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B232B" w14:textId="76DCD050" w:rsidR="003268F8" w:rsidRPr="00FA38EF" w:rsidRDefault="009C2728" w:rsidP="009213EA">
      <w:pPr>
        <w:spacing w:line="360" w:lineRule="auto"/>
        <w:rPr>
          <w:rFonts w:ascii="Malgun Gothic" w:eastAsia="Malgun Gothic" w:hAnsi="Malgun Gothic"/>
          <w:i/>
          <w:iCs/>
          <w:sz w:val="21"/>
          <w:szCs w:val="21"/>
          <w:lang w:val="en-US"/>
        </w:rPr>
      </w:pPr>
      <w:r w:rsidRPr="00FA38EF">
        <w:rPr>
          <w:rFonts w:ascii="Malgun Gothic" w:eastAsia="Malgun Gothic" w:hAnsi="Malgun Gothic"/>
          <w:i/>
          <w:iCs/>
          <w:sz w:val="21"/>
          <w:szCs w:val="21"/>
          <w:lang w:val="en-US"/>
        </w:rPr>
        <w:t>Matters Arising</w:t>
      </w:r>
    </w:p>
    <w:p w14:paraId="2E8BF918" w14:textId="4ADFCA43" w:rsidR="009C2728" w:rsidRPr="00FA38EF" w:rsidRDefault="009C2728" w:rsidP="009213EA">
      <w:pPr>
        <w:spacing w:line="360" w:lineRule="auto"/>
        <w:rPr>
          <w:rFonts w:ascii="Malgun Gothic" w:eastAsia="Malgun Gothic" w:hAnsi="Malgun Gothic"/>
          <w:sz w:val="21"/>
          <w:szCs w:val="21"/>
          <w:lang w:val="en-US"/>
        </w:rPr>
      </w:pPr>
    </w:p>
    <w:p w14:paraId="2258FC28" w14:textId="4CA647F5" w:rsidR="009C2728" w:rsidRPr="00C334EF" w:rsidRDefault="009C2728" w:rsidP="009213EA">
      <w:pPr>
        <w:spacing w:line="360" w:lineRule="auto"/>
        <w:rPr>
          <w:rFonts w:ascii="Malgun Gothic" w:eastAsia="Malgun Gothic" w:hAnsi="Malgun Gothic"/>
          <w:b/>
          <w:bCs/>
          <w:sz w:val="22"/>
          <w:szCs w:val="22"/>
          <w:lang w:val="en-US"/>
        </w:rPr>
      </w:pPr>
      <w:r w:rsidRPr="00C334EF">
        <w:rPr>
          <w:rFonts w:ascii="Malgun Gothic" w:eastAsia="Malgun Gothic" w:hAnsi="Malgun Gothic"/>
          <w:b/>
          <w:bCs/>
          <w:sz w:val="22"/>
          <w:szCs w:val="22"/>
          <w:lang w:val="en-US"/>
        </w:rPr>
        <w:t>DHODH</w:t>
      </w:r>
      <w:r w:rsidR="00907827">
        <w:rPr>
          <w:rFonts w:ascii="Malgun Gothic" w:eastAsia="Malgun Gothic" w:hAnsi="Malgun Gothic"/>
          <w:b/>
          <w:bCs/>
          <w:sz w:val="22"/>
          <w:szCs w:val="22"/>
          <w:lang w:val="en-US"/>
        </w:rPr>
        <w:t xml:space="preserve"> inhibitors</w:t>
      </w:r>
      <w:r w:rsidRPr="00C334EF">
        <w:rPr>
          <w:rFonts w:ascii="Malgun Gothic" w:eastAsia="Malgun Gothic" w:hAnsi="Malgun Gothic"/>
          <w:b/>
          <w:bCs/>
          <w:sz w:val="22"/>
          <w:szCs w:val="22"/>
          <w:lang w:val="en-US"/>
        </w:rPr>
        <w:t xml:space="preserve"> sensitiz</w:t>
      </w:r>
      <w:r w:rsidR="00907827">
        <w:rPr>
          <w:rFonts w:ascii="Malgun Gothic" w:eastAsia="Malgun Gothic" w:hAnsi="Malgun Gothic"/>
          <w:b/>
          <w:bCs/>
          <w:sz w:val="22"/>
          <w:szCs w:val="22"/>
          <w:lang w:val="en-US"/>
        </w:rPr>
        <w:t xml:space="preserve">e </w:t>
      </w:r>
      <w:r w:rsidR="00BA783F">
        <w:rPr>
          <w:rFonts w:ascii="Malgun Gothic" w:eastAsia="Malgun Gothic" w:hAnsi="Malgun Gothic"/>
          <w:b/>
          <w:bCs/>
          <w:sz w:val="22"/>
          <w:szCs w:val="22"/>
          <w:lang w:val="en-US"/>
        </w:rPr>
        <w:t xml:space="preserve">cancer cells </w:t>
      </w:r>
      <w:r w:rsidR="00907827">
        <w:rPr>
          <w:rFonts w:ascii="Malgun Gothic" w:eastAsia="Malgun Gothic" w:hAnsi="Malgun Gothic"/>
          <w:b/>
          <w:bCs/>
          <w:sz w:val="22"/>
          <w:szCs w:val="22"/>
          <w:lang w:val="en-US"/>
        </w:rPr>
        <w:t>to ferroptosis</w:t>
      </w:r>
      <w:r w:rsidR="00C93D0A">
        <w:rPr>
          <w:rFonts w:ascii="Malgun Gothic" w:eastAsia="Malgun Gothic" w:hAnsi="Malgun Gothic"/>
          <w:b/>
          <w:bCs/>
          <w:sz w:val="22"/>
          <w:szCs w:val="22"/>
          <w:lang w:val="en-US"/>
        </w:rPr>
        <w:t xml:space="preserve"> </w:t>
      </w:r>
      <w:r w:rsidRPr="00C334EF">
        <w:rPr>
          <w:rFonts w:ascii="Malgun Gothic" w:eastAsia="Malgun Gothic" w:hAnsi="Malgun Gothic"/>
          <w:b/>
          <w:bCs/>
          <w:sz w:val="22"/>
          <w:szCs w:val="22"/>
          <w:lang w:val="en-US"/>
        </w:rPr>
        <w:t>via FSP1 inhibition</w:t>
      </w:r>
    </w:p>
    <w:p w14:paraId="39FC8BCF" w14:textId="77777777" w:rsidR="009C2728" w:rsidRPr="00FA38EF" w:rsidRDefault="009C2728" w:rsidP="009213EA">
      <w:pPr>
        <w:spacing w:line="360" w:lineRule="auto"/>
        <w:rPr>
          <w:rFonts w:ascii="Malgun Gothic" w:eastAsia="Malgun Gothic" w:hAnsi="Malgun Gothic"/>
          <w:sz w:val="21"/>
          <w:szCs w:val="21"/>
          <w:lang w:val="en-US"/>
        </w:rPr>
      </w:pPr>
    </w:p>
    <w:p w14:paraId="065F3D31" w14:textId="6B2CD6F1" w:rsidR="009C2728" w:rsidRPr="00FA38EF" w:rsidRDefault="009C2728" w:rsidP="009213EA">
      <w:pPr>
        <w:spacing w:line="360" w:lineRule="auto"/>
        <w:rPr>
          <w:rFonts w:ascii="Malgun Gothic" w:eastAsia="Malgun Gothic" w:hAnsi="Malgun Gothic"/>
          <w:sz w:val="20"/>
          <w:szCs w:val="20"/>
          <w:lang w:val="en-US"/>
        </w:rPr>
      </w:pPr>
      <w:proofErr w:type="spellStart"/>
      <w:r w:rsidRPr="00FA38EF">
        <w:rPr>
          <w:rFonts w:ascii="Malgun Gothic" w:eastAsia="Malgun Gothic" w:hAnsi="Malgun Gothic"/>
          <w:sz w:val="20"/>
          <w:szCs w:val="20"/>
          <w:lang w:val="en-US"/>
        </w:rPr>
        <w:t>Eikan</w:t>
      </w:r>
      <w:proofErr w:type="spellEnd"/>
      <w:r w:rsidRPr="00FA38EF">
        <w:rPr>
          <w:rFonts w:ascii="Malgun Gothic" w:eastAsia="Malgun Gothic" w:hAnsi="Malgun Gothic"/>
          <w:sz w:val="20"/>
          <w:szCs w:val="20"/>
          <w:lang w:val="en-US"/>
        </w:rPr>
        <w:t xml:space="preserve"> Mishima</w:t>
      </w:r>
      <w:r w:rsidR="00474B4F" w:rsidRPr="00474B4F">
        <w:rPr>
          <w:rFonts w:ascii="Malgun Gothic" w:eastAsia="Malgun Gothic" w:hAnsi="Malgun Gothic"/>
          <w:sz w:val="20"/>
          <w:szCs w:val="20"/>
          <w:vertAlign w:val="superscript"/>
          <w:lang w:val="en-US"/>
        </w:rPr>
        <w:t>1</w:t>
      </w:r>
      <w:r w:rsidR="001D3FD2">
        <w:rPr>
          <w:rFonts w:ascii="Malgun Gothic" w:eastAsia="Malgun Gothic" w:hAnsi="Malgun Gothic"/>
          <w:sz w:val="20"/>
          <w:szCs w:val="20"/>
          <w:vertAlign w:val="superscript"/>
          <w:lang w:val="en-US"/>
        </w:rPr>
        <w:t>,2</w:t>
      </w:r>
      <w:r w:rsidR="00CE2F43" w:rsidRPr="00CE2F43">
        <w:rPr>
          <w:rFonts w:ascii="Malgun Gothic" w:eastAsia="Malgun Gothic" w:hAnsi="Malgun Gothic"/>
          <w:sz w:val="20"/>
          <w:szCs w:val="20"/>
          <w:vertAlign w:val="superscript"/>
          <w:lang w:val="en-US"/>
        </w:rPr>
        <w:t>§</w:t>
      </w:r>
      <w:r w:rsidRPr="00FA38EF">
        <w:rPr>
          <w:rFonts w:ascii="Malgun Gothic" w:eastAsia="Malgun Gothic" w:hAnsi="Malgun Gothic"/>
          <w:sz w:val="20"/>
          <w:szCs w:val="20"/>
          <w:lang w:val="en-US"/>
        </w:rPr>
        <w:t xml:space="preserve">, </w:t>
      </w:r>
      <w:proofErr w:type="spellStart"/>
      <w:r w:rsidRPr="00FA38EF">
        <w:rPr>
          <w:rFonts w:ascii="Malgun Gothic" w:eastAsia="Malgun Gothic" w:hAnsi="Malgun Gothic"/>
          <w:sz w:val="20"/>
          <w:szCs w:val="20"/>
          <w:lang w:val="en-US"/>
        </w:rPr>
        <w:t>Toshitaka</w:t>
      </w:r>
      <w:proofErr w:type="spellEnd"/>
      <w:r w:rsidRPr="00FA38EF">
        <w:rPr>
          <w:rFonts w:ascii="Malgun Gothic" w:eastAsia="Malgun Gothic" w:hAnsi="Malgun Gothic"/>
          <w:sz w:val="20"/>
          <w:szCs w:val="20"/>
          <w:lang w:val="en-US"/>
        </w:rPr>
        <w:t xml:space="preserve"> Nakamura</w:t>
      </w:r>
      <w:r w:rsidR="00474B4F" w:rsidRPr="00474B4F">
        <w:rPr>
          <w:rFonts w:ascii="Malgun Gothic" w:eastAsia="Malgun Gothic" w:hAnsi="Malgun Gothic"/>
          <w:sz w:val="20"/>
          <w:szCs w:val="20"/>
          <w:vertAlign w:val="superscript"/>
          <w:lang w:val="en-US"/>
        </w:rPr>
        <w:t>1</w:t>
      </w:r>
      <w:r w:rsidR="00CE2F43" w:rsidRPr="00CE2F43">
        <w:rPr>
          <w:rFonts w:ascii="Malgun Gothic" w:eastAsia="Malgun Gothic" w:hAnsi="Malgun Gothic"/>
          <w:sz w:val="20"/>
          <w:szCs w:val="20"/>
          <w:vertAlign w:val="superscript"/>
          <w:lang w:val="en-US"/>
        </w:rPr>
        <w:t>§</w:t>
      </w:r>
      <w:r w:rsidRPr="00FA38EF">
        <w:rPr>
          <w:rFonts w:ascii="Malgun Gothic" w:eastAsia="Malgun Gothic" w:hAnsi="Malgun Gothic"/>
          <w:sz w:val="20"/>
          <w:szCs w:val="20"/>
          <w:lang w:val="en-US"/>
        </w:rPr>
        <w:t xml:space="preserve">, </w:t>
      </w:r>
      <w:proofErr w:type="spellStart"/>
      <w:r w:rsidRPr="00FA38EF">
        <w:rPr>
          <w:rFonts w:ascii="Malgun Gothic" w:eastAsia="Malgun Gothic" w:hAnsi="Malgun Gothic"/>
          <w:sz w:val="20"/>
          <w:szCs w:val="20"/>
          <w:lang w:val="en-US"/>
        </w:rPr>
        <w:t>Jiashuo</w:t>
      </w:r>
      <w:proofErr w:type="spellEnd"/>
      <w:r w:rsidRPr="00FA38EF">
        <w:rPr>
          <w:rFonts w:ascii="Malgun Gothic" w:eastAsia="Malgun Gothic" w:hAnsi="Malgun Gothic"/>
          <w:sz w:val="20"/>
          <w:szCs w:val="20"/>
          <w:lang w:val="en-US"/>
        </w:rPr>
        <w:t xml:space="preserve"> Zheng</w:t>
      </w:r>
      <w:r w:rsidR="00474B4F" w:rsidRPr="00474B4F">
        <w:rPr>
          <w:rFonts w:ascii="Malgun Gothic" w:eastAsia="Malgun Gothic" w:hAnsi="Malgun Gothic"/>
          <w:sz w:val="20"/>
          <w:szCs w:val="20"/>
          <w:vertAlign w:val="superscript"/>
          <w:lang w:val="en-US"/>
        </w:rPr>
        <w:t>1</w:t>
      </w:r>
      <w:r w:rsidR="00CE2F43" w:rsidRPr="00CE2F43">
        <w:rPr>
          <w:rFonts w:ascii="Malgun Gothic" w:eastAsia="Malgun Gothic" w:hAnsi="Malgun Gothic"/>
          <w:sz w:val="20"/>
          <w:szCs w:val="20"/>
          <w:vertAlign w:val="superscript"/>
          <w:lang w:val="en-US"/>
        </w:rPr>
        <w:t>§</w:t>
      </w:r>
      <w:r w:rsidRPr="00FA38EF">
        <w:rPr>
          <w:rFonts w:ascii="Malgun Gothic" w:eastAsia="Malgun Gothic" w:hAnsi="Malgun Gothic"/>
          <w:sz w:val="20"/>
          <w:szCs w:val="20"/>
          <w:lang w:val="en-US"/>
        </w:rPr>
        <w:t xml:space="preserve">, </w:t>
      </w:r>
      <w:proofErr w:type="spellStart"/>
      <w:r w:rsidRPr="00FA38EF">
        <w:rPr>
          <w:rFonts w:ascii="Malgun Gothic" w:eastAsia="Malgun Gothic" w:hAnsi="Malgun Gothic"/>
          <w:sz w:val="20"/>
          <w:szCs w:val="20"/>
          <w:lang w:val="en-US"/>
        </w:rPr>
        <w:t>Weijia</w:t>
      </w:r>
      <w:proofErr w:type="spellEnd"/>
      <w:r w:rsidRPr="00FA38EF">
        <w:rPr>
          <w:rFonts w:ascii="Malgun Gothic" w:eastAsia="Malgun Gothic" w:hAnsi="Malgun Gothic"/>
          <w:sz w:val="20"/>
          <w:szCs w:val="20"/>
          <w:lang w:val="en-US"/>
        </w:rPr>
        <w:t xml:space="preserve"> Zhang</w:t>
      </w:r>
      <w:r w:rsidR="00474B4F" w:rsidRPr="00474B4F">
        <w:rPr>
          <w:rFonts w:ascii="Malgun Gothic" w:eastAsia="Malgun Gothic" w:hAnsi="Malgun Gothic"/>
          <w:sz w:val="20"/>
          <w:szCs w:val="20"/>
          <w:vertAlign w:val="superscript"/>
          <w:lang w:val="en-US"/>
        </w:rPr>
        <w:t>1</w:t>
      </w:r>
      <w:r w:rsidRPr="00FA38EF">
        <w:rPr>
          <w:rFonts w:ascii="Malgun Gothic" w:eastAsia="Malgun Gothic" w:hAnsi="Malgun Gothic"/>
          <w:sz w:val="20"/>
          <w:szCs w:val="20"/>
          <w:lang w:val="en-US"/>
        </w:rPr>
        <w:t xml:space="preserve">, </w:t>
      </w:r>
      <w:r w:rsidR="00D5310B" w:rsidRPr="00D5310B">
        <w:rPr>
          <w:rFonts w:ascii="Malgun Gothic" w:eastAsia="Malgun Gothic" w:hAnsi="Malgun Gothic"/>
          <w:sz w:val="20"/>
          <w:szCs w:val="20"/>
          <w:lang w:val="en-US"/>
        </w:rPr>
        <w:t>André Santos Dias Mourão</w:t>
      </w:r>
      <w:r w:rsidR="001D3FD2">
        <w:rPr>
          <w:rFonts w:ascii="Malgun Gothic" w:eastAsia="Malgun Gothic" w:hAnsi="Malgun Gothic"/>
          <w:sz w:val="20"/>
          <w:szCs w:val="20"/>
          <w:vertAlign w:val="superscript"/>
          <w:lang w:val="en-US"/>
        </w:rPr>
        <w:t>3</w:t>
      </w:r>
      <w:r w:rsidR="00221BD6">
        <w:rPr>
          <w:rFonts w:ascii="Malgun Gothic" w:eastAsia="Malgun Gothic" w:hAnsi="Malgun Gothic"/>
          <w:sz w:val="20"/>
          <w:szCs w:val="20"/>
          <w:lang w:val="en-US"/>
        </w:rPr>
        <w:t xml:space="preserve">, </w:t>
      </w:r>
      <w:r w:rsidRPr="00FA38EF">
        <w:rPr>
          <w:rFonts w:ascii="Malgun Gothic" w:eastAsia="Malgun Gothic" w:hAnsi="Malgun Gothic"/>
          <w:sz w:val="20"/>
          <w:szCs w:val="20"/>
          <w:lang w:val="en-US"/>
        </w:rPr>
        <w:t>Peter Sennhenn</w:t>
      </w:r>
      <w:r w:rsidR="001D3FD2">
        <w:rPr>
          <w:rFonts w:ascii="Malgun Gothic" w:eastAsia="Malgun Gothic" w:hAnsi="Malgun Gothic"/>
          <w:sz w:val="20"/>
          <w:szCs w:val="20"/>
          <w:vertAlign w:val="superscript"/>
          <w:lang w:val="en-US"/>
        </w:rPr>
        <w:t>4</w:t>
      </w:r>
      <w:r w:rsidRPr="00FA38EF">
        <w:rPr>
          <w:rFonts w:ascii="Malgun Gothic" w:eastAsia="Malgun Gothic" w:hAnsi="Malgun Gothic"/>
          <w:sz w:val="20"/>
          <w:szCs w:val="20"/>
          <w:lang w:val="en-US"/>
        </w:rPr>
        <w:t>, Marcus Conra</w:t>
      </w:r>
      <w:r w:rsidR="00C334EF">
        <w:rPr>
          <w:rFonts w:ascii="Malgun Gothic" w:eastAsia="Malgun Gothic" w:hAnsi="Malgun Gothic"/>
          <w:sz w:val="20"/>
          <w:szCs w:val="20"/>
          <w:lang w:val="en-US"/>
        </w:rPr>
        <w:t>d</w:t>
      </w:r>
      <w:r w:rsidR="00474B4F" w:rsidRPr="00474B4F">
        <w:rPr>
          <w:rFonts w:ascii="Malgun Gothic" w:eastAsia="Malgun Gothic" w:hAnsi="Malgun Gothic"/>
          <w:sz w:val="20"/>
          <w:szCs w:val="20"/>
          <w:vertAlign w:val="superscript"/>
          <w:lang w:val="en-US"/>
        </w:rPr>
        <w:t>1</w:t>
      </w:r>
    </w:p>
    <w:p w14:paraId="6C885040" w14:textId="470F6819" w:rsidR="0004421F" w:rsidRDefault="0004421F" w:rsidP="009213EA">
      <w:pPr>
        <w:spacing w:line="360" w:lineRule="auto"/>
        <w:rPr>
          <w:rFonts w:ascii="Malgun Gothic" w:eastAsia="Malgun Gothic" w:hAnsi="Malgun Gothic"/>
          <w:sz w:val="21"/>
          <w:szCs w:val="21"/>
          <w:lang w:val="en-US"/>
        </w:rPr>
      </w:pPr>
    </w:p>
    <w:p w14:paraId="2A040B45" w14:textId="15C09320" w:rsidR="00474B4F" w:rsidRDefault="00474B4F" w:rsidP="009213EA">
      <w:pPr>
        <w:numPr>
          <w:ilvl w:val="0"/>
          <w:numId w:val="1"/>
        </w:numPr>
        <w:spacing w:line="360" w:lineRule="auto"/>
        <w:rPr>
          <w:rFonts w:ascii="Malgun Gothic" w:eastAsia="Malgun Gothic" w:hAnsi="Malgun Gothic"/>
          <w:sz w:val="20"/>
          <w:szCs w:val="20"/>
          <w:lang w:val="en-US"/>
        </w:rPr>
      </w:pPr>
      <w:r w:rsidRPr="00474B4F">
        <w:rPr>
          <w:rFonts w:ascii="Malgun Gothic" w:eastAsia="Malgun Gothic" w:hAnsi="Malgun Gothic"/>
          <w:sz w:val="20"/>
          <w:szCs w:val="20"/>
          <w:lang w:val="en-US"/>
        </w:rPr>
        <w:t>Institute of Metabolism and Cell Death, Helmholtz Zentrum München, Neuherberg, Germany</w:t>
      </w:r>
    </w:p>
    <w:p w14:paraId="527821C3" w14:textId="323ED0BD" w:rsidR="001D3FD2" w:rsidRPr="00495F9B" w:rsidRDefault="000B592F" w:rsidP="009213EA">
      <w:pPr>
        <w:numPr>
          <w:ilvl w:val="0"/>
          <w:numId w:val="1"/>
        </w:numPr>
        <w:spacing w:line="360" w:lineRule="auto"/>
        <w:rPr>
          <w:rFonts w:ascii="Malgun Gothic" w:eastAsia="Malgun Gothic" w:hAnsi="Malgun Gothic"/>
          <w:sz w:val="20"/>
          <w:szCs w:val="20"/>
          <w:lang w:val="en-US"/>
        </w:rPr>
      </w:pPr>
      <w:r w:rsidRPr="000B592F">
        <w:rPr>
          <w:rFonts w:ascii="Malgun Gothic" w:eastAsia="Malgun Gothic" w:hAnsi="Malgun Gothic"/>
          <w:sz w:val="20"/>
          <w:szCs w:val="20"/>
          <w:lang w:val="en-US"/>
        </w:rPr>
        <w:t>Division of Nephrology, Rheumatology and Endocrinology, Tohoku University Graduate School</w:t>
      </w:r>
      <w:r w:rsidR="00495F9B">
        <w:rPr>
          <w:rFonts w:ascii="Malgun Gothic" w:eastAsia="Malgun Gothic" w:hAnsi="Malgun Gothic"/>
          <w:sz w:val="20"/>
          <w:szCs w:val="20"/>
          <w:lang w:val="en-US"/>
        </w:rPr>
        <w:t xml:space="preserve"> </w:t>
      </w:r>
      <w:r w:rsidRPr="00495F9B">
        <w:rPr>
          <w:rFonts w:ascii="Malgun Gothic" w:eastAsia="Malgun Gothic" w:hAnsi="Malgun Gothic"/>
          <w:sz w:val="20"/>
          <w:szCs w:val="20"/>
          <w:lang w:val="en-US"/>
        </w:rPr>
        <w:t>of Medicine, Sendai, Japan</w:t>
      </w:r>
    </w:p>
    <w:p w14:paraId="10658919" w14:textId="77777777" w:rsidR="001D3FD2" w:rsidRDefault="00221BD6" w:rsidP="009213EA">
      <w:pPr>
        <w:numPr>
          <w:ilvl w:val="0"/>
          <w:numId w:val="1"/>
        </w:numPr>
        <w:spacing w:line="360" w:lineRule="auto"/>
        <w:rPr>
          <w:rFonts w:ascii="Malgun Gothic" w:eastAsia="Malgun Gothic" w:hAnsi="Malgun Gothic"/>
          <w:sz w:val="20"/>
          <w:szCs w:val="20"/>
          <w:lang w:val="en-US"/>
        </w:rPr>
      </w:pPr>
      <w:r w:rsidRPr="00221BD6">
        <w:rPr>
          <w:rFonts w:ascii="Malgun Gothic" w:eastAsia="Malgun Gothic" w:hAnsi="Malgun Gothic"/>
          <w:sz w:val="20"/>
          <w:szCs w:val="20"/>
          <w:lang w:val="en-US"/>
        </w:rPr>
        <w:t>Institute of Structural Biology, Helmholtz Zentrum München, Neuherberg, Germany</w:t>
      </w:r>
    </w:p>
    <w:p w14:paraId="4877D41C" w14:textId="5EFC4EBD" w:rsidR="00C93D0A" w:rsidRPr="001D3FD2" w:rsidRDefault="00C334EF" w:rsidP="009213EA">
      <w:pPr>
        <w:numPr>
          <w:ilvl w:val="0"/>
          <w:numId w:val="1"/>
        </w:numPr>
        <w:spacing w:line="360" w:lineRule="auto"/>
        <w:rPr>
          <w:rFonts w:ascii="Malgun Gothic" w:eastAsia="Malgun Gothic" w:hAnsi="Malgun Gothic"/>
          <w:sz w:val="20"/>
          <w:szCs w:val="20"/>
          <w:lang w:val="en-US"/>
        </w:rPr>
      </w:pPr>
      <w:proofErr w:type="spellStart"/>
      <w:r w:rsidRPr="001D3FD2">
        <w:rPr>
          <w:rFonts w:ascii="Malgun Gothic" w:eastAsia="Malgun Gothic" w:hAnsi="Malgun Gothic"/>
          <w:i/>
          <w:iCs/>
          <w:sz w:val="20"/>
          <w:szCs w:val="20"/>
          <w:lang w:val="en-US"/>
        </w:rPr>
        <w:t>trans</w:t>
      </w:r>
      <w:r w:rsidRPr="001D3FD2">
        <w:rPr>
          <w:rFonts w:ascii="Malgun Gothic" w:eastAsia="Malgun Gothic" w:hAnsi="Malgun Gothic"/>
          <w:sz w:val="20"/>
          <w:szCs w:val="20"/>
          <w:lang w:val="en-US"/>
        </w:rPr>
        <w:t>MedChem</w:t>
      </w:r>
      <w:proofErr w:type="spellEnd"/>
      <w:r w:rsidRPr="001D3FD2">
        <w:rPr>
          <w:rFonts w:ascii="Malgun Gothic" w:eastAsia="Malgun Gothic" w:hAnsi="Malgun Gothic"/>
          <w:sz w:val="20"/>
          <w:szCs w:val="20"/>
          <w:lang w:val="en-US"/>
        </w:rPr>
        <w:t>, Munich, Germany</w:t>
      </w:r>
    </w:p>
    <w:p w14:paraId="6BCD95FD" w14:textId="118CB0FD" w:rsidR="00474B4F" w:rsidRDefault="00474B4F" w:rsidP="009213EA">
      <w:pPr>
        <w:spacing w:line="360" w:lineRule="auto"/>
        <w:rPr>
          <w:rFonts w:ascii="Malgun Gothic" w:eastAsia="Malgun Gothic" w:hAnsi="Malgun Gothic"/>
          <w:sz w:val="21"/>
          <w:szCs w:val="21"/>
        </w:rPr>
      </w:pPr>
    </w:p>
    <w:p w14:paraId="5D6E91E1" w14:textId="0A146901" w:rsidR="00C51248" w:rsidRPr="009213EA" w:rsidRDefault="00C51248" w:rsidP="009213EA">
      <w:pPr>
        <w:spacing w:line="360" w:lineRule="auto"/>
        <w:rPr>
          <w:rFonts w:ascii="Malgun Gothic" w:eastAsia="Malgun Gothic" w:hAnsi="Malgun Gothic"/>
          <w:sz w:val="20"/>
          <w:szCs w:val="20"/>
          <w:lang w:val="en-US"/>
        </w:rPr>
      </w:pPr>
      <w:r w:rsidRPr="009213EA">
        <w:rPr>
          <w:rFonts w:ascii="Malgun Gothic" w:eastAsia="Malgun Gothic" w:hAnsi="Malgun Gothic"/>
          <w:sz w:val="20"/>
          <w:szCs w:val="20"/>
          <w:lang w:val="en-US"/>
        </w:rPr>
        <w:t>§</w:t>
      </w:r>
      <w:r w:rsidR="007C7CBC" w:rsidRPr="009213EA">
        <w:rPr>
          <w:rFonts w:ascii="Malgun Gothic" w:eastAsia="Malgun Gothic" w:hAnsi="Malgun Gothic"/>
          <w:sz w:val="20"/>
          <w:szCs w:val="20"/>
          <w:lang w:val="en-US"/>
        </w:rPr>
        <w:t>,</w:t>
      </w:r>
      <w:r w:rsidRPr="009213EA">
        <w:rPr>
          <w:rFonts w:ascii="Malgun Gothic" w:eastAsia="Malgun Gothic" w:hAnsi="Malgun Gothic"/>
          <w:sz w:val="20"/>
          <w:szCs w:val="20"/>
          <w:lang w:val="en-US"/>
        </w:rPr>
        <w:t xml:space="preserve"> Equal contribution</w:t>
      </w:r>
      <w:r w:rsidR="007C7CBC" w:rsidRPr="009213EA">
        <w:rPr>
          <w:rFonts w:ascii="Malgun Gothic" w:eastAsia="Malgun Gothic" w:hAnsi="Malgun Gothic"/>
          <w:sz w:val="20"/>
          <w:szCs w:val="20"/>
          <w:lang w:val="en-US"/>
        </w:rPr>
        <w:t>:</w:t>
      </w:r>
      <w:r w:rsidRPr="009213EA">
        <w:rPr>
          <w:rFonts w:ascii="Malgun Gothic" w:eastAsia="Malgun Gothic" w:hAnsi="Malgun Gothic"/>
          <w:sz w:val="20"/>
          <w:szCs w:val="20"/>
          <w:lang w:val="en-US"/>
        </w:rPr>
        <w:t xml:space="preserve"> EM, TN</w:t>
      </w:r>
      <w:r w:rsidR="007C7CBC" w:rsidRPr="009213EA">
        <w:rPr>
          <w:rFonts w:ascii="Malgun Gothic" w:eastAsia="Malgun Gothic" w:hAnsi="Malgun Gothic"/>
          <w:sz w:val="20"/>
          <w:szCs w:val="20"/>
          <w:lang w:val="en-US"/>
        </w:rPr>
        <w:t xml:space="preserve"> and </w:t>
      </w:r>
      <w:r w:rsidRPr="009213EA">
        <w:rPr>
          <w:rFonts w:ascii="Malgun Gothic" w:eastAsia="Malgun Gothic" w:hAnsi="Malgun Gothic"/>
          <w:sz w:val="20"/>
          <w:szCs w:val="20"/>
          <w:lang w:val="en-US"/>
        </w:rPr>
        <w:t>JZ</w:t>
      </w:r>
      <w:r w:rsidR="007C7CBC" w:rsidRPr="009213EA">
        <w:rPr>
          <w:rFonts w:ascii="Malgun Gothic" w:eastAsia="Malgun Gothic" w:hAnsi="Malgun Gothic"/>
          <w:sz w:val="20"/>
          <w:szCs w:val="20"/>
          <w:lang w:val="en-US"/>
        </w:rPr>
        <w:t>.</w:t>
      </w:r>
    </w:p>
    <w:p w14:paraId="0E29F823" w14:textId="3FD767A3" w:rsidR="0004421F" w:rsidRPr="009213EA" w:rsidRDefault="00474B4F" w:rsidP="009213EA">
      <w:pPr>
        <w:spacing w:line="360" w:lineRule="auto"/>
        <w:rPr>
          <w:rFonts w:ascii="Malgun Gothic" w:eastAsia="Malgun Gothic" w:hAnsi="Malgun Gothic"/>
          <w:sz w:val="20"/>
          <w:szCs w:val="20"/>
          <w:lang w:val="en-US"/>
        </w:rPr>
      </w:pPr>
      <w:r w:rsidRPr="009213EA">
        <w:rPr>
          <w:rFonts w:ascii="Malgun Gothic" w:eastAsia="Malgun Gothic" w:hAnsi="Malgun Gothic"/>
          <w:sz w:val="20"/>
          <w:szCs w:val="20"/>
          <w:lang w:val="en-US"/>
        </w:rPr>
        <w:t xml:space="preserve">*Correspondence: </w:t>
      </w:r>
      <w:r w:rsidR="00000000">
        <w:fldChar w:fldCharType="begin"/>
      </w:r>
      <w:r w:rsidR="00000000" w:rsidRPr="00732E6D">
        <w:rPr>
          <w:lang w:val="en-US"/>
        </w:rPr>
        <w:instrText xml:space="preserve"> HYPERLINK "mailto:marcus.conrad@helmholtz-muenchen.de" </w:instrText>
      </w:r>
      <w:r w:rsidR="00000000">
        <w:fldChar w:fldCharType="separate"/>
      </w:r>
      <w:r w:rsidRPr="009213EA">
        <w:rPr>
          <w:rStyle w:val="Hyperlink"/>
          <w:rFonts w:ascii="Malgun Gothic" w:eastAsia="Malgun Gothic" w:hAnsi="Malgun Gothic"/>
          <w:sz w:val="20"/>
          <w:szCs w:val="20"/>
          <w:lang w:val="en-US"/>
        </w:rPr>
        <w:t>marcus.conrad@helmholtz-muenchen.de</w:t>
      </w:r>
      <w:r w:rsidR="00000000">
        <w:rPr>
          <w:rStyle w:val="Hyperlink"/>
          <w:rFonts w:ascii="Malgun Gothic" w:eastAsia="Malgun Gothic" w:hAnsi="Malgun Gothic"/>
          <w:sz w:val="20"/>
          <w:szCs w:val="20"/>
          <w:lang w:val="en-US"/>
        </w:rPr>
        <w:fldChar w:fldCharType="end"/>
      </w:r>
    </w:p>
    <w:p w14:paraId="45AFAA43" w14:textId="77777777" w:rsidR="00C334EF" w:rsidRPr="00FA38EF" w:rsidRDefault="00C334EF" w:rsidP="009213EA">
      <w:pPr>
        <w:spacing w:line="360" w:lineRule="auto"/>
        <w:rPr>
          <w:rFonts w:ascii="Malgun Gothic" w:eastAsia="Malgun Gothic" w:hAnsi="Malgun Gothic"/>
          <w:sz w:val="21"/>
          <w:szCs w:val="21"/>
          <w:lang w:val="en-US"/>
        </w:rPr>
      </w:pPr>
    </w:p>
    <w:p w14:paraId="1512AB3D" w14:textId="77777777" w:rsidR="00C334EF" w:rsidRPr="00FA38EF" w:rsidRDefault="00C334EF" w:rsidP="009213EA">
      <w:pPr>
        <w:spacing w:line="360" w:lineRule="auto"/>
        <w:rPr>
          <w:rFonts w:ascii="Malgun Gothic" w:eastAsia="Malgun Gothic" w:hAnsi="Malgun Gothic"/>
          <w:sz w:val="21"/>
          <w:szCs w:val="21"/>
          <w:lang w:val="en-US"/>
        </w:rPr>
      </w:pPr>
    </w:p>
    <w:p w14:paraId="4FC52568" w14:textId="57FD0C29" w:rsidR="00153D18" w:rsidRDefault="0004421F" w:rsidP="009213EA">
      <w:pPr>
        <w:spacing w:line="360" w:lineRule="auto"/>
        <w:rPr>
          <w:rFonts w:ascii="Malgun Gothic" w:eastAsia="Malgun Gothic" w:hAnsi="Malgun Gothic"/>
          <w:sz w:val="21"/>
          <w:szCs w:val="21"/>
          <w:lang w:val="en-US"/>
        </w:rPr>
      </w:pPr>
      <w:r w:rsidRPr="0004421F">
        <w:rPr>
          <w:rFonts w:ascii="Malgun Gothic" w:eastAsia="Malgun Gothic" w:hAnsi="Malgun Gothic"/>
          <w:sz w:val="21"/>
          <w:szCs w:val="21"/>
          <w:lang w:val="en-US"/>
        </w:rPr>
        <w:t>ARISING FROM </w:t>
      </w:r>
      <w:r w:rsidRPr="00FA38EF">
        <w:rPr>
          <w:rFonts w:ascii="Malgun Gothic" w:eastAsia="Malgun Gothic" w:hAnsi="Malgun Gothic"/>
          <w:sz w:val="21"/>
          <w:szCs w:val="21"/>
          <w:lang w:val="en-US"/>
        </w:rPr>
        <w:t xml:space="preserve">C. Mao </w:t>
      </w:r>
      <w:r w:rsidRPr="0004421F">
        <w:rPr>
          <w:rFonts w:ascii="Malgun Gothic" w:eastAsia="Malgun Gothic" w:hAnsi="Malgun Gothic"/>
          <w:sz w:val="21"/>
          <w:szCs w:val="21"/>
          <w:lang w:val="en-US"/>
        </w:rPr>
        <w:t>A.</w:t>
      </w:r>
      <w:r w:rsidRPr="00FA38EF">
        <w:rPr>
          <w:rFonts w:ascii="Malgun Gothic" w:eastAsia="Malgun Gothic" w:hAnsi="Malgun Gothic"/>
          <w:sz w:val="21"/>
          <w:szCs w:val="21"/>
          <w:lang w:val="en-US"/>
        </w:rPr>
        <w:t xml:space="preserve"> </w:t>
      </w:r>
      <w:r w:rsidRPr="0004421F">
        <w:rPr>
          <w:rFonts w:ascii="Malgun Gothic" w:eastAsia="Malgun Gothic" w:hAnsi="Malgun Gothic"/>
          <w:sz w:val="21"/>
          <w:szCs w:val="21"/>
          <w:lang w:val="en-US"/>
        </w:rPr>
        <w:t>et al. </w:t>
      </w:r>
      <w:r w:rsidRPr="0004421F">
        <w:rPr>
          <w:rFonts w:ascii="Malgun Gothic" w:eastAsia="Malgun Gothic" w:hAnsi="Malgun Gothic"/>
          <w:i/>
          <w:iCs/>
          <w:sz w:val="21"/>
          <w:szCs w:val="21"/>
          <w:lang w:val="en-US"/>
        </w:rPr>
        <w:t>Nature</w:t>
      </w:r>
      <w:r w:rsidRPr="0004421F">
        <w:rPr>
          <w:rFonts w:ascii="Malgun Gothic" w:eastAsia="Malgun Gothic" w:hAnsi="Malgun Gothic"/>
          <w:sz w:val="21"/>
          <w:szCs w:val="21"/>
          <w:lang w:val="en-US"/>
        </w:rPr>
        <w:t> </w:t>
      </w:r>
      <w:hyperlink r:id="rId8" w:history="1">
        <w:r w:rsidR="00FA38EF" w:rsidRPr="00244FF8">
          <w:rPr>
            <w:rStyle w:val="Hyperlink"/>
            <w:rFonts w:ascii="Malgun Gothic" w:eastAsia="Malgun Gothic" w:hAnsi="Malgun Gothic"/>
            <w:sz w:val="21"/>
            <w:szCs w:val="21"/>
            <w:lang w:val="en-US"/>
          </w:rPr>
          <w:t>https://doi.org/10.1038/s41586-021-03539-7</w:t>
        </w:r>
      </w:hyperlink>
      <w:r w:rsidR="00FA38EF">
        <w:rPr>
          <w:rFonts w:ascii="Malgun Gothic" w:eastAsia="Malgun Gothic" w:hAnsi="Malgun Gothic"/>
          <w:sz w:val="21"/>
          <w:szCs w:val="21"/>
          <w:lang w:val="en-US"/>
        </w:rPr>
        <w:t xml:space="preserve"> </w:t>
      </w:r>
      <w:r w:rsidRPr="0004421F">
        <w:rPr>
          <w:rFonts w:ascii="Malgun Gothic" w:eastAsia="Malgun Gothic" w:hAnsi="Malgun Gothic"/>
          <w:sz w:val="21"/>
          <w:szCs w:val="21"/>
          <w:lang w:val="en-US"/>
        </w:rPr>
        <w:t>(202</w:t>
      </w:r>
      <w:r w:rsidRPr="00FA38EF">
        <w:rPr>
          <w:rFonts w:ascii="Malgun Gothic" w:eastAsia="Malgun Gothic" w:hAnsi="Malgun Gothic"/>
          <w:sz w:val="21"/>
          <w:szCs w:val="21"/>
          <w:lang w:val="en-US"/>
        </w:rPr>
        <w:t>1</w:t>
      </w:r>
      <w:r w:rsidRPr="0004421F">
        <w:rPr>
          <w:rFonts w:ascii="Malgun Gothic" w:eastAsia="Malgun Gothic" w:hAnsi="Malgun Gothic"/>
          <w:sz w:val="21"/>
          <w:szCs w:val="21"/>
          <w:lang w:val="en-US"/>
        </w:rPr>
        <w:t>)</w:t>
      </w:r>
      <w:r w:rsidR="00602932">
        <w:rPr>
          <w:rFonts w:ascii="Malgun Gothic" w:eastAsia="Malgun Gothic" w:hAnsi="Malgun Gothic"/>
          <w:sz w:val="21"/>
          <w:szCs w:val="21"/>
          <w:lang w:val="en-US"/>
        </w:rPr>
        <w:t xml:space="preserve"> </w:t>
      </w:r>
      <w:r w:rsidR="00153D18">
        <w:rPr>
          <w:rFonts w:ascii="Malgun Gothic" w:eastAsia="Malgun Gothic" w:hAnsi="Malgun Gothic"/>
          <w:sz w:val="21"/>
          <w:szCs w:val="21"/>
          <w:lang w:val="en-US"/>
        </w:rPr>
        <w:br w:type="page"/>
      </w:r>
    </w:p>
    <w:p w14:paraId="019026F2" w14:textId="2B6F3CCA" w:rsidR="00EA4C09" w:rsidRDefault="000B2DE0" w:rsidP="009213EA">
      <w:pPr>
        <w:spacing w:after="200" w:line="360" w:lineRule="auto"/>
        <w:jc w:val="both"/>
        <w:rPr>
          <w:rFonts w:ascii="Malgun Gothic" w:eastAsia="Malgun Gothic" w:hAnsi="Malgun Gothic"/>
          <w:sz w:val="21"/>
          <w:szCs w:val="21"/>
          <w:lang w:val="en-US"/>
        </w:rPr>
      </w:pPr>
      <w:r>
        <w:rPr>
          <w:rFonts w:ascii="Malgun Gothic" w:eastAsia="Malgun Gothic" w:hAnsi="Malgun Gothic"/>
          <w:sz w:val="21"/>
          <w:szCs w:val="21"/>
          <w:lang w:val="en-US"/>
        </w:rPr>
        <w:lastRenderedPageBreak/>
        <w:t>T</w:t>
      </w:r>
      <w:r w:rsidR="00E6583A">
        <w:rPr>
          <w:rFonts w:ascii="Malgun Gothic" w:eastAsia="Malgun Gothic" w:hAnsi="Malgun Gothic"/>
          <w:sz w:val="21"/>
          <w:szCs w:val="21"/>
          <w:lang w:val="en-US"/>
        </w:rPr>
        <w:t xml:space="preserve">he </w:t>
      </w:r>
      <w:r>
        <w:rPr>
          <w:rFonts w:ascii="Malgun Gothic" w:eastAsia="Malgun Gothic" w:hAnsi="Malgun Gothic"/>
          <w:sz w:val="21"/>
          <w:szCs w:val="21"/>
          <w:lang w:val="en-US"/>
        </w:rPr>
        <w:t xml:space="preserve">quest for novel targets breaking </w:t>
      </w:r>
      <w:r w:rsidR="00701060">
        <w:rPr>
          <w:rFonts w:ascii="Malgun Gothic" w:eastAsia="Malgun Gothic" w:hAnsi="Malgun Gothic"/>
          <w:sz w:val="21"/>
          <w:szCs w:val="21"/>
          <w:lang w:val="en-US"/>
        </w:rPr>
        <w:t xml:space="preserve">cancer </w:t>
      </w:r>
      <w:r w:rsidR="00EA4C09">
        <w:rPr>
          <w:rFonts w:ascii="Malgun Gothic" w:eastAsia="Malgun Gothic" w:hAnsi="Malgun Gothic"/>
          <w:sz w:val="21"/>
          <w:szCs w:val="21"/>
          <w:lang w:val="en-US"/>
        </w:rPr>
        <w:t>therap</w:t>
      </w:r>
      <w:r w:rsidR="00701060">
        <w:rPr>
          <w:rFonts w:ascii="Malgun Gothic" w:eastAsia="Malgun Gothic" w:hAnsi="Malgun Gothic"/>
          <w:sz w:val="21"/>
          <w:szCs w:val="21"/>
          <w:lang w:val="en-US"/>
        </w:rPr>
        <w:t>eutic</w:t>
      </w:r>
      <w:r w:rsidR="00EA4C09">
        <w:rPr>
          <w:rFonts w:ascii="Malgun Gothic" w:eastAsia="Malgun Gothic" w:hAnsi="Malgun Gothic"/>
          <w:sz w:val="21"/>
          <w:szCs w:val="21"/>
          <w:lang w:val="en-US"/>
        </w:rPr>
        <w:t xml:space="preserve"> resistance has led to </w:t>
      </w:r>
      <w:r w:rsidR="00955B88">
        <w:rPr>
          <w:rFonts w:ascii="Malgun Gothic" w:eastAsia="Malgun Gothic" w:hAnsi="Malgun Gothic"/>
          <w:sz w:val="21"/>
          <w:szCs w:val="21"/>
          <w:lang w:val="en-US"/>
        </w:rPr>
        <w:t>exciting efforts to leverage ferroptosis</w:t>
      </w:r>
      <w:r w:rsidR="00382A28">
        <w:rPr>
          <w:rFonts w:ascii="Malgun Gothic" w:eastAsia="Malgun Gothic" w:hAnsi="Malgun Gothic"/>
          <w:sz w:val="21"/>
          <w:szCs w:val="21"/>
          <w:lang w:val="en-US"/>
        </w:rPr>
        <w:t xml:space="preserve"> specifically in cancer cells, traditionally vulnerable to iron-dependent lipid pero</w:t>
      </w:r>
      <w:r w:rsidR="00E8437C">
        <w:rPr>
          <w:rFonts w:ascii="Malgun Gothic" w:eastAsia="Malgun Gothic" w:hAnsi="Malgun Gothic"/>
          <w:sz w:val="21"/>
          <w:szCs w:val="21"/>
          <w:lang w:val="en-US"/>
        </w:rPr>
        <w:t>xi</w:t>
      </w:r>
      <w:r w:rsidR="00382A28">
        <w:rPr>
          <w:rFonts w:ascii="Malgun Gothic" w:eastAsia="Malgun Gothic" w:hAnsi="Malgun Gothic"/>
          <w:sz w:val="21"/>
          <w:szCs w:val="21"/>
          <w:lang w:val="en-US"/>
        </w:rPr>
        <w:t>d</w:t>
      </w:r>
      <w:r w:rsidR="00E8437C">
        <w:rPr>
          <w:rFonts w:ascii="Malgun Gothic" w:eastAsia="Malgun Gothic" w:hAnsi="Malgun Gothic"/>
          <w:sz w:val="21"/>
          <w:szCs w:val="21"/>
          <w:lang w:val="en-US"/>
        </w:rPr>
        <w:t>a</w:t>
      </w:r>
      <w:r w:rsidR="00382A28">
        <w:rPr>
          <w:rFonts w:ascii="Malgun Gothic" w:eastAsia="Malgun Gothic" w:hAnsi="Malgun Gothic"/>
          <w:sz w:val="21"/>
          <w:szCs w:val="21"/>
          <w:lang w:val="en-US"/>
        </w:rPr>
        <w:t>tion</w:t>
      </w:r>
      <w:r w:rsidR="00382A28" w:rsidRPr="007C0AA1">
        <w:rPr>
          <w:rFonts w:ascii="Malgun Gothic" w:eastAsia="Malgun Gothic" w:hAnsi="Malgun Gothic"/>
          <w:noProof/>
          <w:sz w:val="21"/>
          <w:szCs w:val="21"/>
          <w:vertAlign w:val="superscript"/>
          <w:lang w:val="en-US"/>
        </w:rPr>
        <w:t>1</w:t>
      </w:r>
      <w:r w:rsidR="00E8437C">
        <w:rPr>
          <w:rFonts w:ascii="Malgun Gothic" w:eastAsia="Malgun Gothic" w:hAnsi="Malgun Gothic"/>
          <w:sz w:val="21"/>
          <w:szCs w:val="21"/>
          <w:lang w:val="en-US"/>
        </w:rPr>
        <w:t xml:space="preserve">. </w:t>
      </w:r>
      <w:r w:rsidR="002574ED">
        <w:rPr>
          <w:rFonts w:ascii="Malgun Gothic" w:eastAsia="Malgun Gothic" w:hAnsi="Malgun Gothic"/>
          <w:sz w:val="21"/>
          <w:szCs w:val="21"/>
          <w:lang w:val="en-US"/>
        </w:rPr>
        <w:t xml:space="preserve">In a recent paper published in this venue, Mao </w:t>
      </w:r>
      <w:r w:rsidR="002574ED" w:rsidRPr="009C3CCF">
        <w:rPr>
          <w:rFonts w:ascii="Malgun Gothic" w:eastAsia="Malgun Gothic" w:hAnsi="Malgun Gothic"/>
          <w:i/>
          <w:iCs/>
          <w:sz w:val="21"/>
          <w:szCs w:val="21"/>
          <w:lang w:val="en-US"/>
        </w:rPr>
        <w:t>et al.</w:t>
      </w:r>
      <w:r w:rsidR="00B363D3" w:rsidRPr="00B363D3">
        <w:rPr>
          <w:rFonts w:ascii="Malgun Gothic" w:eastAsia="Malgun Gothic" w:hAnsi="Malgun Gothic"/>
          <w:i/>
          <w:iCs/>
          <w:noProof/>
          <w:sz w:val="21"/>
          <w:szCs w:val="21"/>
          <w:vertAlign w:val="superscript"/>
          <w:lang w:val="en-US"/>
        </w:rPr>
        <w:t>2</w:t>
      </w:r>
      <w:r w:rsidR="002574ED">
        <w:rPr>
          <w:rFonts w:ascii="Malgun Gothic" w:eastAsia="Malgun Gothic" w:hAnsi="Malgun Gothic"/>
          <w:sz w:val="21"/>
          <w:szCs w:val="21"/>
          <w:lang w:val="en-US"/>
        </w:rPr>
        <w:t xml:space="preserve"> </w:t>
      </w:r>
      <w:r w:rsidR="002574ED" w:rsidRPr="00FA38EF">
        <w:rPr>
          <w:rFonts w:ascii="Malgun Gothic" w:eastAsia="Malgun Gothic" w:hAnsi="Malgun Gothic"/>
          <w:sz w:val="21"/>
          <w:szCs w:val="21"/>
          <w:lang w:val="en-US"/>
        </w:rPr>
        <w:t>introduce</w:t>
      </w:r>
      <w:r w:rsidR="003D2F07">
        <w:rPr>
          <w:rFonts w:ascii="Malgun Gothic" w:eastAsia="Malgun Gothic" w:hAnsi="Malgun Gothic"/>
          <w:sz w:val="21"/>
          <w:szCs w:val="21"/>
          <w:lang w:val="en-US"/>
        </w:rPr>
        <w:t>d</w:t>
      </w:r>
      <w:r w:rsidR="002574ED" w:rsidRPr="00FA38EF">
        <w:rPr>
          <w:rFonts w:ascii="Malgun Gothic" w:eastAsia="Malgun Gothic" w:hAnsi="Malgun Gothic"/>
          <w:sz w:val="21"/>
          <w:szCs w:val="21"/>
          <w:lang w:val="en-US"/>
        </w:rPr>
        <w:t xml:space="preserve"> </w:t>
      </w:r>
      <w:r w:rsidR="002574ED">
        <w:rPr>
          <w:rFonts w:ascii="Malgun Gothic" w:eastAsia="Malgun Gothic" w:hAnsi="Malgun Gothic"/>
          <w:sz w:val="21"/>
          <w:szCs w:val="21"/>
          <w:lang w:val="en-US"/>
        </w:rPr>
        <w:t xml:space="preserve">mitochondrially localized </w:t>
      </w:r>
      <w:r w:rsidR="002574ED" w:rsidRPr="00FA38EF">
        <w:rPr>
          <w:rFonts w:ascii="Malgun Gothic" w:eastAsia="Malgun Gothic" w:hAnsi="Malgun Gothic"/>
          <w:sz w:val="21"/>
          <w:szCs w:val="21"/>
          <w:lang w:val="en-US"/>
        </w:rPr>
        <w:t xml:space="preserve">dihydroorotate dehydrogenase </w:t>
      </w:r>
      <w:r w:rsidR="002574ED">
        <w:rPr>
          <w:rFonts w:ascii="Malgun Gothic" w:eastAsia="Malgun Gothic" w:hAnsi="Malgun Gothic"/>
          <w:sz w:val="21"/>
          <w:szCs w:val="21"/>
          <w:lang w:val="en-US"/>
        </w:rPr>
        <w:t>(</w:t>
      </w:r>
      <w:r w:rsidR="002574ED" w:rsidRPr="00FA38EF">
        <w:rPr>
          <w:rFonts w:ascii="Malgun Gothic" w:eastAsia="Malgun Gothic" w:hAnsi="Malgun Gothic"/>
          <w:sz w:val="21"/>
          <w:szCs w:val="21"/>
          <w:lang w:val="en-US"/>
        </w:rPr>
        <w:t>DHODH</w:t>
      </w:r>
      <w:r w:rsidR="002574ED">
        <w:rPr>
          <w:rFonts w:ascii="Malgun Gothic" w:eastAsia="Malgun Gothic" w:hAnsi="Malgun Gothic"/>
          <w:sz w:val="21"/>
          <w:szCs w:val="21"/>
          <w:lang w:val="en-US"/>
        </w:rPr>
        <w:t>) as an enzyme mediating ferroptosis resistance in tumor cells by reducing mitochondrial ubiquinone (CoQ</w:t>
      </w:r>
      <w:r w:rsidR="002574ED" w:rsidRPr="00E53D21">
        <w:rPr>
          <w:rFonts w:ascii="Malgun Gothic" w:eastAsia="Malgun Gothic" w:hAnsi="Malgun Gothic"/>
          <w:sz w:val="21"/>
          <w:szCs w:val="21"/>
          <w:vertAlign w:val="subscript"/>
          <w:lang w:val="en-US"/>
        </w:rPr>
        <w:t>10</w:t>
      </w:r>
      <w:r w:rsidR="002574ED">
        <w:rPr>
          <w:rFonts w:ascii="Malgun Gothic" w:eastAsia="Malgun Gothic" w:hAnsi="Malgun Gothic"/>
          <w:sz w:val="21"/>
          <w:szCs w:val="21"/>
          <w:lang w:val="en-US"/>
        </w:rPr>
        <w:t xml:space="preserve">), which in turn facilitates </w:t>
      </w:r>
      <w:r w:rsidR="003528BD">
        <w:rPr>
          <w:rFonts w:ascii="Malgun Gothic" w:eastAsia="Malgun Gothic" w:hAnsi="Malgun Gothic"/>
          <w:sz w:val="21"/>
          <w:szCs w:val="21"/>
          <w:lang w:val="en-US"/>
        </w:rPr>
        <w:t xml:space="preserve">scavenging of </w:t>
      </w:r>
      <w:r w:rsidR="002574ED">
        <w:rPr>
          <w:rFonts w:ascii="Malgun Gothic" w:eastAsia="Malgun Gothic" w:hAnsi="Malgun Gothic"/>
          <w:sz w:val="21"/>
          <w:szCs w:val="21"/>
          <w:lang w:val="en-US"/>
        </w:rPr>
        <w:t>oxygen radicals</w:t>
      </w:r>
      <w:r w:rsidR="00AD7C7B">
        <w:rPr>
          <w:rFonts w:ascii="Malgun Gothic" w:eastAsia="Malgun Gothic" w:hAnsi="Malgun Gothic"/>
          <w:sz w:val="21"/>
          <w:szCs w:val="21"/>
          <w:lang w:val="en-US"/>
        </w:rPr>
        <w:t xml:space="preserve"> </w:t>
      </w:r>
      <w:r w:rsidR="002574ED">
        <w:rPr>
          <w:rFonts w:ascii="Malgun Gothic" w:eastAsia="Malgun Gothic" w:hAnsi="Malgun Gothic"/>
          <w:sz w:val="21"/>
          <w:szCs w:val="21"/>
          <w:lang w:val="en-US"/>
        </w:rPr>
        <w:t>in mitochondrial membranes.</w:t>
      </w:r>
    </w:p>
    <w:p w14:paraId="1CF8297B" w14:textId="7FBE7085" w:rsidR="00741339" w:rsidRDefault="00483B57" w:rsidP="009213EA">
      <w:pPr>
        <w:spacing w:after="200" w:line="360" w:lineRule="auto"/>
        <w:jc w:val="both"/>
        <w:rPr>
          <w:rFonts w:ascii="Malgun Gothic" w:eastAsia="Malgun Gothic" w:hAnsi="Malgun Gothic"/>
          <w:sz w:val="21"/>
          <w:szCs w:val="21"/>
          <w:lang w:val="en-US"/>
        </w:rPr>
      </w:pPr>
      <w:r>
        <w:rPr>
          <w:rFonts w:ascii="Malgun Gothic" w:eastAsia="Malgun Gothic" w:hAnsi="Malgun Gothic"/>
          <w:sz w:val="21"/>
          <w:szCs w:val="21"/>
          <w:lang w:val="en-US"/>
        </w:rPr>
        <w:t xml:space="preserve">Canonically, </w:t>
      </w:r>
      <w:r w:rsidR="002C0EC6">
        <w:rPr>
          <w:rFonts w:ascii="Malgun Gothic" w:eastAsia="Malgun Gothic" w:hAnsi="Malgun Gothic"/>
          <w:sz w:val="21"/>
          <w:szCs w:val="21"/>
          <w:lang w:val="en-US"/>
        </w:rPr>
        <w:t xml:space="preserve">DHODH </w:t>
      </w:r>
      <w:r w:rsidR="00E727FD">
        <w:rPr>
          <w:rFonts w:ascii="Malgun Gothic" w:eastAsia="Malgun Gothic" w:hAnsi="Malgun Gothic"/>
          <w:sz w:val="21"/>
          <w:szCs w:val="21"/>
          <w:lang w:val="en-US"/>
        </w:rPr>
        <w:t>catalyzes</w:t>
      </w:r>
      <w:r w:rsidR="002C0EC6">
        <w:rPr>
          <w:rFonts w:ascii="Malgun Gothic" w:eastAsia="Malgun Gothic" w:hAnsi="Malgun Gothic"/>
          <w:sz w:val="21"/>
          <w:szCs w:val="21"/>
          <w:lang w:val="en-US"/>
        </w:rPr>
        <w:t xml:space="preserve"> the</w:t>
      </w:r>
      <w:r w:rsidR="00AB1335">
        <w:rPr>
          <w:rFonts w:ascii="Malgun Gothic" w:eastAsia="Malgun Gothic" w:hAnsi="Malgun Gothic"/>
          <w:sz w:val="21"/>
          <w:szCs w:val="21"/>
          <w:lang w:val="en-US"/>
        </w:rPr>
        <w:t xml:space="preserve"> </w:t>
      </w:r>
      <w:r w:rsidR="00AB1335" w:rsidRPr="00AB1335">
        <w:rPr>
          <w:rFonts w:ascii="Malgun Gothic" w:eastAsia="Malgun Gothic" w:hAnsi="Malgun Gothic"/>
          <w:sz w:val="21"/>
          <w:szCs w:val="21"/>
          <w:lang w:val="en-US"/>
        </w:rPr>
        <w:t>ubiquinone-</w:t>
      </w:r>
      <w:r w:rsidR="00AB1335">
        <w:rPr>
          <w:rFonts w:ascii="Malgun Gothic" w:eastAsia="Malgun Gothic" w:hAnsi="Malgun Gothic"/>
          <w:sz w:val="21"/>
          <w:szCs w:val="21"/>
          <w:lang w:val="en-US"/>
        </w:rPr>
        <w:t>dependent</w:t>
      </w:r>
      <w:r w:rsidR="00AB1335" w:rsidRPr="00AB1335">
        <w:rPr>
          <w:rFonts w:ascii="Malgun Gothic" w:eastAsia="Malgun Gothic" w:hAnsi="Malgun Gothic"/>
          <w:sz w:val="21"/>
          <w:szCs w:val="21"/>
          <w:lang w:val="en-US"/>
        </w:rPr>
        <w:t xml:space="preserve"> oxidation of dihydroorotate to orotate</w:t>
      </w:r>
      <w:r w:rsidR="002244D6">
        <w:rPr>
          <w:rFonts w:ascii="Malgun Gothic" w:eastAsia="Malgun Gothic" w:hAnsi="Malgun Gothic"/>
          <w:sz w:val="21"/>
          <w:szCs w:val="21"/>
          <w:lang w:val="en-US"/>
        </w:rPr>
        <w:t>,</w:t>
      </w:r>
      <w:r w:rsidR="002C0EC6">
        <w:rPr>
          <w:rFonts w:ascii="Malgun Gothic" w:eastAsia="Malgun Gothic" w:hAnsi="Malgun Gothic"/>
          <w:sz w:val="21"/>
          <w:szCs w:val="21"/>
          <w:lang w:val="en-US"/>
        </w:rPr>
        <w:t xml:space="preserve"> </w:t>
      </w:r>
      <w:r w:rsidR="00AB1335">
        <w:rPr>
          <w:rFonts w:ascii="Malgun Gothic" w:eastAsia="Malgun Gothic" w:hAnsi="Malgun Gothic"/>
          <w:sz w:val="21"/>
          <w:szCs w:val="21"/>
          <w:lang w:val="en-US"/>
        </w:rPr>
        <w:t xml:space="preserve">an essential building block for </w:t>
      </w:r>
      <w:r w:rsidR="002244D6">
        <w:rPr>
          <w:rFonts w:ascii="Malgun Gothic" w:eastAsia="Malgun Gothic" w:hAnsi="Malgun Gothic"/>
          <w:sz w:val="21"/>
          <w:szCs w:val="21"/>
          <w:lang w:val="en-US"/>
        </w:rPr>
        <w:t xml:space="preserve">the </w:t>
      </w:r>
      <w:r w:rsidR="002244D6" w:rsidRPr="002244D6">
        <w:rPr>
          <w:rFonts w:ascii="Malgun Gothic" w:eastAsia="Malgun Gothic" w:hAnsi="Malgun Gothic"/>
          <w:i/>
          <w:iCs/>
          <w:sz w:val="21"/>
          <w:szCs w:val="21"/>
          <w:lang w:val="en-US"/>
        </w:rPr>
        <w:t>de novo</w:t>
      </w:r>
      <w:r w:rsidR="002244D6">
        <w:rPr>
          <w:rFonts w:ascii="Malgun Gothic" w:eastAsia="Malgun Gothic" w:hAnsi="Malgun Gothic"/>
          <w:sz w:val="21"/>
          <w:szCs w:val="21"/>
          <w:lang w:val="en-US"/>
        </w:rPr>
        <w:t xml:space="preserve"> pyrimidine biosynthesis</w:t>
      </w:r>
      <w:r w:rsidR="00EC5FF1">
        <w:rPr>
          <w:rFonts w:ascii="Malgun Gothic" w:eastAsia="Malgun Gothic" w:hAnsi="Malgun Gothic"/>
          <w:sz w:val="21"/>
          <w:szCs w:val="21"/>
          <w:lang w:val="en-US"/>
        </w:rPr>
        <w:t xml:space="preserve"> requir</w:t>
      </w:r>
      <w:r w:rsidR="00214DC5">
        <w:rPr>
          <w:rFonts w:ascii="Malgun Gothic" w:eastAsia="Malgun Gothic" w:hAnsi="Malgun Gothic"/>
          <w:sz w:val="21"/>
          <w:szCs w:val="21"/>
          <w:lang w:val="en-US"/>
        </w:rPr>
        <w:t xml:space="preserve">ed </w:t>
      </w:r>
      <w:r w:rsidR="00B06B96">
        <w:rPr>
          <w:rFonts w:ascii="Malgun Gothic" w:eastAsia="Malgun Gothic" w:hAnsi="Malgun Gothic"/>
          <w:sz w:val="21"/>
          <w:szCs w:val="21"/>
          <w:lang w:val="en-US"/>
        </w:rPr>
        <w:t>during</w:t>
      </w:r>
      <w:r w:rsidR="00EC5FF1">
        <w:rPr>
          <w:rFonts w:ascii="Malgun Gothic" w:eastAsia="Malgun Gothic" w:hAnsi="Malgun Gothic"/>
          <w:sz w:val="21"/>
          <w:szCs w:val="21"/>
          <w:lang w:val="en-US"/>
        </w:rPr>
        <w:t xml:space="preserve"> cell proliferation</w:t>
      </w:r>
      <w:r w:rsidR="002244D6">
        <w:rPr>
          <w:rFonts w:ascii="Malgun Gothic" w:eastAsia="Malgun Gothic" w:hAnsi="Malgun Gothic"/>
          <w:sz w:val="21"/>
          <w:szCs w:val="21"/>
          <w:lang w:val="en-US"/>
        </w:rPr>
        <w:t xml:space="preserve"> and </w:t>
      </w:r>
      <w:r w:rsidR="002C0EC6">
        <w:rPr>
          <w:rFonts w:ascii="Malgun Gothic" w:eastAsia="Malgun Gothic" w:hAnsi="Malgun Gothic"/>
          <w:sz w:val="21"/>
          <w:szCs w:val="21"/>
          <w:lang w:val="en-US"/>
        </w:rPr>
        <w:t xml:space="preserve">therefore </w:t>
      </w:r>
      <w:r w:rsidR="000755E3">
        <w:rPr>
          <w:rFonts w:ascii="Malgun Gothic" w:eastAsia="Malgun Gothic" w:hAnsi="Malgun Gothic"/>
          <w:sz w:val="21"/>
          <w:szCs w:val="21"/>
          <w:lang w:val="en-US"/>
        </w:rPr>
        <w:t xml:space="preserve">presents </w:t>
      </w:r>
      <w:r w:rsidR="006B45A2">
        <w:rPr>
          <w:rFonts w:ascii="Malgun Gothic" w:eastAsia="Malgun Gothic" w:hAnsi="Malgun Gothic"/>
          <w:sz w:val="21"/>
          <w:szCs w:val="21"/>
          <w:lang w:val="en-US"/>
        </w:rPr>
        <w:t>a</w:t>
      </w:r>
      <w:r w:rsidR="000755E3">
        <w:rPr>
          <w:rFonts w:ascii="Malgun Gothic" w:eastAsia="Malgun Gothic" w:hAnsi="Malgun Gothic"/>
          <w:sz w:val="21"/>
          <w:szCs w:val="21"/>
          <w:lang w:val="en-US"/>
        </w:rPr>
        <w:t xml:space="preserve">n attractive </w:t>
      </w:r>
      <w:r w:rsidR="002244D6">
        <w:rPr>
          <w:rFonts w:ascii="Malgun Gothic" w:eastAsia="Malgun Gothic" w:hAnsi="Malgun Gothic"/>
          <w:sz w:val="21"/>
          <w:szCs w:val="21"/>
          <w:lang w:val="en-US"/>
        </w:rPr>
        <w:t>target for tumor therapy</w:t>
      </w:r>
      <w:r w:rsidR="00B363D3" w:rsidRPr="00B363D3">
        <w:rPr>
          <w:rFonts w:ascii="Malgun Gothic" w:eastAsia="Malgun Gothic" w:hAnsi="Malgun Gothic"/>
          <w:noProof/>
          <w:sz w:val="21"/>
          <w:szCs w:val="21"/>
          <w:vertAlign w:val="superscript"/>
          <w:lang w:val="en-US"/>
        </w:rPr>
        <w:t>3</w:t>
      </w:r>
      <w:r w:rsidR="00F84212">
        <w:rPr>
          <w:rFonts w:ascii="Malgun Gothic" w:eastAsia="Malgun Gothic" w:hAnsi="Malgun Gothic"/>
          <w:sz w:val="21"/>
          <w:szCs w:val="21"/>
          <w:lang w:val="en-US"/>
        </w:rPr>
        <w:t xml:space="preserve"> (</w:t>
      </w:r>
      <w:r w:rsidR="00F84212" w:rsidRPr="005360A2">
        <w:rPr>
          <w:rFonts w:ascii="Malgun Gothic" w:eastAsia="Malgun Gothic" w:hAnsi="Malgun Gothic"/>
          <w:b/>
          <w:bCs/>
          <w:sz w:val="21"/>
          <w:szCs w:val="21"/>
          <w:lang w:val="en-US"/>
        </w:rPr>
        <w:t xml:space="preserve">Extended </w:t>
      </w:r>
      <w:r w:rsidR="00CA338B">
        <w:rPr>
          <w:rFonts w:ascii="Malgun Gothic" w:eastAsia="Malgun Gothic" w:hAnsi="Malgun Gothic"/>
          <w:b/>
          <w:bCs/>
          <w:sz w:val="21"/>
          <w:szCs w:val="21"/>
          <w:lang w:val="en-US"/>
        </w:rPr>
        <w:t xml:space="preserve">Data </w:t>
      </w:r>
      <w:r w:rsidR="00CE2F43">
        <w:rPr>
          <w:rFonts w:ascii="Malgun Gothic" w:eastAsia="Malgun Gothic" w:hAnsi="Malgun Gothic"/>
          <w:b/>
          <w:bCs/>
          <w:sz w:val="21"/>
          <w:szCs w:val="21"/>
          <w:lang w:val="en-US"/>
        </w:rPr>
        <w:t>F</w:t>
      </w:r>
      <w:r w:rsidR="00F84212" w:rsidRPr="005360A2">
        <w:rPr>
          <w:rFonts w:ascii="Malgun Gothic" w:eastAsia="Malgun Gothic" w:hAnsi="Malgun Gothic"/>
          <w:b/>
          <w:bCs/>
          <w:sz w:val="21"/>
          <w:szCs w:val="21"/>
          <w:lang w:val="en-US"/>
        </w:rPr>
        <w:t>ig</w:t>
      </w:r>
      <w:r w:rsidR="00CE2F43">
        <w:rPr>
          <w:rFonts w:ascii="Malgun Gothic" w:eastAsia="Malgun Gothic" w:hAnsi="Malgun Gothic"/>
          <w:b/>
          <w:bCs/>
          <w:sz w:val="21"/>
          <w:szCs w:val="21"/>
          <w:lang w:val="en-US"/>
        </w:rPr>
        <w:t>.</w:t>
      </w:r>
      <w:r w:rsidR="00F84212" w:rsidRPr="005360A2">
        <w:rPr>
          <w:rFonts w:ascii="Malgun Gothic" w:eastAsia="Malgun Gothic" w:hAnsi="Malgun Gothic"/>
          <w:b/>
          <w:bCs/>
          <w:sz w:val="21"/>
          <w:szCs w:val="21"/>
          <w:lang w:val="en-US"/>
        </w:rPr>
        <w:t xml:space="preserve"> 1a</w:t>
      </w:r>
      <w:r w:rsidR="00F84212">
        <w:rPr>
          <w:rFonts w:ascii="Malgun Gothic" w:eastAsia="Malgun Gothic" w:hAnsi="Malgun Gothic"/>
          <w:sz w:val="21"/>
          <w:szCs w:val="21"/>
          <w:lang w:val="en-US"/>
        </w:rPr>
        <w:t>)</w:t>
      </w:r>
      <w:r w:rsidR="002244D6">
        <w:rPr>
          <w:rFonts w:ascii="Malgun Gothic" w:eastAsia="Malgun Gothic" w:hAnsi="Malgun Gothic"/>
          <w:sz w:val="21"/>
          <w:szCs w:val="21"/>
          <w:lang w:val="en-US"/>
        </w:rPr>
        <w:t xml:space="preserve">. </w:t>
      </w:r>
      <w:r w:rsidR="00FD6AD4">
        <w:rPr>
          <w:rFonts w:ascii="Malgun Gothic" w:eastAsia="Malgun Gothic" w:hAnsi="Malgun Gothic"/>
          <w:sz w:val="21"/>
          <w:szCs w:val="21"/>
          <w:lang w:val="en-US"/>
        </w:rPr>
        <w:t xml:space="preserve">Mao </w:t>
      </w:r>
      <w:r w:rsidR="00FD6AD4" w:rsidRPr="009C3CCF">
        <w:rPr>
          <w:rFonts w:ascii="Malgun Gothic" w:eastAsia="Malgun Gothic" w:hAnsi="Malgun Gothic"/>
          <w:i/>
          <w:iCs/>
          <w:sz w:val="21"/>
          <w:szCs w:val="21"/>
          <w:lang w:val="en-US"/>
        </w:rPr>
        <w:t>et al.</w:t>
      </w:r>
      <w:r w:rsidR="00FD6AD4">
        <w:rPr>
          <w:rFonts w:ascii="Malgun Gothic" w:eastAsia="Malgun Gothic" w:hAnsi="Malgun Gothic"/>
          <w:sz w:val="21"/>
          <w:szCs w:val="21"/>
          <w:lang w:val="en-US"/>
        </w:rPr>
        <w:t xml:space="preserve"> </w:t>
      </w:r>
      <w:r w:rsidR="000122A4">
        <w:rPr>
          <w:rFonts w:ascii="Malgun Gothic" w:eastAsia="Malgun Gothic" w:hAnsi="Malgun Gothic"/>
          <w:sz w:val="21"/>
          <w:szCs w:val="21"/>
          <w:lang w:val="en-US"/>
        </w:rPr>
        <w:t xml:space="preserve">claim </w:t>
      </w:r>
      <w:r w:rsidR="00B76A06">
        <w:rPr>
          <w:rFonts w:ascii="Malgun Gothic" w:eastAsia="Malgun Gothic" w:hAnsi="Malgun Gothic"/>
          <w:sz w:val="21"/>
          <w:szCs w:val="21"/>
          <w:lang w:val="en-US"/>
        </w:rPr>
        <w:t xml:space="preserve">that </w:t>
      </w:r>
      <w:r w:rsidR="00DB15C7">
        <w:rPr>
          <w:rFonts w:ascii="Malgun Gothic" w:eastAsia="Malgun Gothic" w:hAnsi="Malgun Gothic"/>
          <w:sz w:val="21"/>
          <w:szCs w:val="21"/>
          <w:lang w:val="en-US"/>
        </w:rPr>
        <w:t xml:space="preserve">in addition to the </w:t>
      </w:r>
      <w:bookmarkStart w:id="0" w:name="_Hlk111792099"/>
      <w:r w:rsidR="000755E3">
        <w:rPr>
          <w:rFonts w:ascii="Malgun Gothic" w:eastAsia="Malgun Gothic" w:hAnsi="Malgun Gothic"/>
          <w:sz w:val="21"/>
          <w:szCs w:val="21"/>
          <w:lang w:val="en-US"/>
        </w:rPr>
        <w:t>“</w:t>
      </w:r>
      <w:r w:rsidR="00DB15C7">
        <w:rPr>
          <w:rFonts w:ascii="Malgun Gothic" w:eastAsia="Malgun Gothic" w:hAnsi="Malgun Gothic"/>
          <w:sz w:val="21"/>
          <w:szCs w:val="21"/>
          <w:lang w:val="en-US"/>
        </w:rPr>
        <w:t>mitochondrial form</w:t>
      </w:r>
      <w:r w:rsidR="000755E3">
        <w:rPr>
          <w:rFonts w:ascii="Malgun Gothic" w:eastAsia="Malgun Gothic" w:hAnsi="Malgun Gothic"/>
          <w:sz w:val="21"/>
          <w:szCs w:val="21"/>
          <w:lang w:val="en-US"/>
        </w:rPr>
        <w:t>”</w:t>
      </w:r>
      <w:r w:rsidR="00DB15C7">
        <w:rPr>
          <w:rFonts w:ascii="Malgun Gothic" w:eastAsia="Malgun Gothic" w:hAnsi="Malgun Gothic"/>
          <w:sz w:val="21"/>
          <w:szCs w:val="21"/>
          <w:lang w:val="en-US"/>
        </w:rPr>
        <w:t xml:space="preserve"> of </w:t>
      </w:r>
      <w:bookmarkEnd w:id="0"/>
      <w:r w:rsidR="00DB15C7">
        <w:rPr>
          <w:rFonts w:ascii="Malgun Gothic" w:eastAsia="Malgun Gothic" w:hAnsi="Malgun Gothic"/>
          <w:sz w:val="21"/>
          <w:szCs w:val="21"/>
          <w:lang w:val="en-US"/>
        </w:rPr>
        <w:t>glutathione peroxidase 4 (</w:t>
      </w:r>
      <w:r w:rsidR="00DB15C7" w:rsidRPr="00465ADC">
        <w:rPr>
          <w:rFonts w:ascii="Malgun Gothic" w:eastAsia="Malgun Gothic" w:hAnsi="Malgun Gothic"/>
          <w:sz w:val="21"/>
          <w:szCs w:val="21"/>
          <w:lang w:val="en-US"/>
        </w:rPr>
        <w:t>GPX4</w:t>
      </w:r>
      <w:r w:rsidR="00DB15C7">
        <w:rPr>
          <w:rFonts w:ascii="Malgun Gothic" w:eastAsia="Malgun Gothic" w:hAnsi="Malgun Gothic"/>
          <w:sz w:val="21"/>
          <w:szCs w:val="21"/>
          <w:lang w:val="en-US"/>
        </w:rPr>
        <w:t>)</w:t>
      </w:r>
      <w:r w:rsidR="000122A4">
        <w:rPr>
          <w:rFonts w:ascii="Malgun Gothic" w:eastAsia="Malgun Gothic" w:hAnsi="Malgun Gothic"/>
          <w:sz w:val="21"/>
          <w:szCs w:val="21"/>
          <w:lang w:val="en-US"/>
        </w:rPr>
        <w:t>,</w:t>
      </w:r>
      <w:r w:rsidR="00DB15C7">
        <w:rPr>
          <w:rFonts w:ascii="Malgun Gothic" w:eastAsia="Malgun Gothic" w:hAnsi="Malgun Gothic"/>
          <w:sz w:val="21"/>
          <w:szCs w:val="21"/>
          <w:lang w:val="en-US"/>
        </w:rPr>
        <w:t xml:space="preserve"> </w:t>
      </w:r>
      <w:r w:rsidR="00B76A06">
        <w:rPr>
          <w:rFonts w:ascii="Malgun Gothic" w:eastAsia="Malgun Gothic" w:hAnsi="Malgun Gothic"/>
          <w:sz w:val="21"/>
          <w:szCs w:val="21"/>
          <w:lang w:val="en-US"/>
        </w:rPr>
        <w:t>DHODH</w:t>
      </w:r>
      <w:r w:rsidR="000122A4">
        <w:rPr>
          <w:rFonts w:ascii="Malgun Gothic" w:eastAsia="Malgun Gothic" w:hAnsi="Malgun Gothic"/>
          <w:sz w:val="21"/>
          <w:szCs w:val="21"/>
          <w:lang w:val="en-US"/>
        </w:rPr>
        <w:t xml:space="preserve"> is able to</w:t>
      </w:r>
      <w:r w:rsidR="00465ADC" w:rsidRPr="00465ADC">
        <w:rPr>
          <w:rFonts w:ascii="Malgun Gothic" w:eastAsia="Malgun Gothic" w:hAnsi="Malgun Gothic"/>
          <w:sz w:val="21"/>
          <w:szCs w:val="21"/>
          <w:lang w:val="en-US"/>
        </w:rPr>
        <w:t xml:space="preserve"> </w:t>
      </w:r>
      <w:r w:rsidR="00B9149E">
        <w:rPr>
          <w:rFonts w:ascii="Malgun Gothic" w:eastAsia="Malgun Gothic" w:hAnsi="Malgun Gothic"/>
          <w:sz w:val="21"/>
          <w:szCs w:val="21"/>
          <w:lang w:val="en-US"/>
        </w:rPr>
        <w:t>suppress</w:t>
      </w:r>
      <w:r w:rsidR="00FC4830">
        <w:rPr>
          <w:rFonts w:ascii="Malgun Gothic" w:eastAsia="Malgun Gothic" w:hAnsi="Malgun Gothic"/>
          <w:sz w:val="21"/>
          <w:szCs w:val="21"/>
          <w:lang w:val="en-US"/>
        </w:rPr>
        <w:t xml:space="preserve"> </w:t>
      </w:r>
      <w:r w:rsidR="00465ADC" w:rsidRPr="00465ADC">
        <w:rPr>
          <w:rFonts w:ascii="Malgun Gothic" w:eastAsia="Malgun Gothic" w:hAnsi="Malgun Gothic"/>
          <w:sz w:val="21"/>
          <w:szCs w:val="21"/>
          <w:lang w:val="en-US"/>
        </w:rPr>
        <w:t xml:space="preserve">ferroptosis </w:t>
      </w:r>
      <w:r w:rsidR="00DB15C7">
        <w:rPr>
          <w:rFonts w:ascii="Malgun Gothic" w:eastAsia="Malgun Gothic" w:hAnsi="Malgun Gothic"/>
          <w:sz w:val="21"/>
          <w:szCs w:val="21"/>
          <w:lang w:val="en-US"/>
        </w:rPr>
        <w:t>at</w:t>
      </w:r>
      <w:r w:rsidR="00465ADC" w:rsidRPr="00465ADC">
        <w:rPr>
          <w:rFonts w:ascii="Malgun Gothic" w:eastAsia="Malgun Gothic" w:hAnsi="Malgun Gothic"/>
          <w:sz w:val="21"/>
          <w:szCs w:val="21"/>
          <w:lang w:val="en-US"/>
        </w:rPr>
        <w:t xml:space="preserve"> the </w:t>
      </w:r>
      <w:r w:rsidR="000122A4" w:rsidRPr="00465ADC">
        <w:rPr>
          <w:rFonts w:ascii="Malgun Gothic" w:eastAsia="Malgun Gothic" w:hAnsi="Malgun Gothic"/>
          <w:sz w:val="21"/>
          <w:szCs w:val="21"/>
          <w:lang w:val="en-US"/>
        </w:rPr>
        <w:t xml:space="preserve">inner </w:t>
      </w:r>
      <w:r w:rsidR="00465ADC" w:rsidRPr="00465ADC">
        <w:rPr>
          <w:rFonts w:ascii="Malgun Gothic" w:eastAsia="Malgun Gothic" w:hAnsi="Malgun Gothic"/>
          <w:sz w:val="21"/>
          <w:szCs w:val="21"/>
          <w:lang w:val="en-US"/>
        </w:rPr>
        <w:t>mitochondrial membrane by reducing ubiquinone to ubiquinol</w:t>
      </w:r>
      <w:r w:rsidR="009044BB">
        <w:rPr>
          <w:rFonts w:ascii="Malgun Gothic" w:eastAsia="Malgun Gothic" w:hAnsi="Malgun Gothic"/>
          <w:sz w:val="21"/>
          <w:szCs w:val="21"/>
          <w:lang w:val="en-US"/>
        </w:rPr>
        <w:t>,</w:t>
      </w:r>
      <w:r w:rsidR="00A72F3E">
        <w:rPr>
          <w:rFonts w:ascii="Malgun Gothic" w:eastAsia="Malgun Gothic" w:hAnsi="Malgun Gothic"/>
          <w:sz w:val="21"/>
          <w:szCs w:val="21"/>
          <w:lang w:val="en-US"/>
        </w:rPr>
        <w:t xml:space="preserve"> and </w:t>
      </w:r>
      <w:r w:rsidR="00DB15C7">
        <w:rPr>
          <w:rFonts w:ascii="Malgun Gothic" w:eastAsia="Malgun Gothic" w:hAnsi="Malgun Gothic"/>
          <w:sz w:val="21"/>
          <w:szCs w:val="21"/>
          <w:lang w:val="en-US"/>
        </w:rPr>
        <w:t xml:space="preserve">therefore </w:t>
      </w:r>
      <w:r w:rsidR="000122A4">
        <w:rPr>
          <w:rFonts w:ascii="Malgun Gothic" w:eastAsia="Malgun Gothic" w:hAnsi="Malgun Gothic"/>
          <w:sz w:val="21"/>
          <w:szCs w:val="21"/>
          <w:lang w:val="en-US"/>
        </w:rPr>
        <w:t>postulate</w:t>
      </w:r>
      <w:r w:rsidR="00457753">
        <w:rPr>
          <w:rFonts w:ascii="Malgun Gothic" w:eastAsia="Malgun Gothic" w:hAnsi="Malgun Gothic"/>
          <w:sz w:val="21"/>
          <w:szCs w:val="21"/>
          <w:lang w:val="en-US"/>
        </w:rPr>
        <w:t xml:space="preserve"> </w:t>
      </w:r>
      <w:r w:rsidR="00A72F3E">
        <w:rPr>
          <w:rFonts w:ascii="Malgun Gothic" w:eastAsia="Malgun Gothic" w:hAnsi="Malgun Gothic"/>
          <w:sz w:val="21"/>
          <w:szCs w:val="21"/>
          <w:lang w:val="en-US"/>
        </w:rPr>
        <w:t xml:space="preserve">that </w:t>
      </w:r>
      <w:r w:rsidR="009044BB">
        <w:rPr>
          <w:rFonts w:ascii="Malgun Gothic" w:eastAsia="Malgun Gothic" w:hAnsi="Malgun Gothic"/>
          <w:sz w:val="21"/>
          <w:szCs w:val="21"/>
          <w:lang w:val="en-US"/>
        </w:rPr>
        <w:t xml:space="preserve">DHODH </w:t>
      </w:r>
      <w:r w:rsidR="00CD7698">
        <w:rPr>
          <w:rFonts w:ascii="Malgun Gothic" w:eastAsia="Malgun Gothic" w:hAnsi="Malgun Gothic"/>
          <w:sz w:val="21"/>
          <w:szCs w:val="21"/>
          <w:lang w:val="en-US"/>
        </w:rPr>
        <w:t xml:space="preserve">constitutes </w:t>
      </w:r>
      <w:r w:rsidR="00B76A06">
        <w:rPr>
          <w:rFonts w:ascii="Malgun Gothic" w:eastAsia="Malgun Gothic" w:hAnsi="Malgun Gothic"/>
          <w:sz w:val="21"/>
          <w:szCs w:val="21"/>
          <w:lang w:val="en-US"/>
        </w:rPr>
        <w:t xml:space="preserve">a druggable target for </w:t>
      </w:r>
      <w:r w:rsidR="00CD7698">
        <w:rPr>
          <w:rFonts w:ascii="Malgun Gothic" w:eastAsia="Malgun Gothic" w:hAnsi="Malgun Gothic"/>
          <w:sz w:val="21"/>
          <w:szCs w:val="21"/>
          <w:lang w:val="en-US"/>
        </w:rPr>
        <w:t xml:space="preserve">ferroptosis </w:t>
      </w:r>
      <w:r w:rsidR="00B76A06">
        <w:rPr>
          <w:rFonts w:ascii="Malgun Gothic" w:eastAsia="Malgun Gothic" w:hAnsi="Malgun Gothic"/>
          <w:sz w:val="21"/>
          <w:szCs w:val="21"/>
          <w:lang w:val="en-US"/>
        </w:rPr>
        <w:t>sensit</w:t>
      </w:r>
      <w:r w:rsidR="00CD7698">
        <w:rPr>
          <w:rFonts w:ascii="Malgun Gothic" w:eastAsia="Malgun Gothic" w:hAnsi="Malgun Gothic"/>
          <w:sz w:val="21"/>
          <w:szCs w:val="21"/>
          <w:lang w:val="en-US"/>
        </w:rPr>
        <w:t>itazion</w:t>
      </w:r>
      <w:r w:rsidR="00B363D3" w:rsidRPr="00B363D3">
        <w:rPr>
          <w:rFonts w:ascii="Malgun Gothic" w:eastAsia="Malgun Gothic" w:hAnsi="Malgun Gothic"/>
          <w:noProof/>
          <w:sz w:val="21"/>
          <w:szCs w:val="21"/>
          <w:vertAlign w:val="superscript"/>
          <w:lang w:val="en-US"/>
        </w:rPr>
        <w:t>2</w:t>
      </w:r>
      <w:r w:rsidR="00B76A06">
        <w:rPr>
          <w:rFonts w:ascii="Malgun Gothic" w:eastAsia="Malgun Gothic" w:hAnsi="Malgun Gothic"/>
          <w:sz w:val="21"/>
          <w:szCs w:val="21"/>
          <w:lang w:val="en-US"/>
        </w:rPr>
        <w:t>.</w:t>
      </w:r>
      <w:r w:rsidR="00CD7698">
        <w:rPr>
          <w:rFonts w:ascii="Malgun Gothic" w:eastAsia="Malgun Gothic" w:hAnsi="Malgun Gothic"/>
          <w:sz w:val="21"/>
          <w:szCs w:val="21"/>
          <w:lang w:val="en-US"/>
        </w:rPr>
        <w:t xml:space="preserve"> S</w:t>
      </w:r>
      <w:r w:rsidR="000575BC">
        <w:rPr>
          <w:rFonts w:ascii="Malgun Gothic" w:eastAsia="Malgun Gothic" w:hAnsi="Malgun Gothic"/>
          <w:sz w:val="21"/>
          <w:szCs w:val="21"/>
          <w:lang w:val="en-US"/>
        </w:rPr>
        <w:t>ubstantiat</w:t>
      </w:r>
      <w:r w:rsidR="00CD7698">
        <w:rPr>
          <w:rFonts w:ascii="Malgun Gothic" w:eastAsia="Malgun Gothic" w:hAnsi="Malgun Gothic"/>
          <w:sz w:val="21"/>
          <w:szCs w:val="21"/>
          <w:lang w:val="en-US"/>
        </w:rPr>
        <w:t>ing</w:t>
      </w:r>
      <w:r w:rsidR="000575BC">
        <w:rPr>
          <w:rFonts w:ascii="Malgun Gothic" w:eastAsia="Malgun Gothic" w:hAnsi="Malgun Gothic"/>
          <w:sz w:val="21"/>
          <w:szCs w:val="21"/>
          <w:lang w:val="en-US"/>
        </w:rPr>
        <w:t xml:space="preserve"> their conclusions,</w:t>
      </w:r>
      <w:r w:rsidR="00477353">
        <w:rPr>
          <w:rFonts w:ascii="Malgun Gothic" w:eastAsia="Malgun Gothic" w:hAnsi="Malgun Gothic"/>
          <w:sz w:val="21"/>
          <w:szCs w:val="21"/>
          <w:lang w:val="en-US"/>
        </w:rPr>
        <w:t xml:space="preserve"> the authors showed that </w:t>
      </w:r>
      <w:r w:rsidR="000575BC">
        <w:rPr>
          <w:rFonts w:ascii="Malgun Gothic" w:eastAsia="Malgun Gothic" w:hAnsi="Malgun Gothic"/>
          <w:sz w:val="21"/>
          <w:szCs w:val="21"/>
          <w:lang w:val="en-US"/>
        </w:rPr>
        <w:t>cancer cell lines</w:t>
      </w:r>
      <w:r w:rsidR="00B76A06">
        <w:rPr>
          <w:rFonts w:ascii="Malgun Gothic" w:eastAsia="Malgun Gothic" w:hAnsi="Malgun Gothic"/>
          <w:sz w:val="21"/>
          <w:szCs w:val="21"/>
          <w:lang w:val="en-US"/>
        </w:rPr>
        <w:t xml:space="preserve"> genetically lacking </w:t>
      </w:r>
      <w:r w:rsidR="00B76A06" w:rsidRPr="00B76A06">
        <w:rPr>
          <w:rFonts w:ascii="Malgun Gothic" w:eastAsia="Malgun Gothic" w:hAnsi="Malgun Gothic"/>
          <w:i/>
          <w:iCs/>
          <w:sz w:val="21"/>
          <w:szCs w:val="21"/>
          <w:lang w:val="en-US"/>
        </w:rPr>
        <w:t>DHODH</w:t>
      </w:r>
      <w:r w:rsidR="00E20930">
        <w:rPr>
          <w:rFonts w:ascii="Malgun Gothic" w:eastAsia="Malgun Gothic" w:hAnsi="Malgun Gothic"/>
          <w:i/>
          <w:iCs/>
          <w:sz w:val="21"/>
          <w:szCs w:val="21"/>
          <w:lang w:val="en-US"/>
        </w:rPr>
        <w:t xml:space="preserve"> </w:t>
      </w:r>
      <w:r w:rsidR="000E2142">
        <w:rPr>
          <w:rFonts w:ascii="Malgun Gothic" w:eastAsia="Malgun Gothic" w:hAnsi="Malgun Gothic"/>
          <w:sz w:val="21"/>
          <w:szCs w:val="21"/>
          <w:lang w:val="en-US"/>
        </w:rPr>
        <w:t xml:space="preserve">were </w:t>
      </w:r>
      <w:r w:rsidR="00B76A06">
        <w:rPr>
          <w:rFonts w:ascii="Malgun Gothic" w:eastAsia="Malgun Gothic" w:hAnsi="Malgun Gothic"/>
          <w:sz w:val="21"/>
          <w:szCs w:val="21"/>
          <w:lang w:val="en-US"/>
        </w:rPr>
        <w:t xml:space="preserve">more sensitive to </w:t>
      </w:r>
      <w:r w:rsidR="00004D46">
        <w:rPr>
          <w:rFonts w:ascii="Malgun Gothic" w:eastAsia="Malgun Gothic" w:hAnsi="Malgun Gothic"/>
          <w:sz w:val="21"/>
          <w:szCs w:val="21"/>
          <w:lang w:val="en-US"/>
        </w:rPr>
        <w:t>ferroptosis-inducing</w:t>
      </w:r>
      <w:r w:rsidR="00B76A06">
        <w:rPr>
          <w:rFonts w:ascii="Malgun Gothic" w:eastAsia="Malgun Gothic" w:hAnsi="Malgun Gothic"/>
          <w:sz w:val="21"/>
          <w:szCs w:val="21"/>
          <w:lang w:val="en-US"/>
        </w:rPr>
        <w:t xml:space="preserve"> agents</w:t>
      </w:r>
      <w:r w:rsidR="00DB15C7">
        <w:rPr>
          <w:rFonts w:ascii="Malgun Gothic" w:eastAsia="Malgun Gothic" w:hAnsi="Malgun Gothic"/>
          <w:sz w:val="21"/>
          <w:szCs w:val="21"/>
          <w:lang w:val="en-US"/>
        </w:rPr>
        <w:t xml:space="preserve"> including</w:t>
      </w:r>
      <w:r w:rsidR="00B76A06">
        <w:rPr>
          <w:rFonts w:ascii="Malgun Gothic" w:eastAsia="Malgun Gothic" w:hAnsi="Malgun Gothic"/>
          <w:sz w:val="21"/>
          <w:szCs w:val="21"/>
          <w:lang w:val="en-US"/>
        </w:rPr>
        <w:t xml:space="preserve"> </w:t>
      </w:r>
      <w:r w:rsidR="00DB15C7">
        <w:rPr>
          <w:rFonts w:ascii="Malgun Gothic" w:eastAsia="Malgun Gothic" w:hAnsi="Malgun Gothic"/>
          <w:sz w:val="21"/>
          <w:szCs w:val="21"/>
          <w:lang w:val="en-US"/>
        </w:rPr>
        <w:t>the</w:t>
      </w:r>
      <w:r w:rsidR="00B76A06">
        <w:rPr>
          <w:rFonts w:ascii="Malgun Gothic" w:eastAsia="Malgun Gothic" w:hAnsi="Malgun Gothic"/>
          <w:sz w:val="21"/>
          <w:szCs w:val="21"/>
          <w:lang w:val="en-US"/>
        </w:rPr>
        <w:t xml:space="preserve"> GPX</w:t>
      </w:r>
      <w:r w:rsidR="00DE1141">
        <w:rPr>
          <w:rFonts w:ascii="Malgun Gothic" w:eastAsia="Malgun Gothic" w:hAnsi="Malgun Gothic"/>
          <w:sz w:val="21"/>
          <w:szCs w:val="21"/>
          <w:lang w:val="en-US"/>
        </w:rPr>
        <w:t>4</w:t>
      </w:r>
      <w:r w:rsidR="00B76A06">
        <w:rPr>
          <w:rFonts w:ascii="Malgun Gothic" w:eastAsia="Malgun Gothic" w:hAnsi="Malgun Gothic"/>
          <w:sz w:val="21"/>
          <w:szCs w:val="21"/>
          <w:lang w:val="en-US"/>
        </w:rPr>
        <w:t xml:space="preserve"> inhibitor (</w:t>
      </w:r>
      <w:r w:rsidR="00B76A06" w:rsidRPr="00474B4F">
        <w:rPr>
          <w:rFonts w:ascii="Malgun Gothic" w:eastAsia="Malgun Gothic" w:hAnsi="Malgun Gothic"/>
          <w:i/>
          <w:iCs/>
          <w:sz w:val="21"/>
          <w:szCs w:val="21"/>
          <w:lang w:val="en-US"/>
        </w:rPr>
        <w:t>1S</w:t>
      </w:r>
      <w:r w:rsidR="00B76A06">
        <w:rPr>
          <w:rFonts w:ascii="Malgun Gothic" w:eastAsia="Malgun Gothic" w:hAnsi="Malgun Gothic"/>
          <w:sz w:val="21"/>
          <w:szCs w:val="21"/>
          <w:lang w:val="en-US"/>
        </w:rPr>
        <w:t>,</w:t>
      </w:r>
      <w:r w:rsidR="00B76A06" w:rsidRPr="00474B4F">
        <w:rPr>
          <w:rFonts w:ascii="Malgun Gothic" w:eastAsia="Malgun Gothic" w:hAnsi="Malgun Gothic"/>
          <w:i/>
          <w:iCs/>
          <w:sz w:val="21"/>
          <w:szCs w:val="21"/>
          <w:lang w:val="en-US"/>
        </w:rPr>
        <w:t>3R</w:t>
      </w:r>
      <w:r w:rsidR="00B76A06">
        <w:rPr>
          <w:rFonts w:ascii="Malgun Gothic" w:eastAsia="Malgun Gothic" w:hAnsi="Malgun Gothic"/>
          <w:sz w:val="21"/>
          <w:szCs w:val="21"/>
          <w:lang w:val="en-US"/>
        </w:rPr>
        <w:t xml:space="preserve">)-RSL3 (RSL3). Moreover, </w:t>
      </w:r>
      <w:r w:rsidR="008462DC">
        <w:rPr>
          <w:rFonts w:ascii="Malgun Gothic" w:eastAsia="Malgun Gothic" w:hAnsi="Malgun Gothic"/>
          <w:sz w:val="21"/>
          <w:szCs w:val="21"/>
          <w:lang w:val="en-US"/>
        </w:rPr>
        <w:t>they</w:t>
      </w:r>
      <w:r w:rsidR="00B76A06">
        <w:rPr>
          <w:rFonts w:ascii="Malgun Gothic" w:eastAsia="Malgun Gothic" w:hAnsi="Malgun Gothic"/>
          <w:sz w:val="21"/>
          <w:szCs w:val="21"/>
          <w:lang w:val="en-US"/>
        </w:rPr>
        <w:t xml:space="preserve"> </w:t>
      </w:r>
      <w:r w:rsidR="00536826">
        <w:rPr>
          <w:rFonts w:ascii="Malgun Gothic" w:eastAsia="Malgun Gothic" w:hAnsi="Malgun Gothic"/>
          <w:sz w:val="21"/>
          <w:szCs w:val="21"/>
          <w:lang w:val="en-US"/>
        </w:rPr>
        <w:t>showed</w:t>
      </w:r>
      <w:r w:rsidR="00B76A06">
        <w:rPr>
          <w:rFonts w:ascii="Malgun Gothic" w:eastAsia="Malgun Gothic" w:hAnsi="Malgun Gothic"/>
          <w:sz w:val="21"/>
          <w:szCs w:val="21"/>
          <w:lang w:val="en-US"/>
        </w:rPr>
        <w:t xml:space="preserve"> </w:t>
      </w:r>
      <w:r w:rsidR="00AB1335">
        <w:rPr>
          <w:rFonts w:ascii="Malgun Gothic" w:eastAsia="Malgun Gothic" w:hAnsi="Malgun Gothic"/>
          <w:sz w:val="21"/>
          <w:szCs w:val="21"/>
          <w:lang w:val="en-US"/>
        </w:rPr>
        <w:t>b</w:t>
      </w:r>
      <w:r w:rsidR="00AB1335" w:rsidRPr="00AB1335">
        <w:rPr>
          <w:rFonts w:ascii="Malgun Gothic" w:eastAsia="Malgun Gothic" w:hAnsi="Malgun Gothic"/>
          <w:sz w:val="21"/>
          <w:szCs w:val="21"/>
          <w:lang w:val="en-US"/>
        </w:rPr>
        <w:t>requinar</w:t>
      </w:r>
      <w:r w:rsidR="00AB1335">
        <w:rPr>
          <w:rFonts w:ascii="Malgun Gothic" w:eastAsia="Malgun Gothic" w:hAnsi="Malgun Gothic"/>
          <w:sz w:val="21"/>
          <w:szCs w:val="21"/>
          <w:lang w:val="en-US"/>
        </w:rPr>
        <w:t>, a potent and selecti</w:t>
      </w:r>
      <w:r w:rsidR="009F5F23">
        <w:rPr>
          <w:rFonts w:ascii="Malgun Gothic" w:eastAsia="Malgun Gothic" w:hAnsi="Malgun Gothic"/>
          <w:sz w:val="21"/>
          <w:szCs w:val="21"/>
          <w:lang w:val="en-US"/>
        </w:rPr>
        <w:t>ve</w:t>
      </w:r>
      <w:r w:rsidR="00AB1335">
        <w:rPr>
          <w:rFonts w:ascii="Malgun Gothic" w:eastAsia="Malgun Gothic" w:hAnsi="Malgun Gothic"/>
          <w:sz w:val="21"/>
          <w:szCs w:val="21"/>
          <w:lang w:val="en-US"/>
        </w:rPr>
        <w:t xml:space="preserve"> inhibitor of DHODH, </w:t>
      </w:r>
      <w:r w:rsidR="001E3C14">
        <w:rPr>
          <w:rFonts w:ascii="Malgun Gothic" w:eastAsia="Malgun Gothic" w:hAnsi="Malgun Gothic"/>
          <w:sz w:val="21"/>
          <w:szCs w:val="21"/>
          <w:lang w:val="en-US"/>
        </w:rPr>
        <w:t>also sensitized cancer cells</w:t>
      </w:r>
      <w:r w:rsidR="001045B1">
        <w:rPr>
          <w:rFonts w:ascii="Malgun Gothic" w:eastAsia="Malgun Gothic" w:hAnsi="Malgun Gothic"/>
          <w:sz w:val="21"/>
          <w:szCs w:val="21"/>
          <w:lang w:val="en-US"/>
        </w:rPr>
        <w:t xml:space="preserve"> toward ferroptosis</w:t>
      </w:r>
      <w:r w:rsidR="00474B4F" w:rsidRPr="00244D40">
        <w:rPr>
          <w:rFonts w:ascii="Malgun Gothic" w:eastAsia="Malgun Gothic" w:hAnsi="Malgun Gothic"/>
          <w:sz w:val="21"/>
          <w:szCs w:val="21"/>
          <w:lang w:val="en-US"/>
        </w:rPr>
        <w:t>.</w:t>
      </w:r>
      <w:r w:rsidR="00474B4F">
        <w:rPr>
          <w:rFonts w:ascii="Malgun Gothic" w:eastAsia="Malgun Gothic" w:hAnsi="Malgun Gothic"/>
          <w:sz w:val="21"/>
          <w:szCs w:val="21"/>
          <w:lang w:val="en-US"/>
        </w:rPr>
        <w:t xml:space="preserve"> </w:t>
      </w:r>
      <w:r w:rsidR="00930BA8">
        <w:rPr>
          <w:rFonts w:ascii="Malgun Gothic" w:eastAsia="Malgun Gothic" w:hAnsi="Malgun Gothic"/>
          <w:sz w:val="21"/>
          <w:szCs w:val="21"/>
          <w:lang w:val="en-US"/>
        </w:rPr>
        <w:t>W</w:t>
      </w:r>
      <w:r w:rsidR="00663247">
        <w:rPr>
          <w:rFonts w:ascii="Malgun Gothic" w:eastAsia="Malgun Gothic" w:hAnsi="Malgun Gothic"/>
          <w:sz w:val="21"/>
          <w:szCs w:val="21"/>
          <w:lang w:val="en-US"/>
        </w:rPr>
        <w:t xml:space="preserve">hile </w:t>
      </w:r>
      <w:r w:rsidR="0036569D">
        <w:rPr>
          <w:rFonts w:ascii="Malgun Gothic" w:eastAsia="Malgun Gothic" w:hAnsi="Malgun Gothic"/>
          <w:sz w:val="21"/>
          <w:szCs w:val="21"/>
          <w:lang w:val="en-US"/>
        </w:rPr>
        <w:t xml:space="preserve">a </w:t>
      </w:r>
      <w:r w:rsidR="00D9398A">
        <w:rPr>
          <w:rFonts w:ascii="Malgun Gothic" w:eastAsia="Malgun Gothic" w:hAnsi="Malgun Gothic"/>
          <w:sz w:val="21"/>
          <w:szCs w:val="21"/>
          <w:lang w:val="en-US"/>
        </w:rPr>
        <w:t>comprehensive</w:t>
      </w:r>
      <w:r w:rsidR="00C334EF">
        <w:rPr>
          <w:rFonts w:ascii="Malgun Gothic" w:eastAsia="Malgun Gothic" w:hAnsi="Malgun Gothic"/>
          <w:sz w:val="21"/>
          <w:szCs w:val="21"/>
          <w:lang w:val="en-US"/>
        </w:rPr>
        <w:t xml:space="preserve"> mechani</w:t>
      </w:r>
      <w:r w:rsidR="0036569D">
        <w:rPr>
          <w:rFonts w:ascii="Malgun Gothic" w:eastAsia="Malgun Gothic" w:hAnsi="Malgun Gothic"/>
          <w:sz w:val="21"/>
          <w:szCs w:val="21"/>
          <w:lang w:val="en-US"/>
        </w:rPr>
        <w:t>stic framework</w:t>
      </w:r>
      <w:r w:rsidR="00FD7FF0">
        <w:rPr>
          <w:rFonts w:ascii="Malgun Gothic" w:eastAsia="Malgun Gothic" w:hAnsi="Malgun Gothic"/>
          <w:sz w:val="21"/>
          <w:szCs w:val="21"/>
          <w:lang w:val="en-US"/>
        </w:rPr>
        <w:t xml:space="preserve"> explaining which molecular events</w:t>
      </w:r>
      <w:r w:rsidR="00C334EF">
        <w:rPr>
          <w:rFonts w:ascii="Malgun Gothic" w:eastAsia="Malgun Gothic" w:hAnsi="Malgun Gothic"/>
          <w:sz w:val="21"/>
          <w:szCs w:val="21"/>
          <w:lang w:val="en-US"/>
        </w:rPr>
        <w:t xml:space="preserve"> ultimately determine </w:t>
      </w:r>
      <w:r w:rsidR="00930BA8">
        <w:rPr>
          <w:rFonts w:ascii="Malgun Gothic" w:eastAsia="Malgun Gothic" w:hAnsi="Malgun Gothic"/>
          <w:sz w:val="21"/>
          <w:szCs w:val="21"/>
          <w:lang w:val="en-US"/>
        </w:rPr>
        <w:t>the</w:t>
      </w:r>
      <w:r w:rsidR="00FD7FF0">
        <w:rPr>
          <w:rFonts w:ascii="Malgun Gothic" w:eastAsia="Malgun Gothic" w:hAnsi="Malgun Gothic"/>
          <w:sz w:val="21"/>
          <w:szCs w:val="21"/>
          <w:lang w:val="en-US"/>
        </w:rPr>
        <w:t xml:space="preserve"> </w:t>
      </w:r>
      <w:r w:rsidR="00C334EF">
        <w:rPr>
          <w:rFonts w:ascii="Malgun Gothic" w:eastAsia="Malgun Gothic" w:hAnsi="Malgun Gothic"/>
          <w:sz w:val="21"/>
          <w:szCs w:val="21"/>
          <w:lang w:val="en-US"/>
        </w:rPr>
        <w:t xml:space="preserve">cells’ sensitivity to ferroptosis </w:t>
      </w:r>
      <w:r w:rsidR="00663247">
        <w:rPr>
          <w:rFonts w:ascii="Malgun Gothic" w:eastAsia="Malgun Gothic" w:hAnsi="Malgun Gothic"/>
          <w:sz w:val="21"/>
          <w:szCs w:val="21"/>
          <w:lang w:val="en-US"/>
        </w:rPr>
        <w:t>constitutes</w:t>
      </w:r>
      <w:r w:rsidR="007114F4">
        <w:rPr>
          <w:rFonts w:ascii="Malgun Gothic" w:eastAsia="Malgun Gothic" w:hAnsi="Malgun Gothic"/>
          <w:sz w:val="21"/>
          <w:szCs w:val="21"/>
          <w:lang w:val="en-US"/>
        </w:rPr>
        <w:t xml:space="preserve"> a </w:t>
      </w:r>
      <w:r w:rsidR="000755E3">
        <w:rPr>
          <w:rFonts w:ascii="Malgun Gothic" w:eastAsia="Malgun Gothic" w:hAnsi="Malgun Gothic"/>
          <w:sz w:val="21"/>
          <w:szCs w:val="21"/>
          <w:lang w:val="en-US"/>
        </w:rPr>
        <w:t>central</w:t>
      </w:r>
      <w:r w:rsidR="007114F4">
        <w:rPr>
          <w:rFonts w:ascii="Malgun Gothic" w:eastAsia="Malgun Gothic" w:hAnsi="Malgun Gothic"/>
          <w:sz w:val="21"/>
          <w:szCs w:val="21"/>
          <w:lang w:val="en-US"/>
        </w:rPr>
        <w:t xml:space="preserve"> goal for the ferroptosis </w:t>
      </w:r>
      <w:r w:rsidR="001E093C">
        <w:rPr>
          <w:rFonts w:ascii="Malgun Gothic" w:eastAsia="Malgun Gothic" w:hAnsi="Malgun Gothic"/>
          <w:sz w:val="21"/>
          <w:szCs w:val="21"/>
          <w:lang w:val="en-US"/>
        </w:rPr>
        <w:t>field</w:t>
      </w:r>
      <w:r w:rsidR="00C334EF">
        <w:rPr>
          <w:rFonts w:ascii="Malgun Gothic" w:eastAsia="Malgun Gothic" w:hAnsi="Malgun Gothic"/>
          <w:sz w:val="21"/>
          <w:szCs w:val="21"/>
          <w:lang w:val="en-US"/>
        </w:rPr>
        <w:t xml:space="preserve">, the study by </w:t>
      </w:r>
      <w:r w:rsidR="00C334EF" w:rsidRPr="00FA38EF">
        <w:rPr>
          <w:rFonts w:ascii="Malgun Gothic" w:eastAsia="Malgun Gothic" w:hAnsi="Malgun Gothic"/>
          <w:sz w:val="21"/>
          <w:szCs w:val="21"/>
          <w:lang w:val="en-US"/>
        </w:rPr>
        <w:t xml:space="preserve">Mao </w:t>
      </w:r>
      <w:r w:rsidR="00C334EF" w:rsidRPr="009C3CCF">
        <w:rPr>
          <w:rFonts w:ascii="Malgun Gothic" w:eastAsia="Malgun Gothic" w:hAnsi="Malgun Gothic"/>
          <w:i/>
          <w:iCs/>
          <w:sz w:val="21"/>
          <w:szCs w:val="21"/>
          <w:lang w:val="en-US"/>
        </w:rPr>
        <w:t>et al.</w:t>
      </w:r>
      <w:r w:rsidR="00C334EF">
        <w:rPr>
          <w:rFonts w:ascii="Malgun Gothic" w:eastAsia="Malgun Gothic" w:hAnsi="Malgun Gothic"/>
          <w:sz w:val="21"/>
          <w:szCs w:val="21"/>
          <w:lang w:val="en-US"/>
        </w:rPr>
        <w:t xml:space="preserve"> contains several </w:t>
      </w:r>
      <w:r w:rsidR="00C51248">
        <w:rPr>
          <w:rFonts w:ascii="Malgun Gothic" w:eastAsia="Malgun Gothic" w:hAnsi="Malgun Gothic"/>
          <w:sz w:val="21"/>
          <w:szCs w:val="21"/>
          <w:lang w:val="en-US"/>
        </w:rPr>
        <w:t>weaknesses</w:t>
      </w:r>
      <w:r w:rsidR="00741339">
        <w:rPr>
          <w:rFonts w:ascii="Malgun Gothic" w:eastAsia="Malgun Gothic" w:hAnsi="Malgun Gothic"/>
          <w:sz w:val="21"/>
          <w:szCs w:val="21"/>
          <w:lang w:val="en-US"/>
        </w:rPr>
        <w:t xml:space="preserve"> </w:t>
      </w:r>
      <w:r w:rsidR="00C51248">
        <w:rPr>
          <w:rFonts w:ascii="Malgun Gothic" w:eastAsia="Malgun Gothic" w:hAnsi="Malgun Gothic"/>
          <w:sz w:val="21"/>
          <w:szCs w:val="21"/>
          <w:lang w:val="en-US"/>
        </w:rPr>
        <w:t>and</w:t>
      </w:r>
      <w:r w:rsidR="007A2D3E">
        <w:rPr>
          <w:rFonts w:ascii="Malgun Gothic" w:eastAsia="Malgun Gothic" w:hAnsi="Malgun Gothic"/>
          <w:sz w:val="21"/>
          <w:szCs w:val="21"/>
          <w:lang w:val="en-US"/>
        </w:rPr>
        <w:t xml:space="preserve"> </w:t>
      </w:r>
      <w:r w:rsidR="00C51248">
        <w:rPr>
          <w:rFonts w:ascii="Malgun Gothic" w:eastAsia="Malgun Gothic" w:hAnsi="Malgun Gothic"/>
          <w:sz w:val="21"/>
          <w:szCs w:val="21"/>
          <w:lang w:val="en-US"/>
        </w:rPr>
        <w:t xml:space="preserve">misinterpretations, </w:t>
      </w:r>
      <w:r w:rsidR="008462DC">
        <w:rPr>
          <w:rFonts w:ascii="Malgun Gothic" w:eastAsia="Malgun Gothic" w:hAnsi="Malgun Gothic"/>
          <w:sz w:val="21"/>
          <w:szCs w:val="21"/>
          <w:lang w:val="en-US"/>
        </w:rPr>
        <w:t xml:space="preserve">strongly </w:t>
      </w:r>
      <w:r w:rsidR="00096FA0">
        <w:rPr>
          <w:rFonts w:ascii="Malgun Gothic" w:eastAsia="Malgun Gothic" w:hAnsi="Malgun Gothic"/>
          <w:sz w:val="21"/>
          <w:szCs w:val="21"/>
          <w:lang w:val="en-US"/>
        </w:rPr>
        <w:t>arguing</w:t>
      </w:r>
      <w:r w:rsidR="00741339">
        <w:rPr>
          <w:rFonts w:ascii="Malgun Gothic" w:eastAsia="Malgun Gothic" w:hAnsi="Malgun Gothic"/>
          <w:sz w:val="21"/>
          <w:szCs w:val="21"/>
          <w:lang w:val="en-US"/>
        </w:rPr>
        <w:t xml:space="preserve"> against </w:t>
      </w:r>
      <w:r w:rsidR="00BA4535">
        <w:rPr>
          <w:rFonts w:ascii="Malgun Gothic" w:eastAsia="Malgun Gothic" w:hAnsi="Malgun Gothic"/>
          <w:sz w:val="21"/>
          <w:szCs w:val="21"/>
          <w:lang w:val="en-US"/>
        </w:rPr>
        <w:t>the conclusion that inhibition of DHODH is a promising target to overcome ferroptosis resistance in cancer cells.</w:t>
      </w:r>
    </w:p>
    <w:p w14:paraId="701FA39D" w14:textId="3FCE2C3B" w:rsidR="00083EFF" w:rsidRDefault="00194BD2" w:rsidP="009213EA">
      <w:pPr>
        <w:spacing w:after="200" w:line="360" w:lineRule="auto"/>
        <w:jc w:val="both"/>
        <w:rPr>
          <w:rFonts w:ascii="Malgun Gothic" w:eastAsia="Malgun Gothic" w:hAnsi="Malgun Gothic"/>
          <w:sz w:val="21"/>
          <w:szCs w:val="21"/>
          <w:lang w:val="en-US"/>
        </w:rPr>
      </w:pPr>
      <w:r>
        <w:rPr>
          <w:rFonts w:ascii="Malgun Gothic" w:eastAsia="Malgun Gothic" w:hAnsi="Malgun Gothic"/>
          <w:sz w:val="21"/>
          <w:szCs w:val="21"/>
          <w:lang w:val="en-US"/>
        </w:rPr>
        <w:t xml:space="preserve">First, </w:t>
      </w:r>
      <w:r w:rsidR="00096FA0">
        <w:rPr>
          <w:rFonts w:ascii="Malgun Gothic" w:eastAsia="Malgun Gothic" w:hAnsi="Malgun Gothic"/>
          <w:sz w:val="21"/>
          <w:szCs w:val="21"/>
          <w:lang w:val="en-US"/>
        </w:rPr>
        <w:t>the authors</w:t>
      </w:r>
      <w:r w:rsidR="00741339">
        <w:rPr>
          <w:rFonts w:ascii="Malgun Gothic" w:eastAsia="Malgun Gothic" w:hAnsi="Malgun Gothic"/>
          <w:sz w:val="21"/>
          <w:szCs w:val="21"/>
          <w:lang w:val="en-US"/>
        </w:rPr>
        <w:t xml:space="preserve"> use</w:t>
      </w:r>
      <w:r w:rsidR="003C6F0D">
        <w:rPr>
          <w:rFonts w:ascii="Malgun Gothic" w:eastAsia="Malgun Gothic" w:hAnsi="Malgun Gothic"/>
          <w:sz w:val="21"/>
          <w:szCs w:val="21"/>
          <w:lang w:val="en-US"/>
        </w:rPr>
        <w:t>d</w:t>
      </w:r>
      <w:r w:rsidR="00741339">
        <w:rPr>
          <w:rFonts w:ascii="Malgun Gothic" w:eastAsia="Malgun Gothic" w:hAnsi="Malgun Gothic"/>
          <w:sz w:val="21"/>
          <w:szCs w:val="21"/>
          <w:lang w:val="en-US"/>
        </w:rPr>
        <w:t xml:space="preserve"> </w:t>
      </w:r>
      <w:r w:rsidR="005538BF">
        <w:rPr>
          <w:rFonts w:ascii="Malgun Gothic" w:eastAsia="Malgun Gothic" w:hAnsi="Malgun Gothic"/>
          <w:sz w:val="21"/>
          <w:szCs w:val="21"/>
          <w:lang w:val="en-US"/>
        </w:rPr>
        <w:t xml:space="preserve">extremely high </w:t>
      </w:r>
      <w:r w:rsidR="005003CA">
        <w:rPr>
          <w:rFonts w:ascii="Malgun Gothic" w:eastAsia="Malgun Gothic" w:hAnsi="Malgun Gothic"/>
          <w:sz w:val="21"/>
          <w:szCs w:val="21"/>
          <w:lang w:val="en-US"/>
        </w:rPr>
        <w:t>concentration</w:t>
      </w:r>
      <w:r w:rsidR="005538BF">
        <w:rPr>
          <w:rFonts w:ascii="Malgun Gothic" w:eastAsia="Malgun Gothic" w:hAnsi="Malgun Gothic"/>
          <w:sz w:val="21"/>
          <w:szCs w:val="21"/>
          <w:lang w:val="en-US"/>
        </w:rPr>
        <w:t>s</w:t>
      </w:r>
      <w:r w:rsidR="005003CA">
        <w:rPr>
          <w:rFonts w:ascii="Malgun Gothic" w:eastAsia="Malgun Gothic" w:hAnsi="Malgun Gothic"/>
          <w:sz w:val="21"/>
          <w:szCs w:val="21"/>
          <w:lang w:val="en-US"/>
        </w:rPr>
        <w:t xml:space="preserve"> of brequinar</w:t>
      </w:r>
      <w:r w:rsidR="00603CD6">
        <w:rPr>
          <w:rFonts w:ascii="Malgun Gothic" w:eastAsia="Malgun Gothic" w:hAnsi="Malgun Gothic"/>
          <w:sz w:val="21"/>
          <w:szCs w:val="21"/>
          <w:lang w:val="en-US"/>
        </w:rPr>
        <w:t xml:space="preserve"> (</w:t>
      </w:r>
      <w:r w:rsidR="005538BF">
        <w:rPr>
          <w:rFonts w:ascii="Malgun Gothic" w:eastAsia="Malgun Gothic" w:hAnsi="Malgun Gothic"/>
          <w:sz w:val="21"/>
          <w:szCs w:val="21"/>
          <w:lang w:val="en-US"/>
        </w:rPr>
        <w:t xml:space="preserve">i.e., </w:t>
      </w:r>
      <w:r w:rsidR="00603CD6">
        <w:rPr>
          <w:rFonts w:ascii="Malgun Gothic" w:eastAsia="Malgun Gothic" w:hAnsi="Malgun Gothic"/>
          <w:sz w:val="21"/>
          <w:szCs w:val="21"/>
          <w:lang w:val="en-US"/>
        </w:rPr>
        <w:t xml:space="preserve">500 </w:t>
      </w:r>
      <w:r w:rsidR="00603CD6" w:rsidRPr="00AD0750">
        <w:rPr>
          <w:rFonts w:ascii="Malgun Gothic" w:eastAsia="Malgun Gothic" w:hAnsi="Malgun Gothic"/>
          <w:sz w:val="21"/>
          <w:szCs w:val="21"/>
          <w:lang w:val="en-US"/>
        </w:rPr>
        <w:t>μ</w:t>
      </w:r>
      <w:r w:rsidR="00603CD6">
        <w:rPr>
          <w:rFonts w:ascii="Malgun Gothic" w:eastAsia="Malgun Gothic" w:hAnsi="Malgun Gothic"/>
          <w:sz w:val="21"/>
          <w:szCs w:val="21"/>
          <w:lang w:val="en-US"/>
        </w:rPr>
        <w:t>M)</w:t>
      </w:r>
      <w:r w:rsidR="005003CA">
        <w:rPr>
          <w:rFonts w:ascii="Malgun Gothic" w:eastAsia="Malgun Gothic" w:hAnsi="Malgun Gothic"/>
          <w:sz w:val="21"/>
          <w:szCs w:val="21"/>
          <w:lang w:val="en-US"/>
        </w:rPr>
        <w:t xml:space="preserve"> </w:t>
      </w:r>
      <w:r w:rsidR="009441B2">
        <w:rPr>
          <w:rFonts w:ascii="Malgun Gothic" w:eastAsia="Malgun Gothic" w:hAnsi="Malgun Gothic"/>
          <w:sz w:val="21"/>
          <w:szCs w:val="21"/>
          <w:lang w:val="en-US"/>
        </w:rPr>
        <w:t>exceeding</w:t>
      </w:r>
      <w:r w:rsidR="00603CD6">
        <w:rPr>
          <w:rFonts w:ascii="Malgun Gothic" w:eastAsia="Malgun Gothic" w:hAnsi="Malgun Gothic"/>
          <w:sz w:val="21"/>
          <w:szCs w:val="21"/>
          <w:lang w:val="en-US"/>
        </w:rPr>
        <w:t xml:space="preserve"> </w:t>
      </w:r>
      <w:r w:rsidR="00741339">
        <w:rPr>
          <w:rFonts w:ascii="Malgun Gothic" w:eastAsia="Malgun Gothic" w:hAnsi="Malgun Gothic"/>
          <w:sz w:val="21"/>
          <w:szCs w:val="21"/>
          <w:lang w:val="en-US"/>
        </w:rPr>
        <w:t xml:space="preserve">by far the </w:t>
      </w:r>
      <w:r w:rsidR="001B32A7">
        <w:rPr>
          <w:rFonts w:ascii="Malgun Gothic" w:eastAsia="Malgun Gothic" w:hAnsi="Malgun Gothic"/>
          <w:sz w:val="21"/>
          <w:szCs w:val="21"/>
          <w:lang w:val="en-US"/>
        </w:rPr>
        <w:t xml:space="preserve">reported </w:t>
      </w:r>
      <w:r w:rsidR="00741339">
        <w:rPr>
          <w:rFonts w:ascii="Malgun Gothic" w:eastAsia="Malgun Gothic" w:hAnsi="Malgun Gothic"/>
          <w:sz w:val="21"/>
          <w:szCs w:val="21"/>
          <w:lang w:val="en-US"/>
        </w:rPr>
        <w:t>IC</w:t>
      </w:r>
      <w:r w:rsidR="00741339" w:rsidRPr="00AD0750">
        <w:rPr>
          <w:rFonts w:ascii="Malgun Gothic" w:eastAsia="Malgun Gothic" w:hAnsi="Malgun Gothic"/>
          <w:sz w:val="21"/>
          <w:szCs w:val="21"/>
          <w:vertAlign w:val="subscript"/>
          <w:lang w:val="en-US"/>
        </w:rPr>
        <w:t>50</w:t>
      </w:r>
      <w:r w:rsidR="00741339">
        <w:rPr>
          <w:rFonts w:ascii="Malgun Gothic" w:eastAsia="Malgun Gothic" w:hAnsi="Malgun Gothic"/>
          <w:sz w:val="21"/>
          <w:szCs w:val="21"/>
          <w:lang w:val="en-US"/>
        </w:rPr>
        <w:t xml:space="preserve"> </w:t>
      </w:r>
      <w:r w:rsidR="001B32A7">
        <w:rPr>
          <w:rFonts w:ascii="Malgun Gothic" w:eastAsia="Malgun Gothic" w:hAnsi="Malgun Gothic"/>
          <w:sz w:val="21"/>
          <w:szCs w:val="21"/>
          <w:lang w:val="en-US"/>
        </w:rPr>
        <w:t>(</w:t>
      </w:r>
      <w:r w:rsidR="005538BF">
        <w:rPr>
          <w:rFonts w:ascii="Malgun Gothic" w:eastAsia="Malgun Gothic" w:hAnsi="Malgun Gothic"/>
          <w:sz w:val="21"/>
          <w:szCs w:val="21"/>
          <w:lang w:val="en-US"/>
        </w:rPr>
        <w:t>i.e.,</w:t>
      </w:r>
      <w:r w:rsidR="00E0115D">
        <w:rPr>
          <w:rFonts w:ascii="Malgun Gothic" w:eastAsia="Malgun Gothic" w:hAnsi="Malgun Gothic"/>
          <w:sz w:val="21"/>
          <w:szCs w:val="21"/>
          <w:lang w:val="en-US"/>
        </w:rPr>
        <w:t xml:space="preserve"> </w:t>
      </w:r>
      <w:r w:rsidR="001D3772">
        <w:rPr>
          <w:rFonts w:ascii="Malgun Gothic" w:eastAsia="Malgun Gothic" w:hAnsi="Malgun Gothic"/>
          <w:sz w:val="21"/>
          <w:szCs w:val="21"/>
          <w:lang w:val="en-US"/>
        </w:rPr>
        <w:t>7</w:t>
      </w:r>
      <w:r w:rsidR="001B32A7">
        <w:rPr>
          <w:rFonts w:ascii="Malgun Gothic" w:eastAsia="Malgun Gothic" w:hAnsi="Malgun Gothic"/>
          <w:sz w:val="21"/>
          <w:szCs w:val="21"/>
          <w:lang w:val="en-US"/>
        </w:rPr>
        <w:t xml:space="preserve"> nM) </w:t>
      </w:r>
      <w:r w:rsidR="00107188">
        <w:rPr>
          <w:rFonts w:ascii="Malgun Gothic" w:eastAsia="Malgun Gothic" w:hAnsi="Malgun Gothic"/>
          <w:sz w:val="21"/>
          <w:szCs w:val="21"/>
          <w:lang w:val="en-US"/>
        </w:rPr>
        <w:t>to inhibit</w:t>
      </w:r>
      <w:r w:rsidR="00F440D1">
        <w:rPr>
          <w:rFonts w:ascii="Malgun Gothic" w:eastAsia="Malgun Gothic" w:hAnsi="Malgun Gothic"/>
          <w:sz w:val="21"/>
          <w:szCs w:val="21"/>
          <w:lang w:val="en-US"/>
        </w:rPr>
        <w:t xml:space="preserve"> </w:t>
      </w:r>
      <w:r w:rsidR="00AD0750">
        <w:rPr>
          <w:rFonts w:ascii="Malgun Gothic" w:eastAsia="Malgun Gothic" w:hAnsi="Malgun Gothic"/>
          <w:sz w:val="21"/>
          <w:szCs w:val="21"/>
          <w:lang w:val="en-US"/>
        </w:rPr>
        <w:t>DHOD</w:t>
      </w:r>
      <w:r w:rsidR="00357CDF">
        <w:rPr>
          <w:rFonts w:ascii="Malgun Gothic" w:eastAsia="Malgun Gothic" w:hAnsi="Malgun Gothic"/>
          <w:sz w:val="21"/>
          <w:szCs w:val="21"/>
          <w:lang w:val="en-US"/>
        </w:rPr>
        <w:t>H</w:t>
      </w:r>
      <w:r w:rsidR="00B363D3" w:rsidRPr="00B363D3">
        <w:rPr>
          <w:rFonts w:ascii="Malgun Gothic" w:eastAsia="Malgun Gothic" w:hAnsi="Malgun Gothic"/>
          <w:noProof/>
          <w:sz w:val="21"/>
          <w:szCs w:val="21"/>
          <w:vertAlign w:val="superscript"/>
          <w:lang w:val="en-US"/>
        </w:rPr>
        <w:t>3,4</w:t>
      </w:r>
      <w:r w:rsidR="001D3028" w:rsidRPr="005360A2">
        <w:rPr>
          <w:rFonts w:ascii="Malgun Gothic" w:eastAsia="Malgun Gothic" w:hAnsi="Malgun Gothic"/>
          <w:sz w:val="21"/>
          <w:szCs w:val="21"/>
          <w:lang w:val="en-US"/>
        </w:rPr>
        <w:t>.</w:t>
      </w:r>
      <w:r w:rsidR="00AD0750">
        <w:rPr>
          <w:rFonts w:ascii="Malgun Gothic" w:eastAsia="Malgun Gothic" w:hAnsi="Malgun Gothic"/>
          <w:sz w:val="21"/>
          <w:szCs w:val="21"/>
          <w:lang w:val="en-US"/>
        </w:rPr>
        <w:t xml:space="preserve"> </w:t>
      </w:r>
      <w:r w:rsidR="005538BF">
        <w:rPr>
          <w:rFonts w:ascii="Malgun Gothic" w:eastAsia="Malgun Gothic" w:hAnsi="Malgun Gothic"/>
          <w:sz w:val="21"/>
          <w:szCs w:val="21"/>
          <w:lang w:val="en-US"/>
        </w:rPr>
        <w:t>Although</w:t>
      </w:r>
      <w:r w:rsidR="00243854">
        <w:rPr>
          <w:rFonts w:ascii="Malgun Gothic" w:eastAsia="Malgun Gothic" w:hAnsi="Malgun Gothic"/>
          <w:sz w:val="21"/>
          <w:szCs w:val="21"/>
          <w:lang w:val="en-US"/>
        </w:rPr>
        <w:t xml:space="preserve"> we could indeed observe a synergistic effect of </w:t>
      </w:r>
      <w:r w:rsidR="00FA4220">
        <w:rPr>
          <w:rFonts w:ascii="Malgun Gothic" w:eastAsia="Malgun Gothic" w:hAnsi="Malgun Gothic"/>
          <w:sz w:val="21"/>
          <w:szCs w:val="21"/>
          <w:lang w:val="en-US"/>
        </w:rPr>
        <w:t>brequinar</w:t>
      </w:r>
      <w:r w:rsidR="00FA4220" w:rsidRPr="00C26EBB">
        <w:rPr>
          <w:rFonts w:ascii="Malgun Gothic" w:eastAsia="Malgun Gothic" w:hAnsi="Malgun Gothic"/>
          <w:sz w:val="21"/>
          <w:szCs w:val="21"/>
          <w:lang w:val="en-US"/>
        </w:rPr>
        <w:t xml:space="preserve"> </w:t>
      </w:r>
      <w:r w:rsidR="00243854">
        <w:rPr>
          <w:rFonts w:ascii="Malgun Gothic" w:eastAsia="Malgun Gothic" w:hAnsi="Malgun Gothic"/>
          <w:sz w:val="21"/>
          <w:szCs w:val="21"/>
          <w:lang w:val="en-US"/>
        </w:rPr>
        <w:t>and ferroptosis inducers</w:t>
      </w:r>
      <w:r w:rsidR="00C22114">
        <w:rPr>
          <w:rFonts w:ascii="Malgun Gothic" w:eastAsia="Malgun Gothic" w:hAnsi="Malgun Gothic"/>
          <w:sz w:val="21"/>
          <w:szCs w:val="21"/>
          <w:lang w:val="en-US"/>
        </w:rPr>
        <w:t xml:space="preserve">, </w:t>
      </w:r>
      <w:r w:rsidR="00243854">
        <w:rPr>
          <w:rFonts w:ascii="Malgun Gothic" w:eastAsia="Malgun Gothic" w:hAnsi="Malgun Gothic"/>
          <w:sz w:val="21"/>
          <w:szCs w:val="21"/>
          <w:lang w:val="en-US"/>
        </w:rPr>
        <w:t xml:space="preserve">including </w:t>
      </w:r>
      <w:r w:rsidR="00243854" w:rsidRPr="00C26EBB">
        <w:rPr>
          <w:rFonts w:ascii="Malgun Gothic" w:eastAsia="Malgun Gothic" w:hAnsi="Malgun Gothic"/>
          <w:sz w:val="21"/>
          <w:szCs w:val="21"/>
          <w:lang w:val="en-US"/>
        </w:rPr>
        <w:t>RSL3</w:t>
      </w:r>
      <w:r w:rsidR="00C22114">
        <w:rPr>
          <w:rFonts w:ascii="Malgun Gothic" w:eastAsia="Malgun Gothic" w:hAnsi="Malgun Gothic"/>
          <w:sz w:val="21"/>
          <w:szCs w:val="21"/>
          <w:lang w:val="en-US"/>
        </w:rPr>
        <w:t>,</w:t>
      </w:r>
      <w:r w:rsidR="00243854">
        <w:rPr>
          <w:rFonts w:ascii="Malgun Gothic" w:eastAsia="Malgun Gothic" w:hAnsi="Malgun Gothic"/>
          <w:sz w:val="21"/>
          <w:szCs w:val="21"/>
          <w:lang w:val="en-US"/>
        </w:rPr>
        <w:t xml:space="preserve"> in </w:t>
      </w:r>
      <w:r w:rsidR="00FA4220">
        <w:rPr>
          <w:rFonts w:ascii="Malgun Gothic" w:eastAsia="Malgun Gothic" w:hAnsi="Malgun Gothic"/>
          <w:sz w:val="21"/>
          <w:szCs w:val="21"/>
          <w:lang w:val="en-US"/>
        </w:rPr>
        <w:t xml:space="preserve">various </w:t>
      </w:r>
      <w:r w:rsidR="00FA4220" w:rsidRPr="00C26EBB">
        <w:rPr>
          <w:rFonts w:ascii="Malgun Gothic" w:eastAsia="Malgun Gothic" w:hAnsi="Malgun Gothic"/>
          <w:sz w:val="21"/>
          <w:szCs w:val="21"/>
          <w:lang w:val="en-US"/>
        </w:rPr>
        <w:t xml:space="preserve">cancer cells </w:t>
      </w:r>
      <w:r w:rsidR="00FA4220">
        <w:rPr>
          <w:rFonts w:ascii="Malgun Gothic" w:eastAsia="Malgun Gothic" w:hAnsi="Malgun Gothic"/>
          <w:sz w:val="21"/>
          <w:szCs w:val="21"/>
          <w:lang w:val="en-US"/>
        </w:rPr>
        <w:t>(</w:t>
      </w:r>
      <w:r w:rsidR="00FA4220" w:rsidRPr="00C614F1">
        <w:rPr>
          <w:rFonts w:ascii="Malgun Gothic" w:eastAsia="Malgun Gothic" w:hAnsi="Malgun Gothic"/>
          <w:b/>
          <w:bCs/>
          <w:sz w:val="21"/>
          <w:szCs w:val="21"/>
          <w:lang w:val="en-US"/>
        </w:rPr>
        <w:t>Fig</w:t>
      </w:r>
      <w:r w:rsidR="005538BF">
        <w:rPr>
          <w:rFonts w:ascii="Malgun Gothic" w:eastAsia="Malgun Gothic" w:hAnsi="Malgun Gothic"/>
          <w:b/>
          <w:bCs/>
          <w:sz w:val="21"/>
          <w:szCs w:val="21"/>
          <w:lang w:val="en-US"/>
        </w:rPr>
        <w:t>.</w:t>
      </w:r>
      <w:r w:rsidR="00FA4220" w:rsidRPr="00C614F1">
        <w:rPr>
          <w:rFonts w:ascii="Malgun Gothic" w:eastAsia="Malgun Gothic" w:hAnsi="Malgun Gothic"/>
          <w:b/>
          <w:bCs/>
          <w:sz w:val="21"/>
          <w:szCs w:val="21"/>
          <w:lang w:val="en-US"/>
        </w:rPr>
        <w:t xml:space="preserve"> 1a and </w:t>
      </w:r>
      <w:r w:rsidR="005538BF">
        <w:rPr>
          <w:rFonts w:ascii="Malgun Gothic" w:eastAsia="Malgun Gothic" w:hAnsi="Malgun Gothic"/>
          <w:b/>
          <w:bCs/>
          <w:sz w:val="21"/>
          <w:szCs w:val="21"/>
          <w:lang w:val="en-US"/>
        </w:rPr>
        <w:t>E</w:t>
      </w:r>
      <w:r w:rsidR="00FA4220" w:rsidRPr="00C614F1">
        <w:rPr>
          <w:rFonts w:ascii="Malgun Gothic" w:eastAsia="Malgun Gothic" w:hAnsi="Malgun Gothic"/>
          <w:b/>
          <w:bCs/>
          <w:sz w:val="21"/>
          <w:szCs w:val="21"/>
          <w:lang w:val="en-US"/>
        </w:rPr>
        <w:t xml:space="preserve">xtended </w:t>
      </w:r>
      <w:r w:rsidR="00CA338B">
        <w:rPr>
          <w:rFonts w:ascii="Malgun Gothic" w:eastAsia="Malgun Gothic" w:hAnsi="Malgun Gothic"/>
          <w:b/>
          <w:bCs/>
          <w:sz w:val="21"/>
          <w:szCs w:val="21"/>
          <w:lang w:val="en-US"/>
        </w:rPr>
        <w:t xml:space="preserve">Data </w:t>
      </w:r>
      <w:r w:rsidR="005538BF">
        <w:rPr>
          <w:rFonts w:ascii="Malgun Gothic" w:eastAsia="Malgun Gothic" w:hAnsi="Malgun Gothic"/>
          <w:b/>
          <w:bCs/>
          <w:sz w:val="21"/>
          <w:szCs w:val="21"/>
          <w:lang w:val="en-US"/>
        </w:rPr>
        <w:t>F</w:t>
      </w:r>
      <w:r w:rsidR="00FA4220" w:rsidRPr="00C614F1">
        <w:rPr>
          <w:rFonts w:ascii="Malgun Gothic" w:eastAsia="Malgun Gothic" w:hAnsi="Malgun Gothic"/>
          <w:b/>
          <w:bCs/>
          <w:sz w:val="21"/>
          <w:szCs w:val="21"/>
          <w:lang w:val="en-US"/>
        </w:rPr>
        <w:t>ig</w:t>
      </w:r>
      <w:r w:rsidR="005538BF">
        <w:rPr>
          <w:rFonts w:ascii="Malgun Gothic" w:eastAsia="Malgun Gothic" w:hAnsi="Malgun Gothic"/>
          <w:b/>
          <w:bCs/>
          <w:sz w:val="21"/>
          <w:szCs w:val="21"/>
          <w:lang w:val="en-US"/>
        </w:rPr>
        <w:t>.</w:t>
      </w:r>
      <w:r w:rsidR="00FA4220" w:rsidRPr="00C614F1">
        <w:rPr>
          <w:rFonts w:ascii="Malgun Gothic" w:eastAsia="Malgun Gothic" w:hAnsi="Malgun Gothic"/>
          <w:b/>
          <w:bCs/>
          <w:sz w:val="21"/>
          <w:szCs w:val="21"/>
          <w:lang w:val="en-US"/>
        </w:rPr>
        <w:t xml:space="preserve"> 1</w:t>
      </w:r>
      <w:r w:rsidR="00DD0CDB">
        <w:rPr>
          <w:rFonts w:ascii="Malgun Gothic" w:eastAsia="Malgun Gothic" w:hAnsi="Malgun Gothic"/>
          <w:b/>
          <w:bCs/>
          <w:sz w:val="21"/>
          <w:szCs w:val="21"/>
          <w:lang w:val="en-US"/>
        </w:rPr>
        <w:t>b-d</w:t>
      </w:r>
      <w:r w:rsidR="00FA4220">
        <w:rPr>
          <w:rFonts w:ascii="Malgun Gothic" w:eastAsia="Malgun Gothic" w:hAnsi="Malgun Gothic"/>
          <w:sz w:val="21"/>
          <w:szCs w:val="21"/>
          <w:lang w:val="en-US"/>
        </w:rPr>
        <w:t>)</w:t>
      </w:r>
      <w:r w:rsidR="005538BF">
        <w:rPr>
          <w:rFonts w:ascii="Malgun Gothic" w:eastAsia="Malgun Gothic" w:hAnsi="Malgun Gothic"/>
          <w:sz w:val="21"/>
          <w:szCs w:val="21"/>
          <w:lang w:val="en-US"/>
        </w:rPr>
        <w:t xml:space="preserve">, </w:t>
      </w:r>
      <w:r w:rsidR="00FA4220" w:rsidRPr="00C26EBB">
        <w:rPr>
          <w:rFonts w:ascii="Malgun Gothic" w:eastAsia="Malgun Gothic" w:hAnsi="Malgun Gothic"/>
          <w:sz w:val="21"/>
          <w:szCs w:val="21"/>
          <w:lang w:val="en-US"/>
        </w:rPr>
        <w:t xml:space="preserve">the </w:t>
      </w:r>
      <w:r w:rsidR="00FA4220" w:rsidRPr="00146E5C">
        <w:rPr>
          <w:rFonts w:ascii="Malgun Gothic" w:eastAsia="Malgun Gothic" w:hAnsi="Malgun Gothic"/>
          <w:sz w:val="21"/>
          <w:szCs w:val="21"/>
          <w:lang w:val="en-US"/>
        </w:rPr>
        <w:t>sensitiz</w:t>
      </w:r>
      <w:r w:rsidR="00FA4220">
        <w:rPr>
          <w:rFonts w:ascii="Malgun Gothic" w:eastAsia="Malgun Gothic" w:hAnsi="Malgun Gothic"/>
          <w:sz w:val="21"/>
          <w:szCs w:val="21"/>
          <w:lang w:val="en-US"/>
        </w:rPr>
        <w:t>ing</w:t>
      </w:r>
      <w:r w:rsidR="00FA4220" w:rsidRPr="00C26EBB">
        <w:rPr>
          <w:rFonts w:ascii="Malgun Gothic" w:eastAsia="Malgun Gothic" w:hAnsi="Malgun Gothic"/>
          <w:sz w:val="21"/>
          <w:szCs w:val="21"/>
          <w:lang w:val="en-US"/>
        </w:rPr>
        <w:t xml:space="preserve"> effect of </w:t>
      </w:r>
      <w:r w:rsidR="00FA4220">
        <w:rPr>
          <w:rFonts w:ascii="Malgun Gothic" w:eastAsia="Malgun Gothic" w:hAnsi="Malgun Gothic"/>
          <w:sz w:val="21"/>
          <w:szCs w:val="21"/>
          <w:lang w:val="en-US"/>
        </w:rPr>
        <w:t>brequinar</w:t>
      </w:r>
      <w:r w:rsidR="00FA4220" w:rsidRPr="00C26EBB">
        <w:rPr>
          <w:rFonts w:ascii="Malgun Gothic" w:eastAsia="Malgun Gothic" w:hAnsi="Malgun Gothic"/>
          <w:sz w:val="21"/>
          <w:szCs w:val="21"/>
          <w:lang w:val="en-US"/>
        </w:rPr>
        <w:t xml:space="preserve"> was</w:t>
      </w:r>
      <w:r w:rsidR="004E03FC">
        <w:rPr>
          <w:rFonts w:ascii="Malgun Gothic" w:eastAsia="Malgun Gothic" w:hAnsi="Malgun Gothic"/>
          <w:sz w:val="21"/>
          <w:szCs w:val="21"/>
          <w:lang w:val="en-US"/>
        </w:rPr>
        <w:t xml:space="preserve"> only</w:t>
      </w:r>
      <w:r w:rsidR="00FA4220" w:rsidRPr="00C26EBB">
        <w:rPr>
          <w:rFonts w:ascii="Malgun Gothic" w:eastAsia="Malgun Gothic" w:hAnsi="Malgun Gothic"/>
          <w:sz w:val="21"/>
          <w:szCs w:val="21"/>
          <w:lang w:val="en-US"/>
        </w:rPr>
        <w:t xml:space="preserve"> </w:t>
      </w:r>
      <w:r w:rsidR="005538BF">
        <w:rPr>
          <w:rFonts w:ascii="Malgun Gothic" w:eastAsia="Malgun Gothic" w:hAnsi="Malgun Gothic"/>
          <w:sz w:val="21"/>
          <w:szCs w:val="21"/>
          <w:lang w:val="en-US"/>
        </w:rPr>
        <w:t>evident at</w:t>
      </w:r>
      <w:r w:rsidR="002839ED">
        <w:rPr>
          <w:rFonts w:ascii="Malgun Gothic" w:eastAsia="Malgun Gothic" w:hAnsi="Malgun Gothic"/>
          <w:sz w:val="21"/>
          <w:szCs w:val="21"/>
          <w:lang w:val="en-US"/>
        </w:rPr>
        <w:t xml:space="preserve"> </w:t>
      </w:r>
      <w:r w:rsidR="002839ED">
        <w:rPr>
          <w:rFonts w:ascii="Malgun Gothic" w:eastAsia="Malgun Gothic" w:hAnsi="Malgun Gothic"/>
          <w:sz w:val="21"/>
          <w:szCs w:val="21"/>
          <w:lang w:val="en-US"/>
        </w:rPr>
        <w:lastRenderedPageBreak/>
        <w:t xml:space="preserve">a </w:t>
      </w:r>
      <w:r w:rsidR="002413DA">
        <w:rPr>
          <w:rFonts w:ascii="Malgun Gothic" w:eastAsia="Malgun Gothic" w:hAnsi="Malgun Gothic"/>
          <w:sz w:val="21"/>
          <w:szCs w:val="21"/>
          <w:lang w:val="en-US"/>
        </w:rPr>
        <w:t xml:space="preserve">high </w:t>
      </w:r>
      <w:r w:rsidR="00FA4220">
        <w:rPr>
          <w:rFonts w:ascii="Malgun Gothic" w:eastAsia="Malgun Gothic" w:hAnsi="Malgun Gothic"/>
          <w:sz w:val="21"/>
          <w:szCs w:val="21"/>
          <w:lang w:val="en-US"/>
        </w:rPr>
        <w:t xml:space="preserve">concentration </w:t>
      </w:r>
      <w:r w:rsidR="00FA4220" w:rsidRPr="00C26EBB">
        <w:rPr>
          <w:rFonts w:ascii="Malgun Gothic" w:eastAsia="Malgun Gothic" w:hAnsi="Malgun Gothic"/>
          <w:sz w:val="21"/>
          <w:szCs w:val="21"/>
          <w:lang w:val="en-US"/>
        </w:rPr>
        <w:t>(IC</w:t>
      </w:r>
      <w:r w:rsidR="00FA4220" w:rsidRPr="00014273">
        <w:rPr>
          <w:rFonts w:ascii="Malgun Gothic" w:eastAsia="Malgun Gothic" w:hAnsi="Malgun Gothic"/>
          <w:sz w:val="21"/>
          <w:szCs w:val="21"/>
          <w:vertAlign w:val="subscript"/>
          <w:lang w:val="en-US"/>
        </w:rPr>
        <w:t>50</w:t>
      </w:r>
      <w:r w:rsidR="00FA4220">
        <w:rPr>
          <w:rFonts w:ascii="Malgun Gothic" w:eastAsia="Malgun Gothic" w:hAnsi="Malgun Gothic"/>
          <w:sz w:val="21"/>
          <w:szCs w:val="21"/>
          <w:lang w:val="en-US"/>
        </w:rPr>
        <w:t xml:space="preserve"> =</w:t>
      </w:r>
      <w:r w:rsidR="00FA4220" w:rsidRPr="00C26EBB">
        <w:rPr>
          <w:rFonts w:ascii="Malgun Gothic" w:eastAsia="Malgun Gothic" w:hAnsi="Malgun Gothic"/>
          <w:sz w:val="21"/>
          <w:szCs w:val="21"/>
          <w:lang w:val="en-US"/>
        </w:rPr>
        <w:t xml:space="preserve"> </w:t>
      </w:r>
      <w:r w:rsidR="00FA4220">
        <w:rPr>
          <w:rFonts w:ascii="Malgun Gothic" w:eastAsia="Malgun Gothic" w:hAnsi="Malgun Gothic"/>
          <w:sz w:val="21"/>
          <w:szCs w:val="21"/>
          <w:lang w:val="en-US"/>
        </w:rPr>
        <w:t xml:space="preserve">61 </w:t>
      </w:r>
      <w:r w:rsidR="00FA4220" w:rsidRPr="00014273">
        <w:rPr>
          <w:rFonts w:ascii="Malgun Gothic" w:eastAsia="Malgun Gothic" w:hAnsi="Malgun Gothic" w:hint="eastAsia"/>
          <w:sz w:val="21"/>
          <w:szCs w:val="21"/>
          <w:lang w:val="en-US"/>
        </w:rPr>
        <w:t>μ</w:t>
      </w:r>
      <w:r w:rsidR="00FA4220">
        <w:rPr>
          <w:rFonts w:ascii="Malgun Gothic" w:hAnsi="Malgun Gothic" w:hint="eastAsia"/>
          <w:sz w:val="21"/>
          <w:szCs w:val="21"/>
          <w:lang w:val="en-US" w:eastAsia="ja-JP"/>
        </w:rPr>
        <w:t>M</w:t>
      </w:r>
      <w:r w:rsidR="00FA4220">
        <w:rPr>
          <w:rFonts w:ascii="Malgun Gothic" w:hAnsi="Malgun Gothic"/>
          <w:sz w:val="21"/>
          <w:szCs w:val="21"/>
          <w:lang w:val="en-US" w:eastAsia="ja-JP"/>
        </w:rPr>
        <w:t xml:space="preserve">, </w:t>
      </w:r>
      <w:r w:rsidR="00FA4220">
        <w:rPr>
          <w:rFonts w:ascii="Malgun Gothic" w:hAnsi="Malgun Gothic"/>
          <w:b/>
          <w:bCs/>
          <w:sz w:val="21"/>
          <w:szCs w:val="21"/>
          <w:lang w:val="en-US" w:eastAsia="ja-JP"/>
        </w:rPr>
        <w:t>F</w:t>
      </w:r>
      <w:r w:rsidR="00FA4220" w:rsidRPr="00493D99">
        <w:rPr>
          <w:rFonts w:ascii="Malgun Gothic" w:hAnsi="Malgun Gothic"/>
          <w:b/>
          <w:bCs/>
          <w:sz w:val="21"/>
          <w:szCs w:val="21"/>
          <w:lang w:val="en-US" w:eastAsia="ja-JP"/>
        </w:rPr>
        <w:t>ig 1a</w:t>
      </w:r>
      <w:r w:rsidR="00FA4220" w:rsidRPr="00C26EBB">
        <w:rPr>
          <w:rFonts w:ascii="Malgun Gothic" w:eastAsia="Malgun Gothic" w:hAnsi="Malgun Gothic"/>
          <w:sz w:val="21"/>
          <w:szCs w:val="21"/>
          <w:lang w:val="en-US"/>
        </w:rPr>
        <w:t>)</w:t>
      </w:r>
      <w:r w:rsidR="006827EE">
        <w:rPr>
          <w:rFonts w:ascii="Malgun Gothic" w:eastAsia="Malgun Gothic" w:hAnsi="Malgun Gothic"/>
          <w:sz w:val="21"/>
          <w:szCs w:val="21"/>
          <w:lang w:val="en-US"/>
        </w:rPr>
        <w:t>, far</w:t>
      </w:r>
      <w:r w:rsidR="002839ED">
        <w:rPr>
          <w:rFonts w:ascii="Malgun Gothic" w:eastAsia="Malgun Gothic" w:hAnsi="Malgun Gothic"/>
          <w:sz w:val="21"/>
          <w:szCs w:val="21"/>
          <w:lang w:val="en-US"/>
        </w:rPr>
        <w:t xml:space="preserve"> beyond that required for DHODH inhibition</w:t>
      </w:r>
      <w:r w:rsidR="006827EE">
        <w:rPr>
          <w:rFonts w:ascii="Malgun Gothic" w:eastAsia="Malgun Gothic" w:hAnsi="Malgun Gothic"/>
          <w:sz w:val="21"/>
          <w:szCs w:val="21"/>
          <w:lang w:val="en-US"/>
        </w:rPr>
        <w:t xml:space="preserve"> </w:t>
      </w:r>
      <w:r w:rsidR="00FA4220">
        <w:rPr>
          <w:rFonts w:ascii="Malgun Gothic" w:eastAsia="Malgun Gothic" w:hAnsi="Malgun Gothic"/>
          <w:sz w:val="21"/>
          <w:szCs w:val="21"/>
          <w:lang w:val="en-US"/>
        </w:rPr>
        <w:t>(</w:t>
      </w:r>
      <w:r w:rsidR="00FA4220" w:rsidRPr="002B6250">
        <w:rPr>
          <w:rFonts w:ascii="Malgun Gothic" w:eastAsia="Malgun Gothic" w:hAnsi="Malgun Gothic"/>
          <w:b/>
          <w:bCs/>
          <w:sz w:val="21"/>
          <w:szCs w:val="21"/>
          <w:lang w:val="en-US"/>
        </w:rPr>
        <w:t>Fig</w:t>
      </w:r>
      <w:r w:rsidR="005538BF">
        <w:rPr>
          <w:rFonts w:ascii="Malgun Gothic" w:eastAsia="Malgun Gothic" w:hAnsi="Malgun Gothic"/>
          <w:b/>
          <w:bCs/>
          <w:sz w:val="21"/>
          <w:szCs w:val="21"/>
          <w:lang w:val="en-US"/>
        </w:rPr>
        <w:t>.</w:t>
      </w:r>
      <w:r w:rsidR="00FA4220" w:rsidRPr="002B6250">
        <w:rPr>
          <w:rFonts w:ascii="Malgun Gothic" w:eastAsia="Malgun Gothic" w:hAnsi="Malgun Gothic"/>
          <w:b/>
          <w:bCs/>
          <w:sz w:val="21"/>
          <w:szCs w:val="21"/>
          <w:lang w:val="en-US"/>
        </w:rPr>
        <w:t xml:space="preserve"> 1b</w:t>
      </w:r>
      <w:r w:rsidR="008E1337">
        <w:rPr>
          <w:rFonts w:ascii="Malgun Gothic" w:eastAsia="Malgun Gothic" w:hAnsi="Malgun Gothic"/>
          <w:b/>
          <w:bCs/>
          <w:sz w:val="21"/>
          <w:szCs w:val="21"/>
          <w:lang w:val="en-US"/>
        </w:rPr>
        <w:t xml:space="preserve"> and </w:t>
      </w:r>
      <w:r w:rsidR="005538BF">
        <w:rPr>
          <w:rFonts w:ascii="Malgun Gothic" w:eastAsia="Malgun Gothic" w:hAnsi="Malgun Gothic"/>
          <w:b/>
          <w:bCs/>
          <w:sz w:val="21"/>
          <w:szCs w:val="21"/>
          <w:lang w:val="en-US"/>
        </w:rPr>
        <w:t>E</w:t>
      </w:r>
      <w:r w:rsidR="008E1337">
        <w:rPr>
          <w:rFonts w:ascii="Malgun Gothic" w:eastAsia="Malgun Gothic" w:hAnsi="Malgun Gothic"/>
          <w:b/>
          <w:bCs/>
          <w:sz w:val="21"/>
          <w:szCs w:val="21"/>
          <w:lang w:val="en-US"/>
        </w:rPr>
        <w:t>xtended</w:t>
      </w:r>
      <w:r w:rsidR="005538BF">
        <w:rPr>
          <w:rFonts w:ascii="Malgun Gothic" w:eastAsia="Malgun Gothic" w:hAnsi="Malgun Gothic"/>
          <w:b/>
          <w:bCs/>
          <w:sz w:val="21"/>
          <w:szCs w:val="21"/>
          <w:lang w:val="en-US"/>
        </w:rPr>
        <w:t xml:space="preserve"> Data</w:t>
      </w:r>
      <w:r w:rsidR="008E1337">
        <w:rPr>
          <w:rFonts w:ascii="Malgun Gothic" w:eastAsia="Malgun Gothic" w:hAnsi="Malgun Gothic"/>
          <w:b/>
          <w:bCs/>
          <w:sz w:val="21"/>
          <w:szCs w:val="21"/>
          <w:lang w:val="en-US"/>
        </w:rPr>
        <w:t xml:space="preserve"> </w:t>
      </w:r>
      <w:r w:rsidR="005538BF">
        <w:rPr>
          <w:rFonts w:ascii="Malgun Gothic" w:eastAsia="Malgun Gothic" w:hAnsi="Malgun Gothic"/>
          <w:b/>
          <w:bCs/>
          <w:sz w:val="21"/>
          <w:szCs w:val="21"/>
          <w:lang w:val="en-US"/>
        </w:rPr>
        <w:t>F</w:t>
      </w:r>
      <w:r w:rsidR="008E1337">
        <w:rPr>
          <w:rFonts w:ascii="Malgun Gothic" w:eastAsia="Malgun Gothic" w:hAnsi="Malgun Gothic"/>
          <w:b/>
          <w:bCs/>
          <w:sz w:val="21"/>
          <w:szCs w:val="21"/>
          <w:lang w:val="en-US"/>
        </w:rPr>
        <w:t>ig</w:t>
      </w:r>
      <w:r w:rsidR="005538BF">
        <w:rPr>
          <w:rFonts w:ascii="Malgun Gothic" w:eastAsia="Malgun Gothic" w:hAnsi="Malgun Gothic"/>
          <w:b/>
          <w:bCs/>
          <w:sz w:val="21"/>
          <w:szCs w:val="21"/>
          <w:lang w:val="en-US"/>
        </w:rPr>
        <w:t>.</w:t>
      </w:r>
      <w:r w:rsidR="008E1337">
        <w:rPr>
          <w:rFonts w:ascii="Malgun Gothic" w:eastAsia="Malgun Gothic" w:hAnsi="Malgun Gothic"/>
          <w:b/>
          <w:bCs/>
          <w:sz w:val="21"/>
          <w:szCs w:val="21"/>
          <w:lang w:val="en-US"/>
        </w:rPr>
        <w:t xml:space="preserve"> 1e</w:t>
      </w:r>
      <w:r w:rsidR="00FA4220">
        <w:rPr>
          <w:rFonts w:ascii="Malgun Gothic" w:eastAsia="Malgun Gothic" w:hAnsi="Malgun Gothic"/>
          <w:sz w:val="21"/>
          <w:szCs w:val="21"/>
          <w:lang w:val="en-US"/>
        </w:rPr>
        <w:t>).</w:t>
      </w:r>
      <w:r w:rsidR="00C4179B">
        <w:rPr>
          <w:rFonts w:ascii="Malgun Gothic" w:eastAsia="Malgun Gothic" w:hAnsi="Malgun Gothic"/>
          <w:sz w:val="21"/>
          <w:szCs w:val="21"/>
          <w:lang w:val="en-US"/>
        </w:rPr>
        <w:t xml:space="preserve"> </w:t>
      </w:r>
      <w:r w:rsidR="00AD0750">
        <w:rPr>
          <w:rFonts w:ascii="Malgun Gothic" w:eastAsia="Malgun Gothic" w:hAnsi="Malgun Gothic"/>
          <w:sz w:val="21"/>
          <w:szCs w:val="21"/>
          <w:lang w:val="en-US"/>
        </w:rPr>
        <w:t xml:space="preserve">DHODH is a </w:t>
      </w:r>
      <w:r w:rsidR="00976330">
        <w:rPr>
          <w:rFonts w:ascii="Malgun Gothic" w:eastAsia="Malgun Gothic" w:hAnsi="Malgun Gothic"/>
          <w:sz w:val="21"/>
          <w:szCs w:val="21"/>
          <w:lang w:val="en-US"/>
        </w:rPr>
        <w:t>CoQ</w:t>
      </w:r>
      <w:r w:rsidR="00976330" w:rsidRPr="00E53D21">
        <w:rPr>
          <w:rFonts w:ascii="Malgun Gothic" w:eastAsia="Malgun Gothic" w:hAnsi="Malgun Gothic"/>
          <w:sz w:val="21"/>
          <w:szCs w:val="21"/>
          <w:vertAlign w:val="subscript"/>
          <w:lang w:val="en-US"/>
        </w:rPr>
        <w:t>10</w:t>
      </w:r>
      <w:r w:rsidR="00976330">
        <w:rPr>
          <w:rFonts w:ascii="Malgun Gothic" w:eastAsia="Malgun Gothic" w:hAnsi="Malgun Gothic"/>
          <w:sz w:val="21"/>
          <w:szCs w:val="21"/>
          <w:lang w:val="en-US"/>
        </w:rPr>
        <w:t xml:space="preserve">-reducing </w:t>
      </w:r>
      <w:r w:rsidR="00AD0750">
        <w:rPr>
          <w:rFonts w:ascii="Malgun Gothic" w:eastAsia="Malgun Gothic" w:hAnsi="Malgun Gothic"/>
          <w:sz w:val="21"/>
          <w:szCs w:val="21"/>
          <w:lang w:val="en-US"/>
        </w:rPr>
        <w:t xml:space="preserve">flavoprotein </w:t>
      </w:r>
      <w:r w:rsidR="00C9644B">
        <w:rPr>
          <w:rFonts w:ascii="Malgun Gothic" w:eastAsia="Malgun Gothic" w:hAnsi="Malgun Gothic"/>
          <w:sz w:val="21"/>
          <w:szCs w:val="21"/>
          <w:lang w:val="en-US"/>
        </w:rPr>
        <w:t>akin</w:t>
      </w:r>
      <w:r w:rsidR="00AD0750">
        <w:rPr>
          <w:rFonts w:ascii="Malgun Gothic" w:eastAsia="Malgun Gothic" w:hAnsi="Malgun Gothic"/>
          <w:sz w:val="21"/>
          <w:szCs w:val="21"/>
          <w:lang w:val="en-US"/>
        </w:rPr>
        <w:t xml:space="preserve"> to</w:t>
      </w:r>
      <w:r w:rsidR="00C013E6">
        <w:rPr>
          <w:rFonts w:ascii="Malgun Gothic" w:eastAsia="Malgun Gothic" w:hAnsi="Malgun Gothic"/>
          <w:sz w:val="21"/>
          <w:szCs w:val="21"/>
          <w:lang w:val="en-US"/>
        </w:rPr>
        <w:t xml:space="preserve"> ferroptosis suppressor protein-1 (FSP1)</w:t>
      </w:r>
      <w:r w:rsidR="00036D6B">
        <w:rPr>
          <w:rFonts w:ascii="Malgun Gothic" w:eastAsia="Malgun Gothic" w:hAnsi="Malgun Gothic"/>
          <w:sz w:val="21"/>
          <w:szCs w:val="21"/>
          <w:lang w:val="en-US"/>
        </w:rPr>
        <w:t>,</w:t>
      </w:r>
      <w:r w:rsidR="00C013E6">
        <w:rPr>
          <w:rFonts w:ascii="Malgun Gothic" w:eastAsia="Malgun Gothic" w:hAnsi="Malgun Gothic"/>
          <w:sz w:val="21"/>
          <w:szCs w:val="21"/>
          <w:lang w:val="en-US"/>
        </w:rPr>
        <w:t xml:space="preserve"> </w:t>
      </w:r>
      <w:r w:rsidR="00DD1EAF">
        <w:rPr>
          <w:rFonts w:ascii="Malgun Gothic" w:eastAsia="Malgun Gothic" w:hAnsi="Malgun Gothic"/>
          <w:sz w:val="21"/>
          <w:szCs w:val="21"/>
          <w:lang w:val="en-US"/>
        </w:rPr>
        <w:t xml:space="preserve">which is </w:t>
      </w:r>
      <w:r w:rsidR="00AD0750">
        <w:rPr>
          <w:rFonts w:ascii="Malgun Gothic" w:eastAsia="Malgun Gothic" w:hAnsi="Malgun Gothic"/>
          <w:sz w:val="21"/>
          <w:szCs w:val="21"/>
          <w:lang w:val="en-US"/>
        </w:rPr>
        <w:t>another ferroptosis playe</w:t>
      </w:r>
      <w:r w:rsidR="00C013E6">
        <w:rPr>
          <w:rFonts w:ascii="Malgun Gothic" w:eastAsia="Malgun Gothic" w:hAnsi="Malgun Gothic"/>
          <w:sz w:val="21"/>
          <w:szCs w:val="21"/>
          <w:lang w:val="en-US"/>
        </w:rPr>
        <w:t>r</w:t>
      </w:r>
      <w:r w:rsidR="002024D7" w:rsidRPr="002024D7">
        <w:rPr>
          <w:rFonts w:ascii="Malgun Gothic" w:eastAsia="Malgun Gothic" w:hAnsi="Malgun Gothic"/>
          <w:noProof/>
          <w:sz w:val="21"/>
          <w:szCs w:val="21"/>
          <w:vertAlign w:val="superscript"/>
          <w:lang w:val="en-US"/>
        </w:rPr>
        <w:t>5,6</w:t>
      </w:r>
      <w:r w:rsidR="00E727FD">
        <w:rPr>
          <w:rFonts w:ascii="Malgun Gothic" w:eastAsia="Malgun Gothic" w:hAnsi="Malgun Gothic"/>
          <w:sz w:val="21"/>
          <w:szCs w:val="21"/>
          <w:lang w:val="en-US"/>
        </w:rPr>
        <w:t>. FSP1</w:t>
      </w:r>
      <w:r w:rsidR="00AD0750">
        <w:rPr>
          <w:rFonts w:ascii="Malgun Gothic" w:eastAsia="Malgun Gothic" w:hAnsi="Malgun Gothic"/>
          <w:sz w:val="21"/>
          <w:szCs w:val="21"/>
          <w:lang w:val="en-US"/>
        </w:rPr>
        <w:t xml:space="preserve"> </w:t>
      </w:r>
      <w:r w:rsidR="00E727FD">
        <w:rPr>
          <w:rFonts w:ascii="Malgun Gothic" w:eastAsia="Malgun Gothic" w:hAnsi="Malgun Gothic"/>
          <w:sz w:val="21"/>
          <w:szCs w:val="21"/>
          <w:lang w:val="en-US"/>
        </w:rPr>
        <w:t>suppresses</w:t>
      </w:r>
      <w:r w:rsidR="00AD0750">
        <w:rPr>
          <w:rFonts w:ascii="Malgun Gothic" w:eastAsia="Malgun Gothic" w:hAnsi="Malgun Gothic"/>
          <w:sz w:val="21"/>
          <w:szCs w:val="21"/>
          <w:lang w:val="en-US"/>
        </w:rPr>
        <w:t xml:space="preserve"> ferroptosis by reducing extramitochondrial CoQ</w:t>
      </w:r>
      <w:r w:rsidR="00AD0750" w:rsidRPr="00E53D21">
        <w:rPr>
          <w:rFonts w:ascii="Malgun Gothic" w:eastAsia="Malgun Gothic" w:hAnsi="Malgun Gothic"/>
          <w:sz w:val="21"/>
          <w:szCs w:val="21"/>
          <w:vertAlign w:val="subscript"/>
          <w:lang w:val="en-US"/>
        </w:rPr>
        <w:t>10</w:t>
      </w:r>
      <w:r w:rsidR="00AD0750">
        <w:rPr>
          <w:rFonts w:ascii="Malgun Gothic" w:eastAsia="Malgun Gothic" w:hAnsi="Malgun Gothic"/>
          <w:sz w:val="21"/>
          <w:szCs w:val="21"/>
          <w:lang w:val="en-US"/>
        </w:rPr>
        <w:t xml:space="preserve"> </w:t>
      </w:r>
      <w:r w:rsidR="001D3108">
        <w:rPr>
          <w:rFonts w:ascii="Malgun Gothic" w:eastAsia="Malgun Gothic" w:hAnsi="Malgun Gothic"/>
          <w:sz w:val="21"/>
          <w:szCs w:val="21"/>
          <w:lang w:val="en-US"/>
        </w:rPr>
        <w:t>(and vitamin K)</w:t>
      </w:r>
      <w:r w:rsidR="009132CD">
        <w:rPr>
          <w:rFonts w:ascii="Malgun Gothic" w:eastAsia="Malgun Gothic" w:hAnsi="Malgun Gothic"/>
          <w:sz w:val="21"/>
          <w:szCs w:val="21"/>
          <w:lang w:val="en-US"/>
        </w:rPr>
        <w:t xml:space="preserve">, </w:t>
      </w:r>
      <w:r w:rsidR="00AD0750">
        <w:rPr>
          <w:rFonts w:ascii="Malgun Gothic" w:eastAsia="Malgun Gothic" w:hAnsi="Malgun Gothic"/>
          <w:sz w:val="21"/>
          <w:szCs w:val="21"/>
          <w:lang w:val="en-US"/>
        </w:rPr>
        <w:t>thereby prevent</w:t>
      </w:r>
      <w:r w:rsidR="009132CD">
        <w:rPr>
          <w:rFonts w:ascii="Malgun Gothic" w:eastAsia="Malgun Gothic" w:hAnsi="Malgun Gothic"/>
          <w:sz w:val="21"/>
          <w:szCs w:val="21"/>
          <w:lang w:val="en-US"/>
        </w:rPr>
        <w:t>ing</w:t>
      </w:r>
      <w:r w:rsidR="00AD0750">
        <w:rPr>
          <w:rFonts w:ascii="Malgun Gothic" w:eastAsia="Malgun Gothic" w:hAnsi="Malgun Gothic"/>
          <w:sz w:val="21"/>
          <w:szCs w:val="21"/>
          <w:lang w:val="en-US"/>
        </w:rPr>
        <w:t xml:space="preserve"> lipid peroxidatio</w:t>
      </w:r>
      <w:r w:rsidR="001D3108">
        <w:rPr>
          <w:rFonts w:ascii="Malgun Gothic" w:eastAsia="Malgun Gothic" w:hAnsi="Malgun Gothic"/>
          <w:sz w:val="21"/>
          <w:szCs w:val="21"/>
          <w:lang w:val="en-US"/>
        </w:rPr>
        <w:t xml:space="preserve">n in a </w:t>
      </w:r>
      <w:r w:rsidR="00DA2763">
        <w:rPr>
          <w:rFonts w:ascii="Malgun Gothic" w:eastAsia="Malgun Gothic" w:hAnsi="Malgun Gothic"/>
          <w:sz w:val="21"/>
          <w:szCs w:val="21"/>
          <w:lang w:val="en-US"/>
        </w:rPr>
        <w:t xml:space="preserve">wide array </w:t>
      </w:r>
      <w:r w:rsidR="001D3108">
        <w:rPr>
          <w:rFonts w:ascii="Malgun Gothic" w:eastAsia="Malgun Gothic" w:hAnsi="Malgun Gothic"/>
          <w:sz w:val="21"/>
          <w:szCs w:val="21"/>
          <w:lang w:val="en-US"/>
        </w:rPr>
        <w:t>of cancer cell lines independently of the cysteine/glutathione/GPX4 axi</w:t>
      </w:r>
      <w:r w:rsidR="000E42F9">
        <w:rPr>
          <w:rFonts w:ascii="Malgun Gothic" w:eastAsia="Malgun Gothic" w:hAnsi="Malgun Gothic"/>
          <w:sz w:val="21"/>
          <w:szCs w:val="21"/>
          <w:lang w:val="en-US"/>
        </w:rPr>
        <w:t>s</w:t>
      </w:r>
      <w:r w:rsidR="001D3108">
        <w:rPr>
          <w:rFonts w:ascii="Malgun Gothic" w:eastAsia="Malgun Gothic" w:hAnsi="Malgun Gothic"/>
          <w:sz w:val="21"/>
          <w:szCs w:val="21"/>
          <w:lang w:val="en-US"/>
        </w:rPr>
        <w:t xml:space="preserve">. </w:t>
      </w:r>
      <w:r w:rsidR="00AB6C2C">
        <w:rPr>
          <w:rFonts w:ascii="Malgun Gothic" w:eastAsia="Malgun Gothic" w:hAnsi="Malgun Gothic"/>
          <w:sz w:val="21"/>
          <w:szCs w:val="21"/>
          <w:lang w:val="en-US"/>
        </w:rPr>
        <w:t xml:space="preserve">Thus, </w:t>
      </w:r>
      <w:r w:rsidR="00B717CF">
        <w:rPr>
          <w:rFonts w:ascii="Malgun Gothic" w:eastAsia="Malgun Gothic" w:hAnsi="Malgun Gothic"/>
          <w:sz w:val="21"/>
          <w:szCs w:val="21"/>
          <w:lang w:val="en-US"/>
        </w:rPr>
        <w:t xml:space="preserve">we </w:t>
      </w:r>
      <w:r w:rsidR="00AD08C7">
        <w:rPr>
          <w:rFonts w:ascii="Malgun Gothic" w:eastAsia="Malgun Gothic" w:hAnsi="Malgun Gothic"/>
          <w:sz w:val="21"/>
          <w:szCs w:val="21"/>
          <w:lang w:val="en-US"/>
        </w:rPr>
        <w:t xml:space="preserve">wondered </w:t>
      </w:r>
      <w:r w:rsidR="00B717CF">
        <w:rPr>
          <w:rFonts w:ascii="Malgun Gothic" w:eastAsia="Malgun Gothic" w:hAnsi="Malgun Gothic"/>
          <w:sz w:val="21"/>
          <w:szCs w:val="21"/>
          <w:lang w:val="en-US"/>
        </w:rPr>
        <w:t xml:space="preserve">whether </w:t>
      </w:r>
      <w:r w:rsidR="000438C3">
        <w:rPr>
          <w:rFonts w:ascii="Malgun Gothic" w:eastAsia="Malgun Gothic" w:hAnsi="Malgun Gothic"/>
          <w:sz w:val="21"/>
          <w:szCs w:val="21"/>
          <w:lang w:val="en-US"/>
        </w:rPr>
        <w:t xml:space="preserve">the </w:t>
      </w:r>
      <w:r w:rsidR="0022067C">
        <w:rPr>
          <w:rFonts w:ascii="Malgun Gothic" w:eastAsia="Malgun Gothic" w:hAnsi="Malgun Gothic"/>
          <w:sz w:val="21"/>
          <w:szCs w:val="21"/>
          <w:lang w:val="en-US"/>
        </w:rPr>
        <w:t xml:space="preserve">ferroptosis </w:t>
      </w:r>
      <w:r w:rsidR="00CB2021">
        <w:rPr>
          <w:rFonts w:ascii="Malgun Gothic" w:eastAsia="Malgun Gothic" w:hAnsi="Malgun Gothic"/>
          <w:sz w:val="21"/>
          <w:szCs w:val="21"/>
          <w:lang w:val="en-US"/>
        </w:rPr>
        <w:t>sensitiz</w:t>
      </w:r>
      <w:r w:rsidR="0057153C">
        <w:rPr>
          <w:rFonts w:ascii="Malgun Gothic" w:eastAsia="Malgun Gothic" w:hAnsi="Malgun Gothic"/>
          <w:sz w:val="21"/>
          <w:szCs w:val="21"/>
          <w:lang w:val="en-US"/>
        </w:rPr>
        <w:t>ing</w:t>
      </w:r>
      <w:r w:rsidR="000438C3">
        <w:rPr>
          <w:rFonts w:ascii="Malgun Gothic" w:eastAsia="Malgun Gothic" w:hAnsi="Malgun Gothic"/>
          <w:sz w:val="21"/>
          <w:szCs w:val="21"/>
          <w:lang w:val="en-US"/>
        </w:rPr>
        <w:t xml:space="preserve"> effect of </w:t>
      </w:r>
      <w:r w:rsidR="00B717CF">
        <w:rPr>
          <w:rFonts w:ascii="Malgun Gothic" w:eastAsia="Malgun Gothic" w:hAnsi="Malgun Gothic"/>
          <w:sz w:val="21"/>
          <w:szCs w:val="21"/>
          <w:lang w:val="en-US"/>
        </w:rPr>
        <w:t>brequinar</w:t>
      </w:r>
      <w:r w:rsidR="000438C3">
        <w:rPr>
          <w:rFonts w:ascii="Malgun Gothic" w:eastAsia="Malgun Gothic" w:hAnsi="Malgun Gothic"/>
          <w:sz w:val="21"/>
          <w:szCs w:val="21"/>
          <w:lang w:val="en-US"/>
        </w:rPr>
        <w:t xml:space="preserve"> was actually mediated by inhibition of FSP1</w:t>
      </w:r>
      <w:r w:rsidR="00B717CF">
        <w:rPr>
          <w:rFonts w:ascii="Malgun Gothic" w:eastAsia="Malgun Gothic" w:hAnsi="Malgun Gothic"/>
          <w:sz w:val="21"/>
          <w:szCs w:val="21"/>
          <w:lang w:val="en-US"/>
        </w:rPr>
        <w:t xml:space="preserve"> </w:t>
      </w:r>
      <w:r w:rsidR="000438C3">
        <w:rPr>
          <w:rFonts w:ascii="Malgun Gothic" w:eastAsia="Malgun Gothic" w:hAnsi="Malgun Gothic"/>
          <w:sz w:val="21"/>
          <w:szCs w:val="21"/>
          <w:lang w:val="en-US"/>
        </w:rPr>
        <w:t>especially in light of the</w:t>
      </w:r>
      <w:r w:rsidR="001D1319">
        <w:rPr>
          <w:rFonts w:ascii="Malgun Gothic" w:eastAsia="Malgun Gothic" w:hAnsi="Malgun Gothic"/>
          <w:sz w:val="21"/>
          <w:szCs w:val="21"/>
          <w:lang w:val="en-US"/>
        </w:rPr>
        <w:t xml:space="preserve"> </w:t>
      </w:r>
      <w:r w:rsidR="00E727FD">
        <w:rPr>
          <w:rFonts w:ascii="Malgun Gothic" w:eastAsia="Malgun Gothic" w:hAnsi="Malgun Gothic"/>
          <w:sz w:val="21"/>
          <w:szCs w:val="21"/>
          <w:lang w:val="en-US"/>
        </w:rPr>
        <w:t xml:space="preserve">high </w:t>
      </w:r>
      <w:r w:rsidR="001D1319">
        <w:rPr>
          <w:rFonts w:ascii="Malgun Gothic" w:eastAsia="Malgun Gothic" w:hAnsi="Malgun Gothic"/>
          <w:sz w:val="21"/>
          <w:szCs w:val="21"/>
          <w:lang w:val="en-US"/>
        </w:rPr>
        <w:t xml:space="preserve">concentrations </w:t>
      </w:r>
      <w:r w:rsidR="00E727FD">
        <w:rPr>
          <w:rFonts w:ascii="Malgun Gothic" w:eastAsia="Malgun Gothic" w:hAnsi="Malgun Gothic"/>
          <w:sz w:val="21"/>
          <w:szCs w:val="21"/>
          <w:lang w:val="en-US"/>
        </w:rPr>
        <w:t>used throughout the stud</w:t>
      </w:r>
      <w:r w:rsidR="00CB2021">
        <w:rPr>
          <w:rFonts w:ascii="Malgun Gothic" w:eastAsia="Malgun Gothic" w:hAnsi="Malgun Gothic"/>
          <w:sz w:val="21"/>
          <w:szCs w:val="21"/>
          <w:lang w:val="en-US"/>
        </w:rPr>
        <w:t>y</w:t>
      </w:r>
      <w:r w:rsidR="00105905">
        <w:rPr>
          <w:rFonts w:ascii="Malgun Gothic" w:eastAsia="Malgun Gothic" w:hAnsi="Malgun Gothic"/>
          <w:sz w:val="21"/>
          <w:szCs w:val="21"/>
          <w:lang w:val="en-US"/>
        </w:rPr>
        <w:t xml:space="preserve"> by Mao </w:t>
      </w:r>
      <w:r w:rsidR="00105905" w:rsidRPr="009C3CCF">
        <w:rPr>
          <w:rFonts w:ascii="Malgun Gothic" w:eastAsia="Malgun Gothic" w:hAnsi="Malgun Gothic"/>
          <w:i/>
          <w:iCs/>
          <w:sz w:val="21"/>
          <w:szCs w:val="21"/>
          <w:lang w:val="en-US"/>
        </w:rPr>
        <w:t>et al</w:t>
      </w:r>
      <w:r w:rsidR="00E727FD">
        <w:rPr>
          <w:rFonts w:ascii="Malgun Gothic" w:eastAsia="Malgun Gothic" w:hAnsi="Malgun Gothic"/>
          <w:sz w:val="21"/>
          <w:szCs w:val="21"/>
          <w:lang w:val="en-US"/>
        </w:rPr>
        <w:t>.</w:t>
      </w:r>
      <w:r w:rsidR="00984234">
        <w:rPr>
          <w:rFonts w:ascii="Malgun Gothic" w:eastAsia="Malgun Gothic" w:hAnsi="Malgun Gothic"/>
          <w:sz w:val="21"/>
          <w:szCs w:val="21"/>
          <w:lang w:val="en-US"/>
        </w:rPr>
        <w:t xml:space="preserve"> </w:t>
      </w:r>
      <w:r w:rsidR="00A71BF4">
        <w:rPr>
          <w:rFonts w:ascii="Malgun Gothic" w:eastAsia="Malgun Gothic" w:hAnsi="Malgun Gothic"/>
          <w:sz w:val="21"/>
          <w:szCs w:val="21"/>
          <w:lang w:val="en-US"/>
        </w:rPr>
        <w:t xml:space="preserve">Indeed, </w:t>
      </w:r>
      <w:r w:rsidR="0009155A">
        <w:rPr>
          <w:rFonts w:ascii="Malgun Gothic" w:eastAsia="Malgun Gothic" w:hAnsi="Malgun Gothic"/>
          <w:sz w:val="21"/>
          <w:szCs w:val="21"/>
          <w:lang w:val="en-US"/>
        </w:rPr>
        <w:t>c</w:t>
      </w:r>
      <w:r w:rsidR="008462DC">
        <w:rPr>
          <w:rFonts w:ascii="Malgun Gothic" w:eastAsia="Malgun Gothic" w:hAnsi="Malgun Gothic"/>
          <w:sz w:val="21"/>
          <w:szCs w:val="21"/>
          <w:lang w:val="en-US"/>
        </w:rPr>
        <w:t>ell-free</w:t>
      </w:r>
      <w:r w:rsidR="00F76159">
        <w:rPr>
          <w:rFonts w:ascii="Malgun Gothic" w:eastAsia="Malgun Gothic" w:hAnsi="Malgun Gothic"/>
          <w:sz w:val="21"/>
          <w:szCs w:val="21"/>
          <w:lang w:val="en-US"/>
        </w:rPr>
        <w:t xml:space="preserve"> assay</w:t>
      </w:r>
      <w:r w:rsidR="00105905">
        <w:rPr>
          <w:rFonts w:ascii="Malgun Gothic" w:eastAsia="Malgun Gothic" w:hAnsi="Malgun Gothic"/>
          <w:sz w:val="21"/>
          <w:szCs w:val="21"/>
          <w:lang w:val="en-US"/>
        </w:rPr>
        <w:t>s</w:t>
      </w:r>
      <w:r w:rsidR="00F76159">
        <w:rPr>
          <w:rFonts w:ascii="Malgun Gothic" w:eastAsia="Malgun Gothic" w:hAnsi="Malgun Gothic"/>
          <w:sz w:val="21"/>
          <w:szCs w:val="21"/>
          <w:lang w:val="en-US"/>
        </w:rPr>
        <w:t xml:space="preserve"> using r</w:t>
      </w:r>
      <w:r w:rsidR="00ED1454">
        <w:rPr>
          <w:rFonts w:ascii="Malgun Gothic" w:eastAsia="Malgun Gothic" w:hAnsi="Malgun Gothic"/>
          <w:sz w:val="21"/>
          <w:szCs w:val="21"/>
          <w:lang w:val="en-US"/>
        </w:rPr>
        <w:t xml:space="preserve">ecombinant </w:t>
      </w:r>
      <w:r w:rsidR="00F76159">
        <w:rPr>
          <w:rFonts w:ascii="Malgun Gothic" w:eastAsia="Malgun Gothic" w:hAnsi="Malgun Gothic"/>
          <w:sz w:val="21"/>
          <w:szCs w:val="21"/>
          <w:lang w:val="en-US"/>
        </w:rPr>
        <w:t xml:space="preserve">FSP1 </w:t>
      </w:r>
      <w:r w:rsidR="00105905">
        <w:rPr>
          <w:rFonts w:ascii="Malgun Gothic" w:eastAsia="Malgun Gothic" w:hAnsi="Malgun Gothic"/>
          <w:sz w:val="21"/>
          <w:szCs w:val="21"/>
          <w:lang w:val="en-US"/>
        </w:rPr>
        <w:t>revealed</w:t>
      </w:r>
      <w:r w:rsidR="00F76159">
        <w:rPr>
          <w:rFonts w:ascii="Malgun Gothic" w:eastAsia="Malgun Gothic" w:hAnsi="Malgun Gothic"/>
          <w:sz w:val="21"/>
          <w:szCs w:val="21"/>
          <w:lang w:val="en-US"/>
        </w:rPr>
        <w:t xml:space="preserve"> </w:t>
      </w:r>
      <w:r w:rsidR="00105905">
        <w:rPr>
          <w:rFonts w:ascii="Malgun Gothic" w:eastAsia="Malgun Gothic" w:hAnsi="Malgun Gothic"/>
          <w:sz w:val="21"/>
          <w:szCs w:val="21"/>
          <w:lang w:val="en-US"/>
        </w:rPr>
        <w:t xml:space="preserve">that </w:t>
      </w:r>
      <w:r w:rsidR="00CF17B0">
        <w:rPr>
          <w:rFonts w:ascii="Malgun Gothic" w:eastAsia="Malgun Gothic" w:hAnsi="Malgun Gothic"/>
          <w:sz w:val="21"/>
          <w:szCs w:val="21"/>
          <w:lang w:val="en-US"/>
        </w:rPr>
        <w:t>hig</w:t>
      </w:r>
      <w:r w:rsidR="007F3965">
        <w:rPr>
          <w:rFonts w:ascii="Malgun Gothic" w:eastAsia="Malgun Gothic" w:hAnsi="Malgun Gothic"/>
          <w:sz w:val="21"/>
          <w:szCs w:val="21"/>
          <w:lang w:val="en-US"/>
        </w:rPr>
        <w:t>h</w:t>
      </w:r>
      <w:r w:rsidR="00CF17B0">
        <w:rPr>
          <w:rFonts w:ascii="Malgun Gothic" w:eastAsia="Malgun Gothic" w:hAnsi="Malgun Gothic"/>
          <w:sz w:val="21"/>
          <w:szCs w:val="21"/>
          <w:lang w:val="en-US"/>
        </w:rPr>
        <w:t xml:space="preserve"> concentration</w:t>
      </w:r>
      <w:r w:rsidR="00105905">
        <w:rPr>
          <w:rFonts w:ascii="Malgun Gothic" w:eastAsia="Malgun Gothic" w:hAnsi="Malgun Gothic"/>
          <w:sz w:val="21"/>
          <w:szCs w:val="21"/>
          <w:lang w:val="en-US"/>
        </w:rPr>
        <w:t>s</w:t>
      </w:r>
      <w:r w:rsidR="00CF17B0">
        <w:rPr>
          <w:rFonts w:ascii="Malgun Gothic" w:eastAsia="Malgun Gothic" w:hAnsi="Malgun Gothic"/>
          <w:sz w:val="21"/>
          <w:szCs w:val="21"/>
          <w:lang w:val="en-US"/>
        </w:rPr>
        <w:t xml:space="preserve"> of </w:t>
      </w:r>
      <w:r w:rsidR="00F76159">
        <w:rPr>
          <w:rFonts w:ascii="Malgun Gothic" w:eastAsia="Malgun Gothic" w:hAnsi="Malgun Gothic"/>
          <w:sz w:val="21"/>
          <w:szCs w:val="21"/>
          <w:lang w:val="en-US"/>
        </w:rPr>
        <w:t>b</w:t>
      </w:r>
      <w:r w:rsidR="00FE032A">
        <w:rPr>
          <w:rFonts w:ascii="Malgun Gothic" w:eastAsia="Malgun Gothic" w:hAnsi="Malgun Gothic"/>
          <w:sz w:val="21"/>
          <w:szCs w:val="21"/>
          <w:lang w:val="en-US"/>
        </w:rPr>
        <w:t xml:space="preserve">requinar </w:t>
      </w:r>
      <w:r w:rsidR="00CF17B0">
        <w:rPr>
          <w:rFonts w:ascii="Malgun Gothic" w:eastAsia="Malgun Gothic" w:hAnsi="Malgun Gothic"/>
          <w:sz w:val="21"/>
          <w:szCs w:val="21"/>
          <w:lang w:val="en-US"/>
        </w:rPr>
        <w:t>inhibit</w:t>
      </w:r>
      <w:r w:rsidR="006F3E3F">
        <w:rPr>
          <w:rFonts w:ascii="Malgun Gothic" w:eastAsia="Malgun Gothic" w:hAnsi="Malgun Gothic"/>
          <w:sz w:val="21"/>
          <w:szCs w:val="21"/>
          <w:lang w:val="en-US"/>
        </w:rPr>
        <w:t>ed</w:t>
      </w:r>
      <w:r w:rsidR="00CF17B0">
        <w:rPr>
          <w:rFonts w:ascii="Malgun Gothic" w:eastAsia="Malgun Gothic" w:hAnsi="Malgun Gothic"/>
          <w:sz w:val="21"/>
          <w:szCs w:val="21"/>
          <w:lang w:val="en-US"/>
        </w:rPr>
        <w:t xml:space="preserve"> FSP1 activity</w:t>
      </w:r>
      <w:r w:rsidR="00FE032A">
        <w:rPr>
          <w:rFonts w:ascii="Malgun Gothic" w:eastAsia="Malgun Gothic" w:hAnsi="Malgun Gothic"/>
          <w:sz w:val="21"/>
          <w:szCs w:val="21"/>
          <w:lang w:val="en-US"/>
        </w:rPr>
        <w:t xml:space="preserve"> (IC</w:t>
      </w:r>
      <w:r w:rsidR="00FE032A" w:rsidRPr="003E0941">
        <w:rPr>
          <w:rFonts w:ascii="Malgun Gothic" w:eastAsia="Malgun Gothic" w:hAnsi="Malgun Gothic"/>
          <w:sz w:val="21"/>
          <w:szCs w:val="21"/>
          <w:vertAlign w:val="subscript"/>
          <w:lang w:val="en-US"/>
        </w:rPr>
        <w:t>50</w:t>
      </w:r>
      <w:r w:rsidR="00FE032A">
        <w:rPr>
          <w:rFonts w:ascii="Malgun Gothic" w:eastAsia="Malgun Gothic" w:hAnsi="Malgun Gothic"/>
          <w:sz w:val="21"/>
          <w:szCs w:val="21"/>
          <w:lang w:val="en-US"/>
        </w:rPr>
        <w:t xml:space="preserve"> = 24</w:t>
      </w:r>
      <w:r w:rsidR="00ED1454">
        <w:rPr>
          <w:rFonts w:ascii="Malgun Gothic" w:eastAsia="Malgun Gothic" w:hAnsi="Malgun Gothic"/>
          <w:sz w:val="21"/>
          <w:szCs w:val="21"/>
          <w:lang w:val="en-US"/>
        </w:rPr>
        <w:t xml:space="preserve"> </w:t>
      </w:r>
      <w:r w:rsidR="00ED1454" w:rsidRPr="00F83AF8">
        <w:rPr>
          <w:rFonts w:ascii="Malgun Gothic" w:eastAsia="Malgun Gothic" w:hAnsi="Malgun Gothic"/>
          <w:sz w:val="21"/>
          <w:szCs w:val="21"/>
          <w:lang w:val="en-US"/>
        </w:rPr>
        <w:t xml:space="preserve">and 14 </w:t>
      </w:r>
      <w:r w:rsidR="00FE032A" w:rsidRPr="00F83AF8">
        <w:rPr>
          <w:rFonts w:ascii="Malgun Gothic" w:eastAsia="Malgun Gothic" w:hAnsi="Malgun Gothic" w:hint="eastAsia"/>
          <w:sz w:val="21"/>
          <w:szCs w:val="21"/>
          <w:lang w:val="en-US"/>
        </w:rPr>
        <w:t>μ</w:t>
      </w:r>
      <w:r w:rsidR="00FE032A" w:rsidRPr="00F83AF8">
        <w:rPr>
          <w:rFonts w:ascii="Malgun Gothic" w:hAnsi="Malgun Gothic" w:hint="eastAsia"/>
          <w:sz w:val="21"/>
          <w:szCs w:val="21"/>
          <w:lang w:val="en-US" w:eastAsia="ja-JP"/>
        </w:rPr>
        <w:t>M</w:t>
      </w:r>
      <w:r w:rsidR="00ED1454" w:rsidRPr="00F83AF8">
        <w:rPr>
          <w:rFonts w:ascii="Malgun Gothic" w:hAnsi="Malgun Gothic"/>
          <w:sz w:val="21"/>
          <w:szCs w:val="21"/>
          <w:lang w:val="en-US" w:eastAsia="ja-JP"/>
        </w:rPr>
        <w:t xml:space="preserve"> for h</w:t>
      </w:r>
      <w:r w:rsidR="00F355D6">
        <w:rPr>
          <w:rFonts w:ascii="Malgun Gothic" w:hAnsi="Malgun Gothic"/>
          <w:sz w:val="21"/>
          <w:szCs w:val="21"/>
          <w:lang w:val="en-US" w:eastAsia="ja-JP"/>
        </w:rPr>
        <w:t>uman</w:t>
      </w:r>
      <w:r w:rsidR="00ED1454" w:rsidRPr="00F83AF8">
        <w:rPr>
          <w:rFonts w:ascii="Malgun Gothic" w:hAnsi="Malgun Gothic"/>
          <w:sz w:val="21"/>
          <w:szCs w:val="21"/>
          <w:lang w:val="en-US" w:eastAsia="ja-JP"/>
        </w:rPr>
        <w:t xml:space="preserve"> and m</w:t>
      </w:r>
      <w:r w:rsidR="00F355D6">
        <w:rPr>
          <w:rFonts w:ascii="Malgun Gothic" w:hAnsi="Malgun Gothic"/>
          <w:sz w:val="21"/>
          <w:szCs w:val="21"/>
          <w:lang w:val="en-US" w:eastAsia="ja-JP"/>
        </w:rPr>
        <w:t xml:space="preserve">ouse </w:t>
      </w:r>
      <w:r w:rsidR="00EE5E63">
        <w:rPr>
          <w:rFonts w:ascii="Malgun Gothic" w:hAnsi="Malgun Gothic"/>
          <w:sz w:val="21"/>
          <w:szCs w:val="21"/>
          <w:lang w:val="en-US" w:eastAsia="ja-JP"/>
        </w:rPr>
        <w:t>FSP1</w:t>
      </w:r>
      <w:r w:rsidR="00ED1454" w:rsidRPr="00F83AF8">
        <w:rPr>
          <w:rFonts w:ascii="Malgun Gothic" w:hAnsi="Malgun Gothic"/>
          <w:sz w:val="21"/>
          <w:szCs w:val="21"/>
          <w:lang w:val="en-US" w:eastAsia="ja-JP"/>
        </w:rPr>
        <w:t>, respectively</w:t>
      </w:r>
      <w:r w:rsidR="00FE032A" w:rsidRPr="00F83AF8">
        <w:rPr>
          <w:rFonts w:ascii="Malgun Gothic" w:eastAsia="Malgun Gothic" w:hAnsi="Malgun Gothic"/>
          <w:sz w:val="21"/>
          <w:szCs w:val="21"/>
          <w:lang w:val="en-US"/>
        </w:rPr>
        <w:t>)</w:t>
      </w:r>
      <w:r w:rsidR="000225D5">
        <w:rPr>
          <w:rFonts w:ascii="Malgun Gothic" w:eastAsia="Malgun Gothic" w:hAnsi="Malgun Gothic"/>
          <w:sz w:val="21"/>
          <w:szCs w:val="21"/>
          <w:lang w:val="en-US"/>
        </w:rPr>
        <w:t xml:space="preserve"> like </w:t>
      </w:r>
      <w:r w:rsidR="00DE5579">
        <w:rPr>
          <w:rFonts w:ascii="Malgun Gothic" w:eastAsia="Malgun Gothic" w:hAnsi="Malgun Gothic"/>
          <w:sz w:val="21"/>
          <w:szCs w:val="21"/>
          <w:lang w:val="en-US"/>
        </w:rPr>
        <w:t xml:space="preserve">the human </w:t>
      </w:r>
      <w:r w:rsidR="000225D5">
        <w:rPr>
          <w:rFonts w:ascii="Malgun Gothic" w:eastAsia="Malgun Gothic" w:hAnsi="Malgun Gothic"/>
          <w:sz w:val="21"/>
          <w:szCs w:val="21"/>
          <w:lang w:val="en-US"/>
        </w:rPr>
        <w:t>FSP1-specific inhibitor</w:t>
      </w:r>
      <w:r w:rsidR="00D9369C">
        <w:rPr>
          <w:rFonts w:ascii="Malgun Gothic" w:eastAsia="Malgun Gothic" w:hAnsi="Malgun Gothic"/>
          <w:sz w:val="21"/>
          <w:szCs w:val="21"/>
          <w:lang w:val="en-US"/>
        </w:rPr>
        <w:t xml:space="preserve"> </w:t>
      </w:r>
      <w:r w:rsidR="000225D5">
        <w:rPr>
          <w:rFonts w:ascii="Malgun Gothic" w:eastAsia="Malgun Gothic" w:hAnsi="Malgun Gothic"/>
          <w:sz w:val="21"/>
          <w:szCs w:val="21"/>
          <w:lang w:val="en-US"/>
        </w:rPr>
        <w:t>iFSP1</w:t>
      </w:r>
      <w:r w:rsidR="00E90E02" w:rsidRPr="00E90E02">
        <w:rPr>
          <w:rFonts w:ascii="Malgun Gothic" w:eastAsia="Malgun Gothic" w:hAnsi="Malgun Gothic"/>
          <w:noProof/>
          <w:sz w:val="21"/>
          <w:szCs w:val="21"/>
          <w:vertAlign w:val="superscript"/>
          <w:lang w:val="en-US"/>
        </w:rPr>
        <w:t>5</w:t>
      </w:r>
      <w:r w:rsidR="0023033D">
        <w:rPr>
          <w:rFonts w:ascii="Malgun Gothic" w:eastAsia="Malgun Gothic" w:hAnsi="Malgun Gothic"/>
          <w:sz w:val="21"/>
          <w:szCs w:val="21"/>
          <w:lang w:val="en-US"/>
        </w:rPr>
        <w:t xml:space="preserve"> (</w:t>
      </w:r>
      <w:r w:rsidR="0023033D" w:rsidRPr="003E0941">
        <w:rPr>
          <w:rFonts w:ascii="Malgun Gothic" w:eastAsia="Malgun Gothic" w:hAnsi="Malgun Gothic"/>
          <w:b/>
          <w:bCs/>
          <w:sz w:val="21"/>
          <w:szCs w:val="21"/>
          <w:lang w:val="en-US"/>
        </w:rPr>
        <w:t>Fig</w:t>
      </w:r>
      <w:r w:rsidR="00DE5579">
        <w:rPr>
          <w:rFonts w:ascii="Malgun Gothic" w:eastAsia="Malgun Gothic" w:hAnsi="Malgun Gothic"/>
          <w:b/>
          <w:bCs/>
          <w:sz w:val="21"/>
          <w:szCs w:val="21"/>
          <w:lang w:val="en-US"/>
        </w:rPr>
        <w:t>.</w:t>
      </w:r>
      <w:r w:rsidR="0023033D" w:rsidRPr="003E0941">
        <w:rPr>
          <w:rFonts w:ascii="Malgun Gothic" w:eastAsia="Malgun Gothic" w:hAnsi="Malgun Gothic"/>
          <w:b/>
          <w:bCs/>
          <w:sz w:val="21"/>
          <w:szCs w:val="21"/>
          <w:lang w:val="en-US"/>
        </w:rPr>
        <w:t xml:space="preserve"> 1c and </w:t>
      </w:r>
      <w:r w:rsidR="00DE5579">
        <w:rPr>
          <w:rFonts w:ascii="Malgun Gothic" w:eastAsia="Malgun Gothic" w:hAnsi="Malgun Gothic"/>
          <w:b/>
          <w:bCs/>
          <w:sz w:val="21"/>
          <w:szCs w:val="21"/>
          <w:lang w:val="en-US"/>
        </w:rPr>
        <w:t>E</w:t>
      </w:r>
      <w:r w:rsidR="0023033D" w:rsidRPr="003E0941">
        <w:rPr>
          <w:rFonts w:ascii="Malgun Gothic" w:eastAsia="Malgun Gothic" w:hAnsi="Malgun Gothic"/>
          <w:b/>
          <w:bCs/>
          <w:sz w:val="21"/>
          <w:szCs w:val="21"/>
          <w:lang w:val="en-US"/>
        </w:rPr>
        <w:t xml:space="preserve">xtended </w:t>
      </w:r>
      <w:r w:rsidR="00CA338B">
        <w:rPr>
          <w:rFonts w:ascii="Malgun Gothic" w:eastAsia="Malgun Gothic" w:hAnsi="Malgun Gothic"/>
          <w:b/>
          <w:bCs/>
          <w:sz w:val="21"/>
          <w:szCs w:val="21"/>
          <w:lang w:val="en-US"/>
        </w:rPr>
        <w:t xml:space="preserve">Data </w:t>
      </w:r>
      <w:r w:rsidR="00DE5579">
        <w:rPr>
          <w:rFonts w:ascii="Malgun Gothic" w:eastAsia="Malgun Gothic" w:hAnsi="Malgun Gothic"/>
          <w:b/>
          <w:bCs/>
          <w:sz w:val="21"/>
          <w:szCs w:val="21"/>
          <w:lang w:val="en-US"/>
        </w:rPr>
        <w:t>F</w:t>
      </w:r>
      <w:r w:rsidR="0023033D" w:rsidRPr="003E0941">
        <w:rPr>
          <w:rFonts w:ascii="Malgun Gothic" w:eastAsia="Malgun Gothic" w:hAnsi="Malgun Gothic"/>
          <w:b/>
          <w:bCs/>
          <w:sz w:val="21"/>
          <w:szCs w:val="21"/>
          <w:lang w:val="en-US"/>
        </w:rPr>
        <w:t>ig</w:t>
      </w:r>
      <w:r w:rsidR="00DE5579">
        <w:rPr>
          <w:rFonts w:ascii="Malgun Gothic" w:eastAsia="Malgun Gothic" w:hAnsi="Malgun Gothic"/>
          <w:b/>
          <w:bCs/>
          <w:sz w:val="21"/>
          <w:szCs w:val="21"/>
          <w:lang w:val="en-US"/>
        </w:rPr>
        <w:t>.</w:t>
      </w:r>
      <w:r w:rsidR="0023033D" w:rsidRPr="003E0941">
        <w:rPr>
          <w:rFonts w:ascii="Malgun Gothic" w:eastAsia="Malgun Gothic" w:hAnsi="Malgun Gothic"/>
          <w:b/>
          <w:bCs/>
          <w:sz w:val="21"/>
          <w:szCs w:val="21"/>
          <w:lang w:val="en-US"/>
        </w:rPr>
        <w:t xml:space="preserve"> 2</w:t>
      </w:r>
      <w:r w:rsidR="00AC596B">
        <w:rPr>
          <w:rFonts w:ascii="Malgun Gothic" w:eastAsia="Malgun Gothic" w:hAnsi="Malgun Gothic"/>
          <w:b/>
          <w:bCs/>
          <w:sz w:val="21"/>
          <w:szCs w:val="21"/>
          <w:lang w:val="en-US"/>
        </w:rPr>
        <w:t>a-</w:t>
      </w:r>
      <w:r w:rsidR="00B65E79">
        <w:rPr>
          <w:rFonts w:ascii="Malgun Gothic" w:eastAsia="Malgun Gothic" w:hAnsi="Malgun Gothic"/>
          <w:b/>
          <w:bCs/>
          <w:sz w:val="21"/>
          <w:szCs w:val="21"/>
          <w:lang w:val="en-US"/>
        </w:rPr>
        <w:t>c</w:t>
      </w:r>
      <w:r w:rsidR="0023033D">
        <w:rPr>
          <w:rFonts w:ascii="Malgun Gothic" w:eastAsia="Malgun Gothic" w:hAnsi="Malgun Gothic"/>
          <w:sz w:val="21"/>
          <w:szCs w:val="21"/>
          <w:lang w:val="en-US"/>
        </w:rPr>
        <w:t>)</w:t>
      </w:r>
      <w:r w:rsidR="000225D5">
        <w:rPr>
          <w:rFonts w:ascii="Malgun Gothic" w:eastAsia="Malgun Gothic" w:hAnsi="Malgun Gothic"/>
          <w:sz w:val="21"/>
          <w:szCs w:val="21"/>
          <w:lang w:val="en-US"/>
        </w:rPr>
        <w:t>.</w:t>
      </w:r>
      <w:r w:rsidR="007913A8">
        <w:rPr>
          <w:rFonts w:ascii="Malgun Gothic" w:eastAsia="Malgun Gothic" w:hAnsi="Malgun Gothic"/>
          <w:sz w:val="21"/>
          <w:szCs w:val="21"/>
          <w:lang w:val="en-US"/>
        </w:rPr>
        <w:t xml:space="preserve"> </w:t>
      </w:r>
      <w:r w:rsidR="00B203B8">
        <w:rPr>
          <w:rFonts w:ascii="Malgun Gothic" w:eastAsia="Malgun Gothic" w:hAnsi="Malgun Gothic"/>
          <w:sz w:val="21"/>
          <w:szCs w:val="21"/>
          <w:lang w:val="en-US"/>
        </w:rPr>
        <w:t>In line with this</w:t>
      </w:r>
      <w:r w:rsidR="005016DB">
        <w:rPr>
          <w:rFonts w:ascii="Malgun Gothic" w:eastAsia="Malgun Gothic" w:hAnsi="Malgun Gothic"/>
          <w:sz w:val="21"/>
          <w:szCs w:val="21"/>
          <w:lang w:val="en-US"/>
        </w:rPr>
        <w:t xml:space="preserve">, </w:t>
      </w:r>
      <w:r w:rsidR="006F3E3F">
        <w:rPr>
          <w:rFonts w:ascii="Malgun Gothic" w:eastAsia="Malgun Gothic" w:hAnsi="Malgun Gothic"/>
          <w:sz w:val="21"/>
          <w:szCs w:val="21"/>
          <w:lang w:val="en-US"/>
        </w:rPr>
        <w:t xml:space="preserve">the </w:t>
      </w:r>
      <w:r w:rsidR="00F41D87">
        <w:rPr>
          <w:rFonts w:ascii="Malgun Gothic" w:eastAsia="Malgun Gothic" w:hAnsi="Malgun Gothic"/>
          <w:sz w:val="21"/>
          <w:szCs w:val="21"/>
          <w:lang w:val="en-US"/>
        </w:rPr>
        <w:t xml:space="preserve">high concentration of </w:t>
      </w:r>
      <w:r w:rsidR="007913A8">
        <w:rPr>
          <w:rFonts w:ascii="Malgun Gothic" w:eastAsia="Malgun Gothic" w:hAnsi="Malgun Gothic"/>
          <w:sz w:val="21"/>
          <w:szCs w:val="21"/>
          <w:lang w:val="en-US"/>
        </w:rPr>
        <w:t xml:space="preserve">brequinar </w:t>
      </w:r>
      <w:r w:rsidR="00CA338B">
        <w:rPr>
          <w:rFonts w:ascii="Malgun Gothic" w:eastAsia="Malgun Gothic" w:hAnsi="Malgun Gothic"/>
          <w:sz w:val="21"/>
          <w:szCs w:val="21"/>
          <w:lang w:val="en-US"/>
        </w:rPr>
        <w:t xml:space="preserve">also </w:t>
      </w:r>
      <w:r w:rsidR="00164023">
        <w:rPr>
          <w:rFonts w:ascii="Malgun Gothic" w:eastAsia="Malgun Gothic" w:hAnsi="Malgun Gothic"/>
          <w:sz w:val="21"/>
          <w:szCs w:val="21"/>
          <w:lang w:val="en-US"/>
        </w:rPr>
        <w:t>induce</w:t>
      </w:r>
      <w:r w:rsidR="007A1B99">
        <w:rPr>
          <w:rFonts w:ascii="Malgun Gothic" w:eastAsia="Malgun Gothic" w:hAnsi="Malgun Gothic"/>
          <w:sz w:val="21"/>
          <w:szCs w:val="21"/>
          <w:lang w:val="en-US"/>
        </w:rPr>
        <w:t>d</w:t>
      </w:r>
      <w:r w:rsidR="00164023">
        <w:rPr>
          <w:rFonts w:ascii="Malgun Gothic" w:eastAsia="Malgun Gothic" w:hAnsi="Malgun Gothic"/>
          <w:sz w:val="21"/>
          <w:szCs w:val="21"/>
          <w:lang w:val="en-US"/>
        </w:rPr>
        <w:t xml:space="preserve"> </w:t>
      </w:r>
      <w:r w:rsidR="007A1B99">
        <w:rPr>
          <w:rFonts w:ascii="Malgun Gothic" w:eastAsia="Malgun Gothic" w:hAnsi="Malgun Gothic"/>
          <w:sz w:val="21"/>
          <w:szCs w:val="21"/>
          <w:lang w:val="en-US"/>
        </w:rPr>
        <w:t xml:space="preserve">ferroptosis </w:t>
      </w:r>
      <w:r w:rsidR="0093265E">
        <w:rPr>
          <w:rFonts w:ascii="Malgun Gothic" w:eastAsia="Malgun Gothic" w:hAnsi="Malgun Gothic"/>
          <w:sz w:val="21"/>
          <w:szCs w:val="21"/>
          <w:lang w:val="en-US"/>
        </w:rPr>
        <w:t>in</w:t>
      </w:r>
      <w:r w:rsidR="007A1B99">
        <w:rPr>
          <w:rFonts w:ascii="Malgun Gothic" w:eastAsia="Malgun Gothic" w:hAnsi="Malgun Gothic"/>
          <w:sz w:val="21"/>
          <w:szCs w:val="21"/>
          <w:lang w:val="en-US"/>
        </w:rPr>
        <w:t xml:space="preserve"> </w:t>
      </w:r>
      <w:r w:rsidR="00A20D6F">
        <w:rPr>
          <w:rFonts w:ascii="Malgun Gothic" w:eastAsia="Malgun Gothic" w:hAnsi="Malgun Gothic"/>
          <w:sz w:val="21"/>
          <w:szCs w:val="21"/>
          <w:lang w:val="en-US"/>
        </w:rPr>
        <w:t>mouse fibroblast</w:t>
      </w:r>
      <w:r w:rsidR="00DE5579">
        <w:rPr>
          <w:rFonts w:ascii="Malgun Gothic" w:eastAsia="Malgun Gothic" w:hAnsi="Malgun Gothic"/>
          <w:sz w:val="21"/>
          <w:szCs w:val="21"/>
          <w:lang w:val="en-US"/>
        </w:rPr>
        <w:t>s</w:t>
      </w:r>
      <w:r w:rsidR="00A20D6F">
        <w:rPr>
          <w:rFonts w:ascii="Malgun Gothic" w:eastAsia="Malgun Gothic" w:hAnsi="Malgun Gothic"/>
          <w:sz w:val="21"/>
          <w:szCs w:val="21"/>
          <w:lang w:val="en-US"/>
        </w:rPr>
        <w:t xml:space="preserve"> </w:t>
      </w:r>
      <w:r w:rsidR="007A1B99">
        <w:rPr>
          <w:rFonts w:ascii="Malgun Gothic" w:eastAsia="Malgun Gothic" w:hAnsi="Malgun Gothic"/>
          <w:sz w:val="21"/>
          <w:szCs w:val="21"/>
          <w:lang w:val="en-US"/>
        </w:rPr>
        <w:t xml:space="preserve">Pfa1 </w:t>
      </w:r>
      <w:r w:rsidR="00164023">
        <w:rPr>
          <w:rFonts w:ascii="Malgun Gothic" w:eastAsia="Malgun Gothic" w:hAnsi="Malgun Gothic"/>
          <w:sz w:val="21"/>
          <w:szCs w:val="21"/>
          <w:lang w:val="en-US"/>
        </w:rPr>
        <w:t>cell</w:t>
      </w:r>
      <w:r w:rsidR="007A1B99">
        <w:rPr>
          <w:rFonts w:ascii="Malgun Gothic" w:eastAsia="Malgun Gothic" w:hAnsi="Malgun Gothic"/>
          <w:sz w:val="21"/>
          <w:szCs w:val="21"/>
          <w:lang w:val="en-US"/>
        </w:rPr>
        <w:t>s</w:t>
      </w:r>
      <w:r w:rsidR="0071056B">
        <w:rPr>
          <w:rFonts w:ascii="Malgun Gothic" w:eastAsia="Malgun Gothic" w:hAnsi="Malgun Gothic"/>
          <w:sz w:val="21"/>
          <w:szCs w:val="21"/>
          <w:lang w:val="en-US"/>
        </w:rPr>
        <w:t xml:space="preserve"> with genetic deletion of </w:t>
      </w:r>
      <w:r w:rsidR="0071056B" w:rsidRPr="00DE5579">
        <w:rPr>
          <w:rFonts w:ascii="Malgun Gothic" w:eastAsia="Malgun Gothic" w:hAnsi="Malgun Gothic"/>
          <w:i/>
          <w:iCs/>
          <w:sz w:val="21"/>
          <w:szCs w:val="21"/>
          <w:lang w:val="en-US"/>
        </w:rPr>
        <w:t>Gpx4</w:t>
      </w:r>
      <w:r w:rsidR="0071056B">
        <w:rPr>
          <w:rFonts w:ascii="Malgun Gothic" w:eastAsia="Malgun Gothic" w:hAnsi="Malgun Gothic"/>
          <w:sz w:val="21"/>
          <w:szCs w:val="21"/>
          <w:lang w:val="en-US"/>
        </w:rPr>
        <w:t xml:space="preserve"> and </w:t>
      </w:r>
      <w:r w:rsidR="00DE5579">
        <w:rPr>
          <w:rFonts w:ascii="Malgun Gothic" w:eastAsia="Malgun Gothic" w:hAnsi="Malgun Gothic"/>
          <w:sz w:val="21"/>
          <w:szCs w:val="21"/>
          <w:lang w:val="en-US"/>
        </w:rPr>
        <w:t xml:space="preserve">stably </w:t>
      </w:r>
      <w:r w:rsidR="0071056B">
        <w:rPr>
          <w:rFonts w:ascii="Malgun Gothic" w:eastAsia="Malgun Gothic" w:hAnsi="Malgun Gothic"/>
          <w:sz w:val="21"/>
          <w:szCs w:val="21"/>
          <w:lang w:val="en-US"/>
        </w:rPr>
        <w:t>overexpressi</w:t>
      </w:r>
      <w:r w:rsidR="00DE5579">
        <w:rPr>
          <w:rFonts w:ascii="Malgun Gothic" w:eastAsia="Malgun Gothic" w:hAnsi="Malgun Gothic"/>
          <w:sz w:val="21"/>
          <w:szCs w:val="21"/>
          <w:lang w:val="en-US"/>
        </w:rPr>
        <w:t xml:space="preserve">ng </w:t>
      </w:r>
      <w:r w:rsidR="00D75FBD">
        <w:rPr>
          <w:rFonts w:ascii="Malgun Gothic" w:eastAsia="Malgun Gothic" w:hAnsi="Malgun Gothic"/>
          <w:sz w:val="21"/>
          <w:szCs w:val="21"/>
          <w:lang w:val="en-US"/>
        </w:rPr>
        <w:t xml:space="preserve">human </w:t>
      </w:r>
      <w:r w:rsidR="0071056B">
        <w:rPr>
          <w:rFonts w:ascii="Malgun Gothic" w:eastAsia="Malgun Gothic" w:hAnsi="Malgun Gothic"/>
          <w:sz w:val="21"/>
          <w:szCs w:val="21"/>
          <w:lang w:val="en-US"/>
        </w:rPr>
        <w:t>FSP1</w:t>
      </w:r>
      <w:r w:rsidR="007A1B99">
        <w:rPr>
          <w:rFonts w:ascii="Malgun Gothic" w:eastAsia="Malgun Gothic" w:hAnsi="Malgun Gothic"/>
          <w:sz w:val="21"/>
          <w:szCs w:val="21"/>
          <w:lang w:val="en-US"/>
        </w:rPr>
        <w:t xml:space="preserve">, whose </w:t>
      </w:r>
      <w:r w:rsidR="00F41D87">
        <w:rPr>
          <w:rFonts w:ascii="Malgun Gothic" w:eastAsia="Malgun Gothic" w:hAnsi="Malgun Gothic"/>
          <w:sz w:val="21"/>
          <w:szCs w:val="21"/>
          <w:lang w:val="en-US"/>
        </w:rPr>
        <w:t xml:space="preserve">survival </w:t>
      </w:r>
      <w:r w:rsidR="00B150FC">
        <w:rPr>
          <w:rFonts w:ascii="Malgun Gothic" w:eastAsia="Malgun Gothic" w:hAnsi="Malgun Gothic"/>
          <w:sz w:val="21"/>
          <w:szCs w:val="21"/>
          <w:lang w:val="en-US"/>
        </w:rPr>
        <w:t>solely</w:t>
      </w:r>
      <w:r w:rsidR="00F30A75">
        <w:rPr>
          <w:rFonts w:ascii="Malgun Gothic" w:eastAsia="Malgun Gothic" w:hAnsi="Malgun Gothic"/>
          <w:sz w:val="21"/>
          <w:szCs w:val="21"/>
          <w:lang w:val="en-US"/>
        </w:rPr>
        <w:t xml:space="preserve"> </w:t>
      </w:r>
      <w:r w:rsidR="00F41D87">
        <w:rPr>
          <w:rFonts w:ascii="Malgun Gothic" w:eastAsia="Malgun Gothic" w:hAnsi="Malgun Gothic"/>
          <w:sz w:val="21"/>
          <w:szCs w:val="21"/>
          <w:lang w:val="en-US"/>
        </w:rPr>
        <w:t>depend</w:t>
      </w:r>
      <w:r w:rsidR="0093265E">
        <w:rPr>
          <w:rFonts w:ascii="Malgun Gothic" w:eastAsia="Malgun Gothic" w:hAnsi="Malgun Gothic"/>
          <w:sz w:val="21"/>
          <w:szCs w:val="21"/>
          <w:lang w:val="en-US"/>
        </w:rPr>
        <w:t>s</w:t>
      </w:r>
      <w:r w:rsidR="00F41D87">
        <w:rPr>
          <w:rFonts w:ascii="Malgun Gothic" w:eastAsia="Malgun Gothic" w:hAnsi="Malgun Gothic"/>
          <w:sz w:val="21"/>
          <w:szCs w:val="21"/>
          <w:lang w:val="en-US"/>
        </w:rPr>
        <w:t xml:space="preserve"> on FSP1 activity</w:t>
      </w:r>
      <w:r w:rsidR="00E90E02" w:rsidRPr="00E90E02">
        <w:rPr>
          <w:rFonts w:ascii="Malgun Gothic" w:eastAsia="Malgun Gothic" w:hAnsi="Malgun Gothic"/>
          <w:noProof/>
          <w:sz w:val="21"/>
          <w:szCs w:val="21"/>
          <w:vertAlign w:val="superscript"/>
          <w:lang w:val="en-US"/>
        </w:rPr>
        <w:t>5</w:t>
      </w:r>
      <w:r w:rsidR="00887678">
        <w:rPr>
          <w:rFonts w:ascii="Malgun Gothic" w:eastAsia="Malgun Gothic" w:hAnsi="Malgun Gothic"/>
          <w:sz w:val="21"/>
          <w:szCs w:val="21"/>
          <w:lang w:val="en-US"/>
        </w:rPr>
        <w:t xml:space="preserve"> (</w:t>
      </w:r>
      <w:r w:rsidR="00887678" w:rsidRPr="00693CCE">
        <w:rPr>
          <w:rFonts w:ascii="Malgun Gothic" w:eastAsia="Malgun Gothic" w:hAnsi="Malgun Gothic"/>
          <w:b/>
          <w:bCs/>
          <w:sz w:val="21"/>
          <w:szCs w:val="21"/>
          <w:lang w:val="en-US"/>
        </w:rPr>
        <w:t>Fig</w:t>
      </w:r>
      <w:r w:rsidR="00DE5579">
        <w:rPr>
          <w:rFonts w:ascii="Malgun Gothic" w:eastAsia="Malgun Gothic" w:hAnsi="Malgun Gothic"/>
          <w:b/>
          <w:bCs/>
          <w:sz w:val="21"/>
          <w:szCs w:val="21"/>
          <w:lang w:val="en-US"/>
        </w:rPr>
        <w:t>.</w:t>
      </w:r>
      <w:r w:rsidR="00887678" w:rsidRPr="00693CCE">
        <w:rPr>
          <w:rFonts w:ascii="Malgun Gothic" w:eastAsia="Malgun Gothic" w:hAnsi="Malgun Gothic"/>
          <w:b/>
          <w:bCs/>
          <w:sz w:val="21"/>
          <w:szCs w:val="21"/>
          <w:lang w:val="en-US"/>
        </w:rPr>
        <w:t xml:space="preserve"> 1d</w:t>
      </w:r>
      <w:r w:rsidR="00887678">
        <w:rPr>
          <w:rFonts w:ascii="Malgun Gothic" w:eastAsia="Malgun Gothic" w:hAnsi="Malgun Gothic"/>
          <w:sz w:val="21"/>
          <w:szCs w:val="21"/>
          <w:lang w:val="en-US"/>
        </w:rPr>
        <w:t>)</w:t>
      </w:r>
      <w:r w:rsidR="00F41D87">
        <w:rPr>
          <w:rFonts w:ascii="Malgun Gothic" w:eastAsia="Malgun Gothic" w:hAnsi="Malgun Gothic"/>
          <w:sz w:val="21"/>
          <w:szCs w:val="21"/>
          <w:lang w:val="en-US"/>
        </w:rPr>
        <w:t>.</w:t>
      </w:r>
      <w:r w:rsidR="00887678">
        <w:rPr>
          <w:rFonts w:ascii="Malgun Gothic" w:eastAsia="Malgun Gothic" w:hAnsi="Malgun Gothic"/>
          <w:sz w:val="21"/>
          <w:szCs w:val="21"/>
          <w:lang w:val="en-US"/>
        </w:rPr>
        <w:t xml:space="preserve"> </w:t>
      </w:r>
      <w:r w:rsidR="00E92FFC">
        <w:rPr>
          <w:rFonts w:ascii="Malgun Gothic" w:eastAsia="Malgun Gothic" w:hAnsi="Malgun Gothic"/>
          <w:sz w:val="21"/>
          <w:szCs w:val="21"/>
          <w:lang w:val="en-US"/>
        </w:rPr>
        <w:t>I</w:t>
      </w:r>
      <w:r w:rsidR="00307086">
        <w:rPr>
          <w:rFonts w:ascii="Malgun Gothic" w:eastAsia="Malgun Gothic" w:hAnsi="Malgun Gothic"/>
          <w:sz w:val="21"/>
          <w:szCs w:val="21"/>
          <w:lang w:val="en-US"/>
        </w:rPr>
        <w:t xml:space="preserve">mportantly, </w:t>
      </w:r>
      <w:r w:rsidR="00E92FFC">
        <w:rPr>
          <w:rFonts w:ascii="Malgun Gothic" w:eastAsia="Malgun Gothic" w:hAnsi="Malgun Gothic"/>
          <w:sz w:val="21"/>
          <w:szCs w:val="21"/>
          <w:lang w:val="en-US"/>
        </w:rPr>
        <w:t xml:space="preserve">the ferroptosis sensitizing effect of brequinar </w:t>
      </w:r>
      <w:r w:rsidR="000755E3">
        <w:rPr>
          <w:rFonts w:ascii="Malgun Gothic" w:eastAsia="Malgun Gothic" w:hAnsi="Malgun Gothic"/>
          <w:sz w:val="21"/>
          <w:szCs w:val="21"/>
          <w:lang w:val="en-US"/>
        </w:rPr>
        <w:t xml:space="preserve">was </w:t>
      </w:r>
      <w:r w:rsidR="00547A7E">
        <w:rPr>
          <w:rFonts w:ascii="Malgun Gothic" w:eastAsia="Malgun Gothic" w:hAnsi="Malgun Gothic"/>
          <w:sz w:val="21"/>
          <w:szCs w:val="21"/>
          <w:lang w:val="en-US"/>
        </w:rPr>
        <w:t xml:space="preserve">retained </w:t>
      </w:r>
      <w:r w:rsidR="00CA338B">
        <w:rPr>
          <w:rFonts w:ascii="Malgun Gothic" w:eastAsia="Malgun Gothic" w:hAnsi="Malgun Gothic"/>
          <w:sz w:val="21"/>
          <w:szCs w:val="21"/>
          <w:lang w:val="en-US"/>
        </w:rPr>
        <w:t xml:space="preserve">regardless </w:t>
      </w:r>
      <w:r w:rsidR="00BC7D66">
        <w:rPr>
          <w:rFonts w:ascii="Malgun Gothic" w:eastAsia="Malgun Gothic" w:hAnsi="Malgun Gothic"/>
          <w:sz w:val="21"/>
          <w:szCs w:val="21"/>
          <w:lang w:val="en-US"/>
        </w:rPr>
        <w:t xml:space="preserve">of </w:t>
      </w:r>
      <w:r w:rsidR="00182DD4">
        <w:rPr>
          <w:rFonts w:ascii="Malgun Gothic" w:eastAsia="Malgun Gothic" w:hAnsi="Malgun Gothic"/>
          <w:sz w:val="21"/>
          <w:szCs w:val="21"/>
          <w:lang w:val="en-US"/>
        </w:rPr>
        <w:t>the ablation</w:t>
      </w:r>
      <w:r w:rsidR="00CA338B">
        <w:rPr>
          <w:rFonts w:ascii="Malgun Gothic" w:eastAsia="Malgun Gothic" w:hAnsi="Malgun Gothic"/>
          <w:sz w:val="21"/>
          <w:szCs w:val="21"/>
          <w:lang w:val="en-US"/>
        </w:rPr>
        <w:t xml:space="preserve"> </w:t>
      </w:r>
      <w:r w:rsidR="0097174D">
        <w:rPr>
          <w:rFonts w:ascii="Malgun Gothic" w:eastAsia="Malgun Gothic" w:hAnsi="Malgun Gothic"/>
          <w:sz w:val="21"/>
          <w:szCs w:val="21"/>
          <w:lang w:val="en-US"/>
        </w:rPr>
        <w:t xml:space="preserve">of </w:t>
      </w:r>
      <w:r w:rsidR="00CA338B" w:rsidRPr="00E979B9">
        <w:rPr>
          <w:rFonts w:ascii="Malgun Gothic" w:eastAsia="Malgun Gothic" w:hAnsi="Malgun Gothic"/>
          <w:sz w:val="21"/>
          <w:szCs w:val="21"/>
          <w:lang w:val="en-US"/>
        </w:rPr>
        <w:t>DHODH</w:t>
      </w:r>
      <w:r w:rsidR="0097174D">
        <w:rPr>
          <w:rFonts w:ascii="Malgun Gothic" w:eastAsia="Malgun Gothic" w:hAnsi="Malgun Gothic"/>
          <w:sz w:val="21"/>
          <w:szCs w:val="21"/>
          <w:lang w:val="en-US"/>
        </w:rPr>
        <w:t xml:space="preserve"> </w:t>
      </w:r>
      <w:r w:rsidR="00803379">
        <w:rPr>
          <w:rFonts w:ascii="Malgun Gothic" w:eastAsia="Malgun Gothic" w:hAnsi="Malgun Gothic"/>
          <w:sz w:val="21"/>
          <w:szCs w:val="21"/>
          <w:lang w:val="en-US"/>
        </w:rPr>
        <w:t>(</w:t>
      </w:r>
      <w:r w:rsidR="00803379" w:rsidRPr="00FE2A8F">
        <w:rPr>
          <w:rFonts w:ascii="Malgun Gothic" w:eastAsia="Malgun Gothic" w:hAnsi="Malgun Gothic"/>
          <w:b/>
          <w:bCs/>
          <w:sz w:val="21"/>
          <w:szCs w:val="21"/>
          <w:lang w:val="en-US"/>
        </w:rPr>
        <w:t>Fig</w:t>
      </w:r>
      <w:r w:rsidR="00CA338B">
        <w:rPr>
          <w:rFonts w:ascii="Malgun Gothic" w:eastAsia="Malgun Gothic" w:hAnsi="Malgun Gothic"/>
          <w:b/>
          <w:bCs/>
          <w:sz w:val="21"/>
          <w:szCs w:val="21"/>
          <w:lang w:val="en-US"/>
        </w:rPr>
        <w:t>.</w:t>
      </w:r>
      <w:r w:rsidR="00803379" w:rsidRPr="00FE2A8F">
        <w:rPr>
          <w:rFonts w:ascii="Malgun Gothic" w:eastAsia="Malgun Gothic" w:hAnsi="Malgun Gothic"/>
          <w:b/>
          <w:bCs/>
          <w:sz w:val="21"/>
          <w:szCs w:val="21"/>
          <w:lang w:val="en-US"/>
        </w:rPr>
        <w:t xml:space="preserve"> 1e</w:t>
      </w:r>
      <w:r w:rsidR="00771A62">
        <w:rPr>
          <w:rFonts w:ascii="Malgun Gothic" w:eastAsia="Malgun Gothic" w:hAnsi="Malgun Gothic"/>
          <w:b/>
          <w:bCs/>
          <w:sz w:val="21"/>
          <w:szCs w:val="21"/>
          <w:lang w:val="en-US"/>
        </w:rPr>
        <w:t xml:space="preserve"> and </w:t>
      </w:r>
      <w:r w:rsidR="00CA338B">
        <w:rPr>
          <w:rFonts w:ascii="Malgun Gothic" w:eastAsia="Malgun Gothic" w:hAnsi="Malgun Gothic"/>
          <w:b/>
          <w:bCs/>
          <w:sz w:val="21"/>
          <w:szCs w:val="21"/>
          <w:lang w:val="en-US"/>
        </w:rPr>
        <w:t>E</w:t>
      </w:r>
      <w:r w:rsidR="00771A62">
        <w:rPr>
          <w:rFonts w:ascii="Malgun Gothic" w:eastAsia="Malgun Gothic" w:hAnsi="Malgun Gothic"/>
          <w:b/>
          <w:bCs/>
          <w:sz w:val="21"/>
          <w:szCs w:val="21"/>
          <w:lang w:val="en-US"/>
        </w:rPr>
        <w:t xml:space="preserve">xtended </w:t>
      </w:r>
      <w:r w:rsidR="00CA338B">
        <w:rPr>
          <w:rFonts w:ascii="Malgun Gothic" w:eastAsia="Malgun Gothic" w:hAnsi="Malgun Gothic"/>
          <w:b/>
          <w:bCs/>
          <w:sz w:val="21"/>
          <w:szCs w:val="21"/>
          <w:lang w:val="en-US"/>
        </w:rPr>
        <w:t xml:space="preserve">Data </w:t>
      </w:r>
      <w:r w:rsidR="00CA338B" w:rsidRPr="00F8352A">
        <w:rPr>
          <w:rFonts w:ascii="Malgun Gothic" w:eastAsia="Malgun Gothic" w:hAnsi="Malgun Gothic"/>
          <w:b/>
          <w:bCs/>
          <w:sz w:val="21"/>
          <w:szCs w:val="21"/>
          <w:lang w:val="en-US"/>
        </w:rPr>
        <w:t>F</w:t>
      </w:r>
      <w:r w:rsidR="00771A62" w:rsidRPr="00F8352A">
        <w:rPr>
          <w:rFonts w:ascii="Malgun Gothic" w:eastAsia="Malgun Gothic" w:hAnsi="Malgun Gothic"/>
          <w:b/>
          <w:bCs/>
          <w:sz w:val="21"/>
          <w:szCs w:val="21"/>
          <w:lang w:val="en-US"/>
        </w:rPr>
        <w:t>ig</w:t>
      </w:r>
      <w:r w:rsidR="00CA338B" w:rsidRPr="00F8352A">
        <w:rPr>
          <w:rFonts w:ascii="Malgun Gothic" w:eastAsia="Malgun Gothic" w:hAnsi="Malgun Gothic"/>
          <w:b/>
          <w:bCs/>
          <w:sz w:val="21"/>
          <w:szCs w:val="21"/>
          <w:lang w:val="en-US"/>
        </w:rPr>
        <w:t>.</w:t>
      </w:r>
      <w:r w:rsidR="00771A62" w:rsidRPr="00F8352A">
        <w:rPr>
          <w:rFonts w:ascii="Malgun Gothic" w:eastAsia="Malgun Gothic" w:hAnsi="Malgun Gothic"/>
          <w:b/>
          <w:bCs/>
          <w:sz w:val="21"/>
          <w:szCs w:val="21"/>
          <w:lang w:val="en-US"/>
        </w:rPr>
        <w:t xml:space="preserve"> </w:t>
      </w:r>
      <w:r w:rsidR="00F8352A">
        <w:rPr>
          <w:rFonts w:ascii="Malgun Gothic" w:eastAsia="Malgun Gothic" w:hAnsi="Malgun Gothic"/>
          <w:b/>
          <w:bCs/>
          <w:sz w:val="21"/>
          <w:szCs w:val="21"/>
          <w:lang w:val="en-US"/>
        </w:rPr>
        <w:t>2d</w:t>
      </w:r>
      <w:r w:rsidR="00803379">
        <w:rPr>
          <w:rFonts w:ascii="Malgun Gothic" w:eastAsia="Malgun Gothic" w:hAnsi="Malgun Gothic"/>
          <w:sz w:val="21"/>
          <w:szCs w:val="21"/>
          <w:lang w:val="en-US"/>
        </w:rPr>
        <w:t>)</w:t>
      </w:r>
      <w:r w:rsidR="00DC69B8">
        <w:rPr>
          <w:rFonts w:ascii="Malgun Gothic" w:eastAsia="Malgun Gothic" w:hAnsi="Malgun Gothic"/>
          <w:sz w:val="21"/>
          <w:szCs w:val="21"/>
          <w:lang w:val="en-US"/>
        </w:rPr>
        <w:t>, wh</w:t>
      </w:r>
      <w:r w:rsidR="00CB02A1">
        <w:rPr>
          <w:rFonts w:ascii="Malgun Gothic" w:eastAsia="Malgun Gothic" w:hAnsi="Malgun Gothic"/>
          <w:sz w:val="21"/>
          <w:szCs w:val="21"/>
          <w:lang w:val="en-US"/>
        </w:rPr>
        <w:t>ereas it</w:t>
      </w:r>
      <w:r w:rsidR="00DC69B8">
        <w:rPr>
          <w:rFonts w:ascii="Malgun Gothic" w:eastAsia="Malgun Gothic" w:hAnsi="Malgun Gothic"/>
          <w:sz w:val="21"/>
          <w:szCs w:val="21"/>
          <w:lang w:val="en-US"/>
        </w:rPr>
        <w:t xml:space="preserve"> </w:t>
      </w:r>
      <w:r w:rsidR="000755E3">
        <w:rPr>
          <w:rFonts w:ascii="Malgun Gothic" w:eastAsia="Malgun Gothic" w:hAnsi="Malgun Gothic"/>
          <w:sz w:val="21"/>
          <w:szCs w:val="21"/>
          <w:lang w:val="en-US"/>
        </w:rPr>
        <w:t xml:space="preserve">was </w:t>
      </w:r>
      <w:r w:rsidR="00CD5F44">
        <w:rPr>
          <w:rFonts w:ascii="Malgun Gothic" w:eastAsia="Malgun Gothic" w:hAnsi="Malgun Gothic"/>
          <w:sz w:val="21"/>
          <w:szCs w:val="21"/>
          <w:lang w:val="en-US"/>
        </w:rPr>
        <w:t>lost</w:t>
      </w:r>
      <w:r w:rsidR="00DC69B8">
        <w:rPr>
          <w:rFonts w:ascii="Malgun Gothic" w:eastAsia="Malgun Gothic" w:hAnsi="Malgun Gothic"/>
          <w:sz w:val="21"/>
          <w:szCs w:val="21"/>
          <w:lang w:val="en-US"/>
        </w:rPr>
        <w:t xml:space="preserve"> in</w:t>
      </w:r>
      <w:r w:rsidR="00CD5F44">
        <w:rPr>
          <w:rFonts w:ascii="Malgun Gothic" w:eastAsia="Malgun Gothic" w:hAnsi="Malgun Gothic"/>
          <w:sz w:val="21"/>
          <w:szCs w:val="21"/>
          <w:lang w:val="en-US"/>
        </w:rPr>
        <w:t xml:space="preserve"> </w:t>
      </w:r>
      <w:r w:rsidR="00EF3C13" w:rsidRPr="005360A2">
        <w:rPr>
          <w:rFonts w:ascii="Malgun Gothic" w:eastAsia="Malgun Gothic" w:hAnsi="Malgun Gothic"/>
          <w:i/>
          <w:iCs/>
          <w:sz w:val="21"/>
          <w:szCs w:val="21"/>
          <w:lang w:val="en-US"/>
        </w:rPr>
        <w:t>FSP1</w:t>
      </w:r>
      <w:r w:rsidR="00EF3C13">
        <w:rPr>
          <w:rFonts w:ascii="Malgun Gothic" w:eastAsia="Malgun Gothic" w:hAnsi="Malgun Gothic"/>
          <w:i/>
          <w:iCs/>
          <w:sz w:val="21"/>
          <w:szCs w:val="21"/>
          <w:lang w:val="en-US"/>
        </w:rPr>
        <w:t xml:space="preserve"> </w:t>
      </w:r>
      <w:r w:rsidR="00EF3C13">
        <w:rPr>
          <w:rFonts w:ascii="Malgun Gothic" w:eastAsia="Malgun Gothic" w:hAnsi="Malgun Gothic"/>
          <w:sz w:val="21"/>
          <w:szCs w:val="21"/>
          <w:lang w:val="en-US"/>
        </w:rPr>
        <w:t>knockout c</w:t>
      </w:r>
      <w:r w:rsidR="00D76391">
        <w:rPr>
          <w:rFonts w:ascii="Malgun Gothic" w:eastAsia="Malgun Gothic" w:hAnsi="Malgun Gothic"/>
          <w:sz w:val="21"/>
          <w:szCs w:val="21"/>
          <w:lang w:val="en-US"/>
        </w:rPr>
        <w:t>ells</w:t>
      </w:r>
      <w:r w:rsidR="00E7062F">
        <w:rPr>
          <w:rFonts w:ascii="Malgun Gothic" w:eastAsia="Malgun Gothic" w:hAnsi="Malgun Gothic"/>
          <w:sz w:val="21"/>
          <w:szCs w:val="21"/>
          <w:lang w:val="en-US"/>
        </w:rPr>
        <w:t xml:space="preserve"> (</w:t>
      </w:r>
      <w:r w:rsidR="00E7062F" w:rsidRPr="00FE2A8F">
        <w:rPr>
          <w:rFonts w:ascii="Malgun Gothic" w:eastAsia="Malgun Gothic" w:hAnsi="Malgun Gothic"/>
          <w:b/>
          <w:bCs/>
          <w:sz w:val="21"/>
          <w:szCs w:val="21"/>
          <w:lang w:val="en-US"/>
        </w:rPr>
        <w:t>Fig</w:t>
      </w:r>
      <w:r w:rsidR="00D76391">
        <w:rPr>
          <w:rFonts w:ascii="Malgun Gothic" w:eastAsia="Malgun Gothic" w:hAnsi="Malgun Gothic"/>
          <w:b/>
          <w:bCs/>
          <w:sz w:val="21"/>
          <w:szCs w:val="21"/>
          <w:lang w:val="en-US"/>
        </w:rPr>
        <w:t>.</w:t>
      </w:r>
      <w:r w:rsidR="00E7062F" w:rsidRPr="00FE2A8F">
        <w:rPr>
          <w:rFonts w:ascii="Malgun Gothic" w:eastAsia="Malgun Gothic" w:hAnsi="Malgun Gothic"/>
          <w:b/>
          <w:bCs/>
          <w:sz w:val="21"/>
          <w:szCs w:val="21"/>
          <w:lang w:val="en-US"/>
        </w:rPr>
        <w:t xml:space="preserve"> 1f</w:t>
      </w:r>
      <w:r w:rsidR="00E7062F">
        <w:rPr>
          <w:rFonts w:ascii="Malgun Gothic" w:eastAsia="Malgun Gothic" w:hAnsi="Malgun Gothic"/>
          <w:sz w:val="21"/>
          <w:szCs w:val="21"/>
          <w:lang w:val="en-US"/>
        </w:rPr>
        <w:t xml:space="preserve">). </w:t>
      </w:r>
      <w:r w:rsidR="00EF3C13">
        <w:rPr>
          <w:rFonts w:ascii="Malgun Gothic" w:eastAsia="Malgun Gothic" w:hAnsi="Malgun Gothic"/>
          <w:sz w:val="21"/>
          <w:szCs w:val="21"/>
          <w:lang w:val="en-US"/>
        </w:rPr>
        <w:t>Interestingly</w:t>
      </w:r>
      <w:r w:rsidR="00D76391">
        <w:rPr>
          <w:rFonts w:ascii="Malgun Gothic" w:eastAsia="Malgun Gothic" w:hAnsi="Malgun Gothic"/>
          <w:sz w:val="21"/>
          <w:szCs w:val="21"/>
          <w:lang w:val="en-US"/>
        </w:rPr>
        <w:t xml:space="preserve">, </w:t>
      </w:r>
      <w:r w:rsidR="00D555D3">
        <w:rPr>
          <w:rFonts w:ascii="Malgun Gothic" w:eastAsia="Malgun Gothic" w:hAnsi="Malgun Gothic"/>
          <w:sz w:val="21"/>
          <w:szCs w:val="21"/>
          <w:lang w:val="en-US"/>
        </w:rPr>
        <w:t xml:space="preserve">alternative </w:t>
      </w:r>
      <w:r w:rsidR="00B6269C">
        <w:rPr>
          <w:rFonts w:ascii="Malgun Gothic" w:eastAsia="Malgun Gothic" w:hAnsi="Malgun Gothic"/>
          <w:sz w:val="21"/>
          <w:szCs w:val="21"/>
          <w:lang w:val="en-US"/>
        </w:rPr>
        <w:t>DHODH inhibitor</w:t>
      </w:r>
      <w:r w:rsidR="00464EC7">
        <w:rPr>
          <w:rFonts w:ascii="Malgun Gothic" w:eastAsia="Malgun Gothic" w:hAnsi="Malgun Gothic"/>
          <w:sz w:val="21"/>
          <w:szCs w:val="21"/>
          <w:lang w:val="en-US"/>
        </w:rPr>
        <w:t>s</w:t>
      </w:r>
      <w:r w:rsidR="000D2EE7">
        <w:rPr>
          <w:rFonts w:ascii="Malgun Gothic" w:eastAsia="Malgun Gothic" w:hAnsi="Malgun Gothic"/>
          <w:sz w:val="21"/>
          <w:szCs w:val="21"/>
          <w:lang w:val="en-US"/>
        </w:rPr>
        <w:t xml:space="preserve"> </w:t>
      </w:r>
      <w:r w:rsidR="00BE54FF">
        <w:rPr>
          <w:rFonts w:ascii="Malgun Gothic" w:eastAsia="Malgun Gothic" w:hAnsi="Malgun Gothic"/>
          <w:sz w:val="21"/>
          <w:szCs w:val="21"/>
          <w:lang w:val="en-US"/>
        </w:rPr>
        <w:t>(e.g.</w:t>
      </w:r>
      <w:r w:rsidR="000755E3">
        <w:rPr>
          <w:rFonts w:ascii="Malgun Gothic" w:eastAsia="Malgun Gothic" w:hAnsi="Malgun Gothic"/>
          <w:sz w:val="21"/>
          <w:szCs w:val="21"/>
          <w:lang w:val="en-US"/>
        </w:rPr>
        <w:t>,</w:t>
      </w:r>
      <w:r w:rsidR="00BE54FF">
        <w:rPr>
          <w:rFonts w:ascii="Malgun Gothic" w:eastAsia="Malgun Gothic" w:hAnsi="Malgun Gothic"/>
          <w:sz w:val="21"/>
          <w:szCs w:val="21"/>
          <w:lang w:val="en-US"/>
        </w:rPr>
        <w:t xml:space="preserve"> vidofludimus) </w:t>
      </w:r>
      <w:r w:rsidR="000D2EE7">
        <w:rPr>
          <w:rFonts w:ascii="Malgun Gothic" w:eastAsia="Malgun Gothic" w:hAnsi="Malgun Gothic"/>
          <w:sz w:val="21"/>
          <w:szCs w:val="21"/>
          <w:lang w:val="en-US"/>
        </w:rPr>
        <w:t xml:space="preserve">also showed FSP1 inhibitory </w:t>
      </w:r>
      <w:r w:rsidR="00FC59E6">
        <w:rPr>
          <w:rFonts w:ascii="Malgun Gothic" w:eastAsia="Malgun Gothic" w:hAnsi="Malgun Gothic"/>
          <w:sz w:val="21"/>
          <w:szCs w:val="21"/>
          <w:lang w:val="en-US"/>
        </w:rPr>
        <w:t>effects</w:t>
      </w:r>
      <w:r w:rsidR="00EB0551">
        <w:rPr>
          <w:rFonts w:ascii="Malgun Gothic" w:eastAsia="Malgun Gothic" w:hAnsi="Malgun Gothic"/>
          <w:sz w:val="21"/>
          <w:szCs w:val="21"/>
          <w:lang w:val="en-US"/>
        </w:rPr>
        <w:t xml:space="preserve"> and sensitized </w:t>
      </w:r>
      <w:r w:rsidR="00D957B9">
        <w:rPr>
          <w:rFonts w:ascii="Malgun Gothic" w:eastAsia="Malgun Gothic" w:hAnsi="Malgun Gothic"/>
          <w:sz w:val="21"/>
          <w:szCs w:val="21"/>
          <w:lang w:val="en-US"/>
        </w:rPr>
        <w:t>cells to ferroptosis</w:t>
      </w:r>
      <w:r w:rsidR="002B1ED5">
        <w:rPr>
          <w:rFonts w:ascii="Malgun Gothic" w:eastAsia="Malgun Gothic" w:hAnsi="Malgun Gothic"/>
          <w:sz w:val="21"/>
          <w:szCs w:val="21"/>
          <w:lang w:val="en-US"/>
        </w:rPr>
        <w:t xml:space="preserve"> (</w:t>
      </w:r>
      <w:r w:rsidR="002B1ED5">
        <w:rPr>
          <w:rFonts w:ascii="Malgun Gothic" w:eastAsia="Malgun Gothic" w:hAnsi="Malgun Gothic"/>
          <w:b/>
          <w:bCs/>
          <w:sz w:val="21"/>
          <w:szCs w:val="21"/>
          <w:lang w:val="en-US"/>
        </w:rPr>
        <w:t>E</w:t>
      </w:r>
      <w:r w:rsidR="002B1ED5" w:rsidRPr="00D56B59">
        <w:rPr>
          <w:rFonts w:ascii="Malgun Gothic" w:eastAsia="Malgun Gothic" w:hAnsi="Malgun Gothic"/>
          <w:b/>
          <w:bCs/>
          <w:sz w:val="21"/>
          <w:szCs w:val="21"/>
          <w:lang w:val="en-US"/>
        </w:rPr>
        <w:t xml:space="preserve">xtended </w:t>
      </w:r>
      <w:r w:rsidR="002B1ED5">
        <w:rPr>
          <w:rFonts w:ascii="Malgun Gothic" w:eastAsia="Malgun Gothic" w:hAnsi="Malgun Gothic"/>
          <w:b/>
          <w:bCs/>
          <w:sz w:val="21"/>
          <w:szCs w:val="21"/>
          <w:lang w:val="en-US"/>
        </w:rPr>
        <w:t>Data F</w:t>
      </w:r>
      <w:r w:rsidR="002B1ED5" w:rsidRPr="00D56B59">
        <w:rPr>
          <w:rFonts w:ascii="Malgun Gothic" w:eastAsia="Malgun Gothic" w:hAnsi="Malgun Gothic"/>
          <w:b/>
          <w:bCs/>
          <w:sz w:val="21"/>
          <w:szCs w:val="21"/>
          <w:lang w:val="en-US"/>
        </w:rPr>
        <w:t>ig</w:t>
      </w:r>
      <w:r w:rsidR="002B1ED5">
        <w:rPr>
          <w:rFonts w:ascii="Malgun Gothic" w:eastAsia="Malgun Gothic" w:hAnsi="Malgun Gothic"/>
          <w:b/>
          <w:bCs/>
          <w:sz w:val="21"/>
          <w:szCs w:val="21"/>
          <w:lang w:val="en-US"/>
        </w:rPr>
        <w:t>.</w:t>
      </w:r>
      <w:r w:rsidR="002B1ED5" w:rsidRPr="00D56B59">
        <w:rPr>
          <w:rFonts w:ascii="Malgun Gothic" w:eastAsia="Malgun Gothic" w:hAnsi="Malgun Gothic"/>
          <w:b/>
          <w:bCs/>
          <w:sz w:val="21"/>
          <w:szCs w:val="21"/>
          <w:lang w:val="en-US"/>
        </w:rPr>
        <w:t xml:space="preserve"> 2</w:t>
      </w:r>
      <w:r w:rsidR="002B1ED5">
        <w:rPr>
          <w:rFonts w:ascii="Malgun Gothic" w:eastAsia="Malgun Gothic" w:hAnsi="Malgun Gothic"/>
          <w:b/>
          <w:bCs/>
          <w:sz w:val="21"/>
          <w:szCs w:val="21"/>
          <w:lang w:val="en-US"/>
        </w:rPr>
        <w:t>e</w:t>
      </w:r>
      <w:r w:rsidR="002B1ED5" w:rsidRPr="00D56B59">
        <w:rPr>
          <w:rFonts w:ascii="Malgun Gothic" w:eastAsia="Malgun Gothic" w:hAnsi="Malgun Gothic"/>
          <w:b/>
          <w:bCs/>
          <w:sz w:val="21"/>
          <w:szCs w:val="21"/>
          <w:lang w:val="en-US"/>
        </w:rPr>
        <w:t>-</w:t>
      </w:r>
      <w:r w:rsidR="002B1ED5">
        <w:rPr>
          <w:rFonts w:ascii="Malgun Gothic" w:eastAsia="Malgun Gothic" w:hAnsi="Malgun Gothic"/>
          <w:b/>
          <w:bCs/>
          <w:sz w:val="21"/>
          <w:szCs w:val="21"/>
          <w:lang w:val="en-US"/>
        </w:rPr>
        <w:t>h</w:t>
      </w:r>
      <w:r w:rsidR="002B1ED5">
        <w:rPr>
          <w:rFonts w:ascii="Malgun Gothic" w:eastAsia="Malgun Gothic" w:hAnsi="Malgun Gothic"/>
          <w:sz w:val="21"/>
          <w:szCs w:val="21"/>
          <w:lang w:val="en-US"/>
        </w:rPr>
        <w:t>)</w:t>
      </w:r>
      <w:r w:rsidR="0038653C">
        <w:rPr>
          <w:rFonts w:ascii="Malgun Gothic" w:eastAsia="Malgun Gothic" w:hAnsi="Malgun Gothic"/>
          <w:sz w:val="21"/>
          <w:szCs w:val="21"/>
          <w:lang w:val="en-US"/>
        </w:rPr>
        <w:t>,</w:t>
      </w:r>
      <w:r w:rsidR="00D957B9">
        <w:rPr>
          <w:rFonts w:ascii="Malgun Gothic" w:eastAsia="Malgun Gothic" w:hAnsi="Malgun Gothic"/>
          <w:sz w:val="21"/>
          <w:szCs w:val="21"/>
          <w:lang w:val="en-US"/>
        </w:rPr>
        <w:t xml:space="preserve"> </w:t>
      </w:r>
      <w:r w:rsidR="0038653C">
        <w:rPr>
          <w:rFonts w:ascii="Malgun Gothic" w:eastAsia="Malgun Gothic" w:hAnsi="Malgun Gothic"/>
          <w:sz w:val="21"/>
          <w:szCs w:val="21"/>
          <w:lang w:val="en-US"/>
        </w:rPr>
        <w:t>w</w:t>
      </w:r>
      <w:r w:rsidR="00D957B9">
        <w:rPr>
          <w:rFonts w:ascii="Malgun Gothic" w:eastAsia="Malgun Gothic" w:hAnsi="Malgun Gothic"/>
          <w:sz w:val="21"/>
          <w:szCs w:val="21"/>
          <w:lang w:val="en-US"/>
        </w:rPr>
        <w:t>h</w:t>
      </w:r>
      <w:r w:rsidR="0038653C">
        <w:rPr>
          <w:rFonts w:ascii="Malgun Gothic" w:eastAsia="Malgun Gothic" w:hAnsi="Malgun Gothic"/>
          <w:sz w:val="21"/>
          <w:szCs w:val="21"/>
          <w:lang w:val="en-US"/>
        </w:rPr>
        <w:t>ile</w:t>
      </w:r>
      <w:r w:rsidR="00D76391">
        <w:rPr>
          <w:rFonts w:ascii="Malgun Gothic" w:eastAsia="Malgun Gothic" w:hAnsi="Malgun Gothic"/>
          <w:sz w:val="21"/>
          <w:szCs w:val="21"/>
          <w:lang w:val="en-US"/>
        </w:rPr>
        <w:t xml:space="preserve"> </w:t>
      </w:r>
      <w:r w:rsidR="00B6269C">
        <w:rPr>
          <w:rFonts w:ascii="Malgun Gothic" w:eastAsia="Malgun Gothic" w:hAnsi="Malgun Gothic"/>
          <w:sz w:val="21"/>
          <w:szCs w:val="21"/>
          <w:lang w:val="en-US"/>
        </w:rPr>
        <w:t>BAY-2402234</w:t>
      </w:r>
      <w:r w:rsidR="00D76391">
        <w:rPr>
          <w:rFonts w:ascii="Malgun Gothic" w:eastAsia="Malgun Gothic" w:hAnsi="Malgun Gothic"/>
          <w:sz w:val="21"/>
          <w:szCs w:val="21"/>
          <w:lang w:val="en-US"/>
        </w:rPr>
        <w:t xml:space="preserve">, </w:t>
      </w:r>
      <w:r w:rsidR="00DE6921">
        <w:rPr>
          <w:rFonts w:ascii="Malgun Gothic" w:eastAsia="Malgun Gothic" w:hAnsi="Malgun Gothic"/>
          <w:sz w:val="21"/>
          <w:szCs w:val="21"/>
          <w:lang w:val="en-US"/>
        </w:rPr>
        <w:t xml:space="preserve">a DHODH inhibitor </w:t>
      </w:r>
      <w:r w:rsidR="00D76391">
        <w:rPr>
          <w:rFonts w:ascii="Malgun Gothic" w:eastAsia="Malgun Gothic" w:hAnsi="Malgun Gothic"/>
          <w:sz w:val="21"/>
          <w:szCs w:val="21"/>
          <w:lang w:val="en-US"/>
        </w:rPr>
        <w:t>seemingly lacking</w:t>
      </w:r>
      <w:r w:rsidR="008F3AA6">
        <w:rPr>
          <w:rFonts w:ascii="Malgun Gothic" w:eastAsia="Malgun Gothic" w:hAnsi="Malgun Gothic"/>
          <w:sz w:val="21"/>
          <w:szCs w:val="21"/>
          <w:lang w:val="en-US"/>
        </w:rPr>
        <w:t xml:space="preserve"> </w:t>
      </w:r>
      <w:r w:rsidR="0079187E">
        <w:rPr>
          <w:rFonts w:ascii="Malgun Gothic" w:eastAsia="Malgun Gothic" w:hAnsi="Malgun Gothic"/>
          <w:sz w:val="21"/>
          <w:szCs w:val="21"/>
          <w:lang w:val="en-US"/>
        </w:rPr>
        <w:t>FSP1</w:t>
      </w:r>
      <w:r w:rsidR="008F3AA6">
        <w:rPr>
          <w:rFonts w:ascii="Malgun Gothic" w:eastAsia="Malgun Gothic" w:hAnsi="Malgun Gothic"/>
          <w:sz w:val="21"/>
          <w:szCs w:val="21"/>
          <w:lang w:val="en-US"/>
        </w:rPr>
        <w:t xml:space="preserve"> </w:t>
      </w:r>
      <w:r w:rsidR="007C5281">
        <w:rPr>
          <w:rFonts w:ascii="Malgun Gothic" w:eastAsia="Malgun Gothic" w:hAnsi="Malgun Gothic"/>
          <w:sz w:val="21"/>
          <w:szCs w:val="21"/>
          <w:lang w:val="en-US"/>
        </w:rPr>
        <w:t>inhibit</w:t>
      </w:r>
      <w:r w:rsidR="008F3AA6">
        <w:rPr>
          <w:rFonts w:ascii="Malgun Gothic" w:eastAsia="Malgun Gothic" w:hAnsi="Malgun Gothic"/>
          <w:sz w:val="21"/>
          <w:szCs w:val="21"/>
          <w:lang w:val="en-US"/>
        </w:rPr>
        <w:t>ory activity, failed to sensitize toward</w:t>
      </w:r>
      <w:r w:rsidR="00880E75">
        <w:rPr>
          <w:rFonts w:ascii="Malgun Gothic" w:eastAsia="Malgun Gothic" w:hAnsi="Malgun Gothic"/>
          <w:sz w:val="21"/>
          <w:szCs w:val="21"/>
          <w:lang w:val="en-US"/>
        </w:rPr>
        <w:t xml:space="preserve"> ferroptosis</w:t>
      </w:r>
      <w:r w:rsidR="008F3AA6">
        <w:rPr>
          <w:rFonts w:ascii="Malgun Gothic" w:eastAsia="Malgun Gothic" w:hAnsi="Malgun Gothic"/>
          <w:sz w:val="21"/>
          <w:szCs w:val="21"/>
          <w:lang w:val="en-US"/>
        </w:rPr>
        <w:t xml:space="preserve"> </w:t>
      </w:r>
      <w:r w:rsidR="00602934">
        <w:rPr>
          <w:rFonts w:ascii="Malgun Gothic" w:eastAsia="Malgun Gothic" w:hAnsi="Malgun Gothic"/>
          <w:sz w:val="21"/>
          <w:szCs w:val="21"/>
          <w:lang w:val="en-US"/>
        </w:rPr>
        <w:t>(</w:t>
      </w:r>
      <w:r w:rsidR="002222D6" w:rsidRPr="002222D6">
        <w:rPr>
          <w:rFonts w:ascii="Malgun Gothic" w:eastAsia="Malgun Gothic" w:hAnsi="Malgun Gothic"/>
          <w:b/>
          <w:bCs/>
          <w:sz w:val="21"/>
          <w:szCs w:val="21"/>
          <w:lang w:val="en-US"/>
        </w:rPr>
        <w:t>E</w:t>
      </w:r>
      <w:r w:rsidR="00602934" w:rsidRPr="002222D6">
        <w:rPr>
          <w:rFonts w:ascii="Malgun Gothic" w:eastAsia="Malgun Gothic" w:hAnsi="Malgun Gothic"/>
          <w:b/>
          <w:bCs/>
          <w:sz w:val="21"/>
          <w:szCs w:val="21"/>
          <w:lang w:val="en-US"/>
        </w:rPr>
        <w:t xml:space="preserve">xtended </w:t>
      </w:r>
      <w:r w:rsidR="008F3AA6">
        <w:rPr>
          <w:rFonts w:ascii="Malgun Gothic" w:eastAsia="Malgun Gothic" w:hAnsi="Malgun Gothic"/>
          <w:b/>
          <w:bCs/>
          <w:sz w:val="21"/>
          <w:szCs w:val="21"/>
          <w:lang w:val="en-US"/>
        </w:rPr>
        <w:t>Data F</w:t>
      </w:r>
      <w:r w:rsidR="00602934" w:rsidRPr="002222D6">
        <w:rPr>
          <w:rFonts w:ascii="Malgun Gothic" w:eastAsia="Malgun Gothic" w:hAnsi="Malgun Gothic"/>
          <w:b/>
          <w:bCs/>
          <w:sz w:val="21"/>
          <w:szCs w:val="21"/>
          <w:lang w:val="en-US"/>
        </w:rPr>
        <w:t>ig</w:t>
      </w:r>
      <w:r w:rsidR="008F3AA6">
        <w:rPr>
          <w:rFonts w:ascii="Malgun Gothic" w:eastAsia="Malgun Gothic" w:hAnsi="Malgun Gothic"/>
          <w:b/>
          <w:bCs/>
          <w:sz w:val="21"/>
          <w:szCs w:val="21"/>
          <w:lang w:val="en-US"/>
        </w:rPr>
        <w:t>.</w:t>
      </w:r>
      <w:r w:rsidR="00602934" w:rsidRPr="002222D6">
        <w:rPr>
          <w:rFonts w:ascii="Malgun Gothic" w:eastAsia="Malgun Gothic" w:hAnsi="Malgun Gothic"/>
          <w:b/>
          <w:bCs/>
          <w:sz w:val="21"/>
          <w:szCs w:val="21"/>
          <w:lang w:val="en-US"/>
        </w:rPr>
        <w:t xml:space="preserve"> 2</w:t>
      </w:r>
      <w:r w:rsidR="00BF77C5">
        <w:rPr>
          <w:rFonts w:ascii="Malgun Gothic" w:eastAsia="Malgun Gothic" w:hAnsi="Malgun Gothic"/>
          <w:b/>
          <w:bCs/>
          <w:sz w:val="21"/>
          <w:szCs w:val="21"/>
          <w:lang w:val="en-US"/>
        </w:rPr>
        <w:t>h</w:t>
      </w:r>
      <w:r w:rsidR="00602934">
        <w:rPr>
          <w:rFonts w:ascii="Malgun Gothic" w:eastAsia="Malgun Gothic" w:hAnsi="Malgun Gothic"/>
          <w:sz w:val="21"/>
          <w:szCs w:val="21"/>
          <w:lang w:val="en-US"/>
        </w:rPr>
        <w:t>)</w:t>
      </w:r>
      <w:r w:rsidR="00880E75">
        <w:rPr>
          <w:rFonts w:ascii="Malgun Gothic" w:eastAsia="Malgun Gothic" w:hAnsi="Malgun Gothic"/>
          <w:sz w:val="21"/>
          <w:szCs w:val="21"/>
          <w:lang w:val="en-US"/>
        </w:rPr>
        <w:t>.</w:t>
      </w:r>
      <w:r w:rsidR="00602934">
        <w:rPr>
          <w:rFonts w:ascii="Malgun Gothic" w:eastAsia="Malgun Gothic" w:hAnsi="Malgun Gothic"/>
          <w:sz w:val="21"/>
          <w:szCs w:val="21"/>
          <w:lang w:val="en-US"/>
        </w:rPr>
        <w:t xml:space="preserve"> </w:t>
      </w:r>
      <w:r w:rsidR="00497F72">
        <w:rPr>
          <w:rFonts w:ascii="Malgun Gothic" w:eastAsia="Malgun Gothic" w:hAnsi="Malgun Gothic"/>
          <w:sz w:val="21"/>
          <w:szCs w:val="21"/>
          <w:lang w:val="en-US"/>
        </w:rPr>
        <w:t>P</w:t>
      </w:r>
      <w:r w:rsidR="00533BAB">
        <w:rPr>
          <w:rFonts w:ascii="Malgun Gothic" w:eastAsia="Malgun Gothic" w:hAnsi="Malgun Gothic"/>
          <w:sz w:val="21"/>
          <w:szCs w:val="21"/>
          <w:lang w:val="en-US"/>
        </w:rPr>
        <w:t>redictive</w:t>
      </w:r>
      <w:r w:rsidR="00161923">
        <w:rPr>
          <w:rFonts w:ascii="Malgun Gothic" w:eastAsia="Malgun Gothic" w:hAnsi="Malgun Gothic"/>
          <w:sz w:val="21"/>
          <w:szCs w:val="21"/>
          <w:lang w:val="en-US"/>
        </w:rPr>
        <w:t xml:space="preserve"> </w:t>
      </w:r>
      <w:r w:rsidR="00FD6BD7">
        <w:rPr>
          <w:rFonts w:ascii="Malgun Gothic" w:eastAsia="Malgun Gothic" w:hAnsi="Malgun Gothic"/>
          <w:sz w:val="21"/>
          <w:szCs w:val="21"/>
          <w:lang w:val="en-US"/>
        </w:rPr>
        <w:t>structure analysis</w:t>
      </w:r>
      <w:r w:rsidR="00161923">
        <w:rPr>
          <w:rFonts w:ascii="Malgun Gothic" w:eastAsia="Malgun Gothic" w:hAnsi="Malgun Gothic"/>
          <w:sz w:val="21"/>
          <w:szCs w:val="21"/>
          <w:lang w:val="en-US"/>
        </w:rPr>
        <w:t xml:space="preserve"> </w:t>
      </w:r>
      <w:r w:rsidR="00497F72">
        <w:rPr>
          <w:rFonts w:ascii="Malgun Gothic" w:eastAsia="Malgun Gothic" w:hAnsi="Malgun Gothic"/>
          <w:sz w:val="21"/>
          <w:szCs w:val="21"/>
          <w:lang w:val="en-US"/>
        </w:rPr>
        <w:t>suggest</w:t>
      </w:r>
      <w:r w:rsidR="00BE2EDA">
        <w:rPr>
          <w:rFonts w:ascii="Malgun Gothic" w:eastAsia="Malgun Gothic" w:hAnsi="Malgun Gothic"/>
          <w:sz w:val="21"/>
          <w:szCs w:val="21"/>
          <w:lang w:val="en-US"/>
        </w:rPr>
        <w:t>ed</w:t>
      </w:r>
      <w:r w:rsidR="00161923">
        <w:rPr>
          <w:rFonts w:ascii="Malgun Gothic" w:eastAsia="Malgun Gothic" w:hAnsi="Malgun Gothic"/>
          <w:sz w:val="21"/>
          <w:szCs w:val="21"/>
          <w:lang w:val="en-US"/>
        </w:rPr>
        <w:t xml:space="preserve"> th</w:t>
      </w:r>
      <w:r w:rsidR="00A70971">
        <w:rPr>
          <w:rFonts w:ascii="Malgun Gothic" w:eastAsia="Malgun Gothic" w:hAnsi="Malgun Gothic"/>
          <w:sz w:val="21"/>
          <w:szCs w:val="21"/>
          <w:lang w:val="en-US"/>
        </w:rPr>
        <w:t>at</w:t>
      </w:r>
      <w:r w:rsidR="00161923">
        <w:rPr>
          <w:rFonts w:ascii="Malgun Gothic" w:eastAsia="Malgun Gothic" w:hAnsi="Malgun Gothic"/>
          <w:sz w:val="21"/>
          <w:szCs w:val="21"/>
          <w:lang w:val="en-US"/>
        </w:rPr>
        <w:t xml:space="preserve"> brequinar </w:t>
      </w:r>
      <w:r w:rsidR="00793708">
        <w:rPr>
          <w:rFonts w:ascii="Malgun Gothic" w:hAnsi="Malgun Gothic" w:hint="eastAsia"/>
          <w:sz w:val="21"/>
          <w:szCs w:val="21"/>
          <w:lang w:val="en-US" w:eastAsia="ja-JP"/>
        </w:rPr>
        <w:t>f</w:t>
      </w:r>
      <w:r w:rsidR="00793708">
        <w:rPr>
          <w:rFonts w:ascii="Malgun Gothic" w:hAnsi="Malgun Gothic"/>
          <w:sz w:val="21"/>
          <w:szCs w:val="21"/>
          <w:lang w:val="en-US" w:eastAsia="ja-JP"/>
        </w:rPr>
        <w:t>it</w:t>
      </w:r>
      <w:r w:rsidR="00521E54">
        <w:rPr>
          <w:rFonts w:ascii="Malgun Gothic" w:hAnsi="Malgun Gothic"/>
          <w:sz w:val="21"/>
          <w:szCs w:val="21"/>
          <w:lang w:val="en-US" w:eastAsia="ja-JP"/>
        </w:rPr>
        <w:t>ted</w:t>
      </w:r>
      <w:r w:rsidR="00161923">
        <w:rPr>
          <w:rFonts w:ascii="Malgun Gothic" w:eastAsia="Malgun Gothic" w:hAnsi="Malgun Gothic"/>
          <w:sz w:val="21"/>
          <w:szCs w:val="21"/>
          <w:lang w:val="en-US"/>
        </w:rPr>
        <w:t xml:space="preserve"> </w:t>
      </w:r>
      <w:r w:rsidR="00A36FFA">
        <w:rPr>
          <w:rFonts w:ascii="Malgun Gothic" w:eastAsia="Malgun Gothic" w:hAnsi="Malgun Gothic"/>
          <w:sz w:val="21"/>
          <w:szCs w:val="21"/>
          <w:lang w:val="en-US"/>
        </w:rPr>
        <w:t xml:space="preserve">well </w:t>
      </w:r>
      <w:r w:rsidR="00161923">
        <w:rPr>
          <w:rFonts w:ascii="Malgun Gothic" w:eastAsia="Malgun Gothic" w:hAnsi="Malgun Gothic"/>
          <w:sz w:val="21"/>
          <w:szCs w:val="21"/>
          <w:lang w:val="en-US"/>
        </w:rPr>
        <w:t>in</w:t>
      </w:r>
      <w:r w:rsidR="00793708">
        <w:rPr>
          <w:rFonts w:ascii="Malgun Gothic" w:eastAsia="Malgun Gothic" w:hAnsi="Malgun Gothic"/>
          <w:sz w:val="21"/>
          <w:szCs w:val="21"/>
          <w:lang w:val="en-US"/>
        </w:rPr>
        <w:t xml:space="preserve"> </w:t>
      </w:r>
      <w:r w:rsidR="00E836D5">
        <w:rPr>
          <w:rFonts w:ascii="Malgun Gothic" w:eastAsia="Malgun Gothic" w:hAnsi="Malgun Gothic"/>
          <w:sz w:val="21"/>
          <w:szCs w:val="21"/>
          <w:lang w:val="en-US"/>
        </w:rPr>
        <w:t>the</w:t>
      </w:r>
      <w:r w:rsidR="00793708">
        <w:rPr>
          <w:rFonts w:ascii="Malgun Gothic" w:eastAsia="Malgun Gothic" w:hAnsi="Malgun Gothic"/>
          <w:sz w:val="21"/>
          <w:szCs w:val="21"/>
          <w:lang w:val="en-US"/>
        </w:rPr>
        <w:t xml:space="preserve"> </w:t>
      </w:r>
      <w:r w:rsidR="00C762DF">
        <w:rPr>
          <w:rFonts w:ascii="Malgun Gothic" w:eastAsia="Malgun Gothic" w:hAnsi="Malgun Gothic"/>
          <w:sz w:val="21"/>
          <w:szCs w:val="21"/>
          <w:lang w:val="en-US"/>
        </w:rPr>
        <w:t>putative</w:t>
      </w:r>
      <w:r w:rsidR="00AF19EF" w:rsidRPr="00C762DF">
        <w:rPr>
          <w:rFonts w:ascii="Malgun Gothic" w:eastAsia="Malgun Gothic" w:hAnsi="Malgun Gothic"/>
          <w:sz w:val="21"/>
          <w:szCs w:val="21"/>
          <w:lang w:val="en-US"/>
        </w:rPr>
        <w:t xml:space="preserve"> CoQ</w:t>
      </w:r>
      <w:r w:rsidR="00AF19EF" w:rsidRPr="005360A2">
        <w:rPr>
          <w:rFonts w:ascii="Malgun Gothic" w:eastAsia="Malgun Gothic" w:hAnsi="Malgun Gothic"/>
          <w:sz w:val="21"/>
          <w:szCs w:val="21"/>
          <w:vertAlign w:val="subscript"/>
          <w:lang w:val="en-US"/>
        </w:rPr>
        <w:t>10</w:t>
      </w:r>
      <w:r w:rsidR="00AF19EF" w:rsidRPr="00C762DF">
        <w:rPr>
          <w:rFonts w:ascii="Malgun Gothic" w:eastAsia="Malgun Gothic" w:hAnsi="Malgun Gothic"/>
          <w:sz w:val="21"/>
          <w:szCs w:val="21"/>
          <w:lang w:val="en-US"/>
        </w:rPr>
        <w:t>-binding</w:t>
      </w:r>
      <w:r w:rsidR="00793708" w:rsidRPr="00C762DF">
        <w:rPr>
          <w:rFonts w:ascii="Malgun Gothic" w:eastAsia="Malgun Gothic" w:hAnsi="Malgun Gothic"/>
          <w:sz w:val="21"/>
          <w:szCs w:val="21"/>
          <w:lang w:val="en-US"/>
        </w:rPr>
        <w:t xml:space="preserve"> </w:t>
      </w:r>
      <w:r w:rsidR="009003FF" w:rsidRPr="00C762DF">
        <w:rPr>
          <w:rFonts w:ascii="Malgun Gothic" w:eastAsia="Malgun Gothic" w:hAnsi="Malgun Gothic"/>
          <w:sz w:val="21"/>
          <w:szCs w:val="21"/>
          <w:lang w:val="en-US"/>
        </w:rPr>
        <w:t>pocket</w:t>
      </w:r>
      <w:r w:rsidR="00FD6BD7">
        <w:rPr>
          <w:rFonts w:ascii="Malgun Gothic" w:eastAsia="Malgun Gothic" w:hAnsi="Malgun Gothic"/>
          <w:sz w:val="21"/>
          <w:szCs w:val="21"/>
          <w:lang w:val="en-US"/>
        </w:rPr>
        <w:t xml:space="preserve"> </w:t>
      </w:r>
      <w:r w:rsidR="008F3AA6">
        <w:rPr>
          <w:rFonts w:ascii="Malgun Gothic" w:eastAsia="Malgun Gothic" w:hAnsi="Malgun Gothic"/>
          <w:sz w:val="21"/>
          <w:szCs w:val="21"/>
          <w:lang w:val="en-US"/>
        </w:rPr>
        <w:t>of</w:t>
      </w:r>
      <w:r w:rsidR="00793708">
        <w:rPr>
          <w:rFonts w:ascii="Malgun Gothic" w:eastAsia="Malgun Gothic" w:hAnsi="Malgun Gothic"/>
          <w:sz w:val="21"/>
          <w:szCs w:val="21"/>
          <w:lang w:val="en-US"/>
        </w:rPr>
        <w:t xml:space="preserve"> FSP1 </w:t>
      </w:r>
      <w:r w:rsidR="002016CC">
        <w:rPr>
          <w:rFonts w:ascii="Malgun Gothic" w:eastAsia="Malgun Gothic" w:hAnsi="Malgun Gothic"/>
          <w:sz w:val="21"/>
          <w:szCs w:val="21"/>
          <w:lang w:val="en-US"/>
        </w:rPr>
        <w:t>(</w:t>
      </w:r>
      <w:r w:rsidR="002016CC" w:rsidRPr="005360A2">
        <w:rPr>
          <w:rFonts w:ascii="Malgun Gothic" w:eastAsia="Malgun Gothic" w:hAnsi="Malgun Gothic"/>
          <w:b/>
          <w:bCs/>
          <w:sz w:val="21"/>
          <w:szCs w:val="21"/>
          <w:lang w:val="en-US"/>
        </w:rPr>
        <w:t>Fig</w:t>
      </w:r>
      <w:r w:rsidR="008F3AA6">
        <w:rPr>
          <w:rFonts w:ascii="Malgun Gothic" w:eastAsia="Malgun Gothic" w:hAnsi="Malgun Gothic"/>
          <w:b/>
          <w:bCs/>
          <w:sz w:val="21"/>
          <w:szCs w:val="21"/>
          <w:lang w:val="en-US"/>
        </w:rPr>
        <w:t>.</w:t>
      </w:r>
      <w:r w:rsidR="002016CC" w:rsidRPr="005360A2">
        <w:rPr>
          <w:rFonts w:ascii="Malgun Gothic" w:eastAsia="Malgun Gothic" w:hAnsi="Malgun Gothic"/>
          <w:b/>
          <w:bCs/>
          <w:sz w:val="21"/>
          <w:szCs w:val="21"/>
          <w:lang w:val="en-US"/>
        </w:rPr>
        <w:t xml:space="preserve"> 1g</w:t>
      </w:r>
      <w:r w:rsidR="00F4276C">
        <w:rPr>
          <w:rFonts w:ascii="Malgun Gothic" w:eastAsia="Malgun Gothic" w:hAnsi="Malgun Gothic"/>
          <w:b/>
          <w:bCs/>
          <w:sz w:val="21"/>
          <w:szCs w:val="21"/>
          <w:lang w:val="en-US"/>
        </w:rPr>
        <w:t xml:space="preserve"> and </w:t>
      </w:r>
      <w:r w:rsidR="00A36FFA">
        <w:rPr>
          <w:rFonts w:ascii="Malgun Gothic" w:eastAsia="Malgun Gothic" w:hAnsi="Malgun Gothic"/>
          <w:b/>
          <w:bCs/>
          <w:sz w:val="21"/>
          <w:szCs w:val="21"/>
          <w:lang w:val="en-US"/>
        </w:rPr>
        <w:t>E</w:t>
      </w:r>
      <w:r w:rsidR="00F4276C">
        <w:rPr>
          <w:rFonts w:ascii="Malgun Gothic" w:eastAsia="Malgun Gothic" w:hAnsi="Malgun Gothic"/>
          <w:b/>
          <w:bCs/>
          <w:sz w:val="21"/>
          <w:szCs w:val="21"/>
          <w:lang w:val="en-US"/>
        </w:rPr>
        <w:t xml:space="preserve">xtended </w:t>
      </w:r>
      <w:r w:rsidR="00A36FFA">
        <w:rPr>
          <w:rFonts w:ascii="Malgun Gothic" w:eastAsia="Malgun Gothic" w:hAnsi="Malgun Gothic"/>
          <w:b/>
          <w:bCs/>
          <w:sz w:val="21"/>
          <w:szCs w:val="21"/>
          <w:lang w:val="en-US"/>
        </w:rPr>
        <w:t>Data F</w:t>
      </w:r>
      <w:r w:rsidR="00F4276C">
        <w:rPr>
          <w:rFonts w:ascii="Malgun Gothic" w:eastAsia="Malgun Gothic" w:hAnsi="Malgun Gothic"/>
          <w:b/>
          <w:bCs/>
          <w:sz w:val="21"/>
          <w:szCs w:val="21"/>
          <w:lang w:val="en-US"/>
        </w:rPr>
        <w:t>ig</w:t>
      </w:r>
      <w:r w:rsidR="00880680">
        <w:rPr>
          <w:rFonts w:ascii="Malgun Gothic" w:eastAsia="Malgun Gothic" w:hAnsi="Malgun Gothic"/>
          <w:b/>
          <w:bCs/>
          <w:sz w:val="21"/>
          <w:szCs w:val="21"/>
          <w:lang w:val="en-US"/>
        </w:rPr>
        <w:t>.</w:t>
      </w:r>
      <w:r w:rsidR="00F4276C">
        <w:rPr>
          <w:rFonts w:ascii="Malgun Gothic" w:eastAsia="Malgun Gothic" w:hAnsi="Malgun Gothic"/>
          <w:b/>
          <w:bCs/>
          <w:sz w:val="21"/>
          <w:szCs w:val="21"/>
          <w:lang w:val="en-US"/>
        </w:rPr>
        <w:t xml:space="preserve"> 2i</w:t>
      </w:r>
      <w:r w:rsidR="002016CC">
        <w:rPr>
          <w:rFonts w:ascii="Malgun Gothic" w:eastAsia="Malgun Gothic" w:hAnsi="Malgun Gothic"/>
          <w:sz w:val="21"/>
          <w:szCs w:val="21"/>
          <w:lang w:val="en-US"/>
        </w:rPr>
        <w:t>)</w:t>
      </w:r>
      <w:r w:rsidR="00FD6BD7">
        <w:rPr>
          <w:rFonts w:ascii="Malgun Gothic" w:eastAsia="Malgun Gothic" w:hAnsi="Malgun Gothic"/>
          <w:sz w:val="21"/>
          <w:szCs w:val="21"/>
          <w:lang w:val="en-US"/>
        </w:rPr>
        <w:t>.</w:t>
      </w:r>
      <w:r w:rsidR="0039320E">
        <w:rPr>
          <w:rFonts w:ascii="Malgun Gothic" w:eastAsia="Malgun Gothic" w:hAnsi="Malgun Gothic"/>
          <w:sz w:val="21"/>
          <w:szCs w:val="21"/>
          <w:lang w:val="en-US"/>
        </w:rPr>
        <w:t xml:space="preserve"> </w:t>
      </w:r>
      <w:r w:rsidR="004C0814">
        <w:rPr>
          <w:rFonts w:ascii="Malgun Gothic" w:eastAsia="Malgun Gothic" w:hAnsi="Malgun Gothic"/>
          <w:sz w:val="21"/>
          <w:szCs w:val="21"/>
          <w:lang w:val="en-US"/>
        </w:rPr>
        <w:t>To</w:t>
      </w:r>
      <w:r w:rsidR="00603AE3">
        <w:rPr>
          <w:rFonts w:ascii="Malgun Gothic" w:eastAsia="Malgun Gothic" w:hAnsi="Malgun Gothic"/>
          <w:sz w:val="21"/>
          <w:szCs w:val="21"/>
          <w:lang w:val="en-US"/>
        </w:rPr>
        <w:t>gether, t</w:t>
      </w:r>
      <w:r w:rsidR="0039320E">
        <w:rPr>
          <w:rFonts w:ascii="Malgun Gothic" w:eastAsia="Malgun Gothic" w:hAnsi="Malgun Gothic"/>
          <w:sz w:val="21"/>
          <w:szCs w:val="21"/>
          <w:lang w:val="en-US"/>
        </w:rPr>
        <w:t xml:space="preserve">hese </w:t>
      </w:r>
      <w:r w:rsidR="00603AE3">
        <w:rPr>
          <w:rFonts w:ascii="Malgun Gothic" w:eastAsia="Malgun Gothic" w:hAnsi="Malgun Gothic"/>
          <w:sz w:val="21"/>
          <w:szCs w:val="21"/>
          <w:lang w:val="en-US"/>
        </w:rPr>
        <w:t>results</w:t>
      </w:r>
      <w:r w:rsidR="0039320E">
        <w:rPr>
          <w:rFonts w:ascii="Malgun Gothic" w:eastAsia="Malgun Gothic" w:hAnsi="Malgun Gothic"/>
          <w:sz w:val="21"/>
          <w:szCs w:val="21"/>
          <w:lang w:val="en-US"/>
        </w:rPr>
        <w:t xml:space="preserve"> demonstrate</w:t>
      </w:r>
      <w:r w:rsidR="00602934">
        <w:rPr>
          <w:rFonts w:ascii="Malgun Gothic" w:eastAsia="Malgun Gothic" w:hAnsi="Malgun Gothic"/>
          <w:sz w:val="21"/>
          <w:szCs w:val="21"/>
          <w:lang w:val="en-US"/>
        </w:rPr>
        <w:t xml:space="preserve"> that the ferroptosis sensitizing effect of brequinar </w:t>
      </w:r>
      <w:r w:rsidR="00141C3A">
        <w:rPr>
          <w:rFonts w:ascii="Malgun Gothic" w:eastAsia="Malgun Gothic" w:hAnsi="Malgun Gothic"/>
          <w:sz w:val="21"/>
          <w:szCs w:val="21"/>
          <w:lang w:val="en-US"/>
        </w:rPr>
        <w:t>(</w:t>
      </w:r>
      <w:r w:rsidR="003F46B0">
        <w:rPr>
          <w:rFonts w:ascii="Malgun Gothic" w:eastAsia="Malgun Gothic" w:hAnsi="Malgun Gothic"/>
          <w:sz w:val="21"/>
          <w:szCs w:val="21"/>
          <w:lang w:val="en-US"/>
        </w:rPr>
        <w:t xml:space="preserve">and </w:t>
      </w:r>
      <w:r w:rsidR="008F3AA6">
        <w:rPr>
          <w:rFonts w:ascii="Malgun Gothic" w:eastAsia="Malgun Gothic" w:hAnsi="Malgun Gothic"/>
          <w:sz w:val="21"/>
          <w:szCs w:val="21"/>
          <w:lang w:val="en-US"/>
        </w:rPr>
        <w:t xml:space="preserve">several </w:t>
      </w:r>
      <w:r w:rsidR="003F46B0">
        <w:rPr>
          <w:rFonts w:ascii="Malgun Gothic" w:eastAsia="Malgun Gothic" w:hAnsi="Malgun Gothic"/>
          <w:sz w:val="21"/>
          <w:szCs w:val="21"/>
          <w:lang w:val="en-US"/>
        </w:rPr>
        <w:t>other DHODH inhibitor</w:t>
      </w:r>
      <w:r w:rsidR="001071EB">
        <w:rPr>
          <w:rFonts w:ascii="Malgun Gothic" w:eastAsia="Malgun Gothic" w:hAnsi="Malgun Gothic"/>
          <w:sz w:val="21"/>
          <w:szCs w:val="21"/>
          <w:lang w:val="en-US"/>
        </w:rPr>
        <w:t>s</w:t>
      </w:r>
      <w:r w:rsidR="00141C3A">
        <w:rPr>
          <w:rFonts w:ascii="Malgun Gothic" w:eastAsia="Malgun Gothic" w:hAnsi="Malgun Gothic"/>
          <w:sz w:val="21"/>
          <w:szCs w:val="21"/>
          <w:lang w:val="en-US"/>
        </w:rPr>
        <w:t>)</w:t>
      </w:r>
      <w:r w:rsidR="003F46B0">
        <w:rPr>
          <w:rFonts w:ascii="Malgun Gothic" w:eastAsia="Malgun Gothic" w:hAnsi="Malgun Gothic"/>
          <w:sz w:val="21"/>
          <w:szCs w:val="21"/>
          <w:lang w:val="en-US"/>
        </w:rPr>
        <w:t xml:space="preserve"> </w:t>
      </w:r>
      <w:r w:rsidR="00602934">
        <w:rPr>
          <w:rFonts w:ascii="Malgun Gothic" w:eastAsia="Malgun Gothic" w:hAnsi="Malgun Gothic"/>
          <w:sz w:val="21"/>
          <w:szCs w:val="21"/>
          <w:lang w:val="en-US"/>
        </w:rPr>
        <w:t xml:space="preserve">is mediated via </w:t>
      </w:r>
      <w:r w:rsidR="00531D58">
        <w:rPr>
          <w:rFonts w:ascii="Malgun Gothic" w:eastAsia="Malgun Gothic" w:hAnsi="Malgun Gothic"/>
          <w:sz w:val="21"/>
          <w:szCs w:val="21"/>
          <w:lang w:val="en-US"/>
        </w:rPr>
        <w:t xml:space="preserve">inhibition of </w:t>
      </w:r>
      <w:r w:rsidR="00602934">
        <w:rPr>
          <w:rFonts w:ascii="Malgun Gothic" w:eastAsia="Malgun Gothic" w:hAnsi="Malgun Gothic"/>
          <w:sz w:val="21"/>
          <w:szCs w:val="21"/>
          <w:lang w:val="en-US"/>
        </w:rPr>
        <w:t xml:space="preserve">FSP1 </w:t>
      </w:r>
      <w:r w:rsidR="001A112A">
        <w:rPr>
          <w:rFonts w:ascii="Malgun Gothic" w:eastAsia="Malgun Gothic" w:hAnsi="Malgun Gothic"/>
          <w:sz w:val="21"/>
          <w:szCs w:val="21"/>
          <w:lang w:val="en-US"/>
        </w:rPr>
        <w:t>but</w:t>
      </w:r>
      <w:r w:rsidR="008F3AA6">
        <w:rPr>
          <w:rFonts w:ascii="Malgun Gothic" w:eastAsia="Malgun Gothic" w:hAnsi="Malgun Gothic"/>
          <w:sz w:val="21"/>
          <w:szCs w:val="21"/>
          <w:lang w:val="en-US"/>
        </w:rPr>
        <w:t xml:space="preserve"> not DHODH</w:t>
      </w:r>
      <w:r w:rsidR="00602934">
        <w:rPr>
          <w:rFonts w:ascii="Malgun Gothic" w:eastAsia="Malgun Gothic" w:hAnsi="Malgun Gothic"/>
          <w:sz w:val="21"/>
          <w:szCs w:val="21"/>
          <w:lang w:val="en-US"/>
        </w:rPr>
        <w:t>.</w:t>
      </w:r>
    </w:p>
    <w:p w14:paraId="43112EFF" w14:textId="319580D8" w:rsidR="004F601F" w:rsidRDefault="00192A43" w:rsidP="009213EA">
      <w:pPr>
        <w:spacing w:after="200" w:line="360" w:lineRule="auto"/>
        <w:jc w:val="both"/>
        <w:rPr>
          <w:rFonts w:ascii="Malgun Gothic" w:eastAsia="Malgun Gothic" w:hAnsi="Malgun Gothic"/>
          <w:sz w:val="21"/>
          <w:szCs w:val="21"/>
          <w:lang w:val="en-US"/>
        </w:rPr>
      </w:pPr>
      <w:r>
        <w:rPr>
          <w:rFonts w:ascii="Malgun Gothic" w:eastAsia="Malgun Gothic" w:hAnsi="Malgun Gothic"/>
          <w:sz w:val="21"/>
          <w:szCs w:val="21"/>
          <w:lang w:val="en-US"/>
        </w:rPr>
        <w:t xml:space="preserve">Second, </w:t>
      </w:r>
      <w:r w:rsidR="00CA2313">
        <w:rPr>
          <w:rFonts w:ascii="Malgun Gothic" w:eastAsia="Malgun Gothic" w:hAnsi="Malgun Gothic"/>
          <w:sz w:val="21"/>
          <w:szCs w:val="21"/>
          <w:lang w:val="en-US"/>
        </w:rPr>
        <w:t xml:space="preserve">Mao </w:t>
      </w:r>
      <w:r w:rsidR="00CA2313" w:rsidRPr="009C3CCF">
        <w:rPr>
          <w:rFonts w:ascii="Malgun Gothic" w:eastAsia="Malgun Gothic" w:hAnsi="Malgun Gothic"/>
          <w:i/>
          <w:iCs/>
          <w:sz w:val="21"/>
          <w:szCs w:val="21"/>
          <w:lang w:val="en-US"/>
        </w:rPr>
        <w:t>et al</w:t>
      </w:r>
      <w:r w:rsidR="00CA2313">
        <w:rPr>
          <w:rFonts w:ascii="Malgun Gothic" w:eastAsia="Malgun Gothic" w:hAnsi="Malgun Gothic"/>
          <w:sz w:val="21"/>
          <w:szCs w:val="21"/>
          <w:lang w:val="en-US"/>
        </w:rPr>
        <w:t xml:space="preserve">. report </w:t>
      </w:r>
      <w:r w:rsidR="008F3AA6">
        <w:rPr>
          <w:rFonts w:ascii="Malgun Gothic" w:eastAsia="Malgun Gothic" w:hAnsi="Malgun Gothic"/>
          <w:sz w:val="21"/>
          <w:szCs w:val="21"/>
          <w:lang w:val="en-US"/>
        </w:rPr>
        <w:t xml:space="preserve">that </w:t>
      </w:r>
      <w:r w:rsidR="00CA2313">
        <w:rPr>
          <w:rFonts w:ascii="Malgun Gothic" w:eastAsia="Malgun Gothic" w:hAnsi="Malgun Gothic"/>
          <w:sz w:val="21"/>
          <w:szCs w:val="21"/>
          <w:lang w:val="en-US"/>
        </w:rPr>
        <w:t xml:space="preserve">genetic deletion of </w:t>
      </w:r>
      <w:r w:rsidR="00CA2313" w:rsidRPr="00252ACF">
        <w:rPr>
          <w:rFonts w:ascii="Malgun Gothic" w:eastAsia="Malgun Gothic" w:hAnsi="Malgun Gothic"/>
          <w:i/>
          <w:iCs/>
          <w:sz w:val="21"/>
          <w:szCs w:val="21"/>
          <w:lang w:val="en-US"/>
        </w:rPr>
        <w:t>DHODH</w:t>
      </w:r>
      <w:r w:rsidR="00CA2313">
        <w:rPr>
          <w:rFonts w:ascii="Malgun Gothic" w:eastAsia="Malgun Gothic" w:hAnsi="Malgun Gothic"/>
          <w:sz w:val="21"/>
          <w:szCs w:val="21"/>
          <w:lang w:val="en-US"/>
        </w:rPr>
        <w:t xml:space="preserve"> </w:t>
      </w:r>
      <w:r w:rsidR="00046F26">
        <w:rPr>
          <w:rFonts w:ascii="Malgun Gothic" w:eastAsia="Malgun Gothic" w:hAnsi="Malgun Gothic"/>
          <w:sz w:val="21"/>
          <w:szCs w:val="21"/>
          <w:lang w:val="en-US"/>
        </w:rPr>
        <w:t>potently</w:t>
      </w:r>
      <w:r w:rsidR="00252ACF">
        <w:rPr>
          <w:rFonts w:ascii="Malgun Gothic" w:eastAsia="Malgun Gothic" w:hAnsi="Malgun Gothic"/>
          <w:sz w:val="21"/>
          <w:szCs w:val="21"/>
          <w:lang w:val="en-US"/>
        </w:rPr>
        <w:t xml:space="preserve"> </w:t>
      </w:r>
      <w:r w:rsidR="00365CB4">
        <w:rPr>
          <w:rFonts w:ascii="Malgun Gothic" w:eastAsia="Malgun Gothic" w:hAnsi="Malgun Gothic"/>
          <w:sz w:val="21"/>
          <w:szCs w:val="21"/>
          <w:lang w:val="en-US"/>
        </w:rPr>
        <w:t>sensiti</w:t>
      </w:r>
      <w:r w:rsidR="00136178">
        <w:rPr>
          <w:rFonts w:ascii="Malgun Gothic" w:eastAsia="Malgun Gothic" w:hAnsi="Malgun Gothic"/>
          <w:sz w:val="21"/>
          <w:szCs w:val="21"/>
          <w:lang w:val="en-US"/>
        </w:rPr>
        <w:t>ze</w:t>
      </w:r>
      <w:r w:rsidR="000A5A6A">
        <w:rPr>
          <w:rFonts w:ascii="Malgun Gothic" w:eastAsia="Malgun Gothic" w:hAnsi="Malgun Gothic"/>
          <w:sz w:val="21"/>
          <w:szCs w:val="21"/>
          <w:lang w:val="en-US"/>
        </w:rPr>
        <w:t>d</w:t>
      </w:r>
      <w:r w:rsidR="00136178">
        <w:rPr>
          <w:rFonts w:ascii="Malgun Gothic" w:eastAsia="Malgun Gothic" w:hAnsi="Malgun Gothic"/>
          <w:sz w:val="21"/>
          <w:szCs w:val="21"/>
          <w:lang w:val="en-US"/>
        </w:rPr>
        <w:t xml:space="preserve"> </w:t>
      </w:r>
      <w:r w:rsidR="0037377F">
        <w:rPr>
          <w:rFonts w:ascii="Malgun Gothic" w:eastAsia="Malgun Gothic" w:hAnsi="Malgun Gothic"/>
          <w:sz w:val="21"/>
          <w:szCs w:val="21"/>
          <w:lang w:val="en-US"/>
        </w:rPr>
        <w:t>human</w:t>
      </w:r>
      <w:r w:rsidR="00136178">
        <w:rPr>
          <w:rFonts w:ascii="Malgun Gothic" w:eastAsia="Malgun Gothic" w:hAnsi="Malgun Gothic"/>
          <w:sz w:val="21"/>
          <w:szCs w:val="21"/>
          <w:lang w:val="en-US"/>
        </w:rPr>
        <w:t xml:space="preserve"> </w:t>
      </w:r>
      <w:r w:rsidR="00365CB4">
        <w:rPr>
          <w:rFonts w:ascii="Malgun Gothic" w:eastAsia="Malgun Gothic" w:hAnsi="Malgun Gothic"/>
          <w:sz w:val="21"/>
          <w:szCs w:val="21"/>
          <w:lang w:val="en-US"/>
        </w:rPr>
        <w:t>cancer cell</w:t>
      </w:r>
      <w:r w:rsidR="00E963C9">
        <w:rPr>
          <w:rFonts w:ascii="Malgun Gothic" w:eastAsia="Malgun Gothic" w:hAnsi="Malgun Gothic"/>
          <w:sz w:val="21"/>
          <w:szCs w:val="21"/>
          <w:lang w:val="en-US"/>
        </w:rPr>
        <w:t>s</w:t>
      </w:r>
      <w:r w:rsidR="0077480C">
        <w:rPr>
          <w:rFonts w:ascii="Malgun Gothic" w:eastAsia="Malgun Gothic" w:hAnsi="Malgun Gothic"/>
          <w:sz w:val="21"/>
          <w:szCs w:val="21"/>
          <w:lang w:val="en-US"/>
        </w:rPr>
        <w:t xml:space="preserve">, </w:t>
      </w:r>
      <w:r w:rsidR="003E1496">
        <w:rPr>
          <w:rFonts w:ascii="Malgun Gothic" w:eastAsia="Malgun Gothic" w:hAnsi="Malgun Gothic"/>
          <w:sz w:val="21"/>
          <w:szCs w:val="21"/>
          <w:lang w:val="en-US"/>
        </w:rPr>
        <w:t>including</w:t>
      </w:r>
      <w:r w:rsidR="0077480C">
        <w:rPr>
          <w:rFonts w:ascii="Malgun Gothic" w:eastAsia="Malgun Gothic" w:hAnsi="Malgun Gothic"/>
          <w:sz w:val="21"/>
          <w:szCs w:val="21"/>
          <w:lang w:val="en-US"/>
        </w:rPr>
        <w:t xml:space="preserve"> HT-1080,</w:t>
      </w:r>
      <w:r w:rsidR="00136178">
        <w:rPr>
          <w:rFonts w:ascii="Malgun Gothic" w:eastAsia="Malgun Gothic" w:hAnsi="Malgun Gothic"/>
          <w:sz w:val="21"/>
          <w:szCs w:val="21"/>
          <w:lang w:val="en-US"/>
        </w:rPr>
        <w:t xml:space="preserve"> to ferroptosis</w:t>
      </w:r>
      <w:r w:rsidR="00C61565">
        <w:rPr>
          <w:rFonts w:ascii="Malgun Gothic" w:eastAsia="Malgun Gothic" w:hAnsi="Malgun Gothic"/>
          <w:sz w:val="21"/>
          <w:szCs w:val="21"/>
          <w:lang w:val="en-US"/>
        </w:rPr>
        <w:t xml:space="preserve"> induced by RSL3</w:t>
      </w:r>
      <w:r w:rsidR="00B363D3" w:rsidRPr="00B363D3">
        <w:rPr>
          <w:rFonts w:ascii="Malgun Gothic" w:eastAsia="Malgun Gothic" w:hAnsi="Malgun Gothic"/>
          <w:noProof/>
          <w:sz w:val="21"/>
          <w:szCs w:val="21"/>
          <w:vertAlign w:val="superscript"/>
          <w:lang w:val="en-US"/>
        </w:rPr>
        <w:t>2</w:t>
      </w:r>
      <w:r w:rsidR="00136178">
        <w:rPr>
          <w:rFonts w:ascii="Malgun Gothic" w:eastAsia="Malgun Gothic" w:hAnsi="Malgun Gothic"/>
          <w:sz w:val="21"/>
          <w:szCs w:val="21"/>
          <w:lang w:val="en-US"/>
        </w:rPr>
        <w:t xml:space="preserve">. </w:t>
      </w:r>
      <w:r w:rsidR="003F3017">
        <w:rPr>
          <w:rFonts w:ascii="Malgun Gothic" w:eastAsia="Malgun Gothic" w:hAnsi="Malgun Gothic"/>
          <w:sz w:val="21"/>
          <w:szCs w:val="21"/>
          <w:lang w:val="en-US"/>
        </w:rPr>
        <w:t>Nonetheless, in our hands</w:t>
      </w:r>
      <w:r w:rsidR="00072454">
        <w:rPr>
          <w:rFonts w:ascii="Malgun Gothic" w:eastAsia="Malgun Gothic" w:hAnsi="Malgun Gothic"/>
          <w:sz w:val="21"/>
          <w:szCs w:val="21"/>
          <w:lang w:val="en-US"/>
        </w:rPr>
        <w:t xml:space="preserve"> th</w:t>
      </w:r>
      <w:r w:rsidR="00C26856">
        <w:rPr>
          <w:rFonts w:ascii="Malgun Gothic" w:eastAsia="Malgun Gothic" w:hAnsi="Malgun Gothic"/>
          <w:sz w:val="21"/>
          <w:szCs w:val="21"/>
          <w:lang w:val="en-US"/>
        </w:rPr>
        <w:t>is</w:t>
      </w:r>
      <w:r w:rsidR="00072454">
        <w:rPr>
          <w:rFonts w:ascii="Malgun Gothic" w:eastAsia="Malgun Gothic" w:hAnsi="Malgun Gothic"/>
          <w:sz w:val="21"/>
          <w:szCs w:val="21"/>
          <w:lang w:val="en-US"/>
        </w:rPr>
        <w:t xml:space="preserve"> </w:t>
      </w:r>
      <w:r w:rsidR="004F2A39">
        <w:rPr>
          <w:rFonts w:ascii="Malgun Gothic" w:eastAsia="Malgun Gothic" w:hAnsi="Malgun Gothic"/>
          <w:sz w:val="21"/>
          <w:szCs w:val="21"/>
          <w:lang w:val="en-US"/>
        </w:rPr>
        <w:t xml:space="preserve">sensitizing </w:t>
      </w:r>
      <w:r w:rsidR="00072454">
        <w:rPr>
          <w:rFonts w:ascii="Malgun Gothic" w:eastAsia="Malgun Gothic" w:hAnsi="Malgun Gothic"/>
          <w:sz w:val="21"/>
          <w:szCs w:val="21"/>
          <w:lang w:val="en-US"/>
        </w:rPr>
        <w:t xml:space="preserve">effect </w:t>
      </w:r>
      <w:r w:rsidR="005F535E">
        <w:rPr>
          <w:rFonts w:ascii="Malgun Gothic" w:eastAsia="Malgun Gothic" w:hAnsi="Malgun Gothic"/>
          <w:sz w:val="21"/>
          <w:szCs w:val="21"/>
          <w:lang w:val="en-US"/>
        </w:rPr>
        <w:t xml:space="preserve">by </w:t>
      </w:r>
      <w:r w:rsidR="006A0608">
        <w:rPr>
          <w:rFonts w:ascii="Malgun Gothic" w:eastAsia="Malgun Gothic" w:hAnsi="Malgun Gothic"/>
          <w:sz w:val="21"/>
          <w:szCs w:val="21"/>
          <w:lang w:val="en-US"/>
        </w:rPr>
        <w:t xml:space="preserve">deletion of DHODH </w:t>
      </w:r>
      <w:r w:rsidR="00072454">
        <w:rPr>
          <w:rFonts w:ascii="Malgun Gothic" w:eastAsia="Malgun Gothic" w:hAnsi="Malgun Gothic"/>
          <w:sz w:val="21"/>
          <w:szCs w:val="21"/>
          <w:lang w:val="en-US"/>
        </w:rPr>
        <w:t xml:space="preserve">was </w:t>
      </w:r>
      <w:r w:rsidR="000755E3">
        <w:rPr>
          <w:rFonts w:ascii="Malgun Gothic" w:eastAsia="Malgun Gothic" w:hAnsi="Malgun Gothic"/>
          <w:sz w:val="21"/>
          <w:szCs w:val="21"/>
          <w:lang w:val="en-US"/>
        </w:rPr>
        <w:t>much less pronounced</w:t>
      </w:r>
      <w:r w:rsidR="00782630">
        <w:rPr>
          <w:rFonts w:ascii="Malgun Gothic" w:eastAsia="Malgun Gothic" w:hAnsi="Malgun Gothic"/>
          <w:sz w:val="21"/>
          <w:szCs w:val="21"/>
          <w:lang w:val="en-US"/>
        </w:rPr>
        <w:t xml:space="preserve"> </w:t>
      </w:r>
      <w:r w:rsidR="000755E3">
        <w:rPr>
          <w:rFonts w:ascii="Malgun Gothic" w:eastAsia="Malgun Gothic" w:hAnsi="Malgun Gothic"/>
          <w:sz w:val="21"/>
          <w:szCs w:val="21"/>
          <w:lang w:val="en-US"/>
        </w:rPr>
        <w:t xml:space="preserve">as </w:t>
      </w:r>
      <w:r w:rsidR="00782630">
        <w:rPr>
          <w:rFonts w:ascii="Malgun Gothic" w:eastAsia="Malgun Gothic" w:hAnsi="Malgun Gothic"/>
          <w:sz w:val="21"/>
          <w:szCs w:val="21"/>
          <w:lang w:val="en-US"/>
        </w:rPr>
        <w:t xml:space="preserve">they claimed and </w:t>
      </w:r>
      <w:r w:rsidR="000755E3">
        <w:rPr>
          <w:rFonts w:ascii="Malgun Gothic" w:eastAsia="Malgun Gothic" w:hAnsi="Malgun Gothic"/>
          <w:sz w:val="21"/>
          <w:szCs w:val="21"/>
          <w:lang w:val="en-US"/>
        </w:rPr>
        <w:t xml:space="preserve">by far </w:t>
      </w:r>
      <w:r w:rsidR="00136178">
        <w:rPr>
          <w:rFonts w:ascii="Malgun Gothic" w:eastAsia="Malgun Gothic" w:hAnsi="Malgun Gothic"/>
          <w:sz w:val="21"/>
          <w:szCs w:val="21"/>
          <w:lang w:val="en-US"/>
        </w:rPr>
        <w:t xml:space="preserve">smaller than </w:t>
      </w:r>
      <w:r w:rsidR="0081616C">
        <w:rPr>
          <w:rFonts w:ascii="Malgun Gothic" w:eastAsia="Malgun Gothic" w:hAnsi="Malgun Gothic"/>
          <w:sz w:val="21"/>
          <w:szCs w:val="21"/>
          <w:lang w:val="en-US"/>
        </w:rPr>
        <w:t xml:space="preserve">the </w:t>
      </w:r>
      <w:r w:rsidR="00FD54EC">
        <w:rPr>
          <w:rFonts w:ascii="Malgun Gothic" w:eastAsia="Malgun Gothic" w:hAnsi="Malgun Gothic"/>
          <w:sz w:val="21"/>
          <w:szCs w:val="21"/>
          <w:lang w:val="en-US"/>
        </w:rPr>
        <w:t xml:space="preserve">effect </w:t>
      </w:r>
      <w:r w:rsidR="00072454">
        <w:rPr>
          <w:rFonts w:ascii="Malgun Gothic" w:eastAsia="Malgun Gothic" w:hAnsi="Malgun Gothic"/>
          <w:sz w:val="21"/>
          <w:szCs w:val="21"/>
          <w:lang w:val="en-US"/>
        </w:rPr>
        <w:t xml:space="preserve">of </w:t>
      </w:r>
      <w:r w:rsidR="00E47D14" w:rsidRPr="005360A2">
        <w:rPr>
          <w:rFonts w:ascii="Malgun Gothic" w:eastAsia="Malgun Gothic" w:hAnsi="Malgun Gothic"/>
          <w:i/>
          <w:iCs/>
          <w:sz w:val="21"/>
          <w:szCs w:val="21"/>
          <w:lang w:val="en-US"/>
        </w:rPr>
        <w:t>FSP1</w:t>
      </w:r>
      <w:r w:rsidR="00E47D14">
        <w:rPr>
          <w:rFonts w:ascii="Malgun Gothic" w:eastAsia="Malgun Gothic" w:hAnsi="Malgun Gothic"/>
          <w:sz w:val="21"/>
          <w:szCs w:val="21"/>
          <w:lang w:val="en-US"/>
        </w:rPr>
        <w:t xml:space="preserve"> </w:t>
      </w:r>
      <w:r w:rsidR="00713583">
        <w:rPr>
          <w:rFonts w:ascii="Malgun Gothic" w:eastAsia="Malgun Gothic" w:hAnsi="Malgun Gothic"/>
          <w:sz w:val="21"/>
          <w:szCs w:val="21"/>
          <w:lang w:val="en-US"/>
        </w:rPr>
        <w:t xml:space="preserve">deletion </w:t>
      </w:r>
      <w:r w:rsidR="00CE206D">
        <w:rPr>
          <w:rFonts w:ascii="Malgun Gothic" w:eastAsia="Malgun Gothic" w:hAnsi="Malgun Gothic"/>
          <w:sz w:val="21"/>
          <w:szCs w:val="21"/>
          <w:lang w:val="en-US"/>
        </w:rPr>
        <w:t>(</w:t>
      </w:r>
      <w:r w:rsidR="00CE206D" w:rsidRPr="006B1018">
        <w:rPr>
          <w:rFonts w:ascii="Malgun Gothic" w:eastAsia="Malgun Gothic" w:hAnsi="Malgun Gothic"/>
          <w:b/>
          <w:bCs/>
          <w:sz w:val="21"/>
          <w:szCs w:val="21"/>
          <w:lang w:val="en-US"/>
        </w:rPr>
        <w:t>Fig. 1</w:t>
      </w:r>
      <w:r w:rsidR="00651E53">
        <w:rPr>
          <w:rFonts w:ascii="Malgun Gothic" w:eastAsia="Malgun Gothic" w:hAnsi="Malgun Gothic"/>
          <w:b/>
          <w:bCs/>
          <w:sz w:val="21"/>
          <w:szCs w:val="21"/>
          <w:lang w:val="en-US"/>
        </w:rPr>
        <w:t>h</w:t>
      </w:r>
      <w:r w:rsidR="00CE206D" w:rsidRPr="006B1018">
        <w:rPr>
          <w:rFonts w:ascii="Malgun Gothic" w:eastAsia="Malgun Gothic" w:hAnsi="Malgun Gothic"/>
          <w:b/>
          <w:bCs/>
          <w:sz w:val="21"/>
          <w:szCs w:val="21"/>
          <w:lang w:val="en-US"/>
        </w:rPr>
        <w:t xml:space="preserve"> and </w:t>
      </w:r>
      <w:r w:rsidR="003E1496">
        <w:rPr>
          <w:rFonts w:ascii="Malgun Gothic" w:eastAsia="Malgun Gothic" w:hAnsi="Malgun Gothic"/>
          <w:b/>
          <w:bCs/>
          <w:sz w:val="21"/>
          <w:szCs w:val="21"/>
          <w:lang w:val="en-US"/>
        </w:rPr>
        <w:t>E</w:t>
      </w:r>
      <w:r w:rsidR="00CE206D" w:rsidRPr="006B1018">
        <w:rPr>
          <w:rFonts w:ascii="Malgun Gothic" w:eastAsia="Malgun Gothic" w:hAnsi="Malgun Gothic"/>
          <w:b/>
          <w:bCs/>
          <w:sz w:val="21"/>
          <w:szCs w:val="21"/>
          <w:lang w:val="en-US"/>
        </w:rPr>
        <w:t xml:space="preserve">xtended </w:t>
      </w:r>
      <w:r w:rsidR="003E1496">
        <w:rPr>
          <w:rFonts w:ascii="Malgun Gothic" w:eastAsia="Malgun Gothic" w:hAnsi="Malgun Gothic"/>
          <w:b/>
          <w:bCs/>
          <w:sz w:val="21"/>
          <w:szCs w:val="21"/>
          <w:lang w:val="en-US"/>
        </w:rPr>
        <w:t>Data F</w:t>
      </w:r>
      <w:r w:rsidR="00CE206D" w:rsidRPr="006B1018">
        <w:rPr>
          <w:rFonts w:ascii="Malgun Gothic" w:eastAsia="Malgun Gothic" w:hAnsi="Malgun Gothic"/>
          <w:b/>
          <w:bCs/>
          <w:sz w:val="21"/>
          <w:szCs w:val="21"/>
          <w:lang w:val="en-US"/>
        </w:rPr>
        <w:t>ig</w:t>
      </w:r>
      <w:r w:rsidR="003E1496">
        <w:rPr>
          <w:rFonts w:ascii="Malgun Gothic" w:eastAsia="Malgun Gothic" w:hAnsi="Malgun Gothic"/>
          <w:b/>
          <w:bCs/>
          <w:sz w:val="21"/>
          <w:szCs w:val="21"/>
          <w:lang w:val="en-US"/>
        </w:rPr>
        <w:t>.</w:t>
      </w:r>
      <w:r w:rsidR="00CE206D" w:rsidRPr="006B1018">
        <w:rPr>
          <w:rFonts w:ascii="Malgun Gothic" w:eastAsia="Malgun Gothic" w:hAnsi="Malgun Gothic"/>
          <w:b/>
          <w:bCs/>
          <w:sz w:val="21"/>
          <w:szCs w:val="21"/>
          <w:lang w:val="en-US"/>
        </w:rPr>
        <w:t xml:space="preserve"> </w:t>
      </w:r>
      <w:r w:rsidR="00212733">
        <w:rPr>
          <w:rFonts w:ascii="Malgun Gothic" w:eastAsia="Malgun Gothic" w:hAnsi="Malgun Gothic"/>
          <w:b/>
          <w:bCs/>
          <w:sz w:val="21"/>
          <w:szCs w:val="21"/>
          <w:lang w:val="en-US"/>
        </w:rPr>
        <w:t>3</w:t>
      </w:r>
      <w:r w:rsidR="00AF569A">
        <w:rPr>
          <w:rFonts w:ascii="Malgun Gothic" w:eastAsia="Malgun Gothic" w:hAnsi="Malgun Gothic"/>
          <w:b/>
          <w:bCs/>
          <w:sz w:val="21"/>
          <w:szCs w:val="21"/>
          <w:lang w:val="en-US"/>
        </w:rPr>
        <w:t>a</w:t>
      </w:r>
      <w:r w:rsidR="00CE206D">
        <w:rPr>
          <w:rFonts w:ascii="Malgun Gothic" w:eastAsia="Malgun Gothic" w:hAnsi="Malgun Gothic"/>
          <w:sz w:val="21"/>
          <w:szCs w:val="21"/>
          <w:lang w:val="en-US"/>
        </w:rPr>
        <w:t>)</w:t>
      </w:r>
      <w:r w:rsidR="00C00515">
        <w:rPr>
          <w:rFonts w:ascii="Malgun Gothic" w:eastAsia="Malgun Gothic" w:hAnsi="Malgun Gothic"/>
          <w:sz w:val="21"/>
          <w:szCs w:val="21"/>
          <w:lang w:val="en-US"/>
        </w:rPr>
        <w:t xml:space="preserve">. </w:t>
      </w:r>
      <w:r w:rsidR="00235A7B">
        <w:rPr>
          <w:rFonts w:ascii="Malgun Gothic" w:eastAsia="Malgun Gothic" w:hAnsi="Malgun Gothic"/>
          <w:sz w:val="21"/>
          <w:szCs w:val="21"/>
          <w:lang w:val="en-US"/>
        </w:rPr>
        <w:t>T</w:t>
      </w:r>
      <w:r w:rsidR="004F2A39">
        <w:rPr>
          <w:rFonts w:ascii="Malgun Gothic" w:eastAsia="Malgun Gothic" w:hAnsi="Malgun Gothic"/>
          <w:sz w:val="21"/>
          <w:szCs w:val="21"/>
          <w:lang w:val="en-US"/>
        </w:rPr>
        <w:t xml:space="preserve">his </w:t>
      </w:r>
      <w:r w:rsidR="00657677">
        <w:rPr>
          <w:rFonts w:ascii="Malgun Gothic" w:eastAsia="Malgun Gothic" w:hAnsi="Malgun Gothic"/>
          <w:sz w:val="21"/>
          <w:szCs w:val="21"/>
          <w:lang w:val="en-US"/>
        </w:rPr>
        <w:t xml:space="preserve">tendency </w:t>
      </w:r>
      <w:r w:rsidR="00657677">
        <w:rPr>
          <w:rFonts w:ascii="Malgun Gothic" w:eastAsia="Malgun Gothic" w:hAnsi="Malgun Gothic"/>
          <w:sz w:val="21"/>
          <w:szCs w:val="21"/>
          <w:lang w:val="en-US"/>
        </w:rPr>
        <w:lastRenderedPageBreak/>
        <w:t xml:space="preserve">was </w:t>
      </w:r>
      <w:r w:rsidR="00520933">
        <w:rPr>
          <w:rFonts w:ascii="Malgun Gothic" w:eastAsia="Malgun Gothic" w:hAnsi="Malgun Gothic"/>
          <w:sz w:val="21"/>
          <w:szCs w:val="21"/>
          <w:lang w:val="en-US"/>
        </w:rPr>
        <w:t>more apparent in other cancer cell lines</w:t>
      </w:r>
      <w:r w:rsidR="001133E2">
        <w:rPr>
          <w:rFonts w:ascii="Malgun Gothic" w:eastAsia="Malgun Gothic" w:hAnsi="Malgun Gothic"/>
          <w:sz w:val="21"/>
          <w:szCs w:val="21"/>
          <w:lang w:val="en-US"/>
        </w:rPr>
        <w:t xml:space="preserve"> (</w:t>
      </w:r>
      <w:r w:rsidR="001133E2" w:rsidRPr="006B1018">
        <w:rPr>
          <w:rFonts w:ascii="Malgun Gothic" w:eastAsia="Malgun Gothic" w:hAnsi="Malgun Gothic"/>
          <w:b/>
          <w:bCs/>
          <w:sz w:val="21"/>
          <w:szCs w:val="21"/>
          <w:lang w:val="en-US"/>
        </w:rPr>
        <w:t>Fig</w:t>
      </w:r>
      <w:r w:rsidR="004F2A39">
        <w:rPr>
          <w:rFonts w:ascii="Malgun Gothic" w:eastAsia="Malgun Gothic" w:hAnsi="Malgun Gothic"/>
          <w:b/>
          <w:bCs/>
          <w:sz w:val="21"/>
          <w:szCs w:val="21"/>
          <w:lang w:val="en-US"/>
        </w:rPr>
        <w:t>.</w:t>
      </w:r>
      <w:r w:rsidR="001133E2" w:rsidRPr="006B1018">
        <w:rPr>
          <w:rFonts w:ascii="Malgun Gothic" w:eastAsia="Malgun Gothic" w:hAnsi="Malgun Gothic"/>
          <w:b/>
          <w:bCs/>
          <w:sz w:val="21"/>
          <w:szCs w:val="21"/>
          <w:lang w:val="en-US"/>
        </w:rPr>
        <w:t xml:space="preserve"> 1</w:t>
      </w:r>
      <w:r w:rsidR="00651E53">
        <w:rPr>
          <w:rFonts w:ascii="Malgun Gothic" w:eastAsia="Malgun Gothic" w:hAnsi="Malgun Gothic"/>
          <w:b/>
          <w:bCs/>
          <w:sz w:val="21"/>
          <w:szCs w:val="21"/>
          <w:lang w:val="en-US"/>
        </w:rPr>
        <w:t>h</w:t>
      </w:r>
      <w:r w:rsidR="001133E2">
        <w:rPr>
          <w:rFonts w:ascii="Malgun Gothic" w:eastAsia="Malgun Gothic" w:hAnsi="Malgun Gothic"/>
          <w:sz w:val="21"/>
          <w:szCs w:val="21"/>
          <w:lang w:val="en-US"/>
        </w:rPr>
        <w:t xml:space="preserve">). </w:t>
      </w:r>
      <w:r w:rsidR="00E47D14">
        <w:rPr>
          <w:rFonts w:ascii="Malgun Gothic" w:eastAsia="Malgun Gothic" w:hAnsi="Malgun Gothic"/>
          <w:sz w:val="21"/>
          <w:szCs w:val="21"/>
          <w:lang w:val="en-US"/>
        </w:rPr>
        <w:t xml:space="preserve">In addition, </w:t>
      </w:r>
      <w:r w:rsidR="00E14E0C">
        <w:rPr>
          <w:rFonts w:ascii="Malgun Gothic" w:eastAsia="Malgun Gothic" w:hAnsi="Malgun Gothic"/>
          <w:sz w:val="21"/>
          <w:szCs w:val="21"/>
          <w:lang w:val="en-US"/>
        </w:rPr>
        <w:t>unlike</w:t>
      </w:r>
      <w:r w:rsidR="00CF2857">
        <w:rPr>
          <w:rFonts w:ascii="Malgun Gothic" w:eastAsia="Malgun Gothic" w:hAnsi="Malgun Gothic"/>
          <w:sz w:val="21"/>
          <w:szCs w:val="21"/>
          <w:lang w:val="en-US"/>
        </w:rPr>
        <w:t xml:space="preserve"> </w:t>
      </w:r>
      <w:r w:rsidR="00E14E0C">
        <w:rPr>
          <w:rFonts w:ascii="Malgun Gothic" w:eastAsia="Malgun Gothic" w:hAnsi="Malgun Gothic"/>
          <w:sz w:val="21"/>
          <w:szCs w:val="21"/>
          <w:lang w:val="en-US"/>
        </w:rPr>
        <w:t>FSP</w:t>
      </w:r>
      <w:r w:rsidR="00AD0229">
        <w:rPr>
          <w:rFonts w:ascii="Malgun Gothic" w:eastAsia="Malgun Gothic" w:hAnsi="Malgun Gothic"/>
          <w:sz w:val="21"/>
          <w:szCs w:val="21"/>
          <w:lang w:val="en-US"/>
        </w:rPr>
        <w:t>1</w:t>
      </w:r>
      <w:r w:rsidR="00E14E0C">
        <w:rPr>
          <w:rFonts w:ascii="Malgun Gothic" w:eastAsia="Malgun Gothic" w:hAnsi="Malgun Gothic"/>
          <w:sz w:val="21"/>
          <w:szCs w:val="21"/>
          <w:lang w:val="en-US"/>
        </w:rPr>
        <w:t xml:space="preserve">, </w:t>
      </w:r>
      <w:r w:rsidR="000B20B9">
        <w:rPr>
          <w:rFonts w:ascii="Malgun Gothic" w:eastAsia="Malgun Gothic" w:hAnsi="Malgun Gothic"/>
          <w:sz w:val="21"/>
          <w:szCs w:val="21"/>
          <w:lang w:val="en-US"/>
        </w:rPr>
        <w:t xml:space="preserve">overexpression </w:t>
      </w:r>
      <w:r w:rsidR="00CF2857">
        <w:rPr>
          <w:rFonts w:ascii="Malgun Gothic" w:eastAsia="Malgun Gothic" w:hAnsi="Malgun Gothic"/>
          <w:sz w:val="21"/>
          <w:szCs w:val="21"/>
          <w:lang w:val="en-US"/>
        </w:rPr>
        <w:t xml:space="preserve">of DHODH </w:t>
      </w:r>
      <w:r w:rsidR="004F2A39">
        <w:rPr>
          <w:rFonts w:ascii="Malgun Gothic" w:eastAsia="Malgun Gothic" w:hAnsi="Malgun Gothic"/>
          <w:sz w:val="21"/>
          <w:szCs w:val="21"/>
          <w:lang w:val="en-US"/>
        </w:rPr>
        <w:t>invariably failed to</w:t>
      </w:r>
      <w:r w:rsidR="001A1183">
        <w:rPr>
          <w:rFonts w:ascii="Malgun Gothic" w:eastAsia="Malgun Gothic" w:hAnsi="Malgun Gothic"/>
          <w:sz w:val="21"/>
          <w:szCs w:val="21"/>
          <w:lang w:val="en-US"/>
        </w:rPr>
        <w:t xml:space="preserve"> </w:t>
      </w:r>
      <w:r w:rsidR="004F2A39">
        <w:rPr>
          <w:rFonts w:ascii="Malgun Gothic" w:eastAsia="Malgun Gothic" w:hAnsi="Malgun Gothic"/>
          <w:sz w:val="21"/>
          <w:szCs w:val="21"/>
          <w:lang w:val="en-US"/>
        </w:rPr>
        <w:t>protect</w:t>
      </w:r>
      <w:r w:rsidR="00B30AEF">
        <w:rPr>
          <w:rFonts w:ascii="Malgun Gothic" w:eastAsia="Malgun Gothic" w:hAnsi="Malgun Gothic"/>
          <w:sz w:val="21"/>
          <w:szCs w:val="21"/>
          <w:lang w:val="en-US"/>
        </w:rPr>
        <w:t xml:space="preserve"> </w:t>
      </w:r>
      <w:r w:rsidR="00CE206D">
        <w:rPr>
          <w:rFonts w:ascii="Malgun Gothic" w:eastAsia="Malgun Gothic" w:hAnsi="Malgun Gothic"/>
          <w:sz w:val="21"/>
          <w:szCs w:val="21"/>
          <w:lang w:val="en-US"/>
        </w:rPr>
        <w:t>Pfa1</w:t>
      </w:r>
      <w:r w:rsidR="00751776">
        <w:rPr>
          <w:rFonts w:ascii="Malgun Gothic" w:eastAsia="Malgun Gothic" w:hAnsi="Malgun Gothic"/>
          <w:sz w:val="21"/>
          <w:szCs w:val="21"/>
          <w:lang w:val="en-US"/>
        </w:rPr>
        <w:t xml:space="preserve"> cells from </w:t>
      </w:r>
      <w:r w:rsidR="00B30AEF">
        <w:rPr>
          <w:rFonts w:ascii="Malgun Gothic" w:eastAsia="Malgun Gothic" w:hAnsi="Malgun Gothic"/>
          <w:sz w:val="21"/>
          <w:szCs w:val="21"/>
          <w:lang w:val="en-US"/>
        </w:rPr>
        <w:t xml:space="preserve">ferroptosis induced by genetic deletion </w:t>
      </w:r>
      <w:r w:rsidR="00AD0229">
        <w:rPr>
          <w:rFonts w:ascii="Malgun Gothic" w:eastAsia="Malgun Gothic" w:hAnsi="Malgun Gothic"/>
          <w:sz w:val="21"/>
          <w:szCs w:val="21"/>
          <w:lang w:val="en-US"/>
        </w:rPr>
        <w:t xml:space="preserve">of </w:t>
      </w:r>
      <w:r w:rsidR="00AD0229" w:rsidRPr="005360A2">
        <w:rPr>
          <w:rFonts w:ascii="Malgun Gothic" w:eastAsia="Malgun Gothic" w:hAnsi="Malgun Gothic"/>
          <w:i/>
          <w:iCs/>
          <w:sz w:val="21"/>
          <w:szCs w:val="21"/>
          <w:lang w:val="en-US"/>
        </w:rPr>
        <w:t>G</w:t>
      </w:r>
      <w:r w:rsidR="004F2A39">
        <w:rPr>
          <w:rFonts w:ascii="Malgun Gothic" w:eastAsia="Malgun Gothic" w:hAnsi="Malgun Gothic"/>
          <w:i/>
          <w:iCs/>
          <w:sz w:val="21"/>
          <w:szCs w:val="21"/>
          <w:lang w:val="en-US"/>
        </w:rPr>
        <w:t>px</w:t>
      </w:r>
      <w:r w:rsidR="00AD0229" w:rsidRPr="005360A2">
        <w:rPr>
          <w:rFonts w:ascii="Malgun Gothic" w:eastAsia="Malgun Gothic" w:hAnsi="Malgun Gothic"/>
          <w:i/>
          <w:iCs/>
          <w:sz w:val="21"/>
          <w:szCs w:val="21"/>
          <w:lang w:val="en-US"/>
        </w:rPr>
        <w:t>4</w:t>
      </w:r>
      <w:r w:rsidR="00AD0229">
        <w:rPr>
          <w:rFonts w:ascii="Malgun Gothic" w:eastAsia="Malgun Gothic" w:hAnsi="Malgun Gothic"/>
          <w:sz w:val="21"/>
          <w:szCs w:val="21"/>
          <w:lang w:val="en-US"/>
        </w:rPr>
        <w:t xml:space="preserve"> </w:t>
      </w:r>
      <w:r w:rsidR="004F2A39">
        <w:rPr>
          <w:rFonts w:ascii="Malgun Gothic" w:eastAsia="Malgun Gothic" w:hAnsi="Malgun Gothic"/>
          <w:sz w:val="21"/>
          <w:szCs w:val="21"/>
          <w:lang w:val="en-US"/>
        </w:rPr>
        <w:t>or</w:t>
      </w:r>
      <w:r w:rsidR="00B30AEF">
        <w:rPr>
          <w:rFonts w:ascii="Malgun Gothic" w:eastAsia="Malgun Gothic" w:hAnsi="Malgun Gothic"/>
          <w:sz w:val="21"/>
          <w:szCs w:val="21"/>
          <w:lang w:val="en-US"/>
        </w:rPr>
        <w:t xml:space="preserve"> </w:t>
      </w:r>
      <w:r w:rsidR="00CE206D">
        <w:rPr>
          <w:rFonts w:ascii="Malgun Gothic" w:eastAsia="Malgun Gothic" w:hAnsi="Malgun Gothic"/>
          <w:sz w:val="21"/>
          <w:szCs w:val="21"/>
          <w:lang w:val="en-US"/>
        </w:rPr>
        <w:t xml:space="preserve">by </w:t>
      </w:r>
      <w:r w:rsidR="00921844">
        <w:rPr>
          <w:rFonts w:ascii="Malgun Gothic" w:eastAsia="Malgun Gothic" w:hAnsi="Malgun Gothic"/>
          <w:sz w:val="21"/>
          <w:szCs w:val="21"/>
          <w:lang w:val="en-US"/>
        </w:rPr>
        <w:t>RSL3</w:t>
      </w:r>
      <w:r w:rsidR="004F2A39">
        <w:rPr>
          <w:rFonts w:ascii="Malgun Gothic" w:eastAsia="Malgun Gothic" w:hAnsi="Malgun Gothic"/>
          <w:sz w:val="21"/>
          <w:szCs w:val="21"/>
          <w:lang w:val="en-US"/>
        </w:rPr>
        <w:t xml:space="preserve"> treatment</w:t>
      </w:r>
      <w:r w:rsidR="00B30AEF">
        <w:rPr>
          <w:rFonts w:ascii="Malgun Gothic" w:eastAsia="Malgun Gothic" w:hAnsi="Malgun Gothic"/>
          <w:sz w:val="21"/>
          <w:szCs w:val="21"/>
          <w:lang w:val="en-US"/>
        </w:rPr>
        <w:t xml:space="preserve"> (</w:t>
      </w:r>
      <w:r w:rsidR="00B30AEF" w:rsidRPr="00962E5B">
        <w:rPr>
          <w:rFonts w:ascii="Malgun Gothic" w:eastAsia="Malgun Gothic" w:hAnsi="Malgun Gothic"/>
          <w:b/>
          <w:bCs/>
          <w:sz w:val="21"/>
          <w:szCs w:val="21"/>
          <w:lang w:val="en-US"/>
        </w:rPr>
        <w:t>Fig</w:t>
      </w:r>
      <w:r w:rsidR="004F2A39">
        <w:rPr>
          <w:rFonts w:ascii="Malgun Gothic" w:eastAsia="Malgun Gothic" w:hAnsi="Malgun Gothic"/>
          <w:b/>
          <w:bCs/>
          <w:sz w:val="21"/>
          <w:szCs w:val="21"/>
          <w:lang w:val="en-US"/>
        </w:rPr>
        <w:t>.</w:t>
      </w:r>
      <w:r w:rsidR="00B30AEF" w:rsidRPr="00962E5B">
        <w:rPr>
          <w:rFonts w:ascii="Malgun Gothic" w:eastAsia="Malgun Gothic" w:hAnsi="Malgun Gothic"/>
          <w:b/>
          <w:bCs/>
          <w:sz w:val="21"/>
          <w:szCs w:val="21"/>
          <w:lang w:val="en-US"/>
        </w:rPr>
        <w:t xml:space="preserve"> 1</w:t>
      </w:r>
      <w:r w:rsidR="00B86224">
        <w:rPr>
          <w:rFonts w:ascii="Malgun Gothic" w:eastAsia="Malgun Gothic" w:hAnsi="Malgun Gothic"/>
          <w:b/>
          <w:bCs/>
          <w:sz w:val="21"/>
          <w:szCs w:val="21"/>
          <w:lang w:val="en-US"/>
        </w:rPr>
        <w:t>i</w:t>
      </w:r>
      <w:r w:rsidR="000C662A">
        <w:rPr>
          <w:rFonts w:ascii="Malgun Gothic" w:eastAsia="Malgun Gothic" w:hAnsi="Malgun Gothic"/>
          <w:b/>
          <w:bCs/>
          <w:sz w:val="21"/>
          <w:szCs w:val="21"/>
          <w:lang w:val="en-US"/>
        </w:rPr>
        <w:t xml:space="preserve"> and </w:t>
      </w:r>
      <w:r w:rsidR="004F2A39">
        <w:rPr>
          <w:rFonts w:ascii="Malgun Gothic" w:eastAsia="Malgun Gothic" w:hAnsi="Malgun Gothic"/>
          <w:b/>
          <w:bCs/>
          <w:sz w:val="21"/>
          <w:szCs w:val="21"/>
          <w:lang w:val="en-US"/>
        </w:rPr>
        <w:t>E</w:t>
      </w:r>
      <w:r w:rsidR="000C662A">
        <w:rPr>
          <w:rFonts w:ascii="Malgun Gothic" w:eastAsia="Malgun Gothic" w:hAnsi="Malgun Gothic"/>
          <w:b/>
          <w:bCs/>
          <w:sz w:val="21"/>
          <w:szCs w:val="21"/>
          <w:lang w:val="en-US"/>
        </w:rPr>
        <w:t xml:space="preserve">xtended </w:t>
      </w:r>
      <w:r w:rsidR="004F2A39">
        <w:rPr>
          <w:rFonts w:ascii="Malgun Gothic" w:eastAsia="Malgun Gothic" w:hAnsi="Malgun Gothic"/>
          <w:b/>
          <w:bCs/>
          <w:sz w:val="21"/>
          <w:szCs w:val="21"/>
          <w:lang w:val="en-US"/>
        </w:rPr>
        <w:t>Data F</w:t>
      </w:r>
      <w:r w:rsidR="000C662A">
        <w:rPr>
          <w:rFonts w:ascii="Malgun Gothic" w:eastAsia="Malgun Gothic" w:hAnsi="Malgun Gothic"/>
          <w:b/>
          <w:bCs/>
          <w:sz w:val="21"/>
          <w:szCs w:val="21"/>
          <w:lang w:val="en-US"/>
        </w:rPr>
        <w:t>ig</w:t>
      </w:r>
      <w:r w:rsidR="004F2A39">
        <w:rPr>
          <w:rFonts w:ascii="Malgun Gothic" w:eastAsia="Malgun Gothic" w:hAnsi="Malgun Gothic"/>
          <w:b/>
          <w:bCs/>
          <w:sz w:val="21"/>
          <w:szCs w:val="21"/>
          <w:lang w:val="en-US"/>
        </w:rPr>
        <w:t>.</w:t>
      </w:r>
      <w:r w:rsidR="000C662A">
        <w:rPr>
          <w:rFonts w:ascii="Malgun Gothic" w:eastAsia="Malgun Gothic" w:hAnsi="Malgun Gothic"/>
          <w:b/>
          <w:bCs/>
          <w:sz w:val="21"/>
          <w:szCs w:val="21"/>
          <w:lang w:val="en-US"/>
        </w:rPr>
        <w:t xml:space="preserve"> </w:t>
      </w:r>
      <w:r w:rsidR="00CB30CB">
        <w:rPr>
          <w:rFonts w:ascii="Malgun Gothic" w:eastAsia="Malgun Gothic" w:hAnsi="Malgun Gothic"/>
          <w:b/>
          <w:bCs/>
          <w:sz w:val="21"/>
          <w:szCs w:val="21"/>
          <w:lang w:val="en-US"/>
        </w:rPr>
        <w:t>3</w:t>
      </w:r>
      <w:proofErr w:type="gramStart"/>
      <w:r w:rsidR="00AF569A">
        <w:rPr>
          <w:rFonts w:ascii="Malgun Gothic" w:eastAsia="Malgun Gothic" w:hAnsi="Malgun Gothic"/>
          <w:b/>
          <w:bCs/>
          <w:sz w:val="21"/>
          <w:szCs w:val="21"/>
          <w:lang w:val="en-US"/>
        </w:rPr>
        <w:t>b</w:t>
      </w:r>
      <w:r w:rsidR="005A3697">
        <w:rPr>
          <w:rFonts w:ascii="Malgun Gothic" w:eastAsia="Malgun Gothic" w:hAnsi="Malgun Gothic"/>
          <w:b/>
          <w:bCs/>
          <w:sz w:val="21"/>
          <w:szCs w:val="21"/>
          <w:lang w:val="en-US"/>
        </w:rPr>
        <w:t>,</w:t>
      </w:r>
      <w:r w:rsidR="00AF569A">
        <w:rPr>
          <w:rFonts w:ascii="Malgun Gothic" w:eastAsia="Malgun Gothic" w:hAnsi="Malgun Gothic"/>
          <w:b/>
          <w:bCs/>
          <w:sz w:val="21"/>
          <w:szCs w:val="21"/>
          <w:lang w:val="en-US"/>
        </w:rPr>
        <w:t>c</w:t>
      </w:r>
      <w:proofErr w:type="gramEnd"/>
      <w:r w:rsidR="00B30AEF">
        <w:rPr>
          <w:rFonts w:ascii="Malgun Gothic" w:eastAsia="Malgun Gothic" w:hAnsi="Malgun Gothic"/>
          <w:sz w:val="21"/>
          <w:szCs w:val="21"/>
          <w:lang w:val="en-US"/>
        </w:rPr>
        <w:t>).</w:t>
      </w:r>
      <w:r w:rsidR="00D552B9">
        <w:rPr>
          <w:rFonts w:ascii="Malgun Gothic" w:eastAsia="Malgun Gothic" w:hAnsi="Malgun Gothic"/>
          <w:sz w:val="21"/>
          <w:szCs w:val="21"/>
          <w:lang w:val="en-US"/>
        </w:rPr>
        <w:t xml:space="preserve"> </w:t>
      </w:r>
      <w:r w:rsidR="0033795E">
        <w:rPr>
          <w:rFonts w:ascii="Malgun Gothic" w:eastAsia="Malgun Gothic" w:hAnsi="Malgun Gothic"/>
          <w:sz w:val="21"/>
          <w:szCs w:val="21"/>
          <w:lang w:val="en-US"/>
        </w:rPr>
        <w:t>By stark contrast</w:t>
      </w:r>
      <w:r w:rsidR="00034EB9">
        <w:rPr>
          <w:rFonts w:ascii="Malgun Gothic" w:eastAsia="Malgun Gothic" w:hAnsi="Malgun Gothic"/>
          <w:sz w:val="21"/>
          <w:szCs w:val="21"/>
          <w:lang w:val="en-US"/>
        </w:rPr>
        <w:t>,</w:t>
      </w:r>
      <w:r w:rsidR="00376A30">
        <w:rPr>
          <w:rFonts w:ascii="Malgun Gothic" w:eastAsia="Malgun Gothic" w:hAnsi="Malgun Gothic"/>
          <w:sz w:val="21"/>
          <w:szCs w:val="21"/>
          <w:lang w:val="en-US"/>
        </w:rPr>
        <w:t xml:space="preserve"> </w:t>
      </w:r>
      <w:r w:rsidR="004C766D">
        <w:rPr>
          <w:rFonts w:ascii="Malgun Gothic" w:eastAsia="Malgun Gothic" w:hAnsi="Malgun Gothic"/>
          <w:sz w:val="21"/>
          <w:szCs w:val="21"/>
          <w:lang w:val="en-US"/>
        </w:rPr>
        <w:t>overexpression</w:t>
      </w:r>
      <w:r w:rsidR="006254C2">
        <w:rPr>
          <w:rFonts w:ascii="Malgun Gothic" w:eastAsia="Malgun Gothic" w:hAnsi="Malgun Gothic"/>
          <w:sz w:val="21"/>
          <w:szCs w:val="21"/>
          <w:lang w:val="en-US"/>
        </w:rPr>
        <w:t xml:space="preserve"> </w:t>
      </w:r>
      <w:r w:rsidR="00ED2603">
        <w:rPr>
          <w:rFonts w:ascii="Malgun Gothic" w:eastAsia="Malgun Gothic" w:hAnsi="Malgun Gothic"/>
          <w:sz w:val="21"/>
          <w:szCs w:val="21"/>
          <w:lang w:val="en-US"/>
        </w:rPr>
        <w:t xml:space="preserve">of FSP1 </w:t>
      </w:r>
      <w:r w:rsidR="00376A30">
        <w:rPr>
          <w:rFonts w:ascii="Malgun Gothic" w:eastAsia="Malgun Gothic" w:hAnsi="Malgun Gothic"/>
          <w:sz w:val="21"/>
          <w:szCs w:val="21"/>
          <w:lang w:val="en-US"/>
        </w:rPr>
        <w:t xml:space="preserve">solely is sufficient to </w:t>
      </w:r>
      <w:r w:rsidR="00983FE1">
        <w:rPr>
          <w:rFonts w:ascii="Malgun Gothic" w:eastAsia="Malgun Gothic" w:hAnsi="Malgun Gothic"/>
          <w:sz w:val="21"/>
          <w:szCs w:val="21"/>
          <w:lang w:val="en-US"/>
        </w:rPr>
        <w:t xml:space="preserve">prevent ferroptosis </w:t>
      </w:r>
      <w:r w:rsidR="00376A30">
        <w:rPr>
          <w:rFonts w:ascii="Malgun Gothic" w:eastAsia="Malgun Gothic" w:hAnsi="Malgun Gothic"/>
          <w:sz w:val="21"/>
          <w:szCs w:val="21"/>
          <w:lang w:val="en-US"/>
        </w:rPr>
        <w:t>in the absence of GPX4 and DHODH</w:t>
      </w:r>
      <w:r w:rsidR="00AA5496">
        <w:rPr>
          <w:rFonts w:ascii="Malgun Gothic" w:eastAsia="Malgun Gothic" w:hAnsi="Malgun Gothic"/>
          <w:sz w:val="21"/>
          <w:szCs w:val="21"/>
          <w:lang w:val="en-US"/>
        </w:rPr>
        <w:t xml:space="preserve"> (</w:t>
      </w:r>
      <w:r w:rsidR="00AA5496" w:rsidRPr="00C534AC">
        <w:rPr>
          <w:rFonts w:ascii="Malgun Gothic" w:eastAsia="Malgun Gothic" w:hAnsi="Malgun Gothic"/>
          <w:b/>
          <w:bCs/>
          <w:sz w:val="21"/>
          <w:szCs w:val="21"/>
          <w:lang w:val="en-US"/>
        </w:rPr>
        <w:t>Extended Data Fig.</w:t>
      </w:r>
      <w:r w:rsidR="00C534AC">
        <w:rPr>
          <w:rFonts w:ascii="Malgun Gothic" w:eastAsia="Malgun Gothic" w:hAnsi="Malgun Gothic"/>
          <w:b/>
          <w:bCs/>
          <w:sz w:val="21"/>
          <w:szCs w:val="21"/>
          <w:lang w:val="en-US"/>
        </w:rPr>
        <w:t xml:space="preserve"> 3</w:t>
      </w:r>
      <w:proofErr w:type="gramStart"/>
      <w:r w:rsidR="00C534AC" w:rsidRPr="00C534AC">
        <w:rPr>
          <w:rFonts w:ascii="Malgun Gothic" w:eastAsia="Malgun Gothic" w:hAnsi="Malgun Gothic"/>
          <w:b/>
          <w:bCs/>
          <w:sz w:val="21"/>
          <w:szCs w:val="21"/>
          <w:lang w:val="en-US"/>
        </w:rPr>
        <w:t>d</w:t>
      </w:r>
      <w:r w:rsidR="005A3697">
        <w:rPr>
          <w:rFonts w:ascii="Malgun Gothic" w:eastAsia="Malgun Gothic" w:hAnsi="Malgun Gothic"/>
          <w:b/>
          <w:bCs/>
          <w:sz w:val="21"/>
          <w:szCs w:val="21"/>
          <w:lang w:val="en-US"/>
        </w:rPr>
        <w:t>,</w:t>
      </w:r>
      <w:r w:rsidR="0094756A">
        <w:rPr>
          <w:rFonts w:ascii="Malgun Gothic" w:eastAsia="Malgun Gothic" w:hAnsi="Malgun Gothic"/>
          <w:b/>
          <w:bCs/>
          <w:sz w:val="21"/>
          <w:szCs w:val="21"/>
          <w:lang w:val="en-US"/>
        </w:rPr>
        <w:t>e</w:t>
      </w:r>
      <w:proofErr w:type="gramEnd"/>
      <w:r w:rsidR="00AA5496">
        <w:rPr>
          <w:rFonts w:ascii="Malgun Gothic" w:eastAsia="Malgun Gothic" w:hAnsi="Malgun Gothic"/>
          <w:sz w:val="21"/>
          <w:szCs w:val="21"/>
          <w:lang w:val="en-US"/>
        </w:rPr>
        <w:t>)</w:t>
      </w:r>
      <w:r w:rsidR="00A72BEF">
        <w:rPr>
          <w:rFonts w:ascii="Malgun Gothic" w:eastAsia="Malgun Gothic" w:hAnsi="Malgun Gothic"/>
          <w:sz w:val="21"/>
          <w:szCs w:val="21"/>
          <w:lang w:val="en-US"/>
        </w:rPr>
        <w:t>.</w:t>
      </w:r>
      <w:r w:rsidR="00983FE1">
        <w:rPr>
          <w:rFonts w:ascii="Malgun Gothic" w:eastAsia="Malgun Gothic" w:hAnsi="Malgun Gothic"/>
          <w:sz w:val="21"/>
          <w:szCs w:val="21"/>
          <w:lang w:val="en-US"/>
        </w:rPr>
        <w:t xml:space="preserve"> </w:t>
      </w:r>
      <w:r w:rsidR="004F601F">
        <w:rPr>
          <w:rFonts w:ascii="Malgun Gothic" w:eastAsia="Malgun Gothic" w:hAnsi="Malgun Gothic"/>
          <w:sz w:val="21"/>
          <w:szCs w:val="21"/>
          <w:lang w:val="en-US"/>
        </w:rPr>
        <w:t>As such</w:t>
      </w:r>
      <w:r w:rsidR="00D552B9">
        <w:rPr>
          <w:rFonts w:ascii="Malgun Gothic" w:eastAsia="Malgun Gothic" w:hAnsi="Malgun Gothic"/>
          <w:sz w:val="21"/>
          <w:szCs w:val="21"/>
          <w:lang w:val="en-US"/>
        </w:rPr>
        <w:t xml:space="preserve">, the contribution of DHODH </w:t>
      </w:r>
      <w:r w:rsidR="004F601F">
        <w:rPr>
          <w:rFonts w:ascii="Malgun Gothic" w:eastAsia="Malgun Gothic" w:hAnsi="Malgun Gothic"/>
          <w:sz w:val="21"/>
          <w:szCs w:val="21"/>
          <w:lang w:val="en-US"/>
        </w:rPr>
        <w:t>to ferroptosis resistance seems subtle</w:t>
      </w:r>
      <w:r w:rsidR="00F32082">
        <w:rPr>
          <w:rFonts w:ascii="Malgun Gothic" w:eastAsia="Malgun Gothic" w:hAnsi="Malgun Gothic"/>
          <w:sz w:val="21"/>
          <w:szCs w:val="21"/>
          <w:lang w:val="en-US"/>
        </w:rPr>
        <w:t xml:space="preserve"> and marginal.</w:t>
      </w:r>
    </w:p>
    <w:p w14:paraId="009E3FD9" w14:textId="2870B99B" w:rsidR="004A598B" w:rsidRDefault="00D4178F" w:rsidP="009213EA">
      <w:pPr>
        <w:spacing w:after="200" w:line="360" w:lineRule="auto"/>
        <w:jc w:val="both"/>
        <w:rPr>
          <w:rFonts w:ascii="Malgun Gothic" w:eastAsia="Malgun Gothic" w:hAnsi="Malgun Gothic"/>
          <w:sz w:val="21"/>
          <w:szCs w:val="21"/>
          <w:lang w:val="en-US"/>
        </w:rPr>
      </w:pPr>
      <w:r>
        <w:rPr>
          <w:rFonts w:ascii="Malgun Gothic" w:eastAsia="Malgun Gothic" w:hAnsi="Malgun Gothic"/>
          <w:sz w:val="21"/>
          <w:szCs w:val="21"/>
          <w:lang w:val="en-US"/>
        </w:rPr>
        <w:t xml:space="preserve">Third, </w:t>
      </w:r>
      <w:r w:rsidR="00B948D6">
        <w:rPr>
          <w:rFonts w:ascii="Malgun Gothic" w:eastAsia="Malgun Gothic" w:hAnsi="Malgun Gothic"/>
          <w:sz w:val="21"/>
          <w:szCs w:val="21"/>
          <w:lang w:val="en-US"/>
        </w:rPr>
        <w:t xml:space="preserve">the </w:t>
      </w:r>
      <w:r w:rsidR="007B1486">
        <w:rPr>
          <w:rFonts w:ascii="Malgun Gothic" w:eastAsia="Malgun Gothic" w:hAnsi="Malgun Gothic"/>
          <w:sz w:val="21"/>
          <w:szCs w:val="21"/>
          <w:lang w:val="en-US"/>
        </w:rPr>
        <w:t>concentration</w:t>
      </w:r>
      <w:r w:rsidR="00B948D6">
        <w:rPr>
          <w:rFonts w:ascii="Malgun Gothic" w:eastAsia="Malgun Gothic" w:hAnsi="Malgun Gothic"/>
          <w:sz w:val="21"/>
          <w:szCs w:val="21"/>
          <w:lang w:val="en-US"/>
        </w:rPr>
        <w:t xml:space="preserve"> of RSL3</w:t>
      </w:r>
      <w:r w:rsidR="0000030C">
        <w:rPr>
          <w:rFonts w:ascii="Malgun Gothic" w:eastAsia="Malgun Gothic" w:hAnsi="Malgun Gothic"/>
          <w:sz w:val="21"/>
          <w:szCs w:val="21"/>
          <w:lang w:val="en-US"/>
        </w:rPr>
        <w:t xml:space="preserve"> </w:t>
      </w:r>
      <w:r w:rsidR="007B1486">
        <w:rPr>
          <w:rFonts w:ascii="Malgun Gothic" w:eastAsia="Malgun Gothic" w:hAnsi="Malgun Gothic"/>
          <w:sz w:val="21"/>
          <w:szCs w:val="21"/>
          <w:lang w:val="en-US"/>
        </w:rPr>
        <w:t xml:space="preserve">used by Mao </w:t>
      </w:r>
      <w:r w:rsidR="007B1486" w:rsidRPr="009C3CCF">
        <w:rPr>
          <w:rFonts w:ascii="Malgun Gothic" w:eastAsia="Malgun Gothic" w:hAnsi="Malgun Gothic"/>
          <w:i/>
          <w:iCs/>
          <w:sz w:val="21"/>
          <w:szCs w:val="21"/>
          <w:lang w:val="en-US"/>
        </w:rPr>
        <w:t>et al</w:t>
      </w:r>
      <w:r w:rsidR="007B1486">
        <w:rPr>
          <w:rFonts w:ascii="Malgun Gothic" w:eastAsia="Malgun Gothic" w:hAnsi="Malgun Gothic"/>
          <w:sz w:val="21"/>
          <w:szCs w:val="21"/>
          <w:lang w:val="en-US"/>
        </w:rPr>
        <w:t xml:space="preserve">. </w:t>
      </w:r>
      <w:r w:rsidR="00B948D6">
        <w:rPr>
          <w:rFonts w:ascii="Malgun Gothic" w:eastAsia="Malgun Gothic" w:hAnsi="Malgun Gothic"/>
          <w:sz w:val="21"/>
          <w:szCs w:val="21"/>
          <w:lang w:val="en-US"/>
        </w:rPr>
        <w:t>to induce ferroptosis in</w:t>
      </w:r>
      <w:r w:rsidR="00B774D8">
        <w:rPr>
          <w:rFonts w:ascii="Malgun Gothic" w:eastAsia="Malgun Gothic" w:hAnsi="Malgun Gothic"/>
          <w:sz w:val="21"/>
          <w:szCs w:val="21"/>
          <w:lang w:val="en-US"/>
        </w:rPr>
        <w:t xml:space="preserve"> HT-1080 cells </w:t>
      </w:r>
      <w:r w:rsidR="00C36937">
        <w:rPr>
          <w:rFonts w:ascii="Malgun Gothic" w:eastAsia="Malgun Gothic" w:hAnsi="Malgun Gothic"/>
          <w:sz w:val="21"/>
          <w:szCs w:val="21"/>
          <w:lang w:val="en-US"/>
        </w:rPr>
        <w:t xml:space="preserve">was </w:t>
      </w:r>
      <w:r w:rsidR="00A04A66">
        <w:rPr>
          <w:rFonts w:ascii="Malgun Gothic" w:eastAsia="Malgun Gothic" w:hAnsi="Malgun Gothic"/>
          <w:sz w:val="21"/>
          <w:szCs w:val="21"/>
          <w:lang w:val="en-US"/>
        </w:rPr>
        <w:t>remarkably</w:t>
      </w:r>
      <w:r w:rsidR="0000030C">
        <w:rPr>
          <w:rFonts w:ascii="Malgun Gothic" w:eastAsia="Malgun Gothic" w:hAnsi="Malgun Gothic"/>
          <w:sz w:val="21"/>
          <w:szCs w:val="21"/>
          <w:lang w:val="en-US"/>
        </w:rPr>
        <w:t xml:space="preserve"> high</w:t>
      </w:r>
      <w:r w:rsidR="00056C7A">
        <w:rPr>
          <w:rFonts w:ascii="Malgun Gothic" w:eastAsia="Malgun Gothic" w:hAnsi="Malgun Gothic"/>
          <w:sz w:val="21"/>
          <w:szCs w:val="21"/>
          <w:lang w:val="en-US"/>
        </w:rPr>
        <w:t>.</w:t>
      </w:r>
      <w:r w:rsidR="00C97BD4">
        <w:rPr>
          <w:rFonts w:ascii="Malgun Gothic" w:eastAsia="Malgun Gothic" w:hAnsi="Malgun Gothic"/>
          <w:sz w:val="21"/>
          <w:szCs w:val="21"/>
          <w:lang w:val="en-US"/>
        </w:rPr>
        <w:t xml:space="preserve"> </w:t>
      </w:r>
      <w:r w:rsidR="0033351D">
        <w:rPr>
          <w:rFonts w:ascii="Malgun Gothic" w:eastAsia="Malgun Gothic" w:hAnsi="Malgun Gothic"/>
          <w:sz w:val="21"/>
          <w:szCs w:val="21"/>
          <w:lang w:val="en-US"/>
        </w:rPr>
        <w:t xml:space="preserve">HT-1080 is </w:t>
      </w:r>
      <w:r w:rsidR="007B1486">
        <w:rPr>
          <w:rFonts w:ascii="Malgun Gothic" w:eastAsia="Malgun Gothic" w:hAnsi="Malgun Gothic"/>
          <w:sz w:val="21"/>
          <w:szCs w:val="21"/>
          <w:lang w:val="en-US"/>
        </w:rPr>
        <w:t>among</w:t>
      </w:r>
      <w:r w:rsidR="0033351D">
        <w:rPr>
          <w:rFonts w:ascii="Malgun Gothic" w:eastAsia="Malgun Gothic" w:hAnsi="Malgun Gothic"/>
          <w:sz w:val="21"/>
          <w:szCs w:val="21"/>
          <w:lang w:val="en-US"/>
        </w:rPr>
        <w:t xml:space="preserve"> the most </w:t>
      </w:r>
      <w:r w:rsidR="007B1486">
        <w:rPr>
          <w:rFonts w:ascii="Malgun Gothic" w:eastAsia="Malgun Gothic" w:hAnsi="Malgun Gothic"/>
          <w:sz w:val="21"/>
          <w:szCs w:val="21"/>
          <w:lang w:val="en-US"/>
        </w:rPr>
        <w:t>ferroptosis-</w:t>
      </w:r>
      <w:r w:rsidR="0033351D">
        <w:rPr>
          <w:rFonts w:ascii="Malgun Gothic" w:eastAsia="Malgun Gothic" w:hAnsi="Malgun Gothic"/>
          <w:sz w:val="21"/>
          <w:szCs w:val="21"/>
          <w:lang w:val="en-US"/>
        </w:rPr>
        <w:t xml:space="preserve">sensitive human cancer cell lines and </w:t>
      </w:r>
      <w:r w:rsidR="00A96A0F">
        <w:rPr>
          <w:rFonts w:ascii="Malgun Gothic" w:eastAsia="Malgun Gothic" w:hAnsi="Malgun Gothic"/>
          <w:sz w:val="21"/>
          <w:szCs w:val="21"/>
          <w:lang w:val="en-US"/>
        </w:rPr>
        <w:t xml:space="preserve">is </w:t>
      </w:r>
      <w:r w:rsidR="000276FD">
        <w:rPr>
          <w:rFonts w:ascii="Malgun Gothic" w:eastAsia="Malgun Gothic" w:hAnsi="Malgun Gothic"/>
          <w:sz w:val="21"/>
          <w:szCs w:val="21"/>
          <w:lang w:val="en-US"/>
        </w:rPr>
        <w:t xml:space="preserve">thus </w:t>
      </w:r>
      <w:r w:rsidR="0033351D">
        <w:rPr>
          <w:rFonts w:ascii="Malgun Gothic" w:eastAsia="Malgun Gothic" w:hAnsi="Malgun Gothic"/>
          <w:sz w:val="21"/>
          <w:szCs w:val="21"/>
          <w:lang w:val="en-US"/>
        </w:rPr>
        <w:t>widely used in ferroptosis research</w:t>
      </w:r>
      <w:r w:rsidR="008A51AD">
        <w:rPr>
          <w:rFonts w:ascii="Malgun Gothic" w:eastAsia="Malgun Gothic" w:hAnsi="Malgun Gothic"/>
          <w:sz w:val="21"/>
          <w:szCs w:val="21"/>
          <w:lang w:val="en-US"/>
        </w:rPr>
        <w:t>.</w:t>
      </w:r>
      <w:r w:rsidR="005F3324">
        <w:rPr>
          <w:rFonts w:ascii="Malgun Gothic" w:eastAsia="Malgun Gothic" w:hAnsi="Malgun Gothic"/>
          <w:sz w:val="21"/>
          <w:szCs w:val="21"/>
          <w:lang w:val="en-US"/>
        </w:rPr>
        <w:t xml:space="preserve"> </w:t>
      </w:r>
      <w:r w:rsidR="00350FC0">
        <w:rPr>
          <w:rFonts w:ascii="Malgun Gothic" w:eastAsia="Malgun Gothic" w:hAnsi="Malgun Gothic"/>
          <w:sz w:val="21"/>
          <w:szCs w:val="21"/>
          <w:lang w:val="en-US"/>
        </w:rPr>
        <w:t>Based on</w:t>
      </w:r>
      <w:r w:rsidR="005F3324">
        <w:rPr>
          <w:rFonts w:ascii="Malgun Gothic" w:eastAsia="Malgun Gothic" w:hAnsi="Malgun Gothic"/>
          <w:sz w:val="21"/>
          <w:szCs w:val="21"/>
          <w:lang w:val="en-US"/>
        </w:rPr>
        <w:t xml:space="preserve"> our</w:t>
      </w:r>
      <w:r w:rsidR="00B901B9">
        <w:rPr>
          <w:rFonts w:ascii="Malgun Gothic" w:eastAsia="Malgun Gothic" w:hAnsi="Malgun Gothic"/>
          <w:sz w:val="21"/>
          <w:szCs w:val="21"/>
          <w:lang w:val="en-US"/>
        </w:rPr>
        <w:t xml:space="preserve"> and other</w:t>
      </w:r>
      <w:r w:rsidR="009B0483">
        <w:rPr>
          <w:rFonts w:ascii="Malgun Gothic" w:eastAsia="Malgun Gothic" w:hAnsi="Malgun Gothic"/>
          <w:sz w:val="21"/>
          <w:szCs w:val="21"/>
          <w:lang w:val="en-US"/>
        </w:rPr>
        <w:t xml:space="preserve"> groups</w:t>
      </w:r>
      <w:r w:rsidR="00E74944">
        <w:rPr>
          <w:rFonts w:ascii="Malgun Gothic" w:eastAsia="Malgun Gothic" w:hAnsi="Malgun Gothic"/>
          <w:sz w:val="21"/>
          <w:szCs w:val="21"/>
          <w:lang w:val="en-US"/>
        </w:rPr>
        <w:t>’</w:t>
      </w:r>
      <w:r w:rsidR="005F3324">
        <w:rPr>
          <w:rFonts w:ascii="Malgun Gothic" w:eastAsia="Malgun Gothic" w:hAnsi="Malgun Gothic"/>
          <w:sz w:val="21"/>
          <w:szCs w:val="21"/>
          <w:lang w:val="en-US"/>
        </w:rPr>
        <w:t xml:space="preserve"> </w:t>
      </w:r>
      <w:r w:rsidR="00EC6C4D">
        <w:rPr>
          <w:rFonts w:ascii="Malgun Gothic" w:eastAsia="Malgun Gothic" w:hAnsi="Malgun Gothic"/>
          <w:sz w:val="21"/>
          <w:szCs w:val="21"/>
          <w:lang w:val="en-US"/>
        </w:rPr>
        <w:t>result</w:t>
      </w:r>
      <w:r w:rsidR="00BD20A6">
        <w:rPr>
          <w:rFonts w:ascii="Malgun Gothic" w:eastAsia="Malgun Gothic" w:hAnsi="Malgun Gothic"/>
          <w:sz w:val="21"/>
          <w:szCs w:val="21"/>
          <w:lang w:val="en-US"/>
        </w:rPr>
        <w:t>s</w:t>
      </w:r>
      <w:r w:rsidR="005F3324">
        <w:rPr>
          <w:rFonts w:ascii="Malgun Gothic" w:eastAsia="Malgun Gothic" w:hAnsi="Malgun Gothic"/>
          <w:sz w:val="21"/>
          <w:szCs w:val="21"/>
          <w:lang w:val="en-US"/>
        </w:rPr>
        <w:t xml:space="preserve">, </w:t>
      </w:r>
      <w:r w:rsidR="00875A99">
        <w:rPr>
          <w:rFonts w:ascii="Malgun Gothic" w:eastAsia="Malgun Gothic" w:hAnsi="Malgun Gothic"/>
          <w:sz w:val="21"/>
          <w:szCs w:val="21"/>
          <w:lang w:val="en-US"/>
        </w:rPr>
        <w:t xml:space="preserve">300 nM </w:t>
      </w:r>
      <w:r w:rsidR="00BD20A6">
        <w:rPr>
          <w:rFonts w:ascii="Malgun Gothic" w:eastAsia="Malgun Gothic" w:hAnsi="Malgun Gothic"/>
          <w:sz w:val="21"/>
          <w:szCs w:val="21"/>
          <w:lang w:val="en-US"/>
        </w:rPr>
        <w:t xml:space="preserve">of RSL3 </w:t>
      </w:r>
      <w:r w:rsidR="00EC6C4D">
        <w:rPr>
          <w:rFonts w:ascii="Malgun Gothic" w:eastAsia="Malgun Gothic" w:hAnsi="Malgun Gothic"/>
          <w:sz w:val="21"/>
          <w:szCs w:val="21"/>
          <w:lang w:val="en-US"/>
        </w:rPr>
        <w:t xml:space="preserve">is </w:t>
      </w:r>
      <w:r w:rsidR="00C41E07">
        <w:rPr>
          <w:rFonts w:ascii="Malgun Gothic" w:eastAsia="Malgun Gothic" w:hAnsi="Malgun Gothic"/>
          <w:sz w:val="21"/>
          <w:szCs w:val="21"/>
          <w:lang w:val="en-US"/>
        </w:rPr>
        <w:t>generally</w:t>
      </w:r>
      <w:r w:rsidR="00AF1EE2">
        <w:rPr>
          <w:rFonts w:ascii="Malgun Gothic" w:eastAsia="Malgun Gothic" w:hAnsi="Malgun Gothic"/>
          <w:sz w:val="21"/>
          <w:szCs w:val="21"/>
          <w:lang w:val="en-US"/>
        </w:rPr>
        <w:t xml:space="preserve"> </w:t>
      </w:r>
      <w:r w:rsidR="003145E0">
        <w:rPr>
          <w:rFonts w:ascii="Malgun Gothic" w:eastAsia="Malgun Gothic" w:hAnsi="Malgun Gothic"/>
          <w:sz w:val="21"/>
          <w:szCs w:val="21"/>
          <w:lang w:val="en-US"/>
        </w:rPr>
        <w:t>sufficient</w:t>
      </w:r>
      <w:r w:rsidR="00EC6C4D">
        <w:rPr>
          <w:rFonts w:ascii="Malgun Gothic" w:eastAsia="Malgun Gothic" w:hAnsi="Malgun Gothic"/>
          <w:sz w:val="21"/>
          <w:szCs w:val="21"/>
          <w:lang w:val="en-US"/>
        </w:rPr>
        <w:t xml:space="preserve"> to</w:t>
      </w:r>
      <w:r w:rsidR="00BD20A6">
        <w:rPr>
          <w:rFonts w:ascii="Malgun Gothic" w:eastAsia="Malgun Gothic" w:hAnsi="Malgun Gothic"/>
          <w:sz w:val="21"/>
          <w:szCs w:val="21"/>
          <w:lang w:val="en-US"/>
        </w:rPr>
        <w:t xml:space="preserve"> </w:t>
      </w:r>
      <w:r w:rsidR="00EC6C4D">
        <w:rPr>
          <w:rFonts w:ascii="Malgun Gothic" w:eastAsia="Malgun Gothic" w:hAnsi="Malgun Gothic"/>
          <w:sz w:val="21"/>
          <w:szCs w:val="21"/>
          <w:lang w:val="en-US"/>
        </w:rPr>
        <w:t>induce ferroptosis in</w:t>
      </w:r>
      <w:r w:rsidR="00C36937">
        <w:rPr>
          <w:rFonts w:ascii="Malgun Gothic" w:eastAsia="Malgun Gothic" w:hAnsi="Malgun Gothic"/>
          <w:sz w:val="21"/>
          <w:szCs w:val="21"/>
          <w:lang w:val="en-US"/>
        </w:rPr>
        <w:t xml:space="preserve"> these cells</w:t>
      </w:r>
      <w:r w:rsidR="00EC6C4D">
        <w:rPr>
          <w:rFonts w:ascii="Malgun Gothic" w:eastAsia="Malgun Gothic" w:hAnsi="Malgun Gothic"/>
          <w:sz w:val="21"/>
          <w:szCs w:val="21"/>
          <w:lang w:val="en-US"/>
        </w:rPr>
        <w:t xml:space="preserve"> </w:t>
      </w:r>
      <w:r w:rsidR="00FE2854">
        <w:rPr>
          <w:rFonts w:ascii="Malgun Gothic" w:eastAsia="Malgun Gothic" w:hAnsi="Malgun Gothic"/>
          <w:sz w:val="21"/>
          <w:szCs w:val="21"/>
          <w:lang w:val="en-US"/>
        </w:rPr>
        <w:t xml:space="preserve">(although fetal bovine serum contained in the culture media </w:t>
      </w:r>
      <w:r w:rsidR="00C41E07">
        <w:rPr>
          <w:rFonts w:ascii="Malgun Gothic" w:eastAsia="Malgun Gothic" w:hAnsi="Malgun Gothic"/>
          <w:sz w:val="21"/>
          <w:szCs w:val="21"/>
          <w:lang w:val="en-US"/>
        </w:rPr>
        <w:t>may</w:t>
      </w:r>
      <w:r w:rsidR="00FE2854">
        <w:rPr>
          <w:rFonts w:ascii="Malgun Gothic" w:eastAsia="Malgun Gothic" w:hAnsi="Malgun Gothic"/>
          <w:sz w:val="21"/>
          <w:szCs w:val="21"/>
          <w:lang w:val="en-US"/>
        </w:rPr>
        <w:t xml:space="preserve"> </w:t>
      </w:r>
      <w:r w:rsidR="00350FC0">
        <w:rPr>
          <w:rFonts w:ascii="Malgun Gothic" w:eastAsia="Malgun Gothic" w:hAnsi="Malgun Gothic"/>
          <w:sz w:val="21"/>
          <w:szCs w:val="21"/>
          <w:lang w:val="en-US"/>
        </w:rPr>
        <w:t>have an impact</w:t>
      </w:r>
      <w:r w:rsidR="00FE2854">
        <w:rPr>
          <w:rFonts w:ascii="Malgun Gothic" w:eastAsia="Malgun Gothic" w:hAnsi="Malgun Gothic"/>
          <w:sz w:val="21"/>
          <w:szCs w:val="21"/>
          <w:lang w:val="en-US"/>
        </w:rPr>
        <w:t xml:space="preserve"> </w:t>
      </w:r>
      <w:r w:rsidR="008D1939">
        <w:rPr>
          <w:rFonts w:ascii="Malgun Gothic" w:eastAsia="Malgun Gothic" w:hAnsi="Malgun Gothic"/>
          <w:sz w:val="21"/>
          <w:szCs w:val="21"/>
          <w:lang w:val="en-US"/>
        </w:rPr>
        <w:t xml:space="preserve">the ferroptosis sensitivity </w:t>
      </w:r>
      <w:r w:rsidR="00875A99">
        <w:rPr>
          <w:rFonts w:ascii="Malgun Gothic" w:eastAsia="Malgun Gothic" w:hAnsi="Malgun Gothic"/>
          <w:sz w:val="21"/>
          <w:szCs w:val="21"/>
          <w:lang w:val="en-US"/>
        </w:rPr>
        <w:t>due to varying concentrations of selenium, vitamin E and</w:t>
      </w:r>
      <w:r w:rsidR="003145E0">
        <w:rPr>
          <w:rFonts w:ascii="Malgun Gothic" w:eastAsia="Malgun Gothic" w:hAnsi="Malgun Gothic"/>
          <w:sz w:val="21"/>
          <w:szCs w:val="21"/>
          <w:lang w:val="en-US"/>
        </w:rPr>
        <w:t>/or</w:t>
      </w:r>
      <w:r w:rsidR="00875A99">
        <w:rPr>
          <w:rFonts w:ascii="Malgun Gothic" w:eastAsia="Malgun Gothic" w:hAnsi="Malgun Gothic"/>
          <w:sz w:val="21"/>
          <w:szCs w:val="21"/>
          <w:lang w:val="en-US"/>
        </w:rPr>
        <w:t xml:space="preserve"> other micronutrients</w:t>
      </w:r>
      <w:r w:rsidR="00FE2854">
        <w:rPr>
          <w:rFonts w:ascii="Malgun Gothic" w:eastAsia="Malgun Gothic" w:hAnsi="Malgun Gothic"/>
          <w:sz w:val="21"/>
          <w:szCs w:val="21"/>
          <w:lang w:val="en-US"/>
        </w:rPr>
        <w:t>)</w:t>
      </w:r>
      <w:r w:rsidR="00EC6C4D">
        <w:rPr>
          <w:rFonts w:ascii="Malgun Gothic" w:eastAsia="Malgun Gothic" w:hAnsi="Malgun Gothic"/>
          <w:sz w:val="21"/>
          <w:szCs w:val="21"/>
          <w:lang w:val="en-US"/>
        </w:rPr>
        <w:t xml:space="preserve">. </w:t>
      </w:r>
      <w:r w:rsidR="005F3324">
        <w:rPr>
          <w:rFonts w:ascii="Malgun Gothic" w:eastAsia="Malgun Gothic" w:hAnsi="Malgun Gothic"/>
          <w:sz w:val="21"/>
          <w:szCs w:val="21"/>
          <w:lang w:val="en-US"/>
        </w:rPr>
        <w:t>Nonetheless,</w:t>
      </w:r>
      <w:r w:rsidR="00063C78">
        <w:rPr>
          <w:rFonts w:ascii="Malgun Gothic" w:eastAsia="Malgun Gothic" w:hAnsi="Malgun Gothic"/>
          <w:sz w:val="21"/>
          <w:szCs w:val="21"/>
          <w:lang w:val="en-US"/>
        </w:rPr>
        <w:t xml:space="preserve"> </w:t>
      </w:r>
      <w:r w:rsidR="003145E0">
        <w:rPr>
          <w:rFonts w:ascii="Malgun Gothic" w:eastAsia="Malgun Gothic" w:hAnsi="Malgun Gothic"/>
          <w:sz w:val="21"/>
          <w:szCs w:val="21"/>
          <w:lang w:val="en-US"/>
        </w:rPr>
        <w:t>the authors</w:t>
      </w:r>
      <w:r w:rsidR="00875A99">
        <w:rPr>
          <w:rFonts w:ascii="Malgun Gothic" w:eastAsia="Malgun Gothic" w:hAnsi="Malgun Gothic"/>
          <w:sz w:val="21"/>
          <w:szCs w:val="21"/>
          <w:lang w:val="en-US"/>
        </w:rPr>
        <w:t xml:space="preserve"> use</w:t>
      </w:r>
      <w:r w:rsidR="00E63CCA">
        <w:rPr>
          <w:rFonts w:ascii="Malgun Gothic" w:eastAsia="Malgun Gothic" w:hAnsi="Malgun Gothic"/>
          <w:sz w:val="21"/>
          <w:szCs w:val="21"/>
          <w:lang w:val="en-US"/>
        </w:rPr>
        <w:t>d</w:t>
      </w:r>
      <w:r w:rsidR="00B948D6">
        <w:rPr>
          <w:rFonts w:ascii="Malgun Gothic" w:eastAsia="Malgun Gothic" w:hAnsi="Malgun Gothic"/>
          <w:sz w:val="21"/>
          <w:szCs w:val="21"/>
          <w:lang w:val="en-US"/>
        </w:rPr>
        <w:t xml:space="preserve"> </w:t>
      </w:r>
      <w:r w:rsidR="00B774D8">
        <w:rPr>
          <w:rFonts w:ascii="Malgun Gothic" w:eastAsia="Malgun Gothic" w:hAnsi="Malgun Gothic"/>
          <w:sz w:val="21"/>
          <w:szCs w:val="21"/>
          <w:lang w:val="en-US"/>
        </w:rPr>
        <w:t xml:space="preserve">more than 10 </w:t>
      </w:r>
      <w:r w:rsidR="00B774D8" w:rsidRPr="00B774D8">
        <w:rPr>
          <w:rFonts w:ascii="Malgun Gothic" w:eastAsia="Malgun Gothic" w:hAnsi="Malgun Gothic" w:hint="eastAsia"/>
          <w:sz w:val="21"/>
          <w:szCs w:val="21"/>
          <w:lang w:val="en-US"/>
        </w:rPr>
        <w:t>μ</w:t>
      </w:r>
      <w:r w:rsidR="00B774D8" w:rsidRPr="00B774D8">
        <w:rPr>
          <w:rFonts w:ascii="Malgun Gothic" w:eastAsia="Malgun Gothic" w:hAnsi="Malgun Gothic"/>
          <w:sz w:val="21"/>
          <w:szCs w:val="21"/>
          <w:lang w:val="en-US"/>
        </w:rPr>
        <w:t>M</w:t>
      </w:r>
      <w:r w:rsidR="00EC6C4D">
        <w:rPr>
          <w:rFonts w:ascii="Malgun Gothic" w:eastAsia="Malgun Gothic" w:hAnsi="Malgun Gothic"/>
          <w:sz w:val="21"/>
          <w:szCs w:val="21"/>
          <w:lang w:val="en-US"/>
        </w:rPr>
        <w:t xml:space="preserve"> of RSL3 to induce </w:t>
      </w:r>
      <w:r w:rsidR="001A5657">
        <w:rPr>
          <w:rFonts w:ascii="Malgun Gothic" w:eastAsia="Malgun Gothic" w:hAnsi="Malgun Gothic"/>
          <w:sz w:val="21"/>
          <w:szCs w:val="21"/>
          <w:lang w:val="en-US"/>
        </w:rPr>
        <w:t>ferroptosis</w:t>
      </w:r>
      <w:r w:rsidR="00C05730">
        <w:rPr>
          <w:rFonts w:ascii="Malgun Gothic" w:eastAsia="Malgun Gothic" w:hAnsi="Malgun Gothic"/>
          <w:sz w:val="21"/>
          <w:szCs w:val="21"/>
          <w:lang w:val="en-US"/>
        </w:rPr>
        <w:t xml:space="preserve"> in HT-1080 cells</w:t>
      </w:r>
      <w:r w:rsidR="00B363D3" w:rsidRPr="00B363D3">
        <w:rPr>
          <w:rFonts w:ascii="Malgun Gothic" w:eastAsia="Malgun Gothic" w:hAnsi="Malgun Gothic"/>
          <w:noProof/>
          <w:sz w:val="21"/>
          <w:szCs w:val="21"/>
          <w:vertAlign w:val="superscript"/>
          <w:lang w:val="en-US"/>
        </w:rPr>
        <w:t>2</w:t>
      </w:r>
      <w:r w:rsidR="003145E0">
        <w:rPr>
          <w:rFonts w:ascii="Malgun Gothic" w:eastAsia="Malgun Gothic" w:hAnsi="Malgun Gothic"/>
          <w:sz w:val="21"/>
          <w:szCs w:val="21"/>
          <w:lang w:val="en-US"/>
        </w:rPr>
        <w:t>.</w:t>
      </w:r>
      <w:r w:rsidR="00D4425E">
        <w:rPr>
          <w:rFonts w:ascii="Malgun Gothic" w:eastAsia="Malgun Gothic" w:hAnsi="Malgun Gothic"/>
          <w:sz w:val="21"/>
          <w:szCs w:val="21"/>
          <w:lang w:val="en-US"/>
        </w:rPr>
        <w:t xml:space="preserve"> </w:t>
      </w:r>
      <w:r w:rsidR="00F31CDD">
        <w:rPr>
          <w:rFonts w:ascii="Malgun Gothic" w:eastAsia="Malgun Gothic" w:hAnsi="Malgun Gothic"/>
          <w:sz w:val="21"/>
          <w:szCs w:val="21"/>
          <w:lang w:val="en-US"/>
        </w:rPr>
        <w:t>Seemingly</w:t>
      </w:r>
      <w:r w:rsidR="00CC399D">
        <w:rPr>
          <w:rFonts w:ascii="Malgun Gothic" w:eastAsia="Malgun Gothic" w:hAnsi="Malgun Gothic"/>
          <w:sz w:val="21"/>
          <w:szCs w:val="21"/>
          <w:lang w:val="en-US"/>
        </w:rPr>
        <w:t xml:space="preserve"> these</w:t>
      </w:r>
      <w:r w:rsidR="00E56986">
        <w:rPr>
          <w:rFonts w:ascii="Malgun Gothic" w:eastAsia="Malgun Gothic" w:hAnsi="Malgun Gothic"/>
          <w:sz w:val="21"/>
          <w:szCs w:val="21"/>
          <w:lang w:val="en-US"/>
        </w:rPr>
        <w:t xml:space="preserve"> </w:t>
      </w:r>
      <w:r w:rsidR="00CC399D">
        <w:rPr>
          <w:rFonts w:ascii="Malgun Gothic" w:eastAsia="Malgun Gothic" w:hAnsi="Malgun Gothic"/>
          <w:sz w:val="21"/>
          <w:szCs w:val="21"/>
          <w:lang w:val="en-US"/>
        </w:rPr>
        <w:t>high concentrations were</w:t>
      </w:r>
      <w:r w:rsidR="00C41E07">
        <w:rPr>
          <w:rFonts w:ascii="Malgun Gothic" w:eastAsia="Malgun Gothic" w:hAnsi="Malgun Gothic"/>
          <w:sz w:val="21"/>
          <w:szCs w:val="21"/>
          <w:lang w:val="en-US"/>
        </w:rPr>
        <w:t xml:space="preserve"> necessary </w:t>
      </w:r>
      <w:r w:rsidR="00CC399D">
        <w:rPr>
          <w:rFonts w:ascii="Malgun Gothic" w:eastAsia="Malgun Gothic" w:hAnsi="Malgun Gothic"/>
          <w:sz w:val="21"/>
          <w:szCs w:val="21"/>
          <w:lang w:val="en-US"/>
        </w:rPr>
        <w:t xml:space="preserve">since the authors worked with </w:t>
      </w:r>
      <w:r w:rsidR="00C41E07">
        <w:rPr>
          <w:rFonts w:ascii="Malgun Gothic" w:eastAsia="Malgun Gothic" w:hAnsi="Malgun Gothic"/>
          <w:sz w:val="21"/>
          <w:szCs w:val="21"/>
          <w:lang w:val="en-US"/>
        </w:rPr>
        <w:t>extraordinarily high cell densities</w:t>
      </w:r>
      <w:r w:rsidR="00CC399D">
        <w:rPr>
          <w:rFonts w:ascii="Malgun Gothic" w:eastAsia="Malgun Gothic" w:hAnsi="Malgun Gothic"/>
          <w:sz w:val="21"/>
          <w:szCs w:val="21"/>
          <w:lang w:val="en-US"/>
        </w:rPr>
        <w:t xml:space="preserve">, </w:t>
      </w:r>
      <w:r w:rsidR="00405A04">
        <w:rPr>
          <w:rFonts w:ascii="Malgun Gothic" w:eastAsia="Malgun Gothic" w:hAnsi="Malgun Gothic"/>
          <w:sz w:val="21"/>
          <w:szCs w:val="21"/>
          <w:lang w:val="en-US"/>
        </w:rPr>
        <w:t>seeding</w:t>
      </w:r>
      <w:r w:rsidR="00C41E07">
        <w:rPr>
          <w:rFonts w:ascii="Malgun Gothic" w:eastAsia="Malgun Gothic" w:hAnsi="Malgun Gothic"/>
          <w:sz w:val="21"/>
          <w:szCs w:val="21"/>
          <w:lang w:val="en-US"/>
        </w:rPr>
        <w:t xml:space="preserve"> 20,000 cells per </w:t>
      </w:r>
      <w:r w:rsidR="00405A04">
        <w:rPr>
          <w:rFonts w:ascii="Malgun Gothic" w:eastAsia="Malgun Gothic" w:hAnsi="Malgun Gothic"/>
          <w:sz w:val="21"/>
          <w:szCs w:val="21"/>
          <w:lang w:val="en-US"/>
        </w:rPr>
        <w:t xml:space="preserve">well in a </w:t>
      </w:r>
      <w:r w:rsidR="00C41E07">
        <w:rPr>
          <w:rFonts w:ascii="Malgun Gothic" w:eastAsia="Malgun Gothic" w:hAnsi="Malgun Gothic"/>
          <w:sz w:val="21"/>
          <w:szCs w:val="21"/>
          <w:lang w:val="en-US"/>
        </w:rPr>
        <w:t>96-well</w:t>
      </w:r>
      <w:r w:rsidR="00405A04">
        <w:rPr>
          <w:rFonts w:ascii="Malgun Gothic" w:eastAsia="Malgun Gothic" w:hAnsi="Malgun Gothic"/>
          <w:sz w:val="21"/>
          <w:szCs w:val="21"/>
          <w:lang w:val="en-US"/>
        </w:rPr>
        <w:t xml:space="preserve"> plate</w:t>
      </w:r>
      <w:r w:rsidR="00871395">
        <w:rPr>
          <w:rFonts w:ascii="Malgun Gothic" w:eastAsia="Malgun Gothic" w:hAnsi="Malgun Gothic"/>
          <w:sz w:val="21"/>
          <w:szCs w:val="21"/>
          <w:lang w:val="en-US"/>
        </w:rPr>
        <w:t xml:space="preserve">. </w:t>
      </w:r>
      <w:r w:rsidR="0015307E">
        <w:rPr>
          <w:rFonts w:ascii="Malgun Gothic" w:eastAsia="Malgun Gothic" w:hAnsi="Malgun Gothic"/>
          <w:sz w:val="21"/>
          <w:szCs w:val="21"/>
          <w:lang w:val="en-US"/>
        </w:rPr>
        <w:t xml:space="preserve">In light of this peculiarity, it </w:t>
      </w:r>
      <w:r w:rsidR="00116EE8">
        <w:rPr>
          <w:rFonts w:ascii="Malgun Gothic" w:eastAsia="Malgun Gothic" w:hAnsi="Malgun Gothic"/>
          <w:sz w:val="21"/>
          <w:szCs w:val="21"/>
          <w:lang w:val="en-US"/>
        </w:rPr>
        <w:t xml:space="preserve">should be highlighted </w:t>
      </w:r>
      <w:r w:rsidR="008756C3">
        <w:rPr>
          <w:rFonts w:ascii="Malgun Gothic" w:eastAsia="Malgun Gothic" w:hAnsi="Malgun Gothic"/>
          <w:sz w:val="21"/>
          <w:szCs w:val="21"/>
          <w:lang w:val="en-US"/>
        </w:rPr>
        <w:t xml:space="preserve">that high cell densities </w:t>
      </w:r>
      <w:r w:rsidR="00C41E07">
        <w:rPr>
          <w:rFonts w:ascii="Malgun Gothic" w:eastAsia="Malgun Gothic" w:hAnsi="Malgun Gothic"/>
          <w:sz w:val="21"/>
          <w:szCs w:val="21"/>
          <w:lang w:val="en-US"/>
        </w:rPr>
        <w:t xml:space="preserve">can </w:t>
      </w:r>
      <w:r w:rsidR="0071689E">
        <w:rPr>
          <w:rFonts w:ascii="Malgun Gothic" w:eastAsia="Malgun Gothic" w:hAnsi="Malgun Gothic"/>
          <w:sz w:val="21"/>
          <w:szCs w:val="21"/>
          <w:lang w:val="en-US"/>
        </w:rPr>
        <w:t>desensitize cells to</w:t>
      </w:r>
      <w:r w:rsidR="00C41E07">
        <w:rPr>
          <w:rFonts w:ascii="Malgun Gothic" w:eastAsia="Malgun Gothic" w:hAnsi="Malgun Gothic"/>
          <w:sz w:val="21"/>
          <w:szCs w:val="21"/>
          <w:lang w:val="en-US"/>
        </w:rPr>
        <w:t xml:space="preserve"> </w:t>
      </w:r>
      <w:r w:rsidR="00771244">
        <w:rPr>
          <w:rFonts w:ascii="Malgun Gothic" w:eastAsia="Malgun Gothic" w:hAnsi="Malgun Gothic"/>
          <w:sz w:val="21"/>
          <w:szCs w:val="21"/>
          <w:lang w:val="en-US"/>
        </w:rPr>
        <w:t xml:space="preserve">ferroptosis and even </w:t>
      </w:r>
      <w:r w:rsidR="00C41E07">
        <w:rPr>
          <w:rFonts w:ascii="Malgun Gothic" w:eastAsia="Malgun Gothic" w:hAnsi="Malgun Gothic"/>
          <w:sz w:val="21"/>
          <w:szCs w:val="21"/>
          <w:lang w:val="en-US"/>
        </w:rPr>
        <w:t xml:space="preserve">protect </w:t>
      </w:r>
      <w:r w:rsidR="00C41E07" w:rsidRPr="00D4425E">
        <w:rPr>
          <w:rFonts w:ascii="Malgun Gothic" w:eastAsia="Malgun Gothic" w:hAnsi="Malgun Gothic"/>
          <w:i/>
          <w:iCs/>
          <w:sz w:val="21"/>
          <w:szCs w:val="21"/>
          <w:lang w:val="en-US"/>
        </w:rPr>
        <w:t>Gpx4</w:t>
      </w:r>
      <w:r w:rsidR="00C41E07">
        <w:rPr>
          <w:rFonts w:ascii="Malgun Gothic" w:eastAsia="Malgun Gothic" w:hAnsi="Malgun Gothic"/>
          <w:sz w:val="21"/>
          <w:szCs w:val="21"/>
          <w:lang w:val="en-US"/>
        </w:rPr>
        <w:t xml:space="preserve"> knockout cells from dying</w:t>
      </w:r>
      <w:r w:rsidR="00844099" w:rsidRPr="00844099">
        <w:rPr>
          <w:rFonts w:ascii="Malgun Gothic" w:eastAsia="Malgun Gothic" w:hAnsi="Malgun Gothic"/>
          <w:noProof/>
          <w:sz w:val="21"/>
          <w:szCs w:val="21"/>
          <w:vertAlign w:val="superscript"/>
          <w:lang w:val="en-US"/>
        </w:rPr>
        <w:t>7,8</w:t>
      </w:r>
      <w:r w:rsidR="00E25999">
        <w:rPr>
          <w:rFonts w:ascii="Malgun Gothic" w:eastAsia="Malgun Gothic" w:hAnsi="Malgun Gothic"/>
          <w:sz w:val="21"/>
          <w:szCs w:val="21"/>
          <w:lang w:val="en-US"/>
        </w:rPr>
        <w:t xml:space="preserve"> </w:t>
      </w:r>
      <w:r w:rsidR="00F52726">
        <w:rPr>
          <w:rFonts w:ascii="Malgun Gothic" w:eastAsia="Malgun Gothic" w:hAnsi="Malgun Gothic"/>
          <w:sz w:val="21"/>
          <w:szCs w:val="21"/>
          <w:lang w:val="en-US"/>
        </w:rPr>
        <w:t>(</w:t>
      </w:r>
      <w:r w:rsidR="00F52726" w:rsidRPr="00E161D2">
        <w:rPr>
          <w:rFonts w:ascii="Malgun Gothic" w:eastAsia="Malgun Gothic" w:hAnsi="Malgun Gothic"/>
          <w:b/>
          <w:bCs/>
          <w:sz w:val="21"/>
          <w:szCs w:val="21"/>
          <w:lang w:val="en-US"/>
        </w:rPr>
        <w:t xml:space="preserve">Extended </w:t>
      </w:r>
      <w:r w:rsidR="00875A99">
        <w:rPr>
          <w:rFonts w:ascii="Malgun Gothic" w:eastAsia="Malgun Gothic" w:hAnsi="Malgun Gothic"/>
          <w:b/>
          <w:bCs/>
          <w:sz w:val="21"/>
          <w:szCs w:val="21"/>
          <w:lang w:val="en-US"/>
        </w:rPr>
        <w:t xml:space="preserve">Data </w:t>
      </w:r>
      <w:r w:rsidR="00F52726" w:rsidRPr="00E161D2">
        <w:rPr>
          <w:rFonts w:ascii="Malgun Gothic" w:eastAsia="Malgun Gothic" w:hAnsi="Malgun Gothic"/>
          <w:b/>
          <w:bCs/>
          <w:sz w:val="21"/>
          <w:szCs w:val="21"/>
          <w:lang w:val="en-US"/>
        </w:rPr>
        <w:t>Fig</w:t>
      </w:r>
      <w:r w:rsidR="00875A99">
        <w:rPr>
          <w:rFonts w:ascii="Malgun Gothic" w:eastAsia="Malgun Gothic" w:hAnsi="Malgun Gothic"/>
          <w:b/>
          <w:bCs/>
          <w:sz w:val="21"/>
          <w:szCs w:val="21"/>
          <w:lang w:val="en-US"/>
        </w:rPr>
        <w:t>.</w:t>
      </w:r>
      <w:r w:rsidR="00F52726" w:rsidRPr="00E161D2">
        <w:rPr>
          <w:rFonts w:ascii="Malgun Gothic" w:eastAsia="Malgun Gothic" w:hAnsi="Malgun Gothic"/>
          <w:b/>
          <w:bCs/>
          <w:sz w:val="21"/>
          <w:szCs w:val="21"/>
          <w:lang w:val="en-US"/>
        </w:rPr>
        <w:t xml:space="preserve"> 3</w:t>
      </w:r>
      <w:r w:rsidR="0094756A">
        <w:rPr>
          <w:rFonts w:ascii="Malgun Gothic" w:eastAsia="Malgun Gothic" w:hAnsi="Malgun Gothic"/>
          <w:b/>
          <w:bCs/>
          <w:sz w:val="21"/>
          <w:szCs w:val="21"/>
          <w:lang w:val="en-US"/>
        </w:rPr>
        <w:t>f</w:t>
      </w:r>
      <w:r w:rsidR="00F52726">
        <w:rPr>
          <w:rFonts w:ascii="Malgun Gothic" w:eastAsia="Malgun Gothic" w:hAnsi="Malgun Gothic"/>
          <w:sz w:val="21"/>
          <w:szCs w:val="21"/>
          <w:lang w:val="en-US"/>
        </w:rPr>
        <w:t>)</w:t>
      </w:r>
      <w:r w:rsidR="00DA16D1">
        <w:rPr>
          <w:rFonts w:ascii="Malgun Gothic" w:eastAsia="Malgun Gothic" w:hAnsi="Malgun Gothic"/>
          <w:sz w:val="21"/>
          <w:szCs w:val="21"/>
          <w:lang w:val="en-US"/>
        </w:rPr>
        <w:t>.</w:t>
      </w:r>
      <w:r w:rsidR="00267730">
        <w:rPr>
          <w:rFonts w:ascii="Malgun Gothic" w:eastAsia="Malgun Gothic" w:hAnsi="Malgun Gothic"/>
          <w:sz w:val="21"/>
          <w:szCs w:val="21"/>
          <w:lang w:val="en-US"/>
        </w:rPr>
        <w:t xml:space="preserve"> </w:t>
      </w:r>
      <w:r w:rsidR="00D4425E">
        <w:rPr>
          <w:rFonts w:ascii="Malgun Gothic" w:eastAsia="Malgun Gothic" w:hAnsi="Malgun Gothic"/>
          <w:sz w:val="21"/>
          <w:szCs w:val="21"/>
          <w:lang w:val="en-US"/>
        </w:rPr>
        <w:t xml:space="preserve">Besides GPX4, </w:t>
      </w:r>
      <w:r w:rsidR="00300380">
        <w:rPr>
          <w:rFonts w:ascii="Malgun Gothic" w:eastAsia="Malgun Gothic" w:hAnsi="Malgun Gothic"/>
          <w:sz w:val="21"/>
          <w:szCs w:val="21"/>
          <w:lang w:val="en-US"/>
        </w:rPr>
        <w:t>RSL3</w:t>
      </w:r>
      <w:r w:rsidR="00ED1C21">
        <w:rPr>
          <w:rFonts w:ascii="Malgun Gothic" w:eastAsia="Malgun Gothic" w:hAnsi="Malgun Gothic"/>
          <w:sz w:val="21"/>
          <w:szCs w:val="21"/>
          <w:lang w:val="en-US"/>
        </w:rPr>
        <w:t xml:space="preserve"> </w:t>
      </w:r>
      <w:r w:rsidR="00D4425E">
        <w:rPr>
          <w:rFonts w:ascii="Malgun Gothic" w:eastAsia="Malgun Gothic" w:hAnsi="Malgun Gothic"/>
          <w:sz w:val="21"/>
          <w:szCs w:val="21"/>
          <w:lang w:val="en-US"/>
        </w:rPr>
        <w:t xml:space="preserve">targets most of the 25 human selenoproteins due to the strong </w:t>
      </w:r>
      <w:r w:rsidR="00F32082">
        <w:rPr>
          <w:rFonts w:ascii="Malgun Gothic" w:eastAsia="Malgun Gothic" w:hAnsi="Malgun Gothic"/>
          <w:sz w:val="21"/>
          <w:szCs w:val="21"/>
          <w:lang w:val="en-US"/>
        </w:rPr>
        <w:t xml:space="preserve">electrophilic nature </w:t>
      </w:r>
      <w:r w:rsidR="00D4425E">
        <w:rPr>
          <w:rFonts w:ascii="Malgun Gothic" w:eastAsia="Malgun Gothic" w:hAnsi="Malgun Gothic"/>
          <w:sz w:val="21"/>
          <w:szCs w:val="21"/>
          <w:lang w:val="en-US"/>
        </w:rPr>
        <w:t xml:space="preserve">of the chloroacetamide group of RSL3 towards selenocysteine (which likely becomes even more relevant at higher concentrations as used here; &gt;10 </w:t>
      </w:r>
      <w:r w:rsidR="00D4425E" w:rsidRPr="00B774D8">
        <w:rPr>
          <w:rFonts w:ascii="Malgun Gothic" w:eastAsia="Malgun Gothic" w:hAnsi="Malgun Gothic" w:hint="eastAsia"/>
          <w:sz w:val="21"/>
          <w:szCs w:val="21"/>
          <w:lang w:val="en-US"/>
        </w:rPr>
        <w:t>μ</w:t>
      </w:r>
      <w:r w:rsidR="00D4425E">
        <w:rPr>
          <w:rFonts w:ascii="Malgun Gothic" w:eastAsia="Malgun Gothic" w:hAnsi="Malgun Gothic"/>
          <w:sz w:val="21"/>
          <w:szCs w:val="21"/>
          <w:lang w:val="en-US"/>
        </w:rPr>
        <w:t>M)</w:t>
      </w:r>
      <w:r w:rsidR="008F494A" w:rsidRPr="008F494A">
        <w:rPr>
          <w:rFonts w:ascii="Malgun Gothic" w:eastAsia="Malgun Gothic" w:hAnsi="Malgun Gothic"/>
          <w:noProof/>
          <w:sz w:val="21"/>
          <w:szCs w:val="21"/>
          <w:vertAlign w:val="superscript"/>
          <w:lang w:val="en-US"/>
        </w:rPr>
        <w:t>9</w:t>
      </w:r>
      <w:r w:rsidR="00D4425E">
        <w:rPr>
          <w:rFonts w:ascii="Malgun Gothic" w:eastAsia="Malgun Gothic" w:hAnsi="Malgun Gothic"/>
          <w:sz w:val="21"/>
          <w:szCs w:val="21"/>
          <w:lang w:val="en-US"/>
        </w:rPr>
        <w:t xml:space="preserve">, </w:t>
      </w:r>
      <w:r w:rsidR="007C73E6">
        <w:rPr>
          <w:rFonts w:ascii="Malgun Gothic" w:eastAsia="Malgun Gothic" w:hAnsi="Malgun Gothic"/>
          <w:sz w:val="21"/>
          <w:szCs w:val="21"/>
          <w:lang w:val="en-US"/>
        </w:rPr>
        <w:t xml:space="preserve">therefore </w:t>
      </w:r>
      <w:r w:rsidR="007C319B">
        <w:rPr>
          <w:rFonts w:ascii="Malgun Gothic" w:eastAsia="Malgun Gothic" w:hAnsi="Malgun Gothic"/>
          <w:sz w:val="21"/>
          <w:szCs w:val="21"/>
          <w:lang w:val="en-US"/>
        </w:rPr>
        <w:t xml:space="preserve">we </w:t>
      </w:r>
      <w:r w:rsidR="007C73E6">
        <w:rPr>
          <w:rFonts w:ascii="Malgun Gothic" w:eastAsia="Malgun Gothic" w:hAnsi="Malgun Gothic"/>
          <w:sz w:val="21"/>
          <w:szCs w:val="21"/>
          <w:lang w:val="en-US"/>
        </w:rPr>
        <w:t>assumed</w:t>
      </w:r>
      <w:r w:rsidR="00B631EF">
        <w:rPr>
          <w:rFonts w:ascii="Malgun Gothic" w:eastAsia="Malgun Gothic" w:hAnsi="Malgun Gothic"/>
          <w:sz w:val="21"/>
          <w:szCs w:val="21"/>
          <w:lang w:val="en-US"/>
        </w:rPr>
        <w:t xml:space="preserve"> that</w:t>
      </w:r>
      <w:r w:rsidR="00914BCA">
        <w:rPr>
          <w:rFonts w:ascii="Malgun Gothic" w:eastAsia="Malgun Gothic" w:hAnsi="Malgun Gothic"/>
          <w:sz w:val="21"/>
          <w:szCs w:val="21"/>
          <w:lang w:val="en-US"/>
        </w:rPr>
        <w:t xml:space="preserve"> the </w:t>
      </w:r>
      <w:r w:rsidR="00715F66">
        <w:rPr>
          <w:rFonts w:ascii="Malgun Gothic" w:eastAsia="Malgun Gothic" w:hAnsi="Malgun Gothic"/>
          <w:sz w:val="21"/>
          <w:szCs w:val="21"/>
          <w:lang w:val="en-US"/>
        </w:rPr>
        <w:t>confluent cell</w:t>
      </w:r>
      <w:r w:rsidR="00C12A78">
        <w:rPr>
          <w:rFonts w:ascii="Malgun Gothic" w:eastAsia="Malgun Gothic" w:hAnsi="Malgun Gothic"/>
          <w:sz w:val="21"/>
          <w:szCs w:val="21"/>
          <w:lang w:val="en-US"/>
        </w:rPr>
        <w:t xml:space="preserve"> </w:t>
      </w:r>
      <w:r w:rsidR="00715F66">
        <w:rPr>
          <w:rFonts w:ascii="Malgun Gothic" w:eastAsia="Malgun Gothic" w:hAnsi="Malgun Gothic"/>
          <w:sz w:val="21"/>
          <w:szCs w:val="21"/>
          <w:lang w:val="en-US"/>
        </w:rPr>
        <w:t xml:space="preserve">culture </w:t>
      </w:r>
      <w:r w:rsidR="00A057B2">
        <w:rPr>
          <w:rFonts w:ascii="Malgun Gothic" w:eastAsia="Malgun Gothic" w:hAnsi="Malgun Gothic"/>
          <w:sz w:val="21"/>
          <w:szCs w:val="21"/>
          <w:lang w:val="en-US"/>
        </w:rPr>
        <w:t>condition</w:t>
      </w:r>
      <w:r w:rsidR="00B631EF">
        <w:rPr>
          <w:rFonts w:ascii="Malgun Gothic" w:eastAsia="Malgun Gothic" w:hAnsi="Malgun Gothic"/>
          <w:sz w:val="21"/>
          <w:szCs w:val="21"/>
          <w:lang w:val="en-US"/>
        </w:rPr>
        <w:t>s</w:t>
      </w:r>
      <w:r w:rsidR="00A057B2">
        <w:rPr>
          <w:rFonts w:ascii="Malgun Gothic" w:eastAsia="Malgun Gothic" w:hAnsi="Malgun Gothic"/>
          <w:sz w:val="21"/>
          <w:szCs w:val="21"/>
          <w:lang w:val="en-US"/>
        </w:rPr>
        <w:t xml:space="preserve"> seem to be </w:t>
      </w:r>
      <w:r w:rsidR="00696939">
        <w:rPr>
          <w:rFonts w:ascii="Malgun Gothic" w:eastAsia="Malgun Gothic" w:hAnsi="Malgun Gothic"/>
          <w:sz w:val="21"/>
          <w:szCs w:val="21"/>
          <w:lang w:val="en-US"/>
        </w:rPr>
        <w:t xml:space="preserve">suboptimal </w:t>
      </w:r>
      <w:r w:rsidR="00C12A78">
        <w:rPr>
          <w:rFonts w:ascii="Malgun Gothic" w:eastAsia="Malgun Gothic" w:hAnsi="Malgun Gothic"/>
          <w:sz w:val="21"/>
          <w:szCs w:val="21"/>
          <w:lang w:val="en-US"/>
        </w:rPr>
        <w:t>when</w:t>
      </w:r>
      <w:r w:rsidR="00A057B2">
        <w:rPr>
          <w:rFonts w:ascii="Malgun Gothic" w:eastAsia="Malgun Gothic" w:hAnsi="Malgun Gothic"/>
          <w:sz w:val="21"/>
          <w:szCs w:val="21"/>
          <w:lang w:val="en-US"/>
        </w:rPr>
        <w:t xml:space="preserve"> examining</w:t>
      </w:r>
      <w:r w:rsidR="004901DF">
        <w:rPr>
          <w:rFonts w:ascii="Malgun Gothic" w:eastAsia="Malgun Gothic" w:hAnsi="Malgun Gothic"/>
          <w:sz w:val="21"/>
          <w:szCs w:val="21"/>
          <w:lang w:val="en-US"/>
        </w:rPr>
        <w:t xml:space="preserve"> the ferroptosis sensitivity </w:t>
      </w:r>
      <w:r w:rsidR="00A057B2">
        <w:rPr>
          <w:rFonts w:ascii="Malgun Gothic" w:eastAsia="Malgun Gothic" w:hAnsi="Malgun Gothic"/>
          <w:sz w:val="21"/>
          <w:szCs w:val="21"/>
          <w:lang w:val="en-US"/>
        </w:rPr>
        <w:t>of</w:t>
      </w:r>
      <w:r w:rsidR="004901DF">
        <w:rPr>
          <w:rFonts w:ascii="Malgun Gothic" w:eastAsia="Malgun Gothic" w:hAnsi="Malgun Gothic"/>
          <w:sz w:val="21"/>
          <w:szCs w:val="21"/>
          <w:lang w:val="en-US"/>
        </w:rPr>
        <w:t xml:space="preserve"> </w:t>
      </w:r>
      <w:r w:rsidR="00A057B2">
        <w:rPr>
          <w:rFonts w:ascii="Malgun Gothic" w:eastAsia="Malgun Gothic" w:hAnsi="Malgun Gothic"/>
          <w:sz w:val="21"/>
          <w:szCs w:val="21"/>
          <w:lang w:val="en-US"/>
        </w:rPr>
        <w:t>the cells</w:t>
      </w:r>
      <w:r w:rsidR="00E9661E">
        <w:rPr>
          <w:rFonts w:ascii="Malgun Gothic" w:eastAsia="Malgun Gothic" w:hAnsi="Malgun Gothic"/>
          <w:sz w:val="21"/>
          <w:szCs w:val="21"/>
          <w:lang w:val="en-US"/>
        </w:rPr>
        <w:t xml:space="preserve"> against RSL3</w:t>
      </w:r>
      <w:r w:rsidR="00A057B2">
        <w:rPr>
          <w:rFonts w:ascii="Malgun Gothic" w:eastAsia="Malgun Gothic" w:hAnsi="Malgun Gothic"/>
          <w:sz w:val="21"/>
          <w:szCs w:val="21"/>
          <w:lang w:val="en-US"/>
        </w:rPr>
        <w:t>.</w:t>
      </w:r>
    </w:p>
    <w:p w14:paraId="6112DE2F" w14:textId="299F186B" w:rsidR="00237F9E" w:rsidRPr="00435F14" w:rsidRDefault="005E5D9C" w:rsidP="009213EA">
      <w:pPr>
        <w:spacing w:after="200" w:line="360" w:lineRule="auto"/>
        <w:jc w:val="both"/>
        <w:rPr>
          <w:rFonts w:ascii="Malgun Gothic" w:eastAsia="Malgun Gothic" w:hAnsi="Malgun Gothic"/>
          <w:sz w:val="21"/>
          <w:szCs w:val="21"/>
          <w:lang w:val="en-US"/>
        </w:rPr>
      </w:pPr>
      <w:r>
        <w:rPr>
          <w:rFonts w:ascii="Malgun Gothic" w:eastAsia="Malgun Gothic" w:hAnsi="Malgun Gothic"/>
          <w:sz w:val="21"/>
          <w:szCs w:val="21"/>
          <w:lang w:val="en-US"/>
        </w:rPr>
        <w:t>Last</w:t>
      </w:r>
      <w:r w:rsidR="00D4178F">
        <w:rPr>
          <w:rFonts w:ascii="Malgun Gothic" w:eastAsia="Malgun Gothic" w:hAnsi="Malgun Gothic"/>
          <w:sz w:val="21"/>
          <w:szCs w:val="21"/>
          <w:lang w:val="en-US"/>
        </w:rPr>
        <w:t>,</w:t>
      </w:r>
      <w:r w:rsidR="00A17190">
        <w:rPr>
          <w:rFonts w:ascii="Malgun Gothic" w:eastAsia="Malgun Gothic" w:hAnsi="Malgun Gothic"/>
          <w:sz w:val="21"/>
          <w:szCs w:val="21"/>
          <w:lang w:val="en-US"/>
        </w:rPr>
        <w:t xml:space="preserve"> </w:t>
      </w:r>
      <w:r w:rsidR="004A598B">
        <w:rPr>
          <w:rFonts w:ascii="Malgun Gothic" w:eastAsia="Malgun Gothic" w:hAnsi="Malgun Gothic"/>
          <w:sz w:val="21"/>
          <w:szCs w:val="21"/>
          <w:lang w:val="en-US"/>
        </w:rPr>
        <w:t xml:space="preserve">the </w:t>
      </w:r>
      <w:r w:rsidR="004A598B" w:rsidRPr="00487D37">
        <w:rPr>
          <w:rFonts w:ascii="Malgun Gothic" w:eastAsia="Malgun Gothic" w:hAnsi="Malgun Gothic"/>
          <w:sz w:val="21"/>
          <w:szCs w:val="21"/>
          <w:lang w:val="en-US"/>
        </w:rPr>
        <w:t xml:space="preserve">role </w:t>
      </w:r>
      <w:r w:rsidR="004A598B">
        <w:rPr>
          <w:rFonts w:ascii="Malgun Gothic" w:eastAsia="Malgun Gothic" w:hAnsi="Malgun Gothic"/>
          <w:sz w:val="21"/>
          <w:szCs w:val="21"/>
          <w:lang w:val="en-US"/>
        </w:rPr>
        <w:t>of</w:t>
      </w:r>
      <w:r w:rsidR="004A598B" w:rsidRPr="00487D37">
        <w:rPr>
          <w:rFonts w:ascii="Malgun Gothic" w:eastAsia="Malgun Gothic" w:hAnsi="Malgun Gothic"/>
          <w:sz w:val="21"/>
          <w:szCs w:val="21"/>
          <w:lang w:val="en-US"/>
        </w:rPr>
        <w:t xml:space="preserve"> </w:t>
      </w:r>
      <w:r w:rsidR="004A598B">
        <w:rPr>
          <w:rFonts w:ascii="Malgun Gothic" w:eastAsia="Malgun Gothic" w:hAnsi="Malgun Gothic"/>
          <w:sz w:val="21"/>
          <w:szCs w:val="21"/>
          <w:lang w:val="en-US"/>
        </w:rPr>
        <w:t xml:space="preserve">the </w:t>
      </w:r>
      <w:r w:rsidR="004A598B" w:rsidRPr="00487D37">
        <w:rPr>
          <w:rFonts w:ascii="Malgun Gothic" w:eastAsia="Malgun Gothic" w:hAnsi="Malgun Gothic"/>
          <w:sz w:val="21"/>
          <w:szCs w:val="21"/>
          <w:lang w:val="en-US"/>
        </w:rPr>
        <w:t xml:space="preserve">mitochondrial </w:t>
      </w:r>
      <w:r w:rsidR="004A598B">
        <w:rPr>
          <w:rFonts w:ascii="Malgun Gothic" w:eastAsia="Malgun Gothic" w:hAnsi="Malgun Gothic"/>
          <w:sz w:val="21"/>
          <w:szCs w:val="21"/>
          <w:lang w:val="en-US"/>
        </w:rPr>
        <w:t xml:space="preserve">form of </w:t>
      </w:r>
      <w:r w:rsidR="004A598B" w:rsidRPr="00487D37">
        <w:rPr>
          <w:rFonts w:ascii="Malgun Gothic" w:eastAsia="Malgun Gothic" w:hAnsi="Malgun Gothic"/>
          <w:sz w:val="21"/>
          <w:szCs w:val="21"/>
          <w:lang w:val="en-US"/>
        </w:rPr>
        <w:t>GPX4</w:t>
      </w:r>
      <w:r w:rsidR="004A598B">
        <w:rPr>
          <w:rFonts w:ascii="Malgun Gothic" w:eastAsia="Malgun Gothic" w:hAnsi="Malgun Gothic"/>
          <w:sz w:val="21"/>
          <w:szCs w:val="21"/>
          <w:lang w:val="en-US"/>
        </w:rPr>
        <w:t xml:space="preserve"> </w:t>
      </w:r>
      <w:r w:rsidR="004A598B" w:rsidRPr="00487D37">
        <w:rPr>
          <w:rFonts w:ascii="Malgun Gothic" w:eastAsia="Malgun Gothic" w:hAnsi="Malgun Gothic"/>
          <w:sz w:val="21"/>
          <w:szCs w:val="21"/>
          <w:lang w:val="en-US"/>
        </w:rPr>
        <w:t>in ferroptosis prevention</w:t>
      </w:r>
      <w:r w:rsidR="004A598B">
        <w:rPr>
          <w:rFonts w:ascii="Malgun Gothic" w:eastAsia="Malgun Gothic" w:hAnsi="Malgun Gothic"/>
          <w:sz w:val="21"/>
          <w:szCs w:val="21"/>
          <w:lang w:val="en-US"/>
        </w:rPr>
        <w:t xml:space="preserve"> claimed by Mao</w:t>
      </w:r>
      <w:r w:rsidR="004A598B" w:rsidRPr="00ED7AD5">
        <w:rPr>
          <w:rFonts w:ascii="Malgun Gothic" w:eastAsia="Malgun Gothic" w:hAnsi="Malgun Gothic"/>
          <w:i/>
          <w:sz w:val="21"/>
          <w:szCs w:val="21"/>
          <w:lang w:val="en-US"/>
        </w:rPr>
        <w:t xml:space="preserve"> et al. </w:t>
      </w:r>
      <w:r w:rsidR="004A598B">
        <w:rPr>
          <w:rFonts w:ascii="Malgun Gothic" w:eastAsia="Malgun Gothic" w:hAnsi="Malgun Gothic"/>
          <w:sz w:val="21"/>
          <w:szCs w:val="21"/>
          <w:lang w:val="en-US"/>
        </w:rPr>
        <w:t>is questionable</w:t>
      </w:r>
      <w:r w:rsidR="00713D10">
        <w:rPr>
          <w:rFonts w:ascii="Malgun Gothic" w:eastAsia="Malgun Gothic" w:hAnsi="Malgun Gothic"/>
          <w:sz w:val="21"/>
          <w:szCs w:val="21"/>
          <w:lang w:val="en-US"/>
        </w:rPr>
        <w:t>.</w:t>
      </w:r>
      <w:r w:rsidR="0011476B">
        <w:rPr>
          <w:rFonts w:ascii="Malgun Gothic" w:eastAsia="Malgun Gothic" w:hAnsi="Malgun Gothic"/>
          <w:sz w:val="21"/>
          <w:szCs w:val="21"/>
          <w:lang w:val="en-US"/>
        </w:rPr>
        <w:t xml:space="preserve"> </w:t>
      </w:r>
      <w:r w:rsidR="00A9273A">
        <w:rPr>
          <w:rFonts w:ascii="Malgun Gothic" w:eastAsia="Malgun Gothic" w:hAnsi="Malgun Gothic"/>
          <w:sz w:val="21"/>
          <w:szCs w:val="21"/>
          <w:lang w:val="en-US"/>
        </w:rPr>
        <w:t xml:space="preserve">Here, it </w:t>
      </w:r>
      <w:r w:rsidR="004737D1">
        <w:rPr>
          <w:rFonts w:ascii="Malgun Gothic" w:eastAsia="Malgun Gothic" w:hAnsi="Malgun Gothic"/>
          <w:sz w:val="21"/>
          <w:szCs w:val="21"/>
          <w:lang w:val="en-US"/>
        </w:rPr>
        <w:t>is important to</w:t>
      </w:r>
      <w:r w:rsidR="00A9273A">
        <w:rPr>
          <w:rFonts w:ascii="Malgun Gothic" w:eastAsia="Malgun Gothic" w:hAnsi="Malgun Gothic"/>
          <w:sz w:val="21"/>
          <w:szCs w:val="21"/>
          <w:lang w:val="en-US"/>
        </w:rPr>
        <w:t xml:space="preserve"> </w:t>
      </w:r>
      <w:r w:rsidR="004737D1">
        <w:rPr>
          <w:rFonts w:ascii="Malgun Gothic" w:eastAsia="Malgun Gothic" w:hAnsi="Malgun Gothic"/>
          <w:sz w:val="21"/>
          <w:szCs w:val="21"/>
          <w:lang w:val="en-US"/>
        </w:rPr>
        <w:t>mention</w:t>
      </w:r>
      <w:r w:rsidR="00A9273A">
        <w:rPr>
          <w:rFonts w:ascii="Malgun Gothic" w:eastAsia="Malgun Gothic" w:hAnsi="Malgun Gothic"/>
          <w:sz w:val="21"/>
          <w:szCs w:val="21"/>
          <w:lang w:val="en-US"/>
        </w:rPr>
        <w:t xml:space="preserve"> that </w:t>
      </w:r>
      <w:r w:rsidR="00A658FA">
        <w:rPr>
          <w:rFonts w:ascii="Malgun Gothic" w:eastAsia="Malgun Gothic" w:hAnsi="Malgun Gothic"/>
          <w:sz w:val="21"/>
          <w:szCs w:val="21"/>
          <w:lang w:val="en-US"/>
        </w:rPr>
        <w:t xml:space="preserve">GPX4 </w:t>
      </w:r>
      <w:r w:rsidR="003F713F">
        <w:rPr>
          <w:rFonts w:ascii="Malgun Gothic" w:eastAsia="Malgun Gothic" w:hAnsi="Malgun Gothic"/>
          <w:sz w:val="21"/>
          <w:szCs w:val="21"/>
          <w:lang w:val="en-US"/>
        </w:rPr>
        <w:t xml:space="preserve">is expressed in three distinct isoforms </w:t>
      </w:r>
      <w:r w:rsidR="00D247F6">
        <w:rPr>
          <w:rFonts w:ascii="Malgun Gothic" w:eastAsia="Malgun Gothic" w:hAnsi="Malgun Gothic"/>
          <w:sz w:val="21"/>
          <w:szCs w:val="21"/>
          <w:lang w:val="en-US"/>
        </w:rPr>
        <w:t>(</w:t>
      </w:r>
      <w:r w:rsidR="00192366">
        <w:rPr>
          <w:rFonts w:ascii="Malgun Gothic" w:eastAsia="Malgun Gothic" w:hAnsi="Malgun Gothic"/>
          <w:b/>
          <w:bCs/>
          <w:sz w:val="21"/>
          <w:szCs w:val="21"/>
          <w:lang w:val="en-US"/>
        </w:rPr>
        <w:t xml:space="preserve">Extended </w:t>
      </w:r>
      <w:r w:rsidR="00B631EF">
        <w:rPr>
          <w:rFonts w:ascii="Malgun Gothic" w:eastAsia="Malgun Gothic" w:hAnsi="Malgun Gothic"/>
          <w:b/>
          <w:bCs/>
          <w:sz w:val="21"/>
          <w:szCs w:val="21"/>
          <w:lang w:val="en-US"/>
        </w:rPr>
        <w:t>Data F</w:t>
      </w:r>
      <w:r w:rsidR="00192366">
        <w:rPr>
          <w:rFonts w:ascii="Malgun Gothic" w:eastAsia="Malgun Gothic" w:hAnsi="Malgun Gothic"/>
          <w:b/>
          <w:bCs/>
          <w:sz w:val="21"/>
          <w:szCs w:val="21"/>
          <w:lang w:val="en-US"/>
        </w:rPr>
        <w:t>ig</w:t>
      </w:r>
      <w:r w:rsidR="00B631EF">
        <w:rPr>
          <w:rFonts w:ascii="Malgun Gothic" w:eastAsia="Malgun Gothic" w:hAnsi="Malgun Gothic"/>
          <w:b/>
          <w:bCs/>
          <w:sz w:val="21"/>
          <w:szCs w:val="21"/>
          <w:lang w:val="en-US"/>
        </w:rPr>
        <w:t>.</w:t>
      </w:r>
      <w:r w:rsidR="00192366">
        <w:rPr>
          <w:rFonts w:ascii="Malgun Gothic" w:eastAsia="Malgun Gothic" w:hAnsi="Malgun Gothic"/>
          <w:b/>
          <w:bCs/>
          <w:sz w:val="21"/>
          <w:szCs w:val="21"/>
          <w:lang w:val="en-US"/>
        </w:rPr>
        <w:t xml:space="preserve"> 4a</w:t>
      </w:r>
      <w:r w:rsidR="00D247F6">
        <w:rPr>
          <w:rFonts w:ascii="Malgun Gothic" w:eastAsia="Malgun Gothic" w:hAnsi="Malgun Gothic"/>
          <w:sz w:val="21"/>
          <w:szCs w:val="21"/>
          <w:lang w:val="en-US"/>
        </w:rPr>
        <w:t>)</w:t>
      </w:r>
      <w:r w:rsidR="00A658FA">
        <w:rPr>
          <w:rFonts w:ascii="Malgun Gothic" w:eastAsia="Malgun Gothic" w:hAnsi="Malgun Gothic"/>
          <w:sz w:val="21"/>
          <w:szCs w:val="21"/>
          <w:lang w:val="en-US"/>
        </w:rPr>
        <w:t xml:space="preserve">. </w:t>
      </w:r>
      <w:r w:rsidR="006B0724">
        <w:rPr>
          <w:rFonts w:ascii="Malgun Gothic" w:eastAsia="Malgun Gothic" w:hAnsi="Malgun Gothic"/>
          <w:sz w:val="21"/>
          <w:szCs w:val="21"/>
          <w:lang w:val="en-US"/>
        </w:rPr>
        <w:t>Transcription</w:t>
      </w:r>
      <w:r w:rsidR="00D247F6">
        <w:rPr>
          <w:rFonts w:ascii="Malgun Gothic" w:eastAsia="Malgun Gothic" w:hAnsi="Malgun Gothic"/>
          <w:sz w:val="21"/>
          <w:szCs w:val="21"/>
          <w:lang w:val="en-US"/>
        </w:rPr>
        <w:t xml:space="preserve"> of t</w:t>
      </w:r>
      <w:r w:rsidR="00A658FA">
        <w:rPr>
          <w:rFonts w:ascii="Malgun Gothic" w:eastAsia="Malgun Gothic" w:hAnsi="Malgun Gothic"/>
          <w:sz w:val="21"/>
          <w:szCs w:val="21"/>
          <w:lang w:val="en-US"/>
        </w:rPr>
        <w:t xml:space="preserve">he </w:t>
      </w:r>
      <w:r w:rsidR="00713D10">
        <w:rPr>
          <w:rFonts w:ascii="Malgun Gothic" w:eastAsia="Malgun Gothic" w:hAnsi="Malgun Gothic"/>
          <w:sz w:val="21"/>
          <w:szCs w:val="21"/>
          <w:lang w:val="en-US"/>
        </w:rPr>
        <w:t>sho</w:t>
      </w:r>
      <w:r w:rsidR="007E3ED6">
        <w:rPr>
          <w:rFonts w:ascii="Malgun Gothic" w:eastAsia="Malgun Gothic" w:hAnsi="Malgun Gothic"/>
          <w:sz w:val="21"/>
          <w:szCs w:val="21"/>
          <w:lang w:val="en-US"/>
        </w:rPr>
        <w:t>r</w:t>
      </w:r>
      <w:r w:rsidR="00713D10">
        <w:rPr>
          <w:rFonts w:ascii="Malgun Gothic" w:eastAsia="Malgun Gothic" w:hAnsi="Malgun Gothic"/>
          <w:sz w:val="21"/>
          <w:szCs w:val="21"/>
          <w:lang w:val="en-US"/>
        </w:rPr>
        <w:t>t</w:t>
      </w:r>
      <w:r w:rsidR="00A658FA">
        <w:rPr>
          <w:rFonts w:ascii="Malgun Gothic" w:eastAsia="Malgun Gothic" w:hAnsi="Malgun Gothic"/>
          <w:sz w:val="21"/>
          <w:szCs w:val="21"/>
          <w:lang w:val="en-US"/>
        </w:rPr>
        <w:t xml:space="preserve"> </w:t>
      </w:r>
      <w:r w:rsidR="00713D10">
        <w:rPr>
          <w:rFonts w:ascii="Malgun Gothic" w:eastAsia="Malgun Gothic" w:hAnsi="Malgun Gothic"/>
          <w:sz w:val="21"/>
          <w:szCs w:val="21"/>
          <w:lang w:val="en-US"/>
        </w:rPr>
        <w:t xml:space="preserve">form </w:t>
      </w:r>
      <w:r w:rsidR="00A658FA">
        <w:rPr>
          <w:rFonts w:ascii="Malgun Gothic" w:eastAsia="Malgun Gothic" w:hAnsi="Malgun Gothic"/>
          <w:sz w:val="21"/>
          <w:szCs w:val="21"/>
          <w:lang w:val="en-US"/>
        </w:rPr>
        <w:t>GPX4 (</w:t>
      </w:r>
      <w:r w:rsidR="008756C3">
        <w:rPr>
          <w:rFonts w:ascii="Malgun Gothic" w:eastAsia="Malgun Gothic" w:hAnsi="Malgun Gothic"/>
          <w:sz w:val="21"/>
          <w:szCs w:val="21"/>
          <w:lang w:val="en-US"/>
        </w:rPr>
        <w:t>alias</w:t>
      </w:r>
      <w:r w:rsidR="00A658FA">
        <w:rPr>
          <w:rFonts w:ascii="Malgun Gothic" w:eastAsia="Malgun Gothic" w:hAnsi="Malgun Gothic"/>
          <w:sz w:val="21"/>
          <w:szCs w:val="21"/>
          <w:lang w:val="en-US"/>
        </w:rPr>
        <w:t xml:space="preserve"> </w:t>
      </w:r>
      <w:r w:rsidR="00713D10">
        <w:rPr>
          <w:rFonts w:ascii="Malgun Gothic" w:eastAsia="Malgun Gothic" w:hAnsi="Malgun Gothic"/>
          <w:sz w:val="21"/>
          <w:szCs w:val="21"/>
          <w:lang w:val="en-US"/>
        </w:rPr>
        <w:t>cytosolic</w:t>
      </w:r>
      <w:r w:rsidR="00B631EF">
        <w:rPr>
          <w:rFonts w:ascii="Malgun Gothic" w:eastAsia="Malgun Gothic" w:hAnsi="Malgun Gothic"/>
          <w:sz w:val="21"/>
          <w:szCs w:val="21"/>
          <w:lang w:val="en-US"/>
        </w:rPr>
        <w:t xml:space="preserve"> form</w:t>
      </w:r>
      <w:r w:rsidR="00B80F9C">
        <w:rPr>
          <w:rFonts w:ascii="Malgun Gothic" w:eastAsia="Malgun Gothic" w:hAnsi="Malgun Gothic"/>
          <w:sz w:val="21"/>
          <w:szCs w:val="21"/>
          <w:lang w:val="en-US"/>
        </w:rPr>
        <w:t>)</w:t>
      </w:r>
      <w:r w:rsidR="00D247F6">
        <w:rPr>
          <w:rFonts w:ascii="Malgun Gothic" w:eastAsia="Malgun Gothic" w:hAnsi="Malgun Gothic"/>
          <w:sz w:val="21"/>
          <w:szCs w:val="21"/>
          <w:lang w:val="en-US"/>
        </w:rPr>
        <w:t xml:space="preserve"> is </w:t>
      </w:r>
      <w:r w:rsidR="00D247F6">
        <w:rPr>
          <w:rFonts w:ascii="Malgun Gothic" w:eastAsia="Malgun Gothic" w:hAnsi="Malgun Gothic"/>
          <w:sz w:val="21"/>
          <w:szCs w:val="21"/>
          <w:lang w:val="en-US"/>
        </w:rPr>
        <w:lastRenderedPageBreak/>
        <w:t xml:space="preserve">driven by its own promoter </w:t>
      </w:r>
      <w:r w:rsidR="004737D1">
        <w:rPr>
          <w:rFonts w:ascii="Malgun Gothic" w:eastAsia="Malgun Gothic" w:hAnsi="Malgun Gothic"/>
          <w:sz w:val="21"/>
          <w:szCs w:val="21"/>
          <w:lang w:val="en-US"/>
        </w:rPr>
        <w:t>5’ of</w:t>
      </w:r>
      <w:r w:rsidR="00D247F6">
        <w:rPr>
          <w:rFonts w:ascii="Malgun Gothic" w:eastAsia="Malgun Gothic" w:hAnsi="Malgun Gothic"/>
          <w:sz w:val="21"/>
          <w:szCs w:val="21"/>
          <w:lang w:val="en-US"/>
        </w:rPr>
        <w:t xml:space="preserve"> exon 1, while </w:t>
      </w:r>
      <w:r w:rsidR="00AA12EE">
        <w:rPr>
          <w:rFonts w:ascii="Malgun Gothic" w:eastAsia="Malgun Gothic" w:hAnsi="Malgun Gothic"/>
          <w:sz w:val="21"/>
          <w:szCs w:val="21"/>
          <w:lang w:val="en-US"/>
        </w:rPr>
        <w:t xml:space="preserve">the </w:t>
      </w:r>
      <w:r w:rsidR="00840B26">
        <w:rPr>
          <w:rFonts w:ascii="Malgun Gothic" w:eastAsia="Malgun Gothic" w:hAnsi="Malgun Gothic"/>
          <w:sz w:val="21"/>
          <w:szCs w:val="21"/>
          <w:lang w:val="en-US"/>
        </w:rPr>
        <w:t xml:space="preserve">mitochondrial </w:t>
      </w:r>
      <w:r w:rsidR="00D96923">
        <w:rPr>
          <w:rFonts w:ascii="Malgun Gothic" w:eastAsia="Malgun Gothic" w:hAnsi="Malgun Gothic"/>
          <w:sz w:val="21"/>
          <w:szCs w:val="21"/>
          <w:lang w:val="en-US"/>
        </w:rPr>
        <w:t xml:space="preserve">matrix </w:t>
      </w:r>
      <w:r w:rsidR="00840B26">
        <w:rPr>
          <w:rFonts w:ascii="Malgun Gothic" w:eastAsia="Malgun Gothic" w:hAnsi="Malgun Gothic"/>
          <w:sz w:val="21"/>
          <w:szCs w:val="21"/>
          <w:lang w:val="en-US"/>
        </w:rPr>
        <w:t>form</w:t>
      </w:r>
      <w:r w:rsidR="00D247F6">
        <w:rPr>
          <w:rFonts w:ascii="Malgun Gothic" w:eastAsia="Malgun Gothic" w:hAnsi="Malgun Gothic"/>
          <w:sz w:val="21"/>
          <w:szCs w:val="21"/>
          <w:lang w:val="en-US"/>
        </w:rPr>
        <w:t xml:space="preserve"> is </w:t>
      </w:r>
      <w:r w:rsidR="000463DC">
        <w:rPr>
          <w:rFonts w:ascii="Malgun Gothic" w:eastAsia="Malgun Gothic" w:hAnsi="Malgun Gothic"/>
          <w:sz w:val="21"/>
          <w:szCs w:val="21"/>
          <w:lang w:val="en-US"/>
        </w:rPr>
        <w:t xml:space="preserve">driven </w:t>
      </w:r>
      <w:r w:rsidR="00D247F6">
        <w:rPr>
          <w:rFonts w:ascii="Malgun Gothic" w:eastAsia="Malgun Gothic" w:hAnsi="Malgun Gothic"/>
          <w:sz w:val="21"/>
          <w:szCs w:val="21"/>
          <w:lang w:val="en-US"/>
        </w:rPr>
        <w:t>by</w:t>
      </w:r>
      <w:r w:rsidR="000463DC">
        <w:rPr>
          <w:rFonts w:ascii="Malgun Gothic" w:eastAsia="Malgun Gothic" w:hAnsi="Malgun Gothic"/>
          <w:sz w:val="21"/>
          <w:szCs w:val="21"/>
          <w:lang w:val="en-US"/>
        </w:rPr>
        <w:t xml:space="preserve"> </w:t>
      </w:r>
      <w:r w:rsidR="00D247F6">
        <w:rPr>
          <w:rFonts w:ascii="Malgun Gothic" w:eastAsia="Malgun Gothic" w:hAnsi="Malgun Gothic"/>
          <w:sz w:val="21"/>
          <w:szCs w:val="21"/>
          <w:lang w:val="en-US"/>
        </w:rPr>
        <w:t>a</w:t>
      </w:r>
      <w:r w:rsidR="000463DC">
        <w:rPr>
          <w:rFonts w:ascii="Malgun Gothic" w:eastAsia="Malgun Gothic" w:hAnsi="Malgun Gothic"/>
          <w:sz w:val="21"/>
          <w:szCs w:val="21"/>
          <w:lang w:val="en-US"/>
        </w:rPr>
        <w:t xml:space="preserve"> </w:t>
      </w:r>
      <w:r w:rsidR="00D247F6">
        <w:rPr>
          <w:rFonts w:ascii="Malgun Gothic" w:eastAsia="Malgun Gothic" w:hAnsi="Malgun Gothic"/>
          <w:sz w:val="21"/>
          <w:szCs w:val="21"/>
          <w:lang w:val="en-US"/>
        </w:rPr>
        <w:t>distal promoter</w:t>
      </w:r>
      <w:r w:rsidR="00F32082">
        <w:rPr>
          <w:rFonts w:ascii="Malgun Gothic" w:eastAsia="Malgun Gothic" w:hAnsi="Malgun Gothic"/>
          <w:sz w:val="21"/>
          <w:szCs w:val="21"/>
          <w:lang w:val="en-US"/>
        </w:rPr>
        <w:t>,</w:t>
      </w:r>
      <w:r w:rsidR="00D247F6">
        <w:rPr>
          <w:rFonts w:ascii="Malgun Gothic" w:eastAsia="Malgun Gothic" w:hAnsi="Malgun Gothic"/>
          <w:sz w:val="21"/>
          <w:szCs w:val="21"/>
          <w:lang w:val="en-US"/>
        </w:rPr>
        <w:t xml:space="preserve"> </w:t>
      </w:r>
      <w:r w:rsidR="00AF4754">
        <w:rPr>
          <w:rFonts w:ascii="Malgun Gothic" w:eastAsia="Malgun Gothic" w:hAnsi="Malgun Gothic"/>
          <w:sz w:val="21"/>
          <w:szCs w:val="21"/>
          <w:lang w:val="en-US"/>
        </w:rPr>
        <w:t>which allows translation of a cognate mitochondrial targeting signal at its N-terminus</w:t>
      </w:r>
      <w:r w:rsidR="00D247F6">
        <w:rPr>
          <w:rFonts w:ascii="Malgun Gothic" w:eastAsia="Malgun Gothic" w:hAnsi="Malgun Gothic"/>
          <w:sz w:val="21"/>
          <w:szCs w:val="21"/>
          <w:lang w:val="en-US"/>
        </w:rPr>
        <w:t xml:space="preserve">. </w:t>
      </w:r>
      <w:r w:rsidR="000808A3">
        <w:rPr>
          <w:rFonts w:ascii="Malgun Gothic" w:eastAsia="Malgun Gothic" w:hAnsi="Malgun Gothic"/>
          <w:sz w:val="21"/>
          <w:szCs w:val="21"/>
          <w:lang w:val="en-US"/>
        </w:rPr>
        <w:t>Transcription</w:t>
      </w:r>
      <w:r w:rsidR="00D247F6">
        <w:rPr>
          <w:rFonts w:ascii="Malgun Gothic" w:eastAsia="Malgun Gothic" w:hAnsi="Malgun Gothic"/>
          <w:sz w:val="21"/>
          <w:szCs w:val="21"/>
          <w:lang w:val="en-US"/>
        </w:rPr>
        <w:t xml:space="preserve"> of nuclear GPX4 is </w:t>
      </w:r>
      <w:r w:rsidR="0040104A">
        <w:rPr>
          <w:rFonts w:ascii="Malgun Gothic" w:eastAsia="Malgun Gothic" w:hAnsi="Malgun Gothic"/>
          <w:sz w:val="21"/>
          <w:szCs w:val="21"/>
          <w:lang w:val="en-US"/>
        </w:rPr>
        <w:t xml:space="preserve">mediated by its own promoter </w:t>
      </w:r>
      <w:r w:rsidR="00357348">
        <w:rPr>
          <w:rFonts w:ascii="Malgun Gothic" w:eastAsia="Malgun Gothic" w:hAnsi="Malgun Gothic"/>
          <w:sz w:val="21"/>
          <w:szCs w:val="21"/>
          <w:lang w:val="en-US"/>
        </w:rPr>
        <w:t xml:space="preserve">in </w:t>
      </w:r>
      <w:r w:rsidR="009A53E2">
        <w:rPr>
          <w:rFonts w:ascii="Malgun Gothic" w:eastAsia="Malgun Gothic" w:hAnsi="Malgun Gothic"/>
          <w:sz w:val="21"/>
          <w:szCs w:val="21"/>
          <w:lang w:val="en-US"/>
        </w:rPr>
        <w:t>an</w:t>
      </w:r>
      <w:r w:rsidR="0040104A">
        <w:rPr>
          <w:rFonts w:ascii="Malgun Gothic" w:eastAsia="Malgun Gothic" w:hAnsi="Malgun Gothic"/>
          <w:sz w:val="21"/>
          <w:szCs w:val="21"/>
          <w:lang w:val="en-US"/>
        </w:rPr>
        <w:t xml:space="preserve"> alternative exon</w:t>
      </w:r>
      <w:r w:rsidR="008F494A" w:rsidRPr="008F494A">
        <w:rPr>
          <w:rFonts w:ascii="Malgun Gothic" w:eastAsia="Malgun Gothic" w:hAnsi="Malgun Gothic"/>
          <w:noProof/>
          <w:sz w:val="21"/>
          <w:szCs w:val="21"/>
          <w:vertAlign w:val="superscript"/>
          <w:lang w:val="en-US"/>
        </w:rPr>
        <w:t>10</w:t>
      </w:r>
      <w:r w:rsidR="004737D1">
        <w:rPr>
          <w:rFonts w:ascii="Malgun Gothic" w:eastAsia="Malgun Gothic" w:hAnsi="Malgun Gothic"/>
          <w:sz w:val="21"/>
          <w:szCs w:val="21"/>
          <w:lang w:val="en-US"/>
        </w:rPr>
        <w:t>.</w:t>
      </w:r>
      <w:r w:rsidR="00576134">
        <w:rPr>
          <w:rFonts w:ascii="Malgun Gothic" w:eastAsia="Malgun Gothic" w:hAnsi="Malgun Gothic"/>
          <w:sz w:val="21"/>
          <w:szCs w:val="21"/>
          <w:lang w:val="en-US"/>
        </w:rPr>
        <w:t xml:space="preserve"> </w:t>
      </w:r>
      <w:r w:rsidR="00241F9A">
        <w:rPr>
          <w:rFonts w:ascii="Malgun Gothic" w:eastAsia="Malgun Gothic" w:hAnsi="Malgun Gothic"/>
          <w:sz w:val="21"/>
          <w:szCs w:val="21"/>
          <w:lang w:val="en-US"/>
        </w:rPr>
        <w:t>T</w:t>
      </w:r>
      <w:r w:rsidR="000D0DF2">
        <w:rPr>
          <w:rFonts w:ascii="Malgun Gothic" w:eastAsia="Malgun Gothic" w:hAnsi="Malgun Gothic"/>
          <w:sz w:val="21"/>
          <w:szCs w:val="21"/>
          <w:lang w:val="en-US"/>
        </w:rPr>
        <w:t xml:space="preserve">he short form </w:t>
      </w:r>
      <w:r w:rsidR="009A53E2">
        <w:rPr>
          <w:rFonts w:ascii="Malgun Gothic" w:eastAsia="Malgun Gothic" w:hAnsi="Malgun Gothic"/>
          <w:sz w:val="21"/>
          <w:szCs w:val="21"/>
          <w:lang w:val="en-US"/>
        </w:rPr>
        <w:t xml:space="preserve">GPX4 </w:t>
      </w:r>
      <w:r w:rsidR="000D0DF2">
        <w:rPr>
          <w:rFonts w:ascii="Malgun Gothic" w:eastAsia="Malgun Gothic" w:hAnsi="Malgun Gothic"/>
          <w:sz w:val="21"/>
          <w:szCs w:val="21"/>
          <w:lang w:val="en-US"/>
        </w:rPr>
        <w:t xml:space="preserve">is abundantly expressed in all tissues </w:t>
      </w:r>
      <w:r w:rsidR="00160B91">
        <w:rPr>
          <w:rFonts w:ascii="Malgun Gothic" w:eastAsia="Malgun Gothic" w:hAnsi="Malgun Gothic"/>
          <w:sz w:val="21"/>
          <w:szCs w:val="21"/>
          <w:lang w:val="en-US"/>
        </w:rPr>
        <w:t xml:space="preserve">and </w:t>
      </w:r>
      <w:r w:rsidR="00B631EF">
        <w:rPr>
          <w:rFonts w:ascii="Malgun Gothic" w:eastAsia="Malgun Gothic" w:hAnsi="Malgun Gothic"/>
          <w:sz w:val="21"/>
          <w:szCs w:val="21"/>
          <w:lang w:val="en-US"/>
        </w:rPr>
        <w:t xml:space="preserve">is </w:t>
      </w:r>
      <w:r w:rsidR="00160B91">
        <w:rPr>
          <w:rFonts w:ascii="Malgun Gothic" w:eastAsia="Malgun Gothic" w:hAnsi="Malgun Gothic"/>
          <w:sz w:val="21"/>
          <w:szCs w:val="21"/>
          <w:lang w:val="en-US"/>
        </w:rPr>
        <w:t>enriched in</w:t>
      </w:r>
      <w:r w:rsidR="000D0DF2">
        <w:rPr>
          <w:rFonts w:ascii="Malgun Gothic" w:eastAsia="Malgun Gothic" w:hAnsi="Malgun Gothic"/>
          <w:sz w:val="21"/>
          <w:szCs w:val="21"/>
          <w:lang w:val="en-US"/>
        </w:rPr>
        <w:t xml:space="preserve"> </w:t>
      </w:r>
      <w:r w:rsidR="003F713F">
        <w:rPr>
          <w:rFonts w:ascii="Malgun Gothic" w:eastAsia="Malgun Gothic" w:hAnsi="Malgun Gothic"/>
          <w:sz w:val="21"/>
          <w:szCs w:val="21"/>
          <w:lang w:val="en-US"/>
        </w:rPr>
        <w:t xml:space="preserve">the </w:t>
      </w:r>
      <w:r w:rsidR="000D0DF2">
        <w:rPr>
          <w:rFonts w:ascii="Malgun Gothic" w:eastAsia="Malgun Gothic" w:hAnsi="Malgun Gothic"/>
          <w:sz w:val="21"/>
          <w:szCs w:val="21"/>
          <w:lang w:val="en-US"/>
        </w:rPr>
        <w:t xml:space="preserve">cytoplasm and </w:t>
      </w:r>
      <w:r w:rsidR="003F713F">
        <w:rPr>
          <w:rFonts w:ascii="Malgun Gothic" w:eastAsia="Malgun Gothic" w:hAnsi="Malgun Gothic"/>
          <w:sz w:val="21"/>
          <w:szCs w:val="21"/>
          <w:lang w:val="en-US"/>
        </w:rPr>
        <w:t xml:space="preserve">the </w:t>
      </w:r>
      <w:r w:rsidR="00D72426">
        <w:rPr>
          <w:rFonts w:ascii="Malgun Gothic" w:eastAsia="Malgun Gothic" w:hAnsi="Malgun Gothic"/>
          <w:sz w:val="21"/>
          <w:szCs w:val="21"/>
          <w:lang w:val="en-US"/>
        </w:rPr>
        <w:t>extra-matrix</w:t>
      </w:r>
      <w:r w:rsidR="00241F9A">
        <w:rPr>
          <w:rFonts w:ascii="Malgun Gothic" w:eastAsia="Malgun Gothic" w:hAnsi="Malgun Gothic"/>
          <w:sz w:val="21"/>
          <w:szCs w:val="21"/>
          <w:lang w:val="en-US"/>
        </w:rPr>
        <w:t xml:space="preserve"> </w:t>
      </w:r>
      <w:r w:rsidR="00D72426">
        <w:rPr>
          <w:rFonts w:ascii="Malgun Gothic" w:eastAsia="Malgun Gothic" w:hAnsi="Malgun Gothic"/>
          <w:sz w:val="21"/>
          <w:szCs w:val="21"/>
          <w:lang w:val="en-US"/>
        </w:rPr>
        <w:t xml:space="preserve">space of mitochondria of somatic cells, while the </w:t>
      </w:r>
      <w:r w:rsidR="00AC69A4">
        <w:rPr>
          <w:rFonts w:ascii="Malgun Gothic" w:eastAsia="Malgun Gothic" w:hAnsi="Malgun Gothic"/>
          <w:sz w:val="21"/>
          <w:szCs w:val="21"/>
          <w:lang w:val="en-US"/>
        </w:rPr>
        <w:t>mitochondrial matrix</w:t>
      </w:r>
      <w:r w:rsidR="00D72426">
        <w:rPr>
          <w:rFonts w:ascii="Malgun Gothic" w:eastAsia="Malgun Gothic" w:hAnsi="Malgun Gothic"/>
          <w:sz w:val="21"/>
          <w:szCs w:val="21"/>
          <w:lang w:val="en-US"/>
        </w:rPr>
        <w:t xml:space="preserve"> and nuclear </w:t>
      </w:r>
      <w:r w:rsidR="00C33C69">
        <w:rPr>
          <w:rFonts w:ascii="Malgun Gothic" w:eastAsia="Malgun Gothic" w:hAnsi="Malgun Gothic"/>
          <w:sz w:val="21"/>
          <w:szCs w:val="21"/>
          <w:lang w:val="en-US"/>
        </w:rPr>
        <w:t>forms</w:t>
      </w:r>
      <w:r w:rsidR="00D72426">
        <w:rPr>
          <w:rFonts w:ascii="Malgun Gothic" w:eastAsia="Malgun Gothic" w:hAnsi="Malgun Gothic"/>
          <w:sz w:val="21"/>
          <w:szCs w:val="21"/>
          <w:lang w:val="en-US"/>
        </w:rPr>
        <w:t xml:space="preserve"> are </w:t>
      </w:r>
      <w:r w:rsidR="003F713F">
        <w:rPr>
          <w:rFonts w:ascii="Malgun Gothic" w:eastAsia="Malgun Gothic" w:hAnsi="Malgun Gothic"/>
          <w:sz w:val="21"/>
          <w:szCs w:val="21"/>
          <w:lang w:val="en-US"/>
        </w:rPr>
        <w:t xml:space="preserve">abundantly </w:t>
      </w:r>
      <w:r w:rsidR="00D72426">
        <w:rPr>
          <w:rFonts w:ascii="Malgun Gothic" w:eastAsia="Malgun Gothic" w:hAnsi="Malgun Gothic"/>
          <w:sz w:val="21"/>
          <w:szCs w:val="21"/>
          <w:lang w:val="en-US"/>
        </w:rPr>
        <w:t xml:space="preserve">expressed in </w:t>
      </w:r>
      <w:r w:rsidR="000C7DF7">
        <w:rPr>
          <w:rFonts w:ascii="Malgun Gothic" w:eastAsia="Malgun Gothic" w:hAnsi="Malgun Gothic"/>
          <w:sz w:val="21"/>
          <w:szCs w:val="21"/>
          <w:lang w:val="en-US"/>
        </w:rPr>
        <w:t xml:space="preserve">the </w:t>
      </w:r>
      <w:r w:rsidR="00DA649B">
        <w:rPr>
          <w:rFonts w:ascii="Malgun Gothic" w:eastAsia="Malgun Gothic" w:hAnsi="Malgun Gothic"/>
          <w:sz w:val="21"/>
          <w:szCs w:val="21"/>
          <w:lang w:val="en-US"/>
        </w:rPr>
        <w:t xml:space="preserve">mitochondrial matrix </w:t>
      </w:r>
      <w:r w:rsidR="007F08E5">
        <w:rPr>
          <w:rFonts w:ascii="Malgun Gothic" w:eastAsia="Malgun Gothic" w:hAnsi="Malgun Gothic"/>
          <w:sz w:val="21"/>
          <w:szCs w:val="21"/>
          <w:lang w:val="en-US"/>
        </w:rPr>
        <w:t xml:space="preserve">and nucleus of </w:t>
      </w:r>
      <w:r w:rsidR="00543E48">
        <w:rPr>
          <w:rFonts w:ascii="Malgun Gothic" w:eastAsia="Malgun Gothic" w:hAnsi="Malgun Gothic"/>
          <w:sz w:val="21"/>
          <w:szCs w:val="21"/>
          <w:lang w:val="en-US"/>
        </w:rPr>
        <w:t>testicular</w:t>
      </w:r>
      <w:r w:rsidR="007F08E5">
        <w:rPr>
          <w:rFonts w:ascii="Malgun Gothic" w:eastAsia="Malgun Gothic" w:hAnsi="Malgun Gothic"/>
          <w:sz w:val="21"/>
          <w:szCs w:val="21"/>
          <w:lang w:val="en-US"/>
        </w:rPr>
        <w:t xml:space="preserve"> cells, respectively</w:t>
      </w:r>
      <w:r w:rsidR="00DC4398" w:rsidRPr="00DC4398">
        <w:rPr>
          <w:rFonts w:ascii="Malgun Gothic" w:eastAsia="Malgun Gothic" w:hAnsi="Malgun Gothic"/>
          <w:noProof/>
          <w:sz w:val="21"/>
          <w:szCs w:val="21"/>
          <w:vertAlign w:val="superscript"/>
          <w:lang w:val="en-US"/>
        </w:rPr>
        <w:t>11,12</w:t>
      </w:r>
      <w:r w:rsidR="0091032D">
        <w:rPr>
          <w:rFonts w:ascii="Malgun Gothic" w:eastAsia="Malgun Gothic" w:hAnsi="Malgun Gothic"/>
          <w:sz w:val="21"/>
          <w:szCs w:val="21"/>
          <w:lang w:val="en-US"/>
        </w:rPr>
        <w:t xml:space="preserve"> (</w:t>
      </w:r>
      <w:r w:rsidR="0091032D" w:rsidRPr="00C562EE">
        <w:rPr>
          <w:rFonts w:ascii="Malgun Gothic" w:eastAsia="Malgun Gothic" w:hAnsi="Malgun Gothic"/>
          <w:b/>
          <w:bCs/>
          <w:sz w:val="21"/>
          <w:szCs w:val="21"/>
          <w:lang w:val="en-US"/>
        </w:rPr>
        <w:t xml:space="preserve">Extended </w:t>
      </w:r>
      <w:r w:rsidR="003F713F">
        <w:rPr>
          <w:rFonts w:ascii="Malgun Gothic" w:eastAsia="Malgun Gothic" w:hAnsi="Malgun Gothic"/>
          <w:b/>
          <w:bCs/>
          <w:sz w:val="21"/>
          <w:szCs w:val="21"/>
          <w:lang w:val="en-US"/>
        </w:rPr>
        <w:t xml:space="preserve">Data </w:t>
      </w:r>
      <w:r w:rsidR="00B631EF">
        <w:rPr>
          <w:rFonts w:ascii="Malgun Gothic" w:eastAsia="Malgun Gothic" w:hAnsi="Malgun Gothic"/>
          <w:b/>
          <w:bCs/>
          <w:sz w:val="21"/>
          <w:szCs w:val="21"/>
          <w:lang w:val="en-US"/>
        </w:rPr>
        <w:t>F</w:t>
      </w:r>
      <w:r w:rsidR="0091032D" w:rsidRPr="00C562EE">
        <w:rPr>
          <w:rFonts w:ascii="Malgun Gothic" w:eastAsia="Malgun Gothic" w:hAnsi="Malgun Gothic"/>
          <w:b/>
          <w:bCs/>
          <w:sz w:val="21"/>
          <w:szCs w:val="21"/>
          <w:lang w:val="en-US"/>
        </w:rPr>
        <w:t>ig</w:t>
      </w:r>
      <w:r w:rsidR="00B631EF">
        <w:rPr>
          <w:rFonts w:ascii="Malgun Gothic" w:eastAsia="Malgun Gothic" w:hAnsi="Malgun Gothic"/>
          <w:b/>
          <w:bCs/>
          <w:sz w:val="21"/>
          <w:szCs w:val="21"/>
          <w:lang w:val="en-US"/>
        </w:rPr>
        <w:t>.</w:t>
      </w:r>
      <w:r w:rsidR="0091032D" w:rsidRPr="00C562EE">
        <w:rPr>
          <w:rFonts w:ascii="Malgun Gothic" w:eastAsia="Malgun Gothic" w:hAnsi="Malgun Gothic"/>
          <w:b/>
          <w:bCs/>
          <w:sz w:val="21"/>
          <w:szCs w:val="21"/>
          <w:lang w:val="en-US"/>
        </w:rPr>
        <w:t xml:space="preserve"> 4</w:t>
      </w:r>
      <w:r w:rsidR="0091032D">
        <w:rPr>
          <w:rFonts w:ascii="Malgun Gothic" w:eastAsia="Malgun Gothic" w:hAnsi="Malgun Gothic"/>
          <w:b/>
          <w:bCs/>
          <w:sz w:val="21"/>
          <w:szCs w:val="21"/>
          <w:lang w:val="en-US"/>
        </w:rPr>
        <w:t>b</w:t>
      </w:r>
      <w:r w:rsidR="0091032D">
        <w:rPr>
          <w:rFonts w:ascii="Malgun Gothic" w:eastAsia="Malgun Gothic" w:hAnsi="Malgun Gothic"/>
          <w:sz w:val="21"/>
          <w:szCs w:val="21"/>
          <w:lang w:val="en-US"/>
        </w:rPr>
        <w:t>)</w:t>
      </w:r>
      <w:r w:rsidR="00D72426">
        <w:rPr>
          <w:rFonts w:ascii="Malgun Gothic" w:eastAsia="Malgun Gothic" w:hAnsi="Malgun Gothic"/>
          <w:sz w:val="21"/>
          <w:szCs w:val="21"/>
          <w:lang w:val="en-US"/>
        </w:rPr>
        <w:t>.</w:t>
      </w:r>
      <w:r w:rsidR="00121552">
        <w:rPr>
          <w:rFonts w:ascii="Malgun Gothic" w:eastAsia="Malgun Gothic" w:hAnsi="Malgun Gothic"/>
          <w:sz w:val="21"/>
          <w:szCs w:val="21"/>
          <w:lang w:val="en-US"/>
        </w:rPr>
        <w:t xml:space="preserve"> E</w:t>
      </w:r>
      <w:r w:rsidR="00C8657C">
        <w:rPr>
          <w:rFonts w:ascii="Malgun Gothic" w:eastAsia="Malgun Gothic" w:hAnsi="Malgun Gothic"/>
          <w:sz w:val="21"/>
          <w:szCs w:val="21"/>
          <w:lang w:val="en-US"/>
        </w:rPr>
        <w:t>arlier studies using isoform-specific knockout and transgenic mice as well as cell</w:t>
      </w:r>
      <w:r w:rsidR="00914367">
        <w:rPr>
          <w:rFonts w:ascii="Malgun Gothic" w:eastAsia="Malgun Gothic" w:hAnsi="Malgun Gothic"/>
          <w:sz w:val="21"/>
          <w:szCs w:val="21"/>
          <w:lang w:val="en-US"/>
        </w:rPr>
        <w:t>s</w:t>
      </w:r>
      <w:r w:rsidR="00A9273A">
        <w:rPr>
          <w:rFonts w:ascii="Malgun Gothic" w:eastAsia="Malgun Gothic" w:hAnsi="Malgun Gothic"/>
          <w:sz w:val="21"/>
          <w:szCs w:val="21"/>
          <w:lang w:val="en-US"/>
        </w:rPr>
        <w:t xml:space="preserve"> </w:t>
      </w:r>
      <w:r w:rsidR="00C8657C">
        <w:rPr>
          <w:rFonts w:ascii="Malgun Gothic" w:eastAsia="Malgun Gothic" w:hAnsi="Malgun Gothic"/>
          <w:sz w:val="21"/>
          <w:szCs w:val="21"/>
          <w:lang w:val="en-US"/>
        </w:rPr>
        <w:t xml:space="preserve">showed that both the </w:t>
      </w:r>
      <w:r w:rsidR="004718D9">
        <w:rPr>
          <w:rFonts w:ascii="Malgun Gothic" w:eastAsia="Malgun Gothic" w:hAnsi="Malgun Gothic"/>
          <w:sz w:val="21"/>
          <w:szCs w:val="21"/>
          <w:lang w:val="en-US"/>
        </w:rPr>
        <w:t>mitochondrial matrix</w:t>
      </w:r>
      <w:r w:rsidR="004F08E7">
        <w:rPr>
          <w:rFonts w:ascii="Malgun Gothic" w:eastAsia="Malgun Gothic" w:hAnsi="Malgun Gothic"/>
          <w:sz w:val="21"/>
          <w:szCs w:val="21"/>
          <w:lang w:val="en-US"/>
        </w:rPr>
        <w:t xml:space="preserve"> </w:t>
      </w:r>
      <w:r w:rsidR="00C8657C">
        <w:rPr>
          <w:rFonts w:ascii="Malgun Gothic" w:eastAsia="Malgun Gothic" w:hAnsi="Malgun Gothic"/>
          <w:sz w:val="21"/>
          <w:szCs w:val="21"/>
          <w:lang w:val="en-US"/>
        </w:rPr>
        <w:t xml:space="preserve">and nuclear form </w:t>
      </w:r>
      <w:r w:rsidR="00B07747">
        <w:rPr>
          <w:rFonts w:ascii="Malgun Gothic" w:eastAsia="Malgun Gothic" w:hAnsi="Malgun Gothic"/>
          <w:sz w:val="21"/>
          <w:szCs w:val="21"/>
          <w:lang w:val="en-US"/>
        </w:rPr>
        <w:t>are</w:t>
      </w:r>
      <w:r w:rsidR="009F790E">
        <w:rPr>
          <w:rFonts w:ascii="Malgun Gothic" w:eastAsia="Malgun Gothic" w:hAnsi="Malgun Gothic"/>
          <w:sz w:val="21"/>
          <w:szCs w:val="21"/>
          <w:lang w:val="en-US"/>
        </w:rPr>
        <w:t xml:space="preserve"> </w:t>
      </w:r>
      <w:r w:rsidR="00C8657C">
        <w:rPr>
          <w:rFonts w:ascii="Malgun Gothic" w:eastAsia="Malgun Gothic" w:hAnsi="Malgun Gothic"/>
          <w:sz w:val="21"/>
          <w:szCs w:val="21"/>
          <w:lang w:val="en-US"/>
        </w:rPr>
        <w:t xml:space="preserve">important </w:t>
      </w:r>
      <w:r w:rsidR="005B0CF2">
        <w:rPr>
          <w:rFonts w:ascii="Malgun Gothic" w:eastAsia="Malgun Gothic" w:hAnsi="Malgun Gothic"/>
          <w:sz w:val="21"/>
          <w:szCs w:val="21"/>
          <w:lang w:val="en-US"/>
        </w:rPr>
        <w:t>for</w:t>
      </w:r>
      <w:r w:rsidR="0006651C">
        <w:rPr>
          <w:rFonts w:ascii="Malgun Gothic" w:eastAsia="Malgun Gothic" w:hAnsi="Malgun Gothic"/>
          <w:sz w:val="21"/>
          <w:szCs w:val="21"/>
          <w:lang w:val="en-US"/>
        </w:rPr>
        <w:t xml:space="preserve"> </w:t>
      </w:r>
      <w:r w:rsidR="00A9273A">
        <w:rPr>
          <w:rFonts w:ascii="Malgun Gothic" w:eastAsia="Malgun Gothic" w:hAnsi="Malgun Gothic"/>
          <w:sz w:val="21"/>
          <w:szCs w:val="21"/>
          <w:lang w:val="en-US"/>
        </w:rPr>
        <w:t>spermatogenesis,</w:t>
      </w:r>
      <w:r w:rsidR="00C8657C">
        <w:rPr>
          <w:rFonts w:ascii="Malgun Gothic" w:eastAsia="Malgun Gothic" w:hAnsi="Malgun Gothic"/>
          <w:sz w:val="21"/>
          <w:szCs w:val="21"/>
          <w:lang w:val="en-US"/>
        </w:rPr>
        <w:t xml:space="preserve"> </w:t>
      </w:r>
      <w:r w:rsidR="00A9273A">
        <w:rPr>
          <w:rFonts w:ascii="Malgun Gothic" w:eastAsia="Malgun Gothic" w:hAnsi="Malgun Gothic"/>
          <w:sz w:val="21"/>
          <w:szCs w:val="21"/>
          <w:lang w:val="en-US"/>
        </w:rPr>
        <w:t>but are otherwise</w:t>
      </w:r>
      <w:r w:rsidR="00E108FD">
        <w:rPr>
          <w:rFonts w:ascii="Malgun Gothic" w:eastAsia="Malgun Gothic" w:hAnsi="Malgun Gothic"/>
          <w:sz w:val="21"/>
          <w:szCs w:val="21"/>
          <w:lang w:val="en-US"/>
        </w:rPr>
        <w:t xml:space="preserve"> </w:t>
      </w:r>
      <w:r w:rsidR="00C8657C">
        <w:rPr>
          <w:rFonts w:ascii="Malgun Gothic" w:eastAsia="Malgun Gothic" w:hAnsi="Malgun Gothic"/>
          <w:sz w:val="21"/>
          <w:szCs w:val="21"/>
          <w:lang w:val="en-US"/>
        </w:rPr>
        <w:t>dispensable for cytoprotection</w:t>
      </w:r>
      <w:r w:rsidR="006C6308" w:rsidRPr="006C6308">
        <w:rPr>
          <w:rFonts w:ascii="Malgun Gothic" w:eastAsia="Malgun Gothic" w:hAnsi="Malgun Gothic"/>
          <w:noProof/>
          <w:sz w:val="21"/>
          <w:szCs w:val="21"/>
          <w:vertAlign w:val="superscript"/>
          <w:lang w:val="en-US"/>
        </w:rPr>
        <w:t>12-14</w:t>
      </w:r>
      <w:r w:rsidR="00E16379">
        <w:rPr>
          <w:rFonts w:ascii="Malgun Gothic" w:eastAsia="Malgun Gothic" w:hAnsi="Malgun Gothic"/>
          <w:sz w:val="21"/>
          <w:szCs w:val="21"/>
          <w:lang w:val="en-US"/>
        </w:rPr>
        <w:t xml:space="preserve">. </w:t>
      </w:r>
      <w:r w:rsidR="005B570D">
        <w:rPr>
          <w:rFonts w:ascii="Malgun Gothic" w:eastAsia="Malgun Gothic" w:hAnsi="Malgun Gothic"/>
          <w:sz w:val="21"/>
          <w:szCs w:val="21"/>
          <w:lang w:val="en-US"/>
        </w:rPr>
        <w:t>Intriguingly</w:t>
      </w:r>
      <w:r w:rsidR="003458DA">
        <w:rPr>
          <w:rFonts w:ascii="Malgun Gothic" w:eastAsia="Malgun Gothic" w:hAnsi="Malgun Gothic"/>
          <w:sz w:val="21"/>
          <w:szCs w:val="21"/>
          <w:lang w:val="en-US"/>
        </w:rPr>
        <w:t xml:space="preserve">, </w:t>
      </w:r>
      <w:r w:rsidR="00B37F64">
        <w:rPr>
          <w:rFonts w:ascii="Malgun Gothic" w:eastAsia="Malgun Gothic" w:hAnsi="Malgun Gothic"/>
          <w:sz w:val="21"/>
          <w:szCs w:val="21"/>
          <w:lang w:val="en-US"/>
        </w:rPr>
        <w:t xml:space="preserve">although Mao </w:t>
      </w:r>
      <w:r w:rsidR="00B37F64" w:rsidRPr="009C3CCF">
        <w:rPr>
          <w:rFonts w:ascii="Malgun Gothic" w:eastAsia="Malgun Gothic" w:hAnsi="Malgun Gothic"/>
          <w:i/>
          <w:iCs/>
          <w:sz w:val="21"/>
          <w:szCs w:val="21"/>
          <w:lang w:val="en-US"/>
        </w:rPr>
        <w:t>et al</w:t>
      </w:r>
      <w:r w:rsidR="00B37F64">
        <w:rPr>
          <w:rFonts w:ascii="Malgun Gothic" w:eastAsia="Malgun Gothic" w:hAnsi="Malgun Gothic"/>
          <w:sz w:val="21"/>
          <w:szCs w:val="21"/>
          <w:lang w:val="en-US"/>
        </w:rPr>
        <w:t xml:space="preserve">. </w:t>
      </w:r>
      <w:r w:rsidR="00095F01">
        <w:rPr>
          <w:rFonts w:ascii="Malgun Gothic" w:eastAsia="Malgun Gothic" w:hAnsi="Malgun Gothic"/>
          <w:sz w:val="21"/>
          <w:szCs w:val="21"/>
          <w:lang w:val="en-US"/>
        </w:rPr>
        <w:t xml:space="preserve">first reported </w:t>
      </w:r>
      <w:r w:rsidR="00B37F64">
        <w:rPr>
          <w:rFonts w:ascii="Malgun Gothic" w:eastAsia="Malgun Gothic" w:hAnsi="Malgun Gothic"/>
          <w:sz w:val="21"/>
          <w:szCs w:val="21"/>
          <w:lang w:val="en-US"/>
        </w:rPr>
        <w:t>that mitochondrial GPX4 plays a role in ferroptosis prevention</w:t>
      </w:r>
      <w:r w:rsidR="00B363D3" w:rsidRPr="00B363D3">
        <w:rPr>
          <w:rFonts w:ascii="Malgun Gothic" w:eastAsia="Malgun Gothic" w:hAnsi="Malgun Gothic"/>
          <w:noProof/>
          <w:sz w:val="21"/>
          <w:szCs w:val="21"/>
          <w:vertAlign w:val="superscript"/>
          <w:lang w:val="en-US"/>
        </w:rPr>
        <w:t>2</w:t>
      </w:r>
      <w:r w:rsidR="00B37F64">
        <w:rPr>
          <w:rFonts w:ascii="Malgun Gothic" w:eastAsia="Malgun Gothic" w:hAnsi="Malgun Gothic"/>
          <w:sz w:val="21"/>
          <w:szCs w:val="21"/>
          <w:lang w:val="en-US"/>
        </w:rPr>
        <w:t xml:space="preserve">, </w:t>
      </w:r>
      <w:r w:rsidR="006E3803">
        <w:rPr>
          <w:rFonts w:ascii="Malgun Gothic" w:eastAsia="Malgun Gothic" w:hAnsi="Malgun Gothic"/>
          <w:sz w:val="21"/>
          <w:szCs w:val="21"/>
          <w:lang w:val="en-US"/>
        </w:rPr>
        <w:t xml:space="preserve">a subsequent report </w:t>
      </w:r>
      <w:r w:rsidR="005633D0">
        <w:rPr>
          <w:rFonts w:ascii="Malgun Gothic" w:eastAsia="Malgun Gothic" w:hAnsi="Malgun Gothic"/>
          <w:sz w:val="21"/>
          <w:szCs w:val="21"/>
          <w:lang w:val="en-US"/>
        </w:rPr>
        <w:t xml:space="preserve">by </w:t>
      </w:r>
      <w:r w:rsidR="00B37F64">
        <w:rPr>
          <w:rFonts w:ascii="Malgun Gothic" w:eastAsia="Malgun Gothic" w:hAnsi="Malgun Gothic"/>
          <w:sz w:val="21"/>
          <w:szCs w:val="21"/>
          <w:lang w:val="en-US"/>
        </w:rPr>
        <w:t xml:space="preserve">the </w:t>
      </w:r>
      <w:r w:rsidR="00095F01">
        <w:rPr>
          <w:rFonts w:ascii="Malgun Gothic" w:eastAsia="Malgun Gothic" w:hAnsi="Malgun Gothic"/>
          <w:sz w:val="21"/>
          <w:szCs w:val="21"/>
          <w:lang w:val="en-US"/>
        </w:rPr>
        <w:t xml:space="preserve">same </w:t>
      </w:r>
      <w:r w:rsidR="00B37F64">
        <w:rPr>
          <w:rFonts w:ascii="Malgun Gothic" w:eastAsia="Malgun Gothic" w:hAnsi="Malgun Gothic"/>
          <w:sz w:val="21"/>
          <w:szCs w:val="21"/>
          <w:lang w:val="en-US"/>
        </w:rPr>
        <w:t>authors</w:t>
      </w:r>
      <w:r w:rsidR="005633D0">
        <w:rPr>
          <w:rFonts w:ascii="Malgun Gothic" w:eastAsia="Malgun Gothic" w:hAnsi="Malgun Gothic"/>
          <w:sz w:val="21"/>
          <w:szCs w:val="21"/>
          <w:lang w:val="en-US"/>
        </w:rPr>
        <w:t>’ group</w:t>
      </w:r>
      <w:r w:rsidR="00B37F64">
        <w:rPr>
          <w:rFonts w:ascii="Malgun Gothic" w:eastAsia="Malgun Gothic" w:hAnsi="Malgun Gothic"/>
          <w:sz w:val="21"/>
          <w:szCs w:val="21"/>
          <w:lang w:val="en-US"/>
        </w:rPr>
        <w:t xml:space="preserve"> reconcile</w:t>
      </w:r>
      <w:r w:rsidR="00F32082">
        <w:rPr>
          <w:rFonts w:ascii="Malgun Gothic" w:eastAsia="Malgun Gothic" w:hAnsi="Malgun Gothic"/>
          <w:sz w:val="21"/>
          <w:szCs w:val="21"/>
          <w:lang w:val="en-US"/>
        </w:rPr>
        <w:t>s</w:t>
      </w:r>
      <w:r w:rsidR="00B37F64">
        <w:rPr>
          <w:rFonts w:ascii="Malgun Gothic" w:eastAsia="Malgun Gothic" w:hAnsi="Malgun Gothic"/>
          <w:sz w:val="21"/>
          <w:szCs w:val="21"/>
          <w:lang w:val="en-US"/>
        </w:rPr>
        <w:t xml:space="preserve"> their findings by </w:t>
      </w:r>
      <w:r w:rsidR="00E67950">
        <w:rPr>
          <w:rFonts w:ascii="Malgun Gothic" w:eastAsia="Malgun Gothic" w:hAnsi="Malgun Gothic"/>
          <w:sz w:val="21"/>
          <w:szCs w:val="21"/>
          <w:lang w:val="en-US"/>
        </w:rPr>
        <w:t>show</w:t>
      </w:r>
      <w:r w:rsidR="00B37F64">
        <w:rPr>
          <w:rFonts w:ascii="Malgun Gothic" w:eastAsia="Malgun Gothic" w:hAnsi="Malgun Gothic"/>
          <w:sz w:val="21"/>
          <w:szCs w:val="21"/>
          <w:lang w:val="en-US"/>
        </w:rPr>
        <w:t>ing</w:t>
      </w:r>
      <w:r w:rsidR="00E67950">
        <w:rPr>
          <w:rFonts w:ascii="Malgun Gothic" w:eastAsia="Malgun Gothic" w:hAnsi="Malgun Gothic"/>
          <w:sz w:val="21"/>
          <w:szCs w:val="21"/>
          <w:lang w:val="en-US"/>
        </w:rPr>
        <w:t xml:space="preserve"> that </w:t>
      </w:r>
      <w:r w:rsidR="00AF421C">
        <w:rPr>
          <w:rFonts w:ascii="Malgun Gothic" w:eastAsia="Malgun Gothic" w:hAnsi="Malgun Gothic"/>
          <w:sz w:val="21"/>
          <w:szCs w:val="21"/>
          <w:lang w:val="en-US"/>
        </w:rPr>
        <w:t xml:space="preserve">ferroptosis </w:t>
      </w:r>
      <w:r w:rsidR="00B37F64">
        <w:rPr>
          <w:rFonts w:ascii="Malgun Gothic" w:eastAsia="Malgun Gothic" w:hAnsi="Malgun Gothic"/>
          <w:sz w:val="21"/>
          <w:szCs w:val="21"/>
          <w:lang w:val="en-US"/>
        </w:rPr>
        <w:t xml:space="preserve">induced </w:t>
      </w:r>
      <w:r w:rsidR="00AF421C">
        <w:rPr>
          <w:rFonts w:ascii="Malgun Gothic" w:eastAsia="Malgun Gothic" w:hAnsi="Malgun Gothic"/>
          <w:sz w:val="21"/>
          <w:szCs w:val="21"/>
          <w:lang w:val="en-US"/>
        </w:rPr>
        <w:t xml:space="preserve">by </w:t>
      </w:r>
      <w:r w:rsidR="00AF421C" w:rsidRPr="005360A2">
        <w:rPr>
          <w:rFonts w:ascii="Malgun Gothic" w:eastAsia="Malgun Gothic" w:hAnsi="Malgun Gothic"/>
          <w:i/>
          <w:iCs/>
          <w:sz w:val="21"/>
          <w:szCs w:val="21"/>
          <w:lang w:val="en-US"/>
        </w:rPr>
        <w:t>GPX4</w:t>
      </w:r>
      <w:r w:rsidR="00AF421C">
        <w:rPr>
          <w:rFonts w:ascii="Malgun Gothic" w:eastAsia="Malgun Gothic" w:hAnsi="Malgun Gothic"/>
          <w:sz w:val="21"/>
          <w:szCs w:val="21"/>
          <w:lang w:val="en-US"/>
        </w:rPr>
        <w:t xml:space="preserve"> </w:t>
      </w:r>
      <w:r w:rsidR="005C4BC9">
        <w:rPr>
          <w:rFonts w:ascii="Malgun Gothic" w:eastAsia="Malgun Gothic" w:hAnsi="Malgun Gothic"/>
          <w:sz w:val="21"/>
          <w:szCs w:val="21"/>
          <w:lang w:val="en-US"/>
        </w:rPr>
        <w:t xml:space="preserve">deletion </w:t>
      </w:r>
      <w:r w:rsidR="00B37F64">
        <w:rPr>
          <w:rFonts w:ascii="Malgun Gothic" w:eastAsia="Malgun Gothic" w:hAnsi="Malgun Gothic"/>
          <w:sz w:val="21"/>
          <w:szCs w:val="21"/>
          <w:lang w:val="en-US"/>
        </w:rPr>
        <w:t xml:space="preserve">can </w:t>
      </w:r>
      <w:r w:rsidR="00435884">
        <w:rPr>
          <w:rFonts w:ascii="Malgun Gothic" w:eastAsia="Malgun Gothic" w:hAnsi="Malgun Gothic"/>
          <w:sz w:val="21"/>
          <w:szCs w:val="21"/>
          <w:lang w:val="en-US"/>
        </w:rPr>
        <w:t xml:space="preserve">only </w:t>
      </w:r>
      <w:r w:rsidR="00B37F64">
        <w:rPr>
          <w:rFonts w:ascii="Malgun Gothic" w:eastAsia="Malgun Gothic" w:hAnsi="Malgun Gothic"/>
          <w:sz w:val="21"/>
          <w:szCs w:val="21"/>
          <w:lang w:val="en-US"/>
        </w:rPr>
        <w:t>be</w:t>
      </w:r>
      <w:r w:rsidR="00B32185">
        <w:rPr>
          <w:rFonts w:ascii="Malgun Gothic" w:eastAsia="Malgun Gothic" w:hAnsi="Malgun Gothic"/>
          <w:sz w:val="21"/>
          <w:szCs w:val="21"/>
          <w:lang w:val="en-US"/>
        </w:rPr>
        <w:t xml:space="preserve"> prevented</w:t>
      </w:r>
      <w:r w:rsidR="007F08E5">
        <w:rPr>
          <w:rFonts w:ascii="Malgun Gothic" w:eastAsia="Malgun Gothic" w:hAnsi="Malgun Gothic"/>
          <w:sz w:val="21"/>
          <w:szCs w:val="21"/>
          <w:lang w:val="en-US"/>
        </w:rPr>
        <w:t xml:space="preserve"> </w:t>
      </w:r>
      <w:r w:rsidR="00B32185">
        <w:rPr>
          <w:rFonts w:ascii="Malgun Gothic" w:eastAsia="Malgun Gothic" w:hAnsi="Malgun Gothic"/>
          <w:sz w:val="21"/>
          <w:szCs w:val="21"/>
          <w:lang w:val="en-US"/>
        </w:rPr>
        <w:t xml:space="preserve">by overexpression of </w:t>
      </w:r>
      <w:r w:rsidR="007E0DCD">
        <w:rPr>
          <w:rFonts w:ascii="Malgun Gothic" w:eastAsia="Malgun Gothic" w:hAnsi="Malgun Gothic"/>
          <w:sz w:val="21"/>
          <w:szCs w:val="21"/>
          <w:lang w:val="en-US"/>
        </w:rPr>
        <w:t xml:space="preserve">the </w:t>
      </w:r>
      <w:r w:rsidR="00822C3C">
        <w:rPr>
          <w:rFonts w:ascii="Malgun Gothic" w:eastAsia="Malgun Gothic" w:hAnsi="Malgun Gothic"/>
          <w:sz w:val="21"/>
          <w:szCs w:val="21"/>
          <w:lang w:val="en-US"/>
        </w:rPr>
        <w:t>cytosolic GPX4 (i.e.</w:t>
      </w:r>
      <w:r w:rsidR="00F32082">
        <w:rPr>
          <w:rFonts w:ascii="Malgun Gothic" w:eastAsia="Malgun Gothic" w:hAnsi="Malgun Gothic"/>
          <w:sz w:val="21"/>
          <w:szCs w:val="21"/>
          <w:lang w:val="en-US"/>
        </w:rPr>
        <w:t>,</w:t>
      </w:r>
      <w:r w:rsidR="00822C3C">
        <w:rPr>
          <w:rFonts w:ascii="Malgun Gothic" w:eastAsia="Malgun Gothic" w:hAnsi="Malgun Gothic"/>
          <w:sz w:val="21"/>
          <w:szCs w:val="21"/>
          <w:lang w:val="en-US"/>
        </w:rPr>
        <w:t xml:space="preserve"> the short form)</w:t>
      </w:r>
      <w:r w:rsidR="00F32082">
        <w:rPr>
          <w:rFonts w:ascii="Malgun Gothic" w:eastAsia="Malgun Gothic" w:hAnsi="Malgun Gothic"/>
          <w:sz w:val="21"/>
          <w:szCs w:val="21"/>
          <w:lang w:val="en-US"/>
        </w:rPr>
        <w:t>,</w:t>
      </w:r>
      <w:r w:rsidR="001C450B">
        <w:rPr>
          <w:rFonts w:ascii="Malgun Gothic" w:eastAsia="Malgun Gothic" w:hAnsi="Malgun Gothic"/>
          <w:sz w:val="21"/>
          <w:szCs w:val="21"/>
          <w:lang w:val="en-US"/>
        </w:rPr>
        <w:t xml:space="preserve"> but not the </w:t>
      </w:r>
      <w:r w:rsidR="00B32185">
        <w:rPr>
          <w:rFonts w:ascii="Malgun Gothic" w:eastAsia="Malgun Gothic" w:hAnsi="Malgun Gothic"/>
          <w:sz w:val="21"/>
          <w:szCs w:val="21"/>
          <w:lang w:val="en-US"/>
        </w:rPr>
        <w:t>mitochondrial</w:t>
      </w:r>
      <w:r w:rsidR="00E5429F">
        <w:rPr>
          <w:rFonts w:ascii="Malgun Gothic" w:eastAsia="Malgun Gothic" w:hAnsi="Malgun Gothic"/>
          <w:sz w:val="21"/>
          <w:szCs w:val="21"/>
          <w:lang w:val="en-US"/>
        </w:rPr>
        <w:t xml:space="preserve"> matrix</w:t>
      </w:r>
      <w:r w:rsidR="00B32185">
        <w:rPr>
          <w:rFonts w:ascii="Malgun Gothic" w:eastAsia="Malgun Gothic" w:hAnsi="Malgun Gothic"/>
          <w:sz w:val="21"/>
          <w:szCs w:val="21"/>
          <w:lang w:val="en-US"/>
        </w:rPr>
        <w:t xml:space="preserve"> </w:t>
      </w:r>
      <w:r w:rsidR="002D191F">
        <w:rPr>
          <w:rFonts w:ascii="Malgun Gothic" w:eastAsia="Malgun Gothic" w:hAnsi="Malgun Gothic"/>
          <w:sz w:val="21"/>
          <w:szCs w:val="21"/>
          <w:lang w:val="en-US"/>
        </w:rPr>
        <w:t>form</w:t>
      </w:r>
      <w:r w:rsidR="00C3276D" w:rsidRPr="00C3276D">
        <w:rPr>
          <w:rFonts w:ascii="Malgun Gothic" w:eastAsia="Malgun Gothic" w:hAnsi="Malgun Gothic"/>
          <w:noProof/>
          <w:sz w:val="21"/>
          <w:szCs w:val="21"/>
          <w:vertAlign w:val="superscript"/>
          <w:lang w:val="en-US"/>
        </w:rPr>
        <w:t>15</w:t>
      </w:r>
      <w:r w:rsidR="005B570D">
        <w:rPr>
          <w:rFonts w:ascii="Malgun Gothic" w:eastAsia="Malgun Gothic" w:hAnsi="Malgun Gothic"/>
          <w:sz w:val="21"/>
          <w:szCs w:val="21"/>
          <w:lang w:val="en-US"/>
        </w:rPr>
        <w:t xml:space="preserve">, which </w:t>
      </w:r>
      <w:r w:rsidR="003A120D">
        <w:rPr>
          <w:rFonts w:ascii="Malgun Gothic" w:eastAsia="Malgun Gothic" w:hAnsi="Malgun Gothic"/>
          <w:sz w:val="21"/>
          <w:szCs w:val="21"/>
          <w:lang w:val="en-US"/>
        </w:rPr>
        <w:t>is in agreement with our data</w:t>
      </w:r>
      <w:r w:rsidR="005E0AFC" w:rsidRPr="009C3CCF">
        <w:rPr>
          <w:rFonts w:ascii="Malgun Gothic" w:eastAsia="Malgun Gothic" w:hAnsi="Malgun Gothic"/>
          <w:sz w:val="21"/>
          <w:szCs w:val="21"/>
          <w:lang w:val="en-US"/>
        </w:rPr>
        <w:t xml:space="preserve"> (</w:t>
      </w:r>
      <w:r w:rsidR="005E0AFC" w:rsidRPr="009C3CCF">
        <w:rPr>
          <w:rFonts w:ascii="Malgun Gothic" w:eastAsia="Malgun Gothic" w:hAnsi="Malgun Gothic"/>
          <w:b/>
          <w:bCs/>
          <w:sz w:val="21"/>
          <w:szCs w:val="21"/>
          <w:lang w:val="en-US"/>
        </w:rPr>
        <w:t xml:space="preserve">Extended </w:t>
      </w:r>
      <w:r w:rsidR="00FC5923" w:rsidRPr="009C3CCF">
        <w:rPr>
          <w:rFonts w:ascii="Malgun Gothic" w:eastAsia="Malgun Gothic" w:hAnsi="Malgun Gothic"/>
          <w:b/>
          <w:bCs/>
          <w:sz w:val="21"/>
          <w:szCs w:val="21"/>
          <w:lang w:val="en-US"/>
        </w:rPr>
        <w:t>Data F</w:t>
      </w:r>
      <w:r w:rsidR="005E0AFC" w:rsidRPr="009C3CCF">
        <w:rPr>
          <w:rFonts w:ascii="Malgun Gothic" w:eastAsia="Malgun Gothic" w:hAnsi="Malgun Gothic"/>
          <w:b/>
          <w:bCs/>
          <w:sz w:val="21"/>
          <w:szCs w:val="21"/>
          <w:lang w:val="en-US"/>
        </w:rPr>
        <w:t>ig</w:t>
      </w:r>
      <w:r w:rsidR="00FC5923" w:rsidRPr="009C3CCF">
        <w:rPr>
          <w:rFonts w:ascii="Malgun Gothic" w:eastAsia="Malgun Gothic" w:hAnsi="Malgun Gothic"/>
          <w:b/>
          <w:bCs/>
          <w:sz w:val="21"/>
          <w:szCs w:val="21"/>
          <w:lang w:val="en-US"/>
        </w:rPr>
        <w:t>.</w:t>
      </w:r>
      <w:r w:rsidR="005E0AFC" w:rsidRPr="009C3CCF">
        <w:rPr>
          <w:rFonts w:ascii="Malgun Gothic" w:eastAsia="Malgun Gothic" w:hAnsi="Malgun Gothic"/>
          <w:b/>
          <w:bCs/>
          <w:sz w:val="21"/>
          <w:szCs w:val="21"/>
          <w:lang w:val="en-US"/>
        </w:rPr>
        <w:t xml:space="preserve"> 4c</w:t>
      </w:r>
      <w:r w:rsidR="005E0AFC" w:rsidRPr="009C3CCF">
        <w:rPr>
          <w:rFonts w:ascii="Malgun Gothic" w:eastAsia="Malgun Gothic" w:hAnsi="Malgun Gothic"/>
          <w:sz w:val="21"/>
          <w:szCs w:val="21"/>
          <w:lang w:val="en-US"/>
        </w:rPr>
        <w:t>)</w:t>
      </w:r>
      <w:r w:rsidR="00836252">
        <w:rPr>
          <w:rFonts w:ascii="Malgun Gothic" w:eastAsia="Malgun Gothic" w:hAnsi="Malgun Gothic"/>
          <w:sz w:val="21"/>
          <w:szCs w:val="21"/>
          <w:lang w:val="en-US"/>
        </w:rPr>
        <w:t xml:space="preserve">. </w:t>
      </w:r>
      <w:r w:rsidR="001807F0">
        <w:rPr>
          <w:rFonts w:ascii="Malgun Gothic" w:eastAsia="Malgun Gothic" w:hAnsi="Malgun Gothic"/>
          <w:sz w:val="21"/>
          <w:szCs w:val="21"/>
          <w:lang w:val="en-US"/>
        </w:rPr>
        <w:t>In addition,</w:t>
      </w:r>
      <w:r w:rsidR="00192E82">
        <w:rPr>
          <w:rFonts w:ascii="Malgun Gothic" w:eastAsia="Malgun Gothic" w:hAnsi="Malgun Gothic"/>
          <w:sz w:val="21"/>
          <w:szCs w:val="21"/>
          <w:lang w:val="en-US"/>
        </w:rPr>
        <w:t xml:space="preserve"> a</w:t>
      </w:r>
      <w:r w:rsidR="00D27419">
        <w:rPr>
          <w:rFonts w:ascii="Malgun Gothic" w:eastAsia="Malgun Gothic" w:hAnsi="Malgun Gothic"/>
          <w:sz w:val="21"/>
          <w:szCs w:val="21"/>
          <w:lang w:val="en-US"/>
        </w:rPr>
        <w:t xml:space="preserve">cross a range of </w:t>
      </w:r>
      <w:r w:rsidR="007E48FF">
        <w:rPr>
          <w:rFonts w:ascii="Malgun Gothic" w:eastAsia="Malgun Gothic" w:hAnsi="Malgun Gothic"/>
          <w:sz w:val="21"/>
          <w:szCs w:val="21"/>
          <w:lang w:val="en-US"/>
        </w:rPr>
        <w:t>cancer cell lines</w:t>
      </w:r>
      <w:r w:rsidR="001807F0">
        <w:rPr>
          <w:rFonts w:ascii="Malgun Gothic" w:eastAsia="Malgun Gothic" w:hAnsi="Malgun Gothic"/>
          <w:sz w:val="21"/>
          <w:szCs w:val="21"/>
          <w:lang w:val="en-US"/>
        </w:rPr>
        <w:t xml:space="preserve"> </w:t>
      </w:r>
      <w:r w:rsidR="007E48FF">
        <w:rPr>
          <w:rFonts w:ascii="Malgun Gothic" w:eastAsia="Malgun Gothic" w:hAnsi="Malgun Gothic"/>
          <w:sz w:val="21"/>
          <w:szCs w:val="21"/>
          <w:lang w:val="en-US"/>
        </w:rPr>
        <w:t xml:space="preserve">the </w:t>
      </w:r>
      <w:r w:rsidR="0077578C">
        <w:rPr>
          <w:rFonts w:ascii="Malgun Gothic" w:eastAsia="Malgun Gothic" w:hAnsi="Malgun Gothic"/>
          <w:sz w:val="21"/>
          <w:szCs w:val="21"/>
          <w:lang w:val="en-US"/>
        </w:rPr>
        <w:t xml:space="preserve">mitochondrial matrix </w:t>
      </w:r>
      <w:r w:rsidR="007E48FF">
        <w:rPr>
          <w:rFonts w:ascii="Malgun Gothic" w:eastAsia="Malgun Gothic" w:hAnsi="Malgun Gothic"/>
          <w:sz w:val="21"/>
          <w:szCs w:val="21"/>
          <w:lang w:val="en-US"/>
        </w:rPr>
        <w:t xml:space="preserve">form </w:t>
      </w:r>
      <w:r w:rsidR="0077578C">
        <w:rPr>
          <w:rFonts w:ascii="Malgun Gothic" w:eastAsia="Malgun Gothic" w:hAnsi="Malgun Gothic"/>
          <w:sz w:val="21"/>
          <w:szCs w:val="21"/>
          <w:lang w:val="en-US"/>
        </w:rPr>
        <w:t xml:space="preserve">of </w:t>
      </w:r>
      <w:r w:rsidR="007E48FF">
        <w:rPr>
          <w:rFonts w:ascii="Malgun Gothic" w:eastAsia="Malgun Gothic" w:hAnsi="Malgun Gothic"/>
          <w:sz w:val="21"/>
          <w:szCs w:val="21"/>
          <w:lang w:val="en-US"/>
        </w:rPr>
        <w:t xml:space="preserve">GPX4 was expressed at a much lower level than the short form, as determined </w:t>
      </w:r>
      <w:r w:rsidR="002978AA">
        <w:rPr>
          <w:rFonts w:ascii="Malgun Gothic" w:eastAsia="Malgun Gothic" w:hAnsi="Malgun Gothic"/>
          <w:sz w:val="21"/>
          <w:szCs w:val="21"/>
          <w:lang w:val="en-US"/>
        </w:rPr>
        <w:t xml:space="preserve">by </w:t>
      </w:r>
      <w:r w:rsidR="00526D9D">
        <w:rPr>
          <w:rFonts w:ascii="Malgun Gothic" w:eastAsia="Malgun Gothic" w:hAnsi="Malgun Gothic"/>
          <w:sz w:val="21"/>
          <w:szCs w:val="21"/>
          <w:lang w:val="en-US"/>
        </w:rPr>
        <w:t xml:space="preserve">quantitative </w:t>
      </w:r>
      <w:r w:rsidR="008725EE">
        <w:rPr>
          <w:rFonts w:ascii="Malgun Gothic" w:eastAsia="Malgun Gothic" w:hAnsi="Malgun Gothic"/>
          <w:sz w:val="21"/>
          <w:szCs w:val="21"/>
          <w:lang w:val="en-US"/>
        </w:rPr>
        <w:t>RT-PCR</w:t>
      </w:r>
      <w:r w:rsidR="006E4CC5">
        <w:rPr>
          <w:rFonts w:ascii="Malgun Gothic" w:eastAsia="Malgun Gothic" w:hAnsi="Malgun Gothic"/>
          <w:sz w:val="21"/>
          <w:szCs w:val="21"/>
          <w:lang w:val="en-US"/>
        </w:rPr>
        <w:t xml:space="preserve">, </w:t>
      </w:r>
      <w:r w:rsidR="008725EE">
        <w:rPr>
          <w:rFonts w:ascii="Malgun Gothic" w:eastAsia="Malgun Gothic" w:hAnsi="Malgun Gothic"/>
          <w:sz w:val="21"/>
          <w:szCs w:val="21"/>
          <w:lang w:val="en-US"/>
        </w:rPr>
        <w:t xml:space="preserve">the only </w:t>
      </w:r>
      <w:r w:rsidR="00FC5923">
        <w:rPr>
          <w:rFonts w:ascii="Malgun Gothic" w:eastAsia="Malgun Gothic" w:hAnsi="Malgun Gothic"/>
          <w:sz w:val="21"/>
          <w:szCs w:val="21"/>
          <w:lang w:val="en-US"/>
        </w:rPr>
        <w:t>way</w:t>
      </w:r>
      <w:r w:rsidR="008725EE">
        <w:rPr>
          <w:rFonts w:ascii="Malgun Gothic" w:eastAsia="Malgun Gothic" w:hAnsi="Malgun Gothic"/>
          <w:sz w:val="21"/>
          <w:szCs w:val="21"/>
          <w:lang w:val="en-US"/>
        </w:rPr>
        <w:t xml:space="preserve"> to unequivocally discriminate between </w:t>
      </w:r>
      <w:r w:rsidR="00B4631F">
        <w:rPr>
          <w:rFonts w:ascii="Malgun Gothic" w:eastAsia="Malgun Gothic" w:hAnsi="Malgun Gothic"/>
          <w:sz w:val="21"/>
          <w:szCs w:val="21"/>
          <w:lang w:val="en-US"/>
        </w:rPr>
        <w:t xml:space="preserve">the two </w:t>
      </w:r>
      <w:r w:rsidR="008725EE" w:rsidRPr="00B41CE5">
        <w:rPr>
          <w:rFonts w:ascii="Malgun Gothic" w:eastAsia="Malgun Gothic" w:hAnsi="Malgun Gothic"/>
          <w:sz w:val="21"/>
          <w:szCs w:val="21"/>
          <w:lang w:val="en-US"/>
        </w:rPr>
        <w:t>forms</w:t>
      </w:r>
      <w:r w:rsidR="006E3803">
        <w:rPr>
          <w:rFonts w:ascii="Malgun Gothic" w:eastAsia="Malgun Gothic" w:hAnsi="Malgun Gothic"/>
          <w:sz w:val="21"/>
          <w:szCs w:val="21"/>
          <w:lang w:val="en-US"/>
        </w:rPr>
        <w:t xml:space="preserve"> </w:t>
      </w:r>
      <w:r w:rsidR="00487A99">
        <w:rPr>
          <w:rFonts w:ascii="Malgun Gothic" w:eastAsia="Malgun Gothic" w:hAnsi="Malgun Gothic"/>
          <w:sz w:val="21"/>
          <w:szCs w:val="21"/>
          <w:lang w:val="en-US"/>
        </w:rPr>
        <w:t>(</w:t>
      </w:r>
      <w:r w:rsidR="00487A99" w:rsidRPr="00C562EE">
        <w:rPr>
          <w:rFonts w:ascii="Malgun Gothic" w:eastAsia="Malgun Gothic" w:hAnsi="Malgun Gothic"/>
          <w:b/>
          <w:bCs/>
          <w:sz w:val="21"/>
          <w:szCs w:val="21"/>
          <w:lang w:val="en-US"/>
        </w:rPr>
        <w:t xml:space="preserve">Extended </w:t>
      </w:r>
      <w:r w:rsidR="006E3803">
        <w:rPr>
          <w:rFonts w:ascii="Malgun Gothic" w:eastAsia="Malgun Gothic" w:hAnsi="Malgun Gothic"/>
          <w:b/>
          <w:bCs/>
          <w:sz w:val="21"/>
          <w:szCs w:val="21"/>
          <w:lang w:val="en-US"/>
        </w:rPr>
        <w:t>Data F</w:t>
      </w:r>
      <w:r w:rsidR="00487A99" w:rsidRPr="00C562EE">
        <w:rPr>
          <w:rFonts w:ascii="Malgun Gothic" w:eastAsia="Malgun Gothic" w:hAnsi="Malgun Gothic"/>
          <w:b/>
          <w:bCs/>
          <w:sz w:val="21"/>
          <w:szCs w:val="21"/>
          <w:lang w:val="en-US"/>
        </w:rPr>
        <w:t>ig</w:t>
      </w:r>
      <w:r w:rsidR="006E3803">
        <w:rPr>
          <w:rFonts w:ascii="Malgun Gothic" w:eastAsia="Malgun Gothic" w:hAnsi="Malgun Gothic"/>
          <w:b/>
          <w:bCs/>
          <w:sz w:val="21"/>
          <w:szCs w:val="21"/>
          <w:lang w:val="en-US"/>
        </w:rPr>
        <w:t>.</w:t>
      </w:r>
      <w:r w:rsidR="00487A99" w:rsidRPr="00C562EE">
        <w:rPr>
          <w:rFonts w:ascii="Malgun Gothic" w:eastAsia="Malgun Gothic" w:hAnsi="Malgun Gothic"/>
          <w:b/>
          <w:bCs/>
          <w:sz w:val="21"/>
          <w:szCs w:val="21"/>
          <w:lang w:val="en-US"/>
        </w:rPr>
        <w:t xml:space="preserve"> </w:t>
      </w:r>
      <w:r w:rsidR="00D9428D">
        <w:rPr>
          <w:rFonts w:ascii="Malgun Gothic" w:eastAsia="Malgun Gothic" w:hAnsi="Malgun Gothic"/>
          <w:b/>
          <w:bCs/>
          <w:sz w:val="21"/>
          <w:szCs w:val="21"/>
          <w:lang w:val="en-US"/>
        </w:rPr>
        <w:t>4</w:t>
      </w:r>
      <w:r w:rsidR="00237F9E">
        <w:rPr>
          <w:rFonts w:ascii="Malgun Gothic" w:eastAsia="Malgun Gothic" w:hAnsi="Malgun Gothic"/>
          <w:b/>
          <w:bCs/>
          <w:sz w:val="21"/>
          <w:szCs w:val="21"/>
          <w:lang w:val="en-US"/>
        </w:rPr>
        <w:t>d</w:t>
      </w:r>
      <w:r w:rsidR="00487A99">
        <w:rPr>
          <w:rFonts w:ascii="Malgun Gothic" w:eastAsia="Malgun Gothic" w:hAnsi="Malgun Gothic"/>
          <w:sz w:val="21"/>
          <w:szCs w:val="21"/>
          <w:lang w:val="en-US"/>
        </w:rPr>
        <w:t>)</w:t>
      </w:r>
      <w:r w:rsidR="000454DD" w:rsidRPr="00435F14">
        <w:rPr>
          <w:rFonts w:ascii="Malgun Gothic" w:eastAsia="Malgun Gothic" w:hAnsi="Malgun Gothic"/>
          <w:sz w:val="21"/>
          <w:szCs w:val="21"/>
          <w:lang w:val="en-US"/>
        </w:rPr>
        <w:t xml:space="preserve">, </w:t>
      </w:r>
      <w:r w:rsidR="00B4631F">
        <w:rPr>
          <w:rFonts w:ascii="Malgun Gothic" w:eastAsia="Malgun Gothic" w:hAnsi="Malgun Gothic"/>
          <w:sz w:val="21"/>
          <w:szCs w:val="21"/>
          <w:lang w:val="en-US"/>
        </w:rPr>
        <w:t xml:space="preserve">similar to </w:t>
      </w:r>
      <w:r w:rsidR="000454DD" w:rsidRPr="00435F14">
        <w:rPr>
          <w:rFonts w:ascii="Malgun Gothic" w:eastAsia="Malgun Gothic" w:hAnsi="Malgun Gothic"/>
          <w:sz w:val="21"/>
          <w:szCs w:val="21"/>
          <w:lang w:val="en-US"/>
        </w:rPr>
        <w:t>earlier stud</w:t>
      </w:r>
      <w:r w:rsidR="00B4631F">
        <w:rPr>
          <w:rFonts w:ascii="Malgun Gothic" w:eastAsia="Malgun Gothic" w:hAnsi="Malgun Gothic"/>
          <w:sz w:val="21"/>
          <w:szCs w:val="21"/>
          <w:lang w:val="en-US"/>
        </w:rPr>
        <w:t>y</w:t>
      </w:r>
      <w:r w:rsidR="000454DD" w:rsidRPr="00435F14">
        <w:rPr>
          <w:rFonts w:ascii="Malgun Gothic" w:eastAsia="Malgun Gothic" w:hAnsi="Malgun Gothic"/>
          <w:sz w:val="21"/>
          <w:szCs w:val="21"/>
          <w:lang w:val="en-US"/>
        </w:rPr>
        <w:t xml:space="preserve"> on mouse tissues</w:t>
      </w:r>
      <w:r w:rsidR="00CD2659" w:rsidRPr="00CD2659">
        <w:rPr>
          <w:rFonts w:ascii="Malgun Gothic" w:eastAsia="Malgun Gothic" w:hAnsi="Malgun Gothic"/>
          <w:noProof/>
          <w:sz w:val="21"/>
          <w:szCs w:val="21"/>
          <w:vertAlign w:val="superscript"/>
          <w:lang w:val="en-US"/>
        </w:rPr>
        <w:t>11</w:t>
      </w:r>
      <w:r w:rsidR="000454DD" w:rsidRPr="00435F14">
        <w:rPr>
          <w:rFonts w:ascii="Malgun Gothic" w:eastAsia="Malgun Gothic" w:hAnsi="Malgun Gothic"/>
          <w:sz w:val="21"/>
          <w:szCs w:val="21"/>
          <w:lang w:val="en-US"/>
        </w:rPr>
        <w:t>.</w:t>
      </w:r>
    </w:p>
    <w:p w14:paraId="2307BBD4" w14:textId="2F34C542" w:rsidR="008E70CE" w:rsidRDefault="00CC2C23" w:rsidP="00F32082">
      <w:pPr>
        <w:spacing w:after="200" w:line="360" w:lineRule="auto"/>
        <w:jc w:val="both"/>
        <w:rPr>
          <w:rFonts w:ascii="Malgun Gothic" w:eastAsia="Malgun Gothic" w:hAnsi="Malgun Gothic" w:cs="Arial"/>
          <w:sz w:val="21"/>
          <w:szCs w:val="21"/>
          <w:lang w:val="en-US"/>
        </w:rPr>
      </w:pPr>
      <w:r>
        <w:rPr>
          <w:rFonts w:ascii="Malgun Gothic" w:eastAsia="Malgun Gothic" w:hAnsi="Malgun Gothic"/>
          <w:sz w:val="21"/>
          <w:szCs w:val="21"/>
          <w:lang w:val="en-US"/>
        </w:rPr>
        <w:t>I</w:t>
      </w:r>
      <w:r w:rsidR="00A17190">
        <w:rPr>
          <w:rFonts w:ascii="Malgun Gothic" w:eastAsia="Malgun Gothic" w:hAnsi="Malgun Gothic"/>
          <w:sz w:val="21"/>
          <w:szCs w:val="21"/>
          <w:lang w:val="en-US"/>
        </w:rPr>
        <w:t>n s</w:t>
      </w:r>
      <w:r w:rsidR="00E108FD">
        <w:rPr>
          <w:rFonts w:ascii="Malgun Gothic" w:eastAsia="Malgun Gothic" w:hAnsi="Malgun Gothic"/>
          <w:sz w:val="21"/>
          <w:szCs w:val="21"/>
          <w:lang w:val="en-US"/>
        </w:rPr>
        <w:t>um</w:t>
      </w:r>
      <w:r w:rsidR="00A17190">
        <w:rPr>
          <w:rFonts w:ascii="Malgun Gothic" w:eastAsia="Malgun Gothic" w:hAnsi="Malgun Gothic"/>
          <w:sz w:val="21"/>
          <w:szCs w:val="21"/>
          <w:lang w:val="en-US"/>
        </w:rPr>
        <w:t>,</w:t>
      </w:r>
      <w:r w:rsidR="005A4D28">
        <w:rPr>
          <w:rFonts w:ascii="Malgun Gothic" w:eastAsia="Malgun Gothic" w:hAnsi="Malgun Gothic"/>
          <w:sz w:val="21"/>
          <w:szCs w:val="21"/>
          <w:lang w:val="en-US"/>
        </w:rPr>
        <w:t xml:space="preserve"> </w:t>
      </w:r>
      <w:r w:rsidR="00524C72">
        <w:rPr>
          <w:rFonts w:ascii="Malgun Gothic" w:eastAsia="Malgun Gothic" w:hAnsi="Malgun Gothic"/>
          <w:sz w:val="21"/>
          <w:szCs w:val="21"/>
          <w:lang w:val="en-US"/>
        </w:rPr>
        <w:t xml:space="preserve">DHODH inhibitors </w:t>
      </w:r>
      <w:r w:rsidR="006D2E77">
        <w:rPr>
          <w:rFonts w:ascii="Malgun Gothic" w:eastAsia="Malgun Gothic" w:hAnsi="Malgun Gothic"/>
          <w:sz w:val="21"/>
          <w:szCs w:val="21"/>
          <w:lang w:val="en-US"/>
        </w:rPr>
        <w:t xml:space="preserve">including brequinar at higher concentrations </w:t>
      </w:r>
      <w:r w:rsidR="005A4D28">
        <w:rPr>
          <w:rFonts w:ascii="Malgun Gothic" w:eastAsia="Malgun Gothic" w:hAnsi="Malgun Gothic"/>
          <w:sz w:val="21"/>
          <w:szCs w:val="21"/>
          <w:lang w:val="en-US"/>
        </w:rPr>
        <w:t>sensitize cance</w:t>
      </w:r>
      <w:r w:rsidR="00D57BBC">
        <w:rPr>
          <w:rFonts w:ascii="Malgun Gothic" w:eastAsia="Malgun Gothic" w:hAnsi="Malgun Gothic"/>
          <w:sz w:val="21"/>
          <w:szCs w:val="21"/>
          <w:lang w:val="en-US"/>
        </w:rPr>
        <w:t>r</w:t>
      </w:r>
      <w:r w:rsidR="005A4D28">
        <w:rPr>
          <w:rFonts w:ascii="Malgun Gothic" w:eastAsia="Malgun Gothic" w:hAnsi="Malgun Gothic"/>
          <w:sz w:val="21"/>
          <w:szCs w:val="21"/>
          <w:lang w:val="en-US"/>
        </w:rPr>
        <w:t xml:space="preserve"> cells to ferroptosis via </w:t>
      </w:r>
      <w:r w:rsidR="000C7DF7">
        <w:rPr>
          <w:rFonts w:ascii="Malgun Gothic" w:eastAsia="Malgun Gothic" w:hAnsi="Malgun Gothic"/>
          <w:sz w:val="21"/>
          <w:szCs w:val="21"/>
          <w:lang w:val="en-US"/>
        </w:rPr>
        <w:t xml:space="preserve">inhibition of </w:t>
      </w:r>
      <w:r w:rsidR="005A4D28">
        <w:rPr>
          <w:rFonts w:ascii="Malgun Gothic" w:eastAsia="Malgun Gothic" w:hAnsi="Malgun Gothic"/>
          <w:sz w:val="21"/>
          <w:szCs w:val="21"/>
          <w:lang w:val="en-US"/>
        </w:rPr>
        <w:t xml:space="preserve">FSP1 </w:t>
      </w:r>
      <w:r w:rsidR="00491775">
        <w:rPr>
          <w:rFonts w:ascii="Malgun Gothic" w:eastAsia="Malgun Gothic" w:hAnsi="Malgun Gothic"/>
          <w:sz w:val="21"/>
          <w:szCs w:val="21"/>
          <w:lang w:val="en-US"/>
        </w:rPr>
        <w:t>but</w:t>
      </w:r>
      <w:r w:rsidR="006D2E77">
        <w:rPr>
          <w:rFonts w:ascii="Malgun Gothic" w:eastAsia="Malgun Gothic" w:hAnsi="Malgun Gothic"/>
          <w:sz w:val="21"/>
          <w:szCs w:val="21"/>
          <w:lang w:val="en-US"/>
        </w:rPr>
        <w:t xml:space="preserve"> not DHODH</w:t>
      </w:r>
      <w:r w:rsidR="005A4D28">
        <w:rPr>
          <w:rFonts w:ascii="Malgun Gothic" w:eastAsia="Malgun Gothic" w:hAnsi="Malgun Gothic"/>
          <w:sz w:val="21"/>
          <w:szCs w:val="21"/>
          <w:lang w:val="en-US"/>
        </w:rPr>
        <w:t>.</w:t>
      </w:r>
      <w:r w:rsidR="00F76B13">
        <w:rPr>
          <w:rFonts w:ascii="Malgun Gothic" w:eastAsia="Malgun Gothic" w:hAnsi="Malgun Gothic"/>
          <w:sz w:val="21"/>
          <w:szCs w:val="21"/>
          <w:lang w:val="en-US"/>
        </w:rPr>
        <w:t xml:space="preserve"> </w:t>
      </w:r>
      <w:r w:rsidR="006D2DF1">
        <w:rPr>
          <w:rFonts w:ascii="Malgun Gothic" w:eastAsia="Malgun Gothic" w:hAnsi="Malgun Gothic"/>
          <w:sz w:val="21"/>
          <w:szCs w:val="21"/>
          <w:lang w:val="en-US"/>
        </w:rPr>
        <w:t xml:space="preserve">Appropriate </w:t>
      </w:r>
      <w:r w:rsidR="00B92BEF">
        <w:rPr>
          <w:rFonts w:ascii="Malgun Gothic" w:eastAsia="Malgun Gothic" w:hAnsi="Malgun Gothic"/>
          <w:sz w:val="21"/>
          <w:szCs w:val="21"/>
          <w:lang w:val="en-US"/>
        </w:rPr>
        <w:t>concentrations</w:t>
      </w:r>
      <w:r w:rsidR="006D2E77">
        <w:rPr>
          <w:rFonts w:ascii="Malgun Gothic" w:eastAsia="Malgun Gothic" w:hAnsi="Malgun Gothic"/>
          <w:sz w:val="21"/>
          <w:szCs w:val="21"/>
          <w:lang w:val="en-US"/>
        </w:rPr>
        <w:t xml:space="preserve"> of both ferroptosis-inducing and -sensitizing compounds are mandatory </w:t>
      </w:r>
      <w:r w:rsidR="00F76B13">
        <w:rPr>
          <w:rFonts w:ascii="Malgun Gothic" w:eastAsia="Malgun Gothic" w:hAnsi="Malgun Gothic"/>
          <w:sz w:val="21"/>
          <w:szCs w:val="21"/>
          <w:lang w:val="en-US"/>
        </w:rPr>
        <w:t>to avoid</w:t>
      </w:r>
      <w:r w:rsidR="00F76B13" w:rsidRPr="001A6261">
        <w:rPr>
          <w:rFonts w:ascii="Malgun Gothic" w:eastAsia="Malgun Gothic" w:hAnsi="Malgun Gothic"/>
          <w:sz w:val="21"/>
          <w:szCs w:val="21"/>
          <w:lang w:val="en-US"/>
        </w:rPr>
        <w:t xml:space="preserve"> </w:t>
      </w:r>
      <w:r w:rsidR="004B081A">
        <w:rPr>
          <w:rFonts w:ascii="Malgun Gothic" w:eastAsia="Malgun Gothic" w:hAnsi="Malgun Gothic"/>
          <w:sz w:val="21"/>
          <w:szCs w:val="21"/>
          <w:lang w:val="en-US"/>
        </w:rPr>
        <w:t>off-target</w:t>
      </w:r>
      <w:r w:rsidR="000C7DF7" w:rsidRPr="001A6261">
        <w:rPr>
          <w:rFonts w:ascii="Malgun Gothic" w:eastAsia="Malgun Gothic" w:hAnsi="Malgun Gothic"/>
          <w:sz w:val="21"/>
          <w:szCs w:val="21"/>
          <w:lang w:val="en-US"/>
        </w:rPr>
        <w:t xml:space="preserve"> </w:t>
      </w:r>
      <w:r w:rsidR="00F76B13" w:rsidRPr="001A6261">
        <w:rPr>
          <w:rFonts w:ascii="Malgun Gothic" w:eastAsia="Malgun Gothic" w:hAnsi="Malgun Gothic"/>
          <w:sz w:val="21"/>
          <w:szCs w:val="21"/>
          <w:lang w:val="en-US"/>
        </w:rPr>
        <w:t>effects</w:t>
      </w:r>
      <w:r w:rsidR="000C7E92">
        <w:rPr>
          <w:rFonts w:ascii="Malgun Gothic" w:eastAsia="Malgun Gothic" w:hAnsi="Malgun Gothic"/>
          <w:sz w:val="21"/>
          <w:szCs w:val="21"/>
          <w:lang w:val="en-US"/>
        </w:rPr>
        <w:t>.</w:t>
      </w:r>
      <w:r w:rsidR="00A407A0" w:rsidRPr="001A6261">
        <w:rPr>
          <w:rFonts w:ascii="Malgun Gothic" w:eastAsia="Malgun Gothic" w:hAnsi="Malgun Gothic"/>
          <w:sz w:val="21"/>
          <w:szCs w:val="21"/>
          <w:lang w:val="en-US"/>
        </w:rPr>
        <w:t xml:space="preserve"> </w:t>
      </w:r>
      <w:r w:rsidR="00332995">
        <w:rPr>
          <w:rFonts w:ascii="Malgun Gothic" w:eastAsia="Malgun Gothic" w:hAnsi="Malgun Gothic"/>
          <w:sz w:val="21"/>
          <w:szCs w:val="21"/>
          <w:lang w:val="en-US"/>
        </w:rPr>
        <w:t>Although a</w:t>
      </w:r>
      <w:r w:rsidR="007775A6" w:rsidRPr="001A6261">
        <w:rPr>
          <w:rFonts w:ascii="Malgun Gothic" w:eastAsia="Malgun Gothic" w:hAnsi="Malgun Gothic"/>
          <w:sz w:val="21"/>
          <w:szCs w:val="21"/>
          <w:lang w:val="en-US"/>
        </w:rPr>
        <w:t xml:space="preserve"> number of DHODH inhibitors have been developed in the past and are in clinical </w:t>
      </w:r>
      <w:r w:rsidR="006D2DF1">
        <w:rPr>
          <w:rFonts w:ascii="Malgun Gothic" w:eastAsia="Malgun Gothic" w:hAnsi="Malgun Gothic"/>
          <w:sz w:val="21"/>
          <w:szCs w:val="21"/>
          <w:lang w:val="en-US"/>
        </w:rPr>
        <w:t>development</w:t>
      </w:r>
      <w:r w:rsidR="007775A6" w:rsidRPr="001A6261">
        <w:rPr>
          <w:rFonts w:ascii="Malgun Gothic" w:eastAsia="Malgun Gothic" w:hAnsi="Malgun Gothic"/>
          <w:sz w:val="21"/>
          <w:szCs w:val="21"/>
          <w:lang w:val="en-US"/>
        </w:rPr>
        <w:t xml:space="preserve"> against solid and </w:t>
      </w:r>
      <w:r w:rsidR="00D12D49">
        <w:rPr>
          <w:rFonts w:ascii="Malgun Gothic" w:eastAsia="Malgun Gothic" w:hAnsi="Malgun Gothic"/>
          <w:sz w:val="21"/>
          <w:szCs w:val="21"/>
          <w:lang w:val="en-US"/>
        </w:rPr>
        <w:t>hematological malignancies</w:t>
      </w:r>
      <w:r w:rsidR="00B363D3" w:rsidRPr="00B363D3">
        <w:rPr>
          <w:rFonts w:ascii="Malgun Gothic" w:eastAsia="Malgun Gothic" w:hAnsi="Malgun Gothic"/>
          <w:noProof/>
          <w:sz w:val="21"/>
          <w:szCs w:val="21"/>
          <w:vertAlign w:val="superscript"/>
          <w:lang w:val="en-US"/>
        </w:rPr>
        <w:t>3</w:t>
      </w:r>
      <w:r w:rsidR="00006457">
        <w:rPr>
          <w:rFonts w:ascii="Malgun Gothic" w:eastAsia="Malgun Gothic" w:hAnsi="Malgun Gothic"/>
          <w:sz w:val="21"/>
          <w:szCs w:val="21"/>
          <w:lang w:val="en-US"/>
        </w:rPr>
        <w:t>,</w:t>
      </w:r>
      <w:r w:rsidR="00D57BBC" w:rsidRPr="001A6261">
        <w:rPr>
          <w:rFonts w:ascii="Malgun Gothic" w:eastAsia="Malgun Gothic" w:hAnsi="Malgun Gothic"/>
          <w:sz w:val="21"/>
          <w:szCs w:val="21"/>
          <w:lang w:val="en-US"/>
        </w:rPr>
        <w:t xml:space="preserve"> </w:t>
      </w:r>
      <w:r w:rsidR="00006457">
        <w:rPr>
          <w:rFonts w:ascii="Malgun Gothic" w:eastAsia="Malgun Gothic" w:hAnsi="Malgun Gothic"/>
          <w:sz w:val="21"/>
          <w:szCs w:val="21"/>
          <w:lang w:val="en-US"/>
        </w:rPr>
        <w:t>o</w:t>
      </w:r>
      <w:r w:rsidR="003C2D50">
        <w:rPr>
          <w:rFonts w:ascii="Malgun Gothic" w:eastAsia="Malgun Gothic" w:hAnsi="Malgun Gothic"/>
          <w:sz w:val="21"/>
          <w:szCs w:val="21"/>
          <w:lang w:val="en-US"/>
        </w:rPr>
        <w:t>ur</w:t>
      </w:r>
      <w:r w:rsidR="007775A6" w:rsidRPr="001A6261">
        <w:rPr>
          <w:rFonts w:ascii="Malgun Gothic" w:eastAsia="Malgun Gothic" w:hAnsi="Malgun Gothic"/>
          <w:sz w:val="21"/>
          <w:szCs w:val="21"/>
          <w:lang w:val="en-US"/>
        </w:rPr>
        <w:t xml:space="preserve"> study infer</w:t>
      </w:r>
      <w:r w:rsidR="00482A24">
        <w:rPr>
          <w:rFonts w:ascii="Malgun Gothic" w:eastAsia="Malgun Gothic" w:hAnsi="Malgun Gothic"/>
          <w:sz w:val="21"/>
          <w:szCs w:val="21"/>
          <w:lang w:val="en-US"/>
        </w:rPr>
        <w:t>s</w:t>
      </w:r>
      <w:r w:rsidR="007775A6" w:rsidRPr="001A6261">
        <w:rPr>
          <w:rFonts w:ascii="Malgun Gothic" w:eastAsia="Malgun Gothic" w:hAnsi="Malgun Gothic"/>
          <w:sz w:val="21"/>
          <w:szCs w:val="21"/>
          <w:lang w:val="en-US"/>
        </w:rPr>
        <w:t xml:space="preserve"> that </w:t>
      </w:r>
      <w:r w:rsidR="00140634">
        <w:rPr>
          <w:rFonts w:ascii="Malgun Gothic" w:eastAsia="Malgun Gothic" w:hAnsi="Malgun Gothic"/>
          <w:sz w:val="21"/>
          <w:szCs w:val="21"/>
          <w:lang w:val="en-US"/>
        </w:rPr>
        <w:t xml:space="preserve">both </w:t>
      </w:r>
      <w:r w:rsidR="00F32082">
        <w:rPr>
          <w:rFonts w:ascii="Malgun Gothic" w:eastAsia="Malgun Gothic" w:hAnsi="Malgun Gothic"/>
          <w:sz w:val="21"/>
          <w:szCs w:val="21"/>
          <w:lang w:val="en-US"/>
        </w:rPr>
        <w:t xml:space="preserve">the </w:t>
      </w:r>
      <w:r w:rsidR="00140634">
        <w:rPr>
          <w:rFonts w:ascii="Malgun Gothic" w:eastAsia="Malgun Gothic" w:hAnsi="Malgun Gothic"/>
          <w:sz w:val="21"/>
          <w:szCs w:val="21"/>
          <w:lang w:val="en-US"/>
        </w:rPr>
        <w:t xml:space="preserve">concentration and </w:t>
      </w:r>
      <w:r w:rsidR="006730DF">
        <w:rPr>
          <w:rFonts w:ascii="Malgun Gothic" w:eastAsia="Malgun Gothic" w:hAnsi="Malgun Gothic"/>
          <w:sz w:val="21"/>
          <w:szCs w:val="21"/>
          <w:lang w:val="en-US"/>
        </w:rPr>
        <w:t>the</w:t>
      </w:r>
      <w:r w:rsidR="007775A6" w:rsidRPr="001A6261">
        <w:rPr>
          <w:rFonts w:ascii="Malgun Gothic" w:eastAsia="Malgun Gothic" w:hAnsi="Malgun Gothic"/>
          <w:sz w:val="21"/>
          <w:szCs w:val="21"/>
          <w:lang w:val="en-US"/>
        </w:rPr>
        <w:t xml:space="preserve"> target engagement of DHODH inhibitors need to be carefully </w:t>
      </w:r>
      <w:r w:rsidR="00140634">
        <w:rPr>
          <w:rFonts w:ascii="Malgun Gothic" w:eastAsia="Malgun Gothic" w:hAnsi="Malgun Gothic" w:cs="Arial"/>
          <w:sz w:val="21"/>
          <w:szCs w:val="21"/>
          <w:lang w:val="en-US"/>
        </w:rPr>
        <w:t>evaluated</w:t>
      </w:r>
      <w:r w:rsidR="001A6261" w:rsidRPr="005360A2">
        <w:rPr>
          <w:rFonts w:ascii="Malgun Gothic" w:eastAsia="Malgun Gothic" w:hAnsi="Malgun Gothic" w:cs="Arial"/>
          <w:sz w:val="21"/>
          <w:szCs w:val="21"/>
          <w:lang w:val="en-US"/>
        </w:rPr>
        <w:t>.</w:t>
      </w:r>
      <w:r w:rsidR="00323875" w:rsidRPr="005360A2">
        <w:rPr>
          <w:rFonts w:ascii="Malgun Gothic" w:eastAsia="Malgun Gothic" w:hAnsi="Malgun Gothic" w:cs="Arial"/>
          <w:sz w:val="21"/>
          <w:szCs w:val="21"/>
          <w:lang w:val="en-US"/>
        </w:rPr>
        <w:t xml:space="preserve"> </w:t>
      </w:r>
      <w:r w:rsidR="00B91E87">
        <w:rPr>
          <w:rFonts w:ascii="Malgun Gothic" w:eastAsia="Malgun Gothic" w:hAnsi="Malgun Gothic" w:cs="Arial"/>
          <w:sz w:val="21"/>
          <w:szCs w:val="21"/>
          <w:lang w:val="en-US"/>
        </w:rPr>
        <w:t xml:space="preserve">Furthermore, we reiterate the importance of cell density in ferroptosis study and the irrelevant </w:t>
      </w:r>
      <w:r w:rsidR="00B91E87">
        <w:rPr>
          <w:rFonts w:ascii="Malgun Gothic" w:eastAsia="Malgun Gothic" w:hAnsi="Malgun Gothic" w:cs="Arial"/>
          <w:sz w:val="21"/>
          <w:szCs w:val="21"/>
          <w:lang w:val="en-US"/>
        </w:rPr>
        <w:lastRenderedPageBreak/>
        <w:t>role of mitochondrial</w:t>
      </w:r>
      <w:r w:rsidR="00910A41">
        <w:rPr>
          <w:rFonts w:ascii="Malgun Gothic" w:eastAsia="Malgun Gothic" w:hAnsi="Malgun Gothic" w:cs="Arial"/>
          <w:sz w:val="21"/>
          <w:szCs w:val="21"/>
          <w:lang w:val="en-US"/>
        </w:rPr>
        <w:t xml:space="preserve"> matrix</w:t>
      </w:r>
      <w:r w:rsidR="00B91E87">
        <w:rPr>
          <w:rFonts w:ascii="Malgun Gothic" w:eastAsia="Malgun Gothic" w:hAnsi="Malgun Gothic" w:cs="Arial"/>
          <w:sz w:val="21"/>
          <w:szCs w:val="21"/>
          <w:lang w:val="en-US"/>
        </w:rPr>
        <w:t xml:space="preserve"> GPX4 in ferroptosis prevention</w:t>
      </w:r>
      <w:r w:rsidR="00910A41">
        <w:rPr>
          <w:rFonts w:ascii="Malgun Gothic" w:eastAsia="Malgun Gothic" w:hAnsi="Malgun Gothic" w:cs="Arial"/>
          <w:sz w:val="21"/>
          <w:szCs w:val="21"/>
          <w:lang w:val="en-US"/>
        </w:rPr>
        <w:t>.</w:t>
      </w:r>
      <w:r w:rsidR="0059493B">
        <w:rPr>
          <w:rFonts w:ascii="Malgun Gothic" w:eastAsia="Malgun Gothic" w:hAnsi="Malgun Gothic" w:cs="Arial"/>
          <w:sz w:val="21"/>
          <w:szCs w:val="21"/>
          <w:lang w:val="en-US"/>
        </w:rPr>
        <w:t xml:space="preserve"> The</w:t>
      </w:r>
      <w:r w:rsidR="00DB22B6" w:rsidRPr="005360A2">
        <w:rPr>
          <w:rFonts w:ascii="Malgun Gothic" w:eastAsia="Malgun Gothic" w:hAnsi="Malgun Gothic" w:cs="Arial"/>
          <w:sz w:val="21"/>
          <w:szCs w:val="21"/>
          <w:lang w:val="en-US"/>
        </w:rPr>
        <w:t xml:space="preserve"> contribution of DHODH </w:t>
      </w:r>
      <w:r w:rsidR="00DB22B6">
        <w:rPr>
          <w:rFonts w:ascii="Malgun Gothic" w:eastAsia="Malgun Gothic" w:hAnsi="Malgun Gothic" w:cs="Arial"/>
          <w:sz w:val="21"/>
          <w:szCs w:val="21"/>
          <w:lang w:val="en-US"/>
        </w:rPr>
        <w:t xml:space="preserve">in </w:t>
      </w:r>
      <w:r w:rsidR="0059493B">
        <w:rPr>
          <w:rFonts w:ascii="Malgun Gothic" w:eastAsia="Malgun Gothic" w:hAnsi="Malgun Gothic" w:cs="Arial"/>
          <w:sz w:val="21"/>
          <w:szCs w:val="21"/>
          <w:lang w:val="en-US"/>
        </w:rPr>
        <w:t>ferroptosis</w:t>
      </w:r>
      <w:r w:rsidR="003105F2">
        <w:rPr>
          <w:rFonts w:ascii="Malgun Gothic" w:eastAsia="Malgun Gothic" w:hAnsi="Malgun Gothic" w:cs="Arial"/>
          <w:sz w:val="21"/>
          <w:szCs w:val="21"/>
          <w:lang w:val="en-US"/>
        </w:rPr>
        <w:t xml:space="preserve">, however, seems to be </w:t>
      </w:r>
      <w:r w:rsidR="000949EA">
        <w:rPr>
          <w:rFonts w:ascii="Malgun Gothic" w:eastAsia="Malgun Gothic" w:hAnsi="Malgun Gothic" w:cs="Arial"/>
          <w:sz w:val="21"/>
          <w:szCs w:val="21"/>
          <w:lang w:val="en-US"/>
        </w:rPr>
        <w:t>minor</w:t>
      </w:r>
      <w:r w:rsidR="003105F2">
        <w:rPr>
          <w:rFonts w:ascii="Malgun Gothic" w:eastAsia="Malgun Gothic" w:hAnsi="Malgun Gothic" w:cs="Arial"/>
          <w:sz w:val="21"/>
          <w:szCs w:val="21"/>
          <w:lang w:val="en-US"/>
        </w:rPr>
        <w:t xml:space="preserve"> and </w:t>
      </w:r>
      <w:r w:rsidR="00DB22B6">
        <w:rPr>
          <w:rFonts w:ascii="Malgun Gothic" w:eastAsia="Malgun Gothic" w:hAnsi="Malgun Gothic" w:cs="Arial"/>
          <w:sz w:val="21"/>
          <w:szCs w:val="21"/>
          <w:lang w:val="en-US"/>
        </w:rPr>
        <w:t>c</w:t>
      </w:r>
      <w:r w:rsidR="00DE4B16">
        <w:rPr>
          <w:rFonts w:ascii="Malgun Gothic" w:eastAsia="Malgun Gothic" w:hAnsi="Malgun Gothic" w:cs="Arial"/>
          <w:sz w:val="21"/>
          <w:szCs w:val="21"/>
          <w:lang w:val="en-US"/>
        </w:rPr>
        <w:t>on</w:t>
      </w:r>
      <w:r w:rsidR="00DB22B6">
        <w:rPr>
          <w:rFonts w:ascii="Malgun Gothic" w:eastAsia="Malgun Gothic" w:hAnsi="Malgun Gothic" w:cs="Arial"/>
          <w:sz w:val="21"/>
          <w:szCs w:val="21"/>
          <w:lang w:val="en-US"/>
        </w:rPr>
        <w:t>t</w:t>
      </w:r>
      <w:r w:rsidR="003105F2">
        <w:rPr>
          <w:rFonts w:ascii="Malgun Gothic" w:eastAsia="Malgun Gothic" w:hAnsi="Malgun Gothic" w:cs="Arial"/>
          <w:sz w:val="21"/>
          <w:szCs w:val="21"/>
          <w:lang w:val="en-US"/>
        </w:rPr>
        <w:t>ext-</w:t>
      </w:r>
      <w:r w:rsidR="00F32082">
        <w:rPr>
          <w:rFonts w:ascii="Malgun Gothic" w:eastAsia="Malgun Gothic" w:hAnsi="Malgun Gothic" w:cs="Arial"/>
          <w:sz w:val="21"/>
          <w:szCs w:val="21"/>
          <w:lang w:val="en-US"/>
        </w:rPr>
        <w:t>dependent at best</w:t>
      </w:r>
      <w:r w:rsidR="00DB22B6">
        <w:rPr>
          <w:rFonts w:ascii="Malgun Gothic" w:eastAsia="Malgun Gothic" w:hAnsi="Malgun Gothic" w:cs="Arial"/>
          <w:sz w:val="21"/>
          <w:szCs w:val="21"/>
          <w:lang w:val="en-US"/>
        </w:rPr>
        <w:t>.</w:t>
      </w:r>
    </w:p>
    <w:p w14:paraId="1680436E" w14:textId="77777777" w:rsidR="00F32082" w:rsidRPr="00F32082" w:rsidRDefault="00F32082" w:rsidP="00F32082">
      <w:pPr>
        <w:spacing w:after="200" w:line="360" w:lineRule="auto"/>
        <w:jc w:val="both"/>
        <w:rPr>
          <w:rFonts w:ascii="Malgun Gothic" w:eastAsia="Malgun Gothic" w:hAnsi="Malgun Gothic" w:cs="Arial"/>
          <w:sz w:val="21"/>
          <w:szCs w:val="21"/>
          <w:lang w:val="en-US"/>
        </w:rPr>
      </w:pPr>
    </w:p>
    <w:p w14:paraId="0E97A95A" w14:textId="668842F6" w:rsidR="00FA38EF" w:rsidRPr="009213EA" w:rsidRDefault="00FA38EF" w:rsidP="009213EA">
      <w:pPr>
        <w:spacing w:line="360" w:lineRule="auto"/>
        <w:rPr>
          <w:rFonts w:ascii="Malgun Gothic" w:eastAsia="Malgun Gothic" w:hAnsi="Malgun Gothic"/>
          <w:b/>
          <w:bCs/>
          <w:sz w:val="21"/>
          <w:szCs w:val="21"/>
          <w:lang w:val="en-US"/>
        </w:rPr>
      </w:pPr>
      <w:r w:rsidRPr="00FA38EF">
        <w:rPr>
          <w:rFonts w:ascii="Malgun Gothic" w:eastAsia="Malgun Gothic" w:hAnsi="Malgun Gothic"/>
          <w:b/>
          <w:bCs/>
          <w:sz w:val="21"/>
          <w:szCs w:val="21"/>
          <w:lang w:val="en-US"/>
        </w:rPr>
        <w:t>References</w:t>
      </w:r>
    </w:p>
    <w:p w14:paraId="460C34E3" w14:textId="367E100F" w:rsidR="008F2EEE" w:rsidRPr="008F2EEE" w:rsidRDefault="008F2EEE" w:rsidP="009213EA">
      <w:pPr>
        <w:pStyle w:val="EndNoteBibliography"/>
        <w:spacing w:line="360" w:lineRule="auto"/>
        <w:ind w:left="720" w:hanging="720"/>
        <w:rPr>
          <w:noProof/>
        </w:rPr>
      </w:pPr>
      <w:r w:rsidRPr="008F2EEE">
        <w:rPr>
          <w:noProof/>
        </w:rPr>
        <w:t>1</w:t>
      </w:r>
      <w:r w:rsidRPr="008F2EEE">
        <w:rPr>
          <w:noProof/>
        </w:rPr>
        <w:tab/>
        <w:t xml:space="preserve">Jiang, X., Stockwell, B. R. &amp; Conrad, M. Ferroptosis: mechanisms, biology and role in disease. </w:t>
      </w:r>
      <w:r w:rsidRPr="008F2EEE">
        <w:rPr>
          <w:i/>
          <w:noProof/>
        </w:rPr>
        <w:t>Nat Rev Mol Cell Biol</w:t>
      </w:r>
      <w:r w:rsidRPr="008F2EEE">
        <w:rPr>
          <w:noProof/>
        </w:rPr>
        <w:t xml:space="preserve"> </w:t>
      </w:r>
      <w:r w:rsidRPr="008F2EEE">
        <w:rPr>
          <w:b/>
          <w:noProof/>
        </w:rPr>
        <w:t>22</w:t>
      </w:r>
      <w:r w:rsidRPr="008F2EEE">
        <w:rPr>
          <w:noProof/>
        </w:rPr>
        <w:t>, 266-282, doi:10.1038/s41580-020-00324-8 (2021).</w:t>
      </w:r>
    </w:p>
    <w:p w14:paraId="0E7B1762" w14:textId="77777777" w:rsidR="008F2EEE" w:rsidRPr="008F2EEE" w:rsidRDefault="008F2EEE" w:rsidP="009213EA">
      <w:pPr>
        <w:pStyle w:val="EndNoteBibliography"/>
        <w:spacing w:line="360" w:lineRule="auto"/>
        <w:ind w:left="720" w:hanging="720"/>
        <w:rPr>
          <w:noProof/>
        </w:rPr>
      </w:pPr>
      <w:r w:rsidRPr="008F2EEE">
        <w:rPr>
          <w:noProof/>
        </w:rPr>
        <w:t>2</w:t>
      </w:r>
      <w:r w:rsidRPr="008F2EEE">
        <w:rPr>
          <w:noProof/>
        </w:rPr>
        <w:tab/>
        <w:t>Mao, C.</w:t>
      </w:r>
      <w:r w:rsidRPr="008F2EEE">
        <w:rPr>
          <w:i/>
          <w:noProof/>
        </w:rPr>
        <w:t xml:space="preserve"> et al.</w:t>
      </w:r>
      <w:r w:rsidRPr="008F2EEE">
        <w:rPr>
          <w:noProof/>
        </w:rPr>
        <w:t xml:space="preserve"> DHODH-mediated ferroptosis defence is a targetable vulnerability in cancer. </w:t>
      </w:r>
      <w:r w:rsidRPr="008F2EEE">
        <w:rPr>
          <w:i/>
          <w:noProof/>
        </w:rPr>
        <w:t>Nature</w:t>
      </w:r>
      <w:r w:rsidRPr="008F2EEE">
        <w:rPr>
          <w:noProof/>
        </w:rPr>
        <w:t xml:space="preserve"> </w:t>
      </w:r>
      <w:r w:rsidRPr="008F2EEE">
        <w:rPr>
          <w:b/>
          <w:noProof/>
        </w:rPr>
        <w:t>593</w:t>
      </w:r>
      <w:r w:rsidRPr="008F2EEE">
        <w:rPr>
          <w:noProof/>
        </w:rPr>
        <w:t>, 586-590, doi:10.1038/s41586-021-03539-7 (2021).</w:t>
      </w:r>
    </w:p>
    <w:p w14:paraId="7E5133D9" w14:textId="77777777" w:rsidR="008F2EEE" w:rsidRPr="007D7B17" w:rsidRDefault="008F2EEE" w:rsidP="009213EA">
      <w:pPr>
        <w:pStyle w:val="EndNoteBibliography"/>
        <w:spacing w:line="360" w:lineRule="auto"/>
        <w:ind w:left="720" w:hanging="720"/>
        <w:rPr>
          <w:noProof/>
          <w:lang w:val="de-DE"/>
        </w:rPr>
      </w:pPr>
      <w:r w:rsidRPr="008F2EEE">
        <w:rPr>
          <w:noProof/>
        </w:rPr>
        <w:t>3</w:t>
      </w:r>
      <w:r w:rsidRPr="008F2EEE">
        <w:rPr>
          <w:noProof/>
        </w:rPr>
        <w:tab/>
        <w:t>Zhang, L.</w:t>
      </w:r>
      <w:r w:rsidRPr="008F2EEE">
        <w:rPr>
          <w:i/>
          <w:noProof/>
        </w:rPr>
        <w:t xml:space="preserve"> et al.</w:t>
      </w:r>
      <w:r w:rsidRPr="008F2EEE">
        <w:rPr>
          <w:noProof/>
        </w:rPr>
        <w:t xml:space="preserve"> Recent advances of human dihydroorotate dehydrogenase inhibitors for cancer therapy: Current development and future perspectives. </w:t>
      </w:r>
      <w:r w:rsidRPr="007D7B17">
        <w:rPr>
          <w:i/>
          <w:noProof/>
          <w:lang w:val="de-DE"/>
        </w:rPr>
        <w:t>Eur J Med Chem</w:t>
      </w:r>
      <w:r w:rsidRPr="007D7B17">
        <w:rPr>
          <w:noProof/>
          <w:lang w:val="de-DE"/>
        </w:rPr>
        <w:t xml:space="preserve"> </w:t>
      </w:r>
      <w:r w:rsidRPr="007D7B17">
        <w:rPr>
          <w:b/>
          <w:noProof/>
          <w:lang w:val="de-DE"/>
        </w:rPr>
        <w:t>232</w:t>
      </w:r>
      <w:r w:rsidRPr="007D7B17">
        <w:rPr>
          <w:noProof/>
          <w:lang w:val="de-DE"/>
        </w:rPr>
        <w:t>, 114176, doi:10.1016/j.ejmech.2022.114176 (2022).</w:t>
      </w:r>
    </w:p>
    <w:p w14:paraId="6AA09CDF" w14:textId="77777777" w:rsidR="008F2EEE" w:rsidRPr="008F2EEE" w:rsidRDefault="008F2EEE" w:rsidP="009213EA">
      <w:pPr>
        <w:pStyle w:val="EndNoteBibliography"/>
        <w:spacing w:line="360" w:lineRule="auto"/>
        <w:ind w:left="720" w:hanging="720"/>
        <w:rPr>
          <w:noProof/>
        </w:rPr>
      </w:pPr>
      <w:r w:rsidRPr="007D7B17">
        <w:rPr>
          <w:noProof/>
          <w:lang w:val="de-DE"/>
        </w:rPr>
        <w:t>4</w:t>
      </w:r>
      <w:r w:rsidRPr="007D7B17">
        <w:rPr>
          <w:noProof/>
          <w:lang w:val="de-DE"/>
        </w:rPr>
        <w:tab/>
        <w:t>Baumgartner, R.</w:t>
      </w:r>
      <w:r w:rsidRPr="007D7B17">
        <w:rPr>
          <w:i/>
          <w:noProof/>
          <w:lang w:val="de-DE"/>
        </w:rPr>
        <w:t xml:space="preserve"> et al.</w:t>
      </w:r>
      <w:r w:rsidRPr="007D7B17">
        <w:rPr>
          <w:noProof/>
          <w:lang w:val="de-DE"/>
        </w:rPr>
        <w:t xml:space="preserve"> </w:t>
      </w:r>
      <w:r w:rsidRPr="008F2EEE">
        <w:rPr>
          <w:noProof/>
        </w:rPr>
        <w:t xml:space="preserve">Dual binding mode of a novel series of DHODH inhibitors. </w:t>
      </w:r>
      <w:r w:rsidRPr="008F2EEE">
        <w:rPr>
          <w:i/>
          <w:noProof/>
        </w:rPr>
        <w:t>J Med Chem</w:t>
      </w:r>
      <w:r w:rsidRPr="008F2EEE">
        <w:rPr>
          <w:noProof/>
        </w:rPr>
        <w:t xml:space="preserve"> </w:t>
      </w:r>
      <w:r w:rsidRPr="008F2EEE">
        <w:rPr>
          <w:b/>
          <w:noProof/>
        </w:rPr>
        <w:t>49</w:t>
      </w:r>
      <w:r w:rsidRPr="008F2EEE">
        <w:rPr>
          <w:noProof/>
        </w:rPr>
        <w:t>, 1239-1247, doi:10.1021/jm0506975 (2006).</w:t>
      </w:r>
    </w:p>
    <w:p w14:paraId="6D7FD799" w14:textId="77777777" w:rsidR="008F2EEE" w:rsidRPr="008F2EEE" w:rsidRDefault="008F2EEE" w:rsidP="009213EA">
      <w:pPr>
        <w:pStyle w:val="EndNoteBibliography"/>
        <w:spacing w:line="360" w:lineRule="auto"/>
        <w:ind w:left="720" w:hanging="720"/>
        <w:rPr>
          <w:noProof/>
        </w:rPr>
      </w:pPr>
      <w:r w:rsidRPr="008F2EEE">
        <w:rPr>
          <w:noProof/>
        </w:rPr>
        <w:t>5</w:t>
      </w:r>
      <w:r w:rsidRPr="008F2EEE">
        <w:rPr>
          <w:noProof/>
        </w:rPr>
        <w:tab/>
        <w:t>Doll, S.</w:t>
      </w:r>
      <w:r w:rsidRPr="008F2EEE">
        <w:rPr>
          <w:i/>
          <w:noProof/>
        </w:rPr>
        <w:t xml:space="preserve"> et al.</w:t>
      </w:r>
      <w:r w:rsidRPr="008F2EEE">
        <w:rPr>
          <w:noProof/>
        </w:rPr>
        <w:t xml:space="preserve"> FSP1 is a glutathione-independent ferroptosis suppressor. </w:t>
      </w:r>
      <w:r w:rsidRPr="008F2EEE">
        <w:rPr>
          <w:i/>
          <w:noProof/>
        </w:rPr>
        <w:t>Nature</w:t>
      </w:r>
      <w:r w:rsidRPr="008F2EEE">
        <w:rPr>
          <w:noProof/>
        </w:rPr>
        <w:t xml:space="preserve"> </w:t>
      </w:r>
      <w:r w:rsidRPr="008F2EEE">
        <w:rPr>
          <w:b/>
          <w:noProof/>
        </w:rPr>
        <w:t>575</w:t>
      </w:r>
      <w:r w:rsidRPr="008F2EEE">
        <w:rPr>
          <w:noProof/>
        </w:rPr>
        <w:t>, 693-698, doi:10.1038/s41586-019-1707-0 (2019).</w:t>
      </w:r>
    </w:p>
    <w:p w14:paraId="10A35738" w14:textId="77777777" w:rsidR="008F2EEE" w:rsidRPr="008F2EEE" w:rsidRDefault="008F2EEE" w:rsidP="009213EA">
      <w:pPr>
        <w:pStyle w:val="EndNoteBibliography"/>
        <w:spacing w:line="360" w:lineRule="auto"/>
        <w:ind w:left="720" w:hanging="720"/>
        <w:rPr>
          <w:noProof/>
        </w:rPr>
      </w:pPr>
      <w:r w:rsidRPr="008F2EEE">
        <w:rPr>
          <w:noProof/>
        </w:rPr>
        <w:t>6</w:t>
      </w:r>
      <w:r w:rsidRPr="008F2EEE">
        <w:rPr>
          <w:noProof/>
        </w:rPr>
        <w:tab/>
        <w:t>Mishima, E.</w:t>
      </w:r>
      <w:r w:rsidRPr="008F2EEE">
        <w:rPr>
          <w:i/>
          <w:noProof/>
        </w:rPr>
        <w:t xml:space="preserve"> et al.</w:t>
      </w:r>
      <w:r w:rsidRPr="008F2EEE">
        <w:rPr>
          <w:noProof/>
        </w:rPr>
        <w:t xml:space="preserve"> A non-canonical vitamin K cycle is a potent ferroptosis suppressor. </w:t>
      </w:r>
      <w:r w:rsidRPr="008F2EEE">
        <w:rPr>
          <w:i/>
          <w:noProof/>
        </w:rPr>
        <w:t>Nature</w:t>
      </w:r>
      <w:r w:rsidRPr="008F2EEE">
        <w:rPr>
          <w:noProof/>
        </w:rPr>
        <w:t>, doi:10.1038/s41586-022-05022-3 (2022).</w:t>
      </w:r>
    </w:p>
    <w:p w14:paraId="6909C26D" w14:textId="77777777" w:rsidR="008F2EEE" w:rsidRPr="008F2EEE" w:rsidRDefault="008F2EEE" w:rsidP="009213EA">
      <w:pPr>
        <w:pStyle w:val="EndNoteBibliography"/>
        <w:spacing w:line="360" w:lineRule="auto"/>
        <w:ind w:left="720" w:hanging="720"/>
        <w:rPr>
          <w:noProof/>
        </w:rPr>
      </w:pPr>
      <w:r w:rsidRPr="008F2EEE">
        <w:rPr>
          <w:noProof/>
        </w:rPr>
        <w:t>7</w:t>
      </w:r>
      <w:r w:rsidRPr="008F2EEE">
        <w:rPr>
          <w:noProof/>
        </w:rPr>
        <w:tab/>
        <w:t>Seiler, A.</w:t>
      </w:r>
      <w:r w:rsidRPr="008F2EEE">
        <w:rPr>
          <w:i/>
          <w:noProof/>
        </w:rPr>
        <w:t xml:space="preserve"> et al.</w:t>
      </w:r>
      <w:r w:rsidRPr="008F2EEE">
        <w:rPr>
          <w:noProof/>
        </w:rPr>
        <w:t xml:space="preserve"> Glutathione peroxidase 4 senses and translates oxidative stress into 12/15-lipoxygenase dependent- and AIF-mediated cell death. </w:t>
      </w:r>
      <w:r w:rsidRPr="008F2EEE">
        <w:rPr>
          <w:i/>
          <w:noProof/>
        </w:rPr>
        <w:t>Cell Metab</w:t>
      </w:r>
      <w:r w:rsidRPr="008F2EEE">
        <w:rPr>
          <w:noProof/>
        </w:rPr>
        <w:t xml:space="preserve"> </w:t>
      </w:r>
      <w:r w:rsidRPr="008F2EEE">
        <w:rPr>
          <w:b/>
          <w:noProof/>
        </w:rPr>
        <w:t>8</w:t>
      </w:r>
      <w:r w:rsidRPr="008F2EEE">
        <w:rPr>
          <w:noProof/>
        </w:rPr>
        <w:t>, 237-248, doi:10.1016/j.cmet.2008.07.005 (2008).</w:t>
      </w:r>
    </w:p>
    <w:p w14:paraId="3962C820" w14:textId="77777777" w:rsidR="008F2EEE" w:rsidRPr="008F2EEE" w:rsidRDefault="008F2EEE" w:rsidP="009213EA">
      <w:pPr>
        <w:pStyle w:val="EndNoteBibliography"/>
        <w:spacing w:line="360" w:lineRule="auto"/>
        <w:ind w:left="720" w:hanging="720"/>
        <w:rPr>
          <w:noProof/>
        </w:rPr>
      </w:pPr>
      <w:r w:rsidRPr="008F2EEE">
        <w:rPr>
          <w:noProof/>
        </w:rPr>
        <w:t>8</w:t>
      </w:r>
      <w:r w:rsidRPr="008F2EEE">
        <w:rPr>
          <w:noProof/>
        </w:rPr>
        <w:tab/>
        <w:t>Wu, J.</w:t>
      </w:r>
      <w:r w:rsidRPr="008F2EEE">
        <w:rPr>
          <w:i/>
          <w:noProof/>
        </w:rPr>
        <w:t xml:space="preserve"> et al.</w:t>
      </w:r>
      <w:r w:rsidRPr="008F2EEE">
        <w:rPr>
          <w:noProof/>
        </w:rPr>
        <w:t xml:space="preserve"> Intercellular interaction dictates cancer cell ferroptosis via NF2-YAP signalling. </w:t>
      </w:r>
      <w:r w:rsidRPr="008F2EEE">
        <w:rPr>
          <w:i/>
          <w:noProof/>
        </w:rPr>
        <w:t>Nature</w:t>
      </w:r>
      <w:r w:rsidRPr="008F2EEE">
        <w:rPr>
          <w:noProof/>
        </w:rPr>
        <w:t xml:space="preserve"> </w:t>
      </w:r>
      <w:r w:rsidRPr="008F2EEE">
        <w:rPr>
          <w:b/>
          <w:noProof/>
        </w:rPr>
        <w:t>572</w:t>
      </w:r>
      <w:r w:rsidRPr="008F2EEE">
        <w:rPr>
          <w:noProof/>
        </w:rPr>
        <w:t>, 402-406, doi:10.1038/s41586-019-1426-6 (2019).</w:t>
      </w:r>
    </w:p>
    <w:p w14:paraId="446A7253" w14:textId="77777777" w:rsidR="008F2EEE" w:rsidRPr="008F2EEE" w:rsidRDefault="008F2EEE" w:rsidP="009213EA">
      <w:pPr>
        <w:pStyle w:val="EndNoteBibliography"/>
        <w:spacing w:line="360" w:lineRule="auto"/>
        <w:ind w:left="720" w:hanging="720"/>
        <w:rPr>
          <w:noProof/>
        </w:rPr>
      </w:pPr>
      <w:r w:rsidRPr="008F2EEE">
        <w:rPr>
          <w:noProof/>
        </w:rPr>
        <w:t>9</w:t>
      </w:r>
      <w:r w:rsidRPr="008F2EEE">
        <w:rPr>
          <w:noProof/>
        </w:rPr>
        <w:tab/>
        <w:t>Chen, Y.</w:t>
      </w:r>
      <w:r w:rsidRPr="008F2EEE">
        <w:rPr>
          <w:i/>
          <w:noProof/>
        </w:rPr>
        <w:t xml:space="preserve"> et al.</w:t>
      </w:r>
      <w:r w:rsidRPr="008F2EEE">
        <w:rPr>
          <w:noProof/>
        </w:rPr>
        <w:t xml:space="preserve"> Quantitative Profiling of Protein Carbonylations in Ferroptosis by an Aniline-Derived Probe. </w:t>
      </w:r>
      <w:r w:rsidRPr="008F2EEE">
        <w:rPr>
          <w:i/>
          <w:noProof/>
        </w:rPr>
        <w:t>J Am Chem Soc</w:t>
      </w:r>
      <w:r w:rsidRPr="008F2EEE">
        <w:rPr>
          <w:noProof/>
        </w:rPr>
        <w:t xml:space="preserve"> </w:t>
      </w:r>
      <w:r w:rsidRPr="008F2EEE">
        <w:rPr>
          <w:b/>
          <w:noProof/>
        </w:rPr>
        <w:t>140</w:t>
      </w:r>
      <w:r w:rsidRPr="008F2EEE">
        <w:rPr>
          <w:noProof/>
        </w:rPr>
        <w:t>, 4712-4720, doi:10.1021/jacs.8b01462 (2018).</w:t>
      </w:r>
    </w:p>
    <w:p w14:paraId="38FAC398" w14:textId="77777777" w:rsidR="008F2EEE" w:rsidRPr="008F2EEE" w:rsidRDefault="008F2EEE" w:rsidP="009213EA">
      <w:pPr>
        <w:pStyle w:val="EndNoteBibliography"/>
        <w:spacing w:line="360" w:lineRule="auto"/>
        <w:ind w:left="720" w:hanging="720"/>
        <w:rPr>
          <w:noProof/>
        </w:rPr>
      </w:pPr>
      <w:r w:rsidRPr="008F2EEE">
        <w:rPr>
          <w:noProof/>
        </w:rPr>
        <w:t>10</w:t>
      </w:r>
      <w:r w:rsidRPr="008F2EEE">
        <w:rPr>
          <w:noProof/>
        </w:rPr>
        <w:tab/>
        <w:t xml:space="preserve">Moreno, S. G., Laux, G., Brielmeier, M., Bornkamm, G. W. &amp; Conrad, M. Testis-specific expression of the nuclear form of phospholipid hydroperoxide glutathione peroxidase (PHGPx). </w:t>
      </w:r>
      <w:r w:rsidRPr="008F2EEE">
        <w:rPr>
          <w:i/>
          <w:noProof/>
        </w:rPr>
        <w:t>Biol Chem</w:t>
      </w:r>
      <w:r w:rsidRPr="008F2EEE">
        <w:rPr>
          <w:noProof/>
        </w:rPr>
        <w:t xml:space="preserve"> </w:t>
      </w:r>
      <w:r w:rsidRPr="008F2EEE">
        <w:rPr>
          <w:b/>
          <w:noProof/>
        </w:rPr>
        <w:t>384</w:t>
      </w:r>
      <w:r w:rsidRPr="008F2EEE">
        <w:rPr>
          <w:noProof/>
        </w:rPr>
        <w:t>, 635-643, doi:10.1515/BC.2003.070 (2003).</w:t>
      </w:r>
    </w:p>
    <w:p w14:paraId="10402E19" w14:textId="77777777" w:rsidR="008F2EEE" w:rsidRPr="008F2EEE" w:rsidRDefault="008F2EEE" w:rsidP="009213EA">
      <w:pPr>
        <w:pStyle w:val="EndNoteBibliography"/>
        <w:spacing w:line="360" w:lineRule="auto"/>
        <w:ind w:left="720" w:hanging="720"/>
        <w:rPr>
          <w:noProof/>
        </w:rPr>
      </w:pPr>
      <w:r w:rsidRPr="008F2EEE">
        <w:rPr>
          <w:noProof/>
        </w:rPr>
        <w:t>11</w:t>
      </w:r>
      <w:r w:rsidRPr="008F2EEE">
        <w:rPr>
          <w:noProof/>
        </w:rPr>
        <w:tab/>
        <w:t>Schneider, M.</w:t>
      </w:r>
      <w:r w:rsidRPr="008F2EEE">
        <w:rPr>
          <w:i/>
          <w:noProof/>
        </w:rPr>
        <w:t xml:space="preserve"> et al.</w:t>
      </w:r>
      <w:r w:rsidRPr="008F2EEE">
        <w:rPr>
          <w:noProof/>
        </w:rPr>
        <w:t xml:space="preserve"> Embryonic expression profile of phospholipid hydroperoxide glutathione peroxidase. </w:t>
      </w:r>
      <w:r w:rsidRPr="008F2EEE">
        <w:rPr>
          <w:i/>
          <w:noProof/>
        </w:rPr>
        <w:t>Gene Expr Patterns</w:t>
      </w:r>
      <w:r w:rsidRPr="008F2EEE">
        <w:rPr>
          <w:noProof/>
        </w:rPr>
        <w:t xml:space="preserve"> </w:t>
      </w:r>
      <w:r w:rsidRPr="008F2EEE">
        <w:rPr>
          <w:b/>
          <w:noProof/>
        </w:rPr>
        <w:t>6</w:t>
      </w:r>
      <w:r w:rsidRPr="008F2EEE">
        <w:rPr>
          <w:noProof/>
        </w:rPr>
        <w:t>, 489-494, doi:10.1016/j.modgep.2005.11.002 (2006).</w:t>
      </w:r>
    </w:p>
    <w:p w14:paraId="1E46874B" w14:textId="77777777" w:rsidR="008F2EEE" w:rsidRPr="008F2EEE" w:rsidRDefault="008F2EEE" w:rsidP="009213EA">
      <w:pPr>
        <w:pStyle w:val="EndNoteBibliography"/>
        <w:spacing w:line="360" w:lineRule="auto"/>
        <w:ind w:left="720" w:hanging="720"/>
        <w:rPr>
          <w:noProof/>
        </w:rPr>
      </w:pPr>
      <w:r w:rsidRPr="008F2EEE">
        <w:rPr>
          <w:noProof/>
        </w:rPr>
        <w:t>12</w:t>
      </w:r>
      <w:r w:rsidRPr="008F2EEE">
        <w:rPr>
          <w:noProof/>
        </w:rPr>
        <w:tab/>
        <w:t>Liang, H.</w:t>
      </w:r>
      <w:r w:rsidRPr="008F2EEE">
        <w:rPr>
          <w:i/>
          <w:noProof/>
        </w:rPr>
        <w:t xml:space="preserve"> et al.</w:t>
      </w:r>
      <w:r w:rsidRPr="008F2EEE">
        <w:rPr>
          <w:noProof/>
        </w:rPr>
        <w:t xml:space="preserve"> Short form glutathione peroxidase 4 is the essential isoform required for survival and somatic mitochondrial functions. </w:t>
      </w:r>
      <w:r w:rsidRPr="008F2EEE">
        <w:rPr>
          <w:i/>
          <w:noProof/>
        </w:rPr>
        <w:t>J Biol Chem</w:t>
      </w:r>
      <w:r w:rsidRPr="008F2EEE">
        <w:rPr>
          <w:noProof/>
        </w:rPr>
        <w:t xml:space="preserve"> </w:t>
      </w:r>
      <w:r w:rsidRPr="008F2EEE">
        <w:rPr>
          <w:b/>
          <w:noProof/>
        </w:rPr>
        <w:t>284</w:t>
      </w:r>
      <w:r w:rsidRPr="008F2EEE">
        <w:rPr>
          <w:noProof/>
        </w:rPr>
        <w:t>, 30836-30844, doi:10.1074/jbc.M109.032839 (2009).</w:t>
      </w:r>
    </w:p>
    <w:p w14:paraId="02C73CCB" w14:textId="77777777" w:rsidR="008F2EEE" w:rsidRPr="008F2EEE" w:rsidRDefault="008F2EEE" w:rsidP="009213EA">
      <w:pPr>
        <w:pStyle w:val="EndNoteBibliography"/>
        <w:spacing w:line="360" w:lineRule="auto"/>
        <w:ind w:left="720" w:hanging="720"/>
        <w:rPr>
          <w:noProof/>
        </w:rPr>
      </w:pPr>
      <w:r w:rsidRPr="008F2EEE">
        <w:rPr>
          <w:noProof/>
        </w:rPr>
        <w:lastRenderedPageBreak/>
        <w:t>13</w:t>
      </w:r>
      <w:r w:rsidRPr="008F2EEE">
        <w:rPr>
          <w:noProof/>
        </w:rPr>
        <w:tab/>
        <w:t>Conrad, M.</w:t>
      </w:r>
      <w:r w:rsidRPr="008F2EEE">
        <w:rPr>
          <w:i/>
          <w:noProof/>
        </w:rPr>
        <w:t xml:space="preserve"> et al.</w:t>
      </w:r>
      <w:r w:rsidRPr="008F2EEE">
        <w:rPr>
          <w:noProof/>
        </w:rPr>
        <w:t xml:space="preserve"> The nuclear form of phospholipid hydroperoxide glutathione peroxidase is a protein thiol peroxidase contributing to sperm chromatin stability. </w:t>
      </w:r>
      <w:r w:rsidRPr="008F2EEE">
        <w:rPr>
          <w:i/>
          <w:noProof/>
        </w:rPr>
        <w:t>Mol Cell Biol</w:t>
      </w:r>
      <w:r w:rsidRPr="008F2EEE">
        <w:rPr>
          <w:noProof/>
        </w:rPr>
        <w:t xml:space="preserve"> </w:t>
      </w:r>
      <w:r w:rsidRPr="008F2EEE">
        <w:rPr>
          <w:b/>
          <w:noProof/>
        </w:rPr>
        <w:t>25</w:t>
      </w:r>
      <w:r w:rsidRPr="008F2EEE">
        <w:rPr>
          <w:noProof/>
        </w:rPr>
        <w:t>, 7637-7644, doi:10.1128/MCB.25.17.7637-7644.2005 (2005).</w:t>
      </w:r>
    </w:p>
    <w:p w14:paraId="696FE2C0" w14:textId="77777777" w:rsidR="008F2EEE" w:rsidRPr="008F2EEE" w:rsidRDefault="008F2EEE" w:rsidP="009213EA">
      <w:pPr>
        <w:pStyle w:val="EndNoteBibliography"/>
        <w:spacing w:line="360" w:lineRule="auto"/>
        <w:ind w:left="720" w:hanging="720"/>
        <w:rPr>
          <w:noProof/>
        </w:rPr>
      </w:pPr>
      <w:r w:rsidRPr="008F2EEE">
        <w:rPr>
          <w:noProof/>
        </w:rPr>
        <w:t>14</w:t>
      </w:r>
      <w:r w:rsidRPr="008F2EEE">
        <w:rPr>
          <w:noProof/>
        </w:rPr>
        <w:tab/>
        <w:t>Schneider, M.</w:t>
      </w:r>
      <w:r w:rsidRPr="008F2EEE">
        <w:rPr>
          <w:i/>
          <w:noProof/>
        </w:rPr>
        <w:t xml:space="preserve"> et al.</w:t>
      </w:r>
      <w:r w:rsidRPr="008F2EEE">
        <w:rPr>
          <w:noProof/>
        </w:rPr>
        <w:t xml:space="preserve"> Mitochondrial glutathione peroxidase 4 disruption causes male infertility. </w:t>
      </w:r>
      <w:r w:rsidRPr="008F2EEE">
        <w:rPr>
          <w:i/>
          <w:noProof/>
        </w:rPr>
        <w:t>FASEB J</w:t>
      </w:r>
      <w:r w:rsidRPr="008F2EEE">
        <w:rPr>
          <w:noProof/>
        </w:rPr>
        <w:t xml:space="preserve"> </w:t>
      </w:r>
      <w:r w:rsidRPr="008F2EEE">
        <w:rPr>
          <w:b/>
          <w:noProof/>
        </w:rPr>
        <w:t>23</w:t>
      </w:r>
      <w:r w:rsidRPr="008F2EEE">
        <w:rPr>
          <w:noProof/>
        </w:rPr>
        <w:t>, 3233-3242, doi:10.1096/fj.09-132795 (2009).</w:t>
      </w:r>
    </w:p>
    <w:p w14:paraId="577EE414" w14:textId="2815BD9F" w:rsidR="005A3697" w:rsidRPr="005A3697" w:rsidRDefault="008F2EEE" w:rsidP="005A3697">
      <w:pPr>
        <w:pStyle w:val="EndNoteBibliography"/>
        <w:spacing w:line="360" w:lineRule="auto"/>
        <w:ind w:left="720" w:hanging="720"/>
        <w:rPr>
          <w:noProof/>
        </w:rPr>
      </w:pPr>
      <w:r w:rsidRPr="008F2EEE">
        <w:rPr>
          <w:noProof/>
        </w:rPr>
        <w:t>15</w:t>
      </w:r>
      <w:r w:rsidRPr="008F2EEE">
        <w:rPr>
          <w:noProof/>
        </w:rPr>
        <w:tab/>
        <w:t>Wu, S.</w:t>
      </w:r>
      <w:r w:rsidRPr="008F2EEE">
        <w:rPr>
          <w:i/>
          <w:noProof/>
        </w:rPr>
        <w:t xml:space="preserve"> et al.</w:t>
      </w:r>
      <w:r w:rsidRPr="008F2EEE">
        <w:rPr>
          <w:noProof/>
        </w:rPr>
        <w:t xml:space="preserve"> A ferroptosis defense mechanism mediated by glycerol-3-phosphate dehydrogenase 2 in mitochondria. </w:t>
      </w:r>
      <w:r w:rsidRPr="008F2EEE">
        <w:rPr>
          <w:i/>
          <w:noProof/>
        </w:rPr>
        <w:t>Proc Natl Acad Sci U S A</w:t>
      </w:r>
      <w:r w:rsidRPr="008F2EEE">
        <w:rPr>
          <w:noProof/>
        </w:rPr>
        <w:t xml:space="preserve"> </w:t>
      </w:r>
      <w:r w:rsidRPr="008F2EEE">
        <w:rPr>
          <w:b/>
          <w:noProof/>
        </w:rPr>
        <w:t>119</w:t>
      </w:r>
      <w:r w:rsidRPr="008F2EEE">
        <w:rPr>
          <w:noProof/>
        </w:rPr>
        <w:t>, e2121987119, doi:10.1073/pnas.2121987119 (2022).</w:t>
      </w:r>
      <w:r w:rsidR="005A3697">
        <w:rPr>
          <w:rFonts w:ascii="Malgun Gothic" w:eastAsia="Malgun Gothic" w:hAnsi="Malgun Gothic"/>
          <w:b/>
          <w:bCs/>
          <w:sz w:val="21"/>
          <w:szCs w:val="21"/>
        </w:rPr>
        <w:br w:type="page"/>
      </w:r>
    </w:p>
    <w:p w14:paraId="44119F69" w14:textId="6FE358F6" w:rsidR="00CE2F43" w:rsidRDefault="00CC36EA" w:rsidP="009213EA">
      <w:pPr>
        <w:spacing w:line="360" w:lineRule="auto"/>
        <w:rPr>
          <w:rFonts w:ascii="Malgun Gothic" w:eastAsia="Malgun Gothic" w:hAnsi="Malgun Gothic"/>
          <w:b/>
          <w:bCs/>
          <w:sz w:val="21"/>
          <w:szCs w:val="21"/>
          <w:lang w:val="en-US"/>
        </w:rPr>
      </w:pPr>
      <w:r w:rsidRPr="005360A2">
        <w:rPr>
          <w:rFonts w:ascii="Malgun Gothic" w:eastAsia="Malgun Gothic" w:hAnsi="Malgun Gothic"/>
          <w:b/>
          <w:bCs/>
          <w:sz w:val="21"/>
          <w:szCs w:val="21"/>
          <w:lang w:val="en-US"/>
        </w:rPr>
        <w:lastRenderedPageBreak/>
        <w:t>Figure legends</w:t>
      </w:r>
    </w:p>
    <w:p w14:paraId="7FD8D6B1" w14:textId="77777777" w:rsidR="005A3697" w:rsidRPr="005360A2" w:rsidRDefault="005A3697" w:rsidP="009213EA">
      <w:pPr>
        <w:spacing w:line="360" w:lineRule="auto"/>
        <w:rPr>
          <w:rFonts w:ascii="Malgun Gothic" w:eastAsia="Malgun Gothic" w:hAnsi="Malgun Gothic"/>
          <w:b/>
          <w:bCs/>
          <w:sz w:val="21"/>
          <w:szCs w:val="21"/>
          <w:lang w:val="en-US"/>
        </w:rPr>
      </w:pPr>
    </w:p>
    <w:p w14:paraId="36D87BF5" w14:textId="2BFA23FE" w:rsidR="00CC36EA" w:rsidRDefault="00CC36EA" w:rsidP="009213EA">
      <w:pPr>
        <w:spacing w:line="360" w:lineRule="auto"/>
        <w:jc w:val="both"/>
        <w:rPr>
          <w:rFonts w:ascii="Malgun Gothic" w:eastAsia="Malgun Gothic" w:hAnsi="Malgun Gothic"/>
          <w:b/>
          <w:bCs/>
          <w:sz w:val="21"/>
          <w:szCs w:val="21"/>
          <w:lang w:val="en-US"/>
        </w:rPr>
      </w:pPr>
      <w:r w:rsidRPr="005360A2">
        <w:rPr>
          <w:rFonts w:ascii="Malgun Gothic" w:eastAsia="Malgun Gothic" w:hAnsi="Malgun Gothic"/>
          <w:b/>
          <w:bCs/>
          <w:sz w:val="21"/>
          <w:szCs w:val="21"/>
          <w:lang w:val="en-US"/>
        </w:rPr>
        <w:t>Fig</w:t>
      </w:r>
      <w:r w:rsidR="00774F39">
        <w:rPr>
          <w:rFonts w:ascii="Malgun Gothic" w:eastAsia="Malgun Gothic" w:hAnsi="Malgun Gothic"/>
          <w:b/>
          <w:bCs/>
          <w:sz w:val="21"/>
          <w:szCs w:val="21"/>
          <w:lang w:val="en-US"/>
        </w:rPr>
        <w:t>.</w:t>
      </w:r>
      <w:r w:rsidRPr="005360A2">
        <w:rPr>
          <w:rFonts w:ascii="Malgun Gothic" w:eastAsia="Malgun Gothic" w:hAnsi="Malgun Gothic"/>
          <w:b/>
          <w:bCs/>
          <w:sz w:val="21"/>
          <w:szCs w:val="21"/>
          <w:lang w:val="en-US"/>
        </w:rPr>
        <w:t xml:space="preserve"> 1</w:t>
      </w:r>
      <w:r w:rsidR="00774F39">
        <w:rPr>
          <w:rFonts w:ascii="Malgun Gothic" w:eastAsia="Malgun Gothic" w:hAnsi="Malgun Gothic"/>
          <w:b/>
          <w:bCs/>
          <w:sz w:val="21"/>
          <w:szCs w:val="21"/>
          <w:lang w:val="en-US"/>
        </w:rPr>
        <w:t xml:space="preserve"> </w:t>
      </w:r>
      <w:r w:rsidR="00774F39">
        <w:rPr>
          <w:rFonts w:ascii="Malgun Gothic" w:eastAsia="Malgun Gothic" w:hAnsi="Malgun Gothic"/>
          <w:b/>
          <w:bCs/>
          <w:sz w:val="21"/>
          <w:szCs w:val="21"/>
          <w:lang w:val="en-US"/>
        </w:rPr>
        <w:sym w:font="Symbol" w:char="F0BD"/>
      </w:r>
      <w:r w:rsidR="00F57368" w:rsidRPr="005360A2">
        <w:rPr>
          <w:rFonts w:ascii="Malgun Gothic" w:eastAsia="Malgun Gothic" w:hAnsi="Malgun Gothic"/>
          <w:b/>
          <w:bCs/>
          <w:sz w:val="21"/>
          <w:szCs w:val="21"/>
          <w:lang w:val="en-US"/>
        </w:rPr>
        <w:t xml:space="preserve"> Brequinar sensitizes cancer cells to ferroptosis via FSP1 inhibition</w:t>
      </w:r>
      <w:r w:rsidR="0086019F">
        <w:rPr>
          <w:rFonts w:ascii="Malgun Gothic" w:eastAsia="Malgun Gothic" w:hAnsi="Malgun Gothic"/>
          <w:b/>
          <w:bCs/>
          <w:sz w:val="21"/>
          <w:szCs w:val="21"/>
          <w:lang w:val="en-US"/>
        </w:rPr>
        <w:t>.</w:t>
      </w:r>
    </w:p>
    <w:p w14:paraId="549EFFCB" w14:textId="789564A1" w:rsidR="00553B60" w:rsidRPr="005360A2" w:rsidRDefault="00553B60" w:rsidP="009213EA">
      <w:pPr>
        <w:spacing w:line="360" w:lineRule="auto"/>
        <w:jc w:val="both"/>
        <w:rPr>
          <w:rFonts w:ascii="Malgun Gothic" w:eastAsia="Malgun Gothic" w:hAnsi="Malgun Gothic"/>
          <w:sz w:val="21"/>
          <w:szCs w:val="21"/>
          <w:lang w:val="en-US"/>
        </w:rPr>
      </w:pPr>
      <w:r w:rsidRPr="00B47A1A">
        <w:rPr>
          <w:rFonts w:ascii="Malgun Gothic" w:eastAsia="Malgun Gothic" w:hAnsi="Malgun Gothic"/>
          <w:b/>
          <w:bCs/>
          <w:sz w:val="21"/>
          <w:szCs w:val="21"/>
          <w:lang w:val="en-US"/>
        </w:rPr>
        <w:t>a</w:t>
      </w:r>
      <w:r w:rsidRPr="005360A2">
        <w:rPr>
          <w:rFonts w:ascii="Malgun Gothic" w:eastAsia="Malgun Gothic" w:hAnsi="Malgun Gothic"/>
          <w:b/>
          <w:bCs/>
          <w:sz w:val="21"/>
          <w:szCs w:val="21"/>
          <w:lang w:val="en-US"/>
        </w:rPr>
        <w:t>.</w:t>
      </w:r>
      <w:r>
        <w:rPr>
          <w:rFonts w:ascii="Malgun Gothic" w:eastAsia="Malgun Gothic" w:hAnsi="Malgun Gothic"/>
          <w:sz w:val="21"/>
          <w:szCs w:val="21"/>
          <w:lang w:val="en-US"/>
        </w:rPr>
        <w:t xml:space="preserve"> </w:t>
      </w:r>
      <w:r w:rsidR="000B0F12">
        <w:rPr>
          <w:rFonts w:ascii="Malgun Gothic" w:eastAsia="Malgun Gothic" w:hAnsi="Malgun Gothic"/>
          <w:sz w:val="21"/>
          <w:szCs w:val="21"/>
          <w:lang w:val="en-US"/>
        </w:rPr>
        <w:t>(</w:t>
      </w:r>
      <w:r w:rsidR="00DD0C58">
        <w:rPr>
          <w:rFonts w:ascii="Malgun Gothic" w:eastAsia="Malgun Gothic" w:hAnsi="Malgun Gothic"/>
          <w:sz w:val="21"/>
          <w:szCs w:val="21"/>
          <w:lang w:val="en-US"/>
        </w:rPr>
        <w:t>L</w:t>
      </w:r>
      <w:r w:rsidR="000B0F12">
        <w:rPr>
          <w:rFonts w:ascii="Malgun Gothic" w:eastAsia="Malgun Gothic" w:hAnsi="Malgun Gothic"/>
          <w:sz w:val="21"/>
          <w:szCs w:val="21"/>
          <w:lang w:val="en-US"/>
        </w:rPr>
        <w:t xml:space="preserve">eft) Heatmap of viability </w:t>
      </w:r>
      <w:r w:rsidR="0086019F">
        <w:rPr>
          <w:rFonts w:ascii="Malgun Gothic" w:eastAsia="Malgun Gothic" w:hAnsi="Malgun Gothic"/>
          <w:sz w:val="21"/>
          <w:szCs w:val="21"/>
          <w:lang w:val="en-US"/>
        </w:rPr>
        <w:t>of</w:t>
      </w:r>
      <w:r w:rsidR="009619F4">
        <w:rPr>
          <w:rFonts w:ascii="Malgun Gothic" w:eastAsia="Malgun Gothic" w:hAnsi="Malgun Gothic"/>
          <w:sz w:val="21"/>
          <w:szCs w:val="21"/>
          <w:lang w:val="en-US"/>
        </w:rPr>
        <w:t xml:space="preserve"> HT-1080 cells </w:t>
      </w:r>
      <w:r w:rsidR="000B0F12">
        <w:rPr>
          <w:rFonts w:ascii="Malgun Gothic" w:eastAsia="Malgun Gothic" w:hAnsi="Malgun Gothic"/>
          <w:sz w:val="21"/>
          <w:szCs w:val="21"/>
          <w:lang w:val="en-US"/>
        </w:rPr>
        <w:t xml:space="preserve">showing the synergistic </w:t>
      </w:r>
      <w:r w:rsidR="001A1029">
        <w:rPr>
          <w:rFonts w:ascii="Malgun Gothic" w:eastAsia="Malgun Gothic" w:hAnsi="Malgun Gothic"/>
          <w:sz w:val="21"/>
          <w:szCs w:val="21"/>
          <w:lang w:val="en-US"/>
        </w:rPr>
        <w:t xml:space="preserve">lethal </w:t>
      </w:r>
      <w:r w:rsidR="000B0F12">
        <w:rPr>
          <w:rFonts w:ascii="Malgun Gothic" w:eastAsia="Malgun Gothic" w:hAnsi="Malgun Gothic"/>
          <w:sz w:val="21"/>
          <w:szCs w:val="21"/>
          <w:lang w:val="en-US"/>
        </w:rPr>
        <w:t>effect</w:t>
      </w:r>
      <w:r w:rsidR="001A1029">
        <w:rPr>
          <w:rFonts w:ascii="Malgun Gothic" w:eastAsia="Malgun Gothic" w:hAnsi="Malgun Gothic"/>
          <w:sz w:val="21"/>
          <w:szCs w:val="21"/>
          <w:lang w:val="en-US"/>
        </w:rPr>
        <w:t>s</w:t>
      </w:r>
      <w:r w:rsidR="000B0F12">
        <w:rPr>
          <w:rFonts w:ascii="Malgun Gothic" w:eastAsia="Malgun Gothic" w:hAnsi="Malgun Gothic"/>
          <w:sz w:val="21"/>
          <w:szCs w:val="21"/>
          <w:lang w:val="en-US"/>
        </w:rPr>
        <w:t xml:space="preserve"> of brequinar</w:t>
      </w:r>
      <w:r w:rsidR="00AB31E5">
        <w:rPr>
          <w:rFonts w:ascii="Malgun Gothic" w:eastAsia="Malgun Gothic" w:hAnsi="Malgun Gothic"/>
          <w:sz w:val="21"/>
          <w:szCs w:val="21"/>
          <w:lang w:val="en-US"/>
        </w:rPr>
        <w:t xml:space="preserve"> (BQR)</w:t>
      </w:r>
      <w:r w:rsidR="000B0F12">
        <w:rPr>
          <w:rFonts w:ascii="Malgun Gothic" w:eastAsia="Malgun Gothic" w:hAnsi="Malgun Gothic"/>
          <w:sz w:val="21"/>
          <w:szCs w:val="21"/>
          <w:lang w:val="en-US"/>
        </w:rPr>
        <w:t xml:space="preserve"> </w:t>
      </w:r>
      <w:r w:rsidR="001A1029">
        <w:rPr>
          <w:rFonts w:ascii="Malgun Gothic" w:eastAsia="Malgun Gothic" w:hAnsi="Malgun Gothic"/>
          <w:sz w:val="21"/>
          <w:szCs w:val="21"/>
          <w:lang w:val="en-US"/>
        </w:rPr>
        <w:t>and</w:t>
      </w:r>
      <w:r w:rsidR="000B0F12">
        <w:rPr>
          <w:rFonts w:ascii="Malgun Gothic" w:eastAsia="Malgun Gothic" w:hAnsi="Malgun Gothic"/>
          <w:sz w:val="21"/>
          <w:szCs w:val="21"/>
          <w:lang w:val="en-US"/>
        </w:rPr>
        <w:t xml:space="preserve"> RSL3.</w:t>
      </w:r>
      <w:r w:rsidR="001A1029">
        <w:rPr>
          <w:rFonts w:ascii="Malgun Gothic" w:eastAsia="Malgun Gothic" w:hAnsi="Malgun Gothic"/>
          <w:sz w:val="21"/>
          <w:szCs w:val="21"/>
          <w:lang w:val="en-US"/>
        </w:rPr>
        <w:t xml:space="preserve"> </w:t>
      </w:r>
      <w:r w:rsidR="00E526ED">
        <w:rPr>
          <w:rFonts w:ascii="Malgun Gothic" w:eastAsia="Malgun Gothic" w:hAnsi="Malgun Gothic"/>
          <w:sz w:val="21"/>
          <w:szCs w:val="21"/>
          <w:lang w:val="en-US"/>
        </w:rPr>
        <w:t>T</w:t>
      </w:r>
      <w:r w:rsidR="0086019F">
        <w:rPr>
          <w:rFonts w:ascii="Malgun Gothic" w:eastAsia="Malgun Gothic" w:hAnsi="Malgun Gothic"/>
          <w:sz w:val="21"/>
          <w:szCs w:val="21"/>
          <w:lang w:val="en-US"/>
        </w:rPr>
        <w:t xml:space="preserve">he </w:t>
      </w:r>
      <w:r w:rsidR="00046589">
        <w:rPr>
          <w:rFonts w:ascii="Malgun Gothic" w:eastAsia="Malgun Gothic" w:hAnsi="Malgun Gothic"/>
          <w:sz w:val="21"/>
          <w:szCs w:val="21"/>
          <w:lang w:val="en-US"/>
        </w:rPr>
        <w:t>well-</w:t>
      </w:r>
      <w:r w:rsidR="00F471C2">
        <w:rPr>
          <w:rFonts w:ascii="Malgun Gothic" w:eastAsia="Malgun Gothic" w:hAnsi="Malgun Gothic"/>
          <w:sz w:val="21"/>
          <w:szCs w:val="21"/>
          <w:lang w:val="en-US"/>
        </w:rPr>
        <w:t>established</w:t>
      </w:r>
      <w:r w:rsidR="00046589">
        <w:rPr>
          <w:rFonts w:ascii="Malgun Gothic" w:eastAsia="Malgun Gothic" w:hAnsi="Malgun Gothic"/>
          <w:sz w:val="21"/>
          <w:szCs w:val="21"/>
          <w:lang w:val="en-US"/>
        </w:rPr>
        <w:t xml:space="preserve"> ferroptosis inhibitor liproxstatin-1 (</w:t>
      </w:r>
      <w:r w:rsidR="000B0F12">
        <w:rPr>
          <w:rFonts w:ascii="Malgun Gothic" w:eastAsia="Malgun Gothic" w:hAnsi="Malgun Gothic"/>
          <w:sz w:val="21"/>
          <w:szCs w:val="21"/>
          <w:lang w:val="en-US"/>
        </w:rPr>
        <w:t>Lip1</w:t>
      </w:r>
      <w:r w:rsidR="00046589">
        <w:rPr>
          <w:rFonts w:ascii="Malgun Gothic" w:eastAsia="Malgun Gothic" w:hAnsi="Malgun Gothic"/>
          <w:sz w:val="21"/>
          <w:szCs w:val="21"/>
          <w:lang w:val="en-US"/>
        </w:rPr>
        <w:t xml:space="preserve">, </w:t>
      </w:r>
      <w:r w:rsidR="00B82EE7">
        <w:rPr>
          <w:rFonts w:ascii="Malgun Gothic" w:eastAsia="Malgun Gothic" w:hAnsi="Malgun Gothic"/>
          <w:sz w:val="21"/>
          <w:szCs w:val="21"/>
          <w:lang w:val="en-US"/>
        </w:rPr>
        <w:t>0.5</w:t>
      </w:r>
      <w:r w:rsidR="006E35B8">
        <w:rPr>
          <w:rFonts w:ascii="Malgun Gothic" w:eastAsia="Malgun Gothic" w:hAnsi="Malgun Gothic"/>
          <w:sz w:val="21"/>
          <w:szCs w:val="21"/>
          <w:lang w:val="en-US"/>
        </w:rPr>
        <w:t xml:space="preserve"> </w:t>
      </w:r>
      <w:r w:rsidR="006E35B8" w:rsidRPr="00014273">
        <w:rPr>
          <w:rFonts w:ascii="Malgun Gothic" w:eastAsia="Malgun Gothic" w:hAnsi="Malgun Gothic" w:hint="eastAsia"/>
          <w:sz w:val="21"/>
          <w:szCs w:val="21"/>
          <w:lang w:val="en-US"/>
        </w:rPr>
        <w:t>μ</w:t>
      </w:r>
      <w:r w:rsidR="006E35B8">
        <w:rPr>
          <w:rFonts w:ascii="Malgun Gothic" w:hAnsi="Malgun Gothic" w:hint="eastAsia"/>
          <w:sz w:val="21"/>
          <w:szCs w:val="21"/>
          <w:lang w:val="en-US" w:eastAsia="ja-JP"/>
        </w:rPr>
        <w:t>M</w:t>
      </w:r>
      <w:r w:rsidR="000B0F12">
        <w:rPr>
          <w:rFonts w:ascii="Malgun Gothic" w:eastAsia="Malgun Gothic" w:hAnsi="Malgun Gothic"/>
          <w:sz w:val="21"/>
          <w:szCs w:val="21"/>
          <w:lang w:val="en-US"/>
        </w:rPr>
        <w:t>) was used</w:t>
      </w:r>
      <w:r w:rsidR="00C5799A">
        <w:rPr>
          <w:rFonts w:ascii="Malgun Gothic" w:eastAsia="Malgun Gothic" w:hAnsi="Malgun Gothic"/>
          <w:sz w:val="21"/>
          <w:szCs w:val="21"/>
          <w:lang w:val="en-US"/>
        </w:rPr>
        <w:t xml:space="preserve"> </w:t>
      </w:r>
      <w:r w:rsidR="0086019F">
        <w:rPr>
          <w:rFonts w:ascii="Malgun Gothic" w:eastAsia="Malgun Gothic" w:hAnsi="Malgun Gothic"/>
          <w:sz w:val="21"/>
          <w:szCs w:val="21"/>
          <w:lang w:val="en-US"/>
        </w:rPr>
        <w:t xml:space="preserve">as </w:t>
      </w:r>
      <w:r w:rsidR="00F17F86">
        <w:rPr>
          <w:rFonts w:ascii="Malgun Gothic" w:eastAsia="Malgun Gothic" w:hAnsi="Malgun Gothic"/>
          <w:sz w:val="21"/>
          <w:szCs w:val="21"/>
          <w:lang w:val="en-US"/>
        </w:rPr>
        <w:t xml:space="preserve">a </w:t>
      </w:r>
      <w:r w:rsidR="0086019F">
        <w:rPr>
          <w:rFonts w:ascii="Malgun Gothic" w:eastAsia="Malgun Gothic" w:hAnsi="Malgun Gothic"/>
          <w:sz w:val="21"/>
          <w:szCs w:val="21"/>
          <w:lang w:val="en-US"/>
        </w:rPr>
        <w:t>positive control</w:t>
      </w:r>
      <w:r w:rsidR="00BB4DD8">
        <w:rPr>
          <w:rFonts w:ascii="Malgun Gothic" w:eastAsia="Malgun Gothic" w:hAnsi="Malgun Gothic"/>
          <w:sz w:val="21"/>
          <w:szCs w:val="21"/>
          <w:lang w:val="en-US"/>
        </w:rPr>
        <w:t xml:space="preserve"> </w:t>
      </w:r>
      <w:r w:rsidR="006C7B17">
        <w:rPr>
          <w:rFonts w:ascii="Malgun Gothic" w:eastAsia="Malgun Gothic" w:hAnsi="Malgun Gothic"/>
          <w:sz w:val="21"/>
          <w:szCs w:val="21"/>
          <w:lang w:val="en-US"/>
        </w:rPr>
        <w:t>to</w:t>
      </w:r>
      <w:r w:rsidR="00BB4DD8">
        <w:rPr>
          <w:rFonts w:ascii="Malgun Gothic" w:eastAsia="Malgun Gothic" w:hAnsi="Malgun Gothic"/>
          <w:sz w:val="21"/>
          <w:szCs w:val="21"/>
          <w:lang w:val="en-US"/>
        </w:rPr>
        <w:t xml:space="preserve"> prevent</w:t>
      </w:r>
      <w:r w:rsidR="006C7B17">
        <w:rPr>
          <w:rFonts w:ascii="Malgun Gothic" w:eastAsia="Malgun Gothic" w:hAnsi="Malgun Gothic"/>
          <w:sz w:val="21"/>
          <w:szCs w:val="21"/>
          <w:lang w:val="en-US"/>
        </w:rPr>
        <w:t xml:space="preserve"> </w:t>
      </w:r>
      <w:r w:rsidR="00BB4DD8">
        <w:rPr>
          <w:rFonts w:ascii="Malgun Gothic" w:eastAsia="Malgun Gothic" w:hAnsi="Malgun Gothic"/>
          <w:sz w:val="21"/>
          <w:szCs w:val="21"/>
          <w:lang w:val="en-US"/>
        </w:rPr>
        <w:t>ferroptosis</w:t>
      </w:r>
      <w:r w:rsidR="006E35B8">
        <w:rPr>
          <w:rFonts w:ascii="Malgun Gothic" w:eastAsia="Malgun Gothic" w:hAnsi="Malgun Gothic"/>
          <w:sz w:val="21"/>
          <w:szCs w:val="21"/>
          <w:lang w:val="en-US"/>
        </w:rPr>
        <w:t>.</w:t>
      </w:r>
      <w:r w:rsidR="00C0247F">
        <w:rPr>
          <w:rFonts w:ascii="Malgun Gothic" w:eastAsia="Malgun Gothic" w:hAnsi="Malgun Gothic"/>
          <w:sz w:val="21"/>
          <w:szCs w:val="21"/>
          <w:lang w:val="en-US"/>
        </w:rPr>
        <w:t xml:space="preserve"> (</w:t>
      </w:r>
      <w:r w:rsidR="00DD0C58">
        <w:rPr>
          <w:rFonts w:ascii="Malgun Gothic" w:eastAsia="Malgun Gothic" w:hAnsi="Malgun Gothic"/>
          <w:sz w:val="21"/>
          <w:szCs w:val="21"/>
          <w:lang w:val="en-US"/>
        </w:rPr>
        <w:t>M</w:t>
      </w:r>
      <w:r w:rsidR="00C0247F">
        <w:rPr>
          <w:rFonts w:ascii="Malgun Gothic" w:eastAsia="Malgun Gothic" w:hAnsi="Malgun Gothic"/>
          <w:sz w:val="21"/>
          <w:szCs w:val="21"/>
          <w:lang w:val="en-US"/>
        </w:rPr>
        <w:t xml:space="preserve">iddle) Viability </w:t>
      </w:r>
      <w:r w:rsidR="008A076E">
        <w:rPr>
          <w:rFonts w:ascii="Malgun Gothic" w:eastAsia="Malgun Gothic" w:hAnsi="Malgun Gothic"/>
          <w:sz w:val="21"/>
          <w:szCs w:val="21"/>
          <w:lang w:val="en-US"/>
        </w:rPr>
        <w:t xml:space="preserve">of HT-1080 cells treated </w:t>
      </w:r>
      <w:r w:rsidR="00442192">
        <w:rPr>
          <w:rFonts w:ascii="Malgun Gothic" w:eastAsia="Malgun Gothic" w:hAnsi="Malgun Gothic"/>
          <w:sz w:val="21"/>
          <w:szCs w:val="21"/>
          <w:lang w:val="en-US"/>
        </w:rPr>
        <w:t xml:space="preserve">with </w:t>
      </w:r>
      <w:r w:rsidR="0086019F">
        <w:rPr>
          <w:rFonts w:ascii="Malgun Gothic" w:eastAsia="Malgun Gothic" w:hAnsi="Malgun Gothic"/>
          <w:sz w:val="21"/>
          <w:szCs w:val="21"/>
          <w:lang w:val="en-US"/>
        </w:rPr>
        <w:t>var</w:t>
      </w:r>
      <w:r w:rsidR="001A1029">
        <w:rPr>
          <w:rFonts w:ascii="Malgun Gothic" w:eastAsia="Malgun Gothic" w:hAnsi="Malgun Gothic"/>
          <w:sz w:val="21"/>
          <w:szCs w:val="21"/>
          <w:lang w:val="en-US"/>
        </w:rPr>
        <w:t>ying</w:t>
      </w:r>
      <w:r w:rsidR="0086019F">
        <w:rPr>
          <w:rFonts w:ascii="Malgun Gothic" w:eastAsia="Malgun Gothic" w:hAnsi="Malgun Gothic"/>
          <w:sz w:val="21"/>
          <w:szCs w:val="21"/>
          <w:lang w:val="en-US"/>
        </w:rPr>
        <w:t xml:space="preserve"> concentrations </w:t>
      </w:r>
      <w:r w:rsidR="00442192">
        <w:rPr>
          <w:rFonts w:ascii="Malgun Gothic" w:eastAsia="Malgun Gothic" w:hAnsi="Malgun Gothic"/>
          <w:sz w:val="21"/>
          <w:szCs w:val="21"/>
          <w:lang w:val="en-US"/>
        </w:rPr>
        <w:t xml:space="preserve">of </w:t>
      </w:r>
      <w:r w:rsidR="008278AE">
        <w:rPr>
          <w:rFonts w:ascii="Malgun Gothic" w:eastAsia="Malgun Gothic" w:hAnsi="Malgun Gothic"/>
          <w:sz w:val="21"/>
          <w:szCs w:val="21"/>
          <w:lang w:val="en-US"/>
        </w:rPr>
        <w:t xml:space="preserve">RSL3 </w:t>
      </w:r>
      <w:r w:rsidR="00DD79C1">
        <w:rPr>
          <w:rFonts w:ascii="Malgun Gothic" w:eastAsia="Malgun Gothic" w:hAnsi="Malgun Gothic"/>
          <w:sz w:val="21"/>
          <w:szCs w:val="21"/>
          <w:lang w:val="en-US"/>
        </w:rPr>
        <w:t>and</w:t>
      </w:r>
      <w:r w:rsidR="00187BCC">
        <w:rPr>
          <w:rFonts w:ascii="Malgun Gothic" w:eastAsia="Malgun Gothic" w:hAnsi="Malgun Gothic"/>
          <w:sz w:val="21"/>
          <w:szCs w:val="21"/>
          <w:lang w:val="en-US"/>
        </w:rPr>
        <w:t xml:space="preserve"> </w:t>
      </w:r>
      <w:r w:rsidR="0086019F">
        <w:rPr>
          <w:rFonts w:ascii="Malgun Gothic" w:eastAsia="Malgun Gothic" w:hAnsi="Malgun Gothic"/>
          <w:sz w:val="21"/>
          <w:szCs w:val="21"/>
          <w:lang w:val="en-US"/>
        </w:rPr>
        <w:t xml:space="preserve">a fixed concentration of </w:t>
      </w:r>
      <w:r w:rsidR="008A076E">
        <w:rPr>
          <w:rFonts w:ascii="Malgun Gothic" w:eastAsia="Malgun Gothic" w:hAnsi="Malgun Gothic"/>
          <w:sz w:val="21"/>
          <w:szCs w:val="21"/>
          <w:lang w:val="en-US"/>
        </w:rPr>
        <w:t>BQR</w:t>
      </w:r>
      <w:r w:rsidR="00AB31E5">
        <w:rPr>
          <w:rFonts w:ascii="Malgun Gothic" w:eastAsia="Malgun Gothic" w:hAnsi="Malgun Gothic"/>
          <w:sz w:val="21"/>
          <w:szCs w:val="21"/>
          <w:lang w:val="en-US"/>
        </w:rPr>
        <w:t xml:space="preserve"> (</w:t>
      </w:r>
      <w:r w:rsidR="00A57CF8">
        <w:rPr>
          <w:rFonts w:ascii="Malgun Gothic" w:eastAsia="Malgun Gothic" w:hAnsi="Malgun Gothic"/>
          <w:sz w:val="21"/>
          <w:szCs w:val="21"/>
          <w:lang w:val="en-US"/>
        </w:rPr>
        <w:t>100</w:t>
      </w:r>
      <w:r w:rsidR="0086019F" w:rsidRPr="0086019F">
        <w:rPr>
          <w:rFonts w:ascii="Malgun Gothic" w:eastAsia="Malgun Gothic" w:hAnsi="Malgun Gothic" w:hint="eastAsia"/>
          <w:sz w:val="21"/>
          <w:szCs w:val="21"/>
          <w:lang w:val="en-US"/>
        </w:rPr>
        <w:t xml:space="preserve"> </w:t>
      </w:r>
      <w:r w:rsidR="0086019F" w:rsidRPr="00014273">
        <w:rPr>
          <w:rFonts w:ascii="Malgun Gothic" w:eastAsia="Malgun Gothic" w:hAnsi="Malgun Gothic" w:hint="eastAsia"/>
          <w:sz w:val="21"/>
          <w:szCs w:val="21"/>
          <w:lang w:val="en-US"/>
        </w:rPr>
        <w:t>μ</w:t>
      </w:r>
      <w:r w:rsidR="0086019F">
        <w:rPr>
          <w:rFonts w:ascii="Malgun Gothic" w:hAnsi="Malgun Gothic" w:hint="eastAsia"/>
          <w:sz w:val="21"/>
          <w:szCs w:val="21"/>
          <w:lang w:val="en-US" w:eastAsia="ja-JP"/>
        </w:rPr>
        <w:t>M</w:t>
      </w:r>
      <w:r w:rsidR="008A076E">
        <w:rPr>
          <w:rFonts w:ascii="Malgun Gothic" w:eastAsia="Malgun Gothic" w:hAnsi="Malgun Gothic"/>
          <w:sz w:val="21"/>
          <w:szCs w:val="21"/>
          <w:lang w:val="en-US"/>
        </w:rPr>
        <w:t>)</w:t>
      </w:r>
      <w:r w:rsidR="00DE465C">
        <w:rPr>
          <w:rFonts w:ascii="Malgun Gothic" w:eastAsia="Malgun Gothic" w:hAnsi="Malgun Gothic"/>
          <w:sz w:val="21"/>
          <w:szCs w:val="21"/>
          <w:lang w:val="en-US"/>
        </w:rPr>
        <w:t xml:space="preserve"> for 24 h</w:t>
      </w:r>
      <w:r w:rsidR="008A076E">
        <w:rPr>
          <w:rFonts w:ascii="Malgun Gothic" w:eastAsia="Malgun Gothic" w:hAnsi="Malgun Gothic"/>
          <w:sz w:val="21"/>
          <w:szCs w:val="21"/>
          <w:lang w:val="en-US"/>
        </w:rPr>
        <w:t>.</w:t>
      </w:r>
      <w:r w:rsidR="006C7B17">
        <w:rPr>
          <w:rFonts w:ascii="Malgun Gothic" w:eastAsia="Malgun Gothic" w:hAnsi="Malgun Gothic"/>
          <w:sz w:val="21"/>
          <w:szCs w:val="21"/>
          <w:lang w:val="en-US"/>
        </w:rPr>
        <w:t xml:space="preserve"> </w:t>
      </w:r>
      <w:r w:rsidR="00442192">
        <w:rPr>
          <w:rFonts w:ascii="Malgun Gothic" w:eastAsia="Malgun Gothic" w:hAnsi="Malgun Gothic"/>
          <w:sz w:val="21"/>
          <w:szCs w:val="21"/>
          <w:lang w:val="en-US"/>
        </w:rPr>
        <w:t>(</w:t>
      </w:r>
      <w:r w:rsidR="00DD0C58">
        <w:rPr>
          <w:rFonts w:ascii="Malgun Gothic" w:eastAsia="Malgun Gothic" w:hAnsi="Malgun Gothic"/>
          <w:sz w:val="21"/>
          <w:szCs w:val="21"/>
          <w:lang w:val="en-US"/>
        </w:rPr>
        <w:t>R</w:t>
      </w:r>
      <w:r w:rsidR="00A57CF8">
        <w:rPr>
          <w:rFonts w:ascii="Malgun Gothic" w:eastAsia="Malgun Gothic" w:hAnsi="Malgun Gothic"/>
          <w:sz w:val="21"/>
          <w:szCs w:val="21"/>
          <w:lang w:val="en-US"/>
        </w:rPr>
        <w:t>ight</w:t>
      </w:r>
      <w:r w:rsidR="00442192">
        <w:rPr>
          <w:rFonts w:ascii="Malgun Gothic" w:eastAsia="Malgun Gothic" w:hAnsi="Malgun Gothic"/>
          <w:sz w:val="21"/>
          <w:szCs w:val="21"/>
          <w:lang w:val="en-US"/>
        </w:rPr>
        <w:t xml:space="preserve">) </w:t>
      </w:r>
      <w:r w:rsidR="00DD0C58">
        <w:rPr>
          <w:rFonts w:ascii="Malgun Gothic" w:eastAsia="Malgun Gothic" w:hAnsi="Malgun Gothic"/>
          <w:sz w:val="21"/>
          <w:szCs w:val="21"/>
          <w:lang w:val="en-US"/>
        </w:rPr>
        <w:t>V</w:t>
      </w:r>
      <w:r w:rsidR="00A57CF8">
        <w:rPr>
          <w:rFonts w:ascii="Malgun Gothic" w:eastAsia="Malgun Gothic" w:hAnsi="Malgun Gothic"/>
          <w:sz w:val="21"/>
          <w:szCs w:val="21"/>
          <w:lang w:val="en-US"/>
        </w:rPr>
        <w:t xml:space="preserve">iability of HT-1080 cells </w:t>
      </w:r>
      <w:r w:rsidR="007141FA">
        <w:rPr>
          <w:rFonts w:ascii="Malgun Gothic" w:eastAsia="Malgun Gothic" w:hAnsi="Malgun Gothic"/>
          <w:sz w:val="21"/>
          <w:szCs w:val="21"/>
          <w:lang w:val="en-US"/>
        </w:rPr>
        <w:t xml:space="preserve">treated with </w:t>
      </w:r>
      <w:r w:rsidR="0086019F">
        <w:rPr>
          <w:rFonts w:ascii="Malgun Gothic" w:eastAsia="Malgun Gothic" w:hAnsi="Malgun Gothic"/>
          <w:sz w:val="21"/>
          <w:szCs w:val="21"/>
          <w:lang w:val="en-US"/>
        </w:rPr>
        <w:t xml:space="preserve">increasing concentrations </w:t>
      </w:r>
      <w:r w:rsidR="007141FA">
        <w:rPr>
          <w:rFonts w:ascii="Malgun Gothic" w:eastAsia="Malgun Gothic" w:hAnsi="Malgun Gothic"/>
          <w:sz w:val="21"/>
          <w:szCs w:val="21"/>
          <w:lang w:val="en-US"/>
        </w:rPr>
        <w:t xml:space="preserve">of </w:t>
      </w:r>
      <w:r w:rsidR="00845BA3">
        <w:rPr>
          <w:rFonts w:ascii="Malgun Gothic" w:eastAsia="Malgun Gothic" w:hAnsi="Malgun Gothic"/>
          <w:sz w:val="21"/>
          <w:szCs w:val="21"/>
          <w:lang w:val="en-US"/>
        </w:rPr>
        <w:t xml:space="preserve">BQR and </w:t>
      </w:r>
      <w:r w:rsidR="0086019F">
        <w:rPr>
          <w:rFonts w:ascii="Malgun Gothic" w:eastAsia="Malgun Gothic" w:hAnsi="Malgun Gothic"/>
          <w:sz w:val="21"/>
          <w:szCs w:val="21"/>
          <w:lang w:val="en-US"/>
        </w:rPr>
        <w:t>a sub</w:t>
      </w:r>
      <w:r w:rsidR="00845BA3">
        <w:rPr>
          <w:rFonts w:ascii="Malgun Gothic" w:eastAsia="Malgun Gothic" w:hAnsi="Malgun Gothic"/>
          <w:sz w:val="21"/>
          <w:szCs w:val="21"/>
          <w:lang w:val="en-US"/>
        </w:rPr>
        <w:t xml:space="preserve">-lethal dose of RSL3 (0.01 </w:t>
      </w:r>
      <w:r w:rsidR="00845BA3" w:rsidRPr="00014273">
        <w:rPr>
          <w:rFonts w:ascii="Malgun Gothic" w:eastAsia="Malgun Gothic" w:hAnsi="Malgun Gothic" w:hint="eastAsia"/>
          <w:sz w:val="21"/>
          <w:szCs w:val="21"/>
          <w:lang w:val="en-US"/>
        </w:rPr>
        <w:t>μ</w:t>
      </w:r>
      <w:r w:rsidR="00845BA3">
        <w:rPr>
          <w:rFonts w:ascii="Malgun Gothic" w:hAnsi="Malgun Gothic" w:hint="eastAsia"/>
          <w:sz w:val="21"/>
          <w:szCs w:val="21"/>
          <w:lang w:val="en-US" w:eastAsia="ja-JP"/>
        </w:rPr>
        <w:t>M</w:t>
      </w:r>
      <w:r w:rsidR="00845BA3">
        <w:rPr>
          <w:rFonts w:ascii="Malgun Gothic" w:eastAsia="Malgun Gothic" w:hAnsi="Malgun Gothic"/>
          <w:sz w:val="21"/>
          <w:szCs w:val="21"/>
          <w:lang w:val="en-US"/>
        </w:rPr>
        <w:t>)</w:t>
      </w:r>
      <w:r w:rsidR="00DE465C">
        <w:rPr>
          <w:rFonts w:ascii="Malgun Gothic" w:eastAsia="Malgun Gothic" w:hAnsi="Malgun Gothic"/>
          <w:sz w:val="21"/>
          <w:szCs w:val="21"/>
          <w:lang w:val="en-US"/>
        </w:rPr>
        <w:t xml:space="preserve"> for 24 h</w:t>
      </w:r>
      <w:r w:rsidR="00845BA3">
        <w:rPr>
          <w:rFonts w:ascii="Malgun Gothic" w:eastAsia="Malgun Gothic" w:hAnsi="Malgun Gothic"/>
          <w:sz w:val="21"/>
          <w:szCs w:val="21"/>
          <w:lang w:val="en-US"/>
        </w:rPr>
        <w:t>.</w:t>
      </w:r>
      <w:r w:rsidR="007141FA">
        <w:rPr>
          <w:rFonts w:ascii="Malgun Gothic" w:eastAsia="Malgun Gothic" w:hAnsi="Malgun Gothic"/>
          <w:sz w:val="21"/>
          <w:szCs w:val="21"/>
          <w:lang w:val="en-US"/>
        </w:rPr>
        <w:t xml:space="preserve"> </w:t>
      </w:r>
    </w:p>
    <w:p w14:paraId="7F82C73D" w14:textId="2CBCDCD7" w:rsidR="00553B60" w:rsidRDefault="00553B60" w:rsidP="009213EA">
      <w:pPr>
        <w:spacing w:line="360" w:lineRule="auto"/>
        <w:jc w:val="both"/>
        <w:rPr>
          <w:rFonts w:ascii="Malgun Gothic" w:eastAsia="Malgun Gothic" w:hAnsi="Malgun Gothic"/>
          <w:sz w:val="21"/>
          <w:szCs w:val="21"/>
          <w:lang w:val="en-US"/>
        </w:rPr>
      </w:pPr>
      <w:r w:rsidRPr="00B47A1A">
        <w:rPr>
          <w:rFonts w:ascii="Malgun Gothic" w:eastAsia="Malgun Gothic" w:hAnsi="Malgun Gothic"/>
          <w:b/>
          <w:bCs/>
          <w:sz w:val="21"/>
          <w:szCs w:val="21"/>
          <w:lang w:val="en-US"/>
        </w:rPr>
        <w:t>b</w:t>
      </w:r>
      <w:r w:rsidR="0086019F">
        <w:rPr>
          <w:rFonts w:ascii="Malgun Gothic" w:eastAsia="Malgun Gothic" w:hAnsi="Malgun Gothic"/>
          <w:b/>
          <w:bCs/>
          <w:sz w:val="21"/>
          <w:szCs w:val="21"/>
          <w:lang w:val="en-US"/>
        </w:rPr>
        <w:t>.</w:t>
      </w:r>
      <w:r w:rsidR="00F72DF3">
        <w:rPr>
          <w:rFonts w:ascii="Malgun Gothic" w:eastAsia="Malgun Gothic" w:hAnsi="Malgun Gothic"/>
          <w:sz w:val="21"/>
          <w:szCs w:val="21"/>
          <w:lang w:val="en-US"/>
        </w:rPr>
        <w:t xml:space="preserve"> (</w:t>
      </w:r>
      <w:r w:rsidR="00E625A8">
        <w:rPr>
          <w:rFonts w:ascii="Malgun Gothic" w:eastAsia="Malgun Gothic" w:hAnsi="Malgun Gothic"/>
          <w:sz w:val="21"/>
          <w:szCs w:val="21"/>
          <w:lang w:val="en-US"/>
        </w:rPr>
        <w:t>L</w:t>
      </w:r>
      <w:r w:rsidR="00F72DF3">
        <w:rPr>
          <w:rFonts w:ascii="Malgun Gothic" w:eastAsia="Malgun Gothic" w:hAnsi="Malgun Gothic"/>
          <w:sz w:val="21"/>
          <w:szCs w:val="21"/>
          <w:lang w:val="en-US"/>
        </w:rPr>
        <w:t>eft) Relative cell counts</w:t>
      </w:r>
      <w:r w:rsidR="00F72DF3" w:rsidRPr="00F72DF3">
        <w:rPr>
          <w:rFonts w:ascii="Malgun Gothic" w:eastAsia="Malgun Gothic" w:hAnsi="Malgun Gothic"/>
          <w:sz w:val="21"/>
          <w:szCs w:val="21"/>
          <w:lang w:val="en-US"/>
        </w:rPr>
        <w:t xml:space="preserve"> of </w:t>
      </w:r>
      <w:r w:rsidR="00F75AC7">
        <w:rPr>
          <w:rFonts w:ascii="Malgun Gothic" w:eastAsia="Malgun Gothic" w:hAnsi="Malgun Gothic"/>
          <w:sz w:val="21"/>
          <w:szCs w:val="21"/>
          <w:lang w:val="en-US"/>
        </w:rPr>
        <w:t xml:space="preserve">BQR-treated </w:t>
      </w:r>
      <w:r w:rsidR="00F72DF3" w:rsidRPr="00F72DF3">
        <w:rPr>
          <w:rFonts w:ascii="Malgun Gothic" w:eastAsia="Malgun Gothic" w:hAnsi="Malgun Gothic"/>
          <w:sz w:val="21"/>
          <w:szCs w:val="21"/>
          <w:lang w:val="en-US"/>
        </w:rPr>
        <w:t xml:space="preserve">HT1080 cells </w:t>
      </w:r>
      <w:r w:rsidR="00F75AC7">
        <w:rPr>
          <w:rFonts w:ascii="Malgun Gothic" w:eastAsia="Malgun Gothic" w:hAnsi="Malgun Gothic"/>
          <w:sz w:val="21"/>
          <w:szCs w:val="21"/>
          <w:lang w:val="en-US"/>
        </w:rPr>
        <w:t xml:space="preserve">incubated </w:t>
      </w:r>
      <w:r w:rsidR="00F72DF3" w:rsidRPr="00F72DF3">
        <w:rPr>
          <w:rFonts w:ascii="Malgun Gothic" w:eastAsia="Malgun Gothic" w:hAnsi="Malgun Gothic"/>
          <w:sz w:val="21"/>
          <w:szCs w:val="21"/>
          <w:lang w:val="en-US"/>
        </w:rPr>
        <w:t xml:space="preserve">with </w:t>
      </w:r>
      <w:r w:rsidR="00F75AC7">
        <w:rPr>
          <w:rFonts w:ascii="Malgun Gothic" w:eastAsia="Malgun Gothic" w:hAnsi="Malgun Gothic"/>
          <w:sz w:val="21"/>
          <w:szCs w:val="21"/>
          <w:lang w:val="en-US"/>
        </w:rPr>
        <w:t xml:space="preserve">or without uridine </w:t>
      </w:r>
      <w:r w:rsidR="00F72DF3" w:rsidRPr="00F72DF3">
        <w:rPr>
          <w:rFonts w:ascii="Malgun Gothic" w:eastAsia="Malgun Gothic" w:hAnsi="Malgun Gothic"/>
          <w:sz w:val="21"/>
          <w:szCs w:val="21"/>
          <w:lang w:val="en-US"/>
        </w:rPr>
        <w:t>(</w:t>
      </w:r>
      <w:r w:rsidR="00F75AC7">
        <w:rPr>
          <w:rFonts w:ascii="Malgun Gothic" w:eastAsia="Malgun Gothic" w:hAnsi="Malgun Gothic"/>
          <w:sz w:val="21"/>
          <w:szCs w:val="21"/>
          <w:lang w:val="en-US"/>
        </w:rPr>
        <w:t>10</w:t>
      </w:r>
      <w:r w:rsidR="00F72DF3" w:rsidRPr="00F72DF3">
        <w:rPr>
          <w:rFonts w:ascii="Malgun Gothic" w:eastAsia="Malgun Gothic" w:hAnsi="Malgun Gothic"/>
          <w:sz w:val="21"/>
          <w:szCs w:val="21"/>
          <w:lang w:val="en-US"/>
        </w:rPr>
        <w:t>0 μM) for 5 days</w:t>
      </w:r>
      <w:r w:rsidR="00075E99">
        <w:rPr>
          <w:rFonts w:ascii="Malgun Gothic" w:eastAsia="Malgun Gothic" w:hAnsi="Malgun Gothic"/>
          <w:sz w:val="21"/>
          <w:szCs w:val="21"/>
          <w:lang w:val="en-US"/>
        </w:rPr>
        <w:t>. (</w:t>
      </w:r>
      <w:r w:rsidR="00E625A8">
        <w:rPr>
          <w:rFonts w:ascii="Malgun Gothic" w:eastAsia="Malgun Gothic" w:hAnsi="Malgun Gothic"/>
          <w:sz w:val="21"/>
          <w:szCs w:val="21"/>
          <w:lang w:val="en-US"/>
        </w:rPr>
        <w:t>R</w:t>
      </w:r>
      <w:r w:rsidR="00075E99">
        <w:rPr>
          <w:rFonts w:ascii="Malgun Gothic" w:eastAsia="Malgun Gothic" w:hAnsi="Malgun Gothic"/>
          <w:sz w:val="21"/>
          <w:szCs w:val="21"/>
          <w:lang w:val="en-US"/>
        </w:rPr>
        <w:t xml:space="preserve">ight) </w:t>
      </w:r>
      <w:r w:rsidR="001A1029" w:rsidRPr="006C7B17">
        <w:rPr>
          <w:rFonts w:ascii="Malgun Gothic" w:eastAsia="Malgun Gothic" w:hAnsi="Malgun Gothic"/>
          <w:sz w:val="21"/>
          <w:szCs w:val="21"/>
          <w:lang w:val="en-US"/>
        </w:rPr>
        <w:t>In vitro</w:t>
      </w:r>
      <w:r w:rsidR="001A1029">
        <w:rPr>
          <w:rFonts w:ascii="Malgun Gothic" w:eastAsia="Malgun Gothic" w:hAnsi="Malgun Gothic"/>
          <w:sz w:val="21"/>
          <w:szCs w:val="21"/>
          <w:lang w:val="en-US"/>
        </w:rPr>
        <w:t xml:space="preserve"> </w:t>
      </w:r>
      <w:r w:rsidR="00055785">
        <w:rPr>
          <w:rFonts w:ascii="Malgun Gothic" w:eastAsia="Malgun Gothic" w:hAnsi="Malgun Gothic"/>
          <w:sz w:val="21"/>
          <w:szCs w:val="21"/>
          <w:lang w:val="en-US"/>
        </w:rPr>
        <w:t>assay</w:t>
      </w:r>
      <w:r w:rsidR="001A1029">
        <w:rPr>
          <w:rFonts w:ascii="Malgun Gothic" w:eastAsia="Malgun Gothic" w:hAnsi="Malgun Gothic"/>
          <w:sz w:val="21"/>
          <w:szCs w:val="21"/>
          <w:lang w:val="en-US"/>
        </w:rPr>
        <w:t>s</w:t>
      </w:r>
      <w:r w:rsidR="00055785">
        <w:rPr>
          <w:rFonts w:ascii="Malgun Gothic" w:eastAsia="Malgun Gothic" w:hAnsi="Malgun Gothic"/>
          <w:sz w:val="21"/>
          <w:szCs w:val="21"/>
          <w:lang w:val="en-US"/>
        </w:rPr>
        <w:t xml:space="preserve"> showing the </w:t>
      </w:r>
      <w:r w:rsidR="00772E74">
        <w:rPr>
          <w:rFonts w:ascii="Malgun Gothic" w:eastAsia="Malgun Gothic" w:hAnsi="Malgun Gothic"/>
          <w:sz w:val="21"/>
          <w:szCs w:val="21"/>
          <w:lang w:val="en-US"/>
        </w:rPr>
        <w:t>i</w:t>
      </w:r>
      <w:r w:rsidR="00055785">
        <w:rPr>
          <w:rFonts w:ascii="Malgun Gothic" w:eastAsia="Malgun Gothic" w:hAnsi="Malgun Gothic"/>
          <w:sz w:val="21"/>
          <w:szCs w:val="21"/>
          <w:lang w:val="en-US"/>
        </w:rPr>
        <w:t>nhibitory effect of BQR</w:t>
      </w:r>
      <w:r w:rsidR="001A1029">
        <w:rPr>
          <w:rFonts w:ascii="Malgun Gothic" w:eastAsia="Malgun Gothic" w:hAnsi="Malgun Gothic"/>
          <w:sz w:val="21"/>
          <w:szCs w:val="21"/>
          <w:lang w:val="en-US"/>
        </w:rPr>
        <w:t xml:space="preserve"> </w:t>
      </w:r>
      <w:r w:rsidR="00055785">
        <w:rPr>
          <w:rFonts w:ascii="Malgun Gothic" w:eastAsia="Malgun Gothic" w:hAnsi="Malgun Gothic"/>
          <w:sz w:val="21"/>
          <w:szCs w:val="21"/>
          <w:lang w:val="en-US"/>
        </w:rPr>
        <w:t xml:space="preserve">(0.1 </w:t>
      </w:r>
      <w:r w:rsidR="00DF2904">
        <w:rPr>
          <w:rFonts w:ascii="Malgun Gothic" w:eastAsia="Malgun Gothic" w:hAnsi="Malgun Gothic"/>
          <w:sz w:val="21"/>
          <w:szCs w:val="21"/>
          <w:lang w:val="en-US"/>
        </w:rPr>
        <w:t>and</w:t>
      </w:r>
      <w:r w:rsidR="00055785">
        <w:rPr>
          <w:rFonts w:ascii="Malgun Gothic" w:eastAsia="Malgun Gothic" w:hAnsi="Malgun Gothic"/>
          <w:sz w:val="21"/>
          <w:szCs w:val="21"/>
          <w:lang w:val="en-US"/>
        </w:rPr>
        <w:t xml:space="preserve"> 1 </w:t>
      </w:r>
      <w:r w:rsidR="00055785" w:rsidRPr="00014273">
        <w:rPr>
          <w:rFonts w:ascii="Malgun Gothic" w:eastAsia="Malgun Gothic" w:hAnsi="Malgun Gothic" w:hint="eastAsia"/>
          <w:sz w:val="21"/>
          <w:szCs w:val="21"/>
          <w:lang w:val="en-US"/>
        </w:rPr>
        <w:t>μ</w:t>
      </w:r>
      <w:r w:rsidR="00055785">
        <w:rPr>
          <w:rFonts w:ascii="Malgun Gothic" w:hAnsi="Malgun Gothic" w:hint="eastAsia"/>
          <w:sz w:val="21"/>
          <w:szCs w:val="21"/>
          <w:lang w:val="en-US" w:eastAsia="ja-JP"/>
        </w:rPr>
        <w:t>M</w:t>
      </w:r>
      <w:r w:rsidR="00055785">
        <w:rPr>
          <w:rFonts w:ascii="Malgun Gothic" w:eastAsia="Malgun Gothic" w:hAnsi="Malgun Gothic"/>
          <w:sz w:val="21"/>
          <w:szCs w:val="21"/>
          <w:lang w:val="en-US"/>
        </w:rPr>
        <w:t>)</w:t>
      </w:r>
      <w:r w:rsidR="001A1029" w:rsidRPr="001A1029">
        <w:rPr>
          <w:rFonts w:ascii="Malgun Gothic" w:eastAsia="Malgun Gothic" w:hAnsi="Malgun Gothic"/>
          <w:sz w:val="21"/>
          <w:szCs w:val="21"/>
          <w:lang w:val="en-US"/>
        </w:rPr>
        <w:t xml:space="preserve"> </w:t>
      </w:r>
      <w:r w:rsidR="001A1029">
        <w:rPr>
          <w:rFonts w:ascii="Malgun Gothic" w:eastAsia="Malgun Gothic" w:hAnsi="Malgun Gothic"/>
          <w:sz w:val="21"/>
          <w:szCs w:val="21"/>
          <w:lang w:val="en-US"/>
        </w:rPr>
        <w:t>on DHODH enzyme activity</w:t>
      </w:r>
      <w:r w:rsidR="006C589D">
        <w:rPr>
          <w:rFonts w:ascii="Malgun Gothic" w:eastAsia="Malgun Gothic" w:hAnsi="Malgun Gothic"/>
          <w:sz w:val="21"/>
          <w:szCs w:val="21"/>
          <w:lang w:val="en-US"/>
        </w:rPr>
        <w:t>.</w:t>
      </w:r>
      <w:r w:rsidR="003A0AF5">
        <w:rPr>
          <w:rFonts w:ascii="Malgun Gothic" w:eastAsia="Malgun Gothic" w:hAnsi="Malgun Gothic"/>
          <w:sz w:val="21"/>
          <w:szCs w:val="21"/>
          <w:lang w:val="en-US"/>
        </w:rPr>
        <w:t xml:space="preserve"> Recombinant human DHODH</w:t>
      </w:r>
      <w:r w:rsidR="00E21659">
        <w:rPr>
          <w:rFonts w:ascii="Malgun Gothic" w:eastAsia="Malgun Gothic" w:hAnsi="Malgun Gothic"/>
          <w:sz w:val="21"/>
          <w:szCs w:val="21"/>
          <w:lang w:val="en-US"/>
        </w:rPr>
        <w:t xml:space="preserve"> (hDHODH</w:t>
      </w:r>
      <w:r w:rsidR="00F951E6">
        <w:rPr>
          <w:rFonts w:ascii="Malgun Gothic" w:eastAsia="Malgun Gothic" w:hAnsi="Malgun Gothic"/>
          <w:sz w:val="21"/>
          <w:szCs w:val="21"/>
          <w:lang w:val="en-US"/>
        </w:rPr>
        <w:t>, 25 nM</w:t>
      </w:r>
      <w:r w:rsidR="00E21659">
        <w:rPr>
          <w:rFonts w:ascii="Malgun Gothic" w:eastAsia="Malgun Gothic" w:hAnsi="Malgun Gothic"/>
          <w:sz w:val="21"/>
          <w:szCs w:val="21"/>
          <w:lang w:val="en-US"/>
        </w:rPr>
        <w:t>)</w:t>
      </w:r>
      <w:r w:rsidR="00ED5B8C">
        <w:rPr>
          <w:rFonts w:ascii="Malgun Gothic" w:eastAsia="Malgun Gothic" w:hAnsi="Malgun Gothic"/>
          <w:sz w:val="21"/>
          <w:szCs w:val="21"/>
          <w:lang w:val="en-US"/>
        </w:rPr>
        <w:t>,</w:t>
      </w:r>
      <w:r w:rsidR="00E21659">
        <w:rPr>
          <w:rFonts w:ascii="Malgun Gothic" w:eastAsia="Malgun Gothic" w:hAnsi="Malgun Gothic"/>
          <w:sz w:val="21"/>
          <w:szCs w:val="21"/>
          <w:lang w:val="en-US"/>
        </w:rPr>
        <w:t xml:space="preserve"> </w:t>
      </w:r>
      <w:r w:rsidR="000F1F5D" w:rsidRPr="000F1F5D">
        <w:rPr>
          <w:rFonts w:ascii="Malgun Gothic" w:eastAsia="Malgun Gothic" w:hAnsi="Malgun Gothic"/>
          <w:sz w:val="21"/>
          <w:szCs w:val="21"/>
          <w:lang w:val="en-US"/>
        </w:rPr>
        <w:t>dihydroorotate</w:t>
      </w:r>
      <w:r w:rsidR="000F1F5D">
        <w:rPr>
          <w:rFonts w:ascii="Malgun Gothic" w:eastAsia="Malgun Gothic" w:hAnsi="Malgun Gothic"/>
          <w:sz w:val="21"/>
          <w:szCs w:val="21"/>
          <w:lang w:val="en-US"/>
        </w:rPr>
        <w:t xml:space="preserve"> (DHO),</w:t>
      </w:r>
      <w:r w:rsidR="00DF2904">
        <w:rPr>
          <w:rFonts w:ascii="Malgun Gothic" w:eastAsia="Malgun Gothic" w:hAnsi="Malgun Gothic"/>
          <w:sz w:val="21"/>
          <w:szCs w:val="21"/>
          <w:lang w:val="en-US"/>
        </w:rPr>
        <w:t xml:space="preserve"> </w:t>
      </w:r>
      <w:r w:rsidR="00E054CE">
        <w:rPr>
          <w:rFonts w:ascii="Malgun Gothic" w:eastAsia="Malgun Gothic" w:hAnsi="Malgun Gothic"/>
          <w:sz w:val="21"/>
          <w:szCs w:val="21"/>
          <w:lang w:val="en-US"/>
        </w:rPr>
        <w:t>coenzyme Q</w:t>
      </w:r>
      <w:r w:rsidR="00E054CE" w:rsidRPr="00E054CE">
        <w:rPr>
          <w:rFonts w:ascii="Malgun Gothic" w:eastAsia="Malgun Gothic" w:hAnsi="Malgun Gothic"/>
          <w:sz w:val="21"/>
          <w:szCs w:val="21"/>
          <w:vertAlign w:val="subscript"/>
          <w:lang w:val="en-US"/>
        </w:rPr>
        <w:t>0</w:t>
      </w:r>
      <w:r w:rsidR="00E054CE">
        <w:rPr>
          <w:rFonts w:ascii="Malgun Gothic" w:eastAsia="Malgun Gothic" w:hAnsi="Malgun Gothic"/>
          <w:sz w:val="21"/>
          <w:szCs w:val="21"/>
          <w:lang w:val="en-US"/>
        </w:rPr>
        <w:t xml:space="preserve"> (</w:t>
      </w:r>
      <w:r w:rsidR="00DF7FD4">
        <w:rPr>
          <w:rFonts w:ascii="Malgun Gothic" w:eastAsia="Malgun Gothic" w:hAnsi="Malgun Gothic"/>
          <w:sz w:val="21"/>
          <w:szCs w:val="21"/>
          <w:lang w:val="en-US"/>
        </w:rPr>
        <w:t>COQ</w:t>
      </w:r>
      <w:r w:rsidR="00DF7FD4" w:rsidRPr="00DF7FD4">
        <w:rPr>
          <w:rFonts w:ascii="Malgun Gothic" w:eastAsia="Malgun Gothic" w:hAnsi="Malgun Gothic"/>
          <w:sz w:val="21"/>
          <w:szCs w:val="21"/>
          <w:vertAlign w:val="subscript"/>
          <w:lang w:val="en-US"/>
        </w:rPr>
        <w:t>0</w:t>
      </w:r>
      <w:r w:rsidR="00E054CE">
        <w:rPr>
          <w:rFonts w:ascii="Malgun Gothic" w:eastAsia="Malgun Gothic" w:hAnsi="Malgun Gothic"/>
          <w:sz w:val="21"/>
          <w:szCs w:val="21"/>
          <w:lang w:val="en-US"/>
        </w:rPr>
        <w:t>)</w:t>
      </w:r>
      <w:r w:rsidR="00DF7FD4">
        <w:rPr>
          <w:rFonts w:ascii="Malgun Gothic" w:eastAsia="Malgun Gothic" w:hAnsi="Malgun Gothic"/>
          <w:sz w:val="21"/>
          <w:szCs w:val="21"/>
          <w:lang w:val="en-US"/>
        </w:rPr>
        <w:t>,</w:t>
      </w:r>
      <w:r w:rsidR="00E054CE">
        <w:rPr>
          <w:rFonts w:ascii="Malgun Gothic" w:eastAsia="Malgun Gothic" w:hAnsi="Malgun Gothic"/>
          <w:sz w:val="21"/>
          <w:szCs w:val="21"/>
          <w:lang w:val="en-US"/>
        </w:rPr>
        <w:t xml:space="preserve"> </w:t>
      </w:r>
      <w:r w:rsidR="00E21659" w:rsidRPr="00E21659">
        <w:rPr>
          <w:rFonts w:ascii="Malgun Gothic" w:eastAsia="Malgun Gothic" w:hAnsi="Malgun Gothic"/>
          <w:sz w:val="21"/>
          <w:szCs w:val="21"/>
          <w:lang w:val="en-US"/>
        </w:rPr>
        <w:t>2,6-dichloroindophenol</w:t>
      </w:r>
      <w:r w:rsidR="00E21659">
        <w:rPr>
          <w:rFonts w:ascii="Malgun Gothic" w:eastAsia="Malgun Gothic" w:hAnsi="Malgun Gothic"/>
          <w:sz w:val="21"/>
          <w:szCs w:val="21"/>
          <w:lang w:val="en-US"/>
        </w:rPr>
        <w:t xml:space="preserve"> (DCIP)</w:t>
      </w:r>
      <w:r w:rsidR="00ED5B8C">
        <w:rPr>
          <w:rFonts w:ascii="Malgun Gothic" w:eastAsia="Malgun Gothic" w:hAnsi="Malgun Gothic"/>
          <w:sz w:val="21"/>
          <w:szCs w:val="21"/>
          <w:lang w:val="en-US"/>
        </w:rPr>
        <w:t xml:space="preserve"> were used.</w:t>
      </w:r>
    </w:p>
    <w:p w14:paraId="0406F9CE" w14:textId="0435E8FF" w:rsidR="003E5846" w:rsidRPr="005360A2" w:rsidRDefault="003E5846" w:rsidP="009213EA">
      <w:pPr>
        <w:spacing w:line="360" w:lineRule="auto"/>
        <w:jc w:val="both"/>
        <w:rPr>
          <w:rFonts w:ascii="Malgun Gothic" w:eastAsia="Malgun Gothic" w:hAnsi="Malgun Gothic"/>
          <w:sz w:val="21"/>
          <w:szCs w:val="21"/>
          <w:lang w:val="en-US"/>
        </w:rPr>
      </w:pPr>
      <w:r w:rsidRPr="005360A2">
        <w:rPr>
          <w:rFonts w:ascii="Malgun Gothic" w:eastAsia="Malgun Gothic" w:hAnsi="Malgun Gothic"/>
          <w:b/>
          <w:bCs/>
          <w:sz w:val="21"/>
          <w:szCs w:val="21"/>
          <w:lang w:val="en-US"/>
        </w:rPr>
        <w:t>c.</w:t>
      </w:r>
      <w:r>
        <w:rPr>
          <w:rFonts w:ascii="Malgun Gothic" w:eastAsia="Malgun Gothic" w:hAnsi="Malgun Gothic"/>
          <w:sz w:val="21"/>
          <w:szCs w:val="21"/>
          <w:lang w:val="en-US"/>
        </w:rPr>
        <w:t xml:space="preserve"> </w:t>
      </w:r>
      <w:r w:rsidR="001A1029" w:rsidRPr="006C7B17">
        <w:rPr>
          <w:rFonts w:ascii="Malgun Gothic" w:eastAsia="Malgun Gothic" w:hAnsi="Malgun Gothic"/>
          <w:sz w:val="21"/>
          <w:szCs w:val="21"/>
          <w:lang w:val="en-US"/>
        </w:rPr>
        <w:t>In vitro</w:t>
      </w:r>
      <w:r w:rsidR="001A1029">
        <w:rPr>
          <w:rFonts w:ascii="Malgun Gothic" w:eastAsia="Malgun Gothic" w:hAnsi="Malgun Gothic"/>
          <w:sz w:val="21"/>
          <w:szCs w:val="21"/>
          <w:lang w:val="en-US"/>
        </w:rPr>
        <w:t xml:space="preserve"> </w:t>
      </w:r>
      <w:r w:rsidR="00BA66BC">
        <w:rPr>
          <w:rFonts w:ascii="Malgun Gothic" w:eastAsia="Malgun Gothic" w:hAnsi="Malgun Gothic"/>
          <w:sz w:val="21"/>
          <w:szCs w:val="21"/>
          <w:lang w:val="en-US"/>
        </w:rPr>
        <w:t>assay</w:t>
      </w:r>
      <w:r w:rsidR="001A1029">
        <w:rPr>
          <w:rFonts w:ascii="Malgun Gothic" w:eastAsia="Malgun Gothic" w:hAnsi="Malgun Gothic"/>
          <w:sz w:val="21"/>
          <w:szCs w:val="21"/>
          <w:lang w:val="en-US"/>
        </w:rPr>
        <w:t>s</w:t>
      </w:r>
      <w:r w:rsidR="00BA66BC">
        <w:rPr>
          <w:rFonts w:ascii="Malgun Gothic" w:eastAsia="Malgun Gothic" w:hAnsi="Malgun Gothic"/>
          <w:sz w:val="21"/>
          <w:szCs w:val="21"/>
          <w:lang w:val="en-US"/>
        </w:rPr>
        <w:t xml:space="preserve"> showing the inhibitory effect of BQR and iFSP1</w:t>
      </w:r>
      <w:r w:rsidR="001A1029" w:rsidRPr="001A1029">
        <w:rPr>
          <w:rFonts w:ascii="Malgun Gothic" w:eastAsia="Malgun Gothic" w:hAnsi="Malgun Gothic"/>
          <w:sz w:val="21"/>
          <w:szCs w:val="21"/>
          <w:lang w:val="en-US"/>
        </w:rPr>
        <w:t xml:space="preserve"> </w:t>
      </w:r>
      <w:r w:rsidR="00622AA7">
        <w:rPr>
          <w:rFonts w:ascii="Malgun Gothic" w:eastAsia="Malgun Gothic" w:hAnsi="Malgun Gothic"/>
          <w:sz w:val="21"/>
          <w:szCs w:val="21"/>
          <w:lang w:val="en-US"/>
        </w:rPr>
        <w:t>toward</w:t>
      </w:r>
      <w:r w:rsidR="001A1029">
        <w:rPr>
          <w:rFonts w:ascii="Malgun Gothic" w:eastAsia="Malgun Gothic" w:hAnsi="Malgun Gothic"/>
          <w:sz w:val="21"/>
          <w:szCs w:val="21"/>
          <w:lang w:val="en-US"/>
        </w:rPr>
        <w:t xml:space="preserve"> FSP1 enzyme activity</w:t>
      </w:r>
      <w:r w:rsidR="00BA66BC">
        <w:rPr>
          <w:rFonts w:ascii="Malgun Gothic" w:eastAsia="Malgun Gothic" w:hAnsi="Malgun Gothic"/>
          <w:sz w:val="21"/>
          <w:szCs w:val="21"/>
          <w:lang w:val="en-US"/>
        </w:rPr>
        <w:t>. Recombinant human FSP1 (</w:t>
      </w:r>
      <w:r w:rsidR="00C11B51">
        <w:rPr>
          <w:rFonts w:ascii="Malgun Gothic" w:eastAsia="Malgun Gothic" w:hAnsi="Malgun Gothic"/>
          <w:sz w:val="21"/>
          <w:szCs w:val="21"/>
          <w:lang w:val="en-US"/>
        </w:rPr>
        <w:t xml:space="preserve">hFSP1, </w:t>
      </w:r>
      <w:r w:rsidR="00BA66BC">
        <w:rPr>
          <w:rFonts w:ascii="Malgun Gothic" w:eastAsia="Malgun Gothic" w:hAnsi="Malgun Gothic"/>
          <w:sz w:val="21"/>
          <w:szCs w:val="21"/>
          <w:lang w:val="en-US"/>
        </w:rPr>
        <w:t>50 nM) was used.</w:t>
      </w:r>
    </w:p>
    <w:p w14:paraId="13307401" w14:textId="5AAFDCC1" w:rsidR="00553B60" w:rsidRPr="005360A2" w:rsidRDefault="00553B60" w:rsidP="009213EA">
      <w:pPr>
        <w:spacing w:line="360" w:lineRule="auto"/>
        <w:jc w:val="both"/>
        <w:rPr>
          <w:rFonts w:ascii="Malgun Gothic" w:eastAsia="Malgun Gothic" w:hAnsi="Malgun Gothic"/>
          <w:sz w:val="21"/>
          <w:szCs w:val="21"/>
          <w:lang w:val="en-US"/>
        </w:rPr>
      </w:pPr>
      <w:r w:rsidRPr="00B47A1A">
        <w:rPr>
          <w:rFonts w:ascii="Malgun Gothic" w:eastAsia="Malgun Gothic" w:hAnsi="Malgun Gothic"/>
          <w:b/>
          <w:bCs/>
          <w:sz w:val="21"/>
          <w:szCs w:val="21"/>
          <w:lang w:val="en-US"/>
        </w:rPr>
        <w:t>d</w:t>
      </w:r>
      <w:r w:rsidR="00BA66BC" w:rsidRPr="00F67C78">
        <w:rPr>
          <w:rFonts w:ascii="Malgun Gothic" w:eastAsia="Malgun Gothic" w:hAnsi="Malgun Gothic"/>
          <w:b/>
          <w:bCs/>
          <w:sz w:val="21"/>
          <w:szCs w:val="21"/>
          <w:lang w:val="en-US"/>
        </w:rPr>
        <w:t>.</w:t>
      </w:r>
      <w:r w:rsidR="00BA66BC">
        <w:rPr>
          <w:rFonts w:ascii="Malgun Gothic" w:eastAsia="Malgun Gothic" w:hAnsi="Malgun Gothic"/>
          <w:sz w:val="21"/>
          <w:szCs w:val="21"/>
          <w:lang w:val="en-US"/>
        </w:rPr>
        <w:t xml:space="preserve"> </w:t>
      </w:r>
      <w:r w:rsidR="00606660">
        <w:rPr>
          <w:rFonts w:ascii="Malgun Gothic" w:eastAsia="Malgun Gothic" w:hAnsi="Malgun Gothic"/>
          <w:sz w:val="21"/>
          <w:szCs w:val="21"/>
          <w:lang w:val="en-US"/>
        </w:rPr>
        <w:t xml:space="preserve">The effect of BQR on the viability of </w:t>
      </w:r>
      <w:r w:rsidR="00B57EBE">
        <w:rPr>
          <w:rFonts w:ascii="Malgun Gothic" w:eastAsia="Malgun Gothic" w:hAnsi="Malgun Gothic"/>
          <w:sz w:val="21"/>
          <w:szCs w:val="21"/>
          <w:lang w:val="en-US"/>
        </w:rPr>
        <w:t xml:space="preserve">mouse embryonic fibroblasts </w:t>
      </w:r>
      <w:r w:rsidR="00606660">
        <w:rPr>
          <w:rFonts w:ascii="Malgun Gothic" w:eastAsia="Malgun Gothic" w:hAnsi="Malgun Gothic"/>
          <w:sz w:val="21"/>
          <w:szCs w:val="21"/>
          <w:lang w:val="en-US"/>
        </w:rPr>
        <w:t xml:space="preserve">Pfa1 cells with genetic deletion of </w:t>
      </w:r>
      <w:r w:rsidR="00606660" w:rsidRPr="005360A2">
        <w:rPr>
          <w:rFonts w:ascii="Malgun Gothic" w:eastAsia="Malgun Gothic" w:hAnsi="Malgun Gothic"/>
          <w:i/>
          <w:iCs/>
          <w:sz w:val="21"/>
          <w:szCs w:val="21"/>
          <w:lang w:val="en-US"/>
        </w:rPr>
        <w:t>Gpx4</w:t>
      </w:r>
      <w:r w:rsidR="00606660">
        <w:rPr>
          <w:rFonts w:ascii="Malgun Gothic" w:eastAsia="Malgun Gothic" w:hAnsi="Malgun Gothic"/>
          <w:sz w:val="21"/>
          <w:szCs w:val="21"/>
          <w:lang w:val="en-US"/>
        </w:rPr>
        <w:t xml:space="preserve"> </w:t>
      </w:r>
      <w:r w:rsidR="00A33D10">
        <w:rPr>
          <w:rFonts w:ascii="Malgun Gothic" w:eastAsia="Malgun Gothic" w:hAnsi="Malgun Gothic"/>
          <w:sz w:val="21"/>
          <w:szCs w:val="21"/>
          <w:lang w:val="en-US"/>
        </w:rPr>
        <w:t xml:space="preserve">and </w:t>
      </w:r>
      <w:r w:rsidR="00622AA7">
        <w:rPr>
          <w:rFonts w:ascii="Malgun Gothic" w:eastAsia="Malgun Gothic" w:hAnsi="Malgun Gothic"/>
          <w:sz w:val="21"/>
          <w:szCs w:val="21"/>
          <w:lang w:val="en-US"/>
        </w:rPr>
        <w:t>stabl</w:t>
      </w:r>
      <w:r w:rsidR="00A33D10">
        <w:rPr>
          <w:rFonts w:ascii="Malgun Gothic" w:eastAsia="Malgun Gothic" w:hAnsi="Malgun Gothic"/>
          <w:sz w:val="21"/>
          <w:szCs w:val="21"/>
          <w:lang w:val="en-US"/>
        </w:rPr>
        <w:t>y</w:t>
      </w:r>
      <w:r w:rsidR="00622AA7">
        <w:rPr>
          <w:rFonts w:ascii="Malgun Gothic" w:eastAsia="Malgun Gothic" w:hAnsi="Malgun Gothic"/>
          <w:sz w:val="21"/>
          <w:szCs w:val="21"/>
          <w:lang w:val="en-US"/>
        </w:rPr>
        <w:t xml:space="preserve"> </w:t>
      </w:r>
      <w:r w:rsidR="00606660">
        <w:rPr>
          <w:rFonts w:ascii="Malgun Gothic" w:eastAsia="Malgun Gothic" w:hAnsi="Malgun Gothic"/>
          <w:sz w:val="21"/>
          <w:szCs w:val="21"/>
          <w:lang w:val="en-US"/>
        </w:rPr>
        <w:t>overexpressi</w:t>
      </w:r>
      <w:r w:rsidR="00622AA7">
        <w:rPr>
          <w:rFonts w:ascii="Malgun Gothic" w:eastAsia="Malgun Gothic" w:hAnsi="Malgun Gothic"/>
          <w:sz w:val="21"/>
          <w:szCs w:val="21"/>
          <w:lang w:val="en-US"/>
        </w:rPr>
        <w:t>ng</w:t>
      </w:r>
      <w:r w:rsidR="00606660">
        <w:rPr>
          <w:rFonts w:ascii="Malgun Gothic" w:eastAsia="Malgun Gothic" w:hAnsi="Malgun Gothic"/>
          <w:sz w:val="21"/>
          <w:szCs w:val="21"/>
          <w:lang w:val="en-US"/>
        </w:rPr>
        <w:t xml:space="preserve"> </w:t>
      </w:r>
      <w:r w:rsidR="00A76C00">
        <w:rPr>
          <w:rFonts w:ascii="Malgun Gothic" w:eastAsia="Malgun Gothic" w:hAnsi="Malgun Gothic"/>
          <w:sz w:val="21"/>
          <w:szCs w:val="21"/>
          <w:lang w:val="en-US"/>
        </w:rPr>
        <w:t xml:space="preserve">human </w:t>
      </w:r>
      <w:r w:rsidR="00606660">
        <w:rPr>
          <w:rFonts w:ascii="Malgun Gothic" w:eastAsia="Malgun Gothic" w:hAnsi="Malgun Gothic"/>
          <w:sz w:val="21"/>
          <w:szCs w:val="21"/>
          <w:lang w:val="en-US"/>
        </w:rPr>
        <w:t>FSP</w:t>
      </w:r>
      <w:r w:rsidR="004D7CF5">
        <w:rPr>
          <w:rFonts w:ascii="Malgun Gothic" w:eastAsia="Malgun Gothic" w:hAnsi="Malgun Gothic"/>
          <w:sz w:val="21"/>
          <w:szCs w:val="21"/>
          <w:lang w:val="en-US"/>
        </w:rPr>
        <w:t xml:space="preserve">1. </w:t>
      </w:r>
    </w:p>
    <w:p w14:paraId="6E4AAD2D" w14:textId="7ACC1C11" w:rsidR="00553B60" w:rsidRPr="005360A2" w:rsidRDefault="00553B60" w:rsidP="009213EA">
      <w:pPr>
        <w:spacing w:line="360" w:lineRule="auto"/>
        <w:jc w:val="both"/>
        <w:rPr>
          <w:rFonts w:ascii="Malgun Gothic" w:eastAsia="Malgun Gothic" w:hAnsi="Malgun Gothic"/>
          <w:sz w:val="21"/>
          <w:szCs w:val="21"/>
          <w:lang w:val="en-US"/>
        </w:rPr>
      </w:pPr>
      <w:r w:rsidRPr="00B47A1A">
        <w:rPr>
          <w:rFonts w:ascii="Malgun Gothic" w:eastAsia="Malgun Gothic" w:hAnsi="Malgun Gothic"/>
          <w:b/>
          <w:bCs/>
          <w:sz w:val="21"/>
          <w:szCs w:val="21"/>
          <w:lang w:val="en-US"/>
        </w:rPr>
        <w:t>e</w:t>
      </w:r>
      <w:r w:rsidR="003574CA">
        <w:rPr>
          <w:rFonts w:ascii="Malgun Gothic" w:eastAsia="Malgun Gothic" w:hAnsi="Malgun Gothic"/>
          <w:sz w:val="21"/>
          <w:szCs w:val="21"/>
          <w:lang w:val="en-US"/>
        </w:rPr>
        <w:t xml:space="preserve">. The </w:t>
      </w:r>
      <w:r w:rsidR="006B18C7">
        <w:rPr>
          <w:rFonts w:ascii="Malgun Gothic" w:eastAsia="Malgun Gothic" w:hAnsi="Malgun Gothic"/>
          <w:sz w:val="21"/>
          <w:szCs w:val="21"/>
          <w:lang w:val="en-US"/>
        </w:rPr>
        <w:t xml:space="preserve">synergistic </w:t>
      </w:r>
      <w:r w:rsidR="003574CA">
        <w:rPr>
          <w:rFonts w:ascii="Malgun Gothic" w:eastAsia="Malgun Gothic" w:hAnsi="Malgun Gothic"/>
          <w:sz w:val="21"/>
          <w:szCs w:val="21"/>
          <w:lang w:val="en-US"/>
        </w:rPr>
        <w:t xml:space="preserve">effect of BQR (100 </w:t>
      </w:r>
      <w:r w:rsidR="003574CA" w:rsidRPr="00014273">
        <w:rPr>
          <w:rFonts w:ascii="Malgun Gothic" w:eastAsia="Malgun Gothic" w:hAnsi="Malgun Gothic" w:hint="eastAsia"/>
          <w:sz w:val="21"/>
          <w:szCs w:val="21"/>
          <w:lang w:val="en-US"/>
        </w:rPr>
        <w:t>μ</w:t>
      </w:r>
      <w:r w:rsidR="003574CA">
        <w:rPr>
          <w:rFonts w:ascii="Malgun Gothic" w:hAnsi="Malgun Gothic" w:hint="eastAsia"/>
          <w:sz w:val="21"/>
          <w:szCs w:val="21"/>
          <w:lang w:val="en-US" w:eastAsia="ja-JP"/>
        </w:rPr>
        <w:t>M</w:t>
      </w:r>
      <w:r w:rsidR="003574CA">
        <w:rPr>
          <w:rFonts w:ascii="Malgun Gothic" w:eastAsia="Malgun Gothic" w:hAnsi="Malgun Gothic"/>
          <w:sz w:val="21"/>
          <w:szCs w:val="21"/>
          <w:lang w:val="en-US"/>
        </w:rPr>
        <w:t xml:space="preserve">) </w:t>
      </w:r>
      <w:r w:rsidR="006B18C7">
        <w:rPr>
          <w:rFonts w:ascii="Malgun Gothic" w:eastAsia="Malgun Gothic" w:hAnsi="Malgun Gothic"/>
          <w:sz w:val="21"/>
          <w:szCs w:val="21"/>
          <w:lang w:val="en-US"/>
        </w:rPr>
        <w:t xml:space="preserve">and RSL3 </w:t>
      </w:r>
      <w:r w:rsidR="003574CA">
        <w:rPr>
          <w:rFonts w:ascii="Malgun Gothic" w:eastAsia="Malgun Gothic" w:hAnsi="Malgun Gothic"/>
          <w:sz w:val="21"/>
          <w:szCs w:val="21"/>
          <w:lang w:val="en-US"/>
        </w:rPr>
        <w:t xml:space="preserve">on </w:t>
      </w:r>
      <w:r w:rsidR="000C1F2F">
        <w:rPr>
          <w:rFonts w:ascii="Malgun Gothic" w:eastAsia="Malgun Gothic" w:hAnsi="Malgun Gothic"/>
          <w:sz w:val="21"/>
          <w:szCs w:val="21"/>
          <w:lang w:val="en-US"/>
        </w:rPr>
        <w:t xml:space="preserve">the </w:t>
      </w:r>
      <w:r w:rsidR="00E70BE3">
        <w:rPr>
          <w:rFonts w:ascii="Malgun Gothic" w:eastAsia="Malgun Gothic" w:hAnsi="Malgun Gothic"/>
          <w:sz w:val="21"/>
          <w:szCs w:val="21"/>
          <w:lang w:val="en-US"/>
        </w:rPr>
        <w:t>viability of</w:t>
      </w:r>
      <w:r w:rsidR="00E70BE3" w:rsidRPr="005360A2">
        <w:rPr>
          <w:rFonts w:ascii="Malgun Gothic" w:eastAsia="Malgun Gothic" w:hAnsi="Malgun Gothic"/>
          <w:i/>
          <w:iCs/>
          <w:sz w:val="21"/>
          <w:szCs w:val="21"/>
          <w:lang w:val="en-US"/>
        </w:rPr>
        <w:t xml:space="preserve"> </w:t>
      </w:r>
      <w:r w:rsidR="007E43A3" w:rsidRPr="005360A2">
        <w:rPr>
          <w:rFonts w:ascii="Malgun Gothic" w:eastAsia="Malgun Gothic" w:hAnsi="Malgun Gothic"/>
          <w:i/>
          <w:iCs/>
          <w:sz w:val="21"/>
          <w:szCs w:val="21"/>
          <w:lang w:val="en-US"/>
        </w:rPr>
        <w:t>DHODH</w:t>
      </w:r>
      <w:r w:rsidR="000C1F2F">
        <w:rPr>
          <w:rFonts w:ascii="Malgun Gothic" w:eastAsia="Malgun Gothic" w:hAnsi="Malgun Gothic"/>
          <w:sz w:val="21"/>
          <w:szCs w:val="21"/>
          <w:lang w:val="en-US"/>
        </w:rPr>
        <w:t xml:space="preserve"> </w:t>
      </w:r>
      <w:r w:rsidR="00487F06">
        <w:rPr>
          <w:rFonts w:ascii="Malgun Gothic" w:eastAsia="Malgun Gothic" w:hAnsi="Malgun Gothic"/>
          <w:sz w:val="21"/>
          <w:szCs w:val="21"/>
          <w:lang w:val="en-US"/>
        </w:rPr>
        <w:t>knockout</w:t>
      </w:r>
      <w:r w:rsidR="00AB5782">
        <w:rPr>
          <w:rFonts w:ascii="Malgun Gothic" w:eastAsia="Malgun Gothic" w:hAnsi="Malgun Gothic"/>
          <w:sz w:val="21"/>
          <w:szCs w:val="21"/>
          <w:lang w:val="en-US"/>
        </w:rPr>
        <w:t xml:space="preserve"> (KO)</w:t>
      </w:r>
      <w:r w:rsidR="007E43A3">
        <w:rPr>
          <w:rFonts w:ascii="Malgun Gothic" w:eastAsia="Malgun Gothic" w:hAnsi="Malgun Gothic"/>
          <w:sz w:val="21"/>
          <w:szCs w:val="21"/>
          <w:lang w:val="en-US"/>
        </w:rPr>
        <w:t xml:space="preserve"> </w:t>
      </w:r>
      <w:r w:rsidR="00E70BE3">
        <w:rPr>
          <w:rFonts w:ascii="Malgun Gothic" w:eastAsia="Malgun Gothic" w:hAnsi="Malgun Gothic"/>
          <w:sz w:val="21"/>
          <w:szCs w:val="21"/>
          <w:lang w:val="en-US"/>
        </w:rPr>
        <w:t>HT-1080 cells with or without</w:t>
      </w:r>
      <w:r w:rsidR="007E43A3">
        <w:rPr>
          <w:rFonts w:ascii="Malgun Gothic" w:eastAsia="Malgun Gothic" w:hAnsi="Malgun Gothic"/>
          <w:sz w:val="21"/>
          <w:szCs w:val="21"/>
          <w:lang w:val="en-US"/>
        </w:rPr>
        <w:t xml:space="preserve"> overexpression </w:t>
      </w:r>
      <w:r w:rsidR="00AB5782">
        <w:rPr>
          <w:rFonts w:ascii="Malgun Gothic" w:eastAsia="Malgun Gothic" w:hAnsi="Malgun Gothic"/>
          <w:sz w:val="21"/>
          <w:szCs w:val="21"/>
          <w:lang w:val="en-US"/>
        </w:rPr>
        <w:t xml:space="preserve">(OE) </w:t>
      </w:r>
      <w:r w:rsidR="007E43A3">
        <w:rPr>
          <w:rFonts w:ascii="Malgun Gothic" w:eastAsia="Malgun Gothic" w:hAnsi="Malgun Gothic"/>
          <w:sz w:val="21"/>
          <w:szCs w:val="21"/>
          <w:lang w:val="en-US"/>
        </w:rPr>
        <w:t xml:space="preserve">of </w:t>
      </w:r>
      <w:r w:rsidR="000C1F2F">
        <w:rPr>
          <w:rFonts w:ascii="Malgun Gothic" w:eastAsia="Malgun Gothic" w:hAnsi="Malgun Gothic"/>
          <w:sz w:val="21"/>
          <w:szCs w:val="21"/>
          <w:lang w:val="en-US"/>
        </w:rPr>
        <w:t>human DHODH</w:t>
      </w:r>
      <w:r w:rsidR="006B18C7">
        <w:rPr>
          <w:rFonts w:ascii="Malgun Gothic" w:eastAsia="Malgun Gothic" w:hAnsi="Malgun Gothic"/>
          <w:sz w:val="21"/>
          <w:szCs w:val="21"/>
          <w:lang w:val="en-US"/>
        </w:rPr>
        <w:t>.</w:t>
      </w:r>
    </w:p>
    <w:p w14:paraId="2AF4A00E" w14:textId="261F0E01" w:rsidR="00553B60" w:rsidRPr="005360A2" w:rsidRDefault="00553B60" w:rsidP="009213EA">
      <w:pPr>
        <w:spacing w:line="360" w:lineRule="auto"/>
        <w:jc w:val="both"/>
        <w:rPr>
          <w:rFonts w:ascii="Malgun Gothic" w:eastAsia="Malgun Gothic" w:hAnsi="Malgun Gothic"/>
          <w:sz w:val="21"/>
          <w:szCs w:val="21"/>
          <w:lang w:val="en-US"/>
        </w:rPr>
      </w:pPr>
      <w:r w:rsidRPr="00B47A1A">
        <w:rPr>
          <w:rFonts w:ascii="Malgun Gothic" w:eastAsia="Malgun Gothic" w:hAnsi="Malgun Gothic"/>
          <w:b/>
          <w:bCs/>
          <w:sz w:val="21"/>
          <w:szCs w:val="21"/>
          <w:lang w:val="en-US"/>
        </w:rPr>
        <w:t>f</w:t>
      </w:r>
      <w:r w:rsidR="006B18C7" w:rsidRPr="005360A2">
        <w:rPr>
          <w:rFonts w:ascii="Malgun Gothic" w:eastAsia="Malgun Gothic" w:hAnsi="Malgun Gothic"/>
          <w:b/>
          <w:bCs/>
          <w:sz w:val="21"/>
          <w:szCs w:val="21"/>
          <w:lang w:val="en-US"/>
        </w:rPr>
        <w:t>.</w:t>
      </w:r>
      <w:r w:rsidR="00E360DE">
        <w:rPr>
          <w:rFonts w:ascii="Malgun Gothic" w:eastAsia="Malgun Gothic" w:hAnsi="Malgun Gothic"/>
          <w:sz w:val="21"/>
          <w:szCs w:val="21"/>
          <w:lang w:val="en-US"/>
        </w:rPr>
        <w:t xml:space="preserve"> The effect of BQR (</w:t>
      </w:r>
      <w:r w:rsidR="00E45DB8">
        <w:rPr>
          <w:rFonts w:ascii="Malgun Gothic" w:eastAsia="Malgun Gothic" w:hAnsi="Malgun Gothic"/>
          <w:sz w:val="21"/>
          <w:szCs w:val="21"/>
          <w:lang w:val="en-US"/>
        </w:rPr>
        <w:t>2</w:t>
      </w:r>
      <w:r w:rsidR="00E360DE">
        <w:rPr>
          <w:rFonts w:ascii="Malgun Gothic" w:eastAsia="Malgun Gothic" w:hAnsi="Malgun Gothic"/>
          <w:sz w:val="21"/>
          <w:szCs w:val="21"/>
          <w:lang w:val="en-US"/>
        </w:rPr>
        <w:t xml:space="preserve">00 </w:t>
      </w:r>
      <w:r w:rsidR="00E360DE" w:rsidRPr="00014273">
        <w:rPr>
          <w:rFonts w:ascii="Malgun Gothic" w:eastAsia="Malgun Gothic" w:hAnsi="Malgun Gothic" w:hint="eastAsia"/>
          <w:sz w:val="21"/>
          <w:szCs w:val="21"/>
          <w:lang w:val="en-US"/>
        </w:rPr>
        <w:t>μ</w:t>
      </w:r>
      <w:r w:rsidR="00E360DE">
        <w:rPr>
          <w:rFonts w:ascii="Malgun Gothic" w:hAnsi="Malgun Gothic" w:hint="eastAsia"/>
          <w:sz w:val="21"/>
          <w:szCs w:val="21"/>
          <w:lang w:val="en-US" w:eastAsia="ja-JP"/>
        </w:rPr>
        <w:t>M</w:t>
      </w:r>
      <w:r w:rsidR="00E360DE">
        <w:rPr>
          <w:rFonts w:ascii="Malgun Gothic" w:hAnsi="Malgun Gothic"/>
          <w:sz w:val="21"/>
          <w:szCs w:val="21"/>
          <w:lang w:val="en-US" w:eastAsia="ja-JP"/>
        </w:rPr>
        <w:t xml:space="preserve">) and iFSP1 (5 </w:t>
      </w:r>
      <w:r w:rsidR="00E360DE" w:rsidRPr="00014273">
        <w:rPr>
          <w:rFonts w:ascii="Malgun Gothic" w:eastAsia="Malgun Gothic" w:hAnsi="Malgun Gothic" w:hint="eastAsia"/>
          <w:sz w:val="21"/>
          <w:szCs w:val="21"/>
          <w:lang w:val="en-US"/>
        </w:rPr>
        <w:t>μ</w:t>
      </w:r>
      <w:r w:rsidR="00E360DE">
        <w:rPr>
          <w:rFonts w:ascii="Malgun Gothic" w:hAnsi="Malgun Gothic" w:hint="eastAsia"/>
          <w:sz w:val="21"/>
          <w:szCs w:val="21"/>
          <w:lang w:val="en-US" w:eastAsia="ja-JP"/>
        </w:rPr>
        <w:t>M</w:t>
      </w:r>
      <w:r w:rsidR="00E360DE">
        <w:rPr>
          <w:rFonts w:ascii="Malgun Gothic" w:hAnsi="Malgun Gothic"/>
          <w:sz w:val="21"/>
          <w:szCs w:val="21"/>
          <w:lang w:val="en-US" w:eastAsia="ja-JP"/>
        </w:rPr>
        <w:t xml:space="preserve">) on </w:t>
      </w:r>
      <w:r w:rsidR="000C1F2F">
        <w:rPr>
          <w:rFonts w:ascii="Malgun Gothic" w:hAnsi="Malgun Gothic"/>
          <w:sz w:val="21"/>
          <w:szCs w:val="21"/>
          <w:lang w:val="en-US" w:eastAsia="ja-JP"/>
        </w:rPr>
        <w:t xml:space="preserve">the </w:t>
      </w:r>
      <w:r w:rsidR="00E360DE">
        <w:rPr>
          <w:rFonts w:ascii="Malgun Gothic" w:hAnsi="Malgun Gothic"/>
          <w:sz w:val="21"/>
          <w:szCs w:val="21"/>
          <w:lang w:val="en-US" w:eastAsia="ja-JP"/>
        </w:rPr>
        <w:t xml:space="preserve">viability of </w:t>
      </w:r>
      <w:r w:rsidR="00B64109">
        <w:rPr>
          <w:rFonts w:ascii="Malgun Gothic" w:hAnsi="Malgun Gothic"/>
          <w:sz w:val="21"/>
          <w:szCs w:val="21"/>
          <w:lang w:val="en-US" w:eastAsia="ja-JP"/>
        </w:rPr>
        <w:t>786-</w:t>
      </w:r>
      <w:r w:rsidR="00CC5EB2">
        <w:rPr>
          <w:rFonts w:ascii="Malgun Gothic" w:hAnsi="Malgun Gothic"/>
          <w:sz w:val="21"/>
          <w:szCs w:val="21"/>
          <w:lang w:val="en-US" w:eastAsia="ja-JP"/>
        </w:rPr>
        <w:t>O</w:t>
      </w:r>
      <w:r w:rsidR="00B64109">
        <w:rPr>
          <w:rFonts w:ascii="Malgun Gothic" w:hAnsi="Malgun Gothic"/>
          <w:sz w:val="21"/>
          <w:szCs w:val="21"/>
          <w:lang w:val="en-US" w:eastAsia="ja-JP"/>
        </w:rPr>
        <w:t xml:space="preserve"> cells wildtype</w:t>
      </w:r>
      <w:r w:rsidR="00C8339A">
        <w:rPr>
          <w:rFonts w:ascii="Malgun Gothic" w:hAnsi="Malgun Gothic"/>
          <w:sz w:val="21"/>
          <w:szCs w:val="21"/>
          <w:lang w:val="en-US" w:eastAsia="ja-JP"/>
        </w:rPr>
        <w:t xml:space="preserve"> (WT)</w:t>
      </w:r>
      <w:r w:rsidR="00CC5EB2">
        <w:rPr>
          <w:rFonts w:ascii="Malgun Gothic" w:hAnsi="Malgun Gothic"/>
          <w:sz w:val="21"/>
          <w:szCs w:val="21"/>
          <w:lang w:val="en-US" w:eastAsia="ja-JP"/>
        </w:rPr>
        <w:t xml:space="preserve"> </w:t>
      </w:r>
      <w:r w:rsidR="000C1F2F">
        <w:rPr>
          <w:rFonts w:ascii="Malgun Gothic" w:hAnsi="Malgun Gothic"/>
          <w:sz w:val="21"/>
          <w:szCs w:val="21"/>
          <w:lang w:val="en-US" w:eastAsia="ja-JP"/>
        </w:rPr>
        <w:t xml:space="preserve">or KO for either </w:t>
      </w:r>
      <w:r w:rsidR="000C1F2F" w:rsidRPr="000C1F2F">
        <w:rPr>
          <w:rFonts w:ascii="Malgun Gothic" w:hAnsi="Malgun Gothic"/>
          <w:i/>
          <w:iCs/>
          <w:sz w:val="21"/>
          <w:szCs w:val="21"/>
          <w:lang w:val="en-US" w:eastAsia="ja-JP"/>
        </w:rPr>
        <w:t>DHODH</w:t>
      </w:r>
      <w:r w:rsidR="000C1F2F">
        <w:rPr>
          <w:rFonts w:ascii="Malgun Gothic" w:hAnsi="Malgun Gothic"/>
          <w:sz w:val="21"/>
          <w:szCs w:val="21"/>
          <w:lang w:val="en-US" w:eastAsia="ja-JP"/>
        </w:rPr>
        <w:t xml:space="preserve"> or </w:t>
      </w:r>
      <w:r w:rsidR="00B64109" w:rsidRPr="005360A2">
        <w:rPr>
          <w:rFonts w:ascii="Malgun Gothic" w:hAnsi="Malgun Gothic"/>
          <w:i/>
          <w:iCs/>
          <w:sz w:val="21"/>
          <w:szCs w:val="21"/>
          <w:lang w:val="en-US" w:eastAsia="ja-JP"/>
        </w:rPr>
        <w:t>FSP1</w:t>
      </w:r>
      <w:r w:rsidR="00B64109">
        <w:rPr>
          <w:rFonts w:ascii="Malgun Gothic" w:hAnsi="Malgun Gothic"/>
          <w:sz w:val="21"/>
          <w:szCs w:val="21"/>
          <w:lang w:val="en-US" w:eastAsia="ja-JP"/>
        </w:rPr>
        <w:t>.</w:t>
      </w:r>
    </w:p>
    <w:p w14:paraId="1D95C6FF" w14:textId="2BA8BF8A" w:rsidR="00553B60" w:rsidRPr="005360A2" w:rsidRDefault="00553B60" w:rsidP="009213EA">
      <w:pPr>
        <w:spacing w:line="360" w:lineRule="auto"/>
        <w:jc w:val="both"/>
        <w:rPr>
          <w:rFonts w:ascii="Malgun Gothic" w:eastAsia="Malgun Gothic" w:hAnsi="Malgun Gothic"/>
          <w:sz w:val="21"/>
          <w:szCs w:val="21"/>
          <w:lang w:val="en-US"/>
        </w:rPr>
      </w:pPr>
      <w:r w:rsidRPr="00B47A1A">
        <w:rPr>
          <w:rFonts w:ascii="Malgun Gothic" w:eastAsia="Malgun Gothic" w:hAnsi="Malgun Gothic"/>
          <w:b/>
          <w:bCs/>
          <w:sz w:val="21"/>
          <w:szCs w:val="21"/>
          <w:lang w:val="en-US"/>
        </w:rPr>
        <w:t>g</w:t>
      </w:r>
      <w:r w:rsidR="001E6889" w:rsidRPr="00F67C78">
        <w:rPr>
          <w:rFonts w:ascii="Malgun Gothic" w:eastAsia="Malgun Gothic" w:hAnsi="Malgun Gothic"/>
          <w:b/>
          <w:bCs/>
          <w:sz w:val="21"/>
          <w:szCs w:val="21"/>
          <w:lang w:val="en-US"/>
        </w:rPr>
        <w:t>.</w:t>
      </w:r>
      <w:r w:rsidR="001E6889">
        <w:rPr>
          <w:rFonts w:ascii="Malgun Gothic" w:eastAsia="Malgun Gothic" w:hAnsi="Malgun Gothic"/>
          <w:sz w:val="21"/>
          <w:szCs w:val="21"/>
          <w:lang w:val="en-US"/>
        </w:rPr>
        <w:t xml:space="preserve"> </w:t>
      </w:r>
      <w:r w:rsidR="000C1F2F">
        <w:rPr>
          <w:rFonts w:ascii="Malgun Gothic" w:eastAsia="Malgun Gothic" w:hAnsi="Malgun Gothic"/>
          <w:sz w:val="21"/>
          <w:szCs w:val="21"/>
          <w:lang w:val="en-US"/>
        </w:rPr>
        <w:t>Chemical s</w:t>
      </w:r>
      <w:r w:rsidR="001E6889">
        <w:rPr>
          <w:rFonts w:ascii="Malgun Gothic" w:eastAsia="Malgun Gothic" w:hAnsi="Malgun Gothic"/>
          <w:sz w:val="21"/>
          <w:szCs w:val="21"/>
          <w:lang w:val="en-US"/>
        </w:rPr>
        <w:t>tructure</w:t>
      </w:r>
      <w:r w:rsidR="00FC3658">
        <w:rPr>
          <w:rFonts w:ascii="Malgun Gothic" w:eastAsia="Malgun Gothic" w:hAnsi="Malgun Gothic"/>
          <w:sz w:val="21"/>
          <w:szCs w:val="21"/>
          <w:lang w:val="en-US"/>
        </w:rPr>
        <w:t>s</w:t>
      </w:r>
      <w:r w:rsidR="001E6889">
        <w:rPr>
          <w:rFonts w:ascii="Malgun Gothic" w:eastAsia="Malgun Gothic" w:hAnsi="Malgun Gothic"/>
          <w:sz w:val="21"/>
          <w:szCs w:val="21"/>
          <w:lang w:val="en-US"/>
        </w:rPr>
        <w:t xml:space="preserve"> </w:t>
      </w:r>
      <w:r w:rsidR="00FC3658">
        <w:rPr>
          <w:rFonts w:ascii="Malgun Gothic" w:eastAsia="Malgun Gothic" w:hAnsi="Malgun Gothic"/>
          <w:sz w:val="21"/>
          <w:szCs w:val="21"/>
          <w:lang w:val="en-US"/>
        </w:rPr>
        <w:t xml:space="preserve">of BQR and iFSP1 </w:t>
      </w:r>
      <w:r w:rsidR="001E6889">
        <w:rPr>
          <w:rFonts w:ascii="Malgun Gothic" w:eastAsia="Malgun Gothic" w:hAnsi="Malgun Gothic"/>
          <w:sz w:val="21"/>
          <w:szCs w:val="21"/>
          <w:lang w:val="en-US"/>
        </w:rPr>
        <w:t xml:space="preserve">and </w:t>
      </w:r>
      <w:r w:rsidR="00FC3658">
        <w:rPr>
          <w:rFonts w:ascii="Malgun Gothic" w:eastAsia="Malgun Gothic" w:hAnsi="Malgun Gothic"/>
          <w:sz w:val="21"/>
          <w:szCs w:val="21"/>
          <w:lang w:val="en-US"/>
        </w:rPr>
        <w:t xml:space="preserve">the </w:t>
      </w:r>
      <w:r w:rsidR="001E6889">
        <w:rPr>
          <w:rFonts w:ascii="Malgun Gothic" w:eastAsia="Malgun Gothic" w:hAnsi="Malgun Gothic"/>
          <w:sz w:val="21"/>
          <w:szCs w:val="21"/>
          <w:lang w:val="en-US"/>
        </w:rPr>
        <w:t xml:space="preserve">binding prediction </w:t>
      </w:r>
      <w:r w:rsidR="00C95867">
        <w:rPr>
          <w:rFonts w:ascii="Malgun Gothic" w:eastAsia="Malgun Gothic" w:hAnsi="Malgun Gothic"/>
          <w:sz w:val="21"/>
          <w:szCs w:val="21"/>
          <w:lang w:val="en-US"/>
        </w:rPr>
        <w:t xml:space="preserve">of BQR </w:t>
      </w:r>
      <w:r w:rsidR="004B6695">
        <w:rPr>
          <w:rFonts w:ascii="Malgun Gothic" w:eastAsia="Malgun Gothic" w:hAnsi="Malgun Gothic"/>
          <w:sz w:val="21"/>
          <w:szCs w:val="21"/>
          <w:lang w:val="en-US"/>
        </w:rPr>
        <w:t>in</w:t>
      </w:r>
      <w:r w:rsidR="00FC3658">
        <w:rPr>
          <w:rFonts w:ascii="Malgun Gothic" w:eastAsia="Malgun Gothic" w:hAnsi="Malgun Gothic"/>
          <w:sz w:val="21"/>
          <w:szCs w:val="21"/>
          <w:lang w:val="en-US"/>
        </w:rPr>
        <w:t xml:space="preserve"> </w:t>
      </w:r>
      <w:r w:rsidR="006C7B17">
        <w:rPr>
          <w:rFonts w:ascii="Malgun Gothic" w:eastAsia="Malgun Gothic" w:hAnsi="Malgun Gothic"/>
          <w:sz w:val="21"/>
          <w:szCs w:val="21"/>
          <w:lang w:val="en-US"/>
        </w:rPr>
        <w:t xml:space="preserve">the </w:t>
      </w:r>
      <w:r w:rsidR="001E6889">
        <w:rPr>
          <w:rFonts w:ascii="Malgun Gothic" w:eastAsia="Malgun Gothic" w:hAnsi="Malgun Gothic"/>
          <w:sz w:val="21"/>
          <w:szCs w:val="21"/>
          <w:lang w:val="en-US"/>
        </w:rPr>
        <w:t xml:space="preserve">hFSP1 </w:t>
      </w:r>
      <w:r w:rsidR="006C7B17">
        <w:rPr>
          <w:rFonts w:ascii="Malgun Gothic" w:eastAsia="Malgun Gothic" w:hAnsi="Malgun Gothic"/>
          <w:sz w:val="21"/>
          <w:szCs w:val="21"/>
          <w:lang w:val="en-US"/>
        </w:rPr>
        <w:t>enzyme</w:t>
      </w:r>
      <w:r w:rsidR="001E6889">
        <w:rPr>
          <w:rFonts w:ascii="Malgun Gothic" w:eastAsia="Malgun Gothic" w:hAnsi="Malgun Gothic"/>
          <w:sz w:val="21"/>
          <w:szCs w:val="21"/>
          <w:lang w:val="en-US"/>
        </w:rPr>
        <w:t>.</w:t>
      </w:r>
    </w:p>
    <w:p w14:paraId="6C13CECC" w14:textId="314F9865" w:rsidR="00553B60" w:rsidRPr="005360A2" w:rsidRDefault="00553B60" w:rsidP="009213EA">
      <w:pPr>
        <w:spacing w:line="360" w:lineRule="auto"/>
        <w:jc w:val="both"/>
        <w:rPr>
          <w:rFonts w:ascii="Malgun Gothic" w:eastAsia="Malgun Gothic" w:hAnsi="Malgun Gothic"/>
          <w:sz w:val="21"/>
          <w:szCs w:val="21"/>
          <w:lang w:val="en-US"/>
        </w:rPr>
      </w:pPr>
      <w:r w:rsidRPr="0018306F">
        <w:rPr>
          <w:rFonts w:ascii="Malgun Gothic" w:eastAsia="Malgun Gothic" w:hAnsi="Malgun Gothic"/>
          <w:b/>
          <w:bCs/>
          <w:sz w:val="21"/>
          <w:szCs w:val="21"/>
          <w:lang w:val="en-US"/>
        </w:rPr>
        <w:t>h</w:t>
      </w:r>
      <w:r w:rsidR="00C9590E" w:rsidRPr="00F67C78">
        <w:rPr>
          <w:rFonts w:ascii="Malgun Gothic" w:eastAsia="Malgun Gothic" w:hAnsi="Malgun Gothic"/>
          <w:b/>
          <w:bCs/>
          <w:sz w:val="21"/>
          <w:szCs w:val="21"/>
          <w:lang w:val="en-US"/>
        </w:rPr>
        <w:t>.</w:t>
      </w:r>
      <w:r w:rsidR="00C9590E">
        <w:rPr>
          <w:rFonts w:ascii="Malgun Gothic" w:eastAsia="Malgun Gothic" w:hAnsi="Malgun Gothic"/>
          <w:sz w:val="21"/>
          <w:szCs w:val="21"/>
          <w:lang w:val="en-US"/>
        </w:rPr>
        <w:t xml:space="preserve"> The effect</w:t>
      </w:r>
      <w:r w:rsidR="00FC3658">
        <w:rPr>
          <w:rFonts w:ascii="Malgun Gothic" w:eastAsia="Malgun Gothic" w:hAnsi="Malgun Gothic"/>
          <w:sz w:val="21"/>
          <w:szCs w:val="21"/>
          <w:lang w:val="en-US"/>
        </w:rPr>
        <w:t>s</w:t>
      </w:r>
      <w:r w:rsidR="00C9590E">
        <w:rPr>
          <w:rFonts w:ascii="Malgun Gothic" w:eastAsia="Malgun Gothic" w:hAnsi="Malgun Gothic"/>
          <w:sz w:val="21"/>
          <w:szCs w:val="21"/>
          <w:lang w:val="en-US"/>
        </w:rPr>
        <w:t xml:space="preserve"> of </w:t>
      </w:r>
      <w:r w:rsidR="00FC3658">
        <w:rPr>
          <w:rFonts w:ascii="Malgun Gothic" w:eastAsia="Malgun Gothic" w:hAnsi="Malgun Gothic"/>
          <w:sz w:val="21"/>
          <w:szCs w:val="21"/>
          <w:lang w:val="en-US"/>
        </w:rPr>
        <w:t xml:space="preserve">the genetic KO </w:t>
      </w:r>
      <w:r w:rsidR="006C7B17">
        <w:rPr>
          <w:rFonts w:ascii="Malgun Gothic" w:eastAsia="Malgun Gothic" w:hAnsi="Malgun Gothic"/>
          <w:sz w:val="21"/>
          <w:szCs w:val="21"/>
          <w:lang w:val="en-US"/>
        </w:rPr>
        <w:t>of</w:t>
      </w:r>
      <w:r w:rsidR="00FC3658">
        <w:rPr>
          <w:rFonts w:ascii="Malgun Gothic" w:eastAsia="Malgun Gothic" w:hAnsi="Malgun Gothic"/>
          <w:sz w:val="21"/>
          <w:szCs w:val="21"/>
          <w:lang w:val="en-US"/>
        </w:rPr>
        <w:t xml:space="preserve"> </w:t>
      </w:r>
      <w:r w:rsidR="00C9590E" w:rsidRPr="00FC3658">
        <w:rPr>
          <w:rFonts w:ascii="Malgun Gothic" w:eastAsia="Malgun Gothic" w:hAnsi="Malgun Gothic"/>
          <w:i/>
          <w:iCs/>
          <w:sz w:val="21"/>
          <w:szCs w:val="21"/>
          <w:lang w:val="en-US"/>
        </w:rPr>
        <w:t>DHODH</w:t>
      </w:r>
      <w:r w:rsidR="00C9590E">
        <w:rPr>
          <w:rFonts w:ascii="Malgun Gothic" w:eastAsia="Malgun Gothic" w:hAnsi="Malgun Gothic"/>
          <w:sz w:val="21"/>
          <w:szCs w:val="21"/>
          <w:lang w:val="en-US"/>
        </w:rPr>
        <w:t xml:space="preserve"> </w:t>
      </w:r>
      <w:r w:rsidR="00FC3658">
        <w:rPr>
          <w:rFonts w:ascii="Malgun Gothic" w:eastAsia="Malgun Gothic" w:hAnsi="Malgun Gothic"/>
          <w:sz w:val="21"/>
          <w:szCs w:val="21"/>
          <w:lang w:val="en-US"/>
        </w:rPr>
        <w:t>or</w:t>
      </w:r>
      <w:r w:rsidR="00C9590E">
        <w:rPr>
          <w:rFonts w:ascii="Malgun Gothic" w:eastAsia="Malgun Gothic" w:hAnsi="Malgun Gothic"/>
          <w:sz w:val="21"/>
          <w:szCs w:val="21"/>
          <w:lang w:val="en-US"/>
        </w:rPr>
        <w:t xml:space="preserve"> </w:t>
      </w:r>
      <w:r w:rsidR="00C9590E" w:rsidRPr="00FC3658">
        <w:rPr>
          <w:rFonts w:ascii="Malgun Gothic" w:eastAsia="Malgun Gothic" w:hAnsi="Malgun Gothic"/>
          <w:i/>
          <w:iCs/>
          <w:sz w:val="21"/>
          <w:szCs w:val="21"/>
          <w:lang w:val="en-US"/>
        </w:rPr>
        <w:t>FSP1</w:t>
      </w:r>
      <w:r w:rsidR="00C9590E">
        <w:rPr>
          <w:rFonts w:ascii="Malgun Gothic" w:eastAsia="Malgun Gothic" w:hAnsi="Malgun Gothic"/>
          <w:sz w:val="21"/>
          <w:szCs w:val="21"/>
          <w:lang w:val="en-US"/>
        </w:rPr>
        <w:t xml:space="preserve"> on</w:t>
      </w:r>
      <w:r w:rsidR="004B53E3">
        <w:rPr>
          <w:rFonts w:ascii="Malgun Gothic" w:eastAsia="Malgun Gothic" w:hAnsi="Malgun Gothic"/>
          <w:sz w:val="21"/>
          <w:szCs w:val="21"/>
          <w:lang w:val="en-US"/>
        </w:rPr>
        <w:t xml:space="preserve"> the viability of</w:t>
      </w:r>
      <w:r w:rsidR="00C9590E">
        <w:rPr>
          <w:rFonts w:ascii="Malgun Gothic" w:eastAsia="Malgun Gothic" w:hAnsi="Malgun Gothic"/>
          <w:sz w:val="21"/>
          <w:szCs w:val="21"/>
          <w:lang w:val="en-US"/>
        </w:rPr>
        <w:t xml:space="preserve"> HT-1080, 786-O, A375 and MDA-MB-436 </w:t>
      </w:r>
      <w:r w:rsidR="00FC3658">
        <w:rPr>
          <w:rFonts w:ascii="Malgun Gothic" w:eastAsia="Malgun Gothic" w:hAnsi="Malgun Gothic"/>
          <w:sz w:val="21"/>
          <w:szCs w:val="21"/>
          <w:lang w:val="en-US"/>
        </w:rPr>
        <w:t xml:space="preserve">cancer </w:t>
      </w:r>
      <w:r w:rsidR="00C9590E">
        <w:rPr>
          <w:rFonts w:ascii="Malgun Gothic" w:eastAsia="Malgun Gothic" w:hAnsi="Malgun Gothic"/>
          <w:sz w:val="21"/>
          <w:szCs w:val="21"/>
          <w:lang w:val="en-US"/>
        </w:rPr>
        <w:t>cell</w:t>
      </w:r>
      <w:r w:rsidR="00FC3658">
        <w:rPr>
          <w:rFonts w:ascii="Malgun Gothic" w:eastAsia="Malgun Gothic" w:hAnsi="Malgun Gothic"/>
          <w:sz w:val="21"/>
          <w:szCs w:val="21"/>
          <w:lang w:val="en-US"/>
        </w:rPr>
        <w:t xml:space="preserve"> line</w:t>
      </w:r>
      <w:r w:rsidR="00C9590E">
        <w:rPr>
          <w:rFonts w:ascii="Malgun Gothic" w:eastAsia="Malgun Gothic" w:hAnsi="Malgun Gothic"/>
          <w:sz w:val="21"/>
          <w:szCs w:val="21"/>
          <w:lang w:val="en-US"/>
        </w:rPr>
        <w:t>s</w:t>
      </w:r>
      <w:r w:rsidR="00B812AB">
        <w:rPr>
          <w:rFonts w:ascii="Malgun Gothic" w:eastAsia="Malgun Gothic" w:hAnsi="Malgun Gothic"/>
          <w:sz w:val="21"/>
          <w:szCs w:val="21"/>
          <w:lang w:val="en-US"/>
        </w:rPr>
        <w:t xml:space="preserve"> treated with RSL3</w:t>
      </w:r>
      <w:r w:rsidR="007E271A">
        <w:rPr>
          <w:rFonts w:ascii="Malgun Gothic" w:eastAsia="Malgun Gothic" w:hAnsi="Malgun Gothic"/>
          <w:sz w:val="21"/>
          <w:szCs w:val="21"/>
          <w:lang w:val="en-US"/>
        </w:rPr>
        <w:t xml:space="preserve"> for 24 h</w:t>
      </w:r>
      <w:r w:rsidR="00C9590E">
        <w:rPr>
          <w:rFonts w:ascii="Malgun Gothic" w:eastAsia="Malgun Gothic" w:hAnsi="Malgun Gothic"/>
          <w:sz w:val="21"/>
          <w:szCs w:val="21"/>
          <w:lang w:val="en-US"/>
        </w:rPr>
        <w:t>.</w:t>
      </w:r>
    </w:p>
    <w:p w14:paraId="73172585" w14:textId="09DFB198" w:rsidR="00DC50D5" w:rsidRDefault="004B53E3" w:rsidP="009213EA">
      <w:pPr>
        <w:spacing w:line="360" w:lineRule="auto"/>
        <w:jc w:val="both"/>
        <w:rPr>
          <w:rFonts w:ascii="Malgun Gothic" w:eastAsia="Malgun Gothic" w:hAnsi="Malgun Gothic"/>
          <w:sz w:val="21"/>
          <w:szCs w:val="21"/>
          <w:lang w:val="en-US"/>
        </w:rPr>
      </w:pPr>
      <w:proofErr w:type="spellStart"/>
      <w:r w:rsidRPr="005360A2">
        <w:rPr>
          <w:rFonts w:ascii="Malgun Gothic" w:eastAsia="Malgun Gothic" w:hAnsi="Malgun Gothic"/>
          <w:b/>
          <w:bCs/>
          <w:sz w:val="21"/>
          <w:szCs w:val="21"/>
          <w:lang w:val="en-US"/>
        </w:rPr>
        <w:lastRenderedPageBreak/>
        <w:t>i</w:t>
      </w:r>
      <w:proofErr w:type="spellEnd"/>
      <w:r w:rsidRPr="00F67C78">
        <w:rPr>
          <w:rFonts w:ascii="Malgun Gothic" w:eastAsia="Malgun Gothic" w:hAnsi="Malgun Gothic"/>
          <w:b/>
          <w:bCs/>
          <w:sz w:val="21"/>
          <w:szCs w:val="21"/>
          <w:lang w:val="en-US"/>
        </w:rPr>
        <w:t>.</w:t>
      </w:r>
      <w:r>
        <w:rPr>
          <w:rFonts w:ascii="Malgun Gothic" w:eastAsia="Malgun Gothic" w:hAnsi="Malgun Gothic"/>
          <w:sz w:val="21"/>
          <w:szCs w:val="21"/>
          <w:lang w:val="en-US"/>
        </w:rPr>
        <w:t xml:space="preserve"> Viability of</w:t>
      </w:r>
      <w:r w:rsidR="00324A99">
        <w:rPr>
          <w:rFonts w:ascii="Malgun Gothic" w:eastAsia="Malgun Gothic" w:hAnsi="Malgun Gothic"/>
          <w:sz w:val="21"/>
          <w:szCs w:val="21"/>
          <w:lang w:val="en-US"/>
        </w:rPr>
        <w:t xml:space="preserve"> </w:t>
      </w:r>
      <w:r w:rsidR="004B6695">
        <w:rPr>
          <w:rFonts w:ascii="Malgun Gothic" w:eastAsia="Malgun Gothic" w:hAnsi="Malgun Gothic"/>
          <w:sz w:val="21"/>
          <w:szCs w:val="21"/>
          <w:lang w:val="en-US"/>
        </w:rPr>
        <w:t>wild</w:t>
      </w:r>
      <w:r w:rsidR="00504F65">
        <w:rPr>
          <w:rFonts w:ascii="Malgun Gothic" w:eastAsia="Malgun Gothic" w:hAnsi="Malgun Gothic"/>
          <w:sz w:val="21"/>
          <w:szCs w:val="21"/>
          <w:lang w:val="en-US"/>
        </w:rPr>
        <w:t xml:space="preserve"> </w:t>
      </w:r>
      <w:r w:rsidR="004B6695">
        <w:rPr>
          <w:rFonts w:ascii="Malgun Gothic" w:eastAsia="Malgun Gothic" w:hAnsi="Malgun Gothic"/>
          <w:sz w:val="21"/>
          <w:szCs w:val="21"/>
          <w:lang w:val="en-US"/>
        </w:rPr>
        <w:t xml:space="preserve">type or 4-hydroxytamoxifen (TAM)-induced </w:t>
      </w:r>
      <w:r w:rsidR="004B6695" w:rsidRPr="004B6695">
        <w:rPr>
          <w:rFonts w:ascii="Malgun Gothic" w:eastAsia="Malgun Gothic" w:hAnsi="Malgun Gothic"/>
          <w:i/>
          <w:iCs/>
          <w:sz w:val="21"/>
          <w:szCs w:val="21"/>
          <w:lang w:val="en-US"/>
        </w:rPr>
        <w:t>Gpx4</w:t>
      </w:r>
      <w:r w:rsidR="004B6695">
        <w:rPr>
          <w:rFonts w:ascii="Malgun Gothic" w:eastAsia="Malgun Gothic" w:hAnsi="Malgun Gothic"/>
          <w:sz w:val="21"/>
          <w:szCs w:val="21"/>
          <w:lang w:val="en-US"/>
        </w:rPr>
        <w:t xml:space="preserve"> KO </w:t>
      </w:r>
      <w:r>
        <w:rPr>
          <w:rFonts w:ascii="Malgun Gothic" w:eastAsia="Malgun Gothic" w:hAnsi="Malgun Gothic"/>
          <w:sz w:val="21"/>
          <w:szCs w:val="21"/>
          <w:lang w:val="en-US"/>
        </w:rPr>
        <w:t>Pfa1 cells</w:t>
      </w:r>
      <w:r w:rsidR="00FC02D0">
        <w:rPr>
          <w:rFonts w:ascii="Malgun Gothic" w:eastAsia="Malgun Gothic" w:hAnsi="Malgun Gothic"/>
          <w:sz w:val="21"/>
          <w:szCs w:val="21"/>
          <w:lang w:val="en-US"/>
        </w:rPr>
        <w:t xml:space="preserve"> </w:t>
      </w:r>
      <w:r w:rsidR="004B6695">
        <w:rPr>
          <w:rFonts w:ascii="Malgun Gothic" w:eastAsia="Malgun Gothic" w:hAnsi="Malgun Gothic"/>
          <w:sz w:val="21"/>
          <w:szCs w:val="21"/>
          <w:lang w:val="en-US"/>
        </w:rPr>
        <w:t>stably</w:t>
      </w:r>
      <w:r w:rsidR="00687B0C">
        <w:rPr>
          <w:rFonts w:ascii="Malgun Gothic" w:eastAsia="Malgun Gothic" w:hAnsi="Malgun Gothic"/>
          <w:sz w:val="21"/>
          <w:szCs w:val="21"/>
          <w:lang w:val="en-US"/>
        </w:rPr>
        <w:t xml:space="preserve"> </w:t>
      </w:r>
      <w:r w:rsidR="00FC02D0">
        <w:rPr>
          <w:rFonts w:ascii="Malgun Gothic" w:eastAsia="Malgun Gothic" w:hAnsi="Malgun Gothic"/>
          <w:sz w:val="21"/>
          <w:szCs w:val="21"/>
          <w:lang w:val="en-US"/>
        </w:rPr>
        <w:t>overexpress</w:t>
      </w:r>
      <w:r w:rsidR="00166CAC">
        <w:rPr>
          <w:rFonts w:ascii="Malgun Gothic" w:eastAsia="Malgun Gothic" w:hAnsi="Malgun Gothic"/>
          <w:sz w:val="21"/>
          <w:szCs w:val="21"/>
          <w:lang w:val="en-US"/>
        </w:rPr>
        <w:t>ing</w:t>
      </w:r>
      <w:r w:rsidR="00FC02D0">
        <w:rPr>
          <w:rFonts w:ascii="Malgun Gothic" w:eastAsia="Malgun Gothic" w:hAnsi="Malgun Gothic"/>
          <w:sz w:val="21"/>
          <w:szCs w:val="21"/>
          <w:lang w:val="en-US"/>
        </w:rPr>
        <w:t xml:space="preserve"> </w:t>
      </w:r>
      <w:r w:rsidR="009E62CE">
        <w:rPr>
          <w:rFonts w:ascii="Malgun Gothic" w:eastAsia="Malgun Gothic" w:hAnsi="Malgun Gothic"/>
          <w:sz w:val="21"/>
          <w:szCs w:val="21"/>
          <w:lang w:val="en-US"/>
        </w:rPr>
        <w:t xml:space="preserve">HA-tagged </w:t>
      </w:r>
      <w:r w:rsidR="00FC02D0">
        <w:rPr>
          <w:rFonts w:ascii="Malgun Gothic" w:eastAsia="Malgun Gothic" w:hAnsi="Malgun Gothic"/>
          <w:sz w:val="21"/>
          <w:szCs w:val="21"/>
          <w:lang w:val="en-US"/>
        </w:rPr>
        <w:t>hFSP1 or hDHODH</w:t>
      </w:r>
      <w:r w:rsidR="00DA3CD2">
        <w:rPr>
          <w:rFonts w:ascii="Malgun Gothic" w:eastAsia="Malgun Gothic" w:hAnsi="Malgun Gothic"/>
          <w:sz w:val="21"/>
          <w:szCs w:val="21"/>
          <w:lang w:val="en-US"/>
        </w:rPr>
        <w:t>.</w:t>
      </w:r>
      <w:r>
        <w:rPr>
          <w:rFonts w:ascii="Malgun Gothic" w:eastAsia="Malgun Gothic" w:hAnsi="Malgun Gothic"/>
          <w:sz w:val="21"/>
          <w:szCs w:val="21"/>
          <w:lang w:val="en-US"/>
        </w:rPr>
        <w:t xml:space="preserve"> </w:t>
      </w:r>
      <w:r w:rsidR="00DA3CD2">
        <w:rPr>
          <w:rFonts w:ascii="Malgun Gothic" w:eastAsia="Malgun Gothic" w:hAnsi="Malgun Gothic"/>
          <w:sz w:val="21"/>
          <w:szCs w:val="21"/>
          <w:lang w:val="en-US"/>
        </w:rPr>
        <w:t>(</w:t>
      </w:r>
      <w:r w:rsidR="00166CAC">
        <w:rPr>
          <w:rFonts w:ascii="Malgun Gothic" w:eastAsia="Malgun Gothic" w:hAnsi="Malgun Gothic"/>
          <w:sz w:val="21"/>
          <w:szCs w:val="21"/>
          <w:lang w:val="en-US"/>
        </w:rPr>
        <w:t>L</w:t>
      </w:r>
      <w:r w:rsidR="00DA3CD2">
        <w:rPr>
          <w:rFonts w:ascii="Malgun Gothic" w:eastAsia="Malgun Gothic" w:hAnsi="Malgun Gothic"/>
          <w:sz w:val="21"/>
          <w:szCs w:val="21"/>
          <w:lang w:val="en-US"/>
        </w:rPr>
        <w:t xml:space="preserve">eft) </w:t>
      </w:r>
      <w:r w:rsidR="00166CAC">
        <w:rPr>
          <w:rFonts w:ascii="Malgun Gothic" w:eastAsia="Malgun Gothic" w:hAnsi="Malgun Gothic"/>
          <w:sz w:val="21"/>
          <w:szCs w:val="21"/>
          <w:lang w:val="en-US"/>
        </w:rPr>
        <w:t>V</w:t>
      </w:r>
      <w:r w:rsidR="00DA3CD2">
        <w:rPr>
          <w:rFonts w:ascii="Malgun Gothic" w:eastAsia="Malgun Gothic" w:hAnsi="Malgun Gothic"/>
          <w:sz w:val="21"/>
          <w:szCs w:val="21"/>
          <w:lang w:val="en-US"/>
        </w:rPr>
        <w:t xml:space="preserve">iability was measured </w:t>
      </w:r>
      <w:r w:rsidR="00070D5E">
        <w:rPr>
          <w:rFonts w:ascii="Malgun Gothic" w:eastAsia="Malgun Gothic" w:hAnsi="Malgun Gothic"/>
          <w:sz w:val="21"/>
          <w:szCs w:val="21"/>
          <w:lang w:val="en-US"/>
        </w:rPr>
        <w:t>three</w:t>
      </w:r>
      <w:r w:rsidR="00687B0C">
        <w:rPr>
          <w:rFonts w:ascii="Malgun Gothic" w:eastAsia="Malgun Gothic" w:hAnsi="Malgun Gothic"/>
          <w:sz w:val="21"/>
          <w:szCs w:val="21"/>
          <w:lang w:val="en-US"/>
        </w:rPr>
        <w:t xml:space="preserve"> days after</w:t>
      </w:r>
      <w:r>
        <w:rPr>
          <w:rFonts w:ascii="Malgun Gothic" w:eastAsia="Malgun Gothic" w:hAnsi="Malgun Gothic"/>
          <w:sz w:val="21"/>
          <w:szCs w:val="21"/>
          <w:lang w:val="en-US"/>
        </w:rPr>
        <w:t xml:space="preserve"> TAM treatment</w:t>
      </w:r>
      <w:r w:rsidR="00E4396D" w:rsidRPr="005360A2">
        <w:rPr>
          <w:rFonts w:ascii="Malgun Gothic" w:eastAsia="Malgun Gothic" w:hAnsi="Malgun Gothic"/>
          <w:sz w:val="21"/>
          <w:szCs w:val="21"/>
          <w:lang w:val="en-US"/>
        </w:rPr>
        <w:t>.</w:t>
      </w:r>
      <w:r w:rsidR="00324A99">
        <w:rPr>
          <w:rFonts w:ascii="Malgun Gothic" w:eastAsia="Malgun Gothic" w:hAnsi="Malgun Gothic"/>
          <w:sz w:val="21"/>
          <w:szCs w:val="21"/>
          <w:lang w:val="en-US"/>
        </w:rPr>
        <w:t xml:space="preserve"> (</w:t>
      </w:r>
      <w:r w:rsidR="00983D2F">
        <w:rPr>
          <w:rFonts w:ascii="Malgun Gothic" w:eastAsia="Malgun Gothic" w:hAnsi="Malgun Gothic"/>
          <w:sz w:val="21"/>
          <w:szCs w:val="21"/>
          <w:lang w:val="en-US"/>
        </w:rPr>
        <w:t>R</w:t>
      </w:r>
      <w:r w:rsidR="00324A99">
        <w:rPr>
          <w:rFonts w:ascii="Malgun Gothic" w:eastAsia="Malgun Gothic" w:hAnsi="Malgun Gothic"/>
          <w:sz w:val="21"/>
          <w:szCs w:val="21"/>
          <w:lang w:val="en-US"/>
        </w:rPr>
        <w:t>ight)</w:t>
      </w:r>
      <w:r w:rsidR="00D24C4D">
        <w:rPr>
          <w:rFonts w:ascii="Malgun Gothic" w:eastAsia="Malgun Gothic" w:hAnsi="Malgun Gothic"/>
          <w:sz w:val="21"/>
          <w:szCs w:val="21"/>
          <w:lang w:val="en-US"/>
        </w:rPr>
        <w:t xml:space="preserve"> </w:t>
      </w:r>
      <w:r w:rsidR="00983D2F">
        <w:rPr>
          <w:rFonts w:ascii="Malgun Gothic" w:eastAsia="Malgun Gothic" w:hAnsi="Malgun Gothic"/>
          <w:sz w:val="21"/>
          <w:szCs w:val="21"/>
          <w:lang w:val="en-US"/>
        </w:rPr>
        <w:t>V</w:t>
      </w:r>
      <w:r w:rsidR="00D24C4D">
        <w:rPr>
          <w:rFonts w:ascii="Malgun Gothic" w:eastAsia="Malgun Gothic" w:hAnsi="Malgun Gothic"/>
          <w:sz w:val="21"/>
          <w:szCs w:val="21"/>
          <w:lang w:val="en-US"/>
        </w:rPr>
        <w:t xml:space="preserve">iability </w:t>
      </w:r>
      <w:r w:rsidR="00DA3CD2">
        <w:rPr>
          <w:rFonts w:ascii="Malgun Gothic" w:eastAsia="Malgun Gothic" w:hAnsi="Malgun Gothic"/>
          <w:sz w:val="21"/>
          <w:szCs w:val="21"/>
          <w:lang w:val="en-US"/>
        </w:rPr>
        <w:t xml:space="preserve">was </w:t>
      </w:r>
      <w:r w:rsidR="00914C20">
        <w:rPr>
          <w:rFonts w:ascii="Malgun Gothic" w:eastAsia="Malgun Gothic" w:hAnsi="Malgun Gothic"/>
          <w:sz w:val="21"/>
          <w:szCs w:val="21"/>
          <w:lang w:val="en-US"/>
        </w:rPr>
        <w:t>measured after treatment with RSL3 for 24 h</w:t>
      </w:r>
      <w:r w:rsidR="00D24C4D">
        <w:rPr>
          <w:rFonts w:ascii="Malgun Gothic" w:eastAsia="Malgun Gothic" w:hAnsi="Malgun Gothic"/>
          <w:sz w:val="21"/>
          <w:szCs w:val="21"/>
          <w:lang w:val="en-US"/>
        </w:rPr>
        <w:t>.</w:t>
      </w:r>
    </w:p>
    <w:p w14:paraId="02AD946D" w14:textId="4DDF82E0" w:rsidR="00CC36EA" w:rsidRDefault="00310EE5" w:rsidP="009213EA">
      <w:pPr>
        <w:spacing w:line="360" w:lineRule="auto"/>
        <w:jc w:val="both"/>
        <w:rPr>
          <w:rFonts w:ascii="Malgun Gothic" w:eastAsia="Malgun Gothic" w:hAnsi="Malgun Gothic"/>
          <w:sz w:val="21"/>
          <w:szCs w:val="21"/>
          <w:lang w:val="en-US"/>
        </w:rPr>
      </w:pPr>
      <w:r w:rsidRPr="00310EE5">
        <w:rPr>
          <w:rFonts w:ascii="Malgun Gothic" w:eastAsia="Malgun Gothic" w:hAnsi="Malgun Gothic"/>
          <w:sz w:val="21"/>
          <w:szCs w:val="21"/>
          <w:lang w:val="en-US"/>
        </w:rPr>
        <w:t>Data are mean ± s.d. of n = 3 (a</w:t>
      </w:r>
      <w:r w:rsidR="00451609">
        <w:rPr>
          <w:rFonts w:ascii="Malgun Gothic" w:eastAsia="Malgun Gothic" w:hAnsi="Malgun Gothic"/>
          <w:sz w:val="21"/>
          <w:szCs w:val="21"/>
          <w:lang w:val="en-US"/>
        </w:rPr>
        <w:t>, b (left), d-f,</w:t>
      </w:r>
      <w:r w:rsidR="006C7B17">
        <w:rPr>
          <w:rFonts w:ascii="Malgun Gothic" w:eastAsia="Malgun Gothic" w:hAnsi="Malgun Gothic"/>
          <w:sz w:val="21"/>
          <w:szCs w:val="21"/>
          <w:lang w:val="en-US"/>
        </w:rPr>
        <w:t xml:space="preserve"> </w:t>
      </w:r>
      <w:r w:rsidR="00451609">
        <w:rPr>
          <w:rFonts w:ascii="Malgun Gothic" w:eastAsia="Malgun Gothic" w:hAnsi="Malgun Gothic"/>
          <w:sz w:val="21"/>
          <w:szCs w:val="21"/>
          <w:lang w:val="en-US"/>
        </w:rPr>
        <w:t>h</w:t>
      </w:r>
      <w:r w:rsidR="00106FBB">
        <w:rPr>
          <w:rFonts w:ascii="Malgun Gothic" w:eastAsia="Malgun Gothic" w:hAnsi="Malgun Gothic"/>
          <w:sz w:val="21"/>
          <w:szCs w:val="21"/>
          <w:lang w:val="en-US"/>
        </w:rPr>
        <w:t xml:space="preserve"> and </w:t>
      </w:r>
      <w:proofErr w:type="spellStart"/>
      <w:r w:rsidR="00451609">
        <w:rPr>
          <w:rFonts w:ascii="Malgun Gothic" w:eastAsia="Malgun Gothic" w:hAnsi="Malgun Gothic"/>
          <w:sz w:val="21"/>
          <w:szCs w:val="21"/>
          <w:lang w:val="en-US"/>
        </w:rPr>
        <w:t>i</w:t>
      </w:r>
      <w:proofErr w:type="spellEnd"/>
      <w:r w:rsidRPr="00310EE5">
        <w:rPr>
          <w:rFonts w:ascii="Malgun Gothic" w:eastAsia="Malgun Gothic" w:hAnsi="Malgun Gothic"/>
          <w:sz w:val="21"/>
          <w:szCs w:val="21"/>
          <w:lang w:val="en-US"/>
        </w:rPr>
        <w:t>).</w:t>
      </w:r>
      <w:r w:rsidR="00451609">
        <w:rPr>
          <w:rFonts w:ascii="Malgun Gothic" w:eastAsia="Malgun Gothic" w:hAnsi="Malgun Gothic"/>
          <w:sz w:val="21"/>
          <w:szCs w:val="21"/>
          <w:lang w:val="en-US"/>
        </w:rPr>
        <w:t xml:space="preserve"> </w:t>
      </w:r>
      <w:r w:rsidR="000773B3" w:rsidRPr="000773B3">
        <w:rPr>
          <w:rFonts w:ascii="Malgun Gothic" w:eastAsia="Malgun Gothic" w:hAnsi="Malgun Gothic"/>
          <w:sz w:val="21"/>
          <w:szCs w:val="21"/>
          <w:lang w:val="en-US"/>
        </w:rPr>
        <w:t xml:space="preserve">Data </w:t>
      </w:r>
      <w:r w:rsidR="00F60DB3">
        <w:rPr>
          <w:rFonts w:ascii="Malgun Gothic" w:eastAsia="Malgun Gothic" w:hAnsi="Malgun Gothic"/>
          <w:sz w:val="21"/>
          <w:szCs w:val="21"/>
          <w:lang w:val="en-US"/>
        </w:rPr>
        <w:t>is</w:t>
      </w:r>
      <w:r w:rsidR="000773B3" w:rsidRPr="000773B3">
        <w:rPr>
          <w:rFonts w:ascii="Malgun Gothic" w:eastAsia="Malgun Gothic" w:hAnsi="Malgun Gothic"/>
          <w:sz w:val="21"/>
          <w:szCs w:val="21"/>
          <w:lang w:val="en-US"/>
        </w:rPr>
        <w:t xml:space="preserve"> representative of </w:t>
      </w:r>
      <w:r w:rsidR="00106FBB">
        <w:rPr>
          <w:rFonts w:ascii="Malgun Gothic" w:eastAsia="Malgun Gothic" w:hAnsi="Malgun Gothic"/>
          <w:sz w:val="21"/>
          <w:szCs w:val="21"/>
          <w:lang w:val="en-US"/>
        </w:rPr>
        <w:t xml:space="preserve">two </w:t>
      </w:r>
      <w:r w:rsidR="00387A8A">
        <w:rPr>
          <w:rFonts w:ascii="Malgun Gothic" w:eastAsia="Malgun Gothic" w:hAnsi="Malgun Gothic"/>
          <w:sz w:val="21"/>
          <w:szCs w:val="21"/>
          <w:lang w:val="en-US"/>
        </w:rPr>
        <w:t xml:space="preserve">(b, right) </w:t>
      </w:r>
      <w:r w:rsidR="00106FBB">
        <w:rPr>
          <w:rFonts w:ascii="Malgun Gothic" w:eastAsia="Malgun Gothic" w:hAnsi="Malgun Gothic"/>
          <w:sz w:val="21"/>
          <w:szCs w:val="21"/>
          <w:lang w:val="en-US"/>
        </w:rPr>
        <w:t>and three</w:t>
      </w:r>
      <w:r w:rsidR="009C1702">
        <w:rPr>
          <w:rFonts w:ascii="Malgun Gothic" w:eastAsia="Malgun Gothic" w:hAnsi="Malgun Gothic"/>
          <w:sz w:val="21"/>
          <w:szCs w:val="21"/>
          <w:lang w:val="en-US"/>
        </w:rPr>
        <w:t xml:space="preserve"> </w:t>
      </w:r>
      <w:r w:rsidR="000773B3" w:rsidRPr="000773B3">
        <w:rPr>
          <w:rFonts w:ascii="Malgun Gothic" w:eastAsia="Malgun Gothic" w:hAnsi="Malgun Gothic"/>
          <w:sz w:val="21"/>
          <w:szCs w:val="21"/>
          <w:lang w:val="en-US"/>
        </w:rPr>
        <w:t>independent</w:t>
      </w:r>
      <w:r w:rsidR="000773B3">
        <w:rPr>
          <w:rFonts w:ascii="Malgun Gothic" w:eastAsia="Malgun Gothic" w:hAnsi="Malgun Gothic"/>
          <w:sz w:val="21"/>
          <w:szCs w:val="21"/>
          <w:lang w:val="en-US"/>
        </w:rPr>
        <w:t xml:space="preserve"> </w:t>
      </w:r>
      <w:r w:rsidR="000773B3" w:rsidRPr="000773B3">
        <w:rPr>
          <w:rFonts w:ascii="Malgun Gothic" w:eastAsia="Malgun Gothic" w:hAnsi="Malgun Gothic"/>
          <w:sz w:val="21"/>
          <w:szCs w:val="21"/>
          <w:lang w:val="en-US"/>
        </w:rPr>
        <w:t>experiments</w:t>
      </w:r>
      <w:r w:rsidR="000773B3">
        <w:rPr>
          <w:rFonts w:ascii="Malgun Gothic" w:eastAsia="Malgun Gothic" w:hAnsi="Malgun Gothic"/>
          <w:sz w:val="21"/>
          <w:szCs w:val="21"/>
          <w:lang w:val="en-US"/>
        </w:rPr>
        <w:t xml:space="preserve"> (c)</w:t>
      </w:r>
      <w:r w:rsidR="00387A8A">
        <w:rPr>
          <w:rFonts w:ascii="Malgun Gothic" w:eastAsia="Malgun Gothic" w:hAnsi="Malgun Gothic"/>
          <w:sz w:val="21"/>
          <w:szCs w:val="21"/>
          <w:lang w:val="en-US"/>
        </w:rPr>
        <w:t>, respectively</w:t>
      </w:r>
      <w:r w:rsidR="00F60DB3">
        <w:rPr>
          <w:rFonts w:ascii="Malgun Gothic" w:eastAsia="Malgun Gothic" w:hAnsi="Malgun Gothic"/>
          <w:sz w:val="21"/>
          <w:szCs w:val="21"/>
          <w:lang w:val="en-US"/>
        </w:rPr>
        <w:t>.</w:t>
      </w:r>
    </w:p>
    <w:p w14:paraId="0F5F413A" w14:textId="77777777" w:rsidR="00310EE5" w:rsidRDefault="00310EE5" w:rsidP="009213EA">
      <w:pPr>
        <w:spacing w:line="360" w:lineRule="auto"/>
        <w:jc w:val="both"/>
        <w:rPr>
          <w:rFonts w:ascii="Malgun Gothic" w:eastAsia="Malgun Gothic" w:hAnsi="Malgun Gothic"/>
          <w:sz w:val="21"/>
          <w:szCs w:val="21"/>
          <w:lang w:val="en-US"/>
        </w:rPr>
      </w:pPr>
    </w:p>
    <w:p w14:paraId="33B3A6BE" w14:textId="2AFE3F03" w:rsidR="00CE0584" w:rsidRPr="005360A2" w:rsidRDefault="00CC36EA" w:rsidP="009213EA">
      <w:pPr>
        <w:spacing w:line="360" w:lineRule="auto"/>
        <w:jc w:val="both"/>
        <w:rPr>
          <w:rFonts w:ascii="Malgun Gothic" w:eastAsia="Malgun Gothic" w:hAnsi="Malgun Gothic"/>
          <w:b/>
          <w:bCs/>
          <w:sz w:val="21"/>
          <w:szCs w:val="21"/>
          <w:lang w:val="en-US"/>
        </w:rPr>
      </w:pPr>
      <w:r w:rsidRPr="005360A2">
        <w:rPr>
          <w:rFonts w:ascii="Malgun Gothic" w:eastAsia="Malgun Gothic" w:hAnsi="Malgun Gothic"/>
          <w:b/>
          <w:bCs/>
          <w:sz w:val="21"/>
          <w:szCs w:val="21"/>
          <w:lang w:val="en-US"/>
        </w:rPr>
        <w:t xml:space="preserve">Extended </w:t>
      </w:r>
      <w:r w:rsidR="00F60DB3">
        <w:rPr>
          <w:rFonts w:ascii="Malgun Gothic" w:eastAsia="Malgun Gothic" w:hAnsi="Malgun Gothic"/>
          <w:b/>
          <w:bCs/>
          <w:sz w:val="21"/>
          <w:szCs w:val="21"/>
          <w:lang w:val="en-US"/>
        </w:rPr>
        <w:t>Data F</w:t>
      </w:r>
      <w:r w:rsidRPr="005360A2">
        <w:rPr>
          <w:rFonts w:ascii="Malgun Gothic" w:eastAsia="Malgun Gothic" w:hAnsi="Malgun Gothic"/>
          <w:b/>
          <w:bCs/>
          <w:sz w:val="21"/>
          <w:szCs w:val="21"/>
          <w:lang w:val="en-US"/>
        </w:rPr>
        <w:t>ig</w:t>
      </w:r>
      <w:r w:rsidR="00774F39">
        <w:rPr>
          <w:rFonts w:ascii="Malgun Gothic" w:eastAsia="Malgun Gothic" w:hAnsi="Malgun Gothic"/>
          <w:b/>
          <w:bCs/>
          <w:sz w:val="21"/>
          <w:szCs w:val="21"/>
          <w:lang w:val="en-US"/>
        </w:rPr>
        <w:t>.</w:t>
      </w:r>
      <w:r w:rsidR="00CE0584" w:rsidRPr="005360A2">
        <w:rPr>
          <w:rFonts w:ascii="Malgun Gothic" w:eastAsia="Malgun Gothic" w:hAnsi="Malgun Gothic"/>
          <w:b/>
          <w:bCs/>
          <w:sz w:val="21"/>
          <w:szCs w:val="21"/>
          <w:lang w:val="en-US"/>
        </w:rPr>
        <w:t xml:space="preserve"> </w:t>
      </w:r>
      <w:r w:rsidRPr="005360A2">
        <w:rPr>
          <w:rFonts w:ascii="Malgun Gothic" w:eastAsia="Malgun Gothic" w:hAnsi="Malgun Gothic"/>
          <w:b/>
          <w:bCs/>
          <w:sz w:val="21"/>
          <w:szCs w:val="21"/>
          <w:lang w:val="en-US"/>
        </w:rPr>
        <w:t>1</w:t>
      </w:r>
      <w:r w:rsidR="00774F39">
        <w:rPr>
          <w:rFonts w:ascii="Malgun Gothic" w:eastAsia="Malgun Gothic" w:hAnsi="Malgun Gothic"/>
          <w:b/>
          <w:bCs/>
          <w:sz w:val="21"/>
          <w:szCs w:val="21"/>
          <w:lang w:val="en-US"/>
        </w:rPr>
        <w:t xml:space="preserve"> </w:t>
      </w:r>
      <w:r w:rsidR="00774F39">
        <w:rPr>
          <w:rFonts w:ascii="Malgun Gothic" w:eastAsia="Malgun Gothic" w:hAnsi="Malgun Gothic"/>
          <w:b/>
          <w:bCs/>
          <w:sz w:val="21"/>
          <w:szCs w:val="21"/>
          <w:lang w:val="en-US"/>
        </w:rPr>
        <w:sym w:font="Symbol" w:char="F0BD"/>
      </w:r>
      <w:r w:rsidR="00CE0584" w:rsidRPr="005360A2">
        <w:rPr>
          <w:rFonts w:ascii="Malgun Gothic" w:eastAsia="Malgun Gothic" w:hAnsi="Malgun Gothic"/>
          <w:b/>
          <w:bCs/>
          <w:sz w:val="21"/>
          <w:szCs w:val="21"/>
          <w:lang w:val="en-US"/>
        </w:rPr>
        <w:t xml:space="preserve"> The synergistic effect of brequinar with ferroptosis inducers in </w:t>
      </w:r>
      <w:r w:rsidR="005262A1">
        <w:rPr>
          <w:rFonts w:ascii="Malgun Gothic" w:eastAsia="Malgun Gothic" w:hAnsi="Malgun Gothic"/>
          <w:b/>
          <w:bCs/>
          <w:sz w:val="21"/>
          <w:szCs w:val="21"/>
          <w:lang w:val="en-US"/>
        </w:rPr>
        <w:t xml:space="preserve">a panel of </w:t>
      </w:r>
      <w:r w:rsidR="00CE0584" w:rsidRPr="005360A2">
        <w:rPr>
          <w:rFonts w:ascii="Malgun Gothic" w:eastAsia="Malgun Gothic" w:hAnsi="Malgun Gothic"/>
          <w:b/>
          <w:bCs/>
          <w:sz w:val="21"/>
          <w:szCs w:val="21"/>
          <w:lang w:val="en-US"/>
        </w:rPr>
        <w:t>cancer cell</w:t>
      </w:r>
      <w:r w:rsidR="005262A1">
        <w:rPr>
          <w:rFonts w:ascii="Malgun Gothic" w:eastAsia="Malgun Gothic" w:hAnsi="Malgun Gothic"/>
          <w:b/>
          <w:bCs/>
          <w:sz w:val="21"/>
          <w:szCs w:val="21"/>
          <w:lang w:val="en-US"/>
        </w:rPr>
        <w:t xml:space="preserve"> lines.</w:t>
      </w:r>
    </w:p>
    <w:p w14:paraId="3A1F854F" w14:textId="738B1DA1" w:rsidR="00E61458" w:rsidRDefault="00CE0584" w:rsidP="009213EA">
      <w:pPr>
        <w:spacing w:line="360" w:lineRule="auto"/>
        <w:jc w:val="both"/>
        <w:rPr>
          <w:rFonts w:ascii="Malgun Gothic" w:eastAsia="Malgun Gothic" w:hAnsi="Malgun Gothic"/>
          <w:sz w:val="21"/>
          <w:szCs w:val="21"/>
          <w:lang w:val="en-US"/>
        </w:rPr>
      </w:pPr>
      <w:r w:rsidRPr="005360A2">
        <w:rPr>
          <w:rFonts w:ascii="Malgun Gothic" w:eastAsia="Malgun Gothic" w:hAnsi="Malgun Gothic"/>
          <w:b/>
          <w:bCs/>
          <w:sz w:val="21"/>
          <w:szCs w:val="21"/>
          <w:lang w:val="en-US"/>
        </w:rPr>
        <w:t>a.</w:t>
      </w:r>
      <w:r w:rsidRPr="00300522">
        <w:rPr>
          <w:rFonts w:ascii="Malgun Gothic" w:eastAsia="Malgun Gothic" w:hAnsi="Malgun Gothic"/>
          <w:sz w:val="21"/>
          <w:szCs w:val="21"/>
          <w:lang w:val="en-US"/>
        </w:rPr>
        <w:t xml:space="preserve"> </w:t>
      </w:r>
      <w:r w:rsidR="005262A1">
        <w:rPr>
          <w:rFonts w:ascii="Malgun Gothic" w:eastAsia="Malgun Gothic" w:hAnsi="Malgun Gothic"/>
          <w:sz w:val="21"/>
          <w:szCs w:val="21"/>
          <w:lang w:val="en-US"/>
        </w:rPr>
        <w:t xml:space="preserve">Known </w:t>
      </w:r>
      <w:r w:rsidR="00300522" w:rsidRPr="00300522">
        <w:rPr>
          <w:rFonts w:ascii="Malgun Gothic" w:eastAsia="Malgun Gothic" w:hAnsi="Malgun Gothic"/>
          <w:sz w:val="21"/>
          <w:szCs w:val="21"/>
          <w:lang w:val="en-US"/>
        </w:rPr>
        <w:t xml:space="preserve">DHODH inhibitors </w:t>
      </w:r>
      <w:r w:rsidR="00E61458" w:rsidRPr="00E61458">
        <w:rPr>
          <w:rFonts w:ascii="Malgun Gothic" w:eastAsia="Malgun Gothic" w:hAnsi="Malgun Gothic"/>
          <w:sz w:val="21"/>
          <w:szCs w:val="21"/>
          <w:lang w:val="en-US"/>
        </w:rPr>
        <w:t>in cancer-related clinical trials</w:t>
      </w:r>
      <w:r w:rsidR="00E61458">
        <w:rPr>
          <w:rFonts w:ascii="Malgun Gothic" w:eastAsia="Malgun Gothic" w:hAnsi="Malgun Gothic"/>
          <w:sz w:val="21"/>
          <w:szCs w:val="21"/>
          <w:lang w:val="en-US"/>
        </w:rPr>
        <w:t xml:space="preserve">. </w:t>
      </w:r>
      <w:r w:rsidR="00E61458" w:rsidRPr="00E61458">
        <w:rPr>
          <w:rFonts w:ascii="Malgun Gothic" w:eastAsia="Malgun Gothic" w:hAnsi="Malgun Gothic"/>
          <w:sz w:val="21"/>
          <w:szCs w:val="21"/>
          <w:lang w:val="en-US"/>
        </w:rPr>
        <w:t>Sourced from https://clinicaltrials.gov/, August 2022</w:t>
      </w:r>
      <w:r w:rsidR="00E61458">
        <w:rPr>
          <w:rFonts w:ascii="Malgun Gothic" w:eastAsia="Malgun Gothic" w:hAnsi="Malgun Gothic"/>
          <w:sz w:val="21"/>
          <w:szCs w:val="21"/>
          <w:lang w:val="en-US"/>
        </w:rPr>
        <w:t>.</w:t>
      </w:r>
    </w:p>
    <w:p w14:paraId="639D3414" w14:textId="24F1B297" w:rsidR="00CE0584" w:rsidRDefault="00CE0584" w:rsidP="009213EA">
      <w:pPr>
        <w:spacing w:line="360" w:lineRule="auto"/>
        <w:jc w:val="both"/>
        <w:rPr>
          <w:rFonts w:ascii="Malgun Gothic" w:eastAsia="Malgun Gothic" w:hAnsi="Malgun Gothic"/>
          <w:sz w:val="21"/>
          <w:szCs w:val="21"/>
          <w:lang w:val="en-US"/>
        </w:rPr>
      </w:pPr>
      <w:r w:rsidRPr="005360A2">
        <w:rPr>
          <w:rFonts w:ascii="Malgun Gothic" w:eastAsia="Malgun Gothic" w:hAnsi="Malgun Gothic"/>
          <w:b/>
          <w:bCs/>
          <w:sz w:val="21"/>
          <w:szCs w:val="21"/>
          <w:lang w:val="en-US"/>
        </w:rPr>
        <w:t>b</w:t>
      </w:r>
      <w:r w:rsidRPr="00F67C78">
        <w:rPr>
          <w:rFonts w:ascii="Malgun Gothic" w:eastAsia="Malgun Gothic" w:hAnsi="Malgun Gothic"/>
          <w:b/>
          <w:bCs/>
          <w:sz w:val="21"/>
          <w:szCs w:val="21"/>
          <w:lang w:val="en-US"/>
        </w:rPr>
        <w:t>.</w:t>
      </w:r>
      <w:r>
        <w:rPr>
          <w:rFonts w:ascii="Malgun Gothic" w:eastAsia="Malgun Gothic" w:hAnsi="Malgun Gothic"/>
          <w:sz w:val="21"/>
          <w:szCs w:val="21"/>
          <w:lang w:val="en-US"/>
        </w:rPr>
        <w:t xml:space="preserve"> </w:t>
      </w:r>
      <w:r w:rsidR="0062074D">
        <w:rPr>
          <w:rFonts w:ascii="Malgun Gothic" w:eastAsia="Malgun Gothic" w:hAnsi="Malgun Gothic"/>
          <w:sz w:val="21"/>
          <w:szCs w:val="21"/>
          <w:lang w:val="en-US"/>
        </w:rPr>
        <w:t xml:space="preserve">Heatmaps of </w:t>
      </w:r>
      <w:r w:rsidR="005262A1">
        <w:rPr>
          <w:rFonts w:ascii="Malgun Gothic" w:eastAsia="Malgun Gothic" w:hAnsi="Malgun Gothic"/>
          <w:sz w:val="21"/>
          <w:szCs w:val="21"/>
          <w:lang w:val="en-US"/>
        </w:rPr>
        <w:t xml:space="preserve">cell </w:t>
      </w:r>
      <w:r w:rsidR="0062074D">
        <w:rPr>
          <w:rFonts w:ascii="Malgun Gothic" w:eastAsia="Malgun Gothic" w:hAnsi="Malgun Gothic"/>
          <w:sz w:val="21"/>
          <w:szCs w:val="21"/>
          <w:lang w:val="en-US"/>
        </w:rPr>
        <w:t>viability showing the synergistic effect</w:t>
      </w:r>
      <w:r w:rsidR="005262A1">
        <w:rPr>
          <w:rFonts w:ascii="Malgun Gothic" w:eastAsia="Malgun Gothic" w:hAnsi="Malgun Gothic"/>
          <w:sz w:val="21"/>
          <w:szCs w:val="21"/>
          <w:lang w:val="en-US"/>
        </w:rPr>
        <w:t>s</w:t>
      </w:r>
      <w:r>
        <w:rPr>
          <w:rFonts w:ascii="Malgun Gothic" w:eastAsia="Malgun Gothic" w:hAnsi="Malgun Gothic"/>
          <w:sz w:val="21"/>
          <w:szCs w:val="21"/>
          <w:lang w:val="en-US"/>
        </w:rPr>
        <w:t xml:space="preserve"> of brequinar</w:t>
      </w:r>
      <w:r w:rsidR="00DF687B">
        <w:rPr>
          <w:rFonts w:ascii="Malgun Gothic" w:eastAsia="Malgun Gothic" w:hAnsi="Malgun Gothic"/>
          <w:sz w:val="21"/>
          <w:szCs w:val="21"/>
          <w:lang w:val="en-US"/>
        </w:rPr>
        <w:t xml:space="preserve"> (BQR)</w:t>
      </w:r>
      <w:r>
        <w:rPr>
          <w:rFonts w:ascii="Malgun Gothic" w:eastAsia="Malgun Gothic" w:hAnsi="Malgun Gothic"/>
          <w:sz w:val="21"/>
          <w:szCs w:val="21"/>
          <w:lang w:val="en-US"/>
        </w:rPr>
        <w:t xml:space="preserve"> with </w:t>
      </w:r>
      <w:r w:rsidR="006B6BEA">
        <w:rPr>
          <w:rFonts w:ascii="Malgun Gothic" w:eastAsia="Malgun Gothic" w:hAnsi="Malgun Gothic"/>
          <w:sz w:val="21"/>
          <w:szCs w:val="21"/>
          <w:lang w:val="en-US"/>
        </w:rPr>
        <w:t xml:space="preserve">ML210, </w:t>
      </w:r>
      <w:r w:rsidR="008A00E8">
        <w:rPr>
          <w:rFonts w:ascii="Malgun Gothic" w:eastAsia="Malgun Gothic" w:hAnsi="Malgun Gothic"/>
          <w:sz w:val="21"/>
          <w:szCs w:val="21"/>
          <w:lang w:val="en-US"/>
        </w:rPr>
        <w:t>erastin</w:t>
      </w:r>
      <w:r w:rsidR="006B6BEA">
        <w:rPr>
          <w:rFonts w:ascii="Malgun Gothic" w:eastAsia="Malgun Gothic" w:hAnsi="Malgun Gothic"/>
          <w:sz w:val="21"/>
          <w:szCs w:val="21"/>
          <w:lang w:val="en-US"/>
        </w:rPr>
        <w:t xml:space="preserve"> and </w:t>
      </w:r>
      <w:r w:rsidR="008A00E8">
        <w:rPr>
          <w:rFonts w:ascii="Malgun Gothic" w:eastAsia="Malgun Gothic" w:hAnsi="Malgun Gothic"/>
          <w:sz w:val="21"/>
          <w:szCs w:val="21"/>
          <w:lang w:val="en-US"/>
        </w:rPr>
        <w:t>BSO</w:t>
      </w:r>
      <w:r w:rsidR="006B6BEA">
        <w:rPr>
          <w:rFonts w:ascii="Malgun Gothic" w:eastAsia="Malgun Gothic" w:hAnsi="Malgun Gothic"/>
          <w:sz w:val="21"/>
          <w:szCs w:val="21"/>
          <w:lang w:val="en-US"/>
        </w:rPr>
        <w:t xml:space="preserve"> in HT-1080 cells.</w:t>
      </w:r>
      <w:r w:rsidR="00DD5568">
        <w:rPr>
          <w:rFonts w:ascii="Malgun Gothic" w:eastAsia="Malgun Gothic" w:hAnsi="Malgun Gothic"/>
          <w:sz w:val="21"/>
          <w:szCs w:val="21"/>
          <w:lang w:val="en-US"/>
        </w:rPr>
        <w:t xml:space="preserve"> Viability was measured after 48 h (ML210 and erastin) and 72 h </w:t>
      </w:r>
      <w:r w:rsidR="006C7B17">
        <w:rPr>
          <w:rFonts w:ascii="Malgun Gothic" w:eastAsia="Malgun Gothic" w:hAnsi="Malgun Gothic"/>
          <w:sz w:val="21"/>
          <w:szCs w:val="21"/>
          <w:lang w:val="en-US"/>
        </w:rPr>
        <w:t xml:space="preserve">treatment </w:t>
      </w:r>
      <w:r w:rsidR="00DD5568">
        <w:rPr>
          <w:rFonts w:ascii="Malgun Gothic" w:eastAsia="Malgun Gothic" w:hAnsi="Malgun Gothic"/>
          <w:sz w:val="21"/>
          <w:szCs w:val="21"/>
          <w:lang w:val="en-US"/>
        </w:rPr>
        <w:t>(BSO).</w:t>
      </w:r>
    </w:p>
    <w:p w14:paraId="5E1543D0" w14:textId="030304CD" w:rsidR="0059689F" w:rsidRDefault="00AA2936" w:rsidP="009213EA">
      <w:pPr>
        <w:spacing w:line="360" w:lineRule="auto"/>
        <w:jc w:val="both"/>
        <w:rPr>
          <w:rFonts w:ascii="Malgun Gothic" w:eastAsia="Malgun Gothic" w:hAnsi="Malgun Gothic"/>
          <w:sz w:val="21"/>
          <w:szCs w:val="21"/>
          <w:lang w:val="en-US"/>
        </w:rPr>
      </w:pPr>
      <w:r w:rsidRPr="005360A2">
        <w:rPr>
          <w:rFonts w:ascii="Malgun Gothic" w:eastAsia="Malgun Gothic" w:hAnsi="Malgun Gothic"/>
          <w:b/>
          <w:bCs/>
          <w:sz w:val="21"/>
          <w:szCs w:val="21"/>
          <w:lang w:val="en-US"/>
        </w:rPr>
        <w:t>c</w:t>
      </w:r>
      <w:r w:rsidR="0059689F" w:rsidRPr="00F67C78">
        <w:rPr>
          <w:rFonts w:ascii="Malgun Gothic" w:eastAsia="Malgun Gothic" w:hAnsi="Malgun Gothic"/>
          <w:b/>
          <w:bCs/>
          <w:sz w:val="21"/>
          <w:szCs w:val="21"/>
          <w:lang w:val="en-US"/>
        </w:rPr>
        <w:t>.</w:t>
      </w:r>
      <w:r w:rsidR="0059689F">
        <w:rPr>
          <w:rFonts w:ascii="Malgun Gothic" w:eastAsia="Malgun Gothic" w:hAnsi="Malgun Gothic"/>
          <w:sz w:val="21"/>
          <w:szCs w:val="21"/>
          <w:lang w:val="en-US"/>
        </w:rPr>
        <w:t xml:space="preserve"> </w:t>
      </w:r>
      <w:r w:rsidR="00250B85">
        <w:rPr>
          <w:rFonts w:ascii="Malgun Gothic" w:eastAsia="Malgun Gothic" w:hAnsi="Malgun Gothic"/>
          <w:sz w:val="21"/>
          <w:szCs w:val="21"/>
          <w:lang w:val="en-US"/>
        </w:rPr>
        <w:t xml:space="preserve">Heatmaps of </w:t>
      </w:r>
      <w:r w:rsidR="007842E6">
        <w:rPr>
          <w:rFonts w:ascii="Malgun Gothic" w:eastAsia="Malgun Gothic" w:hAnsi="Malgun Gothic"/>
          <w:sz w:val="21"/>
          <w:szCs w:val="21"/>
          <w:lang w:val="en-US"/>
        </w:rPr>
        <w:t xml:space="preserve">cell </w:t>
      </w:r>
      <w:r w:rsidR="00250B85">
        <w:rPr>
          <w:rFonts w:ascii="Malgun Gothic" w:eastAsia="Malgun Gothic" w:hAnsi="Malgun Gothic"/>
          <w:sz w:val="21"/>
          <w:szCs w:val="21"/>
          <w:lang w:val="en-US"/>
        </w:rPr>
        <w:t>viability showing the s</w:t>
      </w:r>
      <w:r w:rsidR="0059689F">
        <w:rPr>
          <w:rFonts w:ascii="Malgun Gothic" w:eastAsia="Malgun Gothic" w:hAnsi="Malgun Gothic"/>
          <w:sz w:val="21"/>
          <w:szCs w:val="21"/>
          <w:lang w:val="en-US"/>
        </w:rPr>
        <w:t>ynergistic effect</w:t>
      </w:r>
      <w:r w:rsidR="007842E6">
        <w:rPr>
          <w:rFonts w:ascii="Malgun Gothic" w:eastAsia="Malgun Gothic" w:hAnsi="Malgun Gothic"/>
          <w:sz w:val="21"/>
          <w:szCs w:val="21"/>
          <w:lang w:val="en-US"/>
        </w:rPr>
        <w:t>s</w:t>
      </w:r>
      <w:r w:rsidR="0059689F">
        <w:rPr>
          <w:rFonts w:ascii="Malgun Gothic" w:eastAsia="Malgun Gothic" w:hAnsi="Malgun Gothic"/>
          <w:sz w:val="21"/>
          <w:szCs w:val="21"/>
          <w:lang w:val="en-US"/>
        </w:rPr>
        <w:t xml:space="preserve"> of </w:t>
      </w:r>
      <w:r w:rsidR="0007048F">
        <w:rPr>
          <w:rFonts w:ascii="Malgun Gothic" w:eastAsia="Malgun Gothic" w:hAnsi="Malgun Gothic"/>
          <w:sz w:val="21"/>
          <w:szCs w:val="21"/>
          <w:lang w:val="en-US"/>
        </w:rPr>
        <w:t>BQR</w:t>
      </w:r>
      <w:r w:rsidR="0059689F">
        <w:rPr>
          <w:rFonts w:ascii="Malgun Gothic" w:eastAsia="Malgun Gothic" w:hAnsi="Malgun Gothic"/>
          <w:sz w:val="21"/>
          <w:szCs w:val="21"/>
          <w:lang w:val="en-US"/>
        </w:rPr>
        <w:t xml:space="preserve"> with RSL3 and ML210 in 786-O, A375, MDA-MB-436 and A549 cells.</w:t>
      </w:r>
      <w:r w:rsidR="008E587A">
        <w:rPr>
          <w:rFonts w:ascii="Malgun Gothic" w:eastAsia="Malgun Gothic" w:hAnsi="Malgun Gothic"/>
          <w:sz w:val="21"/>
          <w:szCs w:val="21"/>
          <w:lang w:val="en-US"/>
        </w:rPr>
        <w:t xml:space="preserve"> Viability was measured after 48 h.</w:t>
      </w:r>
    </w:p>
    <w:p w14:paraId="5850CF34" w14:textId="39E3D719" w:rsidR="00AA2936" w:rsidRDefault="00AA2936" w:rsidP="009213EA">
      <w:pPr>
        <w:spacing w:line="360" w:lineRule="auto"/>
        <w:jc w:val="both"/>
        <w:rPr>
          <w:rFonts w:ascii="Malgun Gothic" w:eastAsia="Malgun Gothic" w:hAnsi="Malgun Gothic"/>
          <w:sz w:val="21"/>
          <w:szCs w:val="21"/>
          <w:lang w:val="en-US"/>
        </w:rPr>
      </w:pPr>
      <w:r w:rsidRPr="005360A2">
        <w:rPr>
          <w:rFonts w:ascii="Malgun Gothic" w:eastAsia="Malgun Gothic" w:hAnsi="Malgun Gothic"/>
          <w:b/>
          <w:bCs/>
          <w:sz w:val="21"/>
          <w:szCs w:val="21"/>
          <w:lang w:val="en-US"/>
        </w:rPr>
        <w:t>d</w:t>
      </w:r>
      <w:r w:rsidRPr="00F67C78">
        <w:rPr>
          <w:rFonts w:ascii="Malgun Gothic" w:eastAsia="Malgun Gothic" w:hAnsi="Malgun Gothic"/>
          <w:b/>
          <w:bCs/>
          <w:sz w:val="21"/>
          <w:szCs w:val="21"/>
          <w:lang w:val="en-US"/>
        </w:rPr>
        <w:t>.</w:t>
      </w:r>
      <w:r>
        <w:rPr>
          <w:rFonts w:ascii="Malgun Gothic" w:eastAsia="Malgun Gothic" w:hAnsi="Malgun Gothic"/>
          <w:sz w:val="21"/>
          <w:szCs w:val="21"/>
          <w:lang w:val="en-US"/>
        </w:rPr>
        <w:t xml:space="preserve"> </w:t>
      </w:r>
      <w:r w:rsidR="00432FBB">
        <w:rPr>
          <w:rFonts w:ascii="Malgun Gothic" w:eastAsia="Malgun Gothic" w:hAnsi="Malgun Gothic"/>
          <w:sz w:val="21"/>
          <w:szCs w:val="21"/>
          <w:lang w:val="en-US"/>
        </w:rPr>
        <w:t xml:space="preserve">Evaluation of </w:t>
      </w:r>
      <w:r w:rsidR="006D6D37">
        <w:rPr>
          <w:rFonts w:ascii="Malgun Gothic" w:eastAsia="Malgun Gothic" w:hAnsi="Malgun Gothic"/>
          <w:sz w:val="21"/>
          <w:szCs w:val="21"/>
          <w:lang w:val="en-US"/>
        </w:rPr>
        <w:t>cellular</w:t>
      </w:r>
      <w:r w:rsidR="00432FBB">
        <w:rPr>
          <w:rFonts w:ascii="Malgun Gothic" w:eastAsia="Malgun Gothic" w:hAnsi="Malgun Gothic"/>
          <w:sz w:val="21"/>
          <w:szCs w:val="21"/>
          <w:lang w:val="en-US"/>
        </w:rPr>
        <w:t xml:space="preserve"> toxicity of brequinar</w:t>
      </w:r>
      <w:r w:rsidR="006D6D37">
        <w:rPr>
          <w:rFonts w:ascii="Malgun Gothic" w:eastAsia="Malgun Gothic" w:hAnsi="Malgun Gothic"/>
          <w:sz w:val="21"/>
          <w:szCs w:val="21"/>
          <w:lang w:val="en-US"/>
        </w:rPr>
        <w:t>.</w:t>
      </w:r>
      <w:r>
        <w:rPr>
          <w:rFonts w:ascii="Malgun Gothic" w:eastAsia="Malgun Gothic" w:hAnsi="Malgun Gothic"/>
          <w:sz w:val="21"/>
          <w:szCs w:val="21"/>
          <w:lang w:val="en-US"/>
        </w:rPr>
        <w:t xml:space="preserve"> HT-1080, 786-O</w:t>
      </w:r>
      <w:r w:rsidR="006D6D37">
        <w:rPr>
          <w:rFonts w:ascii="Malgun Gothic" w:eastAsia="Malgun Gothic" w:hAnsi="Malgun Gothic"/>
          <w:sz w:val="21"/>
          <w:szCs w:val="21"/>
          <w:lang w:val="en-US"/>
        </w:rPr>
        <w:t xml:space="preserve"> and MDA-MB-436 cells were treated with indicated </w:t>
      </w:r>
      <w:r w:rsidR="007842E6">
        <w:rPr>
          <w:rFonts w:ascii="Malgun Gothic" w:eastAsia="Malgun Gothic" w:hAnsi="Malgun Gothic"/>
          <w:sz w:val="21"/>
          <w:szCs w:val="21"/>
          <w:lang w:val="en-US"/>
        </w:rPr>
        <w:t xml:space="preserve">concentrations of </w:t>
      </w:r>
      <w:r w:rsidR="0047640C">
        <w:rPr>
          <w:rFonts w:ascii="Malgun Gothic" w:eastAsia="Malgun Gothic" w:hAnsi="Malgun Gothic"/>
          <w:sz w:val="21"/>
          <w:szCs w:val="21"/>
          <w:lang w:val="en-US"/>
        </w:rPr>
        <w:t>BQR</w:t>
      </w:r>
      <w:r w:rsidR="006D6D37">
        <w:rPr>
          <w:rFonts w:ascii="Malgun Gothic" w:eastAsia="Malgun Gothic" w:hAnsi="Malgun Gothic"/>
          <w:sz w:val="21"/>
          <w:szCs w:val="21"/>
          <w:lang w:val="en-US"/>
        </w:rPr>
        <w:t xml:space="preserve"> </w:t>
      </w:r>
      <w:r w:rsidR="00044A34">
        <w:rPr>
          <w:rFonts w:ascii="Malgun Gothic" w:eastAsia="Malgun Gothic" w:hAnsi="Malgun Gothic"/>
          <w:sz w:val="21"/>
          <w:szCs w:val="21"/>
          <w:lang w:val="en-US"/>
        </w:rPr>
        <w:t xml:space="preserve">with or without </w:t>
      </w:r>
      <w:r w:rsidR="007842E6">
        <w:rPr>
          <w:rFonts w:ascii="Malgun Gothic" w:eastAsia="Malgun Gothic" w:hAnsi="Malgun Gothic"/>
          <w:sz w:val="21"/>
          <w:szCs w:val="21"/>
          <w:lang w:val="en-US"/>
        </w:rPr>
        <w:t>the</w:t>
      </w:r>
      <w:r w:rsidR="008A7502">
        <w:rPr>
          <w:rFonts w:ascii="Malgun Gothic" w:eastAsia="Malgun Gothic" w:hAnsi="Malgun Gothic"/>
          <w:sz w:val="21"/>
          <w:szCs w:val="21"/>
          <w:lang w:val="en-US"/>
        </w:rPr>
        <w:t xml:space="preserve"> ferroptosis inhibitor liproxstatin-1 (</w:t>
      </w:r>
      <w:r w:rsidR="00044A34">
        <w:rPr>
          <w:rFonts w:ascii="Malgun Gothic" w:eastAsia="Malgun Gothic" w:hAnsi="Malgun Gothic"/>
          <w:sz w:val="21"/>
          <w:szCs w:val="21"/>
          <w:lang w:val="en-US"/>
        </w:rPr>
        <w:t>Lip1</w:t>
      </w:r>
      <w:r w:rsidR="008A7502">
        <w:rPr>
          <w:rFonts w:ascii="Malgun Gothic" w:eastAsia="Malgun Gothic" w:hAnsi="Malgun Gothic"/>
          <w:sz w:val="21"/>
          <w:szCs w:val="21"/>
          <w:lang w:val="en-US"/>
        </w:rPr>
        <w:t xml:space="preserve">, 1 </w:t>
      </w:r>
      <w:r w:rsidR="00044A34" w:rsidRPr="00B774D8">
        <w:rPr>
          <w:rFonts w:ascii="Malgun Gothic" w:eastAsia="Malgun Gothic" w:hAnsi="Malgun Gothic" w:hint="eastAsia"/>
          <w:sz w:val="21"/>
          <w:szCs w:val="21"/>
          <w:lang w:val="en-US"/>
        </w:rPr>
        <w:t>μ</w:t>
      </w:r>
      <w:r w:rsidR="00044A34">
        <w:rPr>
          <w:rFonts w:ascii="Malgun Gothic" w:eastAsia="Malgun Gothic" w:hAnsi="Malgun Gothic"/>
          <w:sz w:val="21"/>
          <w:szCs w:val="21"/>
          <w:lang w:val="en-US"/>
        </w:rPr>
        <w:t>M)</w:t>
      </w:r>
      <w:r>
        <w:rPr>
          <w:rFonts w:ascii="Malgun Gothic" w:eastAsia="Malgun Gothic" w:hAnsi="Malgun Gothic"/>
          <w:sz w:val="21"/>
          <w:szCs w:val="21"/>
          <w:lang w:val="en-US"/>
        </w:rPr>
        <w:t xml:space="preserve"> </w:t>
      </w:r>
      <w:r w:rsidR="00044A34">
        <w:rPr>
          <w:rFonts w:ascii="Malgun Gothic" w:eastAsia="Malgun Gothic" w:hAnsi="Malgun Gothic"/>
          <w:sz w:val="21"/>
          <w:szCs w:val="21"/>
          <w:lang w:val="en-US"/>
        </w:rPr>
        <w:t>for 24 h.</w:t>
      </w:r>
      <w:r w:rsidR="00E64823">
        <w:rPr>
          <w:rFonts w:ascii="Malgun Gothic" w:eastAsia="Malgun Gothic" w:hAnsi="Malgun Gothic"/>
          <w:sz w:val="21"/>
          <w:szCs w:val="21"/>
          <w:lang w:val="en-US"/>
        </w:rPr>
        <w:t xml:space="preserve"> B</w:t>
      </w:r>
      <w:r w:rsidR="00C7318D">
        <w:rPr>
          <w:rFonts w:ascii="Malgun Gothic" w:eastAsia="Malgun Gothic" w:hAnsi="Malgun Gothic"/>
          <w:sz w:val="21"/>
          <w:szCs w:val="21"/>
          <w:lang w:val="en-US"/>
        </w:rPr>
        <w:t>QR</w:t>
      </w:r>
      <w:r w:rsidR="00E64823">
        <w:rPr>
          <w:rFonts w:ascii="Malgun Gothic" w:eastAsia="Malgun Gothic" w:hAnsi="Malgun Gothic"/>
          <w:sz w:val="21"/>
          <w:szCs w:val="21"/>
          <w:lang w:val="en-US"/>
        </w:rPr>
        <w:t xml:space="preserve"> treatment alone was not sufficient to induce ferroptosis.</w:t>
      </w:r>
    </w:p>
    <w:p w14:paraId="250C453A" w14:textId="08427974" w:rsidR="00CE0584" w:rsidRDefault="00811A5A" w:rsidP="009213EA">
      <w:pPr>
        <w:spacing w:line="360" w:lineRule="auto"/>
        <w:jc w:val="both"/>
        <w:rPr>
          <w:rFonts w:ascii="Malgun Gothic" w:eastAsia="Malgun Gothic" w:hAnsi="Malgun Gothic"/>
          <w:sz w:val="21"/>
          <w:szCs w:val="21"/>
          <w:lang w:val="en-US"/>
        </w:rPr>
      </w:pPr>
      <w:r w:rsidRPr="005360A2">
        <w:rPr>
          <w:rFonts w:ascii="Malgun Gothic" w:eastAsia="Malgun Gothic" w:hAnsi="Malgun Gothic"/>
          <w:b/>
          <w:bCs/>
          <w:sz w:val="21"/>
          <w:szCs w:val="21"/>
          <w:lang w:val="en-US"/>
        </w:rPr>
        <w:t>e.</w:t>
      </w:r>
      <w:r>
        <w:rPr>
          <w:rFonts w:ascii="Malgun Gothic" w:eastAsia="Malgun Gothic" w:hAnsi="Malgun Gothic"/>
          <w:sz w:val="21"/>
          <w:szCs w:val="21"/>
          <w:lang w:val="en-US"/>
        </w:rPr>
        <w:t xml:space="preserve"> </w:t>
      </w:r>
      <w:r w:rsidR="007842E6">
        <w:rPr>
          <w:rFonts w:ascii="Malgun Gothic" w:eastAsia="Malgun Gothic" w:hAnsi="Malgun Gothic"/>
          <w:sz w:val="21"/>
          <w:szCs w:val="21"/>
          <w:lang w:val="en-US"/>
        </w:rPr>
        <w:t>Representative</w:t>
      </w:r>
      <w:r>
        <w:rPr>
          <w:rFonts w:ascii="Malgun Gothic" w:eastAsia="Malgun Gothic" w:hAnsi="Malgun Gothic"/>
          <w:sz w:val="21"/>
          <w:szCs w:val="21"/>
          <w:lang w:val="en-US"/>
        </w:rPr>
        <w:t xml:space="preserve"> images </w:t>
      </w:r>
      <w:r w:rsidR="001506DB">
        <w:rPr>
          <w:rFonts w:ascii="Malgun Gothic" w:eastAsia="Malgun Gothic" w:hAnsi="Malgun Gothic"/>
          <w:sz w:val="21"/>
          <w:szCs w:val="21"/>
          <w:lang w:val="en-US"/>
        </w:rPr>
        <w:t>of HT</w:t>
      </w:r>
      <w:r w:rsidR="00B732D4">
        <w:rPr>
          <w:rFonts w:ascii="Malgun Gothic" w:eastAsia="Malgun Gothic" w:hAnsi="Malgun Gothic"/>
          <w:sz w:val="21"/>
          <w:szCs w:val="21"/>
          <w:lang w:val="en-US"/>
        </w:rPr>
        <w:t>-</w:t>
      </w:r>
      <w:r w:rsidR="001506DB">
        <w:rPr>
          <w:rFonts w:ascii="Malgun Gothic" w:eastAsia="Malgun Gothic" w:hAnsi="Malgun Gothic"/>
          <w:sz w:val="21"/>
          <w:szCs w:val="21"/>
          <w:lang w:val="en-US"/>
        </w:rPr>
        <w:t xml:space="preserve">1080 cells treated </w:t>
      </w:r>
      <w:r w:rsidR="00352B4A">
        <w:rPr>
          <w:rFonts w:ascii="Malgun Gothic" w:eastAsia="Malgun Gothic" w:hAnsi="Malgun Gothic"/>
          <w:sz w:val="21"/>
          <w:szCs w:val="21"/>
          <w:lang w:val="en-US"/>
        </w:rPr>
        <w:t xml:space="preserve">with or without </w:t>
      </w:r>
      <w:r w:rsidR="009F7CE4">
        <w:rPr>
          <w:rFonts w:ascii="Malgun Gothic" w:eastAsia="Malgun Gothic" w:hAnsi="Malgun Gothic"/>
          <w:sz w:val="21"/>
          <w:szCs w:val="21"/>
          <w:lang w:val="en-US"/>
        </w:rPr>
        <w:t>BQR</w:t>
      </w:r>
      <w:r w:rsidR="00352B4A">
        <w:rPr>
          <w:rFonts w:ascii="Malgun Gothic" w:eastAsia="Malgun Gothic" w:hAnsi="Malgun Gothic"/>
          <w:sz w:val="21"/>
          <w:szCs w:val="21"/>
          <w:lang w:val="en-US"/>
        </w:rPr>
        <w:t xml:space="preserve"> (1 </w:t>
      </w:r>
      <w:r w:rsidR="00352B4A" w:rsidRPr="00B774D8">
        <w:rPr>
          <w:rFonts w:ascii="Malgun Gothic" w:eastAsia="Malgun Gothic" w:hAnsi="Malgun Gothic" w:hint="eastAsia"/>
          <w:sz w:val="21"/>
          <w:szCs w:val="21"/>
          <w:lang w:val="en-US"/>
        </w:rPr>
        <w:t>μ</w:t>
      </w:r>
      <w:r w:rsidR="00352B4A">
        <w:rPr>
          <w:rFonts w:ascii="Malgun Gothic" w:eastAsia="Malgun Gothic" w:hAnsi="Malgun Gothic"/>
          <w:sz w:val="21"/>
          <w:szCs w:val="21"/>
          <w:lang w:val="en-US"/>
        </w:rPr>
        <w:t>M)</w:t>
      </w:r>
      <w:r w:rsidR="00C476D8">
        <w:rPr>
          <w:rFonts w:ascii="Malgun Gothic" w:eastAsia="Malgun Gothic" w:hAnsi="Malgun Gothic"/>
          <w:sz w:val="21"/>
          <w:szCs w:val="21"/>
          <w:lang w:val="en-US"/>
        </w:rPr>
        <w:t xml:space="preserve"> </w:t>
      </w:r>
      <w:r w:rsidR="00587DAC">
        <w:rPr>
          <w:rFonts w:ascii="Malgun Gothic" w:eastAsia="Malgun Gothic" w:hAnsi="Malgun Gothic"/>
          <w:sz w:val="21"/>
          <w:szCs w:val="21"/>
          <w:lang w:val="en-US"/>
        </w:rPr>
        <w:t xml:space="preserve">and </w:t>
      </w:r>
      <w:r w:rsidR="00CD2EFD">
        <w:rPr>
          <w:rFonts w:ascii="Malgun Gothic" w:eastAsia="Malgun Gothic" w:hAnsi="Malgun Gothic"/>
          <w:sz w:val="21"/>
          <w:szCs w:val="21"/>
          <w:lang w:val="en-US"/>
        </w:rPr>
        <w:t>uridine (</w:t>
      </w:r>
      <w:r w:rsidR="00F75AC7">
        <w:rPr>
          <w:rFonts w:ascii="Malgun Gothic" w:eastAsia="Malgun Gothic" w:hAnsi="Malgun Gothic"/>
          <w:sz w:val="21"/>
          <w:szCs w:val="21"/>
          <w:lang w:val="en-US"/>
        </w:rPr>
        <w:t>10</w:t>
      </w:r>
      <w:r w:rsidR="00CD2EFD">
        <w:rPr>
          <w:rFonts w:ascii="Malgun Gothic" w:eastAsia="Malgun Gothic" w:hAnsi="Malgun Gothic"/>
          <w:sz w:val="21"/>
          <w:szCs w:val="21"/>
          <w:lang w:val="en-US"/>
        </w:rPr>
        <w:t>0</w:t>
      </w:r>
      <w:r w:rsidR="007842E6">
        <w:rPr>
          <w:rFonts w:ascii="Malgun Gothic" w:eastAsia="Malgun Gothic" w:hAnsi="Malgun Gothic"/>
          <w:sz w:val="21"/>
          <w:szCs w:val="21"/>
          <w:lang w:val="en-US"/>
        </w:rPr>
        <w:t xml:space="preserve"> </w:t>
      </w:r>
      <w:r w:rsidR="007842E6" w:rsidRPr="00B774D8">
        <w:rPr>
          <w:rFonts w:ascii="Malgun Gothic" w:eastAsia="Malgun Gothic" w:hAnsi="Malgun Gothic" w:hint="eastAsia"/>
          <w:sz w:val="21"/>
          <w:szCs w:val="21"/>
          <w:lang w:val="en-US"/>
        </w:rPr>
        <w:t>μ</w:t>
      </w:r>
      <w:r w:rsidR="007842E6">
        <w:rPr>
          <w:rFonts w:ascii="Malgun Gothic" w:eastAsia="Malgun Gothic" w:hAnsi="Malgun Gothic"/>
          <w:sz w:val="21"/>
          <w:szCs w:val="21"/>
          <w:lang w:val="en-US"/>
        </w:rPr>
        <w:t>M</w:t>
      </w:r>
      <w:r w:rsidR="00CD2EFD">
        <w:rPr>
          <w:rFonts w:ascii="Malgun Gothic" w:eastAsia="Malgun Gothic" w:hAnsi="Malgun Gothic"/>
          <w:sz w:val="21"/>
          <w:szCs w:val="21"/>
          <w:lang w:val="en-US"/>
        </w:rPr>
        <w:t xml:space="preserve">) for </w:t>
      </w:r>
      <w:r w:rsidR="00C476D8">
        <w:rPr>
          <w:rFonts w:ascii="Malgun Gothic" w:eastAsia="Malgun Gothic" w:hAnsi="Malgun Gothic"/>
          <w:sz w:val="21"/>
          <w:szCs w:val="21"/>
          <w:lang w:val="en-US"/>
        </w:rPr>
        <w:t>5 days.</w:t>
      </w:r>
      <w:r w:rsidR="00A31595">
        <w:rPr>
          <w:rFonts w:ascii="Malgun Gothic" w:eastAsia="Malgun Gothic" w:hAnsi="Malgun Gothic"/>
          <w:sz w:val="21"/>
          <w:szCs w:val="21"/>
          <w:lang w:val="en-US"/>
        </w:rPr>
        <w:t xml:space="preserve"> The cells were seeded at a density of 200 cells/well in 96 well plate.</w:t>
      </w:r>
    </w:p>
    <w:p w14:paraId="482DBD91" w14:textId="4CF134F0" w:rsidR="00C31121" w:rsidRDefault="00C31121" w:rsidP="009213EA">
      <w:pPr>
        <w:spacing w:line="360" w:lineRule="auto"/>
        <w:jc w:val="both"/>
        <w:rPr>
          <w:rFonts w:ascii="Malgun Gothic" w:eastAsia="Malgun Gothic" w:hAnsi="Malgun Gothic"/>
          <w:sz w:val="21"/>
          <w:szCs w:val="21"/>
          <w:lang w:val="en-US"/>
        </w:rPr>
      </w:pPr>
      <w:r w:rsidRPr="00017638">
        <w:rPr>
          <w:rFonts w:ascii="Malgun Gothic" w:eastAsia="Malgun Gothic" w:hAnsi="Malgun Gothic"/>
          <w:sz w:val="21"/>
          <w:szCs w:val="21"/>
          <w:lang w:val="en-US"/>
        </w:rPr>
        <w:t xml:space="preserve">Data </w:t>
      </w:r>
      <w:r w:rsidR="007842E6">
        <w:rPr>
          <w:rFonts w:ascii="Malgun Gothic" w:eastAsia="Malgun Gothic" w:hAnsi="Malgun Gothic"/>
          <w:sz w:val="21"/>
          <w:szCs w:val="21"/>
          <w:lang w:val="en-US"/>
        </w:rPr>
        <w:t>is</w:t>
      </w:r>
      <w:r w:rsidRPr="00017638">
        <w:rPr>
          <w:rFonts w:ascii="Malgun Gothic" w:eastAsia="Malgun Gothic" w:hAnsi="Malgun Gothic"/>
          <w:sz w:val="21"/>
          <w:szCs w:val="21"/>
          <w:lang w:val="en-US"/>
        </w:rPr>
        <w:t xml:space="preserve"> mean ± s.d. of n = 3</w:t>
      </w:r>
      <w:r>
        <w:rPr>
          <w:rFonts w:ascii="Malgun Gothic" w:eastAsia="Malgun Gothic" w:hAnsi="Malgun Gothic"/>
          <w:sz w:val="21"/>
          <w:szCs w:val="21"/>
          <w:lang w:val="en-US"/>
        </w:rPr>
        <w:t xml:space="preserve"> (d). </w:t>
      </w:r>
      <w:r w:rsidRPr="000773B3">
        <w:rPr>
          <w:rFonts w:ascii="Malgun Gothic" w:eastAsia="Malgun Gothic" w:hAnsi="Malgun Gothic"/>
          <w:sz w:val="21"/>
          <w:szCs w:val="21"/>
          <w:lang w:val="en-US"/>
        </w:rPr>
        <w:t xml:space="preserve">Data </w:t>
      </w:r>
      <w:r w:rsidR="007842E6">
        <w:rPr>
          <w:rFonts w:ascii="Malgun Gothic" w:eastAsia="Malgun Gothic" w:hAnsi="Malgun Gothic"/>
          <w:sz w:val="21"/>
          <w:szCs w:val="21"/>
          <w:lang w:val="en-US"/>
        </w:rPr>
        <w:t>is</w:t>
      </w:r>
      <w:r w:rsidRPr="000773B3">
        <w:rPr>
          <w:rFonts w:ascii="Malgun Gothic" w:eastAsia="Malgun Gothic" w:hAnsi="Malgun Gothic"/>
          <w:sz w:val="21"/>
          <w:szCs w:val="21"/>
          <w:lang w:val="en-US"/>
        </w:rPr>
        <w:t xml:space="preserve"> representative of </w:t>
      </w:r>
      <w:r w:rsidR="00DE2917">
        <w:rPr>
          <w:rFonts w:ascii="Malgun Gothic" w:eastAsia="Malgun Gothic" w:hAnsi="Malgun Gothic"/>
          <w:sz w:val="21"/>
          <w:szCs w:val="21"/>
          <w:lang w:val="en-US"/>
        </w:rPr>
        <w:t xml:space="preserve">two </w:t>
      </w:r>
      <w:r w:rsidRPr="000773B3">
        <w:rPr>
          <w:rFonts w:ascii="Malgun Gothic" w:eastAsia="Malgun Gothic" w:hAnsi="Malgun Gothic"/>
          <w:sz w:val="21"/>
          <w:szCs w:val="21"/>
          <w:lang w:val="en-US"/>
        </w:rPr>
        <w:t>independent</w:t>
      </w:r>
      <w:r>
        <w:rPr>
          <w:rFonts w:ascii="Malgun Gothic" w:eastAsia="Malgun Gothic" w:hAnsi="Malgun Gothic"/>
          <w:sz w:val="21"/>
          <w:szCs w:val="21"/>
          <w:lang w:val="en-US"/>
        </w:rPr>
        <w:t xml:space="preserve"> </w:t>
      </w:r>
      <w:r w:rsidRPr="000773B3">
        <w:rPr>
          <w:rFonts w:ascii="Malgun Gothic" w:eastAsia="Malgun Gothic" w:hAnsi="Malgun Gothic"/>
          <w:sz w:val="21"/>
          <w:szCs w:val="21"/>
          <w:lang w:val="en-US"/>
        </w:rPr>
        <w:t>experiments</w:t>
      </w:r>
      <w:r>
        <w:rPr>
          <w:rFonts w:ascii="Malgun Gothic" w:eastAsia="Malgun Gothic" w:hAnsi="Malgun Gothic"/>
          <w:sz w:val="21"/>
          <w:szCs w:val="21"/>
          <w:lang w:val="en-US"/>
        </w:rPr>
        <w:t xml:space="preserve"> (b</w:t>
      </w:r>
      <w:r w:rsidR="00D03EBA">
        <w:rPr>
          <w:rFonts w:ascii="Malgun Gothic" w:eastAsia="Malgun Gothic" w:hAnsi="Malgun Gothic"/>
          <w:sz w:val="21"/>
          <w:szCs w:val="21"/>
          <w:lang w:val="en-US"/>
        </w:rPr>
        <w:t>-e</w:t>
      </w:r>
      <w:r>
        <w:rPr>
          <w:rFonts w:ascii="Malgun Gothic" w:eastAsia="Malgun Gothic" w:hAnsi="Malgun Gothic"/>
          <w:sz w:val="21"/>
          <w:szCs w:val="21"/>
          <w:lang w:val="en-US"/>
        </w:rPr>
        <w:t>)</w:t>
      </w:r>
    </w:p>
    <w:p w14:paraId="2708DE6F" w14:textId="77777777" w:rsidR="004714FE" w:rsidRDefault="004714FE" w:rsidP="009213EA">
      <w:pPr>
        <w:spacing w:line="360" w:lineRule="auto"/>
        <w:rPr>
          <w:rFonts w:ascii="Malgun Gothic" w:eastAsia="Malgun Gothic" w:hAnsi="Malgun Gothic"/>
          <w:sz w:val="21"/>
          <w:szCs w:val="21"/>
          <w:lang w:val="en-US"/>
        </w:rPr>
      </w:pPr>
    </w:p>
    <w:p w14:paraId="48303955" w14:textId="14018853" w:rsidR="00CC36EA" w:rsidRDefault="00CC36EA" w:rsidP="009213EA">
      <w:pPr>
        <w:spacing w:line="360" w:lineRule="auto"/>
        <w:jc w:val="both"/>
        <w:rPr>
          <w:rFonts w:ascii="Malgun Gothic" w:eastAsia="Malgun Gothic" w:hAnsi="Malgun Gothic"/>
          <w:b/>
          <w:bCs/>
          <w:sz w:val="21"/>
          <w:szCs w:val="21"/>
          <w:lang w:val="en-US"/>
        </w:rPr>
      </w:pPr>
      <w:r w:rsidRPr="005360A2">
        <w:rPr>
          <w:rFonts w:ascii="Malgun Gothic" w:eastAsia="Malgun Gothic" w:hAnsi="Malgun Gothic"/>
          <w:b/>
          <w:bCs/>
          <w:sz w:val="21"/>
          <w:szCs w:val="21"/>
          <w:lang w:val="en-US"/>
        </w:rPr>
        <w:t xml:space="preserve">Extended </w:t>
      </w:r>
      <w:r w:rsidR="007842E6">
        <w:rPr>
          <w:rFonts w:ascii="Malgun Gothic" w:eastAsia="Malgun Gothic" w:hAnsi="Malgun Gothic"/>
          <w:b/>
          <w:bCs/>
          <w:sz w:val="21"/>
          <w:szCs w:val="21"/>
          <w:lang w:val="en-US"/>
        </w:rPr>
        <w:t>Data F</w:t>
      </w:r>
      <w:r w:rsidRPr="005360A2">
        <w:rPr>
          <w:rFonts w:ascii="Malgun Gothic" w:eastAsia="Malgun Gothic" w:hAnsi="Malgun Gothic"/>
          <w:b/>
          <w:bCs/>
          <w:sz w:val="21"/>
          <w:szCs w:val="21"/>
          <w:lang w:val="en-US"/>
        </w:rPr>
        <w:t>ig. 2</w:t>
      </w:r>
      <w:r w:rsidR="00774F39">
        <w:rPr>
          <w:rFonts w:ascii="Malgun Gothic" w:eastAsia="Malgun Gothic" w:hAnsi="Malgun Gothic"/>
          <w:b/>
          <w:bCs/>
          <w:sz w:val="21"/>
          <w:szCs w:val="21"/>
          <w:lang w:val="en-US"/>
        </w:rPr>
        <w:t xml:space="preserve"> </w:t>
      </w:r>
      <w:r w:rsidR="00774F39">
        <w:rPr>
          <w:rFonts w:ascii="Malgun Gothic" w:eastAsia="Malgun Gothic" w:hAnsi="Malgun Gothic"/>
          <w:b/>
          <w:bCs/>
          <w:sz w:val="21"/>
          <w:szCs w:val="21"/>
          <w:lang w:val="en-US"/>
        </w:rPr>
        <w:sym w:font="Symbol" w:char="F0BD"/>
      </w:r>
      <w:r w:rsidR="00D006E8" w:rsidRPr="005360A2">
        <w:rPr>
          <w:rFonts w:ascii="Malgun Gothic" w:eastAsia="Malgun Gothic" w:hAnsi="Malgun Gothic"/>
          <w:b/>
          <w:bCs/>
          <w:sz w:val="21"/>
          <w:szCs w:val="21"/>
          <w:lang w:val="en-US"/>
        </w:rPr>
        <w:t xml:space="preserve"> Inhibit</w:t>
      </w:r>
      <w:r w:rsidR="006C33F5">
        <w:rPr>
          <w:rFonts w:ascii="Malgun Gothic" w:eastAsia="Malgun Gothic" w:hAnsi="Malgun Gothic"/>
          <w:b/>
          <w:bCs/>
          <w:sz w:val="21"/>
          <w:szCs w:val="21"/>
          <w:lang w:val="en-US"/>
        </w:rPr>
        <w:t>ory</w:t>
      </w:r>
      <w:r w:rsidR="00D006E8" w:rsidRPr="005360A2">
        <w:rPr>
          <w:rFonts w:ascii="Malgun Gothic" w:eastAsia="Malgun Gothic" w:hAnsi="Malgun Gothic"/>
          <w:b/>
          <w:bCs/>
          <w:sz w:val="21"/>
          <w:szCs w:val="21"/>
          <w:lang w:val="en-US"/>
        </w:rPr>
        <w:t xml:space="preserve"> </w:t>
      </w:r>
      <w:r w:rsidR="007842E6">
        <w:rPr>
          <w:rFonts w:ascii="Malgun Gothic" w:eastAsia="Malgun Gothic" w:hAnsi="Malgun Gothic"/>
          <w:b/>
          <w:bCs/>
          <w:sz w:val="21"/>
          <w:szCs w:val="21"/>
          <w:lang w:val="en-US"/>
        </w:rPr>
        <w:t>effects</w:t>
      </w:r>
      <w:r w:rsidR="00D006E8" w:rsidRPr="005360A2">
        <w:rPr>
          <w:rFonts w:ascii="Malgun Gothic" w:eastAsia="Malgun Gothic" w:hAnsi="Malgun Gothic"/>
          <w:b/>
          <w:bCs/>
          <w:sz w:val="21"/>
          <w:szCs w:val="21"/>
          <w:lang w:val="en-US"/>
        </w:rPr>
        <w:t xml:space="preserve"> of DHODH inhibitors against FSP1 enzym</w:t>
      </w:r>
      <w:r w:rsidR="007842E6">
        <w:rPr>
          <w:rFonts w:ascii="Malgun Gothic" w:eastAsia="Malgun Gothic" w:hAnsi="Malgun Gothic"/>
          <w:b/>
          <w:bCs/>
          <w:sz w:val="21"/>
          <w:szCs w:val="21"/>
          <w:lang w:val="en-US"/>
        </w:rPr>
        <w:t>e</w:t>
      </w:r>
      <w:r w:rsidR="00D006E8" w:rsidRPr="005360A2">
        <w:rPr>
          <w:rFonts w:ascii="Malgun Gothic" w:eastAsia="Malgun Gothic" w:hAnsi="Malgun Gothic"/>
          <w:b/>
          <w:bCs/>
          <w:sz w:val="21"/>
          <w:szCs w:val="21"/>
          <w:lang w:val="en-US"/>
        </w:rPr>
        <w:t xml:space="preserve"> activity.</w:t>
      </w:r>
    </w:p>
    <w:p w14:paraId="7B8B1116" w14:textId="5C88AA29" w:rsidR="00FB1A38" w:rsidRPr="0001000E" w:rsidRDefault="00AD6BA0"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t>a.</w:t>
      </w:r>
      <w:r w:rsidR="0001000E">
        <w:rPr>
          <w:rFonts w:ascii="Malgun Gothic" w:eastAsia="Malgun Gothic" w:hAnsi="Malgun Gothic"/>
          <w:b/>
          <w:bCs/>
          <w:sz w:val="21"/>
          <w:szCs w:val="21"/>
          <w:lang w:val="en-US"/>
        </w:rPr>
        <w:t xml:space="preserve"> </w:t>
      </w:r>
      <w:r w:rsidR="0001000E" w:rsidRPr="005360A2">
        <w:rPr>
          <w:rFonts w:ascii="Malgun Gothic" w:eastAsia="Malgun Gothic" w:hAnsi="Malgun Gothic"/>
          <w:sz w:val="21"/>
          <w:szCs w:val="21"/>
          <w:lang w:val="en-US"/>
        </w:rPr>
        <w:t>(Left)</w:t>
      </w:r>
      <w:r>
        <w:rPr>
          <w:rFonts w:ascii="Malgun Gothic" w:eastAsia="Malgun Gothic" w:hAnsi="Malgun Gothic"/>
          <w:b/>
          <w:bCs/>
          <w:sz w:val="21"/>
          <w:szCs w:val="21"/>
          <w:lang w:val="en-US"/>
        </w:rPr>
        <w:t xml:space="preserve"> </w:t>
      </w:r>
      <w:r w:rsidR="0001000E" w:rsidRPr="005360A2">
        <w:rPr>
          <w:rFonts w:ascii="Malgun Gothic" w:eastAsia="Malgun Gothic" w:hAnsi="Malgun Gothic"/>
          <w:sz w:val="21"/>
          <w:szCs w:val="21"/>
          <w:lang w:val="en-US"/>
        </w:rPr>
        <w:t xml:space="preserve">Scheme of </w:t>
      </w:r>
      <w:r w:rsidR="006C7B17">
        <w:rPr>
          <w:rFonts w:ascii="Malgun Gothic" w:eastAsia="Malgun Gothic" w:hAnsi="Malgun Gothic"/>
          <w:sz w:val="21"/>
          <w:szCs w:val="21"/>
          <w:lang w:val="en-US"/>
        </w:rPr>
        <w:t xml:space="preserve">the </w:t>
      </w:r>
      <w:r w:rsidR="0001000E" w:rsidRPr="005360A2">
        <w:rPr>
          <w:rFonts w:ascii="Malgun Gothic" w:eastAsia="Malgun Gothic" w:hAnsi="Malgun Gothic"/>
          <w:sz w:val="21"/>
          <w:szCs w:val="21"/>
          <w:lang w:val="en-US"/>
        </w:rPr>
        <w:t>FSP1 enzyme activity assay. Resazurin</w:t>
      </w:r>
      <w:r w:rsidR="00ED6F3D">
        <w:rPr>
          <w:rFonts w:ascii="Malgun Gothic" w:eastAsia="Malgun Gothic" w:hAnsi="Malgun Gothic"/>
          <w:sz w:val="21"/>
          <w:szCs w:val="21"/>
          <w:lang w:val="en-US"/>
        </w:rPr>
        <w:t xml:space="preserve"> </w:t>
      </w:r>
      <w:r w:rsidR="0001000E" w:rsidRPr="005360A2">
        <w:rPr>
          <w:rFonts w:ascii="Malgun Gothic" w:eastAsia="Malgun Gothic" w:hAnsi="Malgun Gothic"/>
          <w:sz w:val="21"/>
          <w:szCs w:val="21"/>
          <w:lang w:val="en-US"/>
        </w:rPr>
        <w:t>(100 μM), a substrate of FSP1, is reduced to resorufin by incubation with r</w:t>
      </w:r>
      <w:r w:rsidR="00791F46">
        <w:rPr>
          <w:rFonts w:ascii="Malgun Gothic" w:eastAsia="Malgun Gothic" w:hAnsi="Malgun Gothic"/>
          <w:sz w:val="21"/>
          <w:szCs w:val="21"/>
          <w:lang w:val="en-US"/>
        </w:rPr>
        <w:t xml:space="preserve">ecombinant </w:t>
      </w:r>
      <w:r w:rsidR="0001000E" w:rsidRPr="005360A2">
        <w:rPr>
          <w:rFonts w:ascii="Malgun Gothic" w:eastAsia="Malgun Gothic" w:hAnsi="Malgun Gothic"/>
          <w:sz w:val="21"/>
          <w:szCs w:val="21"/>
          <w:lang w:val="en-US"/>
        </w:rPr>
        <w:t>FSP1</w:t>
      </w:r>
      <w:r w:rsidR="008F74F1">
        <w:rPr>
          <w:rFonts w:ascii="Malgun Gothic" w:eastAsia="Malgun Gothic" w:hAnsi="Malgun Gothic"/>
          <w:sz w:val="21"/>
          <w:szCs w:val="21"/>
          <w:lang w:val="en-US"/>
        </w:rPr>
        <w:t xml:space="preserve"> </w:t>
      </w:r>
      <w:r w:rsidR="00A237EB">
        <w:rPr>
          <w:rFonts w:ascii="Malgun Gothic" w:eastAsia="Malgun Gothic" w:hAnsi="Malgun Gothic"/>
          <w:sz w:val="21"/>
          <w:szCs w:val="21"/>
          <w:lang w:val="en-US"/>
        </w:rPr>
        <w:t xml:space="preserve">protein </w:t>
      </w:r>
      <w:r w:rsidR="0001000E" w:rsidRPr="005360A2">
        <w:rPr>
          <w:rFonts w:ascii="Malgun Gothic" w:eastAsia="Malgun Gothic" w:hAnsi="Malgun Gothic"/>
          <w:sz w:val="21"/>
          <w:szCs w:val="21"/>
          <w:lang w:val="en-US"/>
        </w:rPr>
        <w:t xml:space="preserve">(50 </w:t>
      </w:r>
      <w:r w:rsidR="00414F42">
        <w:rPr>
          <w:rFonts w:ascii="Malgun Gothic" w:eastAsia="Malgun Gothic" w:hAnsi="Malgun Gothic"/>
          <w:sz w:val="21"/>
          <w:szCs w:val="21"/>
          <w:lang w:val="en-US"/>
        </w:rPr>
        <w:t xml:space="preserve">and 40 </w:t>
      </w:r>
      <w:r w:rsidR="0001000E" w:rsidRPr="005360A2">
        <w:rPr>
          <w:rFonts w:ascii="Malgun Gothic" w:eastAsia="Malgun Gothic" w:hAnsi="Malgun Gothic"/>
          <w:sz w:val="21"/>
          <w:szCs w:val="21"/>
          <w:lang w:val="en-US"/>
        </w:rPr>
        <w:t>nM</w:t>
      </w:r>
      <w:r w:rsidR="00414F42">
        <w:rPr>
          <w:rFonts w:ascii="Malgun Gothic" w:eastAsia="Malgun Gothic" w:hAnsi="Malgun Gothic"/>
          <w:sz w:val="21"/>
          <w:szCs w:val="21"/>
          <w:lang w:val="en-US"/>
        </w:rPr>
        <w:t xml:space="preserve"> of</w:t>
      </w:r>
      <w:r w:rsidR="00041790">
        <w:rPr>
          <w:rFonts w:ascii="Malgun Gothic" w:eastAsia="Malgun Gothic" w:hAnsi="Malgun Gothic"/>
          <w:sz w:val="21"/>
          <w:szCs w:val="21"/>
          <w:lang w:val="en-US"/>
        </w:rPr>
        <w:t xml:space="preserve"> </w:t>
      </w:r>
      <w:r w:rsidR="00A237EB">
        <w:rPr>
          <w:rFonts w:ascii="Malgun Gothic" w:eastAsia="Malgun Gothic" w:hAnsi="Malgun Gothic"/>
          <w:sz w:val="21"/>
          <w:szCs w:val="21"/>
          <w:lang w:val="en-US"/>
        </w:rPr>
        <w:t xml:space="preserve">human </w:t>
      </w:r>
      <w:r w:rsidR="00414F42">
        <w:rPr>
          <w:rFonts w:ascii="Malgun Gothic" w:eastAsia="Malgun Gothic" w:hAnsi="Malgun Gothic"/>
          <w:sz w:val="21"/>
          <w:szCs w:val="21"/>
          <w:lang w:val="en-US"/>
        </w:rPr>
        <w:t>and mouse FSP1, respectively</w:t>
      </w:r>
      <w:r w:rsidR="0001000E" w:rsidRPr="005360A2">
        <w:rPr>
          <w:rFonts w:ascii="Malgun Gothic" w:eastAsia="Malgun Gothic" w:hAnsi="Malgun Gothic"/>
          <w:sz w:val="21"/>
          <w:szCs w:val="21"/>
          <w:lang w:val="en-US"/>
        </w:rPr>
        <w:t>)</w:t>
      </w:r>
      <w:r w:rsidR="00041790">
        <w:rPr>
          <w:rFonts w:ascii="Malgun Gothic" w:eastAsia="Malgun Gothic" w:hAnsi="Malgun Gothic"/>
          <w:sz w:val="21"/>
          <w:szCs w:val="21"/>
          <w:lang w:val="en-US"/>
        </w:rPr>
        <w:t xml:space="preserve"> </w:t>
      </w:r>
      <w:r w:rsidR="0001000E" w:rsidRPr="005360A2">
        <w:rPr>
          <w:rFonts w:ascii="Malgun Gothic" w:eastAsia="Malgun Gothic" w:hAnsi="Malgun Gothic"/>
          <w:sz w:val="21"/>
          <w:szCs w:val="21"/>
          <w:lang w:val="en-US"/>
        </w:rPr>
        <w:t>and NADH (200 μM). The amount of resorufin evaluated by</w:t>
      </w:r>
      <w:r w:rsidR="00ED6F3D">
        <w:rPr>
          <w:rFonts w:ascii="Malgun Gothic" w:eastAsia="Malgun Gothic" w:hAnsi="Malgun Gothic"/>
          <w:sz w:val="21"/>
          <w:szCs w:val="21"/>
          <w:lang w:val="en-US"/>
        </w:rPr>
        <w:t xml:space="preserve"> </w:t>
      </w:r>
      <w:r w:rsidR="0001000E" w:rsidRPr="005360A2">
        <w:rPr>
          <w:rFonts w:ascii="Malgun Gothic" w:eastAsia="Malgun Gothic" w:hAnsi="Malgun Gothic"/>
          <w:sz w:val="21"/>
          <w:szCs w:val="21"/>
          <w:lang w:val="en-US"/>
        </w:rPr>
        <w:lastRenderedPageBreak/>
        <w:t>fluorescent intensity (ex 540/</w:t>
      </w:r>
      <w:proofErr w:type="spellStart"/>
      <w:r w:rsidR="0001000E" w:rsidRPr="005360A2">
        <w:rPr>
          <w:rFonts w:ascii="Malgun Gothic" w:eastAsia="Malgun Gothic" w:hAnsi="Malgun Gothic"/>
          <w:sz w:val="21"/>
          <w:szCs w:val="21"/>
          <w:lang w:val="en-US"/>
        </w:rPr>
        <w:t>em</w:t>
      </w:r>
      <w:proofErr w:type="spellEnd"/>
      <w:r w:rsidR="0001000E" w:rsidRPr="005360A2">
        <w:rPr>
          <w:rFonts w:ascii="Malgun Gothic" w:eastAsia="Malgun Gothic" w:hAnsi="Malgun Gothic"/>
          <w:sz w:val="21"/>
          <w:szCs w:val="21"/>
          <w:lang w:val="en-US"/>
        </w:rPr>
        <w:t xml:space="preserve"> 590 nm) indicates FSP1 enzymatic activity</w:t>
      </w:r>
      <w:r w:rsidR="0001000E" w:rsidRPr="00FA0159">
        <w:rPr>
          <w:rFonts w:ascii="Malgun Gothic" w:eastAsia="Malgun Gothic" w:hAnsi="Malgun Gothic"/>
          <w:sz w:val="21"/>
          <w:szCs w:val="21"/>
          <w:lang w:val="en-US"/>
        </w:rPr>
        <w:t>.</w:t>
      </w:r>
      <w:r w:rsidR="00ED6F3D" w:rsidRPr="00FA0159">
        <w:rPr>
          <w:rFonts w:ascii="Malgun Gothic" w:eastAsia="Malgun Gothic" w:hAnsi="Malgun Gothic"/>
          <w:sz w:val="21"/>
          <w:szCs w:val="21"/>
          <w:lang w:val="en-US"/>
        </w:rPr>
        <w:t xml:space="preserve"> (</w:t>
      </w:r>
      <w:r w:rsidR="005D01BF" w:rsidRPr="00FA0159">
        <w:rPr>
          <w:rFonts w:ascii="Malgun Gothic" w:eastAsia="Malgun Gothic" w:hAnsi="Malgun Gothic"/>
          <w:sz w:val="21"/>
          <w:szCs w:val="21"/>
          <w:lang w:val="en-US"/>
        </w:rPr>
        <w:t>R</w:t>
      </w:r>
      <w:r w:rsidR="00ED6F3D" w:rsidRPr="00FA0159">
        <w:rPr>
          <w:rFonts w:ascii="Malgun Gothic" w:eastAsia="Malgun Gothic" w:hAnsi="Malgun Gothic"/>
          <w:sz w:val="21"/>
          <w:szCs w:val="21"/>
          <w:lang w:val="en-US"/>
        </w:rPr>
        <w:t xml:space="preserve">ight) Scheme of </w:t>
      </w:r>
      <w:r w:rsidR="009E1137" w:rsidRPr="00FA0159">
        <w:rPr>
          <w:rFonts w:ascii="Malgun Gothic" w:eastAsia="Malgun Gothic" w:hAnsi="Malgun Gothic"/>
          <w:sz w:val="21"/>
          <w:szCs w:val="21"/>
          <w:lang w:val="en-US"/>
        </w:rPr>
        <w:t xml:space="preserve">the </w:t>
      </w:r>
      <w:r w:rsidR="00791F46" w:rsidRPr="00FA0159">
        <w:rPr>
          <w:rFonts w:ascii="Malgun Gothic" w:eastAsia="Malgun Gothic" w:hAnsi="Malgun Gothic"/>
          <w:sz w:val="21"/>
          <w:szCs w:val="21"/>
          <w:lang w:val="en-US"/>
        </w:rPr>
        <w:t>DHODH</w:t>
      </w:r>
      <w:r w:rsidR="00ED6F3D" w:rsidRPr="00FA0159">
        <w:rPr>
          <w:rFonts w:ascii="Malgun Gothic" w:eastAsia="Malgun Gothic" w:hAnsi="Malgun Gothic"/>
          <w:sz w:val="21"/>
          <w:szCs w:val="21"/>
          <w:lang w:val="en-US"/>
        </w:rPr>
        <w:t xml:space="preserve"> enzyme activity assay.</w:t>
      </w:r>
      <w:r w:rsidR="007E778A" w:rsidRPr="00FA0159">
        <w:rPr>
          <w:rFonts w:ascii="Malgun Gothic" w:eastAsia="Malgun Gothic" w:hAnsi="Malgun Gothic"/>
          <w:sz w:val="21"/>
          <w:szCs w:val="21"/>
          <w:lang w:val="en-US"/>
        </w:rPr>
        <w:t xml:space="preserve"> </w:t>
      </w:r>
      <w:r w:rsidR="00FD7434" w:rsidRPr="00FA0159">
        <w:rPr>
          <w:rFonts w:ascii="Malgun Gothic" w:eastAsia="Malgun Gothic" w:hAnsi="Malgun Gothic"/>
          <w:sz w:val="21"/>
          <w:szCs w:val="21"/>
          <w:lang w:val="en-US"/>
        </w:rPr>
        <w:t>Enzyme reaction of recombinant human DHODH (</w:t>
      </w:r>
      <w:r w:rsidR="00CB462C" w:rsidRPr="00FA0159">
        <w:rPr>
          <w:rFonts w:ascii="Malgun Gothic" w:eastAsia="Malgun Gothic" w:hAnsi="Malgun Gothic"/>
          <w:sz w:val="21"/>
          <w:szCs w:val="21"/>
          <w:lang w:val="en-US"/>
        </w:rPr>
        <w:t>25</w:t>
      </w:r>
      <w:r w:rsidR="00FD7434" w:rsidRPr="00FA0159">
        <w:rPr>
          <w:rFonts w:ascii="Malgun Gothic" w:eastAsia="Malgun Gothic" w:hAnsi="Malgun Gothic"/>
          <w:sz w:val="21"/>
          <w:szCs w:val="21"/>
          <w:lang w:val="en-US"/>
        </w:rPr>
        <w:t xml:space="preserve"> nM), dihydroorotate (DHO</w:t>
      </w:r>
      <w:r w:rsidR="005D01BF" w:rsidRPr="00FA0159">
        <w:rPr>
          <w:rFonts w:ascii="Malgun Gothic" w:eastAsia="Malgun Gothic" w:hAnsi="Malgun Gothic"/>
          <w:sz w:val="21"/>
          <w:szCs w:val="21"/>
          <w:lang w:val="en-US"/>
        </w:rPr>
        <w:t xml:space="preserve">, </w:t>
      </w:r>
      <w:r w:rsidR="004A4808" w:rsidRPr="00FA0159">
        <w:rPr>
          <w:rFonts w:ascii="Malgun Gothic" w:eastAsia="Malgun Gothic" w:hAnsi="Malgun Gothic"/>
          <w:sz w:val="21"/>
          <w:szCs w:val="21"/>
          <w:lang w:val="en-US"/>
        </w:rPr>
        <w:t>500</w:t>
      </w:r>
      <w:r w:rsidR="005D01BF" w:rsidRPr="00FA0159">
        <w:rPr>
          <w:rFonts w:ascii="Malgun Gothic" w:eastAsia="Malgun Gothic" w:hAnsi="Malgun Gothic"/>
          <w:sz w:val="21"/>
          <w:szCs w:val="21"/>
          <w:lang w:val="en-US"/>
        </w:rPr>
        <w:t xml:space="preserve"> </w:t>
      </w:r>
      <w:r w:rsidR="005D01BF" w:rsidRPr="00FA0159">
        <w:rPr>
          <w:rFonts w:ascii="Malgun Gothic" w:eastAsia="Malgun Gothic" w:hAnsi="Malgun Gothic" w:hint="eastAsia"/>
          <w:sz w:val="21"/>
          <w:szCs w:val="21"/>
          <w:lang w:val="en-US"/>
        </w:rPr>
        <w:t>μ</w:t>
      </w:r>
      <w:r w:rsidR="005D01BF" w:rsidRPr="00FA0159">
        <w:rPr>
          <w:rFonts w:ascii="Malgun Gothic" w:eastAsia="Malgun Gothic" w:hAnsi="Malgun Gothic"/>
          <w:sz w:val="21"/>
          <w:szCs w:val="21"/>
          <w:lang w:val="en-US"/>
        </w:rPr>
        <w:t>M</w:t>
      </w:r>
      <w:r w:rsidR="00FD7434" w:rsidRPr="00FA0159">
        <w:rPr>
          <w:rFonts w:ascii="Malgun Gothic" w:eastAsia="Malgun Gothic" w:hAnsi="Malgun Gothic"/>
          <w:sz w:val="21"/>
          <w:szCs w:val="21"/>
          <w:lang w:val="en-US"/>
        </w:rPr>
        <w:t>) and CoQ</w:t>
      </w:r>
      <w:r w:rsidR="00FD7434" w:rsidRPr="00FA0159">
        <w:rPr>
          <w:rFonts w:ascii="Malgun Gothic" w:eastAsia="Malgun Gothic" w:hAnsi="Malgun Gothic"/>
          <w:sz w:val="21"/>
          <w:szCs w:val="21"/>
          <w:vertAlign w:val="subscript"/>
          <w:lang w:val="en-US"/>
        </w:rPr>
        <w:t>0</w:t>
      </w:r>
      <w:r w:rsidR="000015D9" w:rsidRPr="00FA0159">
        <w:rPr>
          <w:rFonts w:ascii="Malgun Gothic" w:eastAsia="Malgun Gothic" w:hAnsi="Malgun Gothic"/>
          <w:sz w:val="21"/>
          <w:szCs w:val="21"/>
          <w:lang w:val="en-US"/>
        </w:rPr>
        <w:t xml:space="preserve"> </w:t>
      </w:r>
      <w:r w:rsidR="00AB13DF" w:rsidRPr="00FA0159">
        <w:rPr>
          <w:rFonts w:ascii="Malgun Gothic" w:eastAsia="Malgun Gothic" w:hAnsi="Malgun Gothic"/>
          <w:sz w:val="21"/>
          <w:szCs w:val="21"/>
          <w:lang w:val="en-US"/>
        </w:rPr>
        <w:t>(</w:t>
      </w:r>
      <w:r w:rsidR="00BB61C4" w:rsidRPr="00FA0159">
        <w:rPr>
          <w:rFonts w:ascii="Malgun Gothic" w:eastAsia="Malgun Gothic" w:hAnsi="Malgun Gothic"/>
          <w:sz w:val="21"/>
          <w:szCs w:val="21"/>
          <w:lang w:val="en-US"/>
        </w:rPr>
        <w:t>100</w:t>
      </w:r>
      <w:r w:rsidR="005D01BF" w:rsidRPr="00FA0159">
        <w:rPr>
          <w:rFonts w:ascii="Malgun Gothic" w:eastAsia="Malgun Gothic" w:hAnsi="Malgun Gothic"/>
          <w:sz w:val="21"/>
          <w:szCs w:val="21"/>
          <w:lang w:val="en-US"/>
        </w:rPr>
        <w:t xml:space="preserve"> </w:t>
      </w:r>
      <w:r w:rsidR="005D01BF" w:rsidRPr="00FA0159">
        <w:rPr>
          <w:rFonts w:ascii="Malgun Gothic" w:eastAsia="Malgun Gothic" w:hAnsi="Malgun Gothic" w:hint="eastAsia"/>
          <w:sz w:val="21"/>
          <w:szCs w:val="21"/>
          <w:lang w:val="en-US"/>
        </w:rPr>
        <w:t>μ</w:t>
      </w:r>
      <w:r w:rsidR="005D01BF" w:rsidRPr="00FA0159">
        <w:rPr>
          <w:rFonts w:ascii="Malgun Gothic" w:eastAsia="Malgun Gothic" w:hAnsi="Malgun Gothic"/>
          <w:sz w:val="21"/>
          <w:szCs w:val="21"/>
          <w:lang w:val="en-US"/>
        </w:rPr>
        <w:t>M) r</w:t>
      </w:r>
      <w:r w:rsidR="00CB0CDE" w:rsidRPr="00FA0159">
        <w:rPr>
          <w:rFonts w:ascii="Malgun Gothic" w:eastAsia="Malgun Gothic" w:hAnsi="Malgun Gothic"/>
          <w:sz w:val="21"/>
          <w:szCs w:val="21"/>
          <w:lang w:val="en-US"/>
        </w:rPr>
        <w:t>educes an electron acceptor 2, 6-dichlorophenolindophenol (DCIP</w:t>
      </w:r>
      <w:r w:rsidR="00BB61C4" w:rsidRPr="00FA0159">
        <w:rPr>
          <w:rFonts w:ascii="Malgun Gothic" w:eastAsia="Malgun Gothic" w:hAnsi="Malgun Gothic"/>
          <w:sz w:val="21"/>
          <w:szCs w:val="21"/>
          <w:lang w:val="en-US"/>
        </w:rPr>
        <w:t xml:space="preserve">, 120 </w:t>
      </w:r>
      <w:r w:rsidR="00BB61C4" w:rsidRPr="00FA0159">
        <w:rPr>
          <w:rFonts w:ascii="Malgun Gothic" w:eastAsia="Malgun Gothic" w:hAnsi="Malgun Gothic" w:hint="eastAsia"/>
          <w:sz w:val="21"/>
          <w:szCs w:val="21"/>
          <w:lang w:val="en-US"/>
        </w:rPr>
        <w:t>μ</w:t>
      </w:r>
      <w:r w:rsidR="00BB61C4" w:rsidRPr="00FA0159">
        <w:rPr>
          <w:rFonts w:ascii="Malgun Gothic" w:eastAsia="Malgun Gothic" w:hAnsi="Malgun Gothic"/>
          <w:sz w:val="21"/>
          <w:szCs w:val="21"/>
          <w:lang w:val="en-US"/>
        </w:rPr>
        <w:t>M</w:t>
      </w:r>
      <w:r w:rsidR="00CB0CDE" w:rsidRPr="00FA0159">
        <w:rPr>
          <w:rFonts w:ascii="Malgun Gothic" w:eastAsia="Malgun Gothic" w:hAnsi="Malgun Gothic"/>
          <w:sz w:val="21"/>
          <w:szCs w:val="21"/>
          <w:lang w:val="en-US"/>
        </w:rPr>
        <w:t>) to</w:t>
      </w:r>
      <w:r w:rsidR="00CB0CDE">
        <w:rPr>
          <w:rFonts w:ascii="Malgun Gothic" w:eastAsia="Malgun Gothic" w:hAnsi="Malgun Gothic"/>
          <w:sz w:val="21"/>
          <w:szCs w:val="21"/>
          <w:lang w:val="en-US"/>
        </w:rPr>
        <w:t xml:space="preserve"> DCIPH</w:t>
      </w:r>
      <w:r w:rsidR="00CB0CDE" w:rsidRPr="005360A2">
        <w:rPr>
          <w:rFonts w:ascii="Malgun Gothic" w:eastAsia="Malgun Gothic" w:hAnsi="Malgun Gothic"/>
          <w:sz w:val="21"/>
          <w:szCs w:val="21"/>
          <w:vertAlign w:val="subscript"/>
          <w:lang w:val="en-US"/>
        </w:rPr>
        <w:t>2</w:t>
      </w:r>
      <w:r w:rsidR="00CB0CDE">
        <w:rPr>
          <w:rFonts w:ascii="Malgun Gothic" w:eastAsia="Malgun Gothic" w:hAnsi="Malgun Gothic"/>
          <w:sz w:val="21"/>
          <w:szCs w:val="21"/>
          <w:lang w:val="en-US"/>
        </w:rPr>
        <w:t xml:space="preserve">. </w:t>
      </w:r>
      <w:r w:rsidR="009478FE" w:rsidRPr="009478FE">
        <w:rPr>
          <w:rFonts w:ascii="Malgun Gothic" w:eastAsia="Malgun Gothic" w:hAnsi="Malgun Gothic"/>
          <w:sz w:val="21"/>
          <w:szCs w:val="21"/>
          <w:lang w:val="en-US"/>
        </w:rPr>
        <w:t xml:space="preserve">Absorbance change of </w:t>
      </w:r>
      <w:r w:rsidR="00A71D0B">
        <w:rPr>
          <w:rFonts w:ascii="Malgun Gothic" w:eastAsia="Malgun Gothic" w:hAnsi="Malgun Gothic"/>
          <w:sz w:val="21"/>
          <w:szCs w:val="21"/>
          <w:lang w:val="en-US"/>
        </w:rPr>
        <w:t>DCIP</w:t>
      </w:r>
      <w:r w:rsidR="00CB0CDE">
        <w:rPr>
          <w:rFonts w:ascii="Malgun Gothic" w:eastAsia="Malgun Gothic" w:hAnsi="Malgun Gothic"/>
          <w:sz w:val="21"/>
          <w:szCs w:val="21"/>
          <w:lang w:val="en-US"/>
        </w:rPr>
        <w:t xml:space="preserve"> (</w:t>
      </w:r>
      <w:r w:rsidR="005D01BF">
        <w:rPr>
          <w:rFonts w:ascii="Malgun Gothic" w:eastAsia="Malgun Gothic" w:hAnsi="Malgun Gothic"/>
          <w:sz w:val="21"/>
          <w:szCs w:val="21"/>
          <w:lang w:val="en-US"/>
        </w:rPr>
        <w:t xml:space="preserve">at </w:t>
      </w:r>
      <w:r w:rsidR="009478FE">
        <w:rPr>
          <w:rFonts w:ascii="Malgun Gothic" w:eastAsia="Malgun Gothic" w:hAnsi="Malgun Gothic"/>
          <w:sz w:val="21"/>
          <w:szCs w:val="21"/>
          <w:lang w:val="en-US"/>
        </w:rPr>
        <w:t>absorbance 610 nm)</w:t>
      </w:r>
      <w:r w:rsidR="009478FE" w:rsidRPr="009478FE">
        <w:rPr>
          <w:rFonts w:ascii="Malgun Gothic" w:eastAsia="Malgun Gothic" w:hAnsi="Malgun Gothic"/>
          <w:sz w:val="21"/>
          <w:szCs w:val="21"/>
          <w:lang w:val="en-US"/>
        </w:rPr>
        <w:t xml:space="preserve"> </w:t>
      </w:r>
      <w:r w:rsidR="00FD7434">
        <w:rPr>
          <w:rFonts w:ascii="Malgun Gothic" w:eastAsia="Malgun Gothic" w:hAnsi="Malgun Gothic"/>
          <w:sz w:val="21"/>
          <w:szCs w:val="21"/>
          <w:lang w:val="en-US"/>
        </w:rPr>
        <w:t>indicates DHODH enzymatic activity.</w:t>
      </w:r>
    </w:p>
    <w:p w14:paraId="513D0489" w14:textId="0748E40B" w:rsidR="00CC36EA" w:rsidRDefault="00BD2E90" w:rsidP="009213EA">
      <w:pPr>
        <w:spacing w:line="360" w:lineRule="auto"/>
        <w:jc w:val="both"/>
        <w:rPr>
          <w:rFonts w:ascii="Malgun Gothic" w:eastAsia="Malgun Gothic" w:hAnsi="Malgun Gothic"/>
          <w:sz w:val="21"/>
          <w:szCs w:val="21"/>
          <w:lang w:val="en-US"/>
        </w:rPr>
      </w:pPr>
      <w:r w:rsidRPr="005360A2">
        <w:rPr>
          <w:rFonts w:ascii="Malgun Gothic" w:eastAsia="Malgun Gothic" w:hAnsi="Malgun Gothic"/>
          <w:b/>
          <w:bCs/>
          <w:sz w:val="21"/>
          <w:szCs w:val="21"/>
          <w:lang w:val="en-US"/>
        </w:rPr>
        <w:t>b</w:t>
      </w:r>
      <w:r w:rsidR="00D006E8" w:rsidRPr="00F67C78">
        <w:rPr>
          <w:rFonts w:ascii="Malgun Gothic" w:eastAsia="Malgun Gothic" w:hAnsi="Malgun Gothic"/>
          <w:b/>
          <w:bCs/>
          <w:sz w:val="21"/>
          <w:szCs w:val="21"/>
          <w:lang w:val="en-US"/>
        </w:rPr>
        <w:t>.</w:t>
      </w:r>
      <w:r w:rsidR="00D006E8">
        <w:rPr>
          <w:rFonts w:ascii="Malgun Gothic" w:eastAsia="Malgun Gothic" w:hAnsi="Malgun Gothic"/>
          <w:sz w:val="21"/>
          <w:szCs w:val="21"/>
          <w:lang w:val="en-US"/>
        </w:rPr>
        <w:t xml:space="preserve"> </w:t>
      </w:r>
      <w:r w:rsidR="008F0456" w:rsidRPr="008F0456">
        <w:rPr>
          <w:rFonts w:ascii="Malgun Gothic" w:eastAsia="Malgun Gothic" w:hAnsi="Malgun Gothic"/>
          <w:sz w:val="21"/>
          <w:szCs w:val="21"/>
          <w:lang w:val="en-US"/>
        </w:rPr>
        <w:t xml:space="preserve">NADH consumption assay using </w:t>
      </w:r>
      <w:r w:rsidR="00E23DB0">
        <w:rPr>
          <w:rFonts w:ascii="Malgun Gothic" w:eastAsia="Malgun Gothic" w:hAnsi="Malgun Gothic"/>
          <w:sz w:val="21"/>
          <w:szCs w:val="21"/>
          <w:lang w:val="en-US"/>
        </w:rPr>
        <w:t xml:space="preserve">recombinant human </w:t>
      </w:r>
      <w:r w:rsidR="008F0456" w:rsidRPr="008F0456">
        <w:rPr>
          <w:rFonts w:ascii="Malgun Gothic" w:eastAsia="Malgun Gothic" w:hAnsi="Malgun Gothic"/>
          <w:sz w:val="21"/>
          <w:szCs w:val="21"/>
          <w:lang w:val="en-US"/>
        </w:rPr>
        <w:t xml:space="preserve">FSP1 </w:t>
      </w:r>
      <w:r w:rsidR="008F0456">
        <w:rPr>
          <w:rFonts w:ascii="Malgun Gothic" w:eastAsia="Malgun Gothic" w:hAnsi="Malgun Gothic"/>
          <w:sz w:val="21"/>
          <w:szCs w:val="21"/>
          <w:lang w:val="en-US"/>
        </w:rPr>
        <w:t xml:space="preserve">protein </w:t>
      </w:r>
      <w:r w:rsidR="00EC5FF4">
        <w:rPr>
          <w:rFonts w:ascii="Malgun Gothic" w:eastAsia="Malgun Gothic" w:hAnsi="Malgun Gothic"/>
          <w:sz w:val="21"/>
          <w:szCs w:val="21"/>
          <w:lang w:val="en-US"/>
        </w:rPr>
        <w:t>(</w:t>
      </w:r>
      <w:r w:rsidR="001F0FD2">
        <w:rPr>
          <w:rFonts w:ascii="Malgun Gothic" w:eastAsia="Malgun Gothic" w:hAnsi="Malgun Gothic"/>
          <w:sz w:val="21"/>
          <w:szCs w:val="21"/>
          <w:lang w:val="en-US"/>
        </w:rPr>
        <w:t>25</w:t>
      </w:r>
      <w:r w:rsidR="00EC5FF4">
        <w:rPr>
          <w:rFonts w:ascii="Malgun Gothic" w:eastAsia="Malgun Gothic" w:hAnsi="Malgun Gothic"/>
          <w:sz w:val="21"/>
          <w:szCs w:val="21"/>
          <w:lang w:val="en-US"/>
        </w:rPr>
        <w:t xml:space="preserve"> </w:t>
      </w:r>
      <w:r w:rsidR="00EC5FF4" w:rsidRPr="001F0FD2">
        <w:rPr>
          <w:rFonts w:ascii="Malgun Gothic" w:eastAsia="Malgun Gothic" w:hAnsi="Malgun Gothic"/>
          <w:sz w:val="21"/>
          <w:szCs w:val="21"/>
          <w:lang w:val="en-US"/>
        </w:rPr>
        <w:t>nM</w:t>
      </w:r>
      <w:r w:rsidR="00EC5FF4">
        <w:rPr>
          <w:rFonts w:ascii="Malgun Gothic" w:eastAsia="Malgun Gothic" w:hAnsi="Malgun Gothic"/>
          <w:sz w:val="21"/>
          <w:szCs w:val="21"/>
          <w:lang w:val="en-US"/>
        </w:rPr>
        <w:t xml:space="preserve">) </w:t>
      </w:r>
      <w:r w:rsidR="008F0456" w:rsidRPr="008F0456">
        <w:rPr>
          <w:rFonts w:ascii="Malgun Gothic" w:eastAsia="Malgun Gothic" w:hAnsi="Malgun Gothic"/>
          <w:sz w:val="21"/>
          <w:szCs w:val="21"/>
          <w:lang w:val="en-US"/>
        </w:rPr>
        <w:t>in combination with</w:t>
      </w:r>
      <w:r w:rsidR="000A5E22">
        <w:rPr>
          <w:rFonts w:ascii="Malgun Gothic" w:eastAsia="Malgun Gothic" w:hAnsi="Malgun Gothic"/>
          <w:sz w:val="21"/>
          <w:szCs w:val="21"/>
          <w:lang w:val="en-US"/>
        </w:rPr>
        <w:t xml:space="preserve"> or without brequinar (</w:t>
      </w:r>
      <w:r w:rsidR="00D260BE">
        <w:rPr>
          <w:rFonts w:ascii="Malgun Gothic" w:eastAsia="Malgun Gothic" w:hAnsi="Malgun Gothic"/>
          <w:sz w:val="21"/>
          <w:szCs w:val="21"/>
          <w:lang w:val="en-US"/>
        </w:rPr>
        <w:t xml:space="preserve">BQR, </w:t>
      </w:r>
      <w:r w:rsidR="000A5E22">
        <w:rPr>
          <w:rFonts w:ascii="Malgun Gothic" w:eastAsia="Malgun Gothic" w:hAnsi="Malgun Gothic"/>
          <w:sz w:val="21"/>
          <w:szCs w:val="21"/>
          <w:lang w:val="en-US"/>
        </w:rPr>
        <w:t xml:space="preserve">300 </w:t>
      </w:r>
      <w:r w:rsidR="000A5E22" w:rsidRPr="00B774D8">
        <w:rPr>
          <w:rFonts w:ascii="Malgun Gothic" w:eastAsia="Malgun Gothic" w:hAnsi="Malgun Gothic" w:hint="eastAsia"/>
          <w:sz w:val="21"/>
          <w:szCs w:val="21"/>
          <w:lang w:val="en-US"/>
        </w:rPr>
        <w:t>μ</w:t>
      </w:r>
      <w:r w:rsidR="000A5E22">
        <w:rPr>
          <w:rFonts w:ascii="Malgun Gothic" w:eastAsia="Malgun Gothic" w:hAnsi="Malgun Gothic"/>
          <w:sz w:val="21"/>
          <w:szCs w:val="21"/>
          <w:lang w:val="en-US"/>
        </w:rPr>
        <w:t>M). Menadione (</w:t>
      </w:r>
      <w:r w:rsidR="001F0FD2" w:rsidRPr="005360A2">
        <w:rPr>
          <w:rFonts w:ascii="Malgun Gothic" w:eastAsia="Malgun Gothic" w:hAnsi="Malgun Gothic"/>
          <w:sz w:val="21"/>
          <w:szCs w:val="21"/>
          <w:lang w:val="en-US"/>
        </w:rPr>
        <w:t>50</w:t>
      </w:r>
      <w:r w:rsidR="000A5E22" w:rsidRPr="001F0FD2">
        <w:rPr>
          <w:rFonts w:ascii="Malgun Gothic" w:eastAsia="Malgun Gothic" w:hAnsi="Malgun Gothic"/>
          <w:sz w:val="21"/>
          <w:szCs w:val="21"/>
          <w:lang w:val="en-US"/>
        </w:rPr>
        <w:t xml:space="preserve"> </w:t>
      </w:r>
      <w:r w:rsidR="000A5E22" w:rsidRPr="001F0FD2">
        <w:rPr>
          <w:rFonts w:ascii="Malgun Gothic" w:eastAsia="Malgun Gothic" w:hAnsi="Malgun Gothic" w:hint="eastAsia"/>
          <w:sz w:val="21"/>
          <w:szCs w:val="21"/>
          <w:lang w:val="en-US"/>
        </w:rPr>
        <w:t>μ</w:t>
      </w:r>
      <w:r w:rsidR="000A5E22" w:rsidRPr="001F0FD2">
        <w:rPr>
          <w:rFonts w:ascii="Malgun Gothic" w:eastAsia="Malgun Gothic" w:hAnsi="Malgun Gothic"/>
          <w:sz w:val="21"/>
          <w:szCs w:val="21"/>
          <w:lang w:val="en-US"/>
        </w:rPr>
        <w:t>M</w:t>
      </w:r>
      <w:r w:rsidR="000A5E22">
        <w:rPr>
          <w:rFonts w:ascii="Malgun Gothic" w:eastAsia="Malgun Gothic" w:hAnsi="Malgun Gothic"/>
          <w:sz w:val="21"/>
          <w:szCs w:val="21"/>
          <w:lang w:val="en-US"/>
        </w:rPr>
        <w:t>) was used as a substrate of FSP1</w:t>
      </w:r>
      <w:r w:rsidR="008F0456" w:rsidRPr="008F0456">
        <w:rPr>
          <w:rFonts w:ascii="Malgun Gothic" w:eastAsia="Malgun Gothic" w:hAnsi="Malgun Gothic"/>
          <w:sz w:val="21"/>
          <w:szCs w:val="21"/>
          <w:lang w:val="en-US"/>
        </w:rPr>
        <w:t>.</w:t>
      </w:r>
      <w:r w:rsidR="000A5E22">
        <w:rPr>
          <w:rFonts w:ascii="Malgun Gothic" w:eastAsia="Malgun Gothic" w:hAnsi="Malgun Gothic"/>
          <w:sz w:val="21"/>
          <w:szCs w:val="21"/>
          <w:lang w:val="en-US"/>
        </w:rPr>
        <w:t xml:space="preserve"> </w:t>
      </w:r>
      <w:r w:rsidR="00F14939">
        <w:rPr>
          <w:rFonts w:ascii="Malgun Gothic" w:eastAsia="Malgun Gothic" w:hAnsi="Malgun Gothic"/>
          <w:sz w:val="21"/>
          <w:szCs w:val="21"/>
          <w:lang w:val="en-US"/>
        </w:rPr>
        <w:t>Brequinar inhibited the FSP1-dependent NADH consumption.</w:t>
      </w:r>
    </w:p>
    <w:p w14:paraId="6A210BAD" w14:textId="34476CA0" w:rsidR="00BF75EB" w:rsidRDefault="009D4645" w:rsidP="009213EA">
      <w:pPr>
        <w:spacing w:line="360" w:lineRule="auto"/>
        <w:jc w:val="both"/>
        <w:rPr>
          <w:rFonts w:ascii="Malgun Gothic" w:eastAsia="Malgun Gothic" w:hAnsi="Malgun Gothic"/>
          <w:sz w:val="21"/>
          <w:szCs w:val="21"/>
          <w:lang w:val="en-US"/>
        </w:rPr>
      </w:pPr>
      <w:r w:rsidRPr="005360A2">
        <w:rPr>
          <w:rFonts w:ascii="Malgun Gothic" w:eastAsia="Malgun Gothic" w:hAnsi="Malgun Gothic"/>
          <w:b/>
          <w:bCs/>
          <w:sz w:val="21"/>
          <w:szCs w:val="21"/>
          <w:lang w:val="en-US"/>
        </w:rPr>
        <w:t>c</w:t>
      </w:r>
      <w:r w:rsidR="00D006E8" w:rsidRPr="00F67C78">
        <w:rPr>
          <w:rFonts w:ascii="Malgun Gothic" w:eastAsia="Malgun Gothic" w:hAnsi="Malgun Gothic"/>
          <w:b/>
          <w:bCs/>
          <w:sz w:val="21"/>
          <w:szCs w:val="21"/>
          <w:lang w:val="en-US"/>
        </w:rPr>
        <w:t>.</w:t>
      </w:r>
      <w:r w:rsidR="00A812EC">
        <w:rPr>
          <w:rFonts w:ascii="Malgun Gothic" w:eastAsia="Malgun Gothic" w:hAnsi="Malgun Gothic"/>
          <w:sz w:val="21"/>
          <w:szCs w:val="21"/>
          <w:lang w:val="en-US"/>
        </w:rPr>
        <w:t xml:space="preserve"> </w:t>
      </w:r>
      <w:r w:rsidR="00A812EC" w:rsidRPr="00A812EC">
        <w:rPr>
          <w:rFonts w:ascii="Malgun Gothic" w:eastAsia="Malgun Gothic" w:hAnsi="Malgun Gothic"/>
          <w:sz w:val="21"/>
          <w:szCs w:val="21"/>
          <w:lang w:val="en-US"/>
        </w:rPr>
        <w:t xml:space="preserve">The inhibitory effect of </w:t>
      </w:r>
      <w:r w:rsidR="006D6C1F">
        <w:rPr>
          <w:rFonts w:ascii="Malgun Gothic" w:eastAsia="Malgun Gothic" w:hAnsi="Malgun Gothic"/>
          <w:sz w:val="21"/>
          <w:szCs w:val="21"/>
          <w:lang w:val="en-US"/>
        </w:rPr>
        <w:t>BQR</w:t>
      </w:r>
      <w:r w:rsidR="00A812EC">
        <w:rPr>
          <w:rFonts w:ascii="Malgun Gothic" w:eastAsia="Malgun Gothic" w:hAnsi="Malgun Gothic"/>
          <w:sz w:val="21"/>
          <w:szCs w:val="21"/>
          <w:lang w:val="en-US"/>
        </w:rPr>
        <w:t xml:space="preserve"> and iFSP1 </w:t>
      </w:r>
      <w:r w:rsidR="00A812EC" w:rsidRPr="00A812EC">
        <w:rPr>
          <w:rFonts w:ascii="Malgun Gothic" w:eastAsia="Malgun Gothic" w:hAnsi="Malgun Gothic"/>
          <w:sz w:val="21"/>
          <w:szCs w:val="21"/>
          <w:lang w:val="en-US"/>
        </w:rPr>
        <w:t xml:space="preserve">on </w:t>
      </w:r>
      <w:r w:rsidR="00A812EC">
        <w:rPr>
          <w:rFonts w:ascii="Malgun Gothic" w:eastAsia="Malgun Gothic" w:hAnsi="Malgun Gothic"/>
          <w:sz w:val="21"/>
          <w:szCs w:val="21"/>
          <w:lang w:val="en-US"/>
        </w:rPr>
        <w:t xml:space="preserve">mouse </w:t>
      </w:r>
      <w:r w:rsidR="00A812EC" w:rsidRPr="00A812EC">
        <w:rPr>
          <w:rFonts w:ascii="Malgun Gothic" w:eastAsia="Malgun Gothic" w:hAnsi="Malgun Gothic"/>
          <w:sz w:val="21"/>
          <w:szCs w:val="21"/>
          <w:lang w:val="en-US"/>
        </w:rPr>
        <w:t>FSP1 enzymatic</w:t>
      </w:r>
      <w:r w:rsidR="00A812EC">
        <w:rPr>
          <w:rFonts w:ascii="Malgun Gothic" w:eastAsia="Malgun Gothic" w:hAnsi="Malgun Gothic"/>
          <w:sz w:val="21"/>
          <w:szCs w:val="21"/>
          <w:lang w:val="en-US"/>
        </w:rPr>
        <w:t xml:space="preserve"> </w:t>
      </w:r>
      <w:r w:rsidR="00A812EC" w:rsidRPr="00A812EC">
        <w:rPr>
          <w:rFonts w:ascii="Malgun Gothic" w:eastAsia="Malgun Gothic" w:hAnsi="Malgun Gothic"/>
          <w:sz w:val="21"/>
          <w:szCs w:val="21"/>
          <w:lang w:val="en-US"/>
        </w:rPr>
        <w:t>activity.</w:t>
      </w:r>
      <w:r w:rsidR="00A812EC">
        <w:rPr>
          <w:rFonts w:ascii="Malgun Gothic" w:eastAsia="Malgun Gothic" w:hAnsi="Malgun Gothic"/>
          <w:sz w:val="21"/>
          <w:szCs w:val="21"/>
          <w:lang w:val="en-US"/>
        </w:rPr>
        <w:t xml:space="preserve"> </w:t>
      </w:r>
    </w:p>
    <w:p w14:paraId="584F20B0" w14:textId="01F4D1F9" w:rsidR="00151144" w:rsidRPr="005B0B05" w:rsidRDefault="005B0B05"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t xml:space="preserve">d. </w:t>
      </w:r>
      <w:r>
        <w:rPr>
          <w:rFonts w:ascii="Malgun Gothic" w:eastAsia="Malgun Gothic" w:hAnsi="Malgun Gothic"/>
          <w:sz w:val="21"/>
          <w:szCs w:val="21"/>
          <w:lang w:val="en-US"/>
        </w:rPr>
        <w:t xml:space="preserve">Heatmaps showing the viability </w:t>
      </w:r>
      <w:r w:rsidR="00234637">
        <w:rPr>
          <w:rFonts w:ascii="Malgun Gothic" w:eastAsia="Malgun Gothic" w:hAnsi="Malgun Gothic"/>
          <w:sz w:val="21"/>
          <w:szCs w:val="21"/>
          <w:lang w:val="en-US"/>
        </w:rPr>
        <w:t xml:space="preserve">and immunoblotting </w:t>
      </w:r>
      <w:r>
        <w:rPr>
          <w:rFonts w:ascii="Malgun Gothic" w:eastAsia="Malgun Gothic" w:hAnsi="Malgun Gothic"/>
          <w:sz w:val="21"/>
          <w:szCs w:val="21"/>
          <w:lang w:val="en-US"/>
        </w:rPr>
        <w:t xml:space="preserve">of hFSP1-overexpressed (OE) and </w:t>
      </w:r>
      <w:proofErr w:type="spellStart"/>
      <w:r w:rsidRPr="00F67C78">
        <w:rPr>
          <w:rFonts w:ascii="Malgun Gothic" w:eastAsia="Malgun Gothic" w:hAnsi="Malgun Gothic"/>
          <w:i/>
          <w:iCs/>
          <w:sz w:val="21"/>
          <w:szCs w:val="21"/>
          <w:lang w:val="en-US"/>
        </w:rPr>
        <w:t>Dhodh</w:t>
      </w:r>
      <w:proofErr w:type="spellEnd"/>
      <w:r>
        <w:rPr>
          <w:rFonts w:ascii="Malgun Gothic" w:eastAsia="Malgun Gothic" w:hAnsi="Malgun Gothic"/>
          <w:sz w:val="21"/>
          <w:szCs w:val="21"/>
          <w:lang w:val="en-US"/>
        </w:rPr>
        <w:t xml:space="preserve"> KO-Pfa1 cells with or without overexpression of hDHODH.</w:t>
      </w:r>
      <w:r w:rsidR="00234637">
        <w:rPr>
          <w:rFonts w:ascii="Malgun Gothic" w:eastAsia="Malgun Gothic" w:hAnsi="Malgun Gothic"/>
          <w:sz w:val="21"/>
          <w:szCs w:val="21"/>
          <w:lang w:val="en-US"/>
        </w:rPr>
        <w:t xml:space="preserve"> </w:t>
      </w:r>
      <w:r>
        <w:rPr>
          <w:rFonts w:ascii="Malgun Gothic" w:eastAsia="Malgun Gothic" w:hAnsi="Malgun Gothic"/>
          <w:sz w:val="21"/>
          <w:szCs w:val="21"/>
          <w:lang w:val="en-US"/>
        </w:rPr>
        <w:t>Combination of RSL3 with BQR synergistic</w:t>
      </w:r>
      <w:r w:rsidR="00CB49C2">
        <w:rPr>
          <w:rFonts w:ascii="Malgun Gothic" w:eastAsia="Malgun Gothic" w:hAnsi="Malgun Gothic"/>
          <w:sz w:val="21"/>
          <w:szCs w:val="21"/>
          <w:lang w:val="en-US"/>
        </w:rPr>
        <w:t>ally induce</w:t>
      </w:r>
      <w:r w:rsidR="00F562A6">
        <w:rPr>
          <w:rFonts w:ascii="Malgun Gothic" w:eastAsia="Malgun Gothic" w:hAnsi="Malgun Gothic"/>
          <w:sz w:val="21"/>
          <w:szCs w:val="21"/>
          <w:lang w:val="en-US"/>
        </w:rPr>
        <w:t>d</w:t>
      </w:r>
      <w:r w:rsidR="00CB49C2">
        <w:rPr>
          <w:rFonts w:ascii="Malgun Gothic" w:eastAsia="Malgun Gothic" w:hAnsi="Malgun Gothic"/>
          <w:sz w:val="21"/>
          <w:szCs w:val="21"/>
          <w:lang w:val="en-US"/>
        </w:rPr>
        <w:t xml:space="preserve"> cell death</w:t>
      </w:r>
      <w:r>
        <w:rPr>
          <w:rFonts w:ascii="Malgun Gothic" w:eastAsia="Malgun Gothic" w:hAnsi="Malgun Gothic"/>
          <w:sz w:val="21"/>
          <w:szCs w:val="21"/>
          <w:lang w:val="en-US"/>
        </w:rPr>
        <w:t xml:space="preserve"> in both cell lines.</w:t>
      </w:r>
    </w:p>
    <w:p w14:paraId="48A64631" w14:textId="6B8F39BD" w:rsidR="00D006E8" w:rsidRDefault="00151144"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t>e</w:t>
      </w:r>
      <w:r w:rsidR="00D006E8" w:rsidRPr="00F67C78">
        <w:rPr>
          <w:rFonts w:ascii="Malgun Gothic" w:eastAsia="Malgun Gothic" w:hAnsi="Malgun Gothic"/>
          <w:b/>
          <w:bCs/>
          <w:sz w:val="21"/>
          <w:szCs w:val="21"/>
          <w:lang w:val="en-US"/>
        </w:rPr>
        <w:t>.</w:t>
      </w:r>
      <w:r w:rsidR="00592D8F" w:rsidRPr="00F67C78">
        <w:rPr>
          <w:rFonts w:ascii="Malgun Gothic" w:eastAsia="Malgun Gothic" w:hAnsi="Malgun Gothic"/>
          <w:b/>
          <w:bCs/>
          <w:sz w:val="21"/>
          <w:szCs w:val="21"/>
          <w:lang w:val="en-US"/>
        </w:rPr>
        <w:t xml:space="preserve"> </w:t>
      </w:r>
      <w:r w:rsidR="00592D8F">
        <w:rPr>
          <w:rFonts w:ascii="Malgun Gothic" w:eastAsia="Malgun Gothic" w:hAnsi="Malgun Gothic"/>
          <w:sz w:val="21"/>
          <w:szCs w:val="21"/>
          <w:lang w:val="en-US"/>
        </w:rPr>
        <w:t xml:space="preserve">The inhibitory effect of </w:t>
      </w:r>
      <w:r w:rsidR="009E1137">
        <w:rPr>
          <w:rFonts w:ascii="Malgun Gothic" w:eastAsia="Malgun Gothic" w:hAnsi="Malgun Gothic"/>
          <w:sz w:val="21"/>
          <w:szCs w:val="21"/>
          <w:lang w:val="en-US"/>
        </w:rPr>
        <w:t xml:space="preserve">known </w:t>
      </w:r>
      <w:r w:rsidR="00592D8F">
        <w:rPr>
          <w:rFonts w:ascii="Malgun Gothic" w:eastAsia="Malgun Gothic" w:hAnsi="Malgun Gothic"/>
          <w:sz w:val="21"/>
          <w:szCs w:val="21"/>
          <w:lang w:val="en-US"/>
        </w:rPr>
        <w:t>DHODH inhibitors on human and mouse FSP1 enzym</w:t>
      </w:r>
      <w:r w:rsidR="009E1137">
        <w:rPr>
          <w:rFonts w:ascii="Malgun Gothic" w:eastAsia="Malgun Gothic" w:hAnsi="Malgun Gothic"/>
          <w:sz w:val="21"/>
          <w:szCs w:val="21"/>
          <w:lang w:val="en-US"/>
        </w:rPr>
        <w:t>e</w:t>
      </w:r>
      <w:r w:rsidR="00592D8F">
        <w:rPr>
          <w:rFonts w:ascii="Malgun Gothic" w:eastAsia="Malgun Gothic" w:hAnsi="Malgun Gothic"/>
          <w:sz w:val="21"/>
          <w:szCs w:val="21"/>
          <w:lang w:val="en-US"/>
        </w:rPr>
        <w:t xml:space="preserve"> activity.</w:t>
      </w:r>
    </w:p>
    <w:p w14:paraId="2D859FCE" w14:textId="1531305D" w:rsidR="00D006E8" w:rsidRDefault="00F96E70"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t>f</w:t>
      </w:r>
      <w:r w:rsidR="00D006E8" w:rsidRPr="005360A2">
        <w:rPr>
          <w:rFonts w:ascii="Malgun Gothic" w:eastAsia="Malgun Gothic" w:hAnsi="Malgun Gothic"/>
          <w:b/>
          <w:bCs/>
          <w:sz w:val="21"/>
          <w:szCs w:val="21"/>
          <w:lang w:val="en-US"/>
        </w:rPr>
        <w:t>.</w:t>
      </w:r>
      <w:r w:rsidR="00194F58">
        <w:rPr>
          <w:rFonts w:ascii="Malgun Gothic" w:eastAsia="Malgun Gothic" w:hAnsi="Malgun Gothic"/>
          <w:sz w:val="21"/>
          <w:szCs w:val="21"/>
          <w:lang w:val="en-US"/>
        </w:rPr>
        <w:t xml:space="preserve"> </w:t>
      </w:r>
      <w:r w:rsidR="009E1137">
        <w:rPr>
          <w:rFonts w:ascii="Malgun Gothic" w:eastAsia="Malgun Gothic" w:hAnsi="Malgun Gothic"/>
          <w:sz w:val="21"/>
          <w:szCs w:val="21"/>
          <w:lang w:val="en-US"/>
        </w:rPr>
        <w:t xml:space="preserve">Calculated </w:t>
      </w:r>
      <w:r w:rsidR="00194F58">
        <w:rPr>
          <w:rFonts w:ascii="Malgun Gothic" w:eastAsia="Malgun Gothic" w:hAnsi="Malgun Gothic"/>
          <w:sz w:val="21"/>
          <w:szCs w:val="21"/>
          <w:lang w:val="en-US"/>
        </w:rPr>
        <w:t>IC</w:t>
      </w:r>
      <w:r w:rsidR="00194F58" w:rsidRPr="009E1137">
        <w:rPr>
          <w:rFonts w:ascii="Malgun Gothic" w:eastAsia="Malgun Gothic" w:hAnsi="Malgun Gothic"/>
          <w:sz w:val="21"/>
          <w:szCs w:val="21"/>
          <w:vertAlign w:val="subscript"/>
          <w:lang w:val="en-US"/>
        </w:rPr>
        <w:t>50</w:t>
      </w:r>
      <w:r w:rsidR="00194F58">
        <w:rPr>
          <w:rFonts w:ascii="Malgun Gothic" w:eastAsia="Malgun Gothic" w:hAnsi="Malgun Gothic"/>
          <w:sz w:val="21"/>
          <w:szCs w:val="21"/>
          <w:lang w:val="en-US"/>
        </w:rPr>
        <w:t xml:space="preserve"> </w:t>
      </w:r>
      <w:r w:rsidR="009E1137">
        <w:rPr>
          <w:rFonts w:ascii="Malgun Gothic" w:eastAsia="Malgun Gothic" w:hAnsi="Malgun Gothic"/>
          <w:sz w:val="21"/>
          <w:szCs w:val="21"/>
          <w:lang w:val="en-US"/>
        </w:rPr>
        <w:t xml:space="preserve">values </w:t>
      </w:r>
      <w:r w:rsidR="00462C24">
        <w:rPr>
          <w:rFonts w:ascii="Malgun Gothic" w:eastAsia="Malgun Gothic" w:hAnsi="Malgun Gothic"/>
          <w:sz w:val="21"/>
          <w:szCs w:val="21"/>
          <w:lang w:val="en-US"/>
        </w:rPr>
        <w:t xml:space="preserve">of iFSP1 and DHODH inhibitors </w:t>
      </w:r>
      <w:r w:rsidR="00194F58">
        <w:rPr>
          <w:rFonts w:ascii="Malgun Gothic" w:eastAsia="Malgun Gothic" w:hAnsi="Malgun Gothic"/>
          <w:sz w:val="21"/>
          <w:szCs w:val="21"/>
          <w:lang w:val="en-US"/>
        </w:rPr>
        <w:t>against human and mouse FSP1.</w:t>
      </w:r>
    </w:p>
    <w:p w14:paraId="40DAC5F5" w14:textId="2E71A714" w:rsidR="00194F58" w:rsidRDefault="00F96E70"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t>g</w:t>
      </w:r>
      <w:r w:rsidR="00462C24" w:rsidRPr="005360A2">
        <w:rPr>
          <w:rFonts w:ascii="Malgun Gothic" w:eastAsia="Malgun Gothic" w:hAnsi="Malgun Gothic"/>
          <w:b/>
          <w:bCs/>
          <w:sz w:val="21"/>
          <w:szCs w:val="21"/>
          <w:lang w:val="en-US"/>
        </w:rPr>
        <w:t>.</w:t>
      </w:r>
      <w:r w:rsidR="00462C24">
        <w:rPr>
          <w:rFonts w:ascii="Malgun Gothic" w:eastAsia="Malgun Gothic" w:hAnsi="Malgun Gothic"/>
          <w:sz w:val="21"/>
          <w:szCs w:val="21"/>
          <w:lang w:val="en-US"/>
        </w:rPr>
        <w:t xml:space="preserve"> </w:t>
      </w:r>
      <w:r w:rsidR="00A72086" w:rsidRPr="00A812EC">
        <w:rPr>
          <w:rFonts w:ascii="Malgun Gothic" w:eastAsia="Malgun Gothic" w:hAnsi="Malgun Gothic"/>
          <w:sz w:val="21"/>
          <w:szCs w:val="21"/>
          <w:lang w:val="en-US"/>
        </w:rPr>
        <w:t xml:space="preserve">The inhibitory effect of </w:t>
      </w:r>
      <w:r w:rsidR="00A72086">
        <w:rPr>
          <w:rFonts w:ascii="Malgun Gothic" w:eastAsia="Malgun Gothic" w:hAnsi="Malgun Gothic"/>
          <w:sz w:val="21"/>
          <w:szCs w:val="21"/>
          <w:lang w:val="en-US"/>
        </w:rPr>
        <w:t>DHODH inhibitors</w:t>
      </w:r>
      <w:r w:rsidR="00A72086" w:rsidRPr="00A812EC">
        <w:rPr>
          <w:rFonts w:ascii="Malgun Gothic" w:eastAsia="Malgun Gothic" w:hAnsi="Malgun Gothic"/>
          <w:sz w:val="21"/>
          <w:szCs w:val="21"/>
          <w:lang w:val="en-US"/>
        </w:rPr>
        <w:t xml:space="preserve"> </w:t>
      </w:r>
      <w:r w:rsidR="00A72086">
        <w:rPr>
          <w:rFonts w:ascii="Malgun Gothic" w:eastAsia="Malgun Gothic" w:hAnsi="Malgun Gothic"/>
          <w:sz w:val="21"/>
          <w:szCs w:val="21"/>
          <w:lang w:val="en-US"/>
        </w:rPr>
        <w:t xml:space="preserve">against human DHODH </w:t>
      </w:r>
      <w:r w:rsidR="00A72086" w:rsidRPr="00A812EC">
        <w:rPr>
          <w:rFonts w:ascii="Malgun Gothic" w:eastAsia="Malgun Gothic" w:hAnsi="Malgun Gothic"/>
          <w:sz w:val="21"/>
          <w:szCs w:val="21"/>
          <w:lang w:val="en-US"/>
        </w:rPr>
        <w:t>enzymatic</w:t>
      </w:r>
      <w:r w:rsidR="00A72086">
        <w:rPr>
          <w:rFonts w:ascii="Malgun Gothic" w:eastAsia="Malgun Gothic" w:hAnsi="Malgun Gothic"/>
          <w:sz w:val="21"/>
          <w:szCs w:val="21"/>
          <w:lang w:val="en-US"/>
        </w:rPr>
        <w:t xml:space="preserve"> </w:t>
      </w:r>
      <w:r w:rsidR="00A72086" w:rsidRPr="00A812EC">
        <w:rPr>
          <w:rFonts w:ascii="Malgun Gothic" w:eastAsia="Malgun Gothic" w:hAnsi="Malgun Gothic"/>
          <w:sz w:val="21"/>
          <w:szCs w:val="21"/>
          <w:lang w:val="en-US"/>
        </w:rPr>
        <w:t>activity</w:t>
      </w:r>
      <w:r w:rsidR="00A72086">
        <w:rPr>
          <w:rFonts w:ascii="Malgun Gothic" w:eastAsia="Malgun Gothic" w:hAnsi="Malgun Gothic"/>
          <w:sz w:val="21"/>
          <w:szCs w:val="21"/>
          <w:lang w:val="en-US"/>
        </w:rPr>
        <w:t xml:space="preserve">. </w:t>
      </w:r>
    </w:p>
    <w:p w14:paraId="3934D598" w14:textId="77777777" w:rsidR="00660E4F" w:rsidRDefault="00F96E70"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t>h</w:t>
      </w:r>
      <w:r w:rsidR="00A72086" w:rsidRPr="00F67C78">
        <w:rPr>
          <w:rFonts w:ascii="Malgun Gothic" w:eastAsia="Malgun Gothic" w:hAnsi="Malgun Gothic"/>
          <w:b/>
          <w:bCs/>
          <w:sz w:val="21"/>
          <w:szCs w:val="21"/>
          <w:lang w:val="en-US"/>
        </w:rPr>
        <w:t>.</w:t>
      </w:r>
      <w:r w:rsidR="00752656" w:rsidRPr="00F67C78">
        <w:rPr>
          <w:rFonts w:ascii="Malgun Gothic" w:eastAsia="Malgun Gothic" w:hAnsi="Malgun Gothic"/>
          <w:b/>
          <w:bCs/>
          <w:sz w:val="21"/>
          <w:szCs w:val="21"/>
          <w:lang w:val="en-US"/>
        </w:rPr>
        <w:t xml:space="preserve"> </w:t>
      </w:r>
      <w:r w:rsidR="00752656">
        <w:rPr>
          <w:rFonts w:ascii="Malgun Gothic" w:eastAsia="Malgun Gothic" w:hAnsi="Malgun Gothic"/>
          <w:sz w:val="21"/>
          <w:szCs w:val="21"/>
          <w:lang w:val="en-US"/>
        </w:rPr>
        <w:t xml:space="preserve">Heatmaps </w:t>
      </w:r>
      <w:r w:rsidR="00F220E3">
        <w:rPr>
          <w:rFonts w:ascii="Malgun Gothic" w:eastAsia="Malgun Gothic" w:hAnsi="Malgun Gothic"/>
          <w:sz w:val="21"/>
          <w:szCs w:val="21"/>
          <w:lang w:val="en-US"/>
        </w:rPr>
        <w:t>showing the</w:t>
      </w:r>
      <w:r w:rsidR="00752656">
        <w:rPr>
          <w:rFonts w:ascii="Malgun Gothic" w:eastAsia="Malgun Gothic" w:hAnsi="Malgun Gothic"/>
          <w:sz w:val="21"/>
          <w:szCs w:val="21"/>
          <w:lang w:val="en-US"/>
        </w:rPr>
        <w:t xml:space="preserve"> viability of HT-1080 cells </w:t>
      </w:r>
      <w:r>
        <w:rPr>
          <w:rFonts w:ascii="Malgun Gothic" w:eastAsia="Malgun Gothic" w:hAnsi="Malgun Gothic"/>
          <w:sz w:val="21"/>
          <w:szCs w:val="21"/>
          <w:lang w:val="en-US"/>
        </w:rPr>
        <w:t xml:space="preserve">(5,000 cells per well) </w:t>
      </w:r>
      <w:r w:rsidR="00752656">
        <w:rPr>
          <w:rFonts w:ascii="Malgun Gothic" w:eastAsia="Malgun Gothic" w:hAnsi="Malgun Gothic"/>
          <w:sz w:val="21"/>
          <w:szCs w:val="21"/>
          <w:lang w:val="en-US"/>
        </w:rPr>
        <w:t xml:space="preserve">treated </w:t>
      </w:r>
      <w:r w:rsidR="009B6EF3">
        <w:rPr>
          <w:rFonts w:ascii="Malgun Gothic" w:eastAsia="Malgun Gothic" w:hAnsi="Malgun Gothic"/>
          <w:sz w:val="21"/>
          <w:szCs w:val="21"/>
          <w:lang w:val="en-US"/>
        </w:rPr>
        <w:t xml:space="preserve">with RSL3 </w:t>
      </w:r>
      <w:r w:rsidR="00F220E3">
        <w:rPr>
          <w:rFonts w:ascii="Malgun Gothic" w:eastAsia="Malgun Gothic" w:hAnsi="Malgun Gothic"/>
          <w:sz w:val="21"/>
          <w:szCs w:val="21"/>
          <w:lang w:val="en-US"/>
        </w:rPr>
        <w:t>in combination with</w:t>
      </w:r>
      <w:r w:rsidR="00752656">
        <w:rPr>
          <w:rFonts w:ascii="Malgun Gothic" w:eastAsia="Malgun Gothic" w:hAnsi="Malgun Gothic"/>
          <w:sz w:val="21"/>
          <w:szCs w:val="21"/>
          <w:lang w:val="en-US"/>
        </w:rPr>
        <w:t xml:space="preserve"> vidofludimus or BAY-2402234</w:t>
      </w:r>
      <w:r>
        <w:rPr>
          <w:rFonts w:ascii="Malgun Gothic" w:eastAsia="Malgun Gothic" w:hAnsi="Malgun Gothic"/>
          <w:sz w:val="21"/>
          <w:szCs w:val="21"/>
          <w:lang w:val="en-US"/>
        </w:rPr>
        <w:t xml:space="preserve"> for 24 h</w:t>
      </w:r>
      <w:r w:rsidR="00752656">
        <w:rPr>
          <w:rFonts w:ascii="Malgun Gothic" w:eastAsia="Malgun Gothic" w:hAnsi="Malgun Gothic"/>
          <w:sz w:val="21"/>
          <w:szCs w:val="21"/>
          <w:lang w:val="en-US"/>
        </w:rPr>
        <w:t>.</w:t>
      </w:r>
      <w:r w:rsidR="00D3296C">
        <w:rPr>
          <w:rFonts w:ascii="Malgun Gothic" w:eastAsia="Malgun Gothic" w:hAnsi="Malgun Gothic"/>
          <w:sz w:val="21"/>
          <w:szCs w:val="21"/>
          <w:lang w:val="en-US"/>
        </w:rPr>
        <w:t xml:space="preserve"> The value</w:t>
      </w:r>
      <w:r w:rsidR="00E610C4">
        <w:rPr>
          <w:rFonts w:ascii="Malgun Gothic" w:eastAsia="Malgun Gothic" w:hAnsi="Malgun Gothic"/>
          <w:sz w:val="21"/>
          <w:szCs w:val="21"/>
          <w:lang w:val="en-US"/>
        </w:rPr>
        <w:t>s</w:t>
      </w:r>
      <w:r w:rsidR="00D3296C">
        <w:rPr>
          <w:rFonts w:ascii="Malgun Gothic" w:eastAsia="Malgun Gothic" w:hAnsi="Malgun Gothic"/>
          <w:sz w:val="21"/>
          <w:szCs w:val="21"/>
          <w:lang w:val="en-US"/>
        </w:rPr>
        <w:t xml:space="preserve"> </w:t>
      </w:r>
      <w:r w:rsidR="00E610C4">
        <w:rPr>
          <w:rFonts w:ascii="Malgun Gothic" w:eastAsia="Malgun Gothic" w:hAnsi="Malgun Gothic"/>
          <w:sz w:val="21"/>
          <w:szCs w:val="21"/>
          <w:lang w:val="en-US"/>
        </w:rPr>
        <w:t>of</w:t>
      </w:r>
      <w:r w:rsidR="00D3296C">
        <w:rPr>
          <w:rFonts w:ascii="Malgun Gothic" w:eastAsia="Malgun Gothic" w:hAnsi="Malgun Gothic"/>
          <w:sz w:val="21"/>
          <w:szCs w:val="21"/>
          <w:lang w:val="en-US"/>
        </w:rPr>
        <w:t xml:space="preserve"> </w:t>
      </w:r>
      <w:r w:rsidR="00105143">
        <w:rPr>
          <w:rFonts w:ascii="Malgun Gothic" w:eastAsia="Malgun Gothic" w:hAnsi="Malgun Gothic"/>
          <w:sz w:val="21"/>
          <w:szCs w:val="21"/>
          <w:lang w:val="en-US"/>
        </w:rPr>
        <w:t xml:space="preserve">the groups treated with </w:t>
      </w:r>
      <w:r w:rsidR="009E1137">
        <w:rPr>
          <w:rFonts w:ascii="Malgun Gothic" w:eastAsia="Malgun Gothic" w:hAnsi="Malgun Gothic"/>
          <w:sz w:val="21"/>
          <w:szCs w:val="21"/>
          <w:lang w:val="en-US"/>
        </w:rPr>
        <w:t>zero</w:t>
      </w:r>
      <w:r w:rsidR="00E610C4">
        <w:rPr>
          <w:rFonts w:ascii="Malgun Gothic" w:eastAsia="Malgun Gothic" w:hAnsi="Malgun Gothic"/>
          <w:sz w:val="21"/>
          <w:szCs w:val="21"/>
          <w:lang w:val="en-US"/>
        </w:rPr>
        <w:t xml:space="preserve"> </w:t>
      </w:r>
      <w:r w:rsidR="009E1137">
        <w:rPr>
          <w:rFonts w:ascii="Malgun Gothic" w:eastAsia="Malgun Gothic" w:hAnsi="Malgun Gothic"/>
          <w:sz w:val="21"/>
          <w:szCs w:val="21"/>
          <w:lang w:val="en-US"/>
        </w:rPr>
        <w:t>or</w:t>
      </w:r>
      <w:r w:rsidR="00E610C4">
        <w:rPr>
          <w:rFonts w:ascii="Malgun Gothic" w:eastAsia="Malgun Gothic" w:hAnsi="Malgun Gothic"/>
          <w:sz w:val="21"/>
          <w:szCs w:val="21"/>
          <w:lang w:val="en-US"/>
        </w:rPr>
        <w:t xml:space="preserve"> 0.01</w:t>
      </w:r>
      <w:r w:rsidR="00E610C4" w:rsidRPr="00E610C4">
        <w:rPr>
          <w:rFonts w:ascii="Malgun Gothic" w:eastAsia="Malgun Gothic" w:hAnsi="Malgun Gothic"/>
          <w:sz w:val="21"/>
          <w:szCs w:val="21"/>
          <w:lang w:val="en-US"/>
        </w:rPr>
        <w:t xml:space="preserve"> </w:t>
      </w:r>
      <w:r w:rsidR="00E610C4" w:rsidRPr="00C77CB0">
        <w:rPr>
          <w:rFonts w:ascii="Malgun Gothic" w:eastAsia="Malgun Gothic" w:hAnsi="Malgun Gothic"/>
          <w:sz w:val="21"/>
          <w:szCs w:val="21"/>
          <w:lang w:val="en-US"/>
        </w:rPr>
        <w:t>μM</w:t>
      </w:r>
      <w:r w:rsidR="00E610C4">
        <w:rPr>
          <w:rFonts w:ascii="Malgun Gothic" w:eastAsia="Malgun Gothic" w:hAnsi="Malgun Gothic"/>
          <w:sz w:val="21"/>
          <w:szCs w:val="21"/>
          <w:lang w:val="en-US"/>
        </w:rPr>
        <w:t xml:space="preserve"> of RSL3 are also shown as </w:t>
      </w:r>
      <w:r w:rsidR="00B341D8">
        <w:rPr>
          <w:rFonts w:ascii="Malgun Gothic" w:eastAsia="Malgun Gothic" w:hAnsi="Malgun Gothic"/>
          <w:sz w:val="21"/>
          <w:szCs w:val="21"/>
          <w:lang w:val="en-US"/>
        </w:rPr>
        <w:t xml:space="preserve">the </w:t>
      </w:r>
      <w:r w:rsidR="008D6C54">
        <w:rPr>
          <w:rFonts w:ascii="Malgun Gothic" w:eastAsia="Malgun Gothic" w:hAnsi="Malgun Gothic"/>
          <w:sz w:val="21"/>
          <w:szCs w:val="21"/>
          <w:lang w:val="en-US"/>
        </w:rPr>
        <w:t xml:space="preserve">right </w:t>
      </w:r>
      <w:r w:rsidR="00E610C4">
        <w:rPr>
          <w:rFonts w:ascii="Malgun Gothic" w:eastAsia="Malgun Gothic" w:hAnsi="Malgun Gothic"/>
          <w:sz w:val="21"/>
          <w:szCs w:val="21"/>
          <w:lang w:val="en-US"/>
        </w:rPr>
        <w:t>graph</w:t>
      </w:r>
      <w:r w:rsidR="00B341D8">
        <w:rPr>
          <w:rFonts w:ascii="Malgun Gothic" w:eastAsia="Malgun Gothic" w:hAnsi="Malgun Gothic"/>
          <w:sz w:val="21"/>
          <w:szCs w:val="21"/>
          <w:lang w:val="en-US"/>
        </w:rPr>
        <w:t>s</w:t>
      </w:r>
      <w:r w:rsidR="00E610C4">
        <w:rPr>
          <w:rFonts w:ascii="Malgun Gothic" w:eastAsia="Malgun Gothic" w:hAnsi="Malgun Gothic"/>
          <w:sz w:val="21"/>
          <w:szCs w:val="21"/>
          <w:lang w:val="en-US"/>
        </w:rPr>
        <w:t>.</w:t>
      </w:r>
    </w:p>
    <w:p w14:paraId="7DEA412A" w14:textId="34276C61" w:rsidR="00787817" w:rsidRDefault="00660E4F" w:rsidP="009213EA">
      <w:pPr>
        <w:spacing w:line="360" w:lineRule="auto"/>
        <w:jc w:val="both"/>
        <w:rPr>
          <w:rFonts w:ascii="Malgun Gothic" w:eastAsia="Malgun Gothic" w:hAnsi="Malgun Gothic"/>
          <w:sz w:val="21"/>
          <w:szCs w:val="21"/>
          <w:lang w:val="en-US"/>
        </w:rPr>
      </w:pPr>
      <w:proofErr w:type="spellStart"/>
      <w:r w:rsidRPr="00660E4F">
        <w:rPr>
          <w:rFonts w:ascii="Malgun Gothic" w:eastAsia="Malgun Gothic" w:hAnsi="Malgun Gothic"/>
          <w:b/>
          <w:bCs/>
          <w:sz w:val="21"/>
          <w:szCs w:val="21"/>
          <w:lang w:val="en-US"/>
        </w:rPr>
        <w:t>i</w:t>
      </w:r>
      <w:proofErr w:type="spellEnd"/>
      <w:r w:rsidRPr="00660E4F">
        <w:rPr>
          <w:rFonts w:ascii="Malgun Gothic" w:eastAsia="Malgun Gothic" w:hAnsi="Malgun Gothic"/>
          <w:b/>
          <w:bCs/>
          <w:sz w:val="21"/>
          <w:szCs w:val="21"/>
          <w:lang w:val="en-US"/>
        </w:rPr>
        <w:t>.</w:t>
      </w:r>
      <w:r>
        <w:rPr>
          <w:rFonts w:ascii="Malgun Gothic" w:eastAsia="Malgun Gothic" w:hAnsi="Malgun Gothic"/>
          <w:sz w:val="21"/>
          <w:szCs w:val="21"/>
          <w:lang w:val="en-US"/>
        </w:rPr>
        <w:t xml:space="preserve"> The binding prediction of iFSP1 in h</w:t>
      </w:r>
      <w:r w:rsidR="00432D29">
        <w:rPr>
          <w:rFonts w:ascii="Malgun Gothic" w:eastAsia="Malgun Gothic" w:hAnsi="Malgun Gothic"/>
          <w:sz w:val="21"/>
          <w:szCs w:val="21"/>
          <w:lang w:val="en-US"/>
        </w:rPr>
        <w:t xml:space="preserve">uman </w:t>
      </w:r>
      <w:r>
        <w:rPr>
          <w:rFonts w:ascii="Malgun Gothic" w:eastAsia="Malgun Gothic" w:hAnsi="Malgun Gothic"/>
          <w:sz w:val="21"/>
          <w:szCs w:val="21"/>
          <w:lang w:val="en-US"/>
        </w:rPr>
        <w:t xml:space="preserve">FSP1 protein. </w:t>
      </w:r>
      <w:r w:rsidR="00787817" w:rsidRPr="00017638">
        <w:rPr>
          <w:rFonts w:ascii="Malgun Gothic" w:eastAsia="Malgun Gothic" w:hAnsi="Malgun Gothic"/>
          <w:sz w:val="21"/>
          <w:szCs w:val="21"/>
          <w:lang w:val="en-US"/>
        </w:rPr>
        <w:t xml:space="preserve">Data </w:t>
      </w:r>
      <w:r w:rsidR="009E1137">
        <w:rPr>
          <w:rFonts w:ascii="Malgun Gothic" w:eastAsia="Malgun Gothic" w:hAnsi="Malgun Gothic"/>
          <w:sz w:val="21"/>
          <w:szCs w:val="21"/>
          <w:lang w:val="en-US"/>
        </w:rPr>
        <w:t>is</w:t>
      </w:r>
      <w:r w:rsidR="00787817" w:rsidRPr="00017638">
        <w:rPr>
          <w:rFonts w:ascii="Malgun Gothic" w:eastAsia="Malgun Gothic" w:hAnsi="Malgun Gothic"/>
          <w:sz w:val="21"/>
          <w:szCs w:val="21"/>
          <w:lang w:val="en-US"/>
        </w:rPr>
        <w:t xml:space="preserve"> mean ± s.d. of n = 3</w:t>
      </w:r>
      <w:r w:rsidR="00787817">
        <w:rPr>
          <w:rFonts w:ascii="Malgun Gothic" w:eastAsia="Malgun Gothic" w:hAnsi="Malgun Gothic"/>
          <w:sz w:val="21"/>
          <w:szCs w:val="21"/>
          <w:lang w:val="en-US"/>
        </w:rPr>
        <w:t xml:space="preserve"> (b). </w:t>
      </w:r>
      <w:r w:rsidR="00602B34" w:rsidRPr="000773B3">
        <w:rPr>
          <w:rFonts w:ascii="Malgun Gothic" w:eastAsia="Malgun Gothic" w:hAnsi="Malgun Gothic"/>
          <w:sz w:val="21"/>
          <w:szCs w:val="21"/>
          <w:lang w:val="en-US"/>
        </w:rPr>
        <w:t xml:space="preserve">Data </w:t>
      </w:r>
      <w:r w:rsidR="009E1137">
        <w:rPr>
          <w:rFonts w:ascii="Malgun Gothic" w:eastAsia="Malgun Gothic" w:hAnsi="Malgun Gothic"/>
          <w:sz w:val="21"/>
          <w:szCs w:val="21"/>
          <w:lang w:val="en-US"/>
        </w:rPr>
        <w:t>is</w:t>
      </w:r>
      <w:r w:rsidR="00602B34" w:rsidRPr="000773B3">
        <w:rPr>
          <w:rFonts w:ascii="Malgun Gothic" w:eastAsia="Malgun Gothic" w:hAnsi="Malgun Gothic"/>
          <w:sz w:val="21"/>
          <w:szCs w:val="21"/>
          <w:lang w:val="en-US"/>
        </w:rPr>
        <w:t xml:space="preserve"> representative of three</w:t>
      </w:r>
      <w:r w:rsidR="00602B34">
        <w:rPr>
          <w:rFonts w:ascii="Malgun Gothic" w:eastAsia="Malgun Gothic" w:hAnsi="Malgun Gothic"/>
          <w:sz w:val="21"/>
          <w:szCs w:val="21"/>
          <w:lang w:val="en-US"/>
        </w:rPr>
        <w:t xml:space="preserve"> </w:t>
      </w:r>
      <w:r w:rsidR="00D0796E">
        <w:rPr>
          <w:rFonts w:ascii="Malgun Gothic" w:eastAsia="Malgun Gothic" w:hAnsi="Malgun Gothic"/>
          <w:sz w:val="21"/>
          <w:szCs w:val="21"/>
          <w:lang w:val="en-US"/>
        </w:rPr>
        <w:t>(</w:t>
      </w:r>
      <w:r w:rsidR="00D015E8">
        <w:rPr>
          <w:rFonts w:ascii="Malgun Gothic" w:eastAsia="Malgun Gothic" w:hAnsi="Malgun Gothic"/>
          <w:sz w:val="21"/>
          <w:szCs w:val="21"/>
          <w:lang w:val="en-US"/>
        </w:rPr>
        <w:t>b</w:t>
      </w:r>
      <w:r w:rsidR="002776DD">
        <w:rPr>
          <w:rFonts w:ascii="Malgun Gothic" w:eastAsia="Malgun Gothic" w:hAnsi="Malgun Gothic"/>
          <w:sz w:val="21"/>
          <w:szCs w:val="21"/>
          <w:lang w:val="en-US"/>
        </w:rPr>
        <w:t>, c and e</w:t>
      </w:r>
      <w:r w:rsidR="00D0796E">
        <w:rPr>
          <w:rFonts w:ascii="Malgun Gothic" w:eastAsia="Malgun Gothic" w:hAnsi="Malgun Gothic"/>
          <w:sz w:val="21"/>
          <w:szCs w:val="21"/>
          <w:lang w:val="en-US"/>
        </w:rPr>
        <w:t xml:space="preserve">) and two </w:t>
      </w:r>
      <w:r w:rsidR="00602B34" w:rsidRPr="000773B3">
        <w:rPr>
          <w:rFonts w:ascii="Malgun Gothic" w:eastAsia="Malgun Gothic" w:hAnsi="Malgun Gothic"/>
          <w:sz w:val="21"/>
          <w:szCs w:val="21"/>
          <w:lang w:val="en-US"/>
        </w:rPr>
        <w:t>independent</w:t>
      </w:r>
      <w:r w:rsidR="00602B34">
        <w:rPr>
          <w:rFonts w:ascii="Malgun Gothic" w:eastAsia="Malgun Gothic" w:hAnsi="Malgun Gothic"/>
          <w:sz w:val="21"/>
          <w:szCs w:val="21"/>
          <w:lang w:val="en-US"/>
        </w:rPr>
        <w:t xml:space="preserve"> </w:t>
      </w:r>
      <w:r w:rsidR="00602B34" w:rsidRPr="000773B3">
        <w:rPr>
          <w:rFonts w:ascii="Malgun Gothic" w:eastAsia="Malgun Gothic" w:hAnsi="Malgun Gothic"/>
          <w:sz w:val="21"/>
          <w:szCs w:val="21"/>
          <w:lang w:val="en-US"/>
        </w:rPr>
        <w:t>experiments</w:t>
      </w:r>
      <w:r w:rsidR="00602B34">
        <w:rPr>
          <w:rFonts w:ascii="Malgun Gothic" w:eastAsia="Malgun Gothic" w:hAnsi="Malgun Gothic"/>
          <w:sz w:val="21"/>
          <w:szCs w:val="21"/>
          <w:lang w:val="en-US"/>
        </w:rPr>
        <w:t xml:space="preserve"> (</w:t>
      </w:r>
      <w:r w:rsidR="002776DD">
        <w:rPr>
          <w:rFonts w:ascii="Malgun Gothic" w:eastAsia="Malgun Gothic" w:hAnsi="Malgun Gothic"/>
          <w:sz w:val="21"/>
          <w:szCs w:val="21"/>
          <w:lang w:val="en-US"/>
        </w:rPr>
        <w:t>d, g</w:t>
      </w:r>
      <w:r w:rsidR="00D015E8">
        <w:rPr>
          <w:rFonts w:ascii="Malgun Gothic" w:eastAsia="Malgun Gothic" w:hAnsi="Malgun Gothic"/>
          <w:sz w:val="21"/>
          <w:szCs w:val="21"/>
          <w:lang w:val="en-US"/>
        </w:rPr>
        <w:t xml:space="preserve"> and </w:t>
      </w:r>
      <w:r w:rsidR="002776DD">
        <w:rPr>
          <w:rFonts w:ascii="Malgun Gothic" w:eastAsia="Malgun Gothic" w:hAnsi="Malgun Gothic"/>
          <w:sz w:val="21"/>
          <w:szCs w:val="21"/>
          <w:lang w:val="en-US"/>
        </w:rPr>
        <w:t>h</w:t>
      </w:r>
      <w:r w:rsidR="00602B34">
        <w:rPr>
          <w:rFonts w:ascii="Malgun Gothic" w:eastAsia="Malgun Gothic" w:hAnsi="Malgun Gothic"/>
          <w:sz w:val="21"/>
          <w:szCs w:val="21"/>
          <w:lang w:val="en-US"/>
        </w:rPr>
        <w:t>)</w:t>
      </w:r>
      <w:r w:rsidR="00D0796E">
        <w:rPr>
          <w:rFonts w:ascii="Malgun Gothic" w:eastAsia="Malgun Gothic" w:hAnsi="Malgun Gothic"/>
          <w:sz w:val="21"/>
          <w:szCs w:val="21"/>
          <w:lang w:val="en-US"/>
        </w:rPr>
        <w:t>, respectively.</w:t>
      </w:r>
    </w:p>
    <w:p w14:paraId="65199FAC" w14:textId="77777777" w:rsidR="00752656" w:rsidRDefault="00752656" w:rsidP="009213EA">
      <w:pPr>
        <w:spacing w:line="360" w:lineRule="auto"/>
        <w:jc w:val="both"/>
        <w:rPr>
          <w:rFonts w:ascii="Malgun Gothic" w:eastAsia="Malgun Gothic" w:hAnsi="Malgun Gothic"/>
          <w:sz w:val="21"/>
          <w:szCs w:val="21"/>
          <w:lang w:val="en-US"/>
        </w:rPr>
      </w:pPr>
    </w:p>
    <w:p w14:paraId="3DFEA8AA" w14:textId="052B401C" w:rsidR="00900E84" w:rsidRPr="005360A2" w:rsidRDefault="00CC36EA" w:rsidP="009213EA">
      <w:pPr>
        <w:spacing w:line="360" w:lineRule="auto"/>
        <w:jc w:val="both"/>
        <w:rPr>
          <w:rFonts w:ascii="Malgun Gothic" w:eastAsia="Malgun Gothic" w:hAnsi="Malgun Gothic"/>
          <w:b/>
          <w:bCs/>
          <w:sz w:val="21"/>
          <w:szCs w:val="21"/>
          <w:lang w:val="en-US"/>
        </w:rPr>
      </w:pPr>
      <w:r w:rsidRPr="005360A2">
        <w:rPr>
          <w:rFonts w:ascii="Malgun Gothic" w:eastAsia="Malgun Gothic" w:hAnsi="Malgun Gothic"/>
          <w:b/>
          <w:bCs/>
          <w:sz w:val="21"/>
          <w:szCs w:val="21"/>
          <w:lang w:val="en-US"/>
        </w:rPr>
        <w:t xml:space="preserve">Extended </w:t>
      </w:r>
      <w:r w:rsidR="00540342">
        <w:rPr>
          <w:rFonts w:ascii="Malgun Gothic" w:eastAsia="Malgun Gothic" w:hAnsi="Malgun Gothic"/>
          <w:b/>
          <w:bCs/>
          <w:sz w:val="21"/>
          <w:szCs w:val="21"/>
          <w:lang w:val="en-US"/>
        </w:rPr>
        <w:t>Data F</w:t>
      </w:r>
      <w:r w:rsidRPr="005360A2">
        <w:rPr>
          <w:rFonts w:ascii="Malgun Gothic" w:eastAsia="Malgun Gothic" w:hAnsi="Malgun Gothic"/>
          <w:b/>
          <w:bCs/>
          <w:sz w:val="21"/>
          <w:szCs w:val="21"/>
          <w:lang w:val="en-US"/>
        </w:rPr>
        <w:t>ig. 3</w:t>
      </w:r>
      <w:r w:rsidR="00774F39">
        <w:rPr>
          <w:rFonts w:ascii="Malgun Gothic" w:eastAsia="Malgun Gothic" w:hAnsi="Malgun Gothic"/>
          <w:b/>
          <w:bCs/>
          <w:sz w:val="21"/>
          <w:szCs w:val="21"/>
          <w:lang w:val="en-US"/>
        </w:rPr>
        <w:t xml:space="preserve"> </w:t>
      </w:r>
      <w:r w:rsidR="00774F39">
        <w:rPr>
          <w:rFonts w:ascii="Malgun Gothic" w:eastAsia="Malgun Gothic" w:hAnsi="Malgun Gothic"/>
          <w:b/>
          <w:bCs/>
          <w:sz w:val="21"/>
          <w:szCs w:val="21"/>
          <w:lang w:val="en-US"/>
        </w:rPr>
        <w:sym w:font="Symbol" w:char="F0BD"/>
      </w:r>
      <w:r w:rsidR="009B4F36" w:rsidRPr="005360A2">
        <w:rPr>
          <w:rFonts w:ascii="Malgun Gothic" w:eastAsia="Malgun Gothic" w:hAnsi="Malgun Gothic"/>
          <w:b/>
          <w:bCs/>
          <w:sz w:val="21"/>
          <w:szCs w:val="21"/>
          <w:lang w:val="en-US"/>
        </w:rPr>
        <w:t xml:space="preserve"> </w:t>
      </w:r>
      <w:r w:rsidR="00AB18E0" w:rsidRPr="00AB18E0">
        <w:rPr>
          <w:rFonts w:ascii="Malgun Gothic" w:eastAsia="Malgun Gothic" w:hAnsi="Malgun Gothic"/>
          <w:b/>
          <w:bCs/>
          <w:sz w:val="21"/>
          <w:szCs w:val="21"/>
          <w:lang w:val="en-US"/>
        </w:rPr>
        <w:t xml:space="preserve">Immunoblotting </w:t>
      </w:r>
      <w:r w:rsidR="00AB18E0">
        <w:rPr>
          <w:rFonts w:ascii="Malgun Gothic" w:eastAsia="Malgun Gothic" w:hAnsi="Malgun Gothic"/>
          <w:b/>
          <w:bCs/>
          <w:sz w:val="21"/>
          <w:szCs w:val="21"/>
          <w:lang w:val="en-US"/>
        </w:rPr>
        <w:t xml:space="preserve">of genetic deletion </w:t>
      </w:r>
      <w:r w:rsidR="00537E49">
        <w:rPr>
          <w:rFonts w:ascii="Malgun Gothic" w:eastAsia="Malgun Gothic" w:hAnsi="Malgun Gothic"/>
          <w:b/>
          <w:bCs/>
          <w:sz w:val="21"/>
          <w:szCs w:val="21"/>
          <w:lang w:val="en-US"/>
        </w:rPr>
        <w:t>or</w:t>
      </w:r>
      <w:r w:rsidR="00AB18E0">
        <w:rPr>
          <w:rFonts w:ascii="Malgun Gothic" w:eastAsia="Malgun Gothic" w:hAnsi="Malgun Gothic"/>
          <w:b/>
          <w:bCs/>
          <w:sz w:val="21"/>
          <w:szCs w:val="21"/>
          <w:lang w:val="en-US"/>
        </w:rPr>
        <w:t xml:space="preserve"> overexpression of FSP1 </w:t>
      </w:r>
      <w:r w:rsidR="00224DB7">
        <w:rPr>
          <w:rFonts w:ascii="Malgun Gothic" w:eastAsia="Malgun Gothic" w:hAnsi="Malgun Gothic"/>
          <w:b/>
          <w:bCs/>
          <w:sz w:val="21"/>
          <w:szCs w:val="21"/>
          <w:lang w:val="en-US"/>
        </w:rPr>
        <w:t>and</w:t>
      </w:r>
      <w:r w:rsidR="00AB18E0">
        <w:rPr>
          <w:rFonts w:ascii="Malgun Gothic" w:eastAsia="Malgun Gothic" w:hAnsi="Malgun Gothic"/>
          <w:b/>
          <w:bCs/>
          <w:sz w:val="21"/>
          <w:szCs w:val="21"/>
          <w:lang w:val="en-US"/>
        </w:rPr>
        <w:t xml:space="preserve"> DHODH</w:t>
      </w:r>
      <w:r w:rsidR="00224DB7">
        <w:rPr>
          <w:rFonts w:ascii="Malgun Gothic" w:eastAsia="Malgun Gothic" w:hAnsi="Malgun Gothic"/>
          <w:b/>
          <w:bCs/>
          <w:sz w:val="21"/>
          <w:szCs w:val="21"/>
          <w:lang w:val="en-US"/>
        </w:rPr>
        <w:t>,</w:t>
      </w:r>
      <w:r w:rsidR="00AB18E0">
        <w:rPr>
          <w:rFonts w:ascii="Malgun Gothic" w:eastAsia="Malgun Gothic" w:hAnsi="Malgun Gothic"/>
          <w:b/>
          <w:bCs/>
          <w:sz w:val="21"/>
          <w:szCs w:val="21"/>
          <w:lang w:val="en-US"/>
        </w:rPr>
        <w:t xml:space="preserve"> </w:t>
      </w:r>
      <w:r w:rsidR="00047AC8">
        <w:rPr>
          <w:rFonts w:ascii="Malgun Gothic" w:eastAsia="Malgun Gothic" w:hAnsi="Malgun Gothic"/>
          <w:b/>
          <w:bCs/>
          <w:sz w:val="21"/>
          <w:szCs w:val="21"/>
          <w:lang w:val="en-US"/>
        </w:rPr>
        <w:t>and t</w:t>
      </w:r>
      <w:r w:rsidR="00900E84">
        <w:rPr>
          <w:rFonts w:ascii="Malgun Gothic" w:eastAsia="Malgun Gothic" w:hAnsi="Malgun Gothic"/>
          <w:b/>
          <w:bCs/>
          <w:sz w:val="21"/>
          <w:szCs w:val="21"/>
          <w:lang w:val="en-US"/>
        </w:rPr>
        <w:t xml:space="preserve">he effect of </w:t>
      </w:r>
      <w:r w:rsidR="00F67C78">
        <w:rPr>
          <w:rFonts w:ascii="Malgun Gothic" w:eastAsia="Malgun Gothic" w:hAnsi="Malgun Gothic"/>
          <w:b/>
          <w:bCs/>
          <w:sz w:val="21"/>
          <w:szCs w:val="21"/>
          <w:lang w:val="en-US"/>
        </w:rPr>
        <w:t xml:space="preserve">cell </w:t>
      </w:r>
      <w:r w:rsidR="00F70952">
        <w:rPr>
          <w:rFonts w:ascii="Malgun Gothic" w:eastAsia="Malgun Gothic" w:hAnsi="Malgun Gothic"/>
          <w:b/>
          <w:bCs/>
          <w:sz w:val="21"/>
          <w:szCs w:val="21"/>
          <w:lang w:val="en-US"/>
        </w:rPr>
        <w:t>density</w:t>
      </w:r>
      <w:r w:rsidR="00900E84">
        <w:rPr>
          <w:rFonts w:ascii="Malgun Gothic" w:eastAsia="Malgun Gothic" w:hAnsi="Malgun Gothic"/>
          <w:b/>
          <w:bCs/>
          <w:sz w:val="21"/>
          <w:szCs w:val="21"/>
          <w:lang w:val="en-US"/>
        </w:rPr>
        <w:t xml:space="preserve"> o</w:t>
      </w:r>
      <w:r w:rsidR="00AB18E0">
        <w:rPr>
          <w:rFonts w:ascii="Malgun Gothic" w:eastAsia="Malgun Gothic" w:hAnsi="Malgun Gothic"/>
          <w:b/>
          <w:bCs/>
          <w:sz w:val="21"/>
          <w:szCs w:val="21"/>
          <w:lang w:val="en-US"/>
        </w:rPr>
        <w:t>n</w:t>
      </w:r>
      <w:r w:rsidR="00900E84">
        <w:rPr>
          <w:rFonts w:ascii="Malgun Gothic" w:eastAsia="Malgun Gothic" w:hAnsi="Malgun Gothic"/>
          <w:b/>
          <w:bCs/>
          <w:sz w:val="21"/>
          <w:szCs w:val="21"/>
          <w:lang w:val="en-US"/>
        </w:rPr>
        <w:t xml:space="preserve"> ferroptosi</w:t>
      </w:r>
      <w:r w:rsidR="00B96257">
        <w:rPr>
          <w:rFonts w:ascii="Malgun Gothic" w:eastAsia="Malgun Gothic" w:hAnsi="Malgun Gothic"/>
          <w:b/>
          <w:bCs/>
          <w:sz w:val="21"/>
          <w:szCs w:val="21"/>
          <w:lang w:val="en-US"/>
        </w:rPr>
        <w:t>s</w:t>
      </w:r>
      <w:r w:rsidR="00900E84">
        <w:rPr>
          <w:rFonts w:ascii="Malgun Gothic" w:eastAsia="Malgun Gothic" w:hAnsi="Malgun Gothic"/>
          <w:b/>
          <w:bCs/>
          <w:sz w:val="21"/>
          <w:szCs w:val="21"/>
          <w:lang w:val="en-US"/>
        </w:rPr>
        <w:t xml:space="preserve"> sensitivity.</w:t>
      </w:r>
    </w:p>
    <w:p w14:paraId="484D1044" w14:textId="694D48E3" w:rsidR="00562627" w:rsidRDefault="00F93402"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t>a</w:t>
      </w:r>
      <w:r w:rsidR="00562627" w:rsidRPr="00F67C78">
        <w:rPr>
          <w:rFonts w:ascii="Malgun Gothic" w:eastAsia="Malgun Gothic" w:hAnsi="Malgun Gothic"/>
          <w:b/>
          <w:bCs/>
          <w:sz w:val="21"/>
          <w:szCs w:val="21"/>
          <w:lang w:val="en-US"/>
        </w:rPr>
        <w:t>.</w:t>
      </w:r>
      <w:r w:rsidR="00836F41">
        <w:rPr>
          <w:rFonts w:ascii="Malgun Gothic" w:eastAsia="Malgun Gothic" w:hAnsi="Malgun Gothic"/>
          <w:sz w:val="21"/>
          <w:szCs w:val="21"/>
          <w:lang w:val="en-US"/>
        </w:rPr>
        <w:t xml:space="preserve"> </w:t>
      </w:r>
      <w:r w:rsidR="00836F41" w:rsidRPr="00836F41">
        <w:rPr>
          <w:rFonts w:ascii="Malgun Gothic" w:eastAsia="Malgun Gothic" w:hAnsi="Malgun Gothic"/>
          <w:sz w:val="21"/>
          <w:szCs w:val="21"/>
          <w:lang w:val="en-US"/>
        </w:rPr>
        <w:t>I</w:t>
      </w:r>
      <w:r w:rsidR="00117E73" w:rsidRPr="00117E73">
        <w:rPr>
          <w:rFonts w:ascii="Malgun Gothic" w:eastAsia="Malgun Gothic" w:hAnsi="Malgun Gothic"/>
          <w:sz w:val="21"/>
          <w:szCs w:val="21"/>
          <w:lang w:val="en-US"/>
        </w:rPr>
        <w:t xml:space="preserve">mmunoblotting of lysates of </w:t>
      </w:r>
      <w:r w:rsidR="00117E73" w:rsidRPr="00BE55BF">
        <w:rPr>
          <w:rFonts w:ascii="Malgun Gothic" w:eastAsia="Malgun Gothic" w:hAnsi="Malgun Gothic"/>
          <w:i/>
          <w:iCs/>
          <w:sz w:val="21"/>
          <w:szCs w:val="21"/>
          <w:lang w:val="en-US"/>
        </w:rPr>
        <w:t>FSP1</w:t>
      </w:r>
      <w:r w:rsidR="00117E73">
        <w:rPr>
          <w:rFonts w:ascii="Malgun Gothic" w:eastAsia="Malgun Gothic" w:hAnsi="Malgun Gothic"/>
          <w:sz w:val="21"/>
          <w:szCs w:val="21"/>
          <w:lang w:val="en-US"/>
        </w:rPr>
        <w:t xml:space="preserve"> </w:t>
      </w:r>
      <w:r w:rsidR="00117E73" w:rsidRPr="00117E73">
        <w:rPr>
          <w:rFonts w:ascii="Malgun Gothic" w:eastAsia="Malgun Gothic" w:hAnsi="Malgun Gothic"/>
          <w:sz w:val="21"/>
          <w:szCs w:val="21"/>
          <w:lang w:val="en-US"/>
        </w:rPr>
        <w:t xml:space="preserve">KO and </w:t>
      </w:r>
      <w:r w:rsidR="00117E73" w:rsidRPr="00BE55BF">
        <w:rPr>
          <w:rFonts w:ascii="Malgun Gothic" w:eastAsia="Malgun Gothic" w:hAnsi="Malgun Gothic"/>
          <w:i/>
          <w:iCs/>
          <w:sz w:val="21"/>
          <w:szCs w:val="21"/>
          <w:lang w:val="en-US"/>
        </w:rPr>
        <w:t>DHODH</w:t>
      </w:r>
      <w:r w:rsidR="00117E73">
        <w:rPr>
          <w:rFonts w:ascii="Malgun Gothic" w:eastAsia="Malgun Gothic" w:hAnsi="Malgun Gothic"/>
          <w:sz w:val="21"/>
          <w:szCs w:val="21"/>
          <w:lang w:val="en-US"/>
        </w:rPr>
        <w:t xml:space="preserve"> KO </w:t>
      </w:r>
      <w:r w:rsidR="00117E73" w:rsidRPr="00117E73">
        <w:rPr>
          <w:rFonts w:ascii="Malgun Gothic" w:eastAsia="Malgun Gothic" w:hAnsi="Malgun Gothic"/>
          <w:sz w:val="21"/>
          <w:szCs w:val="21"/>
          <w:lang w:val="en-US"/>
        </w:rPr>
        <w:t>cells</w:t>
      </w:r>
      <w:r w:rsidR="007A149E">
        <w:rPr>
          <w:rFonts w:ascii="Malgun Gothic" w:eastAsia="Malgun Gothic" w:hAnsi="Malgun Gothic"/>
          <w:sz w:val="21"/>
          <w:szCs w:val="21"/>
          <w:lang w:val="en-US"/>
        </w:rPr>
        <w:t xml:space="preserve"> </w:t>
      </w:r>
      <w:r w:rsidR="003B0C5B">
        <w:rPr>
          <w:rFonts w:ascii="Malgun Gothic" w:eastAsia="Malgun Gothic" w:hAnsi="Malgun Gothic"/>
          <w:sz w:val="21"/>
          <w:szCs w:val="21"/>
          <w:lang w:val="en-US"/>
        </w:rPr>
        <w:t>using</w:t>
      </w:r>
      <w:r w:rsidR="007A149E">
        <w:rPr>
          <w:rFonts w:ascii="Malgun Gothic" w:eastAsia="Malgun Gothic" w:hAnsi="Malgun Gothic"/>
          <w:sz w:val="21"/>
          <w:szCs w:val="21"/>
          <w:lang w:val="en-US"/>
        </w:rPr>
        <w:t xml:space="preserve"> HT-1080, 786-O, A375 and MDA-MB-436</w:t>
      </w:r>
      <w:r w:rsidR="00495385">
        <w:rPr>
          <w:rFonts w:ascii="Malgun Gothic" w:eastAsia="Malgun Gothic" w:hAnsi="Malgun Gothic"/>
          <w:sz w:val="21"/>
          <w:szCs w:val="21"/>
          <w:lang w:val="en-US"/>
        </w:rPr>
        <w:t xml:space="preserve"> cell</w:t>
      </w:r>
      <w:r w:rsidR="00F67C78">
        <w:rPr>
          <w:rFonts w:ascii="Malgun Gothic" w:eastAsia="Malgun Gothic" w:hAnsi="Malgun Gothic"/>
          <w:sz w:val="21"/>
          <w:szCs w:val="21"/>
          <w:lang w:val="en-US"/>
        </w:rPr>
        <w:t xml:space="preserve"> line</w:t>
      </w:r>
      <w:r w:rsidR="00495385">
        <w:rPr>
          <w:rFonts w:ascii="Malgun Gothic" w:eastAsia="Malgun Gothic" w:hAnsi="Malgun Gothic"/>
          <w:sz w:val="21"/>
          <w:szCs w:val="21"/>
          <w:lang w:val="en-US"/>
        </w:rPr>
        <w:t>s</w:t>
      </w:r>
      <w:r w:rsidR="007A149E">
        <w:rPr>
          <w:rFonts w:ascii="Malgun Gothic" w:eastAsia="Malgun Gothic" w:hAnsi="Malgun Gothic"/>
          <w:sz w:val="21"/>
          <w:szCs w:val="21"/>
          <w:lang w:val="en-US"/>
        </w:rPr>
        <w:t>.</w:t>
      </w:r>
      <w:r w:rsidR="005C1984">
        <w:rPr>
          <w:rFonts w:ascii="Malgun Gothic" w:eastAsia="Malgun Gothic" w:hAnsi="Malgun Gothic"/>
          <w:sz w:val="21"/>
          <w:szCs w:val="21"/>
          <w:lang w:val="en-US"/>
        </w:rPr>
        <w:t xml:space="preserve"> Each parental cells were used as wild type (WT).</w:t>
      </w:r>
    </w:p>
    <w:p w14:paraId="0B531404" w14:textId="2C76D573" w:rsidR="00562627" w:rsidRDefault="00F93402"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lastRenderedPageBreak/>
        <w:t>b</w:t>
      </w:r>
      <w:r w:rsidR="00562627" w:rsidRPr="00F67C78">
        <w:rPr>
          <w:rFonts w:ascii="Malgun Gothic" w:eastAsia="Malgun Gothic" w:hAnsi="Malgun Gothic"/>
          <w:b/>
          <w:bCs/>
          <w:sz w:val="21"/>
          <w:szCs w:val="21"/>
          <w:lang w:val="en-US"/>
        </w:rPr>
        <w:t>.</w:t>
      </w:r>
      <w:r w:rsidR="007A149E">
        <w:rPr>
          <w:rFonts w:ascii="Malgun Gothic" w:eastAsia="Malgun Gothic" w:hAnsi="Malgun Gothic"/>
          <w:sz w:val="21"/>
          <w:szCs w:val="21"/>
          <w:lang w:val="en-US"/>
        </w:rPr>
        <w:t xml:space="preserve"> Immunoblotting of </w:t>
      </w:r>
      <w:r w:rsidR="001B0366">
        <w:rPr>
          <w:rFonts w:ascii="Malgun Gothic" w:eastAsia="Malgun Gothic" w:hAnsi="Malgun Gothic"/>
          <w:sz w:val="21"/>
          <w:szCs w:val="21"/>
          <w:lang w:val="en-US"/>
        </w:rPr>
        <w:t xml:space="preserve">lysates of </w:t>
      </w:r>
      <w:r w:rsidR="00C10820">
        <w:rPr>
          <w:rFonts w:ascii="Malgun Gothic" w:eastAsia="Malgun Gothic" w:hAnsi="Malgun Gothic"/>
          <w:sz w:val="21"/>
          <w:szCs w:val="21"/>
          <w:lang w:val="en-US"/>
        </w:rPr>
        <w:t xml:space="preserve">Pfa1 cells with </w:t>
      </w:r>
      <w:r w:rsidR="003B0C5B">
        <w:rPr>
          <w:rFonts w:ascii="Malgun Gothic" w:eastAsia="Malgun Gothic" w:hAnsi="Malgun Gothic"/>
          <w:sz w:val="21"/>
          <w:szCs w:val="21"/>
          <w:lang w:val="en-US"/>
        </w:rPr>
        <w:t>stable</w:t>
      </w:r>
      <w:r w:rsidR="004A42B3">
        <w:rPr>
          <w:rFonts w:ascii="Malgun Gothic" w:eastAsia="Malgun Gothic" w:hAnsi="Malgun Gothic"/>
          <w:sz w:val="21"/>
          <w:szCs w:val="21"/>
          <w:lang w:val="en-US"/>
        </w:rPr>
        <w:t xml:space="preserve"> </w:t>
      </w:r>
      <w:r w:rsidR="00C10820">
        <w:rPr>
          <w:rFonts w:ascii="Malgun Gothic" w:eastAsia="Malgun Gothic" w:hAnsi="Malgun Gothic"/>
          <w:sz w:val="21"/>
          <w:szCs w:val="21"/>
          <w:lang w:val="en-US"/>
        </w:rPr>
        <w:t xml:space="preserve">overexpression </w:t>
      </w:r>
      <w:r w:rsidR="00495385">
        <w:rPr>
          <w:rFonts w:ascii="Malgun Gothic" w:eastAsia="Malgun Gothic" w:hAnsi="Malgun Gothic"/>
          <w:sz w:val="21"/>
          <w:szCs w:val="21"/>
          <w:lang w:val="en-US"/>
        </w:rPr>
        <w:t xml:space="preserve">(OE) </w:t>
      </w:r>
      <w:r w:rsidR="00C10820">
        <w:rPr>
          <w:rFonts w:ascii="Malgun Gothic" w:eastAsia="Malgun Gothic" w:hAnsi="Malgun Gothic"/>
          <w:sz w:val="21"/>
          <w:szCs w:val="21"/>
          <w:lang w:val="en-US"/>
        </w:rPr>
        <w:t>of C-terminal</w:t>
      </w:r>
      <w:r w:rsidR="003B0C5B">
        <w:rPr>
          <w:rFonts w:ascii="Malgun Gothic" w:eastAsia="Malgun Gothic" w:hAnsi="Malgun Gothic"/>
          <w:sz w:val="21"/>
          <w:szCs w:val="21"/>
          <w:lang w:val="en-US"/>
        </w:rPr>
        <w:t>ly</w:t>
      </w:r>
      <w:r w:rsidR="00C10820">
        <w:rPr>
          <w:rFonts w:ascii="Malgun Gothic" w:eastAsia="Malgun Gothic" w:hAnsi="Malgun Gothic"/>
          <w:sz w:val="21"/>
          <w:szCs w:val="21"/>
          <w:lang w:val="en-US"/>
        </w:rPr>
        <w:t xml:space="preserve"> HA</w:t>
      </w:r>
      <w:r w:rsidR="003B0C5B">
        <w:rPr>
          <w:rFonts w:ascii="Malgun Gothic" w:eastAsia="Malgun Gothic" w:hAnsi="Malgun Gothic"/>
          <w:sz w:val="21"/>
          <w:szCs w:val="21"/>
          <w:lang w:val="en-US"/>
        </w:rPr>
        <w:t>-</w:t>
      </w:r>
      <w:r w:rsidR="00C10820">
        <w:rPr>
          <w:rFonts w:ascii="Malgun Gothic" w:eastAsia="Malgun Gothic" w:hAnsi="Malgun Gothic"/>
          <w:sz w:val="21"/>
          <w:szCs w:val="21"/>
          <w:lang w:val="en-US"/>
        </w:rPr>
        <w:t>tagged</w:t>
      </w:r>
      <w:r w:rsidR="003B0C5B">
        <w:rPr>
          <w:rFonts w:ascii="Malgun Gothic" w:eastAsia="Malgun Gothic" w:hAnsi="Malgun Gothic"/>
          <w:sz w:val="21"/>
          <w:szCs w:val="21"/>
          <w:lang w:val="en-US"/>
        </w:rPr>
        <w:t xml:space="preserve"> </w:t>
      </w:r>
      <w:r w:rsidR="00591178">
        <w:rPr>
          <w:rFonts w:ascii="Malgun Gothic" w:eastAsia="Malgun Gothic" w:hAnsi="Malgun Gothic"/>
          <w:sz w:val="21"/>
          <w:szCs w:val="21"/>
          <w:lang w:val="en-US"/>
        </w:rPr>
        <w:t xml:space="preserve">human </w:t>
      </w:r>
      <w:r w:rsidR="00895843">
        <w:rPr>
          <w:rFonts w:ascii="Malgun Gothic" w:eastAsia="Malgun Gothic" w:hAnsi="Malgun Gothic"/>
          <w:sz w:val="21"/>
          <w:szCs w:val="21"/>
          <w:lang w:val="en-US"/>
        </w:rPr>
        <w:t xml:space="preserve">DHODH </w:t>
      </w:r>
      <w:r w:rsidR="00C54ECC">
        <w:rPr>
          <w:rFonts w:ascii="Malgun Gothic" w:eastAsia="Malgun Gothic" w:hAnsi="Malgun Gothic"/>
          <w:sz w:val="21"/>
          <w:szCs w:val="21"/>
          <w:lang w:val="en-US"/>
        </w:rPr>
        <w:t xml:space="preserve">(hDHODH) </w:t>
      </w:r>
      <w:r w:rsidR="00895843">
        <w:rPr>
          <w:rFonts w:ascii="Malgun Gothic" w:eastAsia="Malgun Gothic" w:hAnsi="Malgun Gothic"/>
          <w:sz w:val="21"/>
          <w:szCs w:val="21"/>
          <w:lang w:val="en-US"/>
        </w:rPr>
        <w:t>or FSP1</w:t>
      </w:r>
      <w:r w:rsidR="00C54ECC">
        <w:rPr>
          <w:rFonts w:ascii="Malgun Gothic" w:eastAsia="Malgun Gothic" w:hAnsi="Malgun Gothic"/>
          <w:sz w:val="21"/>
          <w:szCs w:val="21"/>
          <w:lang w:val="en-US"/>
        </w:rPr>
        <w:t xml:space="preserve"> (hFSP1)</w:t>
      </w:r>
      <w:r w:rsidR="00895843">
        <w:rPr>
          <w:rFonts w:ascii="Malgun Gothic" w:eastAsia="Malgun Gothic" w:hAnsi="Malgun Gothic"/>
          <w:sz w:val="21"/>
          <w:szCs w:val="21"/>
          <w:lang w:val="en-US"/>
        </w:rPr>
        <w:t>.</w:t>
      </w:r>
    </w:p>
    <w:p w14:paraId="1820F7D8" w14:textId="62A393F2" w:rsidR="00F00988" w:rsidRDefault="005221F7" w:rsidP="009213EA">
      <w:pPr>
        <w:spacing w:line="360" w:lineRule="auto"/>
        <w:jc w:val="both"/>
        <w:rPr>
          <w:rFonts w:ascii="Malgun Gothic" w:eastAsia="Malgun Gothic" w:hAnsi="Malgun Gothic"/>
          <w:sz w:val="21"/>
          <w:szCs w:val="21"/>
          <w:lang w:val="en-US"/>
        </w:rPr>
      </w:pPr>
      <w:r w:rsidRPr="005221F7">
        <w:rPr>
          <w:rFonts w:ascii="Malgun Gothic" w:eastAsia="Malgun Gothic" w:hAnsi="Malgun Gothic"/>
          <w:b/>
          <w:bCs/>
          <w:sz w:val="21"/>
          <w:szCs w:val="21"/>
          <w:lang w:val="en-US"/>
        </w:rPr>
        <w:t>c</w:t>
      </w:r>
      <w:r w:rsidR="00562627" w:rsidRPr="005221F7">
        <w:rPr>
          <w:rFonts w:ascii="Malgun Gothic" w:eastAsia="Malgun Gothic" w:hAnsi="Malgun Gothic"/>
          <w:b/>
          <w:bCs/>
          <w:sz w:val="21"/>
          <w:szCs w:val="21"/>
          <w:lang w:val="en-US"/>
        </w:rPr>
        <w:t>.</w:t>
      </w:r>
      <w:r w:rsidR="00562627" w:rsidRPr="005221F7">
        <w:rPr>
          <w:rFonts w:ascii="Malgun Gothic" w:eastAsia="Malgun Gothic" w:hAnsi="Malgun Gothic"/>
          <w:sz w:val="21"/>
          <w:szCs w:val="21"/>
          <w:lang w:val="en-US"/>
        </w:rPr>
        <w:t xml:space="preserve"> </w:t>
      </w:r>
      <w:r>
        <w:rPr>
          <w:rFonts w:ascii="Malgun Gothic" w:eastAsia="Malgun Gothic" w:hAnsi="Malgun Gothic"/>
          <w:sz w:val="21"/>
          <w:szCs w:val="21"/>
          <w:lang w:val="en-US"/>
        </w:rPr>
        <w:t>Relative cell counts</w:t>
      </w:r>
      <w:r w:rsidRPr="00F72DF3">
        <w:rPr>
          <w:rFonts w:ascii="Malgun Gothic" w:eastAsia="Malgun Gothic" w:hAnsi="Malgun Gothic"/>
          <w:sz w:val="21"/>
          <w:szCs w:val="21"/>
          <w:lang w:val="en-US"/>
        </w:rPr>
        <w:t xml:space="preserve"> of </w:t>
      </w:r>
      <w:proofErr w:type="spellStart"/>
      <w:r w:rsidR="009013BF" w:rsidRPr="00537E49">
        <w:rPr>
          <w:rFonts w:ascii="Malgun Gothic" w:eastAsia="Malgun Gothic" w:hAnsi="Malgun Gothic"/>
          <w:i/>
          <w:iCs/>
          <w:sz w:val="21"/>
          <w:szCs w:val="21"/>
          <w:lang w:val="en-US"/>
        </w:rPr>
        <w:t>Dhodh</w:t>
      </w:r>
      <w:proofErr w:type="spellEnd"/>
      <w:r w:rsidR="009013BF">
        <w:rPr>
          <w:rFonts w:ascii="Malgun Gothic" w:eastAsia="Malgun Gothic" w:hAnsi="Malgun Gothic"/>
          <w:sz w:val="21"/>
          <w:szCs w:val="21"/>
          <w:lang w:val="en-US"/>
        </w:rPr>
        <w:t xml:space="preserve"> KO Pfa1 cells</w:t>
      </w:r>
      <w:r>
        <w:rPr>
          <w:rFonts w:ascii="Malgun Gothic" w:eastAsia="Malgun Gothic" w:hAnsi="Malgun Gothic"/>
          <w:sz w:val="21"/>
          <w:szCs w:val="21"/>
          <w:lang w:val="en-US"/>
        </w:rPr>
        <w:t xml:space="preserve"> </w:t>
      </w:r>
      <w:r w:rsidR="009013BF">
        <w:rPr>
          <w:rFonts w:ascii="Malgun Gothic" w:eastAsia="Malgun Gothic" w:hAnsi="Malgun Gothic"/>
          <w:sz w:val="21"/>
          <w:szCs w:val="21"/>
          <w:lang w:val="en-US"/>
        </w:rPr>
        <w:t xml:space="preserve">with or without stable OE of </w:t>
      </w:r>
      <w:r w:rsidR="00C54ECC">
        <w:rPr>
          <w:rFonts w:ascii="Malgun Gothic" w:eastAsia="Malgun Gothic" w:hAnsi="Malgun Gothic"/>
          <w:sz w:val="21"/>
          <w:szCs w:val="21"/>
          <w:lang w:val="en-US"/>
        </w:rPr>
        <w:t>h</w:t>
      </w:r>
      <w:r w:rsidR="009013BF">
        <w:rPr>
          <w:rFonts w:ascii="Malgun Gothic" w:eastAsia="Malgun Gothic" w:hAnsi="Malgun Gothic"/>
          <w:sz w:val="21"/>
          <w:szCs w:val="21"/>
          <w:lang w:val="en-US"/>
        </w:rPr>
        <w:t>DHODH</w:t>
      </w:r>
      <w:r w:rsidR="006C2389">
        <w:rPr>
          <w:rFonts w:ascii="Malgun Gothic" w:eastAsia="Malgun Gothic" w:hAnsi="Malgun Gothic"/>
          <w:sz w:val="21"/>
          <w:szCs w:val="21"/>
          <w:lang w:val="en-US"/>
        </w:rPr>
        <w:t xml:space="preserve"> </w:t>
      </w:r>
      <w:r w:rsidR="00832200">
        <w:rPr>
          <w:rFonts w:ascii="Malgun Gothic" w:eastAsia="Malgun Gothic" w:hAnsi="Malgun Gothic"/>
          <w:sz w:val="21"/>
          <w:szCs w:val="21"/>
          <w:lang w:val="en-US"/>
        </w:rPr>
        <w:t xml:space="preserve">seeded 200 cells/well in 96 well plate and </w:t>
      </w:r>
      <w:r w:rsidR="006C2389">
        <w:rPr>
          <w:rFonts w:ascii="Malgun Gothic" w:eastAsia="Malgun Gothic" w:hAnsi="Malgun Gothic"/>
          <w:sz w:val="21"/>
          <w:szCs w:val="21"/>
          <w:lang w:val="en-US"/>
        </w:rPr>
        <w:t>incubated</w:t>
      </w:r>
      <w:r w:rsidR="009013BF">
        <w:rPr>
          <w:rFonts w:ascii="Malgun Gothic" w:eastAsia="Malgun Gothic" w:hAnsi="Malgun Gothic"/>
          <w:sz w:val="21"/>
          <w:szCs w:val="21"/>
          <w:lang w:val="en-US"/>
        </w:rPr>
        <w:t xml:space="preserve"> with </w:t>
      </w:r>
      <w:r w:rsidR="006C2389">
        <w:rPr>
          <w:rFonts w:ascii="Malgun Gothic" w:eastAsia="Malgun Gothic" w:hAnsi="Malgun Gothic"/>
          <w:sz w:val="21"/>
          <w:szCs w:val="21"/>
          <w:lang w:val="en-US"/>
        </w:rPr>
        <w:t xml:space="preserve">or without uridine </w:t>
      </w:r>
      <w:r w:rsidR="006C2389" w:rsidRPr="00F72DF3">
        <w:rPr>
          <w:rFonts w:ascii="Malgun Gothic" w:eastAsia="Malgun Gothic" w:hAnsi="Malgun Gothic"/>
          <w:sz w:val="21"/>
          <w:szCs w:val="21"/>
          <w:lang w:val="en-US"/>
        </w:rPr>
        <w:t>(</w:t>
      </w:r>
      <w:r w:rsidR="006C2389">
        <w:rPr>
          <w:rFonts w:ascii="Malgun Gothic" w:eastAsia="Malgun Gothic" w:hAnsi="Malgun Gothic"/>
          <w:sz w:val="21"/>
          <w:szCs w:val="21"/>
          <w:lang w:val="en-US"/>
        </w:rPr>
        <w:t>50</w:t>
      </w:r>
      <w:r w:rsidR="006C2389" w:rsidRPr="00F72DF3">
        <w:rPr>
          <w:rFonts w:ascii="Malgun Gothic" w:eastAsia="Malgun Gothic" w:hAnsi="Malgun Gothic"/>
          <w:sz w:val="21"/>
          <w:szCs w:val="21"/>
          <w:lang w:val="en-US"/>
        </w:rPr>
        <w:t xml:space="preserve"> μM) for 5 days</w:t>
      </w:r>
      <w:r w:rsidR="006C2389">
        <w:rPr>
          <w:rFonts w:ascii="Malgun Gothic" w:eastAsia="Malgun Gothic" w:hAnsi="Malgun Gothic"/>
          <w:sz w:val="21"/>
          <w:szCs w:val="21"/>
          <w:lang w:val="en-US"/>
        </w:rPr>
        <w:t xml:space="preserve">. </w:t>
      </w:r>
      <w:r w:rsidR="00D942F9">
        <w:rPr>
          <w:rFonts w:ascii="Malgun Gothic" w:eastAsia="Malgun Gothic" w:hAnsi="Malgun Gothic"/>
          <w:sz w:val="21"/>
          <w:szCs w:val="21"/>
          <w:lang w:val="en-US"/>
        </w:rPr>
        <w:t>h</w:t>
      </w:r>
      <w:r w:rsidR="006C2389">
        <w:rPr>
          <w:rFonts w:ascii="Malgun Gothic" w:eastAsia="Malgun Gothic" w:hAnsi="Malgun Gothic"/>
          <w:sz w:val="21"/>
          <w:szCs w:val="21"/>
          <w:lang w:val="en-US"/>
        </w:rPr>
        <w:t>DHODH OE rescued the</w:t>
      </w:r>
      <w:r w:rsidR="00513E84">
        <w:rPr>
          <w:rFonts w:ascii="Malgun Gothic" w:eastAsia="Malgun Gothic" w:hAnsi="Malgun Gothic"/>
          <w:sz w:val="21"/>
          <w:szCs w:val="21"/>
          <w:lang w:val="en-US"/>
        </w:rPr>
        <w:t xml:space="preserve"> suppression of</w:t>
      </w:r>
      <w:r w:rsidR="006C2389">
        <w:rPr>
          <w:rFonts w:ascii="Malgun Gothic" w:eastAsia="Malgun Gothic" w:hAnsi="Malgun Gothic"/>
          <w:sz w:val="21"/>
          <w:szCs w:val="21"/>
          <w:lang w:val="en-US"/>
        </w:rPr>
        <w:t xml:space="preserve"> </w:t>
      </w:r>
      <w:r w:rsidR="007139D1">
        <w:rPr>
          <w:rFonts w:ascii="Malgun Gothic" w:eastAsia="Malgun Gothic" w:hAnsi="Malgun Gothic"/>
          <w:sz w:val="21"/>
          <w:szCs w:val="21"/>
          <w:lang w:val="en-US"/>
        </w:rPr>
        <w:t xml:space="preserve">cell </w:t>
      </w:r>
      <w:r w:rsidR="00F628AE">
        <w:rPr>
          <w:rFonts w:ascii="Malgun Gothic" w:eastAsia="Malgun Gothic" w:hAnsi="Malgun Gothic"/>
          <w:sz w:val="21"/>
          <w:szCs w:val="21"/>
          <w:lang w:val="en-US"/>
        </w:rPr>
        <w:t xml:space="preserve">growth </w:t>
      </w:r>
      <w:r w:rsidR="00513E84">
        <w:rPr>
          <w:rFonts w:ascii="Malgun Gothic" w:eastAsia="Malgun Gothic" w:hAnsi="Malgun Gothic"/>
          <w:sz w:val="21"/>
          <w:szCs w:val="21"/>
          <w:lang w:val="en-US"/>
        </w:rPr>
        <w:t>in</w:t>
      </w:r>
      <w:r w:rsidR="006C2389" w:rsidRPr="00F72DF3">
        <w:rPr>
          <w:rFonts w:ascii="Malgun Gothic" w:eastAsia="Malgun Gothic" w:hAnsi="Malgun Gothic"/>
          <w:sz w:val="21"/>
          <w:szCs w:val="21"/>
          <w:lang w:val="en-US"/>
        </w:rPr>
        <w:t xml:space="preserve"> </w:t>
      </w:r>
      <w:proofErr w:type="spellStart"/>
      <w:r w:rsidR="006C2389" w:rsidRPr="00537E49">
        <w:rPr>
          <w:rFonts w:ascii="Malgun Gothic" w:eastAsia="Malgun Gothic" w:hAnsi="Malgun Gothic"/>
          <w:i/>
          <w:iCs/>
          <w:sz w:val="21"/>
          <w:szCs w:val="21"/>
          <w:lang w:val="en-US"/>
        </w:rPr>
        <w:t>Dhodh</w:t>
      </w:r>
      <w:proofErr w:type="spellEnd"/>
      <w:r w:rsidR="006C2389">
        <w:rPr>
          <w:rFonts w:ascii="Malgun Gothic" w:eastAsia="Malgun Gothic" w:hAnsi="Malgun Gothic"/>
          <w:sz w:val="21"/>
          <w:szCs w:val="21"/>
          <w:lang w:val="en-US"/>
        </w:rPr>
        <w:t xml:space="preserve"> KO Pfa1 cells</w:t>
      </w:r>
      <w:r w:rsidR="0036231E">
        <w:rPr>
          <w:rFonts w:ascii="Malgun Gothic" w:eastAsia="Malgun Gothic" w:hAnsi="Malgun Gothic"/>
          <w:sz w:val="21"/>
          <w:szCs w:val="21"/>
          <w:lang w:val="en-US"/>
        </w:rPr>
        <w:t xml:space="preserve"> without uridine</w:t>
      </w:r>
      <w:r w:rsidR="001E241D">
        <w:rPr>
          <w:rFonts w:ascii="Malgun Gothic" w:eastAsia="Malgun Gothic" w:hAnsi="Malgun Gothic"/>
          <w:sz w:val="21"/>
          <w:szCs w:val="21"/>
          <w:lang w:val="en-US"/>
        </w:rPr>
        <w:t xml:space="preserve"> supplementation</w:t>
      </w:r>
      <w:r w:rsidR="006C2389">
        <w:rPr>
          <w:rFonts w:ascii="Malgun Gothic" w:eastAsia="Malgun Gothic" w:hAnsi="Malgun Gothic"/>
          <w:sz w:val="21"/>
          <w:szCs w:val="21"/>
          <w:lang w:val="en-US"/>
        </w:rPr>
        <w:t>.</w:t>
      </w:r>
    </w:p>
    <w:p w14:paraId="2CB24ADA" w14:textId="28687BE1" w:rsidR="00D942F9" w:rsidRDefault="003A318D" w:rsidP="009213EA">
      <w:pPr>
        <w:spacing w:line="360" w:lineRule="auto"/>
        <w:jc w:val="both"/>
        <w:rPr>
          <w:rFonts w:ascii="Malgun Gothic" w:eastAsia="Malgun Gothic" w:hAnsi="Malgun Gothic"/>
          <w:sz w:val="21"/>
          <w:szCs w:val="21"/>
          <w:lang w:val="en-US"/>
        </w:rPr>
      </w:pPr>
      <w:r w:rsidRPr="00922353">
        <w:rPr>
          <w:rFonts w:ascii="Malgun Gothic" w:eastAsia="Malgun Gothic" w:hAnsi="Malgun Gothic"/>
          <w:b/>
          <w:bCs/>
          <w:sz w:val="21"/>
          <w:szCs w:val="21"/>
          <w:lang w:val="en-US"/>
        </w:rPr>
        <w:t>d</w:t>
      </w:r>
      <w:r w:rsidRPr="000C003F">
        <w:rPr>
          <w:rFonts w:ascii="Malgun Gothic" w:eastAsia="Malgun Gothic" w:hAnsi="Malgun Gothic"/>
          <w:sz w:val="21"/>
          <w:szCs w:val="21"/>
          <w:lang w:val="en-US"/>
        </w:rPr>
        <w:t xml:space="preserve">. </w:t>
      </w:r>
      <w:r w:rsidR="000C003F">
        <w:rPr>
          <w:rFonts w:ascii="Malgun Gothic" w:eastAsia="Malgun Gothic" w:hAnsi="Malgun Gothic"/>
          <w:sz w:val="21"/>
          <w:szCs w:val="21"/>
          <w:lang w:val="en-US"/>
        </w:rPr>
        <w:t>I</w:t>
      </w:r>
      <w:r w:rsidR="002A7845" w:rsidRPr="000C003F">
        <w:rPr>
          <w:rFonts w:ascii="Malgun Gothic" w:eastAsia="Malgun Gothic" w:hAnsi="Malgun Gothic"/>
          <w:sz w:val="21"/>
          <w:szCs w:val="21"/>
          <w:lang w:val="en-US"/>
        </w:rPr>
        <w:t>mmunoblotting of lysate and v</w:t>
      </w:r>
      <w:r w:rsidR="004C70F1" w:rsidRPr="000C003F">
        <w:rPr>
          <w:rFonts w:ascii="Malgun Gothic" w:eastAsia="Malgun Gothic" w:hAnsi="Malgun Gothic"/>
          <w:sz w:val="21"/>
          <w:szCs w:val="21"/>
          <w:lang w:val="en-US"/>
        </w:rPr>
        <w:t>iability of</w:t>
      </w:r>
      <w:r w:rsidR="004C70F1" w:rsidRPr="000C003F">
        <w:rPr>
          <w:rFonts w:ascii="Malgun Gothic" w:eastAsia="Malgun Gothic" w:hAnsi="Malgun Gothic"/>
          <w:b/>
          <w:bCs/>
          <w:sz w:val="21"/>
          <w:szCs w:val="21"/>
          <w:lang w:val="en-US"/>
        </w:rPr>
        <w:t xml:space="preserve"> </w:t>
      </w:r>
      <w:r w:rsidR="000C003F" w:rsidRPr="000C003F">
        <w:rPr>
          <w:rFonts w:ascii="Malgun Gothic" w:eastAsia="Malgun Gothic" w:hAnsi="Malgun Gothic"/>
          <w:sz w:val="21"/>
          <w:szCs w:val="21"/>
          <w:lang w:val="en-US"/>
        </w:rPr>
        <w:t>A375 cells</w:t>
      </w:r>
      <w:r w:rsidR="003F50DC">
        <w:rPr>
          <w:rFonts w:ascii="Malgun Gothic" w:eastAsia="Malgun Gothic" w:hAnsi="Malgun Gothic"/>
          <w:sz w:val="21"/>
          <w:szCs w:val="21"/>
          <w:lang w:val="en-US"/>
        </w:rPr>
        <w:t xml:space="preserve"> </w:t>
      </w:r>
      <w:r w:rsidR="000C003F">
        <w:rPr>
          <w:rFonts w:ascii="Malgun Gothic" w:eastAsia="Malgun Gothic" w:hAnsi="Malgun Gothic"/>
          <w:sz w:val="21"/>
          <w:szCs w:val="21"/>
          <w:lang w:val="en-US"/>
        </w:rPr>
        <w:t xml:space="preserve">of </w:t>
      </w:r>
      <w:r w:rsidR="004E0BEB">
        <w:rPr>
          <w:rFonts w:ascii="Malgun Gothic" w:eastAsia="Malgun Gothic" w:hAnsi="Malgun Gothic"/>
          <w:sz w:val="21"/>
          <w:szCs w:val="21"/>
          <w:lang w:val="en-US"/>
        </w:rPr>
        <w:t>WT</w:t>
      </w:r>
      <w:r w:rsidR="000C003F">
        <w:rPr>
          <w:rFonts w:ascii="Malgun Gothic" w:eastAsia="Malgun Gothic" w:hAnsi="Malgun Gothic"/>
          <w:sz w:val="21"/>
          <w:szCs w:val="21"/>
          <w:lang w:val="en-US"/>
        </w:rPr>
        <w:t>,</w:t>
      </w:r>
      <w:r w:rsidR="000C003F" w:rsidRPr="000C003F">
        <w:rPr>
          <w:rFonts w:ascii="Malgun Gothic" w:eastAsia="Malgun Gothic" w:hAnsi="Malgun Gothic"/>
          <w:b/>
          <w:bCs/>
          <w:sz w:val="21"/>
          <w:szCs w:val="21"/>
          <w:lang w:val="en-US"/>
        </w:rPr>
        <w:t xml:space="preserve"> </w:t>
      </w:r>
      <w:r w:rsidR="004C70F1" w:rsidRPr="000C003F">
        <w:rPr>
          <w:rFonts w:ascii="Malgun Gothic" w:eastAsia="Malgun Gothic" w:hAnsi="Malgun Gothic"/>
          <w:i/>
          <w:iCs/>
          <w:sz w:val="21"/>
          <w:szCs w:val="21"/>
          <w:lang w:val="en-US"/>
        </w:rPr>
        <w:t>GPX4</w:t>
      </w:r>
      <w:r w:rsidR="004C70F1" w:rsidRPr="000C003F">
        <w:rPr>
          <w:rFonts w:ascii="Malgun Gothic" w:eastAsia="Malgun Gothic" w:hAnsi="Malgun Gothic"/>
          <w:sz w:val="21"/>
          <w:szCs w:val="21"/>
          <w:lang w:val="en-US"/>
        </w:rPr>
        <w:t xml:space="preserve"> KO</w:t>
      </w:r>
      <w:r w:rsidR="000C003F">
        <w:rPr>
          <w:rFonts w:ascii="Malgun Gothic" w:eastAsia="Malgun Gothic" w:hAnsi="Malgun Gothic"/>
          <w:sz w:val="21"/>
          <w:szCs w:val="21"/>
          <w:lang w:val="en-US"/>
        </w:rPr>
        <w:t xml:space="preserve">, </w:t>
      </w:r>
      <w:r w:rsidR="000C003F" w:rsidRPr="000C003F">
        <w:rPr>
          <w:rFonts w:ascii="Malgun Gothic" w:eastAsia="Malgun Gothic" w:hAnsi="Malgun Gothic"/>
          <w:i/>
          <w:iCs/>
          <w:sz w:val="21"/>
          <w:szCs w:val="21"/>
          <w:lang w:val="en-US"/>
        </w:rPr>
        <w:t>GPX4</w:t>
      </w:r>
      <w:r w:rsidR="000C003F" w:rsidRPr="000C003F">
        <w:rPr>
          <w:rFonts w:ascii="Malgun Gothic" w:eastAsia="Malgun Gothic" w:hAnsi="Malgun Gothic"/>
          <w:sz w:val="21"/>
          <w:szCs w:val="21"/>
          <w:lang w:val="en-US"/>
        </w:rPr>
        <w:t xml:space="preserve"> KO</w:t>
      </w:r>
      <w:r w:rsidR="000C003F">
        <w:rPr>
          <w:rFonts w:ascii="Malgun Gothic" w:eastAsia="Malgun Gothic" w:hAnsi="Malgun Gothic"/>
          <w:sz w:val="21"/>
          <w:szCs w:val="21"/>
          <w:lang w:val="en-US"/>
        </w:rPr>
        <w:t xml:space="preserve"> with hFSP1</w:t>
      </w:r>
      <w:r w:rsidR="003F50DC">
        <w:rPr>
          <w:rFonts w:ascii="Malgun Gothic" w:eastAsia="Malgun Gothic" w:hAnsi="Malgun Gothic"/>
          <w:sz w:val="21"/>
          <w:szCs w:val="21"/>
          <w:lang w:val="en-US"/>
        </w:rPr>
        <w:t xml:space="preserve"> OE </w:t>
      </w:r>
      <w:r w:rsidR="000C003F">
        <w:rPr>
          <w:rFonts w:ascii="Malgun Gothic" w:eastAsia="Malgun Gothic" w:hAnsi="Malgun Gothic"/>
          <w:sz w:val="21"/>
          <w:szCs w:val="21"/>
          <w:lang w:val="en-US"/>
        </w:rPr>
        <w:t xml:space="preserve">and </w:t>
      </w:r>
      <w:r w:rsidR="000C003F" w:rsidRPr="000C003F">
        <w:rPr>
          <w:rFonts w:ascii="Malgun Gothic" w:eastAsia="Malgun Gothic" w:hAnsi="Malgun Gothic"/>
          <w:i/>
          <w:iCs/>
          <w:sz w:val="21"/>
          <w:szCs w:val="21"/>
          <w:lang w:val="en-US"/>
        </w:rPr>
        <w:t>GPX4</w:t>
      </w:r>
      <w:r w:rsidR="000C003F">
        <w:rPr>
          <w:rFonts w:ascii="Malgun Gothic" w:eastAsia="Malgun Gothic" w:hAnsi="Malgun Gothic"/>
          <w:i/>
          <w:iCs/>
          <w:sz w:val="21"/>
          <w:szCs w:val="21"/>
          <w:lang w:val="en-US"/>
        </w:rPr>
        <w:t>/DHODH</w:t>
      </w:r>
      <w:r w:rsidR="000C003F" w:rsidRPr="000C003F">
        <w:rPr>
          <w:rFonts w:ascii="Malgun Gothic" w:eastAsia="Malgun Gothic" w:hAnsi="Malgun Gothic"/>
          <w:sz w:val="21"/>
          <w:szCs w:val="21"/>
          <w:lang w:val="en-US"/>
        </w:rPr>
        <w:t xml:space="preserve"> </w:t>
      </w:r>
      <w:r w:rsidR="000C003F">
        <w:rPr>
          <w:rFonts w:ascii="Malgun Gothic" w:eastAsia="Malgun Gothic" w:hAnsi="Malgun Gothic"/>
          <w:sz w:val="21"/>
          <w:szCs w:val="21"/>
          <w:lang w:val="en-US"/>
        </w:rPr>
        <w:t xml:space="preserve">double </w:t>
      </w:r>
      <w:r w:rsidR="000C003F" w:rsidRPr="000C003F">
        <w:rPr>
          <w:rFonts w:ascii="Malgun Gothic" w:eastAsia="Malgun Gothic" w:hAnsi="Malgun Gothic"/>
          <w:sz w:val="21"/>
          <w:szCs w:val="21"/>
          <w:lang w:val="en-US"/>
        </w:rPr>
        <w:t>KO</w:t>
      </w:r>
      <w:r w:rsidR="000C003F">
        <w:rPr>
          <w:rFonts w:ascii="Malgun Gothic" w:eastAsia="Malgun Gothic" w:hAnsi="Malgun Gothic"/>
          <w:sz w:val="21"/>
          <w:szCs w:val="21"/>
          <w:lang w:val="en-US"/>
        </w:rPr>
        <w:t xml:space="preserve"> with hFSP1 </w:t>
      </w:r>
      <w:r w:rsidR="003F50DC">
        <w:rPr>
          <w:rFonts w:ascii="Malgun Gothic" w:eastAsia="Malgun Gothic" w:hAnsi="Malgun Gothic"/>
          <w:sz w:val="21"/>
          <w:szCs w:val="21"/>
          <w:lang w:val="en-US"/>
        </w:rPr>
        <w:t xml:space="preserve">OE. </w:t>
      </w:r>
      <w:r w:rsidR="00D942F9">
        <w:rPr>
          <w:rFonts w:ascii="Malgun Gothic" w:eastAsia="Malgun Gothic" w:hAnsi="Malgun Gothic"/>
          <w:sz w:val="21"/>
          <w:szCs w:val="21"/>
          <w:lang w:val="en-US"/>
        </w:rPr>
        <w:t xml:space="preserve">For </w:t>
      </w:r>
      <w:r w:rsidR="003F50DC">
        <w:rPr>
          <w:rFonts w:ascii="Malgun Gothic" w:eastAsia="Malgun Gothic" w:hAnsi="Malgun Gothic"/>
          <w:sz w:val="21"/>
          <w:szCs w:val="21"/>
          <w:lang w:val="en-US"/>
        </w:rPr>
        <w:t xml:space="preserve">the measurement of </w:t>
      </w:r>
      <w:r w:rsidR="00F70952">
        <w:rPr>
          <w:rFonts w:ascii="Malgun Gothic" w:eastAsia="Malgun Gothic" w:hAnsi="Malgun Gothic"/>
          <w:sz w:val="21"/>
          <w:szCs w:val="21"/>
          <w:lang w:val="en-US"/>
        </w:rPr>
        <w:t>cell</w:t>
      </w:r>
      <w:r w:rsidR="003F50DC">
        <w:rPr>
          <w:rFonts w:ascii="Malgun Gothic" w:eastAsia="Malgun Gothic" w:hAnsi="Malgun Gothic"/>
          <w:sz w:val="21"/>
          <w:szCs w:val="21"/>
          <w:lang w:val="en-US"/>
        </w:rPr>
        <w:t xml:space="preserve"> </w:t>
      </w:r>
      <w:r w:rsidR="00D942F9">
        <w:rPr>
          <w:rFonts w:ascii="Malgun Gothic" w:eastAsia="Malgun Gothic" w:hAnsi="Malgun Gothic"/>
          <w:sz w:val="21"/>
          <w:szCs w:val="21"/>
          <w:lang w:val="en-US"/>
        </w:rPr>
        <w:t>viability,</w:t>
      </w:r>
      <w:r w:rsidR="000C003F">
        <w:rPr>
          <w:rFonts w:ascii="Malgun Gothic" w:eastAsia="Malgun Gothic" w:hAnsi="Malgun Gothic"/>
          <w:i/>
          <w:iCs/>
          <w:sz w:val="21"/>
          <w:szCs w:val="21"/>
          <w:lang w:val="en-US"/>
        </w:rPr>
        <w:t xml:space="preserve"> </w:t>
      </w:r>
      <w:r w:rsidR="00D942F9">
        <w:rPr>
          <w:rFonts w:ascii="Malgun Gothic" w:eastAsia="Malgun Gothic" w:hAnsi="Malgun Gothic"/>
          <w:sz w:val="21"/>
          <w:szCs w:val="21"/>
          <w:lang w:val="en-US"/>
        </w:rPr>
        <w:t xml:space="preserve">500 cells/well </w:t>
      </w:r>
      <w:r w:rsidR="00BF4F9B">
        <w:rPr>
          <w:rFonts w:ascii="Malgun Gothic" w:eastAsia="Malgun Gothic" w:hAnsi="Malgun Gothic"/>
          <w:sz w:val="21"/>
          <w:szCs w:val="21"/>
          <w:lang w:val="en-US"/>
        </w:rPr>
        <w:t xml:space="preserve">were seeded </w:t>
      </w:r>
      <w:r w:rsidR="00D942F9">
        <w:rPr>
          <w:rFonts w:ascii="Malgun Gothic" w:eastAsia="Malgun Gothic" w:hAnsi="Malgun Gothic"/>
          <w:sz w:val="21"/>
          <w:szCs w:val="21"/>
          <w:lang w:val="en-US"/>
        </w:rPr>
        <w:t xml:space="preserve">in 96 well plate </w:t>
      </w:r>
      <w:r w:rsidR="00BF4F9B">
        <w:rPr>
          <w:rFonts w:ascii="Malgun Gothic" w:eastAsia="Malgun Gothic" w:hAnsi="Malgun Gothic"/>
          <w:sz w:val="21"/>
          <w:szCs w:val="21"/>
          <w:lang w:val="en-US"/>
        </w:rPr>
        <w:t xml:space="preserve">and </w:t>
      </w:r>
      <w:r w:rsidR="00D942F9">
        <w:rPr>
          <w:rFonts w:ascii="Malgun Gothic" w:eastAsia="Malgun Gothic" w:hAnsi="Malgun Gothic"/>
          <w:sz w:val="21"/>
          <w:szCs w:val="21"/>
          <w:lang w:val="en-US"/>
        </w:rPr>
        <w:t xml:space="preserve">incubated with or without </w:t>
      </w:r>
      <w:r w:rsidR="00F0129B">
        <w:rPr>
          <w:rFonts w:ascii="Malgun Gothic" w:eastAsia="Malgun Gothic" w:hAnsi="Malgun Gothic"/>
          <w:sz w:val="21"/>
          <w:szCs w:val="21"/>
          <w:lang w:val="en-US"/>
        </w:rPr>
        <w:t>Lip1</w:t>
      </w:r>
      <w:r w:rsidR="00D942F9">
        <w:rPr>
          <w:rFonts w:ascii="Malgun Gothic" w:eastAsia="Malgun Gothic" w:hAnsi="Malgun Gothic"/>
          <w:sz w:val="21"/>
          <w:szCs w:val="21"/>
          <w:lang w:val="en-US"/>
        </w:rPr>
        <w:t xml:space="preserve"> </w:t>
      </w:r>
      <w:r w:rsidR="00D942F9" w:rsidRPr="00F72DF3">
        <w:rPr>
          <w:rFonts w:ascii="Malgun Gothic" w:eastAsia="Malgun Gothic" w:hAnsi="Malgun Gothic"/>
          <w:sz w:val="21"/>
          <w:szCs w:val="21"/>
          <w:lang w:val="en-US"/>
        </w:rPr>
        <w:t>(</w:t>
      </w:r>
      <w:r w:rsidR="00F0129B">
        <w:rPr>
          <w:rFonts w:ascii="Malgun Gothic" w:eastAsia="Malgun Gothic" w:hAnsi="Malgun Gothic"/>
          <w:sz w:val="21"/>
          <w:szCs w:val="21"/>
          <w:lang w:val="en-US"/>
        </w:rPr>
        <w:t>1</w:t>
      </w:r>
      <w:r w:rsidR="00D942F9" w:rsidRPr="00F72DF3">
        <w:rPr>
          <w:rFonts w:ascii="Malgun Gothic" w:eastAsia="Malgun Gothic" w:hAnsi="Malgun Gothic"/>
          <w:sz w:val="21"/>
          <w:szCs w:val="21"/>
          <w:lang w:val="en-US"/>
        </w:rPr>
        <w:t xml:space="preserve"> μM) for </w:t>
      </w:r>
      <w:r w:rsidR="00F0129B">
        <w:rPr>
          <w:rFonts w:ascii="Malgun Gothic" w:eastAsia="Malgun Gothic" w:hAnsi="Malgun Gothic"/>
          <w:sz w:val="21"/>
          <w:szCs w:val="21"/>
          <w:lang w:val="en-US"/>
        </w:rPr>
        <w:t>4</w:t>
      </w:r>
      <w:r w:rsidR="00D942F9" w:rsidRPr="00F72DF3">
        <w:rPr>
          <w:rFonts w:ascii="Malgun Gothic" w:eastAsia="Malgun Gothic" w:hAnsi="Malgun Gothic"/>
          <w:sz w:val="21"/>
          <w:szCs w:val="21"/>
          <w:lang w:val="en-US"/>
        </w:rPr>
        <w:t xml:space="preserve"> days</w:t>
      </w:r>
      <w:r w:rsidR="00D942F9">
        <w:rPr>
          <w:rFonts w:ascii="Malgun Gothic" w:eastAsia="Malgun Gothic" w:hAnsi="Malgun Gothic"/>
          <w:sz w:val="21"/>
          <w:szCs w:val="21"/>
          <w:lang w:val="en-US"/>
        </w:rPr>
        <w:t>.</w:t>
      </w:r>
      <w:r w:rsidR="001B0C56">
        <w:rPr>
          <w:rFonts w:ascii="Malgun Gothic" w:eastAsia="Malgun Gothic" w:hAnsi="Malgun Gothic"/>
          <w:sz w:val="21"/>
          <w:szCs w:val="21"/>
          <w:lang w:val="en-US"/>
        </w:rPr>
        <w:t xml:space="preserve"> V</w:t>
      </w:r>
      <w:r w:rsidR="001B0C56" w:rsidRPr="003901AC">
        <w:rPr>
          <w:rFonts w:ascii="Malgun Gothic" w:eastAsia="Malgun Gothic" w:hAnsi="Malgun Gothic"/>
          <w:sz w:val="21"/>
          <w:szCs w:val="21"/>
          <w:lang w:val="en-US"/>
        </w:rPr>
        <w:t>iability of</w:t>
      </w:r>
      <w:r w:rsidR="001B0C56">
        <w:rPr>
          <w:rFonts w:ascii="Malgun Gothic" w:eastAsia="Malgun Gothic" w:hAnsi="Malgun Gothic"/>
          <w:sz w:val="21"/>
          <w:szCs w:val="21"/>
          <w:lang w:val="en-US"/>
        </w:rPr>
        <w:t xml:space="preserve"> the </w:t>
      </w:r>
      <w:r w:rsidR="001B0C56" w:rsidRPr="003901AC">
        <w:rPr>
          <w:rFonts w:ascii="Malgun Gothic" w:eastAsia="Malgun Gothic" w:hAnsi="Malgun Gothic"/>
          <w:sz w:val="21"/>
          <w:szCs w:val="21"/>
          <w:lang w:val="en-US"/>
        </w:rPr>
        <w:t>cel</w:t>
      </w:r>
      <w:r w:rsidR="001B0C56">
        <w:rPr>
          <w:rFonts w:ascii="Malgun Gothic" w:eastAsia="Malgun Gothic" w:hAnsi="Malgun Gothic"/>
          <w:sz w:val="21"/>
          <w:szCs w:val="21"/>
          <w:lang w:val="en-US"/>
        </w:rPr>
        <w:t>ls</w:t>
      </w:r>
      <w:r w:rsidR="001B0C56" w:rsidRPr="003901AC">
        <w:rPr>
          <w:rFonts w:ascii="Malgun Gothic" w:eastAsia="Malgun Gothic" w:hAnsi="Malgun Gothic"/>
          <w:sz w:val="21"/>
          <w:szCs w:val="21"/>
          <w:lang w:val="en-US"/>
        </w:rPr>
        <w:t xml:space="preserve"> </w:t>
      </w:r>
      <w:r w:rsidR="001B0C56">
        <w:rPr>
          <w:rFonts w:ascii="Malgun Gothic" w:eastAsia="Malgun Gothic" w:hAnsi="Malgun Gothic"/>
          <w:sz w:val="21"/>
          <w:szCs w:val="21"/>
          <w:lang w:val="en-US"/>
        </w:rPr>
        <w:t>incubated</w:t>
      </w:r>
      <w:r w:rsidR="001B0C56" w:rsidRPr="003901AC">
        <w:rPr>
          <w:rFonts w:ascii="Malgun Gothic" w:eastAsia="Malgun Gothic" w:hAnsi="Malgun Gothic"/>
          <w:sz w:val="21"/>
          <w:szCs w:val="21"/>
          <w:lang w:val="en-US"/>
        </w:rPr>
        <w:t xml:space="preserve"> with Lip1 </w:t>
      </w:r>
      <w:r w:rsidR="001B0C56">
        <w:rPr>
          <w:rFonts w:ascii="Malgun Gothic" w:eastAsia="Malgun Gothic" w:hAnsi="Malgun Gothic"/>
          <w:sz w:val="21"/>
          <w:szCs w:val="21"/>
          <w:lang w:val="en-US"/>
        </w:rPr>
        <w:t xml:space="preserve">(1 </w:t>
      </w:r>
      <w:r w:rsidR="001B0C56" w:rsidRPr="001E2AE5">
        <w:rPr>
          <w:rFonts w:ascii="Malgun Gothic" w:eastAsia="Malgun Gothic" w:hAnsi="Malgun Gothic"/>
          <w:sz w:val="21"/>
          <w:szCs w:val="21"/>
          <w:lang w:val="en-US"/>
        </w:rPr>
        <w:t>μM</w:t>
      </w:r>
      <w:r w:rsidR="001B0C56">
        <w:rPr>
          <w:rFonts w:ascii="Malgun Gothic" w:eastAsia="Malgun Gothic" w:hAnsi="Malgun Gothic"/>
          <w:sz w:val="21"/>
          <w:szCs w:val="21"/>
          <w:lang w:val="en-US"/>
        </w:rPr>
        <w:t xml:space="preserve">) </w:t>
      </w:r>
      <w:r w:rsidR="001B0C56" w:rsidRPr="003901AC">
        <w:rPr>
          <w:rFonts w:ascii="Malgun Gothic" w:eastAsia="Malgun Gothic" w:hAnsi="Malgun Gothic"/>
          <w:sz w:val="21"/>
          <w:szCs w:val="21"/>
          <w:lang w:val="en-US"/>
        </w:rPr>
        <w:t>was taken</w:t>
      </w:r>
      <w:r w:rsidR="001B0C56">
        <w:rPr>
          <w:rFonts w:ascii="Malgun Gothic" w:eastAsia="Malgun Gothic" w:hAnsi="Malgun Gothic"/>
          <w:sz w:val="21"/>
          <w:szCs w:val="21"/>
          <w:lang w:val="en-US"/>
        </w:rPr>
        <w:t xml:space="preserve"> </w:t>
      </w:r>
      <w:r w:rsidR="001B0C56" w:rsidRPr="003901AC">
        <w:rPr>
          <w:rFonts w:ascii="Malgun Gothic" w:eastAsia="Malgun Gothic" w:hAnsi="Malgun Gothic"/>
          <w:sz w:val="21"/>
          <w:szCs w:val="21"/>
          <w:lang w:val="en-US"/>
        </w:rPr>
        <w:t>as 100%.</w:t>
      </w:r>
    </w:p>
    <w:p w14:paraId="2BADA378" w14:textId="1824E524" w:rsidR="00C634D0" w:rsidRPr="009C3CCF" w:rsidRDefault="00C634D0" w:rsidP="009213EA">
      <w:pPr>
        <w:spacing w:line="360" w:lineRule="auto"/>
        <w:jc w:val="both"/>
        <w:rPr>
          <w:rFonts w:ascii="Malgun Gothic" w:eastAsia="Malgun Gothic" w:hAnsi="Malgun Gothic"/>
          <w:sz w:val="21"/>
          <w:szCs w:val="21"/>
          <w:lang w:val="en-US"/>
        </w:rPr>
      </w:pPr>
      <w:r w:rsidRPr="001E2AE5">
        <w:rPr>
          <w:rFonts w:ascii="Malgun Gothic" w:eastAsia="Malgun Gothic" w:hAnsi="Malgun Gothic"/>
          <w:b/>
          <w:bCs/>
          <w:sz w:val="21"/>
          <w:szCs w:val="21"/>
          <w:lang w:val="en-US"/>
        </w:rPr>
        <w:t xml:space="preserve">e. </w:t>
      </w:r>
      <w:r w:rsidR="008732A5" w:rsidRPr="001E2AE5">
        <w:rPr>
          <w:rFonts w:ascii="Malgun Gothic" w:eastAsia="Malgun Gothic" w:hAnsi="Malgun Gothic"/>
          <w:sz w:val="21"/>
          <w:szCs w:val="21"/>
          <w:lang w:val="en-US"/>
        </w:rPr>
        <w:t>I</w:t>
      </w:r>
      <w:r w:rsidR="00D93884" w:rsidRPr="001E2AE5">
        <w:rPr>
          <w:rFonts w:ascii="Malgun Gothic" w:eastAsia="Malgun Gothic" w:hAnsi="Malgun Gothic"/>
          <w:sz w:val="21"/>
          <w:szCs w:val="21"/>
          <w:lang w:val="en-US"/>
        </w:rPr>
        <w:t xml:space="preserve">mmunoblotting of </w:t>
      </w:r>
      <w:r w:rsidR="00C54ECC" w:rsidRPr="001E2AE5">
        <w:rPr>
          <w:rFonts w:ascii="Malgun Gothic" w:eastAsia="Malgun Gothic" w:hAnsi="Malgun Gothic"/>
          <w:sz w:val="21"/>
          <w:szCs w:val="21"/>
          <w:lang w:val="en-US"/>
        </w:rPr>
        <w:t xml:space="preserve">lysate </w:t>
      </w:r>
      <w:r w:rsidR="008732A5" w:rsidRPr="001E2AE5">
        <w:rPr>
          <w:rFonts w:ascii="Malgun Gothic" w:eastAsia="Malgun Gothic" w:hAnsi="Malgun Gothic"/>
          <w:sz w:val="21"/>
          <w:szCs w:val="21"/>
          <w:lang w:val="en-US"/>
        </w:rPr>
        <w:t>and viability of</w:t>
      </w:r>
      <w:r w:rsidR="00C54ECC" w:rsidRPr="001E2AE5">
        <w:rPr>
          <w:rFonts w:ascii="Malgun Gothic" w:eastAsia="Malgun Gothic" w:hAnsi="Malgun Gothic"/>
          <w:sz w:val="21"/>
          <w:szCs w:val="21"/>
          <w:lang w:val="en-US"/>
        </w:rPr>
        <w:t xml:space="preserve"> </w:t>
      </w:r>
      <w:r w:rsidR="00B20229" w:rsidRPr="001E2AE5">
        <w:rPr>
          <w:rFonts w:ascii="Malgun Gothic" w:eastAsia="Malgun Gothic" w:hAnsi="Malgun Gothic"/>
          <w:i/>
          <w:iCs/>
          <w:sz w:val="21"/>
          <w:szCs w:val="21"/>
          <w:lang w:val="en-US"/>
        </w:rPr>
        <w:t>Gpx4</w:t>
      </w:r>
      <w:r w:rsidR="00B20229" w:rsidRPr="001E2AE5">
        <w:rPr>
          <w:rFonts w:ascii="Malgun Gothic" w:eastAsia="Malgun Gothic" w:hAnsi="Malgun Gothic"/>
          <w:sz w:val="21"/>
          <w:szCs w:val="21"/>
          <w:lang w:val="en-US"/>
        </w:rPr>
        <w:t xml:space="preserve"> </w:t>
      </w:r>
      <w:r w:rsidR="009E077E" w:rsidRPr="001E2AE5">
        <w:rPr>
          <w:rFonts w:ascii="Malgun Gothic" w:eastAsia="Malgun Gothic" w:hAnsi="Malgun Gothic"/>
          <w:sz w:val="21"/>
          <w:szCs w:val="21"/>
          <w:lang w:val="en-US"/>
        </w:rPr>
        <w:t>and</w:t>
      </w:r>
      <w:r w:rsidR="00B20229" w:rsidRPr="001E2AE5">
        <w:rPr>
          <w:rFonts w:ascii="Malgun Gothic" w:eastAsia="Malgun Gothic" w:hAnsi="Malgun Gothic"/>
          <w:sz w:val="21"/>
          <w:szCs w:val="21"/>
          <w:lang w:val="en-US"/>
        </w:rPr>
        <w:t xml:space="preserve"> </w:t>
      </w:r>
      <w:proofErr w:type="spellStart"/>
      <w:r w:rsidR="00B20229" w:rsidRPr="001E2AE5">
        <w:rPr>
          <w:rFonts w:ascii="Malgun Gothic" w:eastAsia="Malgun Gothic" w:hAnsi="Malgun Gothic"/>
          <w:i/>
          <w:iCs/>
          <w:sz w:val="21"/>
          <w:szCs w:val="21"/>
          <w:lang w:val="en-US"/>
        </w:rPr>
        <w:t>Dhodh</w:t>
      </w:r>
      <w:proofErr w:type="spellEnd"/>
      <w:r w:rsidR="00B20229" w:rsidRPr="001E2AE5">
        <w:rPr>
          <w:rFonts w:ascii="Malgun Gothic" w:eastAsia="Malgun Gothic" w:hAnsi="Malgun Gothic"/>
          <w:sz w:val="21"/>
          <w:szCs w:val="21"/>
          <w:lang w:val="en-US"/>
        </w:rPr>
        <w:t xml:space="preserve"> </w:t>
      </w:r>
      <w:r w:rsidR="00431A5E" w:rsidRPr="001E2AE5">
        <w:rPr>
          <w:rFonts w:ascii="Malgun Gothic" w:eastAsia="Malgun Gothic" w:hAnsi="Malgun Gothic"/>
          <w:sz w:val="21"/>
          <w:szCs w:val="21"/>
          <w:lang w:val="en-US"/>
        </w:rPr>
        <w:t xml:space="preserve">double </w:t>
      </w:r>
      <w:r w:rsidR="00B20229" w:rsidRPr="001E2AE5">
        <w:rPr>
          <w:rFonts w:ascii="Malgun Gothic" w:eastAsia="Malgun Gothic" w:hAnsi="Malgun Gothic"/>
          <w:sz w:val="21"/>
          <w:szCs w:val="21"/>
          <w:lang w:val="en-US"/>
        </w:rPr>
        <w:t xml:space="preserve">KO </w:t>
      </w:r>
      <w:r w:rsidR="009E077E" w:rsidRPr="001E2AE5">
        <w:rPr>
          <w:rFonts w:ascii="Malgun Gothic" w:eastAsia="Malgun Gothic" w:hAnsi="Malgun Gothic"/>
          <w:sz w:val="21"/>
          <w:szCs w:val="21"/>
          <w:lang w:val="en-US"/>
        </w:rPr>
        <w:t>Pfa1 cells with stable OE of</w:t>
      </w:r>
      <w:r w:rsidR="00B20229" w:rsidRPr="001E2AE5">
        <w:rPr>
          <w:rFonts w:ascii="Malgun Gothic" w:eastAsia="Malgun Gothic" w:hAnsi="Malgun Gothic"/>
          <w:sz w:val="21"/>
          <w:szCs w:val="21"/>
          <w:lang w:val="en-US"/>
        </w:rPr>
        <w:t xml:space="preserve"> hFSP1</w:t>
      </w:r>
      <w:r w:rsidR="00C54ECC" w:rsidRPr="001E2AE5">
        <w:rPr>
          <w:rFonts w:ascii="Malgun Gothic" w:eastAsia="Malgun Gothic" w:hAnsi="Malgun Gothic"/>
          <w:sz w:val="21"/>
          <w:szCs w:val="21"/>
          <w:lang w:val="en-US"/>
        </w:rPr>
        <w:t>.</w:t>
      </w:r>
      <w:r w:rsidR="008732A5" w:rsidRPr="001E2AE5">
        <w:rPr>
          <w:rFonts w:ascii="Malgun Gothic" w:eastAsia="Malgun Gothic" w:hAnsi="Malgun Gothic"/>
          <w:sz w:val="21"/>
          <w:szCs w:val="21"/>
          <w:lang w:val="en-US"/>
        </w:rPr>
        <w:t xml:space="preserve"> </w:t>
      </w:r>
      <w:r w:rsidR="008B4B68" w:rsidRPr="001E2AE5">
        <w:rPr>
          <w:rFonts w:ascii="Malgun Gothic" w:eastAsia="Malgun Gothic" w:hAnsi="Malgun Gothic"/>
          <w:sz w:val="21"/>
          <w:szCs w:val="21"/>
          <w:lang w:val="en-US"/>
        </w:rPr>
        <w:t xml:space="preserve">The cells were seeded at a density of 300 cells/well in 96 well plate and </w:t>
      </w:r>
      <w:r w:rsidR="00B80BBB" w:rsidRPr="001E2AE5">
        <w:rPr>
          <w:rFonts w:ascii="Malgun Gothic" w:eastAsia="Malgun Gothic" w:hAnsi="Malgun Gothic"/>
          <w:sz w:val="21"/>
          <w:szCs w:val="21"/>
          <w:lang w:val="en-US"/>
        </w:rPr>
        <w:t xml:space="preserve">incubated </w:t>
      </w:r>
      <w:r w:rsidR="00C24FC3" w:rsidRPr="001E2AE5">
        <w:rPr>
          <w:rFonts w:ascii="Malgun Gothic" w:eastAsia="Malgun Gothic" w:hAnsi="Malgun Gothic"/>
          <w:sz w:val="21"/>
          <w:szCs w:val="21"/>
          <w:lang w:val="en-US"/>
        </w:rPr>
        <w:t xml:space="preserve">with or without uridine (50 μM) and </w:t>
      </w:r>
      <w:r w:rsidR="006E4125">
        <w:rPr>
          <w:rFonts w:ascii="Malgun Gothic" w:eastAsia="Malgun Gothic" w:hAnsi="Malgun Gothic"/>
          <w:sz w:val="21"/>
          <w:szCs w:val="21"/>
          <w:lang w:val="en-US"/>
        </w:rPr>
        <w:t>L</w:t>
      </w:r>
      <w:r w:rsidR="00C24FC3" w:rsidRPr="001E2AE5">
        <w:rPr>
          <w:rFonts w:ascii="Malgun Gothic" w:eastAsia="Malgun Gothic" w:hAnsi="Malgun Gothic"/>
          <w:sz w:val="21"/>
          <w:szCs w:val="21"/>
          <w:lang w:val="en-US"/>
        </w:rPr>
        <w:t>ip1 (1 μM)</w:t>
      </w:r>
      <w:r w:rsidR="00B80BBB" w:rsidRPr="001E2AE5">
        <w:rPr>
          <w:rFonts w:ascii="Malgun Gothic" w:eastAsia="Malgun Gothic" w:hAnsi="Malgun Gothic"/>
          <w:sz w:val="21"/>
          <w:szCs w:val="21"/>
          <w:lang w:val="en-US"/>
        </w:rPr>
        <w:t xml:space="preserve"> for 5 days</w:t>
      </w:r>
      <w:r w:rsidR="00C24FC3" w:rsidRPr="001E2AE5">
        <w:rPr>
          <w:rFonts w:ascii="Malgun Gothic" w:eastAsia="Malgun Gothic" w:hAnsi="Malgun Gothic"/>
          <w:sz w:val="21"/>
          <w:szCs w:val="21"/>
          <w:lang w:val="en-US"/>
        </w:rPr>
        <w:t>.</w:t>
      </w:r>
      <w:r w:rsidR="003665F4">
        <w:rPr>
          <w:rFonts w:ascii="Malgun Gothic" w:eastAsia="Malgun Gothic" w:hAnsi="Malgun Gothic"/>
          <w:sz w:val="21"/>
          <w:szCs w:val="21"/>
          <w:lang w:val="en-US"/>
        </w:rPr>
        <w:t xml:space="preserve"> The </w:t>
      </w:r>
      <w:r w:rsidR="00633BB1" w:rsidRPr="001E2AE5">
        <w:rPr>
          <w:rFonts w:ascii="Malgun Gothic" w:eastAsia="Malgun Gothic" w:hAnsi="Malgun Gothic"/>
          <w:i/>
          <w:iCs/>
          <w:sz w:val="21"/>
          <w:szCs w:val="21"/>
          <w:lang w:val="en-US"/>
        </w:rPr>
        <w:t>Gpx4</w:t>
      </w:r>
      <w:r w:rsidR="00633BB1" w:rsidRPr="001E2AE5">
        <w:rPr>
          <w:rFonts w:ascii="Malgun Gothic" w:eastAsia="Malgun Gothic" w:hAnsi="Malgun Gothic"/>
          <w:sz w:val="21"/>
          <w:szCs w:val="21"/>
          <w:lang w:val="en-US"/>
        </w:rPr>
        <w:t xml:space="preserve"> and </w:t>
      </w:r>
      <w:proofErr w:type="spellStart"/>
      <w:r w:rsidR="00633BB1" w:rsidRPr="001E2AE5">
        <w:rPr>
          <w:rFonts w:ascii="Malgun Gothic" w:eastAsia="Malgun Gothic" w:hAnsi="Malgun Gothic"/>
          <w:i/>
          <w:iCs/>
          <w:sz w:val="21"/>
          <w:szCs w:val="21"/>
          <w:lang w:val="en-US"/>
        </w:rPr>
        <w:t>Dhodh</w:t>
      </w:r>
      <w:proofErr w:type="spellEnd"/>
      <w:r w:rsidR="00633BB1" w:rsidRPr="001E2AE5">
        <w:rPr>
          <w:rFonts w:ascii="Malgun Gothic" w:eastAsia="Malgun Gothic" w:hAnsi="Malgun Gothic"/>
          <w:sz w:val="21"/>
          <w:szCs w:val="21"/>
          <w:lang w:val="en-US"/>
        </w:rPr>
        <w:t xml:space="preserve"> double KO Pfa1 cells with OE of hFSP1</w:t>
      </w:r>
      <w:r w:rsidR="00BF4F9B">
        <w:rPr>
          <w:rFonts w:ascii="Malgun Gothic" w:eastAsia="Malgun Gothic" w:hAnsi="Malgun Gothic"/>
          <w:sz w:val="21"/>
          <w:szCs w:val="21"/>
          <w:lang w:val="en-US"/>
        </w:rPr>
        <w:t xml:space="preserve"> </w:t>
      </w:r>
      <w:r w:rsidR="00633BB1">
        <w:rPr>
          <w:rFonts w:ascii="Malgun Gothic" w:eastAsia="Malgun Gothic" w:hAnsi="Malgun Gothic"/>
          <w:sz w:val="21"/>
          <w:szCs w:val="21"/>
          <w:lang w:val="en-US"/>
        </w:rPr>
        <w:t xml:space="preserve">cells </w:t>
      </w:r>
      <w:r w:rsidR="006B2849">
        <w:rPr>
          <w:rFonts w:ascii="Malgun Gothic" w:eastAsia="Malgun Gothic" w:hAnsi="Malgun Gothic"/>
          <w:sz w:val="21"/>
          <w:szCs w:val="21"/>
          <w:lang w:val="en-US"/>
        </w:rPr>
        <w:t xml:space="preserve">can </w:t>
      </w:r>
      <w:r w:rsidR="00633BB1">
        <w:rPr>
          <w:rFonts w:ascii="Malgun Gothic" w:eastAsia="Malgun Gothic" w:hAnsi="Malgun Gothic"/>
          <w:sz w:val="21"/>
          <w:szCs w:val="21"/>
          <w:lang w:val="en-US"/>
        </w:rPr>
        <w:t>survive without Lip1.</w:t>
      </w:r>
    </w:p>
    <w:p w14:paraId="1D6E6631" w14:textId="50F576DF" w:rsidR="00AF3E1E" w:rsidRDefault="00C634D0"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t>f</w:t>
      </w:r>
      <w:r w:rsidR="00760B09" w:rsidRPr="003B0C5B">
        <w:rPr>
          <w:rFonts w:ascii="Malgun Gothic" w:eastAsia="Malgun Gothic" w:hAnsi="Malgun Gothic"/>
          <w:b/>
          <w:bCs/>
          <w:sz w:val="21"/>
          <w:szCs w:val="21"/>
          <w:lang w:val="en-US"/>
        </w:rPr>
        <w:t>.</w:t>
      </w:r>
      <w:r w:rsidR="008A3798">
        <w:rPr>
          <w:rFonts w:ascii="Malgun Gothic" w:eastAsia="Malgun Gothic" w:hAnsi="Malgun Gothic"/>
          <w:sz w:val="21"/>
          <w:szCs w:val="21"/>
          <w:lang w:val="en-US"/>
        </w:rPr>
        <w:t xml:space="preserve"> </w:t>
      </w:r>
      <w:r w:rsidR="003B5E71">
        <w:rPr>
          <w:rFonts w:ascii="Malgun Gothic" w:eastAsia="Malgun Gothic" w:hAnsi="Malgun Gothic"/>
          <w:sz w:val="21"/>
          <w:szCs w:val="21"/>
          <w:lang w:val="en-US"/>
        </w:rPr>
        <w:t>T</w:t>
      </w:r>
      <w:r w:rsidR="008A3798" w:rsidRPr="008A3798">
        <w:rPr>
          <w:rFonts w:ascii="Malgun Gothic" w:eastAsia="Malgun Gothic" w:hAnsi="Malgun Gothic"/>
          <w:sz w:val="21"/>
          <w:szCs w:val="21"/>
          <w:lang w:val="en-US"/>
        </w:rPr>
        <w:t xml:space="preserve">he effect of </w:t>
      </w:r>
      <w:r w:rsidR="003B0C5B">
        <w:rPr>
          <w:rFonts w:ascii="Malgun Gothic" w:eastAsia="Malgun Gothic" w:hAnsi="Malgun Gothic"/>
          <w:sz w:val="21"/>
          <w:szCs w:val="21"/>
          <w:lang w:val="en-US"/>
        </w:rPr>
        <w:t>cell density</w:t>
      </w:r>
      <w:r w:rsidR="008A3798" w:rsidRPr="008A3798">
        <w:rPr>
          <w:rFonts w:ascii="Malgun Gothic" w:eastAsia="Malgun Gothic" w:hAnsi="Malgun Gothic"/>
          <w:sz w:val="21"/>
          <w:szCs w:val="21"/>
          <w:lang w:val="en-US"/>
        </w:rPr>
        <w:t xml:space="preserve"> </w:t>
      </w:r>
      <w:r w:rsidR="008A3798">
        <w:rPr>
          <w:rFonts w:ascii="Malgun Gothic" w:eastAsia="Malgun Gothic" w:hAnsi="Malgun Gothic"/>
          <w:sz w:val="21"/>
          <w:szCs w:val="21"/>
          <w:lang w:val="en-US"/>
        </w:rPr>
        <w:t xml:space="preserve">of HT-1080 cells </w:t>
      </w:r>
      <w:r w:rsidR="00F13E16">
        <w:rPr>
          <w:rFonts w:ascii="Malgun Gothic" w:eastAsia="Malgun Gothic" w:hAnsi="Malgun Gothic"/>
          <w:sz w:val="21"/>
          <w:szCs w:val="21"/>
          <w:lang w:val="en-US"/>
        </w:rPr>
        <w:t xml:space="preserve">on </w:t>
      </w:r>
      <w:r w:rsidR="008A3798">
        <w:rPr>
          <w:rFonts w:ascii="Malgun Gothic" w:eastAsia="Malgun Gothic" w:hAnsi="Malgun Gothic"/>
          <w:sz w:val="21"/>
          <w:szCs w:val="21"/>
          <w:lang w:val="en-US"/>
        </w:rPr>
        <w:t>RSL3</w:t>
      </w:r>
      <w:r w:rsidR="00307F3A">
        <w:rPr>
          <w:rFonts w:ascii="Malgun Gothic" w:eastAsia="Malgun Gothic" w:hAnsi="Malgun Gothic"/>
          <w:sz w:val="21"/>
          <w:szCs w:val="21"/>
          <w:lang w:val="en-US"/>
        </w:rPr>
        <w:t>-induced cell death</w:t>
      </w:r>
      <w:r w:rsidR="008A3798">
        <w:rPr>
          <w:rFonts w:ascii="Malgun Gothic" w:eastAsia="Malgun Gothic" w:hAnsi="Malgun Gothic"/>
          <w:sz w:val="21"/>
          <w:szCs w:val="21"/>
          <w:lang w:val="en-US"/>
        </w:rPr>
        <w:t>. The cells were seeded at densit</w:t>
      </w:r>
      <w:r w:rsidR="00307F3A">
        <w:rPr>
          <w:rFonts w:ascii="Malgun Gothic" w:eastAsia="Malgun Gothic" w:hAnsi="Malgun Gothic"/>
          <w:sz w:val="21"/>
          <w:szCs w:val="21"/>
          <w:lang w:val="en-US"/>
        </w:rPr>
        <w:t>ies</w:t>
      </w:r>
      <w:r w:rsidR="008A3798">
        <w:rPr>
          <w:rFonts w:ascii="Malgun Gothic" w:eastAsia="Malgun Gothic" w:hAnsi="Malgun Gothic"/>
          <w:sz w:val="21"/>
          <w:szCs w:val="21"/>
          <w:lang w:val="en-US"/>
        </w:rPr>
        <w:t xml:space="preserve"> of 3,000, 8,000 or 20</w:t>
      </w:r>
      <w:r w:rsidR="00307F3A">
        <w:rPr>
          <w:rFonts w:ascii="Malgun Gothic" w:eastAsia="Malgun Gothic" w:hAnsi="Malgun Gothic"/>
          <w:sz w:val="21"/>
          <w:szCs w:val="21"/>
          <w:lang w:val="en-US"/>
        </w:rPr>
        <w:t>,</w:t>
      </w:r>
      <w:r w:rsidR="008A3798">
        <w:rPr>
          <w:rFonts w:ascii="Malgun Gothic" w:eastAsia="Malgun Gothic" w:hAnsi="Malgun Gothic"/>
          <w:sz w:val="21"/>
          <w:szCs w:val="21"/>
          <w:lang w:val="en-US"/>
        </w:rPr>
        <w:t xml:space="preserve">000 cells/well in </w:t>
      </w:r>
      <w:r w:rsidR="00307F3A">
        <w:rPr>
          <w:rFonts w:ascii="Malgun Gothic" w:eastAsia="Malgun Gothic" w:hAnsi="Malgun Gothic"/>
          <w:sz w:val="21"/>
          <w:szCs w:val="21"/>
          <w:lang w:val="en-US"/>
        </w:rPr>
        <w:t xml:space="preserve">a </w:t>
      </w:r>
      <w:r w:rsidR="008A3798">
        <w:rPr>
          <w:rFonts w:ascii="Malgun Gothic" w:eastAsia="Malgun Gothic" w:hAnsi="Malgun Gothic"/>
          <w:sz w:val="21"/>
          <w:szCs w:val="21"/>
          <w:lang w:val="en-US"/>
        </w:rPr>
        <w:t>96 well plat</w:t>
      </w:r>
      <w:r w:rsidR="00307F3A">
        <w:rPr>
          <w:rFonts w:ascii="Malgun Gothic" w:eastAsia="Malgun Gothic" w:hAnsi="Malgun Gothic"/>
          <w:sz w:val="21"/>
          <w:szCs w:val="21"/>
          <w:lang w:val="en-US"/>
        </w:rPr>
        <w:t>e. O</w:t>
      </w:r>
      <w:r w:rsidR="00AF5B66">
        <w:rPr>
          <w:rFonts w:ascii="Malgun Gothic" w:eastAsia="Malgun Gothic" w:hAnsi="Malgun Gothic"/>
          <w:sz w:val="21"/>
          <w:szCs w:val="21"/>
          <w:lang w:val="en-US"/>
        </w:rPr>
        <w:t>n the next day, the cells were treated with RSL3 for 6 h</w:t>
      </w:r>
      <w:r w:rsidR="00307F3A">
        <w:rPr>
          <w:rFonts w:ascii="Malgun Gothic" w:eastAsia="Malgun Gothic" w:hAnsi="Malgun Gothic"/>
          <w:sz w:val="21"/>
          <w:szCs w:val="21"/>
          <w:lang w:val="en-US"/>
        </w:rPr>
        <w:t xml:space="preserve"> and viability was determine</w:t>
      </w:r>
      <w:r w:rsidR="00DE6379">
        <w:rPr>
          <w:rFonts w:ascii="Malgun Gothic" w:eastAsia="Malgun Gothic" w:hAnsi="Malgun Gothic"/>
          <w:sz w:val="21"/>
          <w:szCs w:val="21"/>
          <w:lang w:val="en-US"/>
        </w:rPr>
        <w:t>d</w:t>
      </w:r>
      <w:r w:rsidR="00AF5B66">
        <w:rPr>
          <w:rFonts w:ascii="Malgun Gothic" w:eastAsia="Malgun Gothic" w:hAnsi="Malgun Gothic"/>
          <w:sz w:val="21"/>
          <w:szCs w:val="21"/>
          <w:lang w:val="en-US"/>
        </w:rPr>
        <w:t>.</w:t>
      </w:r>
      <w:r w:rsidR="003B5E71">
        <w:rPr>
          <w:rFonts w:ascii="Malgun Gothic" w:eastAsia="Malgun Gothic" w:hAnsi="Malgun Gothic"/>
          <w:sz w:val="21"/>
          <w:szCs w:val="21"/>
          <w:lang w:val="en-US"/>
        </w:rPr>
        <w:t xml:space="preserve"> </w:t>
      </w:r>
      <w:r w:rsidR="00760B09" w:rsidRPr="00017638">
        <w:rPr>
          <w:rFonts w:ascii="Malgun Gothic" w:eastAsia="Malgun Gothic" w:hAnsi="Malgun Gothic"/>
          <w:sz w:val="21"/>
          <w:szCs w:val="21"/>
          <w:lang w:val="en-US"/>
        </w:rPr>
        <w:t xml:space="preserve">Data </w:t>
      </w:r>
      <w:r w:rsidR="00307F3A">
        <w:rPr>
          <w:rFonts w:ascii="Malgun Gothic" w:eastAsia="Malgun Gothic" w:hAnsi="Malgun Gothic"/>
          <w:sz w:val="21"/>
          <w:szCs w:val="21"/>
          <w:lang w:val="en-US"/>
        </w:rPr>
        <w:t>is</w:t>
      </w:r>
      <w:r w:rsidR="00760B09" w:rsidRPr="00017638">
        <w:rPr>
          <w:rFonts w:ascii="Malgun Gothic" w:eastAsia="Malgun Gothic" w:hAnsi="Malgun Gothic"/>
          <w:sz w:val="21"/>
          <w:szCs w:val="21"/>
          <w:lang w:val="en-US"/>
        </w:rPr>
        <w:t xml:space="preserve"> mean ± s.d. of n = </w:t>
      </w:r>
      <w:r w:rsidR="00760B09">
        <w:rPr>
          <w:rFonts w:ascii="Malgun Gothic" w:eastAsia="Malgun Gothic" w:hAnsi="Malgun Gothic"/>
          <w:sz w:val="21"/>
          <w:szCs w:val="21"/>
          <w:lang w:val="en-US"/>
        </w:rPr>
        <w:t>9 (c) and n = 3 (</w:t>
      </w:r>
      <w:r w:rsidR="00582E22">
        <w:rPr>
          <w:rFonts w:ascii="Malgun Gothic" w:eastAsia="Malgun Gothic" w:hAnsi="Malgun Gothic"/>
          <w:sz w:val="21"/>
          <w:szCs w:val="21"/>
          <w:lang w:val="en-US"/>
        </w:rPr>
        <w:t>d-</w:t>
      </w:r>
      <w:r w:rsidR="003665F4">
        <w:rPr>
          <w:rFonts w:ascii="Malgun Gothic" w:eastAsia="Malgun Gothic" w:hAnsi="Malgun Gothic"/>
          <w:sz w:val="21"/>
          <w:szCs w:val="21"/>
          <w:lang w:val="en-US"/>
        </w:rPr>
        <w:t>f</w:t>
      </w:r>
      <w:r w:rsidR="00760B09">
        <w:rPr>
          <w:rFonts w:ascii="Malgun Gothic" w:eastAsia="Malgun Gothic" w:hAnsi="Malgun Gothic"/>
          <w:sz w:val="21"/>
          <w:szCs w:val="21"/>
          <w:lang w:val="en-US"/>
        </w:rPr>
        <w:t>).</w:t>
      </w:r>
      <w:r w:rsidR="0050548A" w:rsidRPr="007D7B17">
        <w:rPr>
          <w:lang w:val="en-US"/>
        </w:rPr>
        <w:t xml:space="preserve"> </w:t>
      </w:r>
      <w:r w:rsidR="00133F06">
        <w:rPr>
          <w:rFonts w:ascii="Malgun Gothic" w:eastAsia="Malgun Gothic" w:hAnsi="Malgun Gothic"/>
          <w:sz w:val="21"/>
          <w:szCs w:val="21"/>
          <w:lang w:val="en-US"/>
        </w:rPr>
        <w:t>T</w:t>
      </w:r>
      <w:r w:rsidR="0050548A" w:rsidRPr="0050548A">
        <w:rPr>
          <w:rFonts w:ascii="Malgun Gothic" w:eastAsia="Malgun Gothic" w:hAnsi="Malgun Gothic"/>
          <w:sz w:val="21"/>
          <w:szCs w:val="21"/>
          <w:lang w:val="en-US"/>
        </w:rPr>
        <w:t xml:space="preserve">wo-tailed </w:t>
      </w:r>
      <w:r w:rsidR="0050548A" w:rsidRPr="009C3CCF">
        <w:rPr>
          <w:rFonts w:ascii="Malgun Gothic" w:eastAsia="Malgun Gothic" w:hAnsi="Malgun Gothic"/>
          <w:i/>
          <w:iCs/>
          <w:sz w:val="21"/>
          <w:szCs w:val="21"/>
          <w:lang w:val="en-US"/>
        </w:rPr>
        <w:t>t</w:t>
      </w:r>
      <w:r w:rsidR="0050548A" w:rsidRPr="0050548A">
        <w:rPr>
          <w:rFonts w:ascii="Malgun Gothic" w:eastAsia="Malgun Gothic" w:hAnsi="Malgun Gothic"/>
          <w:sz w:val="21"/>
          <w:szCs w:val="21"/>
          <w:lang w:val="en-US"/>
        </w:rPr>
        <w:t>-test</w:t>
      </w:r>
      <w:r w:rsidR="0050548A">
        <w:rPr>
          <w:rFonts w:ascii="Malgun Gothic" w:eastAsia="Malgun Gothic" w:hAnsi="Malgun Gothic"/>
          <w:sz w:val="21"/>
          <w:szCs w:val="21"/>
          <w:lang w:val="en-US"/>
        </w:rPr>
        <w:t xml:space="preserve"> (c)</w:t>
      </w:r>
      <w:r w:rsidR="005F6C30">
        <w:rPr>
          <w:rFonts w:ascii="Malgun Gothic" w:eastAsia="Malgun Gothic" w:hAnsi="Malgun Gothic"/>
          <w:sz w:val="21"/>
          <w:szCs w:val="21"/>
          <w:lang w:val="en-US"/>
        </w:rPr>
        <w:t xml:space="preserve">; </w:t>
      </w:r>
      <w:r w:rsidR="005F6C30" w:rsidRPr="005F6C30">
        <w:rPr>
          <w:rFonts w:ascii="Malgun Gothic" w:eastAsia="Malgun Gothic" w:hAnsi="Malgun Gothic"/>
          <w:sz w:val="21"/>
          <w:szCs w:val="21"/>
          <w:lang w:val="en-US"/>
        </w:rPr>
        <w:t xml:space="preserve">one-way ANOVA with Dunnett’s test </w:t>
      </w:r>
      <w:r w:rsidR="00582E22">
        <w:rPr>
          <w:rFonts w:ascii="Malgun Gothic" w:eastAsia="Malgun Gothic" w:hAnsi="Malgun Gothic"/>
          <w:sz w:val="21"/>
          <w:szCs w:val="21"/>
          <w:lang w:val="en-US"/>
        </w:rPr>
        <w:t>(d)</w:t>
      </w:r>
      <w:r w:rsidR="007C6DB2">
        <w:rPr>
          <w:rFonts w:ascii="Malgun Gothic" w:eastAsia="Malgun Gothic" w:hAnsi="Malgun Gothic"/>
          <w:sz w:val="21"/>
          <w:szCs w:val="21"/>
          <w:lang w:val="en-US"/>
        </w:rPr>
        <w:t>.</w:t>
      </w:r>
    </w:p>
    <w:p w14:paraId="741552BA" w14:textId="77777777" w:rsidR="00142230" w:rsidRDefault="00142230" w:rsidP="009213EA">
      <w:pPr>
        <w:spacing w:line="360" w:lineRule="auto"/>
        <w:jc w:val="both"/>
        <w:rPr>
          <w:rFonts w:ascii="Malgun Gothic" w:eastAsia="Malgun Gothic" w:hAnsi="Malgun Gothic"/>
          <w:sz w:val="21"/>
          <w:szCs w:val="21"/>
          <w:lang w:val="en-US"/>
        </w:rPr>
      </w:pPr>
    </w:p>
    <w:p w14:paraId="1A7BE1A5" w14:textId="7438EC72" w:rsidR="00142230" w:rsidRDefault="00142230" w:rsidP="009213EA">
      <w:pPr>
        <w:spacing w:line="360" w:lineRule="auto"/>
        <w:jc w:val="both"/>
        <w:rPr>
          <w:rFonts w:ascii="Malgun Gothic" w:eastAsia="Malgun Gothic" w:hAnsi="Malgun Gothic"/>
          <w:b/>
          <w:bCs/>
          <w:sz w:val="21"/>
          <w:szCs w:val="21"/>
          <w:lang w:val="en-US"/>
        </w:rPr>
      </w:pPr>
      <w:r w:rsidRPr="00A02605">
        <w:rPr>
          <w:rFonts w:ascii="Malgun Gothic" w:eastAsia="Malgun Gothic" w:hAnsi="Malgun Gothic"/>
          <w:b/>
          <w:bCs/>
          <w:sz w:val="21"/>
          <w:szCs w:val="21"/>
          <w:lang w:val="en-US"/>
        </w:rPr>
        <w:t xml:space="preserve">Extended </w:t>
      </w:r>
      <w:r w:rsidR="00C7758D">
        <w:rPr>
          <w:rFonts w:ascii="Malgun Gothic" w:eastAsia="Malgun Gothic" w:hAnsi="Malgun Gothic"/>
          <w:b/>
          <w:bCs/>
          <w:sz w:val="21"/>
          <w:szCs w:val="21"/>
          <w:lang w:val="en-US"/>
        </w:rPr>
        <w:t>Data F</w:t>
      </w:r>
      <w:r w:rsidRPr="00A02605">
        <w:rPr>
          <w:rFonts w:ascii="Malgun Gothic" w:eastAsia="Malgun Gothic" w:hAnsi="Malgun Gothic"/>
          <w:b/>
          <w:bCs/>
          <w:sz w:val="21"/>
          <w:szCs w:val="21"/>
          <w:lang w:val="en-US"/>
        </w:rPr>
        <w:t xml:space="preserve">ig. </w:t>
      </w:r>
      <w:r>
        <w:rPr>
          <w:rFonts w:ascii="Malgun Gothic" w:eastAsia="Malgun Gothic" w:hAnsi="Malgun Gothic"/>
          <w:b/>
          <w:bCs/>
          <w:sz w:val="21"/>
          <w:szCs w:val="21"/>
          <w:lang w:val="en-US"/>
        </w:rPr>
        <w:t>4</w:t>
      </w:r>
      <w:r w:rsidR="00C7758D">
        <w:rPr>
          <w:rFonts w:ascii="Malgun Gothic" w:eastAsia="Malgun Gothic" w:hAnsi="Malgun Gothic"/>
          <w:b/>
          <w:bCs/>
          <w:sz w:val="21"/>
          <w:szCs w:val="21"/>
          <w:lang w:val="en-US"/>
        </w:rPr>
        <w:t xml:space="preserve"> </w:t>
      </w:r>
      <w:r w:rsidR="00C7758D">
        <w:rPr>
          <w:rFonts w:ascii="Malgun Gothic" w:eastAsia="Malgun Gothic" w:hAnsi="Malgun Gothic"/>
          <w:b/>
          <w:bCs/>
          <w:sz w:val="21"/>
          <w:szCs w:val="21"/>
          <w:lang w:val="en-US"/>
        </w:rPr>
        <w:sym w:font="Symbol" w:char="F0BD"/>
      </w:r>
      <w:r w:rsidR="00950C8B">
        <w:rPr>
          <w:rFonts w:ascii="Malgun Gothic" w:eastAsia="Malgun Gothic" w:hAnsi="Malgun Gothic"/>
          <w:b/>
          <w:bCs/>
          <w:sz w:val="21"/>
          <w:szCs w:val="21"/>
          <w:lang w:val="en-US"/>
        </w:rPr>
        <w:t xml:space="preserve"> </w:t>
      </w:r>
      <w:r w:rsidR="00E97DC8">
        <w:rPr>
          <w:rFonts w:ascii="Malgun Gothic" w:eastAsia="Malgun Gothic" w:hAnsi="Malgun Gothic"/>
          <w:b/>
          <w:bCs/>
          <w:sz w:val="21"/>
          <w:szCs w:val="21"/>
          <w:lang w:val="en-US"/>
        </w:rPr>
        <w:t>Expression pattern</w:t>
      </w:r>
      <w:r w:rsidR="0091668B">
        <w:rPr>
          <w:rFonts w:ascii="Malgun Gothic" w:eastAsia="Malgun Gothic" w:hAnsi="Malgun Gothic"/>
          <w:b/>
          <w:bCs/>
          <w:sz w:val="21"/>
          <w:szCs w:val="21"/>
          <w:lang w:val="en-US"/>
        </w:rPr>
        <w:t xml:space="preserve"> </w:t>
      </w:r>
      <w:r w:rsidR="00C7758D">
        <w:rPr>
          <w:rFonts w:ascii="Malgun Gothic" w:eastAsia="Malgun Gothic" w:hAnsi="Malgun Gothic"/>
          <w:b/>
          <w:bCs/>
          <w:sz w:val="21"/>
          <w:szCs w:val="21"/>
          <w:lang w:val="en-US"/>
        </w:rPr>
        <w:t xml:space="preserve">and subcellular localization </w:t>
      </w:r>
      <w:r w:rsidR="0091668B">
        <w:rPr>
          <w:rFonts w:ascii="Malgun Gothic" w:eastAsia="Malgun Gothic" w:hAnsi="Malgun Gothic"/>
          <w:b/>
          <w:bCs/>
          <w:sz w:val="21"/>
          <w:szCs w:val="21"/>
          <w:lang w:val="en-US"/>
        </w:rPr>
        <w:t>of GPX4 isoforms</w:t>
      </w:r>
      <w:r w:rsidR="00C7758D">
        <w:rPr>
          <w:rFonts w:ascii="Malgun Gothic" w:eastAsia="Malgun Gothic" w:hAnsi="Malgun Gothic"/>
          <w:b/>
          <w:bCs/>
          <w:sz w:val="21"/>
          <w:szCs w:val="21"/>
          <w:lang w:val="en-US"/>
        </w:rPr>
        <w:t>.</w:t>
      </w:r>
    </w:p>
    <w:p w14:paraId="443C000C" w14:textId="63B7F6EE" w:rsidR="00F70952" w:rsidRPr="00F70952" w:rsidRDefault="00950C8B" w:rsidP="00F70952">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t>a</w:t>
      </w:r>
      <w:r w:rsidR="006A04ED">
        <w:rPr>
          <w:rFonts w:ascii="Malgun Gothic" w:eastAsia="Malgun Gothic" w:hAnsi="Malgun Gothic"/>
          <w:b/>
          <w:bCs/>
          <w:sz w:val="21"/>
          <w:szCs w:val="21"/>
          <w:lang w:val="en-US"/>
        </w:rPr>
        <w:t xml:space="preserve">. </w:t>
      </w:r>
      <w:r w:rsidR="00CE37B4" w:rsidRPr="005360A2">
        <w:rPr>
          <w:rFonts w:ascii="Malgun Gothic" w:eastAsia="Malgun Gothic" w:hAnsi="Malgun Gothic"/>
          <w:sz w:val="21"/>
          <w:szCs w:val="21"/>
          <w:lang w:val="en-US"/>
        </w:rPr>
        <w:t xml:space="preserve">Structural organization of </w:t>
      </w:r>
      <w:r w:rsidR="00C7758D">
        <w:rPr>
          <w:rFonts w:ascii="Malgun Gothic" w:eastAsia="Malgun Gothic" w:hAnsi="Malgun Gothic"/>
          <w:sz w:val="21"/>
          <w:szCs w:val="21"/>
          <w:lang w:val="en-US"/>
        </w:rPr>
        <w:t xml:space="preserve">the </w:t>
      </w:r>
      <w:r w:rsidR="00F70952" w:rsidRPr="00F70952">
        <w:rPr>
          <w:rFonts w:ascii="Malgun Gothic" w:eastAsia="Malgun Gothic" w:hAnsi="Malgun Gothic"/>
          <w:i/>
          <w:iCs/>
          <w:sz w:val="21"/>
          <w:szCs w:val="21"/>
          <w:lang w:val="en-US"/>
        </w:rPr>
        <w:t>GPX4</w:t>
      </w:r>
      <w:r w:rsidR="00F70952">
        <w:rPr>
          <w:rFonts w:ascii="Malgun Gothic" w:eastAsia="Malgun Gothic" w:hAnsi="Malgun Gothic"/>
          <w:sz w:val="21"/>
          <w:szCs w:val="21"/>
          <w:lang w:val="en-US"/>
        </w:rPr>
        <w:t xml:space="preserve"> </w:t>
      </w:r>
      <w:r w:rsidR="00CE37B4" w:rsidRPr="00C7758D">
        <w:rPr>
          <w:rFonts w:ascii="Malgun Gothic" w:eastAsia="Malgun Gothic" w:hAnsi="Malgun Gothic"/>
          <w:sz w:val="21"/>
          <w:szCs w:val="21"/>
          <w:lang w:val="en-US"/>
        </w:rPr>
        <w:t>gene</w:t>
      </w:r>
      <w:r w:rsidR="00C725D0">
        <w:rPr>
          <w:rFonts w:ascii="Malgun Gothic" w:eastAsia="Malgun Gothic" w:hAnsi="Malgun Gothic"/>
          <w:sz w:val="21"/>
          <w:szCs w:val="21"/>
          <w:lang w:val="en-US"/>
        </w:rPr>
        <w:t>,</w:t>
      </w:r>
      <w:r w:rsidR="00417548">
        <w:rPr>
          <w:rFonts w:ascii="Malgun Gothic" w:eastAsia="Malgun Gothic" w:hAnsi="Malgun Gothic"/>
          <w:sz w:val="21"/>
          <w:szCs w:val="21"/>
          <w:lang w:val="en-US"/>
        </w:rPr>
        <w:t xml:space="preserve"> </w:t>
      </w:r>
      <w:r w:rsidR="000001E6">
        <w:rPr>
          <w:rFonts w:ascii="Malgun Gothic" w:eastAsia="Malgun Gothic" w:hAnsi="Malgun Gothic"/>
          <w:sz w:val="21"/>
          <w:szCs w:val="21"/>
          <w:lang w:val="en-US"/>
        </w:rPr>
        <w:t>mRNA and protein</w:t>
      </w:r>
      <w:r w:rsidR="008965B6">
        <w:rPr>
          <w:rFonts w:ascii="Malgun Gothic" w:eastAsia="Malgun Gothic" w:hAnsi="Malgun Gothic"/>
          <w:sz w:val="21"/>
          <w:szCs w:val="21"/>
          <w:lang w:val="en-US"/>
        </w:rPr>
        <w:t xml:space="preserve"> </w:t>
      </w:r>
      <w:r w:rsidR="00417548">
        <w:rPr>
          <w:rFonts w:ascii="Malgun Gothic" w:eastAsia="Malgun Gothic" w:hAnsi="Malgun Gothic"/>
          <w:sz w:val="21"/>
          <w:szCs w:val="21"/>
          <w:lang w:val="en-US"/>
        </w:rPr>
        <w:t xml:space="preserve">of the </w:t>
      </w:r>
      <w:r w:rsidR="0086005A">
        <w:rPr>
          <w:rFonts w:ascii="Malgun Gothic" w:eastAsia="Malgun Gothic" w:hAnsi="Malgun Gothic"/>
          <w:sz w:val="21"/>
          <w:szCs w:val="21"/>
          <w:lang w:val="en-US"/>
        </w:rPr>
        <w:t xml:space="preserve">GPX4 </w:t>
      </w:r>
      <w:r w:rsidR="00417548">
        <w:rPr>
          <w:rFonts w:ascii="Malgun Gothic" w:eastAsia="Malgun Gothic" w:hAnsi="Malgun Gothic"/>
          <w:sz w:val="21"/>
          <w:szCs w:val="21"/>
          <w:lang w:val="en-US"/>
        </w:rPr>
        <w:t>isoforms</w:t>
      </w:r>
      <w:r w:rsidR="00CE37B4" w:rsidRPr="00C7758D">
        <w:rPr>
          <w:rFonts w:ascii="Malgun Gothic" w:eastAsia="Malgun Gothic" w:hAnsi="Malgun Gothic"/>
          <w:sz w:val="21"/>
          <w:szCs w:val="21"/>
          <w:lang w:val="en-US"/>
        </w:rPr>
        <w:t xml:space="preserve">. </w:t>
      </w:r>
      <w:r w:rsidR="00C7758D" w:rsidRPr="00C7758D">
        <w:rPr>
          <w:rFonts w:ascii="Malgun Gothic" w:eastAsia="Malgun Gothic" w:hAnsi="Malgun Gothic"/>
          <w:sz w:val="21"/>
          <w:szCs w:val="21"/>
          <w:lang w:val="en-US"/>
        </w:rPr>
        <w:t>Arrows indicate the transcription initiation sites</w:t>
      </w:r>
      <w:r w:rsidR="00C7758D">
        <w:rPr>
          <w:rFonts w:ascii="Malgun Gothic" w:eastAsia="Malgun Gothic" w:hAnsi="Malgun Gothic"/>
          <w:sz w:val="21"/>
          <w:szCs w:val="21"/>
          <w:lang w:val="en-US"/>
        </w:rPr>
        <w:t>. T</w:t>
      </w:r>
      <w:r w:rsidR="00C7758D" w:rsidRPr="00C7758D">
        <w:rPr>
          <w:rFonts w:ascii="Malgun Gothic" w:eastAsia="Malgun Gothic" w:hAnsi="Malgun Gothic"/>
          <w:sz w:val="21"/>
          <w:szCs w:val="21"/>
          <w:lang w:val="en-US"/>
        </w:rPr>
        <w:t>he dashed lines indicate the different splicing</w:t>
      </w:r>
      <w:r w:rsidR="00C7758D">
        <w:rPr>
          <w:rFonts w:ascii="Malgun Gothic" w:eastAsia="Malgun Gothic" w:hAnsi="Malgun Gothic"/>
          <w:sz w:val="21"/>
          <w:szCs w:val="21"/>
          <w:lang w:val="en-US"/>
        </w:rPr>
        <w:t xml:space="preserve"> </w:t>
      </w:r>
      <w:r w:rsidR="005A346F">
        <w:rPr>
          <w:rFonts w:ascii="Malgun Gothic" w:eastAsia="Malgun Gothic" w:hAnsi="Malgun Gothic"/>
          <w:sz w:val="21"/>
          <w:szCs w:val="21"/>
          <w:lang w:val="en-US"/>
        </w:rPr>
        <w:t xml:space="preserve">variants. </w:t>
      </w:r>
      <w:r w:rsidR="00563C11">
        <w:rPr>
          <w:rFonts w:ascii="Malgun Gothic" w:eastAsia="Malgun Gothic" w:hAnsi="Malgun Gothic"/>
          <w:sz w:val="21"/>
          <w:szCs w:val="21"/>
          <w:lang w:val="en-US"/>
        </w:rPr>
        <w:t xml:space="preserve">ATG </w:t>
      </w:r>
      <w:r w:rsidR="007C396B" w:rsidRPr="007C396B">
        <w:rPr>
          <w:rFonts w:ascii="Malgun Gothic" w:eastAsia="Malgun Gothic" w:hAnsi="Malgun Gothic"/>
          <w:sz w:val="21"/>
          <w:szCs w:val="21"/>
          <w:lang w:val="en-US"/>
        </w:rPr>
        <w:t>indicates the initiation methionine codon</w:t>
      </w:r>
      <w:r w:rsidR="007C396B">
        <w:rPr>
          <w:rFonts w:ascii="Malgun Gothic" w:eastAsia="Malgun Gothic" w:hAnsi="Malgun Gothic"/>
          <w:sz w:val="21"/>
          <w:szCs w:val="21"/>
          <w:lang w:val="en-US"/>
        </w:rPr>
        <w:t xml:space="preserve">. </w:t>
      </w:r>
      <w:r w:rsidR="00907F03" w:rsidRPr="00C7758D">
        <w:rPr>
          <w:rFonts w:ascii="Malgun Gothic" w:eastAsia="Malgun Gothic" w:hAnsi="Malgun Gothic"/>
          <w:sz w:val="21"/>
          <w:szCs w:val="21"/>
          <w:lang w:val="en-US"/>
        </w:rPr>
        <w:t>MTS, mitochondrial target</w:t>
      </w:r>
      <w:r w:rsidR="004B200F" w:rsidRPr="00C7758D">
        <w:rPr>
          <w:rFonts w:ascii="Malgun Gothic" w:eastAsia="Malgun Gothic" w:hAnsi="Malgun Gothic"/>
          <w:sz w:val="21"/>
          <w:szCs w:val="21"/>
          <w:lang w:val="en-US"/>
        </w:rPr>
        <w:t>ing</w:t>
      </w:r>
      <w:r w:rsidR="00907F03" w:rsidRPr="00C7758D">
        <w:rPr>
          <w:rFonts w:ascii="Malgun Gothic" w:eastAsia="Malgun Gothic" w:hAnsi="Malgun Gothic"/>
          <w:sz w:val="21"/>
          <w:szCs w:val="21"/>
          <w:lang w:val="en-US"/>
        </w:rPr>
        <w:t xml:space="preserve"> sequence; </w:t>
      </w:r>
      <w:r w:rsidR="00907F03" w:rsidRPr="009C3CCF">
        <w:rPr>
          <w:rFonts w:ascii="Malgun Gothic" w:eastAsia="Malgun Gothic" w:hAnsi="Malgun Gothic"/>
          <w:sz w:val="21"/>
          <w:szCs w:val="21"/>
          <w:lang w:val="en-US"/>
        </w:rPr>
        <w:t>NLS,</w:t>
      </w:r>
      <w:r w:rsidR="004B200F" w:rsidRPr="009C3CCF">
        <w:rPr>
          <w:rFonts w:ascii="Malgun Gothic" w:eastAsia="Malgun Gothic" w:hAnsi="Malgun Gothic"/>
          <w:sz w:val="21"/>
          <w:szCs w:val="21"/>
          <w:lang w:val="en-US"/>
        </w:rPr>
        <w:t xml:space="preserve"> nuclear localization signal.</w:t>
      </w:r>
      <w:r w:rsidR="00537E49" w:rsidRPr="00A76C00">
        <w:rPr>
          <w:rFonts w:ascii="Malgun Gothic" w:eastAsia="Malgun Gothic" w:hAnsi="Malgun Gothic"/>
          <w:sz w:val="21"/>
          <w:szCs w:val="21"/>
          <w:lang w:val="en-US"/>
        </w:rPr>
        <w:t xml:space="preserve"> </w:t>
      </w:r>
      <w:r w:rsidR="00F70952" w:rsidRPr="00F70952">
        <w:rPr>
          <w:rFonts w:ascii="Malgun Gothic" w:eastAsia="Malgun Gothic" w:hAnsi="Malgun Gothic"/>
          <w:sz w:val="21"/>
          <w:szCs w:val="21"/>
          <w:lang w:val="en-US"/>
        </w:rPr>
        <w:t xml:space="preserve">The N-terminus of nuclear GPX4 contains an NLS and protamine-like DNA binding motives allowing the enzyme to bind to sperm DNA, </w:t>
      </w:r>
      <w:r w:rsidR="00195B34">
        <w:rPr>
          <w:rFonts w:ascii="Malgun Gothic" w:eastAsia="Malgun Gothic" w:hAnsi="Malgun Gothic"/>
          <w:sz w:val="21"/>
          <w:szCs w:val="21"/>
          <w:lang w:val="en-US"/>
        </w:rPr>
        <w:t>enabling</w:t>
      </w:r>
      <w:r w:rsidR="00F70952" w:rsidRPr="00F70952">
        <w:rPr>
          <w:rFonts w:ascii="Malgun Gothic" w:eastAsia="Malgun Gothic" w:hAnsi="Malgun Gothic"/>
          <w:sz w:val="21"/>
          <w:szCs w:val="21"/>
          <w:lang w:val="en-US"/>
        </w:rPr>
        <w:t xml:space="preserve"> its thiol peroxidase function.</w:t>
      </w:r>
    </w:p>
    <w:p w14:paraId="30E1AC78" w14:textId="4CDAA24D" w:rsidR="00E210F8" w:rsidRPr="00161B2E" w:rsidRDefault="00950C8B" w:rsidP="009213EA">
      <w:pPr>
        <w:spacing w:line="360" w:lineRule="auto"/>
        <w:jc w:val="both"/>
        <w:rPr>
          <w:rFonts w:ascii="Malgun Gothic" w:eastAsia="Malgun Gothic" w:hAnsi="Malgun Gothic"/>
          <w:sz w:val="21"/>
          <w:szCs w:val="21"/>
          <w:lang w:val="en-US"/>
        </w:rPr>
      </w:pPr>
      <w:r>
        <w:rPr>
          <w:rFonts w:ascii="Malgun Gothic" w:eastAsia="Malgun Gothic" w:hAnsi="Malgun Gothic"/>
          <w:b/>
          <w:bCs/>
          <w:sz w:val="21"/>
          <w:szCs w:val="21"/>
          <w:lang w:val="en-US"/>
        </w:rPr>
        <w:lastRenderedPageBreak/>
        <w:t>b</w:t>
      </w:r>
      <w:r w:rsidR="006A04ED">
        <w:rPr>
          <w:rFonts w:ascii="Malgun Gothic" w:eastAsia="Malgun Gothic" w:hAnsi="Malgun Gothic"/>
          <w:b/>
          <w:bCs/>
          <w:sz w:val="21"/>
          <w:szCs w:val="21"/>
          <w:lang w:val="en-US"/>
        </w:rPr>
        <w:t xml:space="preserve">. </w:t>
      </w:r>
      <w:r w:rsidR="0004521E" w:rsidRPr="005360A2">
        <w:rPr>
          <w:rFonts w:ascii="Malgun Gothic" w:eastAsia="Malgun Gothic" w:hAnsi="Malgun Gothic"/>
          <w:sz w:val="21"/>
          <w:szCs w:val="21"/>
          <w:lang w:val="en-US"/>
        </w:rPr>
        <w:t>A schem</w:t>
      </w:r>
      <w:r w:rsidR="005A346F">
        <w:rPr>
          <w:rFonts w:ascii="Malgun Gothic" w:eastAsia="Malgun Gothic" w:hAnsi="Malgun Gothic"/>
          <w:sz w:val="21"/>
          <w:szCs w:val="21"/>
          <w:lang w:val="en-US"/>
        </w:rPr>
        <w:t>e</w:t>
      </w:r>
      <w:r w:rsidR="0004521E" w:rsidRPr="005360A2">
        <w:rPr>
          <w:rFonts w:ascii="Malgun Gothic" w:eastAsia="Malgun Gothic" w:hAnsi="Malgun Gothic"/>
          <w:sz w:val="21"/>
          <w:szCs w:val="21"/>
          <w:lang w:val="en-US"/>
        </w:rPr>
        <w:t xml:space="preserve"> </w:t>
      </w:r>
      <w:r w:rsidR="008F4215" w:rsidRPr="005360A2">
        <w:rPr>
          <w:rFonts w:ascii="Malgun Gothic" w:eastAsia="Malgun Gothic" w:hAnsi="Malgun Gothic"/>
          <w:sz w:val="21"/>
          <w:szCs w:val="21"/>
          <w:lang w:val="en-US"/>
        </w:rPr>
        <w:t xml:space="preserve">depicting the reported </w:t>
      </w:r>
      <w:r w:rsidR="005A346F">
        <w:rPr>
          <w:rFonts w:ascii="Malgun Gothic" w:eastAsia="Malgun Gothic" w:hAnsi="Malgun Gothic"/>
          <w:sz w:val="21"/>
          <w:szCs w:val="21"/>
          <w:lang w:val="en-US"/>
        </w:rPr>
        <w:t>subcellular localization</w:t>
      </w:r>
      <w:r w:rsidR="008F4215" w:rsidRPr="005360A2">
        <w:rPr>
          <w:rFonts w:ascii="Malgun Gothic" w:eastAsia="Malgun Gothic" w:hAnsi="Malgun Gothic"/>
          <w:sz w:val="21"/>
          <w:szCs w:val="21"/>
          <w:lang w:val="en-US"/>
        </w:rPr>
        <w:t xml:space="preserve"> of each GPX4 isoform in </w:t>
      </w:r>
      <w:r w:rsidR="005A346F">
        <w:rPr>
          <w:rFonts w:ascii="Malgun Gothic" w:eastAsia="Malgun Gothic" w:hAnsi="Malgun Gothic"/>
          <w:sz w:val="21"/>
          <w:szCs w:val="21"/>
          <w:lang w:val="en-US"/>
        </w:rPr>
        <w:t xml:space="preserve">somatic and testicular </w:t>
      </w:r>
      <w:r w:rsidR="008F4215" w:rsidRPr="005360A2">
        <w:rPr>
          <w:rFonts w:ascii="Malgun Gothic" w:eastAsia="Malgun Gothic" w:hAnsi="Malgun Gothic"/>
          <w:sz w:val="21"/>
          <w:szCs w:val="21"/>
          <w:lang w:val="en-US"/>
        </w:rPr>
        <w:t>cells.</w:t>
      </w:r>
      <w:r w:rsidR="00F11952">
        <w:rPr>
          <w:rFonts w:ascii="Malgun Gothic" w:eastAsia="Malgun Gothic" w:hAnsi="Malgun Gothic"/>
          <w:sz w:val="21"/>
          <w:szCs w:val="21"/>
          <w:lang w:val="en-US"/>
        </w:rPr>
        <w:t xml:space="preserve"> </w:t>
      </w:r>
      <w:r w:rsidR="00E210F8">
        <w:rPr>
          <w:rFonts w:ascii="Malgun Gothic" w:eastAsia="Malgun Gothic" w:hAnsi="Malgun Gothic"/>
          <w:sz w:val="21"/>
          <w:szCs w:val="21"/>
          <w:lang w:val="en-US"/>
        </w:rPr>
        <w:t xml:space="preserve">The short form </w:t>
      </w:r>
      <w:r w:rsidR="00E210F8" w:rsidRPr="00E210F8">
        <w:rPr>
          <w:rFonts w:ascii="Malgun Gothic" w:eastAsia="Malgun Gothic" w:hAnsi="Malgun Gothic"/>
          <w:sz w:val="21"/>
          <w:szCs w:val="21"/>
          <w:lang w:val="en-US"/>
        </w:rPr>
        <w:t xml:space="preserve">is abundantly expressed in </w:t>
      </w:r>
      <w:r w:rsidR="00E210F8">
        <w:rPr>
          <w:rFonts w:ascii="Malgun Gothic" w:eastAsia="Malgun Gothic" w:hAnsi="Malgun Gothic"/>
          <w:sz w:val="21"/>
          <w:szCs w:val="21"/>
          <w:lang w:val="en-US"/>
        </w:rPr>
        <w:t xml:space="preserve">the </w:t>
      </w:r>
      <w:r w:rsidR="00E210F8" w:rsidRPr="00E210F8">
        <w:rPr>
          <w:rFonts w:ascii="Malgun Gothic" w:eastAsia="Malgun Gothic" w:hAnsi="Malgun Gothic"/>
          <w:sz w:val="21"/>
          <w:szCs w:val="21"/>
          <w:lang w:val="en-US"/>
        </w:rPr>
        <w:t xml:space="preserve">cytoplasm and </w:t>
      </w:r>
      <w:r w:rsidR="00537E49">
        <w:rPr>
          <w:rFonts w:ascii="Malgun Gothic" w:eastAsia="Malgun Gothic" w:hAnsi="Malgun Gothic"/>
          <w:sz w:val="21"/>
          <w:szCs w:val="21"/>
          <w:lang w:val="en-US"/>
        </w:rPr>
        <w:t xml:space="preserve">mitochondrial </w:t>
      </w:r>
      <w:r w:rsidR="00E210F8" w:rsidRPr="00E210F8">
        <w:rPr>
          <w:rFonts w:ascii="Malgun Gothic" w:eastAsia="Malgun Gothic" w:hAnsi="Malgun Gothic"/>
          <w:sz w:val="21"/>
          <w:szCs w:val="21"/>
          <w:lang w:val="en-US"/>
        </w:rPr>
        <w:t xml:space="preserve">extra-matrix space of somatic cells, while the </w:t>
      </w:r>
      <w:r w:rsidR="00140634">
        <w:rPr>
          <w:rFonts w:ascii="Malgun Gothic" w:eastAsia="Malgun Gothic" w:hAnsi="Malgun Gothic"/>
          <w:sz w:val="21"/>
          <w:szCs w:val="21"/>
          <w:lang w:val="en-US"/>
        </w:rPr>
        <w:t>mitochondrial matrix</w:t>
      </w:r>
      <w:r w:rsidR="00E210F8" w:rsidRPr="00E210F8">
        <w:rPr>
          <w:rFonts w:ascii="Malgun Gothic" w:eastAsia="Malgun Gothic" w:hAnsi="Malgun Gothic"/>
          <w:sz w:val="21"/>
          <w:szCs w:val="21"/>
          <w:lang w:val="en-US"/>
        </w:rPr>
        <w:t xml:space="preserve"> form </w:t>
      </w:r>
      <w:r w:rsidR="00537E49">
        <w:rPr>
          <w:rFonts w:ascii="Malgun Gothic" w:eastAsia="Malgun Gothic" w:hAnsi="Malgun Gothic"/>
          <w:sz w:val="21"/>
          <w:szCs w:val="21"/>
          <w:lang w:val="en-US"/>
        </w:rPr>
        <w:t>is</w:t>
      </w:r>
      <w:r w:rsidR="00E210F8" w:rsidRPr="00E210F8">
        <w:rPr>
          <w:rFonts w:ascii="Malgun Gothic" w:eastAsia="Malgun Gothic" w:hAnsi="Malgun Gothic"/>
          <w:sz w:val="21"/>
          <w:szCs w:val="21"/>
          <w:lang w:val="en-US"/>
        </w:rPr>
        <w:t xml:space="preserve"> abundantly expressed in </w:t>
      </w:r>
      <w:r w:rsidR="005A1C96">
        <w:rPr>
          <w:rFonts w:ascii="Malgun Gothic" w:eastAsia="Malgun Gothic" w:hAnsi="Malgun Gothic"/>
          <w:sz w:val="21"/>
          <w:szCs w:val="21"/>
          <w:lang w:val="en-US"/>
        </w:rPr>
        <w:t xml:space="preserve">the mitochondrial matrix </w:t>
      </w:r>
      <w:r w:rsidR="00537E49">
        <w:rPr>
          <w:rFonts w:ascii="Malgun Gothic" w:eastAsia="Malgun Gothic" w:hAnsi="Malgun Gothic"/>
          <w:sz w:val="21"/>
          <w:szCs w:val="21"/>
          <w:lang w:val="en-US"/>
        </w:rPr>
        <w:t>of</w:t>
      </w:r>
      <w:r w:rsidR="005A1C96">
        <w:rPr>
          <w:rFonts w:ascii="Malgun Gothic" w:eastAsia="Malgun Gothic" w:hAnsi="Malgun Gothic"/>
          <w:sz w:val="21"/>
          <w:szCs w:val="21"/>
          <w:lang w:val="en-US"/>
        </w:rPr>
        <w:t xml:space="preserve"> </w:t>
      </w:r>
      <w:r w:rsidR="001F705C">
        <w:rPr>
          <w:rFonts w:ascii="Malgun Gothic" w:eastAsia="Malgun Gothic" w:hAnsi="Malgun Gothic"/>
          <w:sz w:val="21"/>
          <w:szCs w:val="21"/>
          <w:lang w:val="en-US"/>
        </w:rPr>
        <w:t>testicular</w:t>
      </w:r>
      <w:r w:rsidR="00E210F8" w:rsidRPr="00E210F8">
        <w:rPr>
          <w:rFonts w:ascii="Malgun Gothic" w:eastAsia="Malgun Gothic" w:hAnsi="Malgun Gothic"/>
          <w:sz w:val="21"/>
          <w:szCs w:val="21"/>
          <w:lang w:val="en-US"/>
        </w:rPr>
        <w:t xml:space="preserve"> </w:t>
      </w:r>
      <w:r w:rsidR="005A1C96">
        <w:rPr>
          <w:rFonts w:ascii="Malgun Gothic" w:eastAsia="Malgun Gothic" w:hAnsi="Malgun Gothic"/>
          <w:sz w:val="21"/>
          <w:szCs w:val="21"/>
          <w:lang w:val="en-US"/>
        </w:rPr>
        <w:t>cells.</w:t>
      </w:r>
    </w:p>
    <w:p w14:paraId="7DCEF0AF" w14:textId="7434D36E" w:rsidR="00787639" w:rsidRPr="009C3CCF" w:rsidRDefault="00950C8B" w:rsidP="009213EA">
      <w:pPr>
        <w:spacing w:line="360" w:lineRule="auto"/>
        <w:jc w:val="both"/>
        <w:rPr>
          <w:rFonts w:ascii="Malgun Gothic" w:eastAsia="Malgun Gothic" w:hAnsi="Malgun Gothic"/>
          <w:sz w:val="21"/>
          <w:szCs w:val="21"/>
          <w:lang w:val="en-US"/>
        </w:rPr>
      </w:pPr>
      <w:r w:rsidRPr="009C3CCF">
        <w:rPr>
          <w:rFonts w:ascii="Malgun Gothic" w:eastAsia="Malgun Gothic" w:hAnsi="Malgun Gothic"/>
          <w:b/>
          <w:bCs/>
          <w:sz w:val="21"/>
          <w:szCs w:val="21"/>
          <w:lang w:val="en-US"/>
        </w:rPr>
        <w:t xml:space="preserve">c. </w:t>
      </w:r>
      <w:r w:rsidR="003C46DC" w:rsidRPr="009C3CCF">
        <w:rPr>
          <w:rFonts w:ascii="Malgun Gothic" w:eastAsia="Malgun Gothic" w:hAnsi="Malgun Gothic"/>
          <w:sz w:val="21"/>
          <w:szCs w:val="21"/>
          <w:lang w:val="en-US"/>
        </w:rPr>
        <w:t xml:space="preserve">Viability of </w:t>
      </w:r>
      <w:r w:rsidR="00CF47EC" w:rsidRPr="009C3CCF">
        <w:rPr>
          <w:rFonts w:ascii="Malgun Gothic" w:eastAsia="Malgun Gothic" w:hAnsi="Malgun Gothic"/>
          <w:i/>
          <w:iCs/>
          <w:sz w:val="21"/>
          <w:szCs w:val="21"/>
          <w:lang w:val="en-US"/>
        </w:rPr>
        <w:t>GPX4</w:t>
      </w:r>
      <w:r w:rsidR="00CF47EC" w:rsidRPr="00DE0D7B">
        <w:rPr>
          <w:rFonts w:ascii="Malgun Gothic" w:eastAsia="Malgun Gothic" w:hAnsi="Malgun Gothic"/>
          <w:sz w:val="21"/>
          <w:szCs w:val="21"/>
          <w:lang w:val="en-US"/>
        </w:rPr>
        <w:t xml:space="preserve"> KO HT-1080 cells</w:t>
      </w:r>
      <w:r w:rsidR="003C46DC" w:rsidRPr="00DE0D7B">
        <w:rPr>
          <w:rFonts w:ascii="Malgun Gothic" w:eastAsia="Malgun Gothic" w:hAnsi="Malgun Gothic"/>
          <w:sz w:val="21"/>
          <w:szCs w:val="21"/>
          <w:lang w:val="en-US"/>
        </w:rPr>
        <w:t xml:space="preserve"> </w:t>
      </w:r>
      <w:r w:rsidR="009F4CF3">
        <w:rPr>
          <w:rFonts w:ascii="Malgun Gothic" w:eastAsia="Malgun Gothic" w:hAnsi="Malgun Gothic"/>
          <w:sz w:val="21"/>
          <w:szCs w:val="21"/>
          <w:lang w:val="en-US"/>
        </w:rPr>
        <w:t>(</w:t>
      </w:r>
      <w:r w:rsidR="00B929FD">
        <w:rPr>
          <w:rFonts w:ascii="Malgun Gothic" w:eastAsia="Malgun Gothic" w:hAnsi="Malgun Gothic"/>
          <w:sz w:val="21"/>
          <w:szCs w:val="21"/>
          <w:lang w:val="en-US"/>
        </w:rPr>
        <w:t>500 cells/well</w:t>
      </w:r>
      <w:r w:rsidR="009F4CF3">
        <w:rPr>
          <w:rFonts w:ascii="Malgun Gothic" w:eastAsia="Malgun Gothic" w:hAnsi="Malgun Gothic"/>
          <w:sz w:val="21"/>
          <w:szCs w:val="21"/>
          <w:lang w:val="en-US"/>
        </w:rPr>
        <w:t xml:space="preserve">) </w:t>
      </w:r>
      <w:r w:rsidR="003C46DC" w:rsidRPr="00DE0D7B">
        <w:rPr>
          <w:rFonts w:ascii="Malgun Gothic" w:eastAsia="Malgun Gothic" w:hAnsi="Malgun Gothic"/>
          <w:sz w:val="21"/>
          <w:szCs w:val="21"/>
          <w:lang w:val="en-US"/>
        </w:rPr>
        <w:t>overexpressi</w:t>
      </w:r>
      <w:r w:rsidR="008D167D">
        <w:rPr>
          <w:rFonts w:ascii="Malgun Gothic" w:eastAsia="Malgun Gothic" w:hAnsi="Malgun Gothic"/>
          <w:sz w:val="21"/>
          <w:szCs w:val="21"/>
          <w:lang w:val="en-US"/>
        </w:rPr>
        <w:t>ng</w:t>
      </w:r>
      <w:r w:rsidR="003C46DC" w:rsidRPr="00DE0D7B">
        <w:rPr>
          <w:rFonts w:ascii="Malgun Gothic" w:eastAsia="Malgun Gothic" w:hAnsi="Malgun Gothic"/>
          <w:sz w:val="21"/>
          <w:szCs w:val="21"/>
          <w:lang w:val="en-US"/>
        </w:rPr>
        <w:t xml:space="preserve"> the short or </w:t>
      </w:r>
      <w:r w:rsidR="001F705C">
        <w:rPr>
          <w:rFonts w:ascii="Malgun Gothic" w:eastAsia="Malgun Gothic" w:hAnsi="Malgun Gothic"/>
          <w:sz w:val="21"/>
          <w:szCs w:val="21"/>
          <w:lang w:val="en-US"/>
        </w:rPr>
        <w:t>mitochondrial matrix</w:t>
      </w:r>
      <w:r w:rsidR="003C46DC" w:rsidRPr="00DE0D7B">
        <w:rPr>
          <w:rFonts w:ascii="Malgun Gothic" w:eastAsia="Malgun Gothic" w:hAnsi="Malgun Gothic"/>
          <w:sz w:val="21"/>
          <w:szCs w:val="21"/>
          <w:lang w:val="en-US"/>
        </w:rPr>
        <w:t xml:space="preserve"> form of </w:t>
      </w:r>
      <w:r w:rsidR="00CF47EC" w:rsidRPr="00DE0D7B">
        <w:rPr>
          <w:rFonts w:ascii="Malgun Gothic" w:eastAsia="Malgun Gothic" w:hAnsi="Malgun Gothic"/>
          <w:sz w:val="21"/>
          <w:szCs w:val="21"/>
          <w:lang w:val="en-US"/>
        </w:rPr>
        <w:t>GPX4</w:t>
      </w:r>
      <w:r w:rsidR="008D167D">
        <w:rPr>
          <w:rFonts w:ascii="Malgun Gothic" w:eastAsia="Malgun Gothic" w:hAnsi="Malgun Gothic"/>
          <w:sz w:val="21"/>
          <w:szCs w:val="21"/>
          <w:lang w:val="en-US"/>
        </w:rPr>
        <w:t xml:space="preserve"> for</w:t>
      </w:r>
      <w:r w:rsidR="004D3271" w:rsidRPr="00DE0D7B">
        <w:rPr>
          <w:rFonts w:ascii="Malgun Gothic" w:eastAsia="Malgun Gothic" w:hAnsi="Malgun Gothic"/>
          <w:sz w:val="21"/>
          <w:szCs w:val="21"/>
          <w:lang w:val="en-US"/>
        </w:rPr>
        <w:t xml:space="preserve"> </w:t>
      </w:r>
      <w:r w:rsidR="008743CB" w:rsidRPr="00DE0D7B">
        <w:rPr>
          <w:rFonts w:ascii="Malgun Gothic" w:eastAsia="Malgun Gothic" w:hAnsi="Malgun Gothic"/>
          <w:sz w:val="21"/>
          <w:szCs w:val="21"/>
          <w:lang w:val="en-US"/>
        </w:rPr>
        <w:t>three</w:t>
      </w:r>
      <w:r w:rsidR="00AF466D" w:rsidRPr="00DE0D7B">
        <w:rPr>
          <w:rFonts w:ascii="Malgun Gothic" w:eastAsia="Malgun Gothic" w:hAnsi="Malgun Gothic"/>
          <w:sz w:val="21"/>
          <w:szCs w:val="21"/>
          <w:lang w:val="en-US"/>
        </w:rPr>
        <w:t xml:space="preserve"> </w:t>
      </w:r>
      <w:r w:rsidR="00D46AB8" w:rsidRPr="00DE0D7B">
        <w:rPr>
          <w:rFonts w:ascii="Malgun Gothic" w:eastAsia="Malgun Gothic" w:hAnsi="Malgun Gothic"/>
          <w:sz w:val="21"/>
          <w:szCs w:val="21"/>
          <w:lang w:val="en-US"/>
        </w:rPr>
        <w:t xml:space="preserve">days </w:t>
      </w:r>
      <w:r w:rsidR="004D3271" w:rsidRPr="00DE0D7B">
        <w:rPr>
          <w:rFonts w:ascii="Malgun Gothic" w:eastAsia="Malgun Gothic" w:hAnsi="Malgun Gothic"/>
          <w:sz w:val="21"/>
          <w:szCs w:val="21"/>
          <w:lang w:val="en-US"/>
        </w:rPr>
        <w:t xml:space="preserve">after </w:t>
      </w:r>
      <w:r w:rsidR="00D46AB8" w:rsidRPr="00DE0D7B">
        <w:rPr>
          <w:rFonts w:ascii="Malgun Gothic" w:eastAsia="Malgun Gothic" w:hAnsi="Malgun Gothic"/>
          <w:sz w:val="21"/>
          <w:szCs w:val="21"/>
          <w:lang w:val="en-US"/>
        </w:rPr>
        <w:t xml:space="preserve">withdrawal of </w:t>
      </w:r>
      <w:r w:rsidR="00DD0A2A" w:rsidRPr="00DE0D7B">
        <w:rPr>
          <w:rFonts w:ascii="Malgun Gothic" w:eastAsia="Malgun Gothic" w:hAnsi="Malgun Gothic"/>
          <w:sz w:val="21"/>
          <w:szCs w:val="21"/>
          <w:lang w:val="en-US"/>
        </w:rPr>
        <w:t>ferrostatin-1 (a ferroptosis inhibitor)</w:t>
      </w:r>
      <w:r w:rsidR="00CF47EC" w:rsidRPr="00DE0D7B">
        <w:rPr>
          <w:rFonts w:ascii="Malgun Gothic" w:eastAsia="Malgun Gothic" w:hAnsi="Malgun Gothic"/>
          <w:sz w:val="21"/>
          <w:szCs w:val="21"/>
          <w:lang w:val="en-US"/>
        </w:rPr>
        <w:t>.</w:t>
      </w:r>
      <w:r w:rsidR="00551C82" w:rsidRPr="00DE0D7B">
        <w:rPr>
          <w:rFonts w:ascii="Malgun Gothic" w:eastAsia="Malgun Gothic" w:hAnsi="Malgun Gothic"/>
          <w:sz w:val="21"/>
          <w:szCs w:val="21"/>
          <w:lang w:val="en-US"/>
        </w:rPr>
        <w:t xml:space="preserve"> </w:t>
      </w:r>
      <w:r w:rsidR="00F21C3C" w:rsidRPr="00DE0D7B">
        <w:rPr>
          <w:rFonts w:ascii="Malgun Gothic" w:eastAsia="Malgun Gothic" w:hAnsi="Malgun Gothic"/>
          <w:sz w:val="21"/>
          <w:szCs w:val="21"/>
          <w:lang w:val="en-US"/>
        </w:rPr>
        <w:t xml:space="preserve">The cells were </w:t>
      </w:r>
      <w:r w:rsidR="00E77021">
        <w:rPr>
          <w:rFonts w:ascii="Malgun Gothic" w:eastAsia="Malgun Gothic" w:hAnsi="Malgun Gothic"/>
          <w:sz w:val="21"/>
          <w:szCs w:val="21"/>
          <w:lang w:val="en-US"/>
        </w:rPr>
        <w:t xml:space="preserve">prepared by </w:t>
      </w:r>
      <w:r w:rsidR="00551C82" w:rsidRPr="00DE0D7B">
        <w:rPr>
          <w:rFonts w:ascii="Malgun Gothic" w:eastAsia="Malgun Gothic" w:hAnsi="Malgun Gothic"/>
          <w:sz w:val="21"/>
          <w:szCs w:val="21"/>
          <w:lang w:val="en-US"/>
        </w:rPr>
        <w:t>infect</w:t>
      </w:r>
      <w:r w:rsidR="00E77021">
        <w:rPr>
          <w:rFonts w:ascii="Malgun Gothic" w:eastAsia="Malgun Gothic" w:hAnsi="Malgun Gothic"/>
          <w:sz w:val="21"/>
          <w:szCs w:val="21"/>
          <w:lang w:val="en-US"/>
        </w:rPr>
        <w:t>ion</w:t>
      </w:r>
      <w:r w:rsidR="00551C82" w:rsidRPr="00DE0D7B">
        <w:rPr>
          <w:rFonts w:ascii="Malgun Gothic" w:eastAsia="Malgun Gothic" w:hAnsi="Malgun Gothic"/>
          <w:sz w:val="21"/>
          <w:szCs w:val="21"/>
          <w:lang w:val="en-US"/>
        </w:rPr>
        <w:t xml:space="preserve"> with </w:t>
      </w:r>
      <w:r w:rsidR="003C1EAB" w:rsidRPr="00DE0D7B">
        <w:rPr>
          <w:rFonts w:ascii="Malgun Gothic" w:eastAsia="Malgun Gothic" w:hAnsi="Malgun Gothic"/>
          <w:sz w:val="21"/>
          <w:szCs w:val="21"/>
          <w:lang w:val="en-US"/>
        </w:rPr>
        <w:t xml:space="preserve">the indicated serial dilution of </w:t>
      </w:r>
      <w:r w:rsidR="00E77021">
        <w:rPr>
          <w:rFonts w:ascii="Malgun Gothic" w:eastAsia="Malgun Gothic" w:hAnsi="Malgun Gothic"/>
          <w:sz w:val="21"/>
          <w:szCs w:val="21"/>
          <w:lang w:val="en-US"/>
        </w:rPr>
        <w:t>lenti</w:t>
      </w:r>
      <w:r w:rsidR="00F21C3C" w:rsidRPr="00DE0D7B">
        <w:rPr>
          <w:rFonts w:ascii="Malgun Gothic" w:eastAsia="Malgun Gothic" w:hAnsi="Malgun Gothic"/>
          <w:sz w:val="21"/>
          <w:szCs w:val="21"/>
          <w:lang w:val="en-US"/>
        </w:rPr>
        <w:t>vir</w:t>
      </w:r>
      <w:r w:rsidR="00AA1BA7" w:rsidRPr="00DE0D7B">
        <w:rPr>
          <w:rFonts w:ascii="Malgun Gothic" w:eastAsia="Malgun Gothic" w:hAnsi="Malgun Gothic"/>
          <w:sz w:val="21"/>
          <w:szCs w:val="21"/>
          <w:lang w:val="en-US"/>
        </w:rPr>
        <w:t>al particles</w:t>
      </w:r>
      <w:r w:rsidR="00F21C3C" w:rsidRPr="00DE0D7B">
        <w:rPr>
          <w:rFonts w:ascii="Malgun Gothic" w:eastAsia="Malgun Gothic" w:hAnsi="Malgun Gothic"/>
          <w:sz w:val="21"/>
          <w:szCs w:val="21"/>
          <w:lang w:val="en-US"/>
        </w:rPr>
        <w:t xml:space="preserve"> containing the expression plasmids</w:t>
      </w:r>
      <w:r w:rsidR="004D4AD3" w:rsidRPr="00DE0D7B">
        <w:rPr>
          <w:rFonts w:ascii="Malgun Gothic" w:eastAsia="Malgun Gothic" w:hAnsi="Malgun Gothic"/>
          <w:sz w:val="21"/>
          <w:szCs w:val="21"/>
          <w:lang w:val="en-US"/>
        </w:rPr>
        <w:t>.</w:t>
      </w:r>
      <w:r w:rsidR="00956658" w:rsidRPr="00DE0D7B">
        <w:rPr>
          <w:rFonts w:ascii="Malgun Gothic" w:eastAsia="Malgun Gothic" w:hAnsi="Malgun Gothic"/>
          <w:sz w:val="21"/>
          <w:szCs w:val="21"/>
          <w:lang w:val="en-US"/>
        </w:rPr>
        <w:t xml:space="preserve"> </w:t>
      </w:r>
      <w:r w:rsidR="004D4AD3" w:rsidRPr="00DE0D7B">
        <w:rPr>
          <w:rFonts w:ascii="Malgun Gothic" w:eastAsia="Malgun Gothic" w:hAnsi="Malgun Gothic"/>
          <w:sz w:val="21"/>
          <w:szCs w:val="21"/>
          <w:lang w:val="en-US"/>
        </w:rPr>
        <w:t>I</w:t>
      </w:r>
      <w:r w:rsidR="00F17690" w:rsidRPr="00DE0D7B">
        <w:rPr>
          <w:rFonts w:ascii="Malgun Gothic" w:eastAsia="Malgun Gothic" w:hAnsi="Malgun Gothic"/>
          <w:sz w:val="21"/>
          <w:szCs w:val="21"/>
          <w:lang w:val="en-US"/>
        </w:rPr>
        <w:t xml:space="preserve">mmunoblotting </w:t>
      </w:r>
      <w:r w:rsidR="00956658" w:rsidRPr="00DE0D7B">
        <w:rPr>
          <w:rFonts w:ascii="Malgun Gothic" w:eastAsia="Malgun Gothic" w:hAnsi="Malgun Gothic"/>
          <w:sz w:val="21"/>
          <w:szCs w:val="21"/>
          <w:lang w:val="en-US"/>
        </w:rPr>
        <w:t>validat</w:t>
      </w:r>
      <w:r w:rsidR="00D8505E">
        <w:rPr>
          <w:rFonts w:ascii="Malgun Gothic" w:eastAsia="Malgun Gothic" w:hAnsi="Malgun Gothic"/>
          <w:sz w:val="21"/>
          <w:szCs w:val="21"/>
          <w:lang w:val="en-US"/>
        </w:rPr>
        <w:t>ed</w:t>
      </w:r>
      <w:r w:rsidR="00956658" w:rsidRPr="00DE0D7B">
        <w:rPr>
          <w:rFonts w:ascii="Malgun Gothic" w:eastAsia="Malgun Gothic" w:hAnsi="Malgun Gothic"/>
          <w:sz w:val="21"/>
          <w:szCs w:val="21"/>
          <w:lang w:val="en-US"/>
        </w:rPr>
        <w:t xml:space="preserve"> the overexpression of each form.</w:t>
      </w:r>
      <w:r w:rsidR="008F585F">
        <w:rPr>
          <w:rFonts w:ascii="Malgun Gothic" w:eastAsia="Malgun Gothic" w:hAnsi="Malgun Gothic"/>
          <w:sz w:val="21"/>
          <w:szCs w:val="21"/>
          <w:lang w:val="en-US"/>
        </w:rPr>
        <w:t xml:space="preserve"> V</w:t>
      </w:r>
      <w:r w:rsidR="008F585F" w:rsidRPr="003901AC">
        <w:rPr>
          <w:rFonts w:ascii="Malgun Gothic" w:eastAsia="Malgun Gothic" w:hAnsi="Malgun Gothic"/>
          <w:sz w:val="21"/>
          <w:szCs w:val="21"/>
          <w:lang w:val="en-US"/>
        </w:rPr>
        <w:t>iability of</w:t>
      </w:r>
      <w:r w:rsidR="006D021D">
        <w:rPr>
          <w:rFonts w:ascii="Malgun Gothic" w:eastAsia="Malgun Gothic" w:hAnsi="Malgun Gothic"/>
          <w:sz w:val="21"/>
          <w:szCs w:val="21"/>
          <w:lang w:val="en-US"/>
        </w:rPr>
        <w:t xml:space="preserve"> the</w:t>
      </w:r>
      <w:r w:rsidR="008F585F">
        <w:rPr>
          <w:rFonts w:ascii="Malgun Gothic" w:eastAsia="Malgun Gothic" w:hAnsi="Malgun Gothic"/>
          <w:sz w:val="21"/>
          <w:szCs w:val="21"/>
          <w:lang w:val="en-US"/>
        </w:rPr>
        <w:t xml:space="preserve"> </w:t>
      </w:r>
      <w:r w:rsidR="008F585F" w:rsidRPr="003901AC">
        <w:rPr>
          <w:rFonts w:ascii="Malgun Gothic" w:eastAsia="Malgun Gothic" w:hAnsi="Malgun Gothic"/>
          <w:sz w:val="21"/>
          <w:szCs w:val="21"/>
          <w:lang w:val="en-US"/>
        </w:rPr>
        <w:t>cel</w:t>
      </w:r>
      <w:r w:rsidR="008F585F">
        <w:rPr>
          <w:rFonts w:ascii="Malgun Gothic" w:eastAsia="Malgun Gothic" w:hAnsi="Malgun Gothic"/>
          <w:sz w:val="21"/>
          <w:szCs w:val="21"/>
          <w:lang w:val="en-US"/>
        </w:rPr>
        <w:t>l</w:t>
      </w:r>
      <w:r w:rsidR="006D021D">
        <w:rPr>
          <w:rFonts w:ascii="Malgun Gothic" w:eastAsia="Malgun Gothic" w:hAnsi="Malgun Gothic"/>
          <w:sz w:val="21"/>
          <w:szCs w:val="21"/>
          <w:lang w:val="en-US"/>
        </w:rPr>
        <w:t>s</w:t>
      </w:r>
      <w:r w:rsidR="008F585F" w:rsidRPr="003901AC">
        <w:rPr>
          <w:rFonts w:ascii="Malgun Gothic" w:eastAsia="Malgun Gothic" w:hAnsi="Malgun Gothic"/>
          <w:sz w:val="21"/>
          <w:szCs w:val="21"/>
          <w:lang w:val="en-US"/>
        </w:rPr>
        <w:t xml:space="preserve"> </w:t>
      </w:r>
      <w:r w:rsidR="00535E8F">
        <w:rPr>
          <w:rFonts w:ascii="Malgun Gothic" w:eastAsia="Malgun Gothic" w:hAnsi="Malgun Gothic"/>
          <w:sz w:val="21"/>
          <w:szCs w:val="21"/>
          <w:lang w:val="en-US"/>
        </w:rPr>
        <w:t>incubated</w:t>
      </w:r>
      <w:r w:rsidR="008F585F" w:rsidRPr="003901AC">
        <w:rPr>
          <w:rFonts w:ascii="Malgun Gothic" w:eastAsia="Malgun Gothic" w:hAnsi="Malgun Gothic"/>
          <w:sz w:val="21"/>
          <w:szCs w:val="21"/>
          <w:lang w:val="en-US"/>
        </w:rPr>
        <w:t xml:space="preserve"> with Lip1 </w:t>
      </w:r>
      <w:r w:rsidR="009C03AC">
        <w:rPr>
          <w:rFonts w:ascii="Malgun Gothic" w:eastAsia="Malgun Gothic" w:hAnsi="Malgun Gothic"/>
          <w:sz w:val="21"/>
          <w:szCs w:val="21"/>
          <w:lang w:val="en-US"/>
        </w:rPr>
        <w:t xml:space="preserve">(1 </w:t>
      </w:r>
      <w:r w:rsidR="009C03AC" w:rsidRPr="001E2AE5">
        <w:rPr>
          <w:rFonts w:ascii="Malgun Gothic" w:eastAsia="Malgun Gothic" w:hAnsi="Malgun Gothic"/>
          <w:sz w:val="21"/>
          <w:szCs w:val="21"/>
          <w:lang w:val="en-US"/>
        </w:rPr>
        <w:t>μM</w:t>
      </w:r>
      <w:r w:rsidR="009C03AC">
        <w:rPr>
          <w:rFonts w:ascii="Malgun Gothic" w:eastAsia="Malgun Gothic" w:hAnsi="Malgun Gothic"/>
          <w:sz w:val="21"/>
          <w:szCs w:val="21"/>
          <w:lang w:val="en-US"/>
        </w:rPr>
        <w:t xml:space="preserve">) </w:t>
      </w:r>
      <w:r w:rsidR="008F585F" w:rsidRPr="003901AC">
        <w:rPr>
          <w:rFonts w:ascii="Malgun Gothic" w:eastAsia="Malgun Gothic" w:hAnsi="Malgun Gothic"/>
          <w:sz w:val="21"/>
          <w:szCs w:val="21"/>
          <w:lang w:val="en-US"/>
        </w:rPr>
        <w:t>was taken</w:t>
      </w:r>
      <w:r w:rsidR="008F585F">
        <w:rPr>
          <w:rFonts w:ascii="Malgun Gothic" w:eastAsia="Malgun Gothic" w:hAnsi="Malgun Gothic"/>
          <w:sz w:val="21"/>
          <w:szCs w:val="21"/>
          <w:lang w:val="en-US"/>
        </w:rPr>
        <w:t xml:space="preserve"> </w:t>
      </w:r>
      <w:r w:rsidR="008F585F" w:rsidRPr="003901AC">
        <w:rPr>
          <w:rFonts w:ascii="Malgun Gothic" w:eastAsia="Malgun Gothic" w:hAnsi="Malgun Gothic"/>
          <w:sz w:val="21"/>
          <w:szCs w:val="21"/>
          <w:lang w:val="en-US"/>
        </w:rPr>
        <w:t>as 100%.</w:t>
      </w:r>
    </w:p>
    <w:p w14:paraId="0A20CF1B" w14:textId="6E4CA9CC" w:rsidR="00D3489E" w:rsidRPr="005A3697" w:rsidRDefault="00F11952" w:rsidP="005A3697">
      <w:pPr>
        <w:spacing w:line="360" w:lineRule="auto"/>
        <w:jc w:val="both"/>
        <w:rPr>
          <w:rFonts w:ascii="Malgun Gothic" w:eastAsia="Malgun Gothic" w:hAnsi="Malgun Gothic"/>
          <w:sz w:val="21"/>
          <w:szCs w:val="21"/>
          <w:lang w:val="en-US"/>
        </w:rPr>
      </w:pPr>
      <w:r w:rsidRPr="003C316A">
        <w:rPr>
          <w:rFonts w:ascii="Malgun Gothic" w:eastAsia="Malgun Gothic" w:hAnsi="Malgun Gothic"/>
          <w:b/>
          <w:bCs/>
          <w:sz w:val="21"/>
          <w:szCs w:val="21"/>
          <w:lang w:val="en-US"/>
        </w:rPr>
        <w:t>d</w:t>
      </w:r>
      <w:r>
        <w:rPr>
          <w:rFonts w:ascii="Malgun Gothic" w:eastAsia="Malgun Gothic" w:hAnsi="Malgun Gothic"/>
          <w:sz w:val="21"/>
          <w:szCs w:val="21"/>
          <w:lang w:val="en-US"/>
        </w:rPr>
        <w:t xml:space="preserve">. </w:t>
      </w:r>
      <w:r w:rsidR="00D23BF2">
        <w:rPr>
          <w:rFonts w:ascii="Malgun Gothic" w:eastAsia="Malgun Gothic" w:hAnsi="Malgun Gothic"/>
          <w:sz w:val="21"/>
          <w:szCs w:val="21"/>
          <w:lang w:val="en-US"/>
        </w:rPr>
        <w:t>The design of the primer</w:t>
      </w:r>
      <w:r w:rsidR="00AC7761">
        <w:rPr>
          <w:rFonts w:ascii="Malgun Gothic" w:eastAsia="Malgun Gothic" w:hAnsi="Malgun Gothic"/>
          <w:sz w:val="21"/>
          <w:szCs w:val="21"/>
          <w:lang w:val="en-US"/>
        </w:rPr>
        <w:t xml:space="preserve"> pair</w:t>
      </w:r>
      <w:r w:rsidR="00D23BF2">
        <w:rPr>
          <w:rFonts w:ascii="Malgun Gothic" w:eastAsia="Malgun Gothic" w:hAnsi="Malgun Gothic"/>
          <w:sz w:val="21"/>
          <w:szCs w:val="21"/>
          <w:lang w:val="en-US"/>
        </w:rPr>
        <w:t xml:space="preserve">s </w:t>
      </w:r>
      <w:r w:rsidR="004927B8">
        <w:rPr>
          <w:rFonts w:ascii="Malgun Gothic" w:eastAsia="Malgun Gothic" w:hAnsi="Malgun Gothic"/>
          <w:sz w:val="21"/>
          <w:szCs w:val="21"/>
          <w:lang w:val="en-US"/>
        </w:rPr>
        <w:t>detect</w:t>
      </w:r>
      <w:r w:rsidR="00AC7761">
        <w:rPr>
          <w:rFonts w:ascii="Malgun Gothic" w:eastAsia="Malgun Gothic" w:hAnsi="Malgun Gothic"/>
          <w:sz w:val="21"/>
          <w:szCs w:val="21"/>
          <w:lang w:val="en-US"/>
        </w:rPr>
        <w:t xml:space="preserve">ing </w:t>
      </w:r>
      <w:r w:rsidR="00D13664">
        <w:rPr>
          <w:rFonts w:ascii="Malgun Gothic" w:eastAsia="Malgun Gothic" w:hAnsi="Malgun Gothic"/>
          <w:sz w:val="21"/>
          <w:szCs w:val="21"/>
          <w:lang w:val="en-US"/>
        </w:rPr>
        <w:t xml:space="preserve">both the </w:t>
      </w:r>
      <w:r w:rsidR="00F13700">
        <w:rPr>
          <w:rFonts w:ascii="Malgun Gothic" w:eastAsia="Malgun Gothic" w:hAnsi="Malgun Gothic"/>
          <w:sz w:val="21"/>
          <w:szCs w:val="21"/>
          <w:lang w:val="en-US"/>
        </w:rPr>
        <w:t xml:space="preserve">short and </w:t>
      </w:r>
      <w:r w:rsidR="0007041F">
        <w:rPr>
          <w:rFonts w:ascii="Malgun Gothic" w:eastAsia="Malgun Gothic" w:hAnsi="Malgun Gothic"/>
          <w:sz w:val="21"/>
          <w:szCs w:val="21"/>
          <w:lang w:val="en-US"/>
        </w:rPr>
        <w:t>mitochondrial matrix</w:t>
      </w:r>
      <w:r w:rsidR="00F13700">
        <w:rPr>
          <w:rFonts w:ascii="Malgun Gothic" w:eastAsia="Malgun Gothic" w:hAnsi="Malgun Gothic"/>
          <w:sz w:val="21"/>
          <w:szCs w:val="21"/>
          <w:lang w:val="en-US"/>
        </w:rPr>
        <w:t xml:space="preserve"> forms (</w:t>
      </w:r>
      <w:r w:rsidR="00CB3F81">
        <w:rPr>
          <w:rFonts w:ascii="Malgun Gothic" w:eastAsia="Malgun Gothic" w:hAnsi="Malgun Gothic"/>
          <w:sz w:val="21"/>
          <w:szCs w:val="21"/>
          <w:lang w:val="en-US"/>
        </w:rPr>
        <w:t>106</w:t>
      </w:r>
      <w:r w:rsidR="00AC7761">
        <w:rPr>
          <w:rFonts w:ascii="Malgun Gothic" w:eastAsia="Malgun Gothic" w:hAnsi="Malgun Gothic"/>
          <w:sz w:val="21"/>
          <w:szCs w:val="21"/>
          <w:lang w:val="en-US"/>
        </w:rPr>
        <w:t xml:space="preserve"> bp</w:t>
      </w:r>
      <w:r w:rsidR="00F13700">
        <w:rPr>
          <w:rFonts w:ascii="Malgun Gothic" w:eastAsia="Malgun Gothic" w:hAnsi="Malgun Gothic"/>
          <w:sz w:val="21"/>
          <w:szCs w:val="21"/>
          <w:lang w:val="en-US"/>
        </w:rPr>
        <w:t xml:space="preserve">) and specific for </w:t>
      </w:r>
      <w:r w:rsidR="00D13664">
        <w:rPr>
          <w:rFonts w:ascii="Malgun Gothic" w:eastAsia="Malgun Gothic" w:hAnsi="Malgun Gothic"/>
          <w:sz w:val="21"/>
          <w:szCs w:val="21"/>
          <w:lang w:val="en-US"/>
        </w:rPr>
        <w:t xml:space="preserve">the </w:t>
      </w:r>
      <w:r w:rsidR="0007041F">
        <w:rPr>
          <w:rFonts w:ascii="Malgun Gothic" w:eastAsia="Malgun Gothic" w:hAnsi="Malgun Gothic"/>
          <w:sz w:val="21"/>
          <w:szCs w:val="21"/>
          <w:lang w:val="en-US"/>
        </w:rPr>
        <w:t>mitochondrial matrix</w:t>
      </w:r>
      <w:r w:rsidR="00F13700">
        <w:rPr>
          <w:rFonts w:ascii="Malgun Gothic" w:eastAsia="Malgun Gothic" w:hAnsi="Malgun Gothic"/>
          <w:sz w:val="21"/>
          <w:szCs w:val="21"/>
          <w:lang w:val="en-US"/>
        </w:rPr>
        <w:t xml:space="preserve"> form (</w:t>
      </w:r>
      <w:r w:rsidR="00CB3F81">
        <w:rPr>
          <w:rFonts w:ascii="Malgun Gothic" w:eastAsia="Malgun Gothic" w:hAnsi="Malgun Gothic"/>
          <w:sz w:val="21"/>
          <w:szCs w:val="21"/>
          <w:lang w:val="en-US"/>
        </w:rPr>
        <w:t>196</w:t>
      </w:r>
      <w:r w:rsidR="00AC7761">
        <w:rPr>
          <w:rFonts w:ascii="Malgun Gothic" w:eastAsia="Malgun Gothic" w:hAnsi="Malgun Gothic"/>
          <w:sz w:val="21"/>
          <w:szCs w:val="21"/>
          <w:lang w:val="en-US"/>
        </w:rPr>
        <w:t xml:space="preserve"> bp</w:t>
      </w:r>
      <w:r w:rsidR="00F13700">
        <w:rPr>
          <w:rFonts w:ascii="Malgun Gothic" w:eastAsia="Malgun Gothic" w:hAnsi="Malgun Gothic"/>
          <w:sz w:val="21"/>
          <w:szCs w:val="21"/>
          <w:lang w:val="en-US"/>
        </w:rPr>
        <w:t>)</w:t>
      </w:r>
      <w:r w:rsidR="00AC7761">
        <w:rPr>
          <w:rFonts w:ascii="Malgun Gothic" w:eastAsia="Malgun Gothic" w:hAnsi="Malgun Gothic"/>
          <w:sz w:val="21"/>
          <w:szCs w:val="21"/>
          <w:lang w:val="en-US"/>
        </w:rPr>
        <w:t>.</w:t>
      </w:r>
      <w:r w:rsidR="00C32F2C">
        <w:rPr>
          <w:rFonts w:ascii="Malgun Gothic" w:eastAsia="Malgun Gothic" w:hAnsi="Malgun Gothic"/>
          <w:sz w:val="21"/>
          <w:szCs w:val="21"/>
          <w:lang w:val="en-US"/>
        </w:rPr>
        <w:t xml:space="preserve"> </w:t>
      </w:r>
      <w:r w:rsidR="001052AA">
        <w:rPr>
          <w:rFonts w:ascii="Malgun Gothic" w:eastAsia="Malgun Gothic" w:hAnsi="Malgun Gothic"/>
          <w:sz w:val="21"/>
          <w:szCs w:val="21"/>
          <w:lang w:val="en-US"/>
        </w:rPr>
        <w:t>Agarose gel</w:t>
      </w:r>
      <w:r w:rsidR="004A436F">
        <w:rPr>
          <w:rFonts w:ascii="Malgun Gothic" w:eastAsia="Malgun Gothic" w:hAnsi="Malgun Gothic"/>
          <w:sz w:val="21"/>
          <w:szCs w:val="21"/>
          <w:lang w:val="en-US"/>
        </w:rPr>
        <w:t xml:space="preserve"> images</w:t>
      </w:r>
      <w:r w:rsidR="001052AA">
        <w:rPr>
          <w:rFonts w:ascii="Malgun Gothic" w:eastAsia="Malgun Gothic" w:hAnsi="Malgun Gothic"/>
          <w:sz w:val="21"/>
          <w:szCs w:val="21"/>
          <w:lang w:val="en-US"/>
        </w:rPr>
        <w:t xml:space="preserve"> showing the</w:t>
      </w:r>
      <w:r w:rsidR="00C32F2C">
        <w:rPr>
          <w:rFonts w:ascii="Malgun Gothic" w:eastAsia="Malgun Gothic" w:hAnsi="Malgun Gothic"/>
          <w:sz w:val="21"/>
          <w:szCs w:val="21"/>
          <w:lang w:val="en-US"/>
        </w:rPr>
        <w:t xml:space="preserve"> amplifi</w:t>
      </w:r>
      <w:r w:rsidR="001052AA">
        <w:rPr>
          <w:rFonts w:ascii="Malgun Gothic" w:eastAsia="Malgun Gothic" w:hAnsi="Malgun Gothic"/>
          <w:sz w:val="21"/>
          <w:szCs w:val="21"/>
          <w:lang w:val="en-US"/>
        </w:rPr>
        <w:t>cation of the</w:t>
      </w:r>
      <w:r w:rsidR="00C32F2C" w:rsidRPr="003C316A">
        <w:rPr>
          <w:rFonts w:ascii="Malgun Gothic" w:eastAsia="Malgun Gothic" w:hAnsi="Malgun Gothic"/>
          <w:sz w:val="21"/>
          <w:szCs w:val="21"/>
          <w:lang w:val="en-US"/>
        </w:rPr>
        <w:t xml:space="preserve"> specific single band. </w:t>
      </w:r>
      <w:r w:rsidR="00D23BF2" w:rsidRPr="003C316A">
        <w:rPr>
          <w:rFonts w:ascii="Malgun Gothic" w:eastAsia="Malgun Gothic" w:hAnsi="Malgun Gothic"/>
          <w:sz w:val="21"/>
          <w:szCs w:val="21"/>
          <w:lang w:val="en-US"/>
        </w:rPr>
        <w:t xml:space="preserve">The </w:t>
      </w:r>
      <w:r w:rsidR="00C32F2C" w:rsidRPr="003C316A">
        <w:rPr>
          <w:rFonts w:ascii="Malgun Gothic" w:eastAsia="Malgun Gothic" w:hAnsi="Malgun Gothic"/>
          <w:sz w:val="21"/>
          <w:szCs w:val="21"/>
          <w:lang w:val="en-US"/>
        </w:rPr>
        <w:t>ratio</w:t>
      </w:r>
      <w:r w:rsidR="00D23BF2" w:rsidRPr="003C316A">
        <w:rPr>
          <w:rFonts w:ascii="Malgun Gothic" w:eastAsia="Malgun Gothic" w:hAnsi="Malgun Gothic"/>
          <w:sz w:val="21"/>
          <w:szCs w:val="21"/>
          <w:lang w:val="en-US"/>
        </w:rPr>
        <w:t xml:space="preserve"> of </w:t>
      </w:r>
      <w:r w:rsidR="00C32F2C" w:rsidRPr="003C316A">
        <w:rPr>
          <w:rFonts w:ascii="Malgun Gothic" w:eastAsia="Malgun Gothic" w:hAnsi="Malgun Gothic"/>
          <w:sz w:val="21"/>
          <w:szCs w:val="21"/>
          <w:lang w:val="en-US"/>
        </w:rPr>
        <w:t xml:space="preserve">the </w:t>
      </w:r>
      <w:r w:rsidR="00B255F1">
        <w:rPr>
          <w:rFonts w:ascii="Malgun Gothic" w:eastAsia="Malgun Gothic" w:hAnsi="Malgun Gothic"/>
          <w:sz w:val="21"/>
          <w:szCs w:val="21"/>
          <w:lang w:val="en-US"/>
        </w:rPr>
        <w:t>mitochondrial matrix</w:t>
      </w:r>
      <w:r w:rsidR="00D23BF2" w:rsidRPr="003C316A">
        <w:rPr>
          <w:rFonts w:ascii="Malgun Gothic" w:eastAsia="Malgun Gothic" w:hAnsi="Malgun Gothic"/>
          <w:sz w:val="21"/>
          <w:szCs w:val="21"/>
          <w:lang w:val="en-US"/>
        </w:rPr>
        <w:t xml:space="preserve"> </w:t>
      </w:r>
      <w:r w:rsidR="00C32F2C" w:rsidRPr="003C316A">
        <w:rPr>
          <w:rFonts w:ascii="Malgun Gothic" w:eastAsia="Malgun Gothic" w:hAnsi="Malgun Gothic"/>
          <w:sz w:val="21"/>
          <w:szCs w:val="21"/>
          <w:lang w:val="en-US"/>
        </w:rPr>
        <w:t xml:space="preserve">form/short </w:t>
      </w:r>
      <w:r w:rsidR="00D23BF2" w:rsidRPr="003C316A">
        <w:rPr>
          <w:rFonts w:ascii="Malgun Gothic" w:eastAsia="Malgun Gothic" w:hAnsi="Malgun Gothic"/>
          <w:sz w:val="21"/>
          <w:szCs w:val="21"/>
          <w:lang w:val="en-US"/>
        </w:rPr>
        <w:t xml:space="preserve">and </w:t>
      </w:r>
      <w:r w:rsidR="0007041F">
        <w:rPr>
          <w:rFonts w:ascii="Malgun Gothic" w:eastAsia="Malgun Gothic" w:hAnsi="Malgun Gothic"/>
          <w:sz w:val="21"/>
          <w:szCs w:val="21"/>
          <w:lang w:val="en-US"/>
        </w:rPr>
        <w:t>mitochondrial matrix</w:t>
      </w:r>
      <w:r w:rsidR="00D23BF2" w:rsidRPr="003C316A">
        <w:rPr>
          <w:rFonts w:ascii="Malgun Gothic" w:eastAsia="Malgun Gothic" w:hAnsi="Malgun Gothic"/>
          <w:sz w:val="21"/>
          <w:szCs w:val="21"/>
          <w:lang w:val="en-US"/>
        </w:rPr>
        <w:t xml:space="preserve"> form</w:t>
      </w:r>
      <w:r w:rsidR="00C32F2C" w:rsidRPr="003C316A">
        <w:rPr>
          <w:rFonts w:ascii="Malgun Gothic" w:eastAsia="Malgun Gothic" w:hAnsi="Malgun Gothic"/>
          <w:sz w:val="21"/>
          <w:szCs w:val="21"/>
          <w:lang w:val="en-US"/>
        </w:rPr>
        <w:t>s</w:t>
      </w:r>
      <w:r w:rsidR="00D23BF2" w:rsidRPr="003C316A">
        <w:rPr>
          <w:rFonts w:ascii="Malgun Gothic" w:eastAsia="Malgun Gothic" w:hAnsi="Malgun Gothic"/>
          <w:sz w:val="21"/>
          <w:szCs w:val="21"/>
          <w:lang w:val="en-US"/>
        </w:rPr>
        <w:t xml:space="preserve"> of </w:t>
      </w:r>
      <w:r w:rsidR="00D23BF2" w:rsidRPr="003C316A">
        <w:rPr>
          <w:rFonts w:ascii="Malgun Gothic" w:eastAsia="Malgun Gothic" w:hAnsi="Malgun Gothic"/>
          <w:i/>
          <w:iCs/>
          <w:sz w:val="21"/>
          <w:szCs w:val="21"/>
          <w:lang w:val="en-US"/>
        </w:rPr>
        <w:t>GPX4</w:t>
      </w:r>
      <w:r w:rsidR="00D23BF2" w:rsidRPr="003C316A">
        <w:rPr>
          <w:rFonts w:ascii="Malgun Gothic" w:eastAsia="Malgun Gothic" w:hAnsi="Malgun Gothic"/>
          <w:sz w:val="21"/>
          <w:szCs w:val="21"/>
          <w:lang w:val="en-US"/>
        </w:rPr>
        <w:t xml:space="preserve"> mRNA </w:t>
      </w:r>
      <w:r w:rsidR="00FF7E02" w:rsidRPr="003C316A">
        <w:rPr>
          <w:rFonts w:ascii="Malgun Gothic" w:eastAsia="Malgun Gothic" w:hAnsi="Malgun Gothic"/>
          <w:sz w:val="21"/>
          <w:szCs w:val="21"/>
          <w:lang w:val="en-US"/>
        </w:rPr>
        <w:t xml:space="preserve">expression </w:t>
      </w:r>
      <w:r w:rsidR="00D23BF2" w:rsidRPr="003C316A">
        <w:rPr>
          <w:rFonts w:ascii="Malgun Gothic" w:eastAsia="Malgun Gothic" w:hAnsi="Malgun Gothic"/>
          <w:sz w:val="21"/>
          <w:szCs w:val="21"/>
          <w:lang w:val="en-US"/>
        </w:rPr>
        <w:t xml:space="preserve">in </w:t>
      </w:r>
      <w:r w:rsidR="00B9309C">
        <w:rPr>
          <w:rFonts w:ascii="Malgun Gothic" w:eastAsia="Malgun Gothic" w:hAnsi="Malgun Gothic"/>
          <w:sz w:val="21"/>
          <w:szCs w:val="21"/>
          <w:lang w:val="en-US"/>
        </w:rPr>
        <w:t xml:space="preserve">the </w:t>
      </w:r>
      <w:r w:rsidR="00D23BF2" w:rsidRPr="003C316A">
        <w:rPr>
          <w:rFonts w:ascii="Malgun Gothic" w:eastAsia="Malgun Gothic" w:hAnsi="Malgun Gothic"/>
          <w:sz w:val="21"/>
          <w:szCs w:val="21"/>
          <w:lang w:val="en-US"/>
        </w:rPr>
        <w:t xml:space="preserve">cancer cell lines </w:t>
      </w:r>
      <w:r w:rsidR="00644AE5" w:rsidRPr="003C316A">
        <w:rPr>
          <w:rFonts w:ascii="Malgun Gothic" w:eastAsia="Malgun Gothic" w:hAnsi="Malgun Gothic"/>
          <w:sz w:val="21"/>
          <w:szCs w:val="21"/>
          <w:lang w:val="en-US"/>
        </w:rPr>
        <w:t xml:space="preserve">was calculated </w:t>
      </w:r>
      <w:r w:rsidR="00FF7E02" w:rsidRPr="003C316A">
        <w:rPr>
          <w:rFonts w:ascii="Malgun Gothic" w:eastAsia="Malgun Gothic" w:hAnsi="Malgun Gothic"/>
          <w:sz w:val="21"/>
          <w:szCs w:val="21"/>
          <w:lang w:val="en-US"/>
        </w:rPr>
        <w:t>as 2</w:t>
      </w:r>
      <w:r w:rsidR="00A256B3" w:rsidRPr="004C0CA3">
        <w:rPr>
          <w:vertAlign w:val="superscript"/>
          <w:lang w:val="en-US"/>
        </w:rPr>
        <w:t>-</w:t>
      </w:r>
      <w:r w:rsidR="00A256B3" w:rsidRPr="003C316A">
        <w:rPr>
          <w:rFonts w:ascii="Malgun Gothic" w:eastAsia="Malgun Gothic" w:hAnsi="Malgun Gothic" w:hint="eastAsia"/>
          <w:sz w:val="21"/>
          <w:szCs w:val="21"/>
          <w:vertAlign w:val="superscript"/>
          <w:lang w:val="en-US"/>
        </w:rPr>
        <w:t>Δ</w:t>
      </w:r>
      <w:r w:rsidR="00A256B3" w:rsidRPr="003C316A">
        <w:rPr>
          <w:rFonts w:ascii="Malgun Gothic" w:hAnsi="Malgun Gothic" w:hint="eastAsia"/>
          <w:sz w:val="21"/>
          <w:szCs w:val="21"/>
          <w:vertAlign w:val="superscript"/>
          <w:lang w:val="en-US" w:eastAsia="ja-JP"/>
        </w:rPr>
        <w:t>C</w:t>
      </w:r>
      <w:r w:rsidR="00A256B3" w:rsidRPr="003C316A">
        <w:rPr>
          <w:rFonts w:ascii="Malgun Gothic" w:hAnsi="Malgun Gothic"/>
          <w:sz w:val="21"/>
          <w:szCs w:val="21"/>
          <w:vertAlign w:val="superscript"/>
          <w:lang w:val="en-US" w:eastAsia="ja-JP"/>
        </w:rPr>
        <w:t>T</w:t>
      </w:r>
      <w:r w:rsidR="00A256B3" w:rsidRPr="003C316A">
        <w:rPr>
          <w:rFonts w:ascii="Malgun Gothic" w:eastAsia="Malgun Gothic" w:hAnsi="Malgun Gothic"/>
          <w:sz w:val="21"/>
          <w:szCs w:val="21"/>
          <w:lang w:val="en-US"/>
        </w:rPr>
        <w:t xml:space="preserve"> in </w:t>
      </w:r>
      <w:r w:rsidR="00D23BF2" w:rsidRPr="003C316A">
        <w:rPr>
          <w:rFonts w:ascii="Malgun Gothic" w:eastAsia="Malgun Gothic" w:hAnsi="Malgun Gothic"/>
          <w:sz w:val="21"/>
          <w:szCs w:val="21"/>
          <w:lang w:val="en-US"/>
        </w:rPr>
        <w:t xml:space="preserve">quantitative </w:t>
      </w:r>
      <w:r w:rsidR="00537E49">
        <w:rPr>
          <w:rFonts w:ascii="Malgun Gothic" w:eastAsia="Malgun Gothic" w:hAnsi="Malgun Gothic"/>
          <w:sz w:val="21"/>
          <w:szCs w:val="21"/>
          <w:lang w:val="en-US"/>
        </w:rPr>
        <w:t>RT-</w:t>
      </w:r>
      <w:r w:rsidR="00D23BF2" w:rsidRPr="003C316A">
        <w:rPr>
          <w:rFonts w:ascii="Malgun Gothic" w:eastAsia="Malgun Gothic" w:hAnsi="Malgun Gothic"/>
          <w:sz w:val="21"/>
          <w:szCs w:val="21"/>
          <w:lang w:val="en-US"/>
        </w:rPr>
        <w:t>PCR.</w:t>
      </w:r>
      <w:r w:rsidR="00045B97">
        <w:rPr>
          <w:rFonts w:ascii="Malgun Gothic" w:eastAsia="Malgun Gothic" w:hAnsi="Malgun Gothic"/>
          <w:sz w:val="21"/>
          <w:szCs w:val="21"/>
          <w:lang w:val="en-US"/>
        </w:rPr>
        <w:t xml:space="preserve"> </w:t>
      </w:r>
      <w:r w:rsidR="002F0D9B" w:rsidRPr="000773B3">
        <w:rPr>
          <w:rFonts w:ascii="Malgun Gothic" w:eastAsia="Malgun Gothic" w:hAnsi="Malgun Gothic"/>
          <w:sz w:val="21"/>
          <w:szCs w:val="21"/>
          <w:lang w:val="en-US"/>
        </w:rPr>
        <w:t xml:space="preserve">Data </w:t>
      </w:r>
      <w:r w:rsidR="002F0D9B">
        <w:rPr>
          <w:rFonts w:ascii="Malgun Gothic" w:eastAsia="Malgun Gothic" w:hAnsi="Malgun Gothic"/>
          <w:sz w:val="21"/>
          <w:szCs w:val="21"/>
          <w:lang w:val="en-US"/>
        </w:rPr>
        <w:t>is</w:t>
      </w:r>
      <w:r w:rsidR="002F0D9B" w:rsidRPr="000773B3">
        <w:rPr>
          <w:rFonts w:ascii="Malgun Gothic" w:eastAsia="Malgun Gothic" w:hAnsi="Malgun Gothic"/>
          <w:sz w:val="21"/>
          <w:szCs w:val="21"/>
          <w:lang w:val="en-US"/>
        </w:rPr>
        <w:t xml:space="preserve"> representative of </w:t>
      </w:r>
      <w:r w:rsidR="002F0D9B">
        <w:rPr>
          <w:rFonts w:ascii="Malgun Gothic" w:eastAsia="Malgun Gothic" w:hAnsi="Malgun Gothic"/>
          <w:sz w:val="21"/>
          <w:szCs w:val="21"/>
          <w:lang w:val="en-US"/>
        </w:rPr>
        <w:t xml:space="preserve">two </w:t>
      </w:r>
      <w:r w:rsidR="002F0D9B" w:rsidRPr="000773B3">
        <w:rPr>
          <w:rFonts w:ascii="Malgun Gothic" w:eastAsia="Malgun Gothic" w:hAnsi="Malgun Gothic"/>
          <w:sz w:val="21"/>
          <w:szCs w:val="21"/>
          <w:lang w:val="en-US"/>
        </w:rPr>
        <w:t>independent</w:t>
      </w:r>
      <w:r w:rsidR="002F0D9B">
        <w:rPr>
          <w:rFonts w:ascii="Malgun Gothic" w:eastAsia="Malgun Gothic" w:hAnsi="Malgun Gothic"/>
          <w:sz w:val="21"/>
          <w:szCs w:val="21"/>
          <w:lang w:val="en-US"/>
        </w:rPr>
        <w:t xml:space="preserve"> </w:t>
      </w:r>
      <w:r w:rsidR="002F0D9B" w:rsidRPr="000773B3">
        <w:rPr>
          <w:rFonts w:ascii="Malgun Gothic" w:eastAsia="Malgun Gothic" w:hAnsi="Malgun Gothic"/>
          <w:sz w:val="21"/>
          <w:szCs w:val="21"/>
          <w:lang w:val="en-US"/>
        </w:rPr>
        <w:t>experiments</w:t>
      </w:r>
      <w:r w:rsidR="002F0D9B">
        <w:rPr>
          <w:rFonts w:ascii="Malgun Gothic" w:eastAsia="Malgun Gothic" w:hAnsi="Malgun Gothic"/>
          <w:sz w:val="21"/>
          <w:szCs w:val="21"/>
          <w:lang w:val="en-US"/>
        </w:rPr>
        <w:t xml:space="preserve"> (c</w:t>
      </w:r>
      <w:r w:rsidR="002A4210">
        <w:rPr>
          <w:rFonts w:ascii="Malgun Gothic" w:eastAsia="Malgun Gothic" w:hAnsi="Malgun Gothic"/>
          <w:sz w:val="21"/>
          <w:szCs w:val="21"/>
          <w:lang w:val="en-US"/>
        </w:rPr>
        <w:t xml:space="preserve"> and d</w:t>
      </w:r>
      <w:r w:rsidR="002F0D9B">
        <w:rPr>
          <w:rFonts w:ascii="Malgun Gothic" w:eastAsia="Malgun Gothic" w:hAnsi="Malgun Gothic"/>
          <w:sz w:val="21"/>
          <w:szCs w:val="21"/>
          <w:lang w:val="en-US"/>
        </w:rPr>
        <w:t xml:space="preserve">). </w:t>
      </w:r>
      <w:r w:rsidR="0015162C" w:rsidRPr="00C57776">
        <w:rPr>
          <w:rFonts w:ascii="Malgun Gothic" w:eastAsia="Malgun Gothic" w:hAnsi="Malgun Gothic"/>
          <w:sz w:val="21"/>
          <w:szCs w:val="21"/>
          <w:lang w:val="en-US"/>
        </w:rPr>
        <w:t>Data is mean ± s.d. of n = 3 (</w:t>
      </w:r>
      <w:r w:rsidR="00DE4827" w:rsidRPr="00C57776">
        <w:rPr>
          <w:rFonts w:ascii="Malgun Gothic" w:eastAsia="Malgun Gothic" w:hAnsi="Malgun Gothic"/>
          <w:sz w:val="21"/>
          <w:szCs w:val="21"/>
          <w:lang w:val="en-US"/>
        </w:rPr>
        <w:t xml:space="preserve">c and </w:t>
      </w:r>
      <w:r w:rsidR="0015162C" w:rsidRPr="00C57776">
        <w:rPr>
          <w:rFonts w:ascii="Malgun Gothic" w:eastAsia="Malgun Gothic" w:hAnsi="Malgun Gothic"/>
          <w:sz w:val="21"/>
          <w:szCs w:val="21"/>
          <w:lang w:val="en-US"/>
        </w:rPr>
        <w:t>d)</w:t>
      </w:r>
      <w:r w:rsidR="005A3697">
        <w:rPr>
          <w:rFonts w:ascii="Malgun Gothic" w:eastAsia="Malgun Gothic" w:hAnsi="Malgun Gothic"/>
          <w:sz w:val="21"/>
          <w:szCs w:val="21"/>
          <w:lang w:val="en-US"/>
        </w:rPr>
        <w:t>.</w:t>
      </w:r>
      <w:r w:rsidR="00D3489E">
        <w:rPr>
          <w:rFonts w:ascii="Malgun Gothic" w:eastAsia="Malgun Gothic" w:hAnsi="Malgun Gothic"/>
          <w:b/>
          <w:bCs/>
          <w:sz w:val="21"/>
          <w:szCs w:val="21"/>
          <w:lang w:val="en-US"/>
        </w:rPr>
        <w:br w:type="page"/>
      </w:r>
    </w:p>
    <w:p w14:paraId="4C517924" w14:textId="3998B4F9" w:rsidR="007B08C1" w:rsidRPr="004E2A45" w:rsidRDefault="00AF3E1E" w:rsidP="009213EA">
      <w:pPr>
        <w:spacing w:line="360" w:lineRule="auto"/>
        <w:rPr>
          <w:rFonts w:ascii="Malgun Gothic" w:eastAsia="Malgun Gothic" w:hAnsi="Malgun Gothic"/>
          <w:b/>
          <w:bCs/>
          <w:sz w:val="21"/>
          <w:szCs w:val="21"/>
          <w:lang w:val="en-US"/>
        </w:rPr>
      </w:pPr>
      <w:r w:rsidRPr="004E2A45">
        <w:rPr>
          <w:rFonts w:ascii="Malgun Gothic" w:eastAsia="Malgun Gothic" w:hAnsi="Malgun Gothic"/>
          <w:b/>
          <w:bCs/>
          <w:sz w:val="21"/>
          <w:szCs w:val="21"/>
          <w:lang w:val="en-US"/>
        </w:rPr>
        <w:lastRenderedPageBreak/>
        <w:t>Materials and Method</w:t>
      </w:r>
      <w:r w:rsidR="00D3489E">
        <w:rPr>
          <w:rFonts w:ascii="Malgun Gothic" w:eastAsia="Malgun Gothic" w:hAnsi="Malgun Gothic"/>
          <w:b/>
          <w:bCs/>
          <w:sz w:val="21"/>
          <w:szCs w:val="21"/>
          <w:lang w:val="en-US"/>
        </w:rPr>
        <w:t>s</w:t>
      </w:r>
    </w:p>
    <w:p w14:paraId="63B735B5"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Chemicals</w:t>
      </w:r>
    </w:p>
    <w:p w14:paraId="069445E9" w14:textId="7509514D" w:rsidR="004E2A45" w:rsidRPr="004E2A45"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 xml:space="preserve">Brequinar (SML0113), uridine (U3750), resazurin sodium salt (R7017), NADH (N8129), </w:t>
      </w:r>
      <w:r w:rsidR="00AB3828">
        <w:rPr>
          <w:rFonts w:ascii="Malgun Gothic" w:eastAsia="Malgun Gothic" w:hAnsi="Malgun Gothic" w:cs="Times New Roman"/>
          <w:sz w:val="21"/>
          <w:szCs w:val="21"/>
          <w:lang w:val="en-US"/>
        </w:rPr>
        <w:t>c</w:t>
      </w:r>
      <w:r w:rsidRPr="004E2A45">
        <w:rPr>
          <w:rFonts w:ascii="Malgun Gothic" w:eastAsia="Malgun Gothic" w:hAnsi="Malgun Gothic" w:cs="Times New Roman"/>
          <w:sz w:val="21"/>
          <w:szCs w:val="21"/>
          <w:lang w:val="en-US"/>
        </w:rPr>
        <w:t>oenzyme Q</w:t>
      </w:r>
      <w:r w:rsidRPr="004E2A45">
        <w:rPr>
          <w:rFonts w:ascii="Malgun Gothic" w:eastAsia="Malgun Gothic" w:hAnsi="Malgun Gothic" w:cs="Times New Roman"/>
          <w:sz w:val="21"/>
          <w:szCs w:val="21"/>
          <w:vertAlign w:val="subscript"/>
          <w:lang w:val="en-US"/>
        </w:rPr>
        <w:t>0</w:t>
      </w:r>
      <w:r w:rsidRPr="004E2A45">
        <w:rPr>
          <w:rFonts w:ascii="Malgun Gothic" w:eastAsia="Malgun Gothic" w:hAnsi="Malgun Gothic" w:cs="Times New Roman"/>
          <w:sz w:val="21"/>
          <w:szCs w:val="21"/>
          <w:lang w:val="en-US"/>
        </w:rPr>
        <w:t xml:space="preserve"> (D9150), 2,6-dichloroindophenol (DCIP, D1878), </w:t>
      </w:r>
      <w:r w:rsidRPr="00257549">
        <w:rPr>
          <w:rFonts w:ascii="Malgun Gothic" w:eastAsia="Malgun Gothic" w:hAnsi="Malgun Gothic" w:cs="Times New Roman"/>
          <w:sz w:val="21"/>
          <w:szCs w:val="21"/>
          <w:lang w:val="en-US"/>
        </w:rPr>
        <w:t>L</w:t>
      </w:r>
      <w:r w:rsidRPr="004E2A45">
        <w:rPr>
          <w:rFonts w:ascii="Malgun Gothic" w:eastAsia="Malgun Gothic" w:hAnsi="Malgun Gothic" w:cs="Times New Roman"/>
          <w:sz w:val="21"/>
          <w:szCs w:val="21"/>
          <w:lang w:val="en-US"/>
        </w:rPr>
        <w:t>-</w:t>
      </w:r>
      <w:proofErr w:type="spellStart"/>
      <w:r w:rsidRPr="004E2A45">
        <w:rPr>
          <w:rFonts w:ascii="Malgun Gothic" w:eastAsia="Malgun Gothic" w:hAnsi="Malgun Gothic" w:cs="Times New Roman"/>
          <w:sz w:val="21"/>
          <w:szCs w:val="21"/>
          <w:lang w:val="en-US"/>
        </w:rPr>
        <w:t>dihydroorotic</w:t>
      </w:r>
      <w:proofErr w:type="spellEnd"/>
      <w:r w:rsidRPr="004E2A45">
        <w:rPr>
          <w:rFonts w:ascii="Malgun Gothic" w:eastAsia="Malgun Gothic" w:hAnsi="Malgun Gothic" w:cs="Times New Roman"/>
          <w:sz w:val="21"/>
          <w:szCs w:val="21"/>
          <w:lang w:val="en-US"/>
        </w:rPr>
        <w:t xml:space="preserve"> acid (D7128),</w:t>
      </w:r>
      <w:r w:rsidRPr="004E2A45">
        <w:rPr>
          <w:rFonts w:ascii="Malgun Gothic" w:eastAsia="Malgun Gothic" w:hAnsi="Malgun Gothic" w:cs="Times New Roman"/>
          <w:i/>
          <w:iCs/>
          <w:sz w:val="21"/>
          <w:szCs w:val="21"/>
          <w:lang w:val="en-US"/>
        </w:rPr>
        <w:t xml:space="preserve"> </w:t>
      </w:r>
      <w:r w:rsidRPr="00517BDE">
        <w:rPr>
          <w:rFonts w:ascii="Malgun Gothic" w:eastAsia="Malgun Gothic" w:hAnsi="Malgun Gothic" w:cs="Times New Roman"/>
          <w:sz w:val="21"/>
          <w:szCs w:val="21"/>
          <w:lang w:val="en-US"/>
        </w:rPr>
        <w:t>L</w:t>
      </w:r>
      <w:r w:rsidRPr="004E2A45">
        <w:rPr>
          <w:rFonts w:ascii="Malgun Gothic" w:eastAsia="Malgun Gothic" w:hAnsi="Malgun Gothic" w:cs="Times New Roman"/>
          <w:sz w:val="21"/>
          <w:szCs w:val="21"/>
          <w:lang w:val="en-US"/>
        </w:rPr>
        <w:t xml:space="preserve">-buthionine </w:t>
      </w:r>
      <w:proofErr w:type="spellStart"/>
      <w:r w:rsidRPr="004E2A45">
        <w:rPr>
          <w:rFonts w:ascii="Malgun Gothic" w:eastAsia="Malgun Gothic" w:hAnsi="Malgun Gothic" w:cs="Times New Roman"/>
          <w:sz w:val="21"/>
          <w:szCs w:val="21"/>
          <w:lang w:val="en-US"/>
        </w:rPr>
        <w:t>sulfoximine</w:t>
      </w:r>
      <w:proofErr w:type="spellEnd"/>
      <w:r w:rsidRPr="004E2A45">
        <w:rPr>
          <w:rFonts w:ascii="Malgun Gothic" w:eastAsia="Malgun Gothic" w:hAnsi="Malgun Gothic" w:cs="Times New Roman"/>
          <w:sz w:val="21"/>
          <w:szCs w:val="21"/>
          <w:lang w:val="en-US"/>
        </w:rPr>
        <w:t xml:space="preserve"> (BSO; B2515), menadione (M5625)</w:t>
      </w:r>
      <w:r w:rsidR="00687926">
        <w:rPr>
          <w:rFonts w:ascii="Malgun Gothic" w:eastAsia="Malgun Gothic" w:hAnsi="Malgun Gothic" w:cs="Times New Roman"/>
          <w:sz w:val="21"/>
          <w:szCs w:val="21"/>
          <w:lang w:val="en-US"/>
        </w:rPr>
        <w:t>, and ferrostatin-1 (Fer1, SML0583)</w:t>
      </w:r>
      <w:r w:rsidRPr="004E2A45">
        <w:rPr>
          <w:rFonts w:ascii="Malgun Gothic" w:eastAsia="Malgun Gothic" w:hAnsi="Malgun Gothic" w:cs="Times New Roman"/>
          <w:sz w:val="21"/>
          <w:szCs w:val="21"/>
          <w:lang w:val="en-US"/>
        </w:rPr>
        <w:t xml:space="preserve"> were purchased from Sigma-Aldrich. </w:t>
      </w:r>
      <w:r w:rsidRPr="004E2A45">
        <w:rPr>
          <w:rFonts w:ascii="Malgun Gothic" w:eastAsia="Malgun Gothic" w:hAnsi="Malgun Gothic" w:cs="Times New Roman"/>
          <w:i/>
          <w:iCs/>
          <w:sz w:val="21"/>
          <w:szCs w:val="21"/>
          <w:lang w:val="en-US"/>
        </w:rPr>
        <w:t>(1S,3R)-</w:t>
      </w:r>
      <w:r w:rsidRPr="004E2A45">
        <w:rPr>
          <w:rFonts w:ascii="Malgun Gothic" w:eastAsia="Malgun Gothic" w:hAnsi="Malgun Gothic" w:cs="Times New Roman"/>
          <w:sz w:val="21"/>
          <w:szCs w:val="21"/>
          <w:lang w:val="en-US"/>
        </w:rPr>
        <w:t>RSL3 (19288), ML2</w:t>
      </w:r>
      <w:r w:rsidR="009A14BD">
        <w:rPr>
          <w:rFonts w:ascii="Malgun Gothic" w:eastAsia="Malgun Gothic" w:hAnsi="Malgun Gothic" w:cs="Times New Roman"/>
          <w:sz w:val="21"/>
          <w:szCs w:val="21"/>
          <w:lang w:val="en-US"/>
        </w:rPr>
        <w:t>10</w:t>
      </w:r>
      <w:r w:rsidRPr="004E2A45">
        <w:rPr>
          <w:rFonts w:ascii="Malgun Gothic" w:eastAsia="Malgun Gothic" w:hAnsi="Malgun Gothic" w:cs="Times New Roman"/>
          <w:sz w:val="21"/>
          <w:szCs w:val="21"/>
          <w:lang w:val="en-US"/>
        </w:rPr>
        <w:t xml:space="preserve"> (2</w:t>
      </w:r>
      <w:r w:rsidR="001B6E8B">
        <w:rPr>
          <w:rFonts w:ascii="Malgun Gothic" w:eastAsia="Malgun Gothic" w:hAnsi="Malgun Gothic" w:cs="Times New Roman"/>
          <w:sz w:val="21"/>
          <w:szCs w:val="21"/>
          <w:lang w:val="en-US"/>
        </w:rPr>
        <w:t>3282</w:t>
      </w:r>
      <w:r w:rsidRPr="004E2A45">
        <w:rPr>
          <w:rFonts w:ascii="Malgun Gothic" w:eastAsia="Malgun Gothic" w:hAnsi="Malgun Gothic" w:cs="Times New Roman"/>
          <w:sz w:val="21"/>
          <w:szCs w:val="21"/>
          <w:lang w:val="en-US"/>
        </w:rPr>
        <w:t xml:space="preserve">), vidofludimus (18377), BAY-2402234 (33259), </w:t>
      </w:r>
      <w:r w:rsidR="00937052">
        <w:rPr>
          <w:rFonts w:ascii="Malgun Gothic" w:eastAsia="Malgun Gothic" w:hAnsi="Malgun Gothic" w:cs="Times New Roman"/>
          <w:sz w:val="21"/>
          <w:szCs w:val="21"/>
          <w:lang w:val="en-US"/>
        </w:rPr>
        <w:t xml:space="preserve">and </w:t>
      </w:r>
      <w:r w:rsidRPr="004E2A45">
        <w:rPr>
          <w:rFonts w:ascii="Malgun Gothic" w:eastAsia="Malgun Gothic" w:hAnsi="Malgun Gothic" w:cs="Times New Roman"/>
          <w:sz w:val="21"/>
          <w:szCs w:val="21"/>
          <w:lang w:val="en-US"/>
        </w:rPr>
        <w:t xml:space="preserve">ASLAN003 (33516) were purchased from Cayman. The following chemicals were obtained as indicated: erastin (329600, Merck Millipore), iFSP1 (8009-2626, </w:t>
      </w:r>
      <w:proofErr w:type="spellStart"/>
      <w:r w:rsidRPr="004E2A45">
        <w:rPr>
          <w:rFonts w:ascii="Malgun Gothic" w:eastAsia="Malgun Gothic" w:hAnsi="Malgun Gothic" w:cs="Times New Roman"/>
          <w:sz w:val="21"/>
          <w:szCs w:val="21"/>
          <w:lang w:val="en-US"/>
        </w:rPr>
        <w:t>ChemDiv</w:t>
      </w:r>
      <w:proofErr w:type="spellEnd"/>
      <w:r w:rsidRPr="004E2A45">
        <w:rPr>
          <w:rFonts w:ascii="Malgun Gothic" w:eastAsia="Malgun Gothic" w:hAnsi="Malgun Gothic" w:cs="Times New Roman"/>
          <w:sz w:val="21"/>
          <w:szCs w:val="21"/>
          <w:lang w:val="en-US"/>
        </w:rPr>
        <w:t xml:space="preserve">), liproxstatin-1 (Lip1, S7699, </w:t>
      </w:r>
      <w:proofErr w:type="spellStart"/>
      <w:r w:rsidRPr="004E2A45">
        <w:rPr>
          <w:rFonts w:ascii="Malgun Gothic" w:eastAsia="Malgun Gothic" w:hAnsi="Malgun Gothic" w:cs="Times New Roman"/>
          <w:sz w:val="21"/>
          <w:szCs w:val="21"/>
          <w:lang w:val="en-US"/>
        </w:rPr>
        <w:t>Selleckchem</w:t>
      </w:r>
      <w:proofErr w:type="spellEnd"/>
      <w:r w:rsidRPr="004E2A45">
        <w:rPr>
          <w:rFonts w:ascii="Malgun Gothic" w:eastAsia="Malgun Gothic" w:hAnsi="Malgun Gothic" w:cs="Times New Roman"/>
          <w:sz w:val="21"/>
          <w:szCs w:val="21"/>
          <w:lang w:val="en-US"/>
        </w:rPr>
        <w:t xml:space="preserve">), PCT299 (HY-124593, </w:t>
      </w:r>
      <w:proofErr w:type="spellStart"/>
      <w:r w:rsidRPr="004E2A45">
        <w:rPr>
          <w:rFonts w:ascii="Malgun Gothic" w:eastAsia="Malgun Gothic" w:hAnsi="Malgun Gothic" w:cs="Times New Roman"/>
          <w:sz w:val="21"/>
          <w:szCs w:val="21"/>
          <w:lang w:val="en-US"/>
        </w:rPr>
        <w:t>MedChemExpress</w:t>
      </w:r>
      <w:proofErr w:type="spellEnd"/>
      <w:r w:rsidRPr="004E2A45">
        <w:rPr>
          <w:rFonts w:ascii="Malgun Gothic" w:eastAsia="Malgun Gothic" w:hAnsi="Malgun Gothic" w:cs="Times New Roman"/>
          <w:sz w:val="21"/>
          <w:szCs w:val="21"/>
          <w:lang w:val="en-US"/>
        </w:rPr>
        <w:t>).</w:t>
      </w:r>
    </w:p>
    <w:p w14:paraId="014AB75E" w14:textId="77777777" w:rsidR="004E2A45" w:rsidRPr="004E2A45" w:rsidRDefault="004E2A45" w:rsidP="009213EA">
      <w:pPr>
        <w:spacing w:line="360" w:lineRule="auto"/>
        <w:jc w:val="both"/>
        <w:rPr>
          <w:rFonts w:ascii="Malgun Gothic" w:eastAsia="Malgun Gothic" w:hAnsi="Malgun Gothic" w:cs="Times New Roman"/>
          <w:sz w:val="21"/>
          <w:szCs w:val="21"/>
          <w:lang w:val="en-US"/>
        </w:rPr>
      </w:pPr>
    </w:p>
    <w:p w14:paraId="2A693BB6"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Cell lines</w:t>
      </w:r>
    </w:p>
    <w:p w14:paraId="22246F31" w14:textId="436F7889" w:rsidR="004E2A45" w:rsidRPr="004E2A45"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 xml:space="preserve">4-hydroxy-tamoxifen (TAM)-inducible </w:t>
      </w:r>
      <w:r w:rsidRPr="004E2A45">
        <w:rPr>
          <w:rFonts w:ascii="Malgun Gothic" w:eastAsia="Malgun Gothic" w:hAnsi="Malgun Gothic" w:cs="Times New Roman"/>
          <w:i/>
          <w:iCs/>
          <w:sz w:val="21"/>
          <w:szCs w:val="21"/>
          <w:lang w:val="en-US"/>
        </w:rPr>
        <w:t>Gpx4</w:t>
      </w:r>
      <w:r w:rsidRPr="004E2A45">
        <w:rPr>
          <w:rFonts w:ascii="Malgun Gothic" w:eastAsia="Malgun Gothic" w:hAnsi="Malgun Gothic" w:cs="Times New Roman"/>
          <w:i/>
          <w:iCs/>
          <w:sz w:val="21"/>
          <w:szCs w:val="21"/>
          <w:vertAlign w:val="superscript"/>
          <w:lang w:val="en-US"/>
        </w:rPr>
        <w:t>-/</w:t>
      </w:r>
      <w:r w:rsidRPr="004E2A45">
        <w:rPr>
          <w:rFonts w:ascii="Malgun Gothic" w:eastAsia="Malgun Gothic" w:hAnsi="Malgun Gothic" w:cs="Times New Roman"/>
          <w:sz w:val="21"/>
          <w:szCs w:val="21"/>
          <w:vertAlign w:val="superscript"/>
          <w:lang w:val="en-US"/>
        </w:rPr>
        <w:t>-</w:t>
      </w:r>
      <w:r w:rsidRPr="004E2A45">
        <w:rPr>
          <w:rFonts w:ascii="Malgun Gothic" w:eastAsia="Malgun Gothic" w:hAnsi="Malgun Gothic" w:cs="Times New Roman"/>
          <w:sz w:val="21"/>
          <w:szCs w:val="21"/>
          <w:lang w:val="en-US"/>
        </w:rPr>
        <w:t xml:space="preserve"> murine immortalized fibroblasts (Pfa1) were reported previously</w:t>
      </w:r>
      <w:r w:rsidRPr="004E2A45">
        <w:rPr>
          <w:rFonts w:ascii="Malgun Gothic" w:eastAsia="Malgun Gothic" w:hAnsi="Malgun Gothic" w:cs="Times New Roman"/>
          <w:noProof/>
          <w:sz w:val="21"/>
          <w:szCs w:val="21"/>
          <w:vertAlign w:val="superscript"/>
          <w:lang w:val="en-US"/>
        </w:rPr>
        <w:t>8</w:t>
      </w:r>
      <w:r w:rsidRPr="004E2A45">
        <w:rPr>
          <w:rFonts w:ascii="Malgun Gothic" w:eastAsia="Malgun Gothic" w:hAnsi="Malgun Gothic" w:cs="Times New Roman"/>
          <w:sz w:val="21"/>
          <w:szCs w:val="21"/>
          <w:lang w:val="en-US"/>
        </w:rPr>
        <w:t>. HT-1080 (CCL-121), 786-O (CRL-1932), A375 (CRL-1619), MDA-MB-436 (HTB-130), A549 (CCL-185)</w:t>
      </w:r>
      <w:r w:rsidR="00C17BA2">
        <w:rPr>
          <w:rFonts w:ascii="Malgun Gothic" w:eastAsia="Malgun Gothic" w:hAnsi="Malgun Gothic" w:cs="Times New Roman"/>
          <w:sz w:val="21"/>
          <w:szCs w:val="21"/>
          <w:lang w:val="en-US"/>
        </w:rPr>
        <w:t>, H460</w:t>
      </w:r>
      <w:r w:rsidR="00EA4C18">
        <w:rPr>
          <w:rFonts w:ascii="Malgun Gothic" w:eastAsia="Malgun Gothic" w:hAnsi="Malgun Gothic" w:cs="Times New Roman"/>
          <w:sz w:val="21"/>
          <w:szCs w:val="21"/>
          <w:lang w:val="en-US"/>
        </w:rPr>
        <w:t xml:space="preserve"> (</w:t>
      </w:r>
      <w:r w:rsidR="00ED2A69" w:rsidRPr="00ED2A69">
        <w:rPr>
          <w:rFonts w:ascii="Malgun Gothic" w:eastAsia="Malgun Gothic" w:hAnsi="Malgun Gothic" w:cs="Times New Roman"/>
          <w:sz w:val="21"/>
          <w:szCs w:val="21"/>
          <w:lang w:val="en-US"/>
        </w:rPr>
        <w:t>HTB-177</w:t>
      </w:r>
      <w:r w:rsidR="00EA4C18">
        <w:rPr>
          <w:rFonts w:ascii="Malgun Gothic" w:eastAsia="Malgun Gothic" w:hAnsi="Malgun Gothic" w:cs="Times New Roman"/>
          <w:sz w:val="21"/>
          <w:szCs w:val="21"/>
          <w:lang w:val="en-US"/>
        </w:rPr>
        <w:t>)</w:t>
      </w:r>
      <w:r w:rsidR="00C17BA2">
        <w:rPr>
          <w:rFonts w:ascii="Malgun Gothic" w:eastAsia="Malgun Gothic" w:hAnsi="Malgun Gothic" w:cs="Times New Roman"/>
          <w:sz w:val="21"/>
          <w:szCs w:val="21"/>
          <w:lang w:val="en-US"/>
        </w:rPr>
        <w:t xml:space="preserve">, </w:t>
      </w:r>
      <w:r w:rsidR="001C033B">
        <w:rPr>
          <w:rFonts w:ascii="Malgun Gothic" w:eastAsia="Malgun Gothic" w:hAnsi="Malgun Gothic" w:cs="Times New Roman"/>
          <w:sz w:val="21"/>
          <w:szCs w:val="21"/>
          <w:lang w:val="en-US"/>
        </w:rPr>
        <w:t>SW620</w:t>
      </w:r>
      <w:r w:rsidR="00EA4C18">
        <w:rPr>
          <w:rFonts w:ascii="Malgun Gothic" w:eastAsia="Malgun Gothic" w:hAnsi="Malgun Gothic" w:cs="Times New Roman"/>
          <w:sz w:val="21"/>
          <w:szCs w:val="21"/>
          <w:lang w:val="en-US"/>
        </w:rPr>
        <w:t xml:space="preserve"> (</w:t>
      </w:r>
      <w:r w:rsidR="00EA4C18" w:rsidRPr="00EA4C18">
        <w:rPr>
          <w:rFonts w:ascii="Malgun Gothic" w:eastAsia="Malgun Gothic" w:hAnsi="Malgun Gothic" w:cs="Times New Roman"/>
          <w:sz w:val="21"/>
          <w:szCs w:val="21"/>
          <w:lang w:val="en-US"/>
        </w:rPr>
        <w:t>CCL-227</w:t>
      </w:r>
      <w:r w:rsidR="00EA4C18">
        <w:rPr>
          <w:rFonts w:ascii="Malgun Gothic" w:eastAsia="Malgun Gothic" w:hAnsi="Malgun Gothic" w:cs="Times New Roman"/>
          <w:sz w:val="21"/>
          <w:szCs w:val="21"/>
          <w:lang w:val="en-US"/>
        </w:rPr>
        <w:t>)</w:t>
      </w:r>
      <w:r w:rsidRPr="004E2A45">
        <w:rPr>
          <w:rFonts w:ascii="Malgun Gothic" w:eastAsia="Malgun Gothic" w:hAnsi="Malgun Gothic" w:cs="Times New Roman"/>
          <w:sz w:val="21"/>
          <w:szCs w:val="21"/>
          <w:lang w:val="en-US"/>
        </w:rPr>
        <w:t xml:space="preserve"> and HEK293T (CRL-3216) cells were obtained from ATCC. </w:t>
      </w:r>
      <w:r w:rsidR="00074363">
        <w:rPr>
          <w:rFonts w:ascii="Malgun Gothic" w:eastAsia="Malgun Gothic" w:hAnsi="Malgun Gothic" w:cs="Times New Roman"/>
          <w:sz w:val="21"/>
          <w:szCs w:val="21"/>
          <w:lang w:val="en-US"/>
        </w:rPr>
        <w:t xml:space="preserve">LOX-IMVI was obtained from </w:t>
      </w:r>
      <w:r w:rsidR="00074363" w:rsidRPr="00074363">
        <w:rPr>
          <w:rFonts w:ascii="Malgun Gothic" w:eastAsia="Malgun Gothic" w:hAnsi="Malgun Gothic" w:cs="Times New Roman"/>
          <w:sz w:val="21"/>
          <w:szCs w:val="21"/>
          <w:lang w:val="en-US"/>
        </w:rPr>
        <w:t>NCI/NIH</w:t>
      </w:r>
      <w:r w:rsidR="00517EE7">
        <w:rPr>
          <w:rFonts w:ascii="Malgun Gothic" w:eastAsia="Malgun Gothic" w:hAnsi="Malgun Gothic" w:cs="Times New Roman"/>
          <w:sz w:val="21"/>
          <w:szCs w:val="21"/>
          <w:lang w:val="en-US"/>
        </w:rPr>
        <w:t xml:space="preserve">. </w:t>
      </w:r>
      <w:r w:rsidR="00242325">
        <w:rPr>
          <w:rFonts w:ascii="Malgun Gothic" w:eastAsia="Malgun Gothic" w:hAnsi="Malgun Gothic" w:cs="Times New Roman"/>
          <w:sz w:val="21"/>
          <w:szCs w:val="21"/>
          <w:lang w:val="en-US"/>
        </w:rPr>
        <w:t>C</w:t>
      </w:r>
      <w:r w:rsidRPr="004E2A45">
        <w:rPr>
          <w:rFonts w:ascii="Malgun Gothic" w:eastAsia="Malgun Gothic" w:hAnsi="Malgun Gothic" w:cs="Times New Roman"/>
          <w:sz w:val="21"/>
          <w:szCs w:val="21"/>
          <w:lang w:val="en-US"/>
        </w:rPr>
        <w:t>ell lines</w:t>
      </w:r>
      <w:r w:rsidR="00B06E64">
        <w:rPr>
          <w:rFonts w:ascii="Malgun Gothic" w:eastAsia="Malgun Gothic" w:hAnsi="Malgun Gothic" w:cs="Times New Roman"/>
          <w:sz w:val="21"/>
          <w:szCs w:val="21"/>
          <w:lang w:val="en-US"/>
        </w:rPr>
        <w:t xml:space="preserve">, </w:t>
      </w:r>
      <w:r w:rsidR="00B06E64" w:rsidRPr="00B06E64">
        <w:rPr>
          <w:rFonts w:ascii="Malgun Gothic" w:eastAsia="Malgun Gothic" w:hAnsi="Malgun Gothic" w:cs="Times New Roman"/>
          <w:sz w:val="21"/>
          <w:szCs w:val="21"/>
          <w:lang w:val="en-US"/>
        </w:rPr>
        <w:t xml:space="preserve">except </w:t>
      </w:r>
      <w:r w:rsidR="00937052">
        <w:rPr>
          <w:rFonts w:ascii="Malgun Gothic" w:eastAsia="Malgun Gothic" w:hAnsi="Malgun Gothic" w:cs="Times New Roman"/>
          <w:sz w:val="21"/>
          <w:szCs w:val="21"/>
          <w:lang w:val="en-US"/>
        </w:rPr>
        <w:t xml:space="preserve">for </w:t>
      </w:r>
      <w:r w:rsidR="00B06E64">
        <w:rPr>
          <w:rFonts w:ascii="Malgun Gothic" w:eastAsia="Malgun Gothic" w:hAnsi="Malgun Gothic" w:cs="Times New Roman"/>
          <w:sz w:val="21"/>
          <w:szCs w:val="21"/>
          <w:lang w:val="en-US"/>
        </w:rPr>
        <w:t>MDA-MB-436</w:t>
      </w:r>
      <w:r w:rsidR="00B06E64" w:rsidRPr="00B06E64">
        <w:rPr>
          <w:rFonts w:ascii="Malgun Gothic" w:eastAsia="Malgun Gothic" w:hAnsi="Malgun Gothic" w:cs="Times New Roman"/>
          <w:sz w:val="21"/>
          <w:szCs w:val="21"/>
          <w:lang w:val="en-US"/>
        </w:rPr>
        <w:t xml:space="preserve"> and </w:t>
      </w:r>
      <w:r w:rsidR="00B06E64">
        <w:rPr>
          <w:rFonts w:ascii="Malgun Gothic" w:eastAsia="Malgun Gothic" w:hAnsi="Malgun Gothic" w:cs="Times New Roman"/>
          <w:sz w:val="21"/>
          <w:szCs w:val="21"/>
          <w:lang w:val="en-US"/>
        </w:rPr>
        <w:t>H460</w:t>
      </w:r>
      <w:r w:rsidR="00B06E64" w:rsidRPr="00B06E64">
        <w:rPr>
          <w:rFonts w:ascii="Malgun Gothic" w:eastAsia="Malgun Gothic" w:hAnsi="Malgun Gothic" w:cs="Times New Roman"/>
          <w:sz w:val="21"/>
          <w:szCs w:val="21"/>
          <w:lang w:val="en-US"/>
        </w:rPr>
        <w:t>,</w:t>
      </w:r>
      <w:r w:rsidRPr="004E2A45">
        <w:rPr>
          <w:rFonts w:ascii="Malgun Gothic" w:eastAsia="Malgun Gothic" w:hAnsi="Malgun Gothic" w:cs="Times New Roman"/>
          <w:sz w:val="21"/>
          <w:szCs w:val="21"/>
          <w:lang w:val="en-US"/>
        </w:rPr>
        <w:t xml:space="preserve"> were maintained in DMEM high glucose (4.5 g glucose/L, 21969-035, Gibco) supplemented with 10% fetal bovine serum (FBS), 2 mM </w:t>
      </w:r>
      <w:r w:rsidRPr="004E2A45">
        <w:rPr>
          <w:rFonts w:ascii="Malgun Gothic" w:eastAsia="Malgun Gothic" w:hAnsi="Malgun Gothic" w:cs="Times New Roman"/>
          <w:i/>
          <w:iCs/>
          <w:sz w:val="21"/>
          <w:szCs w:val="21"/>
          <w:lang w:val="en-US"/>
        </w:rPr>
        <w:t>L</w:t>
      </w:r>
      <w:r w:rsidRPr="004E2A45">
        <w:rPr>
          <w:rFonts w:ascii="Malgun Gothic" w:eastAsia="Malgun Gothic" w:hAnsi="Malgun Gothic" w:cs="Times New Roman"/>
          <w:sz w:val="21"/>
          <w:szCs w:val="21"/>
          <w:lang w:val="en-US"/>
        </w:rPr>
        <w:t>-glutamine, and 1% penicillin/streptomycin at 37 °C with 5% CO</w:t>
      </w:r>
      <w:r w:rsidRPr="004E2A45">
        <w:rPr>
          <w:rFonts w:ascii="Malgun Gothic" w:eastAsia="Malgun Gothic" w:hAnsi="Malgun Gothic" w:cs="Times New Roman"/>
          <w:sz w:val="21"/>
          <w:szCs w:val="21"/>
          <w:vertAlign w:val="subscript"/>
          <w:lang w:val="en-US"/>
        </w:rPr>
        <w:t>2</w:t>
      </w:r>
      <w:r w:rsidRPr="004E2A45">
        <w:rPr>
          <w:rFonts w:ascii="Malgun Gothic" w:eastAsia="Malgun Gothic" w:hAnsi="Malgun Gothic" w:cs="Times New Roman"/>
          <w:sz w:val="21"/>
          <w:szCs w:val="21"/>
          <w:lang w:val="en-US"/>
        </w:rPr>
        <w:t xml:space="preserve">. </w:t>
      </w:r>
      <w:r w:rsidR="00123DE9">
        <w:rPr>
          <w:rFonts w:ascii="Malgun Gothic" w:eastAsia="Malgun Gothic" w:hAnsi="Malgun Gothic" w:cs="Times New Roman"/>
          <w:sz w:val="21"/>
          <w:szCs w:val="21"/>
          <w:lang w:val="en-US"/>
        </w:rPr>
        <w:t xml:space="preserve">MDA-MB-436 </w:t>
      </w:r>
      <w:r w:rsidR="008F4FD1">
        <w:rPr>
          <w:rFonts w:ascii="Malgun Gothic" w:eastAsia="Malgun Gothic" w:hAnsi="Malgun Gothic" w:cs="Times New Roman"/>
          <w:sz w:val="21"/>
          <w:szCs w:val="21"/>
          <w:lang w:val="en-US"/>
        </w:rPr>
        <w:t xml:space="preserve">and H460 </w:t>
      </w:r>
      <w:r w:rsidR="00123DE9">
        <w:rPr>
          <w:rFonts w:ascii="Malgun Gothic" w:eastAsia="Malgun Gothic" w:hAnsi="Malgun Gothic" w:cs="Times New Roman"/>
          <w:sz w:val="21"/>
          <w:szCs w:val="21"/>
          <w:lang w:val="en-US"/>
        </w:rPr>
        <w:t>cells were maintained in RPMI</w:t>
      </w:r>
      <w:r w:rsidR="007D38C2">
        <w:rPr>
          <w:rFonts w:ascii="Malgun Gothic" w:eastAsia="Malgun Gothic" w:hAnsi="Malgun Gothic" w:cs="Times New Roman"/>
          <w:sz w:val="21"/>
          <w:szCs w:val="21"/>
          <w:lang w:val="en-US"/>
        </w:rPr>
        <w:t xml:space="preserve"> </w:t>
      </w:r>
      <w:r w:rsidR="00C605D8">
        <w:rPr>
          <w:rFonts w:ascii="Malgun Gothic" w:eastAsia="Malgun Gothic" w:hAnsi="Malgun Gothic" w:cs="Times New Roman"/>
          <w:sz w:val="21"/>
          <w:szCs w:val="21"/>
          <w:lang w:val="en-US"/>
        </w:rPr>
        <w:t xml:space="preserve">1640 medium </w:t>
      </w:r>
      <w:r w:rsidR="00525FFA">
        <w:rPr>
          <w:rFonts w:ascii="Malgun Gothic" w:eastAsia="Malgun Gothic" w:hAnsi="Malgun Gothic" w:cs="Times New Roman"/>
          <w:sz w:val="21"/>
          <w:szCs w:val="21"/>
          <w:lang w:val="en-US"/>
        </w:rPr>
        <w:t>(</w:t>
      </w:r>
      <w:r w:rsidR="009F263D">
        <w:rPr>
          <w:rFonts w:ascii="Malgun Gothic" w:eastAsia="Malgun Gothic" w:hAnsi="Malgun Gothic" w:cs="Times New Roman"/>
          <w:sz w:val="21"/>
          <w:szCs w:val="21"/>
          <w:lang w:val="en-US"/>
        </w:rPr>
        <w:t>61870-010</w:t>
      </w:r>
      <w:r w:rsidR="00842AFB">
        <w:rPr>
          <w:rFonts w:ascii="Malgun Gothic" w:eastAsia="Malgun Gothic" w:hAnsi="Malgun Gothic" w:cs="Times New Roman"/>
          <w:sz w:val="21"/>
          <w:szCs w:val="21"/>
          <w:lang w:val="en-US"/>
        </w:rPr>
        <w:t xml:space="preserve">, </w:t>
      </w:r>
      <w:proofErr w:type="spellStart"/>
      <w:r w:rsidR="00C605D8">
        <w:rPr>
          <w:rFonts w:ascii="Malgun Gothic" w:eastAsia="Malgun Gothic" w:hAnsi="Malgun Gothic" w:cs="Times New Roman"/>
          <w:sz w:val="21"/>
          <w:szCs w:val="21"/>
          <w:lang w:val="en-US"/>
        </w:rPr>
        <w:t>GlutaMAX</w:t>
      </w:r>
      <w:proofErr w:type="spellEnd"/>
      <w:r w:rsidR="00C605D8">
        <w:rPr>
          <w:rFonts w:ascii="Malgun Gothic" w:eastAsia="Malgun Gothic" w:hAnsi="Malgun Gothic" w:cs="Times New Roman"/>
          <w:sz w:val="21"/>
          <w:szCs w:val="21"/>
          <w:lang w:val="en-US"/>
        </w:rPr>
        <w:t xml:space="preserve"> supplemented, </w:t>
      </w:r>
      <w:r w:rsidR="00842AFB">
        <w:rPr>
          <w:rFonts w:ascii="Malgun Gothic" w:eastAsia="Malgun Gothic" w:hAnsi="Malgun Gothic" w:cs="Times New Roman"/>
          <w:sz w:val="21"/>
          <w:szCs w:val="21"/>
          <w:lang w:val="en-US"/>
        </w:rPr>
        <w:t>Gibco</w:t>
      </w:r>
      <w:r w:rsidR="00525FFA">
        <w:rPr>
          <w:rFonts w:ascii="Malgun Gothic" w:eastAsia="Malgun Gothic" w:hAnsi="Malgun Gothic" w:cs="Times New Roman"/>
          <w:sz w:val="21"/>
          <w:szCs w:val="21"/>
          <w:lang w:val="en-US"/>
        </w:rPr>
        <w:t xml:space="preserve">) </w:t>
      </w:r>
      <w:r w:rsidR="007D38C2">
        <w:rPr>
          <w:rFonts w:ascii="Malgun Gothic" w:eastAsia="Malgun Gothic" w:hAnsi="Malgun Gothic" w:cs="Times New Roman"/>
          <w:sz w:val="21"/>
          <w:szCs w:val="21"/>
          <w:lang w:val="en-US"/>
        </w:rPr>
        <w:t xml:space="preserve">supplemented with </w:t>
      </w:r>
      <w:r w:rsidR="00CD27C6" w:rsidRPr="004E2A45">
        <w:rPr>
          <w:rFonts w:ascii="Malgun Gothic" w:eastAsia="Malgun Gothic" w:hAnsi="Malgun Gothic" w:cs="Times New Roman"/>
          <w:sz w:val="21"/>
          <w:szCs w:val="21"/>
          <w:lang w:val="en-US"/>
        </w:rPr>
        <w:t>10% FBS</w:t>
      </w:r>
      <w:r w:rsidR="00242325">
        <w:rPr>
          <w:rFonts w:ascii="Malgun Gothic" w:eastAsia="Malgun Gothic" w:hAnsi="Malgun Gothic" w:cs="Times New Roman"/>
          <w:sz w:val="21"/>
          <w:szCs w:val="21"/>
          <w:lang w:val="en-US"/>
        </w:rPr>
        <w:t xml:space="preserve"> </w:t>
      </w:r>
      <w:r w:rsidR="00CD27C6" w:rsidRPr="004E2A45">
        <w:rPr>
          <w:rFonts w:ascii="Malgun Gothic" w:eastAsia="Malgun Gothic" w:hAnsi="Malgun Gothic" w:cs="Times New Roman"/>
          <w:sz w:val="21"/>
          <w:szCs w:val="21"/>
          <w:lang w:val="en-US"/>
        </w:rPr>
        <w:t>and 1% penicillin/streptomycin</w:t>
      </w:r>
      <w:r w:rsidR="00525FFA">
        <w:rPr>
          <w:rFonts w:ascii="Malgun Gothic" w:eastAsia="Malgun Gothic" w:hAnsi="Malgun Gothic" w:cs="Times New Roman"/>
          <w:sz w:val="21"/>
          <w:szCs w:val="21"/>
          <w:lang w:val="en-US"/>
        </w:rPr>
        <w:t xml:space="preserve">. </w:t>
      </w:r>
      <w:r w:rsidRPr="004E2A45">
        <w:rPr>
          <w:rFonts w:ascii="Malgun Gothic" w:eastAsia="Malgun Gothic" w:hAnsi="Malgun Gothic" w:cs="Times New Roman"/>
          <w:i/>
          <w:iCs/>
          <w:sz w:val="21"/>
          <w:szCs w:val="21"/>
          <w:lang w:val="en-US"/>
        </w:rPr>
        <w:t>DHODH</w:t>
      </w:r>
      <w:r w:rsidRPr="004E2A45">
        <w:rPr>
          <w:rFonts w:ascii="Malgun Gothic" w:eastAsia="Malgun Gothic" w:hAnsi="Malgun Gothic" w:cs="Times New Roman"/>
          <w:sz w:val="21"/>
          <w:szCs w:val="21"/>
          <w:lang w:val="en-US"/>
        </w:rPr>
        <w:t xml:space="preserve"> knockout (KO) cells </w:t>
      </w:r>
      <w:r w:rsidR="00213B26">
        <w:rPr>
          <w:rFonts w:ascii="Malgun Gothic" w:eastAsia="Malgun Gothic" w:hAnsi="Malgun Gothic" w:cs="Times New Roman"/>
          <w:sz w:val="21"/>
          <w:szCs w:val="21"/>
          <w:lang w:val="en-US"/>
        </w:rPr>
        <w:t xml:space="preserve">and </w:t>
      </w:r>
      <w:proofErr w:type="spellStart"/>
      <w:r w:rsidR="00213B26" w:rsidRPr="003672DD">
        <w:rPr>
          <w:rFonts w:ascii="Malgun Gothic" w:eastAsia="Malgun Gothic" w:hAnsi="Malgun Gothic" w:cs="Times New Roman"/>
          <w:i/>
          <w:iCs/>
          <w:sz w:val="21"/>
          <w:szCs w:val="21"/>
          <w:lang w:val="en-US"/>
        </w:rPr>
        <w:t>Dhodh</w:t>
      </w:r>
      <w:proofErr w:type="spellEnd"/>
      <w:r w:rsidR="00213B26" w:rsidRPr="003672DD">
        <w:rPr>
          <w:rFonts w:ascii="Malgun Gothic" w:eastAsia="Malgun Gothic" w:hAnsi="Malgun Gothic" w:cs="Times New Roman"/>
          <w:i/>
          <w:iCs/>
          <w:sz w:val="21"/>
          <w:szCs w:val="21"/>
          <w:lang w:val="en-US"/>
        </w:rPr>
        <w:t xml:space="preserve"> </w:t>
      </w:r>
      <w:r w:rsidR="00213B26">
        <w:rPr>
          <w:rFonts w:ascii="Malgun Gothic" w:eastAsia="Malgun Gothic" w:hAnsi="Malgun Gothic" w:cs="Times New Roman"/>
          <w:sz w:val="21"/>
          <w:szCs w:val="21"/>
          <w:lang w:val="en-US"/>
        </w:rPr>
        <w:t xml:space="preserve">KO Pfa1 cells </w:t>
      </w:r>
      <w:r w:rsidR="007C4A3E">
        <w:rPr>
          <w:rFonts w:ascii="Malgun Gothic" w:eastAsia="Malgun Gothic" w:hAnsi="Malgun Gothic" w:cs="Times New Roman"/>
          <w:sz w:val="21"/>
          <w:szCs w:val="21"/>
          <w:lang w:val="en-US"/>
        </w:rPr>
        <w:t>were maintained in a medium containing uridine (</w:t>
      </w:r>
      <w:r w:rsidR="007C4A3E" w:rsidRPr="004E2A45">
        <w:rPr>
          <w:rFonts w:ascii="Malgun Gothic" w:eastAsia="Malgun Gothic" w:hAnsi="Malgun Gothic" w:cs="Times New Roman"/>
          <w:sz w:val="21"/>
          <w:szCs w:val="21"/>
          <w:lang w:val="en-US"/>
        </w:rPr>
        <w:t>100</w:t>
      </w:r>
      <w:r w:rsidR="004A2301">
        <w:rPr>
          <w:rFonts w:ascii="Malgun Gothic" w:eastAsia="Malgun Gothic" w:hAnsi="Malgun Gothic" w:cs="Times New Roman"/>
          <w:sz w:val="21"/>
          <w:szCs w:val="21"/>
          <w:lang w:val="en-US"/>
        </w:rPr>
        <w:t xml:space="preserve"> and 50</w:t>
      </w:r>
      <w:r w:rsidR="007C4A3E" w:rsidRPr="004E2A45">
        <w:rPr>
          <w:rFonts w:ascii="Malgun Gothic" w:eastAsia="Malgun Gothic" w:hAnsi="Malgun Gothic" w:cs="Times New Roman"/>
          <w:sz w:val="21"/>
          <w:szCs w:val="21"/>
          <w:lang w:val="en-US"/>
        </w:rPr>
        <w:t xml:space="preserve"> μM</w:t>
      </w:r>
      <w:r w:rsidR="004A2301">
        <w:rPr>
          <w:rFonts w:ascii="Malgun Gothic" w:eastAsia="Malgun Gothic" w:hAnsi="Malgun Gothic" w:cs="Times New Roman"/>
          <w:sz w:val="21"/>
          <w:szCs w:val="21"/>
          <w:lang w:val="en-US"/>
        </w:rPr>
        <w:t>, respectively</w:t>
      </w:r>
      <w:r w:rsidR="007C4A3E">
        <w:rPr>
          <w:rFonts w:ascii="Malgun Gothic" w:eastAsia="Malgun Gothic" w:hAnsi="Malgun Gothic" w:cs="Times New Roman"/>
          <w:sz w:val="21"/>
          <w:szCs w:val="21"/>
          <w:lang w:val="en-US"/>
        </w:rPr>
        <w:t>)</w:t>
      </w:r>
      <w:r w:rsidR="004A2301">
        <w:rPr>
          <w:rFonts w:ascii="Malgun Gothic" w:eastAsia="Malgun Gothic" w:hAnsi="Malgun Gothic" w:cs="Times New Roman"/>
          <w:sz w:val="21"/>
          <w:szCs w:val="21"/>
          <w:lang w:val="en-US"/>
        </w:rPr>
        <w:t xml:space="preserve">. </w:t>
      </w:r>
      <w:r w:rsidR="002B6BB3" w:rsidRPr="00257549">
        <w:rPr>
          <w:rFonts w:ascii="Malgun Gothic" w:eastAsia="Malgun Gothic" w:hAnsi="Malgun Gothic" w:cs="Times New Roman"/>
          <w:i/>
          <w:iCs/>
          <w:sz w:val="21"/>
          <w:szCs w:val="21"/>
          <w:lang w:val="en-US"/>
        </w:rPr>
        <w:t>GPX4</w:t>
      </w:r>
      <w:r w:rsidR="002B6BB3">
        <w:rPr>
          <w:rFonts w:ascii="Malgun Gothic" w:eastAsia="Malgun Gothic" w:hAnsi="Malgun Gothic" w:cs="Times New Roman"/>
          <w:sz w:val="21"/>
          <w:szCs w:val="21"/>
          <w:lang w:val="en-US"/>
        </w:rPr>
        <w:t xml:space="preserve"> KO cells </w:t>
      </w:r>
      <w:r w:rsidRPr="004E2A45">
        <w:rPr>
          <w:rFonts w:ascii="Malgun Gothic" w:eastAsia="Malgun Gothic" w:hAnsi="Malgun Gothic" w:cs="Times New Roman"/>
          <w:sz w:val="21"/>
          <w:szCs w:val="21"/>
          <w:lang w:val="en-US"/>
        </w:rPr>
        <w:t xml:space="preserve">were maintained in a medium containing </w:t>
      </w:r>
      <w:r w:rsidR="002B6BB3">
        <w:rPr>
          <w:rFonts w:ascii="Malgun Gothic" w:eastAsia="Malgun Gothic" w:hAnsi="Malgun Gothic" w:cs="Times New Roman"/>
          <w:sz w:val="21"/>
          <w:szCs w:val="21"/>
          <w:lang w:val="en-US"/>
        </w:rPr>
        <w:t xml:space="preserve">Lip1 (1 </w:t>
      </w:r>
      <w:r w:rsidR="002B6BB3" w:rsidRPr="004E2A45">
        <w:rPr>
          <w:rFonts w:ascii="Malgun Gothic" w:eastAsia="Malgun Gothic" w:hAnsi="Malgun Gothic" w:cs="Times New Roman"/>
          <w:sz w:val="21"/>
          <w:szCs w:val="21"/>
          <w:lang w:val="en-US"/>
        </w:rPr>
        <w:t>μM</w:t>
      </w:r>
      <w:r w:rsidR="002B6BB3">
        <w:rPr>
          <w:rFonts w:ascii="Malgun Gothic" w:eastAsia="Malgun Gothic" w:hAnsi="Malgun Gothic" w:cs="Times New Roman"/>
          <w:sz w:val="21"/>
          <w:szCs w:val="21"/>
          <w:lang w:val="en-US"/>
        </w:rPr>
        <w:t>)</w:t>
      </w:r>
      <w:r w:rsidRPr="004E2A45">
        <w:rPr>
          <w:rFonts w:ascii="Malgun Gothic" w:eastAsia="Malgun Gothic" w:hAnsi="Malgun Gothic" w:cs="Times New Roman"/>
          <w:sz w:val="21"/>
          <w:szCs w:val="21"/>
          <w:lang w:val="en-US"/>
        </w:rPr>
        <w:t>. All cells were regularly tested for mycoplasma contamination.</w:t>
      </w:r>
    </w:p>
    <w:p w14:paraId="6ACA6102" w14:textId="45C7A0A3" w:rsidR="004E2A45" w:rsidRDefault="004E2A45" w:rsidP="009213EA">
      <w:pPr>
        <w:spacing w:line="360" w:lineRule="auto"/>
        <w:jc w:val="both"/>
        <w:rPr>
          <w:rFonts w:ascii="Malgun Gothic" w:eastAsia="Malgun Gothic" w:hAnsi="Malgun Gothic" w:cs="Times New Roman"/>
          <w:sz w:val="21"/>
          <w:szCs w:val="21"/>
          <w:lang w:val="en-US"/>
        </w:rPr>
      </w:pPr>
    </w:p>
    <w:p w14:paraId="166A73A5" w14:textId="3A913CA1" w:rsidR="005A3697" w:rsidRDefault="005A3697" w:rsidP="009213EA">
      <w:pPr>
        <w:spacing w:line="360" w:lineRule="auto"/>
        <w:jc w:val="both"/>
        <w:rPr>
          <w:rFonts w:ascii="Malgun Gothic" w:eastAsia="Malgun Gothic" w:hAnsi="Malgun Gothic" w:cs="Times New Roman"/>
          <w:sz w:val="21"/>
          <w:szCs w:val="21"/>
          <w:lang w:val="en-US"/>
        </w:rPr>
      </w:pPr>
    </w:p>
    <w:p w14:paraId="70CFB757" w14:textId="77777777" w:rsidR="005A3697" w:rsidRPr="004E2A45" w:rsidRDefault="005A3697" w:rsidP="009213EA">
      <w:pPr>
        <w:spacing w:line="360" w:lineRule="auto"/>
        <w:jc w:val="both"/>
        <w:rPr>
          <w:rFonts w:ascii="Malgun Gothic" w:eastAsia="Malgun Gothic" w:hAnsi="Malgun Gothic" w:cs="Times New Roman"/>
          <w:sz w:val="21"/>
          <w:szCs w:val="21"/>
          <w:lang w:val="en-US"/>
        </w:rPr>
      </w:pPr>
    </w:p>
    <w:p w14:paraId="70F886BE"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lastRenderedPageBreak/>
        <w:t>Cell viability assays</w:t>
      </w:r>
    </w:p>
    <w:p w14:paraId="095616BF" w14:textId="2FECD4B2" w:rsidR="004E2A45" w:rsidRPr="004E2A45"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Cells were seeded on 96-well plates at the following cell number per well and allowed to adhere overnight. For RSL3 treatment, 3,000 cells (HT-1080</w:t>
      </w:r>
      <w:r w:rsidR="006E562E">
        <w:rPr>
          <w:rFonts w:ascii="Malgun Gothic" w:eastAsia="Malgun Gothic" w:hAnsi="Malgun Gothic" w:cs="Times New Roman"/>
          <w:sz w:val="21"/>
          <w:szCs w:val="21"/>
          <w:lang w:val="en-US"/>
        </w:rPr>
        <w:t xml:space="preserve">, </w:t>
      </w:r>
      <w:r w:rsidRPr="004E2A45">
        <w:rPr>
          <w:rFonts w:ascii="Malgun Gothic" w:eastAsia="Malgun Gothic" w:hAnsi="Malgun Gothic" w:cs="Times New Roman"/>
          <w:sz w:val="21"/>
          <w:szCs w:val="21"/>
          <w:lang w:val="en-US"/>
        </w:rPr>
        <w:t>786-O</w:t>
      </w:r>
      <w:r w:rsidR="006E562E">
        <w:rPr>
          <w:rFonts w:ascii="Malgun Gothic" w:eastAsia="Malgun Gothic" w:hAnsi="Malgun Gothic" w:cs="Times New Roman"/>
          <w:sz w:val="21"/>
          <w:szCs w:val="21"/>
          <w:lang w:val="en-US"/>
        </w:rPr>
        <w:t xml:space="preserve"> and A375</w:t>
      </w:r>
      <w:r w:rsidRPr="004E2A45">
        <w:rPr>
          <w:rFonts w:ascii="Malgun Gothic" w:eastAsia="Malgun Gothic" w:hAnsi="Malgun Gothic" w:cs="Times New Roman"/>
          <w:sz w:val="21"/>
          <w:szCs w:val="21"/>
          <w:lang w:val="en-US"/>
        </w:rPr>
        <w:t>)</w:t>
      </w:r>
      <w:r w:rsidR="006E562E">
        <w:rPr>
          <w:rFonts w:ascii="Malgun Gothic" w:eastAsia="Malgun Gothic" w:hAnsi="Malgun Gothic" w:cs="Times New Roman"/>
          <w:sz w:val="21"/>
          <w:szCs w:val="21"/>
          <w:lang w:val="en-US"/>
        </w:rPr>
        <w:t>, 5,000 cells (MDA-MB-436)</w:t>
      </w:r>
      <w:r w:rsidRPr="004E2A45">
        <w:rPr>
          <w:rFonts w:ascii="Malgun Gothic" w:eastAsia="Malgun Gothic" w:hAnsi="Malgun Gothic" w:cs="Times New Roman"/>
          <w:sz w:val="21"/>
          <w:szCs w:val="21"/>
          <w:lang w:val="en-US"/>
        </w:rPr>
        <w:t xml:space="preserve"> and 1,500 cells (Pfa1) were seeded. For the </w:t>
      </w:r>
      <w:r w:rsidR="00344962">
        <w:rPr>
          <w:rFonts w:ascii="Malgun Gothic" w:eastAsia="Malgun Gothic" w:hAnsi="Malgun Gothic" w:cs="Times New Roman"/>
          <w:sz w:val="21"/>
          <w:szCs w:val="21"/>
          <w:lang w:val="en-US"/>
        </w:rPr>
        <w:t xml:space="preserve">viability </w:t>
      </w:r>
      <w:r w:rsidRPr="004E2A45">
        <w:rPr>
          <w:rFonts w:ascii="Malgun Gothic" w:eastAsia="Malgun Gothic" w:hAnsi="Malgun Gothic" w:cs="Times New Roman"/>
          <w:sz w:val="21"/>
          <w:szCs w:val="21"/>
          <w:lang w:val="en-US"/>
        </w:rPr>
        <w:t xml:space="preserve">assay shown in a heatmap, cells were seeded at </w:t>
      </w:r>
      <w:r w:rsidR="00344962">
        <w:rPr>
          <w:rFonts w:ascii="Malgun Gothic" w:eastAsia="Malgun Gothic" w:hAnsi="Malgun Gothic" w:cs="Times New Roman"/>
          <w:sz w:val="21"/>
          <w:szCs w:val="21"/>
          <w:lang w:val="en-US"/>
        </w:rPr>
        <w:t>2</w:t>
      </w:r>
      <w:r w:rsidRPr="004E2A45">
        <w:rPr>
          <w:rFonts w:ascii="Malgun Gothic" w:eastAsia="Malgun Gothic" w:hAnsi="Malgun Gothic" w:cs="Times New Roman"/>
          <w:sz w:val="21"/>
          <w:szCs w:val="21"/>
          <w:lang w:val="en-US"/>
        </w:rPr>
        <w:t>,</w:t>
      </w:r>
      <w:r w:rsidR="00344962">
        <w:rPr>
          <w:rFonts w:ascii="Malgun Gothic" w:eastAsia="Malgun Gothic" w:hAnsi="Malgun Gothic" w:cs="Times New Roman"/>
          <w:sz w:val="21"/>
          <w:szCs w:val="21"/>
          <w:lang w:val="en-US"/>
        </w:rPr>
        <w:t>5</w:t>
      </w:r>
      <w:r w:rsidRPr="004E2A45">
        <w:rPr>
          <w:rFonts w:ascii="Malgun Gothic" w:eastAsia="Malgun Gothic" w:hAnsi="Malgun Gothic" w:cs="Times New Roman"/>
          <w:sz w:val="21"/>
          <w:szCs w:val="21"/>
          <w:lang w:val="en-US"/>
        </w:rPr>
        <w:t xml:space="preserve">00 cells (HT-1080, 786-O, A375 and A549) and </w:t>
      </w:r>
      <w:r w:rsidR="00344962">
        <w:rPr>
          <w:rFonts w:ascii="Malgun Gothic" w:eastAsia="Malgun Gothic" w:hAnsi="Malgun Gothic" w:cs="Times New Roman"/>
          <w:sz w:val="21"/>
          <w:szCs w:val="21"/>
          <w:lang w:val="en-US"/>
        </w:rPr>
        <w:t>5</w:t>
      </w:r>
      <w:r w:rsidRPr="004E2A45">
        <w:rPr>
          <w:rFonts w:ascii="Malgun Gothic" w:eastAsia="Malgun Gothic" w:hAnsi="Malgun Gothic" w:cs="Times New Roman"/>
          <w:sz w:val="21"/>
          <w:szCs w:val="21"/>
          <w:lang w:val="en-US"/>
        </w:rPr>
        <w:t>,000 cells (MDA-MB-436) for RSL3</w:t>
      </w:r>
      <w:r w:rsidR="00344962">
        <w:rPr>
          <w:rFonts w:ascii="Malgun Gothic" w:eastAsia="Malgun Gothic" w:hAnsi="Malgun Gothic" w:cs="Times New Roman"/>
          <w:sz w:val="21"/>
          <w:szCs w:val="21"/>
          <w:lang w:val="en-US"/>
        </w:rPr>
        <w:t xml:space="preserve">, </w:t>
      </w:r>
      <w:r w:rsidRPr="004E2A45">
        <w:rPr>
          <w:rFonts w:ascii="Malgun Gothic" w:eastAsia="Malgun Gothic" w:hAnsi="Malgun Gothic" w:cs="Times New Roman"/>
          <w:sz w:val="21"/>
          <w:szCs w:val="21"/>
          <w:lang w:val="en-US"/>
        </w:rPr>
        <w:t xml:space="preserve">ML210 </w:t>
      </w:r>
      <w:r w:rsidR="00344962">
        <w:rPr>
          <w:rFonts w:ascii="Malgun Gothic" w:eastAsia="Malgun Gothic" w:hAnsi="Malgun Gothic" w:cs="Times New Roman"/>
          <w:sz w:val="21"/>
          <w:szCs w:val="21"/>
          <w:lang w:val="en-US"/>
        </w:rPr>
        <w:t>and erast</w:t>
      </w:r>
      <w:r w:rsidR="000E2F88">
        <w:rPr>
          <w:rFonts w:ascii="Malgun Gothic" w:eastAsia="Malgun Gothic" w:hAnsi="Malgun Gothic" w:cs="Times New Roman"/>
          <w:sz w:val="21"/>
          <w:szCs w:val="21"/>
          <w:lang w:val="en-US"/>
        </w:rPr>
        <w:t>i</w:t>
      </w:r>
      <w:r w:rsidR="00344962">
        <w:rPr>
          <w:rFonts w:ascii="Malgun Gothic" w:eastAsia="Malgun Gothic" w:hAnsi="Malgun Gothic" w:cs="Times New Roman"/>
          <w:sz w:val="21"/>
          <w:szCs w:val="21"/>
          <w:lang w:val="en-US"/>
        </w:rPr>
        <w:t xml:space="preserve">n </w:t>
      </w:r>
      <w:r w:rsidRPr="004E2A45">
        <w:rPr>
          <w:rFonts w:ascii="Malgun Gothic" w:eastAsia="Malgun Gothic" w:hAnsi="Malgun Gothic" w:cs="Times New Roman"/>
          <w:sz w:val="21"/>
          <w:szCs w:val="21"/>
          <w:lang w:val="en-US"/>
        </w:rPr>
        <w:t xml:space="preserve">treatment; and 1,000 cells of HT-1080 per well for BSO treatment. On the next day, cells were treated with the ferroptosis inducers. In the cotreatment experiments, brequinar, iFSP1 or Lip1 were added </w:t>
      </w:r>
      <w:r w:rsidR="00937052">
        <w:rPr>
          <w:rFonts w:ascii="Malgun Gothic" w:eastAsia="Malgun Gothic" w:hAnsi="Malgun Gothic" w:cs="Times New Roman"/>
          <w:sz w:val="21"/>
          <w:szCs w:val="21"/>
          <w:lang w:val="en-US"/>
        </w:rPr>
        <w:t xml:space="preserve">alongside </w:t>
      </w:r>
      <w:r w:rsidRPr="004E2A45">
        <w:rPr>
          <w:rFonts w:ascii="Malgun Gothic" w:eastAsia="Malgun Gothic" w:hAnsi="Malgun Gothic" w:cs="Times New Roman"/>
          <w:sz w:val="21"/>
          <w:szCs w:val="21"/>
          <w:lang w:val="en-US"/>
        </w:rPr>
        <w:t xml:space="preserve">with the ferroptosis inducers. When brequinar was used in the assay, uridine (100 μM) was supplemented in the media to avoid the effect of the depletion of intracellular pyrimidines as well as </w:t>
      </w:r>
      <w:r w:rsidR="00937052">
        <w:rPr>
          <w:rFonts w:ascii="Malgun Gothic" w:eastAsia="Malgun Gothic" w:hAnsi="Malgun Gothic" w:cs="Times New Roman"/>
          <w:sz w:val="21"/>
          <w:szCs w:val="21"/>
          <w:lang w:val="en-US"/>
        </w:rPr>
        <w:t>to maintain</w:t>
      </w:r>
      <w:r w:rsidRPr="004E2A45">
        <w:rPr>
          <w:rFonts w:ascii="Malgun Gothic" w:eastAsia="Malgun Gothic" w:hAnsi="Malgun Gothic" w:cs="Times New Roman"/>
          <w:sz w:val="21"/>
          <w:szCs w:val="21"/>
          <w:lang w:val="en-US"/>
        </w:rPr>
        <w:t xml:space="preserve"> </w:t>
      </w:r>
      <w:r w:rsidRPr="004E2A45">
        <w:rPr>
          <w:rFonts w:ascii="Malgun Gothic" w:eastAsia="Malgun Gothic" w:hAnsi="Malgun Gothic" w:cs="Times New Roman"/>
          <w:i/>
          <w:iCs/>
          <w:sz w:val="21"/>
          <w:szCs w:val="21"/>
          <w:lang w:val="en-US"/>
        </w:rPr>
        <w:t>DHODH</w:t>
      </w:r>
      <w:r w:rsidRPr="004E2A45">
        <w:rPr>
          <w:rFonts w:ascii="Malgun Gothic" w:eastAsia="Malgun Gothic" w:hAnsi="Malgun Gothic" w:cs="Times New Roman"/>
          <w:sz w:val="21"/>
          <w:szCs w:val="21"/>
          <w:lang w:val="en-US"/>
        </w:rPr>
        <w:t xml:space="preserve"> KO cells. Cell viability was assessed 24 h (RSL3 and ML210), 48 h (erastin) and 72 h (BSO) after the treatment using </w:t>
      </w:r>
      <w:proofErr w:type="spellStart"/>
      <w:r w:rsidRPr="004E2A45">
        <w:rPr>
          <w:rFonts w:ascii="Malgun Gothic" w:eastAsia="Malgun Gothic" w:hAnsi="Malgun Gothic" w:cs="Times New Roman"/>
          <w:sz w:val="21"/>
          <w:szCs w:val="21"/>
          <w:lang w:val="en-US"/>
        </w:rPr>
        <w:t>AquaBluer</w:t>
      </w:r>
      <w:proofErr w:type="spellEnd"/>
      <w:r w:rsidRPr="004E2A45">
        <w:rPr>
          <w:rFonts w:ascii="Malgun Gothic" w:eastAsia="Malgun Gothic" w:hAnsi="Malgun Gothic" w:cs="Times New Roman"/>
          <w:sz w:val="21"/>
          <w:szCs w:val="21"/>
          <w:lang w:val="en-US"/>
        </w:rPr>
        <w:t xml:space="preserve"> (</w:t>
      </w:r>
      <w:proofErr w:type="spellStart"/>
      <w:r w:rsidRPr="004E2A45">
        <w:rPr>
          <w:rFonts w:ascii="Malgun Gothic" w:eastAsia="Malgun Gothic" w:hAnsi="Malgun Gothic" w:cs="Times New Roman"/>
          <w:sz w:val="21"/>
          <w:szCs w:val="21"/>
          <w:lang w:val="en-US"/>
        </w:rPr>
        <w:t>MultiTarget</w:t>
      </w:r>
      <w:proofErr w:type="spellEnd"/>
      <w:r w:rsidRPr="004E2A45">
        <w:rPr>
          <w:rFonts w:ascii="Malgun Gothic" w:eastAsia="Malgun Gothic" w:hAnsi="Malgun Gothic" w:cs="Times New Roman"/>
          <w:sz w:val="21"/>
          <w:szCs w:val="21"/>
          <w:lang w:val="en-US"/>
        </w:rPr>
        <w:t xml:space="preserve"> Pharmaceuticals)</w:t>
      </w:r>
      <w:r w:rsidR="008D0AC1">
        <w:rPr>
          <w:rFonts w:ascii="Malgun Gothic" w:eastAsia="Malgun Gothic" w:hAnsi="Malgun Gothic" w:cs="Times New Roman"/>
          <w:sz w:val="21"/>
          <w:szCs w:val="21"/>
          <w:lang w:val="en-US"/>
        </w:rPr>
        <w:t xml:space="preserve"> </w:t>
      </w:r>
      <w:r w:rsidR="002F2247">
        <w:rPr>
          <w:rFonts w:ascii="Malgun Gothic" w:eastAsia="Malgun Gothic" w:hAnsi="Malgun Gothic" w:cs="Times New Roman"/>
          <w:sz w:val="21"/>
          <w:szCs w:val="21"/>
          <w:lang w:val="en-US"/>
        </w:rPr>
        <w:t xml:space="preserve">or 0.004 % Resazurin sodium salt (Sigma Aldrich) </w:t>
      </w:r>
      <w:r w:rsidR="00135DFF">
        <w:rPr>
          <w:rFonts w:ascii="Malgun Gothic" w:eastAsia="Malgun Gothic" w:hAnsi="Malgun Gothic" w:cs="Times New Roman"/>
          <w:sz w:val="21"/>
          <w:szCs w:val="21"/>
          <w:lang w:val="en-US"/>
        </w:rPr>
        <w:t xml:space="preserve">unless </w:t>
      </w:r>
      <w:r w:rsidR="00057432">
        <w:rPr>
          <w:rFonts w:ascii="Malgun Gothic" w:eastAsia="Malgun Gothic" w:hAnsi="Malgun Gothic" w:cs="Times New Roman"/>
          <w:sz w:val="21"/>
          <w:szCs w:val="21"/>
          <w:lang w:val="en-US"/>
        </w:rPr>
        <w:t>stated otherwise.</w:t>
      </w:r>
      <w:r w:rsidRPr="004E2A45">
        <w:rPr>
          <w:rFonts w:ascii="Malgun Gothic" w:eastAsia="Malgun Gothic" w:hAnsi="Malgun Gothic" w:cs="Times New Roman"/>
          <w:sz w:val="21"/>
          <w:szCs w:val="21"/>
          <w:lang w:val="en-US"/>
        </w:rPr>
        <w:t xml:space="preserve"> The cell viability was expressed as relative values compared to the control sample, which was defined as 100%. To induce the KO of </w:t>
      </w:r>
      <w:r w:rsidRPr="004E2A45">
        <w:rPr>
          <w:rFonts w:ascii="Malgun Gothic" w:eastAsia="Malgun Gothic" w:hAnsi="Malgun Gothic" w:cs="Times New Roman"/>
          <w:i/>
          <w:iCs/>
          <w:sz w:val="21"/>
          <w:szCs w:val="21"/>
          <w:lang w:val="en-US"/>
        </w:rPr>
        <w:t xml:space="preserve">Gpx4 </w:t>
      </w:r>
      <w:r w:rsidRPr="004E2A45">
        <w:rPr>
          <w:rFonts w:ascii="Malgun Gothic" w:eastAsia="Malgun Gothic" w:hAnsi="Malgun Gothic" w:cs="Times New Roman"/>
          <w:sz w:val="21"/>
          <w:szCs w:val="21"/>
          <w:lang w:val="en-US"/>
        </w:rPr>
        <w:t>in</w:t>
      </w:r>
      <w:r w:rsidRPr="004E2A45">
        <w:rPr>
          <w:rFonts w:ascii="Malgun Gothic" w:eastAsia="Malgun Gothic" w:hAnsi="Malgun Gothic" w:cs="Times New Roman"/>
          <w:i/>
          <w:iCs/>
          <w:sz w:val="21"/>
          <w:szCs w:val="21"/>
          <w:lang w:val="en-US"/>
        </w:rPr>
        <w:t xml:space="preserve"> </w:t>
      </w:r>
      <w:r w:rsidRPr="004E2A45">
        <w:rPr>
          <w:rFonts w:ascii="Malgun Gothic" w:eastAsia="Malgun Gothic" w:hAnsi="Malgun Gothic" w:cs="Times New Roman"/>
          <w:sz w:val="21"/>
          <w:szCs w:val="21"/>
          <w:lang w:val="en-US"/>
        </w:rPr>
        <w:t xml:space="preserve">Pfa1 cells, the cells were seeded on 96-well plates (500 cells/well) and treated with 1 μM TAM. Cell viability of TAM-treated Pfa1 cells was assessed 72 h after the treatment. To evaluate the effect of </w:t>
      </w:r>
      <w:r w:rsidR="00937052">
        <w:rPr>
          <w:rFonts w:ascii="Malgun Gothic" w:eastAsia="Malgun Gothic" w:hAnsi="Malgun Gothic" w:cs="Times New Roman"/>
          <w:sz w:val="21"/>
          <w:szCs w:val="21"/>
          <w:lang w:val="en-US"/>
        </w:rPr>
        <w:t xml:space="preserve">the </w:t>
      </w:r>
      <w:r w:rsidRPr="004E2A45">
        <w:rPr>
          <w:rFonts w:ascii="Malgun Gothic" w:eastAsia="Malgun Gothic" w:hAnsi="Malgun Gothic" w:cs="Times New Roman"/>
          <w:sz w:val="21"/>
          <w:szCs w:val="21"/>
          <w:lang w:val="en-US"/>
        </w:rPr>
        <w:t xml:space="preserve">confluency of cells </w:t>
      </w:r>
      <w:r w:rsidR="00937052">
        <w:rPr>
          <w:rFonts w:ascii="Malgun Gothic" w:eastAsia="Malgun Gothic" w:hAnsi="Malgun Gothic" w:cs="Times New Roman"/>
          <w:sz w:val="21"/>
          <w:szCs w:val="21"/>
          <w:lang w:val="en-US"/>
        </w:rPr>
        <w:t>towards</w:t>
      </w:r>
      <w:r w:rsidRPr="004E2A45">
        <w:rPr>
          <w:rFonts w:ascii="Malgun Gothic" w:eastAsia="Malgun Gothic" w:hAnsi="Malgun Gothic" w:cs="Times New Roman"/>
          <w:sz w:val="21"/>
          <w:szCs w:val="21"/>
          <w:lang w:val="en-US"/>
        </w:rPr>
        <w:t xml:space="preserve"> ferroptosis sensitivity, HT-1080 cells were seeded on 96-well plates at 3,000, 8,000 and 20,000 cells per well, and then treated with RSL3 on the following day.</w:t>
      </w:r>
    </w:p>
    <w:p w14:paraId="46B34A45" w14:textId="77777777" w:rsidR="004E2A45" w:rsidRPr="004E2A45" w:rsidRDefault="004E2A45" w:rsidP="009213EA">
      <w:pPr>
        <w:spacing w:line="360" w:lineRule="auto"/>
        <w:jc w:val="both"/>
        <w:rPr>
          <w:rFonts w:ascii="Malgun Gothic" w:eastAsia="Malgun Gothic" w:hAnsi="Malgun Gothic" w:cs="Times New Roman"/>
          <w:sz w:val="21"/>
          <w:szCs w:val="21"/>
          <w:lang w:val="en-US"/>
        </w:rPr>
      </w:pPr>
    </w:p>
    <w:p w14:paraId="67350B56"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Cell proliferation assays</w:t>
      </w:r>
    </w:p>
    <w:p w14:paraId="7900CD03" w14:textId="4AB3E5D8" w:rsidR="004E2A45" w:rsidRPr="004E2A45"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 xml:space="preserve">HT-1080 and Pfa1 cells were seeded on 96-well plates at 200 cells/well and incubated with or without uridine (100 </w:t>
      </w:r>
      <w:r w:rsidR="004F2357">
        <w:rPr>
          <w:rFonts w:ascii="Malgun Gothic" w:eastAsia="Malgun Gothic" w:hAnsi="Malgun Gothic" w:cs="Times New Roman"/>
          <w:sz w:val="21"/>
          <w:szCs w:val="21"/>
          <w:lang w:val="en-US"/>
        </w:rPr>
        <w:t xml:space="preserve">and 50 </w:t>
      </w:r>
      <w:r w:rsidRPr="004E2A45">
        <w:rPr>
          <w:rFonts w:ascii="Malgun Gothic" w:eastAsia="Malgun Gothic" w:hAnsi="Malgun Gothic" w:cs="Times New Roman"/>
          <w:sz w:val="21"/>
          <w:szCs w:val="21"/>
          <w:lang w:val="en-US"/>
        </w:rPr>
        <w:t>μM</w:t>
      </w:r>
      <w:r w:rsidR="004F2357">
        <w:rPr>
          <w:rFonts w:ascii="Malgun Gothic" w:eastAsia="Malgun Gothic" w:hAnsi="Malgun Gothic" w:cs="Times New Roman"/>
          <w:sz w:val="21"/>
          <w:szCs w:val="21"/>
          <w:lang w:val="en-US"/>
        </w:rPr>
        <w:t>, respectively</w:t>
      </w:r>
      <w:r w:rsidRPr="004E2A45">
        <w:rPr>
          <w:rFonts w:ascii="Malgun Gothic" w:eastAsia="Malgun Gothic" w:hAnsi="Malgun Gothic" w:cs="Times New Roman"/>
          <w:sz w:val="21"/>
          <w:szCs w:val="21"/>
          <w:lang w:val="en-US"/>
        </w:rPr>
        <w:t xml:space="preserve">) for 5 days. After the incubation, relative cell counts were evaluated using </w:t>
      </w:r>
      <w:proofErr w:type="spellStart"/>
      <w:r w:rsidRPr="004E2A45">
        <w:rPr>
          <w:rFonts w:ascii="Malgun Gothic" w:eastAsia="Malgun Gothic" w:hAnsi="Malgun Gothic" w:cs="Times New Roman"/>
          <w:sz w:val="21"/>
          <w:szCs w:val="21"/>
          <w:lang w:val="en-US"/>
        </w:rPr>
        <w:t>AquaBluer</w:t>
      </w:r>
      <w:proofErr w:type="spellEnd"/>
      <w:r w:rsidRPr="004E2A45">
        <w:rPr>
          <w:rFonts w:ascii="Malgun Gothic" w:eastAsia="Malgun Gothic" w:hAnsi="Malgun Gothic" w:cs="Times New Roman"/>
          <w:sz w:val="21"/>
          <w:szCs w:val="21"/>
          <w:lang w:val="en-US"/>
        </w:rPr>
        <w:t>.</w:t>
      </w:r>
    </w:p>
    <w:p w14:paraId="2EC5E613" w14:textId="77777777" w:rsidR="004E2A45" w:rsidRPr="004E2A45" w:rsidRDefault="004E2A45" w:rsidP="009213EA">
      <w:pPr>
        <w:spacing w:line="360" w:lineRule="auto"/>
        <w:jc w:val="both"/>
        <w:rPr>
          <w:rFonts w:ascii="Malgun Gothic" w:eastAsia="Malgun Gothic" w:hAnsi="Malgun Gothic" w:cs="Times New Roman"/>
          <w:sz w:val="21"/>
          <w:szCs w:val="21"/>
          <w:lang w:val="en-US"/>
        </w:rPr>
      </w:pPr>
    </w:p>
    <w:p w14:paraId="791835A6"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Preparation of lentiviral particles</w:t>
      </w:r>
    </w:p>
    <w:p w14:paraId="30CF1DD6" w14:textId="77777777" w:rsidR="004E2A45" w:rsidRPr="004E2A45"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lastRenderedPageBreak/>
        <w:t xml:space="preserve">Lentiviral packaging system consisting of a transfer plasmid, psPAX2 (12260, Addgene), with pMD2.G (for human cells, 12259, Addgene) or </w:t>
      </w:r>
      <w:proofErr w:type="spellStart"/>
      <w:r w:rsidRPr="004E2A45">
        <w:rPr>
          <w:rFonts w:ascii="Malgun Gothic" w:eastAsia="Malgun Gothic" w:hAnsi="Malgun Gothic" w:cs="Times New Roman"/>
          <w:sz w:val="21"/>
          <w:szCs w:val="21"/>
          <w:lang w:val="en-US"/>
        </w:rPr>
        <w:t>pHCMV-EcoEnv</w:t>
      </w:r>
      <w:proofErr w:type="spellEnd"/>
      <w:r w:rsidRPr="004E2A45">
        <w:rPr>
          <w:rFonts w:ascii="Malgun Gothic" w:eastAsia="Malgun Gothic" w:hAnsi="Malgun Gothic" w:cs="Times New Roman"/>
          <w:sz w:val="21"/>
          <w:szCs w:val="21"/>
          <w:lang w:val="en-US"/>
        </w:rPr>
        <w:t xml:space="preserve"> (for mouse cells, 15802, Addgene) was co-</w:t>
      </w:r>
      <w:proofErr w:type="spellStart"/>
      <w:r w:rsidRPr="004E2A45">
        <w:rPr>
          <w:rFonts w:ascii="Malgun Gothic" w:eastAsia="Malgun Gothic" w:hAnsi="Malgun Gothic" w:cs="Times New Roman"/>
          <w:sz w:val="21"/>
          <w:szCs w:val="21"/>
          <w:lang w:val="en-US"/>
        </w:rPr>
        <w:t>lipofected</w:t>
      </w:r>
      <w:proofErr w:type="spellEnd"/>
      <w:r w:rsidRPr="004E2A45">
        <w:rPr>
          <w:rFonts w:ascii="Malgun Gothic" w:eastAsia="Malgun Gothic" w:hAnsi="Malgun Gothic" w:cs="Times New Roman"/>
          <w:sz w:val="21"/>
          <w:szCs w:val="21"/>
          <w:lang w:val="en-US"/>
        </w:rPr>
        <w:t xml:space="preserve"> into HEK293T cells using PEI-MAX (</w:t>
      </w:r>
      <w:proofErr w:type="spellStart"/>
      <w:r w:rsidRPr="004E2A45">
        <w:rPr>
          <w:rFonts w:ascii="Malgun Gothic" w:eastAsia="Malgun Gothic" w:hAnsi="Malgun Gothic" w:cs="Times New Roman"/>
          <w:sz w:val="21"/>
          <w:szCs w:val="21"/>
          <w:lang w:val="en-US"/>
        </w:rPr>
        <w:t>Polysciences</w:t>
      </w:r>
      <w:proofErr w:type="spellEnd"/>
      <w:r w:rsidRPr="004E2A45">
        <w:rPr>
          <w:rFonts w:ascii="Malgun Gothic" w:eastAsia="Malgun Gothic" w:hAnsi="Malgun Gothic" w:cs="Times New Roman"/>
          <w:sz w:val="21"/>
          <w:szCs w:val="21"/>
          <w:lang w:val="en-US"/>
        </w:rPr>
        <w:t xml:space="preserve">). Cell culture supernatants containing viral particles were harvested 48 h after the transfection and used to transduce the cell line of interest after filtration using a 0.45 </w:t>
      </w:r>
      <w:proofErr w:type="spellStart"/>
      <w:r w:rsidRPr="004E2A45">
        <w:rPr>
          <w:rFonts w:ascii="Malgun Gothic" w:eastAsia="Malgun Gothic" w:hAnsi="Malgun Gothic" w:cs="Times New Roman"/>
          <w:sz w:val="21"/>
          <w:szCs w:val="21"/>
          <w:lang w:val="en-US"/>
        </w:rPr>
        <w:t>μm</w:t>
      </w:r>
      <w:proofErr w:type="spellEnd"/>
      <w:r w:rsidRPr="004E2A45">
        <w:rPr>
          <w:rFonts w:ascii="Malgun Gothic" w:eastAsia="Malgun Gothic" w:hAnsi="Malgun Gothic" w:cs="Times New Roman"/>
          <w:sz w:val="21"/>
          <w:szCs w:val="21"/>
          <w:lang w:val="en-US"/>
        </w:rPr>
        <w:t xml:space="preserve"> low protein binding syringe filter.</w:t>
      </w:r>
    </w:p>
    <w:p w14:paraId="14B87063" w14:textId="77777777" w:rsidR="004E2A45" w:rsidRPr="004E2A45" w:rsidRDefault="004E2A45" w:rsidP="009213EA">
      <w:pPr>
        <w:spacing w:line="360" w:lineRule="auto"/>
        <w:jc w:val="both"/>
        <w:rPr>
          <w:rFonts w:ascii="Malgun Gothic" w:eastAsia="Malgun Gothic" w:hAnsi="Malgun Gothic" w:cs="Times New Roman"/>
          <w:sz w:val="21"/>
          <w:szCs w:val="21"/>
          <w:lang w:val="en-US"/>
        </w:rPr>
      </w:pPr>
    </w:p>
    <w:p w14:paraId="02BC510C"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CRISPR/Cas9-mediated gene knockout</w:t>
      </w:r>
    </w:p>
    <w:p w14:paraId="0D7DECFD" w14:textId="2E569782" w:rsidR="004E2A45" w:rsidRPr="004E2A45"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 xml:space="preserve">Sequences of single guide RNAs (sgRNA), vectors for expression of Cas9 and sgRNA, and Cas9 expression system </w:t>
      </w:r>
      <w:r w:rsidR="00937052">
        <w:rPr>
          <w:rFonts w:ascii="Malgun Gothic" w:eastAsia="Malgun Gothic" w:hAnsi="Malgun Gothic" w:cs="Times New Roman"/>
          <w:sz w:val="21"/>
          <w:szCs w:val="21"/>
          <w:lang w:val="en-US"/>
        </w:rPr>
        <w:t>are</w:t>
      </w:r>
      <w:r w:rsidRPr="004E2A45">
        <w:rPr>
          <w:rFonts w:ascii="Malgun Gothic" w:eastAsia="Malgun Gothic" w:hAnsi="Malgun Gothic" w:cs="Times New Roman"/>
          <w:sz w:val="21"/>
          <w:szCs w:val="21"/>
          <w:lang w:val="en-US"/>
        </w:rPr>
        <w:t xml:space="preserve"> listed in Supplementary Table 1.</w:t>
      </w:r>
      <w:r w:rsidRPr="004E2A45">
        <w:rPr>
          <w:rFonts w:ascii="Malgun Gothic" w:eastAsia="Malgun Gothic" w:hAnsi="Malgun Gothic" w:cs="Times New Roman"/>
          <w:b/>
          <w:bCs/>
          <w:sz w:val="21"/>
          <w:szCs w:val="21"/>
          <w:lang w:val="en-US"/>
        </w:rPr>
        <w:t xml:space="preserve"> </w:t>
      </w:r>
      <w:r w:rsidRPr="004E2A45">
        <w:rPr>
          <w:rFonts w:ascii="Malgun Gothic" w:eastAsia="Malgun Gothic" w:hAnsi="Malgun Gothic" w:cs="Times New Roman"/>
          <w:sz w:val="21"/>
          <w:szCs w:val="21"/>
          <w:lang w:val="en-US"/>
        </w:rPr>
        <w:t>For transient expression of the CRISPR/Cas9 system, cells were transiently co-transfected with the sgRNA-cloned Cas9 expression plasmids (listed in Supplementary Table 1) using the X-</w:t>
      </w:r>
      <w:proofErr w:type="spellStart"/>
      <w:r w:rsidRPr="004E2A45">
        <w:rPr>
          <w:rFonts w:ascii="Malgun Gothic" w:eastAsia="Malgun Gothic" w:hAnsi="Malgun Gothic" w:cs="Times New Roman"/>
          <w:sz w:val="21"/>
          <w:szCs w:val="21"/>
          <w:lang w:val="en-US"/>
        </w:rPr>
        <w:t>tremeGENE</w:t>
      </w:r>
      <w:proofErr w:type="spellEnd"/>
      <w:r w:rsidRPr="004E2A45">
        <w:rPr>
          <w:rFonts w:ascii="Malgun Gothic" w:eastAsia="Malgun Gothic" w:hAnsi="Malgun Gothic" w:cs="Times New Roman"/>
          <w:sz w:val="21"/>
          <w:szCs w:val="21"/>
          <w:lang w:val="en-US"/>
        </w:rPr>
        <w:t xml:space="preserve"> HP agent (Roche). One day after transfection, cells were selected by </w:t>
      </w:r>
      <w:r w:rsidR="00937052">
        <w:rPr>
          <w:rFonts w:ascii="Malgun Gothic" w:eastAsia="Malgun Gothic" w:hAnsi="Malgun Gothic" w:cs="Times New Roman"/>
          <w:sz w:val="21"/>
          <w:szCs w:val="21"/>
          <w:lang w:val="en-US"/>
        </w:rPr>
        <w:t>treatment</w:t>
      </w:r>
      <w:r w:rsidRPr="004E2A45">
        <w:rPr>
          <w:rFonts w:ascii="Malgun Gothic" w:eastAsia="Malgun Gothic" w:hAnsi="Malgun Gothic" w:cs="Times New Roman"/>
          <w:sz w:val="21"/>
          <w:szCs w:val="21"/>
          <w:lang w:val="en-US"/>
        </w:rPr>
        <w:t xml:space="preserve"> with puromycin (1 µg/mL), blasticidin (10 </w:t>
      </w:r>
      <w:bookmarkStart w:id="1" w:name="_Hlk92383644"/>
      <w:r w:rsidRPr="004E2A45">
        <w:rPr>
          <w:rFonts w:ascii="Malgun Gothic" w:eastAsia="Malgun Gothic" w:hAnsi="Malgun Gothic" w:cs="Times New Roman"/>
          <w:sz w:val="21"/>
          <w:szCs w:val="21"/>
          <w:lang w:val="en-US"/>
        </w:rPr>
        <w:t>µ</w:t>
      </w:r>
      <w:bookmarkEnd w:id="1"/>
      <w:r w:rsidRPr="004E2A45">
        <w:rPr>
          <w:rFonts w:ascii="Malgun Gothic" w:eastAsia="Malgun Gothic" w:hAnsi="Malgun Gothic" w:cs="Times New Roman"/>
          <w:sz w:val="21"/>
          <w:szCs w:val="21"/>
          <w:lang w:val="en-US"/>
        </w:rPr>
        <w:t>g/mL) and/or geneticin (1 mg/mL). After selection, single-cell clones were picked and knockout clones were identified by immunoblotting. For stable expression of the CRISPR/Cas9 System, cells were infected with lentiviral particles containing the sgRNA-cloned lentiCRISPRv2-neo plasmid (98292, Addgene)</w:t>
      </w:r>
      <w:r w:rsidR="000C237A">
        <w:rPr>
          <w:rFonts w:ascii="Malgun Gothic" w:eastAsia="Malgun Gothic" w:hAnsi="Malgun Gothic" w:cs="Times New Roman"/>
          <w:sz w:val="21"/>
          <w:szCs w:val="21"/>
          <w:lang w:val="en-US"/>
        </w:rPr>
        <w:t xml:space="preserve"> with</w:t>
      </w:r>
      <w:r w:rsidR="00487BBC">
        <w:rPr>
          <w:rFonts w:ascii="Malgun Gothic" w:eastAsia="Malgun Gothic" w:hAnsi="Malgun Gothic" w:cs="Times New Roman"/>
          <w:sz w:val="21"/>
          <w:szCs w:val="21"/>
          <w:lang w:val="en-US"/>
        </w:rPr>
        <w:t xml:space="preserve"> protamine sulfate</w:t>
      </w:r>
      <w:r w:rsidR="000C237A">
        <w:rPr>
          <w:rFonts w:ascii="Malgun Gothic" w:eastAsia="Malgun Gothic" w:hAnsi="Malgun Gothic" w:cs="Times New Roman"/>
          <w:sz w:val="21"/>
          <w:szCs w:val="21"/>
          <w:lang w:val="en-US"/>
        </w:rPr>
        <w:t xml:space="preserve"> </w:t>
      </w:r>
      <w:r w:rsidR="00487BBC">
        <w:rPr>
          <w:rFonts w:ascii="Malgun Gothic" w:eastAsia="Malgun Gothic" w:hAnsi="Malgun Gothic" w:cs="Times New Roman"/>
          <w:sz w:val="21"/>
          <w:szCs w:val="21"/>
          <w:lang w:val="en-US"/>
        </w:rPr>
        <w:t xml:space="preserve">(8 </w:t>
      </w:r>
      <w:r w:rsidR="00487BBC" w:rsidRPr="004E2A45">
        <w:rPr>
          <w:rFonts w:ascii="Malgun Gothic" w:eastAsia="Malgun Gothic" w:hAnsi="Malgun Gothic" w:cs="Times New Roman"/>
          <w:sz w:val="21"/>
          <w:szCs w:val="21"/>
          <w:lang w:val="en-US"/>
        </w:rPr>
        <w:t>µg</w:t>
      </w:r>
      <w:r w:rsidR="00487BBC">
        <w:rPr>
          <w:rFonts w:ascii="Malgun Gothic" w:eastAsia="Malgun Gothic" w:hAnsi="Malgun Gothic" w:cs="Times New Roman"/>
          <w:sz w:val="21"/>
          <w:szCs w:val="21"/>
          <w:lang w:val="en-US"/>
        </w:rPr>
        <w:t>/mL)</w:t>
      </w:r>
      <w:r w:rsidRPr="004E2A45">
        <w:rPr>
          <w:rFonts w:ascii="Malgun Gothic" w:eastAsia="Malgun Gothic" w:hAnsi="Malgun Gothic" w:cs="Times New Roman"/>
          <w:sz w:val="21"/>
          <w:szCs w:val="21"/>
          <w:lang w:val="en-US"/>
        </w:rPr>
        <w:t xml:space="preserve">. One day after transfection, cells were treated with geneticin (1 mg/mL). After the selection, loss of expression of the targeted protein was confirmed by immunoblotting of batch cultures. For Doxycycline (Dox)-inducible Cas9 expression system, Dox-inducible </w:t>
      </w:r>
      <w:r w:rsidRPr="00EC3F3C">
        <w:rPr>
          <w:rFonts w:ascii="Malgun Gothic" w:eastAsia="Malgun Gothic" w:hAnsi="Malgun Gothic" w:cs="Times New Roman"/>
          <w:sz w:val="21"/>
          <w:szCs w:val="21"/>
          <w:lang w:val="en-US"/>
        </w:rPr>
        <w:t>Cas9 expressing cells were generated by transducing lentiviral particles containing pCW-Cas9-Blast (83481, Addgene)</w:t>
      </w:r>
      <w:r w:rsidR="00EC3F3C" w:rsidRPr="00EC3F3C">
        <w:rPr>
          <w:rFonts w:ascii="Malgun Gothic" w:eastAsia="Malgun Gothic" w:hAnsi="Malgun Gothic" w:cs="Times New Roman"/>
          <w:noProof/>
          <w:sz w:val="21"/>
          <w:szCs w:val="21"/>
          <w:vertAlign w:val="superscript"/>
          <w:lang w:val="en-US"/>
        </w:rPr>
        <w:t>6</w:t>
      </w:r>
      <w:r w:rsidRPr="00EC3F3C">
        <w:rPr>
          <w:rFonts w:ascii="Malgun Gothic" w:eastAsia="Malgun Gothic" w:hAnsi="Malgun Gothic" w:cs="Times New Roman"/>
          <w:sz w:val="21"/>
          <w:szCs w:val="21"/>
          <w:lang w:val="en-US"/>
        </w:rPr>
        <w:t>. pCW-Cas9-Blast expressing cells were infected with lentiviral particles containing the sgRNA-cloned</w:t>
      </w:r>
      <w:r w:rsidRPr="004E2A45">
        <w:rPr>
          <w:rFonts w:ascii="Malgun Gothic" w:eastAsia="Malgun Gothic" w:hAnsi="Malgun Gothic" w:cs="Times New Roman"/>
          <w:sz w:val="21"/>
          <w:szCs w:val="21"/>
          <w:lang w:val="en-US"/>
        </w:rPr>
        <w:t xml:space="preserve"> </w:t>
      </w:r>
      <w:proofErr w:type="spellStart"/>
      <w:r w:rsidRPr="004E2A45">
        <w:rPr>
          <w:rFonts w:ascii="Malgun Gothic" w:eastAsia="Malgun Gothic" w:hAnsi="Malgun Gothic" w:cs="Times New Roman"/>
          <w:sz w:val="21"/>
          <w:szCs w:val="21"/>
          <w:lang w:val="en-US"/>
        </w:rPr>
        <w:t>LentiGuide</w:t>
      </w:r>
      <w:proofErr w:type="spellEnd"/>
      <w:r w:rsidRPr="004E2A45">
        <w:rPr>
          <w:rFonts w:ascii="Malgun Gothic" w:eastAsia="Malgun Gothic" w:hAnsi="Malgun Gothic" w:cs="Times New Roman"/>
          <w:sz w:val="21"/>
          <w:szCs w:val="21"/>
          <w:lang w:val="en-US"/>
        </w:rPr>
        <w:t>-Neo (139449, Addgene) or pKLVU6</w:t>
      </w:r>
      <w:proofErr w:type="gramStart"/>
      <w:r w:rsidRPr="004E2A45">
        <w:rPr>
          <w:rFonts w:ascii="Malgun Gothic" w:eastAsia="Malgun Gothic" w:hAnsi="Malgun Gothic" w:cs="Times New Roman"/>
          <w:sz w:val="21"/>
          <w:szCs w:val="21"/>
          <w:lang w:val="en-US"/>
        </w:rPr>
        <w:t>gRNA(</w:t>
      </w:r>
      <w:proofErr w:type="gramEnd"/>
      <w:r w:rsidRPr="004E2A45">
        <w:rPr>
          <w:rFonts w:ascii="Malgun Gothic" w:eastAsia="Malgun Gothic" w:hAnsi="Malgun Gothic" w:cs="Times New Roman"/>
          <w:i/>
          <w:iCs/>
          <w:sz w:val="21"/>
          <w:szCs w:val="21"/>
          <w:lang w:val="en-US"/>
        </w:rPr>
        <w:t>Bbs</w:t>
      </w:r>
      <w:r w:rsidRPr="004E2A45">
        <w:rPr>
          <w:rFonts w:ascii="Malgun Gothic" w:eastAsia="Malgun Gothic" w:hAnsi="Malgun Gothic" w:cs="Times New Roman"/>
          <w:sz w:val="21"/>
          <w:szCs w:val="21"/>
          <w:lang w:val="en-US"/>
        </w:rPr>
        <w:t xml:space="preserve">I)-PGKpuro2aBFP vector (50946, Addgene). One day after transfection, cells were treated with geneticin (1 mg/mL) or puromycin (1 µg/mL), and then incubated with Dox (10 µg/mL) for 5 days to express Cas9. After the selection and the </w:t>
      </w:r>
      <w:r w:rsidRPr="004E2A45">
        <w:rPr>
          <w:rFonts w:ascii="Malgun Gothic" w:eastAsia="Malgun Gothic" w:hAnsi="Malgun Gothic" w:cs="Times New Roman"/>
          <w:sz w:val="21"/>
          <w:szCs w:val="21"/>
          <w:lang w:val="en-US"/>
        </w:rPr>
        <w:lastRenderedPageBreak/>
        <w:t>Cas9 induction, single-cell clones were picked and knockout clones were identified by immunoblotting.</w:t>
      </w:r>
    </w:p>
    <w:p w14:paraId="32F95F29" w14:textId="77777777" w:rsidR="004E2A45" w:rsidRPr="004E2A45" w:rsidRDefault="004E2A45" w:rsidP="009213EA">
      <w:pPr>
        <w:spacing w:line="360" w:lineRule="auto"/>
        <w:jc w:val="both"/>
        <w:rPr>
          <w:rFonts w:ascii="Malgun Gothic" w:eastAsia="Malgun Gothic" w:hAnsi="Malgun Gothic" w:cs="Times New Roman"/>
          <w:sz w:val="21"/>
          <w:szCs w:val="21"/>
          <w:lang w:val="en-US"/>
        </w:rPr>
      </w:pPr>
    </w:p>
    <w:p w14:paraId="23C469AF" w14:textId="25BAF1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 xml:space="preserve">Overexpression </w:t>
      </w:r>
      <w:bookmarkStart w:id="2" w:name="_Hlk77264918"/>
      <w:r w:rsidRPr="004E2A45">
        <w:rPr>
          <w:rFonts w:ascii="Malgun Gothic" w:eastAsia="Malgun Gothic" w:hAnsi="Malgun Gothic" w:cs="Times New Roman"/>
          <w:b/>
          <w:bCs/>
          <w:sz w:val="21"/>
          <w:szCs w:val="21"/>
          <w:lang w:val="en-US"/>
        </w:rPr>
        <w:t>of DHODH</w:t>
      </w:r>
      <w:bookmarkEnd w:id="2"/>
      <w:r w:rsidR="00C20847">
        <w:rPr>
          <w:rFonts w:ascii="Malgun Gothic" w:eastAsia="Malgun Gothic" w:hAnsi="Malgun Gothic" w:cs="Times New Roman"/>
          <w:b/>
          <w:bCs/>
          <w:sz w:val="21"/>
          <w:szCs w:val="21"/>
          <w:lang w:val="en-US"/>
        </w:rPr>
        <w:t xml:space="preserve">, </w:t>
      </w:r>
      <w:r w:rsidRPr="004E2A45">
        <w:rPr>
          <w:rFonts w:ascii="Malgun Gothic" w:eastAsia="Malgun Gothic" w:hAnsi="Malgun Gothic" w:cs="Times New Roman"/>
          <w:b/>
          <w:bCs/>
          <w:sz w:val="21"/>
          <w:szCs w:val="21"/>
          <w:lang w:val="en-US"/>
        </w:rPr>
        <w:t>FSP1</w:t>
      </w:r>
      <w:r w:rsidR="00C20847">
        <w:rPr>
          <w:rFonts w:ascii="Malgun Gothic" w:eastAsia="Malgun Gothic" w:hAnsi="Malgun Gothic" w:cs="Times New Roman"/>
          <w:b/>
          <w:bCs/>
          <w:sz w:val="21"/>
          <w:szCs w:val="21"/>
          <w:lang w:val="en-US"/>
        </w:rPr>
        <w:t xml:space="preserve"> and GPX4 isoforms</w:t>
      </w:r>
    </w:p>
    <w:p w14:paraId="72B1D6DC" w14:textId="27594244" w:rsidR="00E31AFF"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shd w:val="clear" w:color="auto" w:fill="FFFFFF"/>
          <w:lang w:val="en-US"/>
        </w:rPr>
        <w:t xml:space="preserve">Codon-optimized human </w:t>
      </w:r>
      <w:r w:rsidRPr="004E2A45">
        <w:rPr>
          <w:rFonts w:ascii="Malgun Gothic" w:eastAsia="Malgun Gothic" w:hAnsi="Malgun Gothic" w:cs="Times New Roman"/>
          <w:i/>
          <w:iCs/>
          <w:sz w:val="21"/>
          <w:szCs w:val="21"/>
          <w:shd w:val="clear" w:color="auto" w:fill="FFFFFF"/>
          <w:lang w:val="en-US"/>
        </w:rPr>
        <w:t>DHODH</w:t>
      </w:r>
      <w:r w:rsidRPr="004E2A45">
        <w:rPr>
          <w:rFonts w:ascii="Malgun Gothic" w:eastAsia="Malgun Gothic" w:hAnsi="Malgun Gothic" w:cs="Times New Roman"/>
          <w:sz w:val="21"/>
          <w:szCs w:val="21"/>
          <w:shd w:val="clear" w:color="auto" w:fill="FFFFFF"/>
          <w:lang w:val="en-US"/>
        </w:rPr>
        <w:t xml:space="preserve"> gene with a C-terminal HA tag was synthesized (Twist Bioscience) and cloned in the expression vector pLV-EF1a-IRES-Neo (85139, Addgene). Human </w:t>
      </w:r>
      <w:r w:rsidRPr="004E2A45">
        <w:rPr>
          <w:rFonts w:ascii="Malgun Gothic" w:eastAsia="Malgun Gothic" w:hAnsi="Malgun Gothic" w:cs="Times New Roman"/>
          <w:i/>
          <w:iCs/>
          <w:sz w:val="21"/>
          <w:szCs w:val="21"/>
          <w:shd w:val="clear" w:color="auto" w:fill="FFFFFF"/>
          <w:lang w:val="en-US"/>
        </w:rPr>
        <w:t>FSP1</w:t>
      </w:r>
      <w:r w:rsidRPr="004E2A45">
        <w:rPr>
          <w:rFonts w:ascii="Malgun Gothic" w:eastAsia="Malgun Gothic" w:hAnsi="Malgun Gothic" w:cs="Times New Roman"/>
          <w:sz w:val="21"/>
          <w:szCs w:val="21"/>
          <w:shd w:val="clear" w:color="auto" w:fill="FFFFFF"/>
          <w:lang w:val="en-US"/>
        </w:rPr>
        <w:t xml:space="preserve">-coding original sequence </w:t>
      </w:r>
      <w:r w:rsidR="0099062B">
        <w:rPr>
          <w:rFonts w:ascii="Malgun Gothic" w:eastAsia="Malgun Gothic" w:hAnsi="Malgun Gothic" w:cs="Times New Roman"/>
          <w:sz w:val="21"/>
          <w:szCs w:val="21"/>
          <w:shd w:val="clear" w:color="auto" w:fill="FFFFFF"/>
          <w:lang w:val="en-US"/>
        </w:rPr>
        <w:t>(</w:t>
      </w:r>
      <w:r w:rsidR="0099062B" w:rsidRPr="0099062B">
        <w:rPr>
          <w:rFonts w:ascii="Malgun Gothic" w:eastAsia="Malgun Gothic" w:hAnsi="Malgun Gothic" w:cs="Times New Roman"/>
          <w:sz w:val="21"/>
          <w:szCs w:val="21"/>
          <w:shd w:val="clear" w:color="auto" w:fill="FFFFFF"/>
          <w:lang w:val="en-US"/>
        </w:rPr>
        <w:t>NM_001198696.2</w:t>
      </w:r>
      <w:r w:rsidR="0099062B">
        <w:rPr>
          <w:rFonts w:ascii="Malgun Gothic" w:eastAsia="Malgun Gothic" w:hAnsi="Malgun Gothic" w:cs="Times New Roman"/>
          <w:sz w:val="21"/>
          <w:szCs w:val="21"/>
          <w:shd w:val="clear" w:color="auto" w:fill="FFFFFF"/>
          <w:lang w:val="en-US"/>
        </w:rPr>
        <w:t xml:space="preserve">) </w:t>
      </w:r>
      <w:r w:rsidRPr="004E2A45">
        <w:rPr>
          <w:rFonts w:ascii="Malgun Gothic" w:eastAsia="Malgun Gothic" w:hAnsi="Malgun Gothic" w:cs="Times New Roman"/>
          <w:sz w:val="21"/>
          <w:szCs w:val="21"/>
          <w:shd w:val="clear" w:color="auto" w:fill="FFFFFF"/>
          <w:lang w:val="en-US"/>
        </w:rPr>
        <w:t xml:space="preserve">with a C-terminal HA tag was cloned in the expression vector </w:t>
      </w:r>
      <w:r w:rsidR="00396011">
        <w:rPr>
          <w:rFonts w:ascii="Malgun Gothic" w:eastAsia="Malgun Gothic" w:hAnsi="Malgun Gothic" w:cs="Times New Roman"/>
          <w:sz w:val="21"/>
          <w:szCs w:val="21"/>
          <w:shd w:val="clear" w:color="auto" w:fill="FFFFFF"/>
          <w:lang w:val="en-US"/>
        </w:rPr>
        <w:t>p</w:t>
      </w:r>
      <w:r w:rsidRPr="004E2A45">
        <w:rPr>
          <w:rFonts w:ascii="Malgun Gothic" w:eastAsia="Malgun Gothic" w:hAnsi="Malgun Gothic" w:cs="Times New Roman"/>
          <w:sz w:val="21"/>
          <w:szCs w:val="21"/>
          <w:shd w:val="clear" w:color="auto" w:fill="FFFFFF"/>
          <w:lang w:val="en-US"/>
        </w:rPr>
        <w:t>442-Blast</w:t>
      </w:r>
      <w:r w:rsidRPr="001F3828">
        <w:rPr>
          <w:rFonts w:ascii="Malgun Gothic" w:eastAsia="Malgun Gothic" w:hAnsi="Malgun Gothic" w:cs="Times New Roman"/>
          <w:sz w:val="21"/>
          <w:szCs w:val="21"/>
          <w:shd w:val="clear" w:color="auto" w:fill="FFFFFF"/>
          <w:lang w:val="en-US"/>
        </w:rPr>
        <w:t>.</w:t>
      </w:r>
      <w:r w:rsidRPr="001F3828">
        <w:rPr>
          <w:rFonts w:ascii="Malgun Gothic" w:eastAsia="Malgun Gothic" w:hAnsi="Malgun Gothic" w:cs="Times New Roman"/>
          <w:b/>
          <w:bCs/>
          <w:sz w:val="21"/>
          <w:szCs w:val="21"/>
          <w:lang w:val="en-US"/>
        </w:rPr>
        <w:t xml:space="preserve"> </w:t>
      </w:r>
      <w:r w:rsidR="00C20847" w:rsidRPr="001F3828">
        <w:rPr>
          <w:rFonts w:ascii="Malgun Gothic" w:eastAsia="Malgun Gothic" w:hAnsi="Malgun Gothic" w:cs="Times New Roman"/>
          <w:sz w:val="21"/>
          <w:szCs w:val="21"/>
          <w:lang w:val="en-US"/>
        </w:rPr>
        <w:t>Coding sequences of the short form (</w:t>
      </w:r>
      <w:r w:rsidR="00FF71C8" w:rsidRPr="001F3828">
        <w:rPr>
          <w:rFonts w:ascii="Malgun Gothic" w:eastAsia="Malgun Gothic" w:hAnsi="Malgun Gothic" w:cs="Times New Roman"/>
          <w:sz w:val="21"/>
          <w:szCs w:val="21"/>
          <w:lang w:val="en-US"/>
        </w:rPr>
        <w:t>NM_001367832.1</w:t>
      </w:r>
      <w:r w:rsidR="00C20847" w:rsidRPr="001F3828">
        <w:rPr>
          <w:rFonts w:ascii="Malgun Gothic" w:eastAsia="Malgun Gothic" w:hAnsi="Malgun Gothic" w:cs="Times New Roman"/>
          <w:sz w:val="21"/>
          <w:szCs w:val="21"/>
          <w:lang w:val="en-US"/>
        </w:rPr>
        <w:t xml:space="preserve">) and </w:t>
      </w:r>
      <w:r w:rsidR="00F90FCC">
        <w:rPr>
          <w:rFonts w:ascii="Malgun Gothic" w:eastAsia="Malgun Gothic" w:hAnsi="Malgun Gothic" w:cs="Times New Roman"/>
          <w:sz w:val="21"/>
          <w:szCs w:val="21"/>
          <w:lang w:val="en-US"/>
        </w:rPr>
        <w:t>mitochondrial matrix</w:t>
      </w:r>
      <w:r w:rsidR="00C20847" w:rsidRPr="001F3828">
        <w:rPr>
          <w:rFonts w:ascii="Malgun Gothic" w:eastAsia="Malgun Gothic" w:hAnsi="Malgun Gothic" w:cs="Times New Roman"/>
          <w:sz w:val="21"/>
          <w:szCs w:val="21"/>
          <w:lang w:val="en-US"/>
        </w:rPr>
        <w:t xml:space="preserve"> form </w:t>
      </w:r>
      <w:r w:rsidR="0083293D" w:rsidRPr="001F3828">
        <w:rPr>
          <w:rFonts w:ascii="Malgun Gothic" w:eastAsia="Malgun Gothic" w:hAnsi="Malgun Gothic" w:cs="Times New Roman"/>
          <w:sz w:val="21"/>
          <w:szCs w:val="21"/>
          <w:lang w:val="en-US"/>
        </w:rPr>
        <w:t xml:space="preserve">(NM_002085.5) </w:t>
      </w:r>
      <w:r w:rsidR="00C20847" w:rsidRPr="001F3828">
        <w:rPr>
          <w:rFonts w:ascii="Malgun Gothic" w:eastAsia="Malgun Gothic" w:hAnsi="Malgun Gothic" w:cs="Times New Roman"/>
          <w:sz w:val="21"/>
          <w:szCs w:val="21"/>
          <w:lang w:val="en-US"/>
        </w:rPr>
        <w:t xml:space="preserve">of </w:t>
      </w:r>
      <w:r w:rsidR="00602395" w:rsidRPr="001F3828">
        <w:rPr>
          <w:rFonts w:ascii="Malgun Gothic" w:eastAsia="Malgun Gothic" w:hAnsi="Malgun Gothic" w:cs="Times New Roman"/>
          <w:sz w:val="21"/>
          <w:szCs w:val="21"/>
          <w:lang w:val="en-US"/>
        </w:rPr>
        <w:t>h</w:t>
      </w:r>
      <w:r w:rsidR="008D2748" w:rsidRPr="001F3828">
        <w:rPr>
          <w:rFonts w:ascii="Malgun Gothic" w:eastAsia="Malgun Gothic" w:hAnsi="Malgun Gothic" w:cs="Times New Roman"/>
          <w:sz w:val="21"/>
          <w:szCs w:val="21"/>
          <w:lang w:val="en-US"/>
        </w:rPr>
        <w:t>uman</w:t>
      </w:r>
      <w:r w:rsidR="008D2748">
        <w:rPr>
          <w:rFonts w:ascii="Malgun Gothic" w:eastAsia="Malgun Gothic" w:hAnsi="Malgun Gothic" w:cs="Times New Roman"/>
          <w:sz w:val="21"/>
          <w:szCs w:val="21"/>
          <w:lang w:val="en-US"/>
        </w:rPr>
        <w:t xml:space="preserve"> </w:t>
      </w:r>
      <w:r w:rsidR="00C20847" w:rsidRPr="0083293D">
        <w:rPr>
          <w:rFonts w:ascii="Malgun Gothic" w:eastAsia="Malgun Gothic" w:hAnsi="Malgun Gothic" w:cs="Times New Roman"/>
          <w:i/>
          <w:iCs/>
          <w:sz w:val="21"/>
          <w:szCs w:val="21"/>
          <w:lang w:val="en-US"/>
        </w:rPr>
        <w:t>GPX4</w:t>
      </w:r>
      <w:r w:rsidR="00C20847">
        <w:rPr>
          <w:rFonts w:ascii="Malgun Gothic" w:eastAsia="Malgun Gothic" w:hAnsi="Malgun Gothic" w:cs="Times New Roman"/>
          <w:sz w:val="21"/>
          <w:szCs w:val="21"/>
          <w:lang w:val="en-US"/>
        </w:rPr>
        <w:t xml:space="preserve"> were</w:t>
      </w:r>
      <w:r w:rsidR="00C20847" w:rsidRPr="00EC4802">
        <w:rPr>
          <w:rFonts w:ascii="Malgun Gothic" w:eastAsia="Malgun Gothic" w:hAnsi="Malgun Gothic" w:cs="Times New Roman"/>
          <w:sz w:val="21"/>
          <w:szCs w:val="21"/>
          <w:lang w:val="en-US"/>
        </w:rPr>
        <w:t xml:space="preserve"> </w:t>
      </w:r>
      <w:r w:rsidR="00C20847">
        <w:rPr>
          <w:rFonts w:ascii="Malgun Gothic" w:eastAsia="Malgun Gothic" w:hAnsi="Malgun Gothic" w:cs="Times New Roman"/>
          <w:sz w:val="21"/>
          <w:szCs w:val="21"/>
          <w:lang w:val="en-US"/>
        </w:rPr>
        <w:t>amplified by PCR</w:t>
      </w:r>
      <w:r w:rsidR="00C20847" w:rsidRPr="00EC4802">
        <w:rPr>
          <w:rFonts w:ascii="Malgun Gothic" w:eastAsia="Malgun Gothic" w:hAnsi="Malgun Gothic" w:cs="Times New Roman"/>
          <w:sz w:val="21"/>
          <w:szCs w:val="21"/>
          <w:lang w:val="en-US"/>
        </w:rPr>
        <w:t xml:space="preserve"> </w:t>
      </w:r>
      <w:r w:rsidR="00C20847">
        <w:rPr>
          <w:rFonts w:ascii="Malgun Gothic" w:eastAsia="Malgun Gothic" w:hAnsi="Malgun Gothic" w:cs="Times New Roman"/>
          <w:sz w:val="21"/>
          <w:szCs w:val="21"/>
          <w:lang w:val="en-US"/>
        </w:rPr>
        <w:t>using</w:t>
      </w:r>
      <w:r w:rsidR="00C20847" w:rsidRPr="00EC4802">
        <w:rPr>
          <w:rFonts w:ascii="Malgun Gothic" w:eastAsia="Malgun Gothic" w:hAnsi="Malgun Gothic" w:cs="Times New Roman"/>
          <w:sz w:val="21"/>
          <w:szCs w:val="21"/>
          <w:lang w:val="en-US"/>
        </w:rPr>
        <w:t xml:space="preserve"> cDNA produced from </w:t>
      </w:r>
      <w:r w:rsidR="0083293D">
        <w:rPr>
          <w:rFonts w:ascii="Malgun Gothic" w:eastAsia="Malgun Gothic" w:hAnsi="Malgun Gothic" w:cs="Times New Roman"/>
          <w:sz w:val="21"/>
          <w:szCs w:val="21"/>
          <w:lang w:val="en-US"/>
        </w:rPr>
        <w:t>A375</w:t>
      </w:r>
      <w:r w:rsidR="00C20847">
        <w:rPr>
          <w:rFonts w:ascii="Malgun Gothic" w:eastAsia="Malgun Gothic" w:hAnsi="Malgun Gothic" w:cs="Times New Roman"/>
          <w:sz w:val="21"/>
          <w:szCs w:val="21"/>
          <w:lang w:val="en-US"/>
        </w:rPr>
        <w:t xml:space="preserve"> cells, and they were cloned into the expression vector p442-Blast.</w:t>
      </w:r>
      <w:r w:rsidR="00602395">
        <w:rPr>
          <w:rFonts w:ascii="Malgun Gothic" w:eastAsia="Malgun Gothic" w:hAnsi="Malgun Gothic" w:cs="Times New Roman"/>
          <w:sz w:val="21"/>
          <w:szCs w:val="21"/>
          <w:lang w:val="en-US"/>
        </w:rPr>
        <w:t xml:space="preserve"> </w:t>
      </w:r>
      <w:r w:rsidRPr="004E2A45">
        <w:rPr>
          <w:rFonts w:ascii="Malgun Gothic" w:eastAsia="Malgun Gothic" w:hAnsi="Malgun Gothic" w:cs="Times New Roman"/>
          <w:sz w:val="21"/>
          <w:szCs w:val="21"/>
          <w:shd w:val="clear" w:color="auto" w:fill="FFFFFF"/>
          <w:lang w:val="en-US"/>
        </w:rPr>
        <w:t xml:space="preserve">Cells </w:t>
      </w:r>
      <w:r w:rsidRPr="004E2A45">
        <w:rPr>
          <w:rFonts w:ascii="Malgun Gothic" w:eastAsia="Malgun Gothic" w:hAnsi="Malgun Gothic" w:cs="Times New Roman"/>
          <w:sz w:val="21"/>
          <w:szCs w:val="21"/>
          <w:lang w:val="en-US"/>
        </w:rPr>
        <w:t>were infected with lentiviral particles containing the transfer plasmids</w:t>
      </w:r>
      <w:r w:rsidRPr="004E2A45">
        <w:rPr>
          <w:rFonts w:ascii="Malgun Gothic" w:eastAsia="Malgun Gothic" w:hAnsi="Malgun Gothic" w:cs="Times New Roman"/>
          <w:sz w:val="21"/>
          <w:szCs w:val="21"/>
          <w:shd w:val="clear" w:color="auto" w:fill="FFFFFF"/>
          <w:lang w:val="en-US"/>
        </w:rPr>
        <w:t xml:space="preserve">. </w:t>
      </w:r>
      <w:r w:rsidRPr="004E2A45">
        <w:rPr>
          <w:rFonts w:ascii="Malgun Gothic" w:eastAsia="Malgun Gothic" w:hAnsi="Malgun Gothic" w:cs="Times New Roman"/>
          <w:sz w:val="21"/>
          <w:szCs w:val="21"/>
          <w:lang w:val="en-US"/>
        </w:rPr>
        <w:t xml:space="preserve">One day after infection, cells were selected with geneticin (1 mg/mL) or blasticidin (10 µg/mL). </w:t>
      </w:r>
      <w:r w:rsidR="00505F19" w:rsidRPr="004E2A45">
        <w:rPr>
          <w:rFonts w:ascii="Malgun Gothic" w:eastAsia="Malgun Gothic" w:hAnsi="Malgun Gothic" w:cs="Times New Roman"/>
          <w:sz w:val="21"/>
          <w:szCs w:val="21"/>
          <w:lang w:val="en-US"/>
        </w:rPr>
        <w:t xml:space="preserve">Reconstitution of </w:t>
      </w:r>
      <w:r w:rsidR="00505F19">
        <w:rPr>
          <w:rFonts w:ascii="Malgun Gothic" w:eastAsia="Malgun Gothic" w:hAnsi="Malgun Gothic" w:cs="Times New Roman"/>
          <w:sz w:val="21"/>
          <w:szCs w:val="21"/>
          <w:lang w:val="en-US"/>
        </w:rPr>
        <w:t xml:space="preserve">DHODH, </w:t>
      </w:r>
      <w:r w:rsidR="00505F19" w:rsidRPr="004E2A45">
        <w:rPr>
          <w:rFonts w:ascii="Malgun Gothic" w:eastAsia="Malgun Gothic" w:hAnsi="Malgun Gothic" w:cs="Times New Roman"/>
          <w:sz w:val="21"/>
          <w:szCs w:val="21"/>
          <w:lang w:val="en-US"/>
        </w:rPr>
        <w:t xml:space="preserve">FSP1 and </w:t>
      </w:r>
      <w:r w:rsidR="00505F19">
        <w:rPr>
          <w:rFonts w:ascii="Malgun Gothic" w:eastAsia="Malgun Gothic" w:hAnsi="Malgun Gothic" w:cs="Times New Roman"/>
          <w:sz w:val="21"/>
          <w:szCs w:val="21"/>
          <w:lang w:val="en-US"/>
        </w:rPr>
        <w:t>GPX4</w:t>
      </w:r>
      <w:r w:rsidR="00505F19" w:rsidRPr="004E2A45">
        <w:rPr>
          <w:rFonts w:ascii="Malgun Gothic" w:eastAsia="Malgun Gothic" w:hAnsi="Malgun Gothic" w:cs="Times New Roman"/>
          <w:sz w:val="21"/>
          <w:szCs w:val="21"/>
          <w:lang w:val="en-US"/>
        </w:rPr>
        <w:t xml:space="preserve"> </w:t>
      </w:r>
      <w:r w:rsidR="00505F19">
        <w:rPr>
          <w:rFonts w:ascii="Malgun Gothic" w:eastAsia="Malgun Gothic" w:hAnsi="Malgun Gothic" w:cs="Times New Roman"/>
          <w:sz w:val="21"/>
          <w:szCs w:val="21"/>
          <w:lang w:val="en-US"/>
        </w:rPr>
        <w:t xml:space="preserve">isoforms </w:t>
      </w:r>
      <w:r w:rsidR="00505F19" w:rsidRPr="004E2A45">
        <w:rPr>
          <w:rFonts w:ascii="Malgun Gothic" w:eastAsia="Malgun Gothic" w:hAnsi="Malgun Gothic" w:cs="Times New Roman"/>
          <w:sz w:val="21"/>
          <w:szCs w:val="21"/>
          <w:lang w:val="en-US"/>
        </w:rPr>
        <w:t xml:space="preserve">expression </w:t>
      </w:r>
      <w:r w:rsidR="00505F19" w:rsidRPr="004E2A45">
        <w:rPr>
          <w:rFonts w:ascii="Malgun Gothic" w:eastAsia="Malgun Gothic" w:hAnsi="Malgun Gothic" w:cs="Times New Roman"/>
          <w:sz w:val="21"/>
          <w:szCs w:val="21"/>
          <w:shd w:val="clear" w:color="auto" w:fill="FFFFFF"/>
          <w:lang w:val="en-US"/>
        </w:rPr>
        <w:t>was verified by immunoblotting.</w:t>
      </w:r>
      <w:r w:rsidR="00F57229">
        <w:rPr>
          <w:rFonts w:ascii="Malgun Gothic" w:eastAsia="Malgun Gothic" w:hAnsi="Malgun Gothic" w:cs="Times New Roman"/>
          <w:sz w:val="21"/>
          <w:szCs w:val="21"/>
          <w:shd w:val="clear" w:color="auto" w:fill="FFFFFF"/>
          <w:lang w:val="en-US"/>
        </w:rPr>
        <w:t xml:space="preserve"> </w:t>
      </w:r>
      <w:r w:rsidR="00BC0BD8" w:rsidRPr="00BC0BD8">
        <w:rPr>
          <w:rFonts w:ascii="Malgun Gothic" w:eastAsia="Malgun Gothic" w:hAnsi="Malgun Gothic" w:cs="Times New Roman"/>
          <w:i/>
          <w:iCs/>
          <w:sz w:val="21"/>
          <w:szCs w:val="21"/>
          <w:shd w:val="clear" w:color="auto" w:fill="FFFFFF"/>
          <w:lang w:val="en-US"/>
        </w:rPr>
        <w:t>GPX4</w:t>
      </w:r>
      <w:r w:rsidR="00BC0BD8">
        <w:rPr>
          <w:rFonts w:ascii="Malgun Gothic" w:eastAsia="Malgun Gothic" w:hAnsi="Malgun Gothic" w:cs="Times New Roman"/>
          <w:sz w:val="21"/>
          <w:szCs w:val="21"/>
          <w:shd w:val="clear" w:color="auto" w:fill="FFFFFF"/>
          <w:lang w:val="en-US"/>
        </w:rPr>
        <w:t xml:space="preserve"> KO </w:t>
      </w:r>
      <w:r w:rsidR="00F57229">
        <w:rPr>
          <w:rFonts w:ascii="Malgun Gothic" w:eastAsia="Malgun Gothic" w:hAnsi="Malgun Gothic" w:cs="Times New Roman"/>
          <w:sz w:val="21"/>
          <w:szCs w:val="21"/>
          <w:shd w:val="clear" w:color="auto" w:fill="FFFFFF"/>
          <w:lang w:val="en-US"/>
        </w:rPr>
        <w:t xml:space="preserve">HT-1080 cells overexpressing </w:t>
      </w:r>
      <w:r w:rsidR="00BC0BD8">
        <w:rPr>
          <w:rFonts w:ascii="Malgun Gothic" w:eastAsia="Malgun Gothic" w:hAnsi="Malgun Gothic" w:cs="Times New Roman"/>
          <w:sz w:val="21"/>
          <w:szCs w:val="21"/>
          <w:shd w:val="clear" w:color="auto" w:fill="FFFFFF"/>
          <w:lang w:val="en-US"/>
        </w:rPr>
        <w:t>each</w:t>
      </w:r>
      <w:r w:rsidR="00F57229">
        <w:rPr>
          <w:rFonts w:ascii="Malgun Gothic" w:eastAsia="Malgun Gothic" w:hAnsi="Malgun Gothic" w:cs="Times New Roman"/>
          <w:sz w:val="21"/>
          <w:szCs w:val="21"/>
          <w:shd w:val="clear" w:color="auto" w:fill="FFFFFF"/>
          <w:lang w:val="en-US"/>
        </w:rPr>
        <w:t xml:space="preserve"> form of GXP4 was maintained with Fer-1 (5 </w:t>
      </w:r>
      <w:r w:rsidR="00F57229" w:rsidRPr="004E2A45">
        <w:rPr>
          <w:rFonts w:ascii="Malgun Gothic" w:eastAsia="Malgun Gothic" w:hAnsi="Malgun Gothic" w:cs="Times New Roman"/>
          <w:sz w:val="21"/>
          <w:szCs w:val="21"/>
          <w:lang w:val="en-US"/>
        </w:rPr>
        <w:t>µ</w:t>
      </w:r>
      <w:r w:rsidR="00F57229">
        <w:rPr>
          <w:rFonts w:ascii="Malgun Gothic" w:eastAsia="Malgun Gothic" w:hAnsi="Malgun Gothic" w:cs="Times New Roman"/>
          <w:sz w:val="21"/>
          <w:szCs w:val="21"/>
          <w:lang w:val="en-US"/>
        </w:rPr>
        <w:t>M</w:t>
      </w:r>
      <w:r w:rsidR="00F57229">
        <w:rPr>
          <w:rFonts w:ascii="Malgun Gothic" w:eastAsia="Malgun Gothic" w:hAnsi="Malgun Gothic" w:cs="Times New Roman"/>
          <w:sz w:val="21"/>
          <w:szCs w:val="21"/>
          <w:shd w:val="clear" w:color="auto" w:fill="FFFFFF"/>
          <w:lang w:val="en-US"/>
        </w:rPr>
        <w:t>) after the selection.</w:t>
      </w:r>
    </w:p>
    <w:p w14:paraId="44C7BC46" w14:textId="77777777" w:rsidR="00602395" w:rsidRPr="004E2A45" w:rsidRDefault="00602395" w:rsidP="009213EA">
      <w:pPr>
        <w:spacing w:line="360" w:lineRule="auto"/>
        <w:jc w:val="both"/>
        <w:rPr>
          <w:rFonts w:ascii="Malgun Gothic" w:eastAsia="Malgun Gothic" w:hAnsi="Malgun Gothic" w:cs="Times New Roman"/>
          <w:sz w:val="21"/>
          <w:szCs w:val="21"/>
          <w:lang w:val="en-US"/>
        </w:rPr>
      </w:pPr>
    </w:p>
    <w:p w14:paraId="29A21330"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Western blotting</w:t>
      </w:r>
    </w:p>
    <w:p w14:paraId="6B1C3B15" w14:textId="23992A54" w:rsidR="004E2A45" w:rsidRPr="005A3697"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Cells were lysed in LCW lysis buffer pH 7.5 (0.5% Triton X-100, 0.5% sodium deoxycholate salt, 150</w:t>
      </w:r>
      <w:r w:rsidRPr="004E2A45">
        <w:rPr>
          <w:rFonts w:ascii="MS Gothic" w:eastAsia="MS Gothic" w:hAnsi="MS Gothic" w:cs="MS Gothic" w:hint="eastAsia"/>
          <w:sz w:val="21"/>
          <w:szCs w:val="21"/>
          <w:lang w:val="en-US"/>
        </w:rPr>
        <w:t> </w:t>
      </w:r>
      <w:r w:rsidRPr="004E2A45">
        <w:rPr>
          <w:rFonts w:ascii="Malgun Gothic" w:eastAsia="Malgun Gothic" w:hAnsi="Malgun Gothic" w:cs="Times New Roman"/>
          <w:sz w:val="21"/>
          <w:szCs w:val="21"/>
          <w:lang w:val="en-US"/>
        </w:rPr>
        <w:t>mM NaCl, 20</w:t>
      </w:r>
      <w:r w:rsidRPr="004E2A45">
        <w:rPr>
          <w:rFonts w:ascii="MS Gothic" w:eastAsia="MS Gothic" w:hAnsi="MS Gothic" w:cs="MS Gothic" w:hint="eastAsia"/>
          <w:sz w:val="21"/>
          <w:szCs w:val="21"/>
          <w:lang w:val="en-US"/>
        </w:rPr>
        <w:t> </w:t>
      </w:r>
      <w:r w:rsidRPr="004E2A45">
        <w:rPr>
          <w:rFonts w:ascii="Malgun Gothic" w:eastAsia="Malgun Gothic" w:hAnsi="Malgun Gothic" w:cs="Times New Roman"/>
          <w:sz w:val="21"/>
          <w:szCs w:val="21"/>
          <w:lang w:val="en-US"/>
        </w:rPr>
        <w:t>mM Tris-HCl, 10</w:t>
      </w:r>
      <w:r w:rsidRPr="004E2A45">
        <w:rPr>
          <w:rFonts w:ascii="MS Gothic" w:eastAsia="MS Gothic" w:hAnsi="MS Gothic" w:cs="MS Gothic" w:hint="eastAsia"/>
          <w:sz w:val="21"/>
          <w:szCs w:val="21"/>
          <w:lang w:val="en-US"/>
        </w:rPr>
        <w:t> </w:t>
      </w:r>
      <w:r w:rsidRPr="004E2A45">
        <w:rPr>
          <w:rFonts w:ascii="Malgun Gothic" w:eastAsia="Malgun Gothic" w:hAnsi="Malgun Gothic" w:cs="Times New Roman"/>
          <w:sz w:val="21"/>
          <w:szCs w:val="21"/>
          <w:lang w:val="en-US"/>
        </w:rPr>
        <w:t>mM EDTA, 30</w:t>
      </w:r>
      <w:r w:rsidRPr="004E2A45">
        <w:rPr>
          <w:rFonts w:ascii="MS Gothic" w:eastAsia="MS Gothic" w:hAnsi="MS Gothic" w:cs="MS Gothic" w:hint="eastAsia"/>
          <w:sz w:val="21"/>
          <w:szCs w:val="21"/>
          <w:lang w:val="en-US"/>
        </w:rPr>
        <w:t> </w:t>
      </w:r>
      <w:r w:rsidRPr="004E2A45">
        <w:rPr>
          <w:rFonts w:ascii="Malgun Gothic" w:eastAsia="Malgun Gothic" w:hAnsi="Malgun Gothic" w:cs="Times New Roman"/>
          <w:sz w:val="21"/>
          <w:szCs w:val="21"/>
          <w:lang w:val="en-US"/>
        </w:rPr>
        <w:t>mM Na-pyrophosphate tetrabasic decahydrate) containing protease and phosphatase inhibitor mixture (</w:t>
      </w:r>
      <w:proofErr w:type="spellStart"/>
      <w:r w:rsidRPr="004E2A45">
        <w:rPr>
          <w:rFonts w:ascii="Malgun Gothic" w:eastAsia="Malgun Gothic" w:hAnsi="Malgun Gothic" w:cs="Times New Roman"/>
          <w:sz w:val="21"/>
          <w:szCs w:val="21"/>
          <w:lang w:val="en-US"/>
        </w:rPr>
        <w:t>cOmplete</w:t>
      </w:r>
      <w:proofErr w:type="spellEnd"/>
      <w:r w:rsidRPr="004E2A45">
        <w:rPr>
          <w:rFonts w:ascii="Malgun Gothic" w:eastAsia="Malgun Gothic" w:hAnsi="Malgun Gothic" w:cs="Times New Roman"/>
          <w:sz w:val="21"/>
          <w:szCs w:val="21"/>
          <w:lang w:val="en-US"/>
        </w:rPr>
        <w:t xml:space="preserve"> and </w:t>
      </w:r>
      <w:proofErr w:type="spellStart"/>
      <w:r w:rsidRPr="004E2A45">
        <w:rPr>
          <w:rFonts w:ascii="Malgun Gothic" w:eastAsia="Malgun Gothic" w:hAnsi="Malgun Gothic" w:cs="Times New Roman"/>
          <w:sz w:val="21"/>
          <w:szCs w:val="21"/>
          <w:lang w:val="en-US"/>
        </w:rPr>
        <w:t>phoSTOP</w:t>
      </w:r>
      <w:proofErr w:type="spellEnd"/>
      <w:r w:rsidRPr="004E2A45">
        <w:rPr>
          <w:rFonts w:ascii="Malgun Gothic" w:eastAsia="Malgun Gothic" w:hAnsi="Malgun Gothic" w:cs="Times New Roman"/>
          <w:sz w:val="21"/>
          <w:szCs w:val="21"/>
          <w:lang w:val="en-US"/>
        </w:rPr>
        <w:t>, Roche), and centrifuged at 15,000×g, 4</w:t>
      </w:r>
      <w:r w:rsidRPr="004E2A45">
        <w:rPr>
          <w:rFonts w:ascii="MS Gothic" w:eastAsia="MS Gothic" w:hAnsi="MS Gothic" w:cs="MS Gothic" w:hint="eastAsia"/>
          <w:sz w:val="21"/>
          <w:szCs w:val="21"/>
          <w:lang w:val="en-US"/>
        </w:rPr>
        <w:t> </w:t>
      </w:r>
      <w:r w:rsidRPr="004E2A45">
        <w:rPr>
          <w:rFonts w:ascii="Malgun Gothic" w:eastAsia="Malgun Gothic" w:hAnsi="Malgun Gothic" w:cs="Times New Roman"/>
          <w:sz w:val="21"/>
          <w:szCs w:val="21"/>
          <w:lang w:val="en-US"/>
        </w:rPr>
        <w:t>°C for 20</w:t>
      </w:r>
      <w:r w:rsidRPr="004E2A45">
        <w:rPr>
          <w:rFonts w:ascii="MS Gothic" w:eastAsia="MS Gothic" w:hAnsi="MS Gothic" w:cs="MS Gothic" w:hint="eastAsia"/>
          <w:sz w:val="21"/>
          <w:szCs w:val="21"/>
          <w:lang w:val="en-US"/>
        </w:rPr>
        <w:t> </w:t>
      </w:r>
      <w:r w:rsidRPr="004E2A45">
        <w:rPr>
          <w:rFonts w:ascii="Malgun Gothic" w:eastAsia="Malgun Gothic" w:hAnsi="Malgun Gothic" w:cs="Times New Roman"/>
          <w:sz w:val="21"/>
          <w:szCs w:val="21"/>
          <w:lang w:val="en-US"/>
        </w:rPr>
        <w:t>min. The supernatant was collected and used as the protein sample. Western blotting was performed by standard immunoblotting procedure with 12% SDS-PAGE gel, PVDF membrane, and primary antibodies against human FSP1 (1:1000, sc-377120, Santa Cruz), DHODH (1:1000, sc-166348, Santa Cruz), HA (</w:t>
      </w:r>
      <w:r w:rsidR="00CC3EFE" w:rsidRPr="005F156E">
        <w:rPr>
          <w:rFonts w:ascii="Malgun Gothic" w:eastAsia="Malgun Gothic" w:hAnsi="Malgun Gothic" w:cs="Times New Roman"/>
          <w:sz w:val="21"/>
          <w:szCs w:val="21"/>
          <w:lang w:val="en-US"/>
        </w:rPr>
        <w:t>1:1000</w:t>
      </w:r>
      <w:r w:rsidR="00CC3EFE">
        <w:rPr>
          <w:rFonts w:ascii="Malgun Gothic" w:eastAsia="Malgun Gothic" w:hAnsi="Malgun Gothic" w:cs="Times New Roman"/>
          <w:sz w:val="21"/>
          <w:szCs w:val="21"/>
          <w:lang w:val="en-US"/>
        </w:rPr>
        <w:t xml:space="preserve">, </w:t>
      </w:r>
      <w:r w:rsidRPr="004E2A45">
        <w:rPr>
          <w:rFonts w:ascii="Malgun Gothic" w:eastAsia="Malgun Gothic" w:hAnsi="Malgun Gothic" w:cs="Times New Roman"/>
          <w:sz w:val="21"/>
          <w:szCs w:val="21"/>
          <w:lang w:val="en-US"/>
        </w:rPr>
        <w:t>clone 3F10, rat IgG1, developed in-house),</w:t>
      </w:r>
      <w:r w:rsidRPr="004E2A45">
        <w:rPr>
          <w:rStyle w:val="Hervorhebung"/>
          <w:rFonts w:ascii="Malgun Gothic" w:eastAsia="Malgun Gothic" w:hAnsi="Malgun Gothic" w:cs="Times New Roman"/>
          <w:sz w:val="21"/>
          <w:szCs w:val="21"/>
          <w:lang w:val="en-US"/>
        </w:rPr>
        <w:t xml:space="preserve"> </w:t>
      </w:r>
      <w:r w:rsidRPr="004E2A45">
        <w:rPr>
          <w:rFonts w:ascii="Malgun Gothic" w:eastAsia="Malgun Gothic" w:hAnsi="Malgun Gothic" w:cs="Times New Roman"/>
          <w:sz w:val="21"/>
          <w:szCs w:val="21"/>
          <w:lang w:val="en-US"/>
        </w:rPr>
        <w:t xml:space="preserve">and </w:t>
      </w:r>
      <w:proofErr w:type="spellStart"/>
      <w:r w:rsidRPr="004E2A45">
        <w:rPr>
          <w:rFonts w:ascii="Malgun Gothic" w:eastAsia="Malgun Gothic" w:hAnsi="Malgun Gothic" w:cs="Times New Roman"/>
          <w:sz w:val="21"/>
          <w:szCs w:val="21"/>
          <w:lang w:val="en-US"/>
        </w:rPr>
        <w:t>valosin</w:t>
      </w:r>
      <w:proofErr w:type="spellEnd"/>
      <w:r w:rsidRPr="004E2A45">
        <w:rPr>
          <w:rFonts w:ascii="Malgun Gothic" w:eastAsia="Malgun Gothic" w:hAnsi="Malgun Gothic" w:cs="Times New Roman"/>
          <w:sz w:val="21"/>
          <w:szCs w:val="21"/>
          <w:lang w:val="en-US"/>
        </w:rPr>
        <w:t xml:space="preserve"> containing protein (VCP</w:t>
      </w:r>
      <w:r w:rsidR="002062D4">
        <w:rPr>
          <w:rFonts w:ascii="Malgun Gothic" w:eastAsia="Malgun Gothic" w:hAnsi="Malgun Gothic" w:cs="Times New Roman"/>
          <w:sz w:val="21"/>
          <w:szCs w:val="21"/>
          <w:lang w:val="en-US"/>
        </w:rPr>
        <w:t xml:space="preserve"> for </w:t>
      </w:r>
      <w:r w:rsidR="00A11D4A">
        <w:rPr>
          <w:rFonts w:ascii="Malgun Gothic" w:eastAsia="Malgun Gothic" w:hAnsi="Malgun Gothic" w:cs="Times New Roman"/>
          <w:sz w:val="21"/>
          <w:szCs w:val="21"/>
          <w:lang w:val="en-US"/>
        </w:rPr>
        <w:t xml:space="preserve">a </w:t>
      </w:r>
      <w:r w:rsidR="002062D4">
        <w:rPr>
          <w:rFonts w:ascii="Malgun Gothic" w:eastAsia="Malgun Gothic" w:hAnsi="Malgun Gothic" w:cs="Times New Roman"/>
          <w:sz w:val="21"/>
          <w:szCs w:val="21"/>
          <w:lang w:val="en-US"/>
        </w:rPr>
        <w:t>loading control</w:t>
      </w:r>
      <w:r w:rsidRPr="004E2A45">
        <w:rPr>
          <w:rFonts w:ascii="Malgun Gothic" w:eastAsia="Malgun Gothic" w:hAnsi="Malgun Gothic" w:cs="Times New Roman"/>
          <w:sz w:val="21"/>
          <w:szCs w:val="21"/>
          <w:lang w:val="en-US"/>
        </w:rPr>
        <w:t>, 1:10000, ab109240, Abcam). Images were analyzed with Image Lab 6.0 software (Bio-Rad).</w:t>
      </w:r>
    </w:p>
    <w:p w14:paraId="35138206" w14:textId="7541E386" w:rsidR="004E2A45" w:rsidRPr="004E2A45" w:rsidRDefault="0013637E" w:rsidP="009213EA">
      <w:pPr>
        <w:spacing w:line="360" w:lineRule="auto"/>
        <w:jc w:val="both"/>
        <w:rPr>
          <w:rFonts w:ascii="Malgun Gothic" w:eastAsia="Malgun Gothic" w:hAnsi="Malgun Gothic" w:cs="Times New Roman"/>
          <w:b/>
          <w:bCs/>
          <w:sz w:val="21"/>
          <w:szCs w:val="21"/>
          <w:lang w:val="en-US"/>
        </w:rPr>
      </w:pPr>
      <w:r>
        <w:rPr>
          <w:rFonts w:ascii="Malgun Gothic" w:eastAsia="Malgun Gothic" w:hAnsi="Malgun Gothic" w:cs="Times New Roman"/>
          <w:b/>
          <w:bCs/>
          <w:sz w:val="21"/>
          <w:szCs w:val="21"/>
          <w:lang w:val="en-US"/>
        </w:rPr>
        <w:lastRenderedPageBreak/>
        <w:t xml:space="preserve">Expression and purification </w:t>
      </w:r>
      <w:r w:rsidR="004E2A45" w:rsidRPr="004E2A45">
        <w:rPr>
          <w:rFonts w:ascii="Malgun Gothic" w:eastAsia="Malgun Gothic" w:hAnsi="Malgun Gothic" w:cs="Times New Roman"/>
          <w:b/>
          <w:bCs/>
          <w:sz w:val="21"/>
          <w:szCs w:val="21"/>
          <w:lang w:val="en-US"/>
        </w:rPr>
        <w:t>of recombinant FSP1</w:t>
      </w:r>
      <w:r w:rsidR="00D3489E">
        <w:rPr>
          <w:rFonts w:ascii="Malgun Gothic" w:eastAsia="Malgun Gothic" w:hAnsi="Malgun Gothic" w:cs="Times New Roman"/>
          <w:b/>
          <w:bCs/>
          <w:sz w:val="21"/>
          <w:szCs w:val="21"/>
          <w:lang w:val="en-US"/>
        </w:rPr>
        <w:t xml:space="preserve"> </w:t>
      </w:r>
      <w:r w:rsidR="0017315B">
        <w:rPr>
          <w:rFonts w:ascii="Malgun Gothic" w:eastAsia="Malgun Gothic" w:hAnsi="Malgun Gothic" w:cs="Times New Roman"/>
          <w:b/>
          <w:bCs/>
          <w:sz w:val="21"/>
          <w:szCs w:val="21"/>
          <w:lang w:val="en-US"/>
        </w:rPr>
        <w:t>and DHODH</w:t>
      </w:r>
    </w:p>
    <w:p w14:paraId="52BA16F8" w14:textId="2F8D234B" w:rsidR="0047328A" w:rsidRPr="00D3489E"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 xml:space="preserve">Recombinant human and mouse FSP1 protein </w:t>
      </w:r>
      <w:r w:rsidR="00DD7D1A">
        <w:rPr>
          <w:rFonts w:ascii="Malgun Gothic" w:eastAsia="Malgun Gothic" w:hAnsi="Malgun Gothic" w:cs="Times New Roman"/>
          <w:sz w:val="21"/>
          <w:szCs w:val="21"/>
          <w:lang w:val="en-US"/>
        </w:rPr>
        <w:t>containing</w:t>
      </w:r>
      <w:r w:rsidR="002F469D" w:rsidRPr="005C7AC6">
        <w:rPr>
          <w:rFonts w:ascii="Malgun Gothic" w:eastAsia="Malgun Gothic" w:hAnsi="Malgun Gothic" w:cs="Calibri"/>
          <w:sz w:val="21"/>
          <w:szCs w:val="21"/>
          <w:lang w:val="pl-PL"/>
        </w:rPr>
        <w:t xml:space="preserve"> a N</w:t>
      </w:r>
      <w:r w:rsidR="002F469D">
        <w:rPr>
          <w:rFonts w:ascii="Malgun Gothic" w:eastAsia="Malgun Gothic" w:hAnsi="Malgun Gothic" w:cs="Calibri"/>
          <w:sz w:val="21"/>
          <w:szCs w:val="21"/>
          <w:lang w:val="pl-PL"/>
        </w:rPr>
        <w:t>-</w:t>
      </w:r>
      <w:r w:rsidR="002F469D" w:rsidRPr="005C7AC6">
        <w:rPr>
          <w:rFonts w:ascii="Malgun Gothic" w:eastAsia="Malgun Gothic" w:hAnsi="Malgun Gothic" w:cs="Calibri"/>
          <w:sz w:val="21"/>
          <w:szCs w:val="21"/>
          <w:lang w:val="pl-PL"/>
        </w:rPr>
        <w:t>terminal 6</w:t>
      </w:r>
      <w:r w:rsidR="007A13A2">
        <w:rPr>
          <w:rFonts w:ascii="Malgun Gothic" w:eastAsia="Malgun Gothic" w:hAnsi="Malgun Gothic" w:cs="Calibri"/>
          <w:sz w:val="21"/>
          <w:szCs w:val="21"/>
          <w:lang w:val="pl-PL"/>
        </w:rPr>
        <w:t>-</w:t>
      </w:r>
      <w:r w:rsidR="002F469D" w:rsidRPr="005C7AC6">
        <w:rPr>
          <w:rFonts w:ascii="Malgun Gothic" w:eastAsia="Malgun Gothic" w:hAnsi="Malgun Gothic" w:cs="Calibri"/>
          <w:sz w:val="21"/>
          <w:szCs w:val="21"/>
          <w:lang w:val="pl-PL"/>
        </w:rPr>
        <w:t>histidine tag</w:t>
      </w:r>
      <w:r w:rsidR="002F469D" w:rsidRPr="004E2A45">
        <w:rPr>
          <w:rFonts w:ascii="Malgun Gothic" w:eastAsia="Malgun Gothic" w:hAnsi="Malgun Gothic" w:cs="Times New Roman"/>
          <w:sz w:val="21"/>
          <w:szCs w:val="21"/>
          <w:lang w:val="en-US"/>
        </w:rPr>
        <w:t xml:space="preserve"> </w:t>
      </w:r>
      <w:r w:rsidRPr="004E2A45">
        <w:rPr>
          <w:rFonts w:ascii="Malgun Gothic" w:eastAsia="Malgun Gothic" w:hAnsi="Malgun Gothic" w:cs="Times New Roman"/>
          <w:sz w:val="21"/>
          <w:szCs w:val="21"/>
          <w:lang w:val="en-US"/>
        </w:rPr>
        <w:t xml:space="preserve">were produced in </w:t>
      </w:r>
      <w:r w:rsidRPr="004E2A45">
        <w:rPr>
          <w:rFonts w:ascii="Malgun Gothic" w:eastAsia="Malgun Gothic" w:hAnsi="Malgun Gothic" w:cs="Times New Roman"/>
          <w:i/>
          <w:iCs/>
          <w:sz w:val="21"/>
          <w:szCs w:val="21"/>
          <w:lang w:val="en-US"/>
        </w:rPr>
        <w:t>Escherichia coli</w:t>
      </w:r>
      <w:r w:rsidR="00D3489E">
        <w:rPr>
          <w:rFonts w:ascii="Malgun Gothic" w:eastAsia="Malgun Gothic" w:hAnsi="Malgun Gothic" w:cs="Times New Roman"/>
          <w:sz w:val="21"/>
          <w:szCs w:val="21"/>
          <w:lang w:val="en-US"/>
        </w:rPr>
        <w:t xml:space="preserve"> (</w:t>
      </w:r>
      <w:proofErr w:type="gramStart"/>
      <w:r w:rsidR="00D3489E" w:rsidRPr="00D3489E">
        <w:rPr>
          <w:rFonts w:ascii="Malgun Gothic" w:eastAsia="Malgun Gothic" w:hAnsi="Malgun Gothic" w:cs="Calibri"/>
          <w:i/>
          <w:sz w:val="21"/>
          <w:szCs w:val="21"/>
          <w:lang w:val="en-US"/>
        </w:rPr>
        <w:t>E.coli</w:t>
      </w:r>
      <w:proofErr w:type="gramEnd"/>
      <w:r w:rsidR="00D3489E">
        <w:rPr>
          <w:rFonts w:ascii="Malgun Gothic" w:eastAsia="Malgun Gothic" w:hAnsi="Malgun Gothic" w:cs="Calibri"/>
          <w:sz w:val="21"/>
          <w:szCs w:val="21"/>
          <w:lang w:val="en-US"/>
        </w:rPr>
        <w:t xml:space="preserve">) </w:t>
      </w:r>
      <w:r w:rsidRPr="004E2A45">
        <w:rPr>
          <w:rFonts w:ascii="Malgun Gothic" w:eastAsia="Malgun Gothic" w:hAnsi="Malgun Gothic" w:cs="Times New Roman"/>
          <w:sz w:val="21"/>
          <w:szCs w:val="21"/>
          <w:lang w:val="en-US"/>
        </w:rPr>
        <w:t xml:space="preserve">and purified by affinity chromatography with a Ni-NTA system as described </w:t>
      </w:r>
      <w:r w:rsidRPr="00EC3F3C">
        <w:rPr>
          <w:rFonts w:ascii="Malgun Gothic" w:eastAsia="Malgun Gothic" w:hAnsi="Malgun Gothic" w:cs="Times New Roman"/>
          <w:sz w:val="21"/>
          <w:szCs w:val="21"/>
          <w:lang w:val="en-US"/>
        </w:rPr>
        <w:t>previously</w:t>
      </w:r>
      <w:r w:rsidR="00EC3F3C" w:rsidRPr="00EC3F3C">
        <w:rPr>
          <w:rFonts w:ascii="Malgun Gothic" w:eastAsia="Malgun Gothic" w:hAnsi="Malgun Gothic" w:cs="Times New Roman"/>
          <w:noProof/>
          <w:sz w:val="21"/>
          <w:szCs w:val="21"/>
          <w:vertAlign w:val="superscript"/>
          <w:lang w:val="en-US"/>
        </w:rPr>
        <w:t>5</w:t>
      </w:r>
      <w:r w:rsidRPr="00EC3F3C">
        <w:rPr>
          <w:rFonts w:ascii="Malgun Gothic" w:eastAsia="Malgun Gothic" w:hAnsi="Malgun Gothic" w:cs="Times New Roman"/>
          <w:sz w:val="21"/>
          <w:szCs w:val="21"/>
          <w:lang w:val="en-US"/>
        </w:rPr>
        <w:t>.</w:t>
      </w:r>
      <w:r w:rsidR="0017315B">
        <w:rPr>
          <w:rFonts w:ascii="Malgun Gothic" w:eastAsia="Malgun Gothic" w:hAnsi="Malgun Gothic" w:cs="Times New Roman"/>
          <w:sz w:val="21"/>
          <w:szCs w:val="21"/>
          <w:lang w:val="en-US"/>
        </w:rPr>
        <w:t xml:space="preserve"> </w:t>
      </w:r>
      <w:r w:rsidR="0047328A" w:rsidRPr="00D3489E">
        <w:rPr>
          <w:rFonts w:ascii="Malgun Gothic" w:eastAsia="Malgun Gothic" w:hAnsi="Malgun Gothic" w:cs="Calibri"/>
          <w:sz w:val="21"/>
          <w:szCs w:val="21"/>
          <w:lang w:val="en-US"/>
        </w:rPr>
        <w:t xml:space="preserve">Codon optimized DNA sequence corresponding to the mitochondrial intermembrane region of </w:t>
      </w:r>
      <w:r w:rsidR="001016CC" w:rsidRPr="00D3489E">
        <w:rPr>
          <w:rFonts w:ascii="Malgun Gothic" w:eastAsia="Malgun Gothic" w:hAnsi="Malgun Gothic" w:cs="Calibri"/>
          <w:sz w:val="21"/>
          <w:szCs w:val="21"/>
          <w:lang w:val="en-US"/>
        </w:rPr>
        <w:t>h</w:t>
      </w:r>
      <w:r w:rsidR="0017315B" w:rsidRPr="00D3489E">
        <w:rPr>
          <w:rFonts w:ascii="Malgun Gothic" w:eastAsia="Malgun Gothic" w:hAnsi="Malgun Gothic" w:cs="Calibri"/>
          <w:sz w:val="21"/>
          <w:szCs w:val="21"/>
          <w:lang w:val="en-US"/>
        </w:rPr>
        <w:t xml:space="preserve">uman </w:t>
      </w:r>
      <w:r w:rsidR="0047328A" w:rsidRPr="00D3489E">
        <w:rPr>
          <w:rFonts w:ascii="Malgun Gothic" w:eastAsia="Malgun Gothic" w:hAnsi="Malgun Gothic" w:cs="Calibri"/>
          <w:sz w:val="21"/>
          <w:szCs w:val="21"/>
          <w:lang w:val="en-US"/>
        </w:rPr>
        <w:t xml:space="preserve">DHODH 29-395 was </w:t>
      </w:r>
      <w:r w:rsidR="008E795C" w:rsidRPr="00D3489E">
        <w:rPr>
          <w:rFonts w:ascii="Malgun Gothic" w:eastAsia="Malgun Gothic" w:hAnsi="Malgun Gothic" w:cs="Calibri"/>
          <w:sz w:val="21"/>
          <w:szCs w:val="21"/>
          <w:lang w:val="en-US"/>
        </w:rPr>
        <w:t xml:space="preserve">synthesized </w:t>
      </w:r>
      <w:r w:rsidR="0047328A" w:rsidRPr="00D3489E">
        <w:rPr>
          <w:rFonts w:ascii="Malgun Gothic" w:eastAsia="Malgun Gothic" w:hAnsi="Malgun Gothic" w:cs="Calibri"/>
          <w:sz w:val="21"/>
          <w:szCs w:val="21"/>
          <w:lang w:val="en-US"/>
        </w:rPr>
        <w:t xml:space="preserve">as a </w:t>
      </w:r>
      <w:proofErr w:type="spellStart"/>
      <w:r w:rsidR="0047328A" w:rsidRPr="00D3489E">
        <w:rPr>
          <w:rFonts w:ascii="Malgun Gothic" w:eastAsia="Malgun Gothic" w:hAnsi="Malgun Gothic" w:cs="Calibri"/>
          <w:sz w:val="21"/>
          <w:szCs w:val="21"/>
          <w:lang w:val="en-US"/>
        </w:rPr>
        <w:t>g</w:t>
      </w:r>
      <w:r w:rsidR="00F76008" w:rsidRPr="00D3489E">
        <w:rPr>
          <w:rFonts w:ascii="Malgun Gothic" w:eastAsia="Malgun Gothic" w:hAnsi="Malgun Gothic" w:cs="Calibri"/>
          <w:sz w:val="21"/>
          <w:szCs w:val="21"/>
          <w:lang w:val="en-US"/>
        </w:rPr>
        <w:t>B</w:t>
      </w:r>
      <w:r w:rsidR="0047328A" w:rsidRPr="00D3489E">
        <w:rPr>
          <w:rFonts w:ascii="Malgun Gothic" w:eastAsia="Malgun Gothic" w:hAnsi="Malgun Gothic" w:cs="Calibri"/>
          <w:sz w:val="21"/>
          <w:szCs w:val="21"/>
          <w:lang w:val="en-US"/>
        </w:rPr>
        <w:t>lock</w:t>
      </w:r>
      <w:r w:rsidR="00F76008" w:rsidRPr="00D3489E">
        <w:rPr>
          <w:rFonts w:ascii="Malgun Gothic" w:eastAsia="Malgun Gothic" w:hAnsi="Malgun Gothic" w:cs="Calibri"/>
          <w:sz w:val="21"/>
          <w:szCs w:val="21"/>
          <w:lang w:val="en-US"/>
        </w:rPr>
        <w:t>s</w:t>
      </w:r>
      <w:proofErr w:type="spellEnd"/>
      <w:r w:rsidR="00F76008" w:rsidRPr="00D3489E">
        <w:rPr>
          <w:rFonts w:ascii="Malgun Gothic" w:eastAsia="Malgun Gothic" w:hAnsi="Malgun Gothic" w:cs="Calibri"/>
          <w:sz w:val="21"/>
          <w:szCs w:val="21"/>
          <w:lang w:val="en-US"/>
        </w:rPr>
        <w:t xml:space="preserve"> gene fragment (</w:t>
      </w:r>
      <w:r w:rsidR="00064285" w:rsidRPr="00D3489E">
        <w:rPr>
          <w:rFonts w:ascii="Malgun Gothic" w:eastAsia="Malgun Gothic" w:hAnsi="Malgun Gothic" w:cs="Calibri"/>
          <w:sz w:val="21"/>
          <w:szCs w:val="21"/>
          <w:lang w:val="en-US"/>
        </w:rPr>
        <w:t>Integrated DNA Technologies</w:t>
      </w:r>
      <w:r w:rsidR="00F76008" w:rsidRPr="00D3489E">
        <w:rPr>
          <w:rFonts w:ascii="Malgun Gothic" w:eastAsia="Malgun Gothic" w:hAnsi="Malgun Gothic" w:cs="Calibri"/>
          <w:sz w:val="21"/>
          <w:szCs w:val="21"/>
          <w:lang w:val="en-US"/>
        </w:rPr>
        <w:t>)</w:t>
      </w:r>
      <w:r w:rsidR="0047328A" w:rsidRPr="00D3489E">
        <w:rPr>
          <w:rFonts w:ascii="Malgun Gothic" w:eastAsia="Malgun Gothic" w:hAnsi="Malgun Gothic" w:cs="Calibri"/>
          <w:sz w:val="21"/>
          <w:szCs w:val="21"/>
          <w:lang w:val="en-US"/>
        </w:rPr>
        <w:t xml:space="preserve"> and cloned into a petM11 vector that contains a N</w:t>
      </w:r>
      <w:r w:rsidR="00971213" w:rsidRPr="00D3489E">
        <w:rPr>
          <w:rFonts w:ascii="Malgun Gothic" w:eastAsia="Malgun Gothic" w:hAnsi="Malgun Gothic" w:cs="Calibri"/>
          <w:sz w:val="21"/>
          <w:szCs w:val="21"/>
          <w:lang w:val="en-US"/>
        </w:rPr>
        <w:t>-</w:t>
      </w:r>
      <w:r w:rsidR="0047328A" w:rsidRPr="00D3489E">
        <w:rPr>
          <w:rFonts w:ascii="Malgun Gothic" w:eastAsia="Malgun Gothic" w:hAnsi="Malgun Gothic" w:cs="Calibri"/>
          <w:sz w:val="21"/>
          <w:szCs w:val="21"/>
          <w:lang w:val="en-US"/>
        </w:rPr>
        <w:t>terminal 6</w:t>
      </w:r>
      <w:r w:rsidR="007A13A2" w:rsidRPr="00D3489E">
        <w:rPr>
          <w:rFonts w:ascii="Malgun Gothic" w:eastAsia="Malgun Gothic" w:hAnsi="Malgun Gothic" w:cs="Calibri"/>
          <w:sz w:val="21"/>
          <w:szCs w:val="21"/>
          <w:lang w:val="en-US"/>
        </w:rPr>
        <w:t>-</w:t>
      </w:r>
      <w:r w:rsidR="0047328A" w:rsidRPr="00D3489E">
        <w:rPr>
          <w:rFonts w:ascii="Malgun Gothic" w:eastAsia="Malgun Gothic" w:hAnsi="Malgun Gothic" w:cs="Calibri"/>
          <w:sz w:val="21"/>
          <w:szCs w:val="21"/>
          <w:lang w:val="en-US"/>
        </w:rPr>
        <w:t>histidine tag. Expression and purification w</w:t>
      </w:r>
      <w:r w:rsidR="00D3489E">
        <w:rPr>
          <w:rFonts w:ascii="Malgun Gothic" w:eastAsia="Malgun Gothic" w:hAnsi="Malgun Gothic" w:cs="Calibri"/>
          <w:sz w:val="21"/>
          <w:szCs w:val="21"/>
          <w:lang w:val="en-US"/>
        </w:rPr>
        <w:t>ere</w:t>
      </w:r>
      <w:r w:rsidR="0047328A" w:rsidRPr="00D3489E">
        <w:rPr>
          <w:rFonts w:ascii="Malgun Gothic" w:eastAsia="Malgun Gothic" w:hAnsi="Malgun Gothic" w:cs="Calibri"/>
          <w:sz w:val="21"/>
          <w:szCs w:val="21"/>
          <w:lang w:val="en-US"/>
        </w:rPr>
        <w:t xml:space="preserve"> done as previously reported</w:t>
      </w:r>
      <w:r w:rsidR="00182557" w:rsidRPr="00D3489E">
        <w:rPr>
          <w:rFonts w:ascii="Malgun Gothic" w:eastAsia="Malgun Gothic" w:hAnsi="Malgun Gothic" w:cs="Calibri"/>
          <w:noProof/>
          <w:sz w:val="21"/>
          <w:szCs w:val="21"/>
          <w:vertAlign w:val="superscript"/>
          <w:lang w:val="en-US"/>
        </w:rPr>
        <w:t>16</w:t>
      </w:r>
      <w:r w:rsidR="0047328A" w:rsidRPr="00D3489E">
        <w:rPr>
          <w:rFonts w:ascii="Malgun Gothic" w:eastAsia="Malgun Gothic" w:hAnsi="Malgun Gothic" w:cs="Calibri"/>
          <w:sz w:val="21"/>
          <w:szCs w:val="21"/>
          <w:lang w:val="en-US"/>
        </w:rPr>
        <w:t xml:space="preserve">. In short, </w:t>
      </w:r>
      <w:proofErr w:type="gramStart"/>
      <w:r w:rsidR="0047328A" w:rsidRPr="00D3489E">
        <w:rPr>
          <w:rFonts w:ascii="Malgun Gothic" w:eastAsia="Malgun Gothic" w:hAnsi="Malgun Gothic" w:cs="Calibri"/>
          <w:i/>
          <w:sz w:val="21"/>
          <w:szCs w:val="21"/>
          <w:lang w:val="en-US"/>
        </w:rPr>
        <w:t>E.coli</w:t>
      </w:r>
      <w:proofErr w:type="gramEnd"/>
      <w:r w:rsidR="0047328A" w:rsidRPr="00D3489E">
        <w:rPr>
          <w:rFonts w:ascii="Malgun Gothic" w:eastAsia="Malgun Gothic" w:hAnsi="Malgun Gothic" w:cs="Calibri"/>
          <w:sz w:val="21"/>
          <w:szCs w:val="21"/>
          <w:lang w:val="en-US"/>
        </w:rPr>
        <w:t xml:space="preserve"> BL21 cells were transformed with the prepared DHODH vector and grown in TB at 37ºC. When the cells reached OD 2.0, 0.5</w:t>
      </w:r>
      <w:r w:rsidR="00CC59C7" w:rsidRPr="00D3489E">
        <w:rPr>
          <w:rFonts w:ascii="Malgun Gothic" w:eastAsia="Malgun Gothic" w:hAnsi="Malgun Gothic" w:cs="Calibri"/>
          <w:sz w:val="21"/>
          <w:szCs w:val="21"/>
          <w:lang w:val="en-US"/>
        </w:rPr>
        <w:t xml:space="preserve"> </w:t>
      </w:r>
      <w:r w:rsidR="0047328A" w:rsidRPr="00D3489E">
        <w:rPr>
          <w:rFonts w:ascii="Malgun Gothic" w:eastAsia="Malgun Gothic" w:hAnsi="Malgun Gothic" w:cs="Calibri"/>
          <w:sz w:val="21"/>
          <w:szCs w:val="21"/>
          <w:lang w:val="en-US"/>
        </w:rPr>
        <w:t>mM IPTG was added and expression was performed at 20ºC overnight. Cells were harvested</w:t>
      </w:r>
      <w:r w:rsidR="009D0AEE" w:rsidRPr="00D3489E">
        <w:rPr>
          <w:rFonts w:ascii="Malgun Gothic" w:eastAsia="Malgun Gothic" w:hAnsi="Malgun Gothic" w:cs="Calibri"/>
          <w:sz w:val="21"/>
          <w:szCs w:val="21"/>
          <w:lang w:val="en-US"/>
        </w:rPr>
        <w:t xml:space="preserve">, dissolved in the lysis buffer (PBS supplemented with 10 mM </w:t>
      </w:r>
      <w:proofErr w:type="spellStart"/>
      <w:r w:rsidR="009D0AEE" w:rsidRPr="00D3489E">
        <w:rPr>
          <w:rFonts w:ascii="Malgun Gothic" w:eastAsia="Malgun Gothic" w:hAnsi="Malgun Gothic" w:cs="Calibri"/>
          <w:sz w:val="21"/>
          <w:szCs w:val="21"/>
          <w:lang w:val="en-US"/>
        </w:rPr>
        <w:t>imidazol</w:t>
      </w:r>
      <w:proofErr w:type="spellEnd"/>
      <w:r w:rsidR="009D0AEE" w:rsidRPr="00D3489E">
        <w:rPr>
          <w:rFonts w:ascii="Malgun Gothic" w:eastAsia="Malgun Gothic" w:hAnsi="Malgun Gothic" w:cs="Calibri"/>
          <w:sz w:val="21"/>
          <w:szCs w:val="21"/>
          <w:lang w:val="en-US"/>
        </w:rPr>
        <w:t>) and</w:t>
      </w:r>
      <w:r w:rsidR="0047328A" w:rsidRPr="00D3489E">
        <w:rPr>
          <w:rFonts w:ascii="Malgun Gothic" w:eastAsia="Malgun Gothic" w:hAnsi="Malgun Gothic" w:cs="Calibri"/>
          <w:sz w:val="21"/>
          <w:szCs w:val="21"/>
          <w:lang w:val="en-US"/>
        </w:rPr>
        <w:t xml:space="preserve"> </w:t>
      </w:r>
      <w:r w:rsidR="005B639B" w:rsidRPr="00D3489E">
        <w:rPr>
          <w:rFonts w:ascii="Malgun Gothic" w:eastAsia="Malgun Gothic" w:hAnsi="Malgun Gothic" w:cs="Calibri"/>
          <w:sz w:val="21"/>
          <w:szCs w:val="21"/>
          <w:lang w:val="en-US"/>
        </w:rPr>
        <w:t>lysed</w:t>
      </w:r>
      <w:r w:rsidR="009D0AEE" w:rsidRPr="00D3489E">
        <w:rPr>
          <w:rFonts w:ascii="Malgun Gothic" w:eastAsia="Malgun Gothic" w:hAnsi="Malgun Gothic" w:cs="Calibri"/>
          <w:sz w:val="21"/>
          <w:szCs w:val="21"/>
          <w:lang w:val="en-US"/>
        </w:rPr>
        <w:t xml:space="preserve"> using </w:t>
      </w:r>
      <w:r w:rsidR="006804BE" w:rsidRPr="00D3489E">
        <w:rPr>
          <w:rFonts w:ascii="Malgun Gothic" w:eastAsia="Malgun Gothic" w:hAnsi="Malgun Gothic" w:cs="Calibri"/>
          <w:sz w:val="21"/>
          <w:szCs w:val="21"/>
          <w:lang w:val="en-US"/>
        </w:rPr>
        <w:t>a</w:t>
      </w:r>
      <w:r w:rsidR="009D0AEE" w:rsidRPr="00D3489E">
        <w:rPr>
          <w:rFonts w:ascii="Malgun Gothic" w:eastAsia="Malgun Gothic" w:hAnsi="Malgun Gothic" w:cs="Calibri"/>
          <w:sz w:val="21"/>
          <w:szCs w:val="21"/>
          <w:lang w:val="en-US"/>
        </w:rPr>
        <w:t xml:space="preserve"> </w:t>
      </w:r>
      <w:proofErr w:type="spellStart"/>
      <w:r w:rsidR="009D0AEE" w:rsidRPr="00D3489E">
        <w:rPr>
          <w:rFonts w:ascii="Malgun Gothic" w:eastAsia="Malgun Gothic" w:hAnsi="Malgun Gothic" w:cs="Calibri"/>
          <w:sz w:val="21"/>
          <w:szCs w:val="21"/>
          <w:lang w:val="en-US"/>
        </w:rPr>
        <w:t>sonicator</w:t>
      </w:r>
      <w:proofErr w:type="spellEnd"/>
      <w:r w:rsidR="006804BE" w:rsidRPr="00D3489E">
        <w:rPr>
          <w:rFonts w:ascii="Malgun Gothic" w:eastAsia="Malgun Gothic" w:hAnsi="Malgun Gothic" w:cs="Calibri"/>
          <w:sz w:val="21"/>
          <w:szCs w:val="21"/>
          <w:lang w:val="en-US"/>
        </w:rPr>
        <w:t>.</w:t>
      </w:r>
      <w:r w:rsidR="0047328A" w:rsidRPr="00D3489E">
        <w:rPr>
          <w:rFonts w:ascii="Malgun Gothic" w:eastAsia="Malgun Gothic" w:hAnsi="Malgun Gothic" w:cs="Calibri"/>
          <w:sz w:val="21"/>
          <w:szCs w:val="21"/>
          <w:lang w:val="en-US"/>
        </w:rPr>
        <w:t xml:space="preserve"> After centrifugation, the </w:t>
      </w:r>
      <w:r w:rsidR="00D3489E" w:rsidRPr="00D3489E">
        <w:rPr>
          <w:rFonts w:ascii="Malgun Gothic" w:eastAsia="Malgun Gothic" w:hAnsi="Malgun Gothic" w:cs="Calibri"/>
          <w:sz w:val="21"/>
          <w:szCs w:val="21"/>
          <w:lang w:val="en-US"/>
        </w:rPr>
        <w:t>supernatant</w:t>
      </w:r>
      <w:r w:rsidR="0047328A" w:rsidRPr="00D3489E">
        <w:rPr>
          <w:rFonts w:ascii="Malgun Gothic" w:eastAsia="Malgun Gothic" w:hAnsi="Malgun Gothic" w:cs="Calibri"/>
          <w:sz w:val="21"/>
          <w:szCs w:val="21"/>
          <w:lang w:val="en-US"/>
        </w:rPr>
        <w:t xml:space="preserve"> fraction was applied to a prepacked nickel column and washed extensively with the lysis buffer. The protein was eluted with PBS supplemented with 350</w:t>
      </w:r>
      <w:r w:rsidR="006804BE" w:rsidRPr="00D3489E">
        <w:rPr>
          <w:rFonts w:ascii="Malgun Gothic" w:eastAsia="Malgun Gothic" w:hAnsi="Malgun Gothic" w:cs="Calibri"/>
          <w:sz w:val="21"/>
          <w:szCs w:val="21"/>
          <w:lang w:val="en-US"/>
        </w:rPr>
        <w:t xml:space="preserve"> </w:t>
      </w:r>
      <w:r w:rsidR="0047328A" w:rsidRPr="00D3489E">
        <w:rPr>
          <w:rFonts w:ascii="Malgun Gothic" w:eastAsia="Malgun Gothic" w:hAnsi="Malgun Gothic" w:cs="Calibri"/>
          <w:sz w:val="21"/>
          <w:szCs w:val="21"/>
          <w:lang w:val="en-US"/>
        </w:rPr>
        <w:t xml:space="preserve">mM </w:t>
      </w:r>
      <w:r w:rsidR="00D3489E" w:rsidRPr="00D3489E">
        <w:rPr>
          <w:rFonts w:ascii="Malgun Gothic" w:eastAsia="Malgun Gothic" w:hAnsi="Malgun Gothic" w:cs="Calibri"/>
          <w:sz w:val="21"/>
          <w:szCs w:val="21"/>
          <w:lang w:val="en-US"/>
        </w:rPr>
        <w:t>imidazole</w:t>
      </w:r>
      <w:r w:rsidR="0047328A" w:rsidRPr="00D3489E">
        <w:rPr>
          <w:rFonts w:ascii="Malgun Gothic" w:eastAsia="Malgun Gothic" w:hAnsi="Malgun Gothic" w:cs="Calibri"/>
          <w:sz w:val="21"/>
          <w:szCs w:val="21"/>
          <w:lang w:val="en-US"/>
        </w:rPr>
        <w:t xml:space="preserve"> followed by concentration and </w:t>
      </w:r>
      <w:r w:rsidR="00D3489E">
        <w:rPr>
          <w:rFonts w:ascii="Malgun Gothic" w:eastAsia="Malgun Gothic" w:hAnsi="Malgun Gothic" w:cs="Calibri"/>
          <w:sz w:val="21"/>
          <w:szCs w:val="21"/>
          <w:lang w:val="en-US"/>
        </w:rPr>
        <w:t xml:space="preserve">a </w:t>
      </w:r>
      <w:r w:rsidR="0047328A" w:rsidRPr="00D3489E">
        <w:rPr>
          <w:rFonts w:ascii="Malgun Gothic" w:eastAsia="Malgun Gothic" w:hAnsi="Malgun Gothic" w:cs="Calibri"/>
          <w:sz w:val="21"/>
          <w:szCs w:val="21"/>
          <w:lang w:val="en-US"/>
        </w:rPr>
        <w:t>final puri</w:t>
      </w:r>
      <w:r w:rsidR="00D3489E">
        <w:rPr>
          <w:rFonts w:ascii="Malgun Gothic" w:eastAsia="Malgun Gothic" w:hAnsi="Malgun Gothic" w:cs="Calibri"/>
          <w:sz w:val="21"/>
          <w:szCs w:val="21"/>
          <w:lang w:val="en-US"/>
        </w:rPr>
        <w:t>fi</w:t>
      </w:r>
      <w:r w:rsidR="0047328A" w:rsidRPr="00D3489E">
        <w:rPr>
          <w:rFonts w:ascii="Malgun Gothic" w:eastAsia="Malgun Gothic" w:hAnsi="Malgun Gothic" w:cs="Calibri"/>
          <w:sz w:val="21"/>
          <w:szCs w:val="21"/>
          <w:lang w:val="en-US"/>
        </w:rPr>
        <w:t>cation step over a size exclusion chromatography column pre-equilibrated with PBS. Protein was aliquoted, frozen in liquid nitrogen and stored at -80</w:t>
      </w:r>
      <w:r w:rsidR="00655A97" w:rsidRPr="00D3489E">
        <w:rPr>
          <w:rFonts w:ascii="Malgun Gothic" w:eastAsia="Malgun Gothic" w:hAnsi="Malgun Gothic" w:cs="Calibri"/>
          <w:sz w:val="21"/>
          <w:szCs w:val="21"/>
          <w:lang w:val="en-US"/>
        </w:rPr>
        <w:t>ºC</w:t>
      </w:r>
      <w:r w:rsidR="0047328A" w:rsidRPr="00D3489E">
        <w:rPr>
          <w:rFonts w:ascii="Malgun Gothic" w:eastAsia="Malgun Gothic" w:hAnsi="Malgun Gothic" w:cs="Calibri"/>
          <w:sz w:val="21"/>
          <w:szCs w:val="21"/>
          <w:lang w:val="en-US"/>
        </w:rPr>
        <w:t xml:space="preserve"> until further usage.</w:t>
      </w:r>
    </w:p>
    <w:p w14:paraId="0BF6D68F" w14:textId="77777777" w:rsidR="004E2A45" w:rsidRPr="00D3489E" w:rsidRDefault="004E2A45" w:rsidP="009213EA">
      <w:pPr>
        <w:spacing w:line="360" w:lineRule="auto"/>
        <w:jc w:val="both"/>
        <w:rPr>
          <w:rFonts w:ascii="Malgun Gothic" w:eastAsia="Malgun Gothic" w:hAnsi="Malgun Gothic" w:cs="Times New Roman"/>
          <w:b/>
          <w:bCs/>
          <w:sz w:val="21"/>
          <w:szCs w:val="21"/>
          <w:lang w:val="en-US"/>
        </w:rPr>
      </w:pPr>
    </w:p>
    <w:p w14:paraId="1791E8DE" w14:textId="45A8B456" w:rsidR="004E2A45" w:rsidRPr="004E2A45" w:rsidRDefault="004E2A45" w:rsidP="009213EA">
      <w:pPr>
        <w:tabs>
          <w:tab w:val="left" w:pos="2570"/>
        </w:tabs>
        <w:spacing w:line="360" w:lineRule="auto"/>
        <w:jc w:val="both"/>
        <w:rPr>
          <w:rFonts w:ascii="Malgun Gothic" w:eastAsia="Malgun Gothic" w:hAnsi="Malgun Gothic" w:cs="Times New Roman"/>
          <w:b/>
          <w:bCs/>
          <w:sz w:val="21"/>
          <w:szCs w:val="21"/>
          <w:lang w:val="en-US"/>
        </w:rPr>
      </w:pPr>
      <w:r w:rsidRPr="00D3489E">
        <w:rPr>
          <w:rFonts w:ascii="Malgun Gothic" w:eastAsia="Malgun Gothic" w:hAnsi="Malgun Gothic" w:cs="Times New Roman"/>
          <w:b/>
          <w:bCs/>
          <w:sz w:val="21"/>
          <w:szCs w:val="21"/>
          <w:lang w:val="en-US"/>
        </w:rPr>
        <w:t xml:space="preserve">FSP1 </w:t>
      </w:r>
      <w:r w:rsidR="00120950" w:rsidRPr="00D3489E">
        <w:rPr>
          <w:rFonts w:ascii="Malgun Gothic" w:eastAsia="Malgun Gothic" w:hAnsi="Malgun Gothic" w:cs="Times New Roman"/>
          <w:b/>
          <w:bCs/>
          <w:sz w:val="21"/>
          <w:szCs w:val="21"/>
          <w:lang w:val="en-US"/>
        </w:rPr>
        <w:t xml:space="preserve">enzyme </w:t>
      </w:r>
      <w:r w:rsidRPr="00D3489E">
        <w:rPr>
          <w:rFonts w:ascii="Malgun Gothic" w:eastAsia="Malgun Gothic" w:hAnsi="Malgun Gothic" w:cs="Times New Roman"/>
          <w:b/>
          <w:bCs/>
          <w:sz w:val="21"/>
          <w:szCs w:val="21"/>
          <w:lang w:val="en-US"/>
        </w:rPr>
        <w:t>inhibitor ass</w:t>
      </w:r>
      <w:r w:rsidRPr="004E2A45">
        <w:rPr>
          <w:rFonts w:ascii="Malgun Gothic" w:eastAsia="Malgun Gothic" w:hAnsi="Malgun Gothic" w:cs="Times New Roman"/>
          <w:b/>
          <w:bCs/>
          <w:sz w:val="21"/>
          <w:szCs w:val="21"/>
          <w:lang w:val="en-US"/>
        </w:rPr>
        <w:t>ay</w:t>
      </w:r>
    </w:p>
    <w:p w14:paraId="539F59F9" w14:textId="4E717F3A" w:rsidR="004E2A45" w:rsidRPr="004E2A45" w:rsidRDefault="004E2A45" w:rsidP="009213EA">
      <w:pPr>
        <w:tabs>
          <w:tab w:val="left" w:pos="2570"/>
        </w:tabs>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Enzyme reactions in PBS pH 7.4 containing 50 nM hFSP1 or mFSP1</w:t>
      </w:r>
      <w:r w:rsidR="00701D52">
        <w:rPr>
          <w:rFonts w:ascii="Malgun Gothic" w:eastAsia="Malgun Gothic" w:hAnsi="Malgun Gothic" w:cs="Times New Roman"/>
          <w:sz w:val="21"/>
          <w:szCs w:val="21"/>
          <w:lang w:val="en-US"/>
        </w:rPr>
        <w:t xml:space="preserve"> enzyme</w:t>
      </w:r>
      <w:r w:rsidRPr="004E2A45">
        <w:rPr>
          <w:rFonts w:ascii="Malgun Gothic" w:eastAsia="Malgun Gothic" w:hAnsi="Malgun Gothic" w:cs="Times New Roman"/>
          <w:sz w:val="21"/>
          <w:szCs w:val="21"/>
          <w:lang w:val="en-US"/>
        </w:rPr>
        <w:t>, 200 μM NADH (freshly prepared in water) and the inhibitors were prepared</w:t>
      </w:r>
      <w:r w:rsidR="00701D52" w:rsidRPr="00701D52">
        <w:rPr>
          <w:rFonts w:ascii="Malgun Gothic" w:eastAsia="Malgun Gothic" w:hAnsi="Malgun Gothic" w:cs="Times New Roman"/>
          <w:noProof/>
          <w:sz w:val="21"/>
          <w:szCs w:val="21"/>
          <w:vertAlign w:val="superscript"/>
          <w:lang w:val="en-US"/>
        </w:rPr>
        <w:t>6</w:t>
      </w:r>
      <w:r w:rsidRPr="004E2A45">
        <w:rPr>
          <w:rFonts w:ascii="Malgun Gothic" w:eastAsia="Malgun Gothic" w:hAnsi="Malgun Gothic" w:cs="Times New Roman"/>
          <w:sz w:val="21"/>
          <w:szCs w:val="21"/>
          <w:lang w:val="en-US"/>
        </w:rPr>
        <w:t>.</w:t>
      </w:r>
      <w:r w:rsidRPr="004E2A45">
        <w:rPr>
          <w:rFonts w:ascii="Malgun Gothic" w:eastAsia="Malgun Gothic" w:hAnsi="Malgun Gothic" w:cs="Times New Roman"/>
          <w:b/>
          <w:bCs/>
          <w:sz w:val="21"/>
          <w:szCs w:val="21"/>
          <w:lang w:val="en-US"/>
        </w:rPr>
        <w:t xml:space="preserve"> </w:t>
      </w:r>
      <w:r w:rsidRPr="004E2A45">
        <w:rPr>
          <w:rFonts w:ascii="Malgun Gothic" w:eastAsia="Malgun Gothic" w:hAnsi="Malgun Gothic" w:cs="Times New Roman"/>
          <w:sz w:val="21"/>
          <w:szCs w:val="21"/>
          <w:lang w:val="en-US"/>
        </w:rPr>
        <w:t>After the addition of</w:t>
      </w:r>
      <w:r w:rsidRPr="004E2A45">
        <w:rPr>
          <w:rFonts w:ascii="Malgun Gothic" w:eastAsia="Malgun Gothic" w:hAnsi="Malgun Gothic" w:cs="Times New Roman"/>
          <w:b/>
          <w:bCs/>
          <w:sz w:val="21"/>
          <w:szCs w:val="21"/>
          <w:lang w:val="en-US"/>
        </w:rPr>
        <w:t xml:space="preserve"> </w:t>
      </w:r>
      <w:r w:rsidRPr="004E2A45">
        <w:rPr>
          <w:rFonts w:ascii="Malgun Gothic" w:eastAsia="Malgun Gothic" w:hAnsi="Malgun Gothic" w:cs="Times New Roman"/>
          <w:sz w:val="21"/>
          <w:szCs w:val="21"/>
          <w:lang w:val="en-US"/>
        </w:rPr>
        <w:t>100 μM resazurin sodium salt, fluorescent intensity (ex 540/</w:t>
      </w:r>
      <w:proofErr w:type="spellStart"/>
      <w:r w:rsidRPr="004E2A45">
        <w:rPr>
          <w:rFonts w:ascii="Malgun Gothic" w:eastAsia="Malgun Gothic" w:hAnsi="Malgun Gothic" w:cs="Times New Roman"/>
          <w:sz w:val="21"/>
          <w:szCs w:val="21"/>
          <w:lang w:val="en-US"/>
        </w:rPr>
        <w:t>em</w:t>
      </w:r>
      <w:proofErr w:type="spellEnd"/>
      <w:r w:rsidRPr="004E2A45">
        <w:rPr>
          <w:rFonts w:ascii="Malgun Gothic" w:eastAsia="Malgun Gothic" w:hAnsi="Malgun Gothic" w:cs="Times New Roman"/>
          <w:sz w:val="21"/>
          <w:szCs w:val="21"/>
          <w:lang w:val="en-US"/>
        </w:rPr>
        <w:t xml:space="preserve"> 590 nm) was measured every 30 sec on a 96-well plate using a </w:t>
      </w:r>
      <w:proofErr w:type="spellStart"/>
      <w:r w:rsidRPr="004E2A45">
        <w:rPr>
          <w:rFonts w:ascii="Malgun Gothic" w:eastAsia="Malgun Gothic" w:hAnsi="Malgun Gothic" w:cs="Times New Roman"/>
          <w:sz w:val="21"/>
          <w:szCs w:val="21"/>
          <w:lang w:val="en-US"/>
        </w:rPr>
        <w:t>SpectraMax</w:t>
      </w:r>
      <w:proofErr w:type="spellEnd"/>
      <w:r w:rsidRPr="004E2A45">
        <w:rPr>
          <w:rFonts w:ascii="Malgun Gothic" w:eastAsia="Malgun Gothic" w:hAnsi="Malgun Gothic" w:cs="Times New Roman"/>
          <w:sz w:val="21"/>
          <w:szCs w:val="21"/>
          <w:lang w:val="en-US"/>
        </w:rPr>
        <w:t xml:space="preserve"> M5 Microplate Reader (Molecular devices).</w:t>
      </w:r>
    </w:p>
    <w:p w14:paraId="234B90AE" w14:textId="77777777" w:rsidR="004E2A45" w:rsidRPr="004E2A45" w:rsidRDefault="004E2A45" w:rsidP="009213EA">
      <w:pPr>
        <w:tabs>
          <w:tab w:val="left" w:pos="2570"/>
        </w:tabs>
        <w:spacing w:line="360" w:lineRule="auto"/>
        <w:jc w:val="both"/>
        <w:rPr>
          <w:rFonts w:ascii="Malgun Gothic" w:eastAsia="Malgun Gothic" w:hAnsi="Malgun Gothic" w:cs="Times New Roman"/>
          <w:sz w:val="21"/>
          <w:szCs w:val="21"/>
          <w:lang w:val="en-US"/>
        </w:rPr>
      </w:pPr>
    </w:p>
    <w:p w14:paraId="24FA3A48" w14:textId="54ABFACA" w:rsidR="004E2A45" w:rsidRPr="004E2A45" w:rsidRDefault="006B5992" w:rsidP="009213EA">
      <w:pPr>
        <w:tabs>
          <w:tab w:val="left" w:pos="2570"/>
        </w:tabs>
        <w:spacing w:line="360" w:lineRule="auto"/>
        <w:jc w:val="both"/>
        <w:rPr>
          <w:rFonts w:ascii="Malgun Gothic" w:eastAsia="Malgun Gothic" w:hAnsi="Malgun Gothic" w:cs="Times New Roman"/>
          <w:b/>
          <w:bCs/>
          <w:sz w:val="21"/>
          <w:szCs w:val="21"/>
          <w:lang w:val="en-US"/>
        </w:rPr>
      </w:pPr>
      <w:r>
        <w:rPr>
          <w:rFonts w:ascii="Malgun Gothic" w:eastAsia="Malgun Gothic" w:hAnsi="Malgun Gothic" w:cs="Times New Roman"/>
          <w:b/>
          <w:bCs/>
          <w:sz w:val="21"/>
          <w:szCs w:val="21"/>
          <w:lang w:val="en-US"/>
        </w:rPr>
        <w:t xml:space="preserve">Determination of </w:t>
      </w:r>
      <w:r w:rsidR="004E2A45" w:rsidRPr="004E2A45">
        <w:rPr>
          <w:rFonts w:ascii="Malgun Gothic" w:eastAsia="Malgun Gothic" w:hAnsi="Malgun Gothic" w:cs="Times New Roman"/>
          <w:b/>
          <w:bCs/>
          <w:sz w:val="21"/>
          <w:szCs w:val="21"/>
          <w:lang w:val="en-US"/>
        </w:rPr>
        <w:t>FSP1 activity by measuring NADH consumption</w:t>
      </w:r>
    </w:p>
    <w:p w14:paraId="2E9A922E" w14:textId="7EB46980" w:rsidR="004E2A45" w:rsidRPr="004E2A45" w:rsidRDefault="004E2A45" w:rsidP="009213EA">
      <w:pPr>
        <w:tabs>
          <w:tab w:val="left" w:pos="2570"/>
        </w:tabs>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Enzyme reactions in PBS pH 7.4 containing 25 nM hFSP1 and 50 μM of menadione with or without 300 μM of brequinar were prepared</w:t>
      </w:r>
      <w:r w:rsidR="00484D00" w:rsidRPr="00484D00">
        <w:rPr>
          <w:rFonts w:ascii="Malgun Gothic" w:eastAsia="Malgun Gothic" w:hAnsi="Malgun Gothic" w:cs="Times New Roman"/>
          <w:noProof/>
          <w:sz w:val="21"/>
          <w:szCs w:val="21"/>
          <w:vertAlign w:val="superscript"/>
          <w:lang w:val="en-US"/>
        </w:rPr>
        <w:t>6</w:t>
      </w:r>
      <w:r w:rsidRPr="004E2A45">
        <w:rPr>
          <w:rFonts w:ascii="Malgun Gothic" w:eastAsia="Malgun Gothic" w:hAnsi="Malgun Gothic" w:cs="Times New Roman"/>
          <w:sz w:val="21"/>
          <w:szCs w:val="21"/>
          <w:lang w:val="en-US"/>
        </w:rPr>
        <w:t xml:space="preserve">. After the addition of 200 μM NADH, the </w:t>
      </w:r>
      <w:r w:rsidRPr="004E2A45">
        <w:rPr>
          <w:rFonts w:ascii="Malgun Gothic" w:eastAsia="Malgun Gothic" w:hAnsi="Malgun Gothic" w:cs="Times New Roman"/>
          <w:sz w:val="21"/>
          <w:szCs w:val="21"/>
          <w:lang w:val="en-US"/>
        </w:rPr>
        <w:lastRenderedPageBreak/>
        <w:t>absorbance at 340 nm was measured every 30 sec on a 96-well plate. Reactions without NADH/without enzyme were used to normalize the results.</w:t>
      </w:r>
    </w:p>
    <w:p w14:paraId="7AE6C720" w14:textId="77777777" w:rsidR="004E2A45" w:rsidRPr="004E2A45" w:rsidRDefault="004E2A45" w:rsidP="009213EA">
      <w:pPr>
        <w:tabs>
          <w:tab w:val="left" w:pos="2570"/>
        </w:tabs>
        <w:spacing w:line="360" w:lineRule="auto"/>
        <w:jc w:val="both"/>
        <w:rPr>
          <w:rFonts w:ascii="Malgun Gothic" w:eastAsia="Malgun Gothic" w:hAnsi="Malgun Gothic" w:cs="Times New Roman"/>
          <w:sz w:val="21"/>
          <w:szCs w:val="21"/>
          <w:lang w:val="en-US"/>
        </w:rPr>
      </w:pPr>
    </w:p>
    <w:p w14:paraId="1A90D854" w14:textId="3884DCF3" w:rsidR="007B6048" w:rsidRPr="00F83AF8" w:rsidRDefault="004E2A45" w:rsidP="009213EA">
      <w:pPr>
        <w:tabs>
          <w:tab w:val="left" w:pos="2570"/>
        </w:tabs>
        <w:spacing w:line="360" w:lineRule="auto"/>
        <w:jc w:val="both"/>
        <w:rPr>
          <w:rFonts w:ascii="Malgun Gothic" w:eastAsia="Malgun Gothic" w:hAnsi="Malgun Gothic" w:cs="Times New Roman"/>
          <w:b/>
          <w:bCs/>
          <w:sz w:val="21"/>
          <w:szCs w:val="21"/>
          <w:lang w:val="en-US"/>
        </w:rPr>
      </w:pPr>
      <w:r w:rsidRPr="00F83AF8">
        <w:rPr>
          <w:rFonts w:ascii="Malgun Gothic" w:eastAsia="Malgun Gothic" w:hAnsi="Malgun Gothic" w:cs="Times New Roman"/>
          <w:b/>
          <w:bCs/>
          <w:sz w:val="21"/>
          <w:szCs w:val="21"/>
          <w:lang w:val="en-US"/>
        </w:rPr>
        <w:t xml:space="preserve">DHODH </w:t>
      </w:r>
      <w:r w:rsidR="006B5992">
        <w:rPr>
          <w:rFonts w:ascii="Malgun Gothic" w:eastAsia="Malgun Gothic" w:hAnsi="Malgun Gothic" w:cs="Times New Roman"/>
          <w:b/>
          <w:bCs/>
          <w:sz w:val="21"/>
          <w:szCs w:val="21"/>
          <w:lang w:val="en-US"/>
        </w:rPr>
        <w:t>enzyme</w:t>
      </w:r>
      <w:r w:rsidRPr="00F83AF8">
        <w:rPr>
          <w:rFonts w:ascii="Malgun Gothic" w:eastAsia="Malgun Gothic" w:hAnsi="Malgun Gothic" w:cs="Times New Roman"/>
          <w:b/>
          <w:bCs/>
          <w:sz w:val="21"/>
          <w:szCs w:val="21"/>
          <w:lang w:val="en-US"/>
        </w:rPr>
        <w:t xml:space="preserve"> inhibitor assay</w:t>
      </w:r>
    </w:p>
    <w:p w14:paraId="284A34DC" w14:textId="12333608" w:rsidR="007B6048" w:rsidRPr="004C0CA3" w:rsidRDefault="007B6048" w:rsidP="009213EA">
      <w:pPr>
        <w:tabs>
          <w:tab w:val="left" w:pos="2570"/>
        </w:tabs>
        <w:spacing w:line="360" w:lineRule="auto"/>
        <w:jc w:val="both"/>
        <w:rPr>
          <w:rFonts w:ascii="Malgun Gothic" w:eastAsia="Malgun Gothic" w:hAnsi="Malgun Gothic" w:cs="Times New Roman"/>
          <w:sz w:val="21"/>
          <w:szCs w:val="21"/>
          <w:highlight w:val="yellow"/>
          <w:lang w:val="en-US"/>
        </w:rPr>
      </w:pPr>
      <w:r w:rsidRPr="004C0CA3">
        <w:rPr>
          <w:rFonts w:ascii="Malgun Gothic" w:eastAsia="Malgun Gothic" w:hAnsi="Malgun Gothic" w:cs="Times New Roman"/>
          <w:sz w:val="21"/>
          <w:szCs w:val="21"/>
          <w:lang w:val="en-US"/>
        </w:rPr>
        <w:t>DHODH activity was measured as reported previously</w:t>
      </w:r>
      <w:r w:rsidR="00182557" w:rsidRPr="00182557">
        <w:rPr>
          <w:rFonts w:ascii="Malgun Gothic" w:eastAsia="Malgun Gothic" w:hAnsi="Malgun Gothic" w:cs="Times New Roman"/>
          <w:noProof/>
          <w:sz w:val="21"/>
          <w:szCs w:val="21"/>
          <w:vertAlign w:val="superscript"/>
          <w:lang w:val="en-US"/>
        </w:rPr>
        <w:t>17</w:t>
      </w:r>
      <w:r w:rsidRPr="004C0CA3">
        <w:rPr>
          <w:rFonts w:ascii="Malgun Gothic" w:eastAsia="Malgun Gothic" w:hAnsi="Malgun Gothic" w:cs="Times New Roman"/>
          <w:sz w:val="21"/>
          <w:szCs w:val="21"/>
          <w:lang w:val="en-US"/>
        </w:rPr>
        <w:t>. The reaction was performed at pH 8.0 at 32°C in a buffer containing 50 mM Tris, 0.1% Triton X-100, 150 mM NaCl, 25 nM recombinant human DHODH protein, 500 µM L-</w:t>
      </w:r>
      <w:proofErr w:type="spellStart"/>
      <w:r w:rsidR="00BB10E0" w:rsidRPr="004C0CA3">
        <w:rPr>
          <w:rFonts w:ascii="Malgun Gothic" w:eastAsia="Malgun Gothic" w:hAnsi="Malgun Gothic" w:cs="Times New Roman"/>
          <w:sz w:val="21"/>
          <w:szCs w:val="21"/>
          <w:lang w:val="en-US"/>
        </w:rPr>
        <w:t>d</w:t>
      </w:r>
      <w:r w:rsidRPr="004C0CA3">
        <w:rPr>
          <w:rFonts w:ascii="Malgun Gothic" w:eastAsia="Malgun Gothic" w:hAnsi="Malgun Gothic" w:cs="Times New Roman"/>
          <w:sz w:val="21"/>
          <w:szCs w:val="21"/>
          <w:lang w:val="en-US"/>
        </w:rPr>
        <w:t>ihydroorotic</w:t>
      </w:r>
      <w:proofErr w:type="spellEnd"/>
      <w:r w:rsidRPr="004C0CA3">
        <w:rPr>
          <w:rFonts w:ascii="Malgun Gothic" w:eastAsia="Malgun Gothic" w:hAnsi="Malgun Gothic" w:cs="Times New Roman"/>
          <w:sz w:val="21"/>
          <w:szCs w:val="21"/>
          <w:lang w:val="en-US"/>
        </w:rPr>
        <w:t xml:space="preserve"> acid, 100 µM</w:t>
      </w:r>
      <w:r w:rsidR="00672702" w:rsidRPr="004C0CA3">
        <w:rPr>
          <w:rFonts w:ascii="Malgun Gothic" w:eastAsia="Malgun Gothic" w:hAnsi="Malgun Gothic" w:cs="Times New Roman"/>
          <w:sz w:val="21"/>
          <w:szCs w:val="21"/>
          <w:lang w:val="en-US"/>
        </w:rPr>
        <w:t xml:space="preserve"> coenzyme Q</w:t>
      </w:r>
      <w:r w:rsidR="00672702" w:rsidRPr="004C0CA3">
        <w:rPr>
          <w:rFonts w:ascii="Malgun Gothic" w:eastAsia="Malgun Gothic" w:hAnsi="Malgun Gothic" w:cs="Times New Roman"/>
          <w:sz w:val="21"/>
          <w:szCs w:val="21"/>
          <w:vertAlign w:val="subscript"/>
          <w:lang w:val="en-US"/>
        </w:rPr>
        <w:t>0</w:t>
      </w:r>
      <w:r w:rsidR="006404B1" w:rsidRPr="004C0CA3">
        <w:rPr>
          <w:rFonts w:ascii="Malgun Gothic" w:eastAsia="Malgun Gothic" w:hAnsi="Malgun Gothic" w:cs="Times New Roman"/>
          <w:sz w:val="21"/>
          <w:szCs w:val="21"/>
          <w:lang w:val="en-US"/>
        </w:rPr>
        <w:t xml:space="preserve"> and</w:t>
      </w:r>
      <w:r w:rsidRPr="004C0CA3">
        <w:rPr>
          <w:rFonts w:ascii="Malgun Gothic" w:eastAsia="Malgun Gothic" w:hAnsi="Malgun Gothic" w:cs="Times New Roman"/>
          <w:sz w:val="21"/>
          <w:szCs w:val="21"/>
          <w:lang w:val="en-US"/>
        </w:rPr>
        <w:t xml:space="preserve"> 120 µM DCIP with the inhibitors. DHODH activity was measured kinetically as </w:t>
      </w:r>
      <w:r w:rsidR="00751625" w:rsidRPr="004C0CA3">
        <w:rPr>
          <w:rFonts w:ascii="Malgun Gothic" w:eastAsia="Malgun Gothic" w:hAnsi="Malgun Gothic" w:cs="Times New Roman"/>
          <w:sz w:val="21"/>
          <w:szCs w:val="21"/>
          <w:lang w:val="en-US"/>
        </w:rPr>
        <w:t xml:space="preserve">a function of </w:t>
      </w:r>
      <w:r w:rsidR="0041169D" w:rsidRPr="004C0CA3">
        <w:rPr>
          <w:rFonts w:ascii="Malgun Gothic" w:eastAsia="Malgun Gothic" w:hAnsi="Malgun Gothic" w:cs="Times New Roman"/>
          <w:sz w:val="21"/>
          <w:szCs w:val="21"/>
          <w:lang w:val="en-US"/>
        </w:rPr>
        <w:t>decreased</w:t>
      </w:r>
      <w:r w:rsidRPr="004C0CA3">
        <w:rPr>
          <w:rFonts w:ascii="Malgun Gothic" w:eastAsia="Malgun Gothic" w:hAnsi="Malgun Gothic" w:cs="Times New Roman"/>
          <w:sz w:val="21"/>
          <w:szCs w:val="21"/>
          <w:lang w:val="en-US"/>
        </w:rPr>
        <w:t xml:space="preserve"> DCIP absorbance at 600 nm.</w:t>
      </w:r>
    </w:p>
    <w:p w14:paraId="32ED3A60" w14:textId="77777777" w:rsidR="004E2A45" w:rsidRPr="004C0CA3" w:rsidRDefault="004E2A45" w:rsidP="009213EA">
      <w:pPr>
        <w:tabs>
          <w:tab w:val="left" w:pos="2570"/>
        </w:tabs>
        <w:spacing w:line="360" w:lineRule="auto"/>
        <w:jc w:val="both"/>
        <w:rPr>
          <w:rFonts w:ascii="Malgun Gothic" w:eastAsia="Malgun Gothic" w:hAnsi="Malgun Gothic" w:cs="Times New Roman"/>
          <w:sz w:val="21"/>
          <w:szCs w:val="21"/>
          <w:lang w:val="en-US"/>
        </w:rPr>
      </w:pPr>
    </w:p>
    <w:p w14:paraId="51E549B1" w14:textId="462AB49B" w:rsidR="004E2A45" w:rsidRDefault="004E2A45" w:rsidP="009213EA">
      <w:pPr>
        <w:tabs>
          <w:tab w:val="left" w:pos="2570"/>
        </w:tabs>
        <w:spacing w:line="360" w:lineRule="auto"/>
        <w:jc w:val="both"/>
        <w:rPr>
          <w:rFonts w:ascii="Malgun Gothic" w:eastAsia="Malgun Gothic" w:hAnsi="Malgun Gothic" w:cs="Times New Roman"/>
          <w:b/>
          <w:bCs/>
          <w:sz w:val="21"/>
          <w:szCs w:val="21"/>
          <w:lang w:val="en-US"/>
        </w:rPr>
      </w:pPr>
      <w:r w:rsidRPr="006B5992">
        <w:rPr>
          <w:rFonts w:ascii="Malgun Gothic" w:eastAsia="Malgun Gothic" w:hAnsi="Malgun Gothic" w:cs="Times New Roman"/>
          <w:b/>
          <w:bCs/>
          <w:i/>
          <w:iCs/>
          <w:sz w:val="21"/>
          <w:szCs w:val="21"/>
          <w:lang w:val="en-US"/>
        </w:rPr>
        <w:t>In silico</w:t>
      </w:r>
      <w:r w:rsidRPr="00D5098D">
        <w:rPr>
          <w:rFonts w:ascii="Malgun Gothic" w:eastAsia="Malgun Gothic" w:hAnsi="Malgun Gothic" w:cs="Times New Roman"/>
          <w:b/>
          <w:bCs/>
          <w:sz w:val="21"/>
          <w:szCs w:val="21"/>
          <w:lang w:val="en-US"/>
        </w:rPr>
        <w:t xml:space="preserve"> </w:t>
      </w:r>
      <w:r w:rsidR="0056780F">
        <w:rPr>
          <w:rFonts w:ascii="Malgun Gothic" w:eastAsia="Malgun Gothic" w:hAnsi="Malgun Gothic" w:cs="Times New Roman"/>
          <w:b/>
          <w:bCs/>
          <w:sz w:val="21"/>
          <w:szCs w:val="21"/>
          <w:lang w:val="en-US"/>
        </w:rPr>
        <w:t>modeling</w:t>
      </w:r>
    </w:p>
    <w:p w14:paraId="6448FCD1" w14:textId="1A8F8C75" w:rsidR="004E2A45" w:rsidRPr="0056780F" w:rsidRDefault="002300C8" w:rsidP="009213EA">
      <w:pPr>
        <w:tabs>
          <w:tab w:val="left" w:pos="2570"/>
        </w:tabs>
        <w:spacing w:line="360" w:lineRule="auto"/>
        <w:jc w:val="both"/>
        <w:rPr>
          <w:rFonts w:ascii="Malgun Gothic" w:eastAsia="Malgun Gothic" w:hAnsi="Malgun Gothic" w:cs="Times New Roman"/>
          <w:sz w:val="21"/>
          <w:szCs w:val="21"/>
          <w:lang w:val="en-US"/>
        </w:rPr>
      </w:pPr>
      <w:r>
        <w:rPr>
          <w:rFonts w:ascii="Malgun Gothic" w:eastAsia="Malgun Gothic" w:hAnsi="Malgun Gothic" w:cs="Times New Roman"/>
          <w:sz w:val="21"/>
          <w:szCs w:val="21"/>
          <w:lang w:val="en-US"/>
        </w:rPr>
        <w:t>Predictive h</w:t>
      </w:r>
      <w:r w:rsidR="004B3957">
        <w:rPr>
          <w:rFonts w:ascii="Malgun Gothic" w:eastAsia="Malgun Gothic" w:hAnsi="Malgun Gothic" w:cs="Times New Roman"/>
          <w:sz w:val="21"/>
          <w:szCs w:val="21"/>
          <w:lang w:val="en-US"/>
        </w:rPr>
        <w:t xml:space="preserve">uman </w:t>
      </w:r>
      <w:r w:rsidR="00EE4466" w:rsidRPr="00EE4466">
        <w:rPr>
          <w:rFonts w:ascii="Malgun Gothic" w:eastAsia="Malgun Gothic" w:hAnsi="Malgun Gothic" w:cs="Times New Roman"/>
          <w:sz w:val="21"/>
          <w:szCs w:val="21"/>
          <w:lang w:val="en-US"/>
        </w:rPr>
        <w:t>FSP1 structure was obtained from AlphaFold2 database (https://alphafold.ebi.ac.uk)</w:t>
      </w:r>
      <w:r w:rsidR="00182557" w:rsidRPr="00182557">
        <w:rPr>
          <w:rFonts w:ascii="Malgun Gothic" w:eastAsia="Malgun Gothic" w:hAnsi="Malgun Gothic" w:cs="Times New Roman"/>
          <w:noProof/>
          <w:sz w:val="21"/>
          <w:szCs w:val="21"/>
          <w:vertAlign w:val="superscript"/>
          <w:lang w:val="en-US"/>
        </w:rPr>
        <w:t>18</w:t>
      </w:r>
      <w:r w:rsidR="00EE4466" w:rsidRPr="00EE4466">
        <w:rPr>
          <w:rFonts w:ascii="Malgun Gothic" w:eastAsia="Malgun Gothic" w:hAnsi="Malgun Gothic" w:cs="Times New Roman"/>
          <w:sz w:val="21"/>
          <w:szCs w:val="21"/>
          <w:lang w:val="en-US"/>
        </w:rPr>
        <w:t xml:space="preserve">. To </w:t>
      </w:r>
      <w:r w:rsidR="006B5992">
        <w:rPr>
          <w:rFonts w:ascii="Malgun Gothic" w:eastAsia="Malgun Gothic" w:hAnsi="Malgun Gothic" w:cs="Times New Roman"/>
          <w:sz w:val="21"/>
          <w:szCs w:val="21"/>
          <w:lang w:val="en-US"/>
        </w:rPr>
        <w:t>yield</w:t>
      </w:r>
      <w:r w:rsidR="00EE4466" w:rsidRPr="00EE4466">
        <w:rPr>
          <w:rFonts w:ascii="Malgun Gothic" w:eastAsia="Malgun Gothic" w:hAnsi="Malgun Gothic" w:cs="Times New Roman"/>
          <w:sz w:val="21"/>
          <w:szCs w:val="21"/>
          <w:lang w:val="en-US"/>
        </w:rPr>
        <w:t xml:space="preserve"> the superposed structure of FSP1 with its cofactor </w:t>
      </w:r>
      <w:r w:rsidR="000B25F4">
        <w:rPr>
          <w:rFonts w:ascii="Malgun Gothic" w:eastAsia="Malgun Gothic" w:hAnsi="Malgun Gothic" w:cs="Times New Roman"/>
          <w:sz w:val="21"/>
          <w:szCs w:val="21"/>
          <w:lang w:val="en-US"/>
        </w:rPr>
        <w:t>f</w:t>
      </w:r>
      <w:r w:rsidR="000B25F4" w:rsidRPr="000B25F4">
        <w:rPr>
          <w:rFonts w:ascii="Malgun Gothic" w:eastAsia="Malgun Gothic" w:hAnsi="Malgun Gothic" w:cs="Times New Roman"/>
          <w:sz w:val="21"/>
          <w:szCs w:val="21"/>
          <w:lang w:val="en-US"/>
        </w:rPr>
        <w:t xml:space="preserve">lavin adenine dinucleotide </w:t>
      </w:r>
      <w:r w:rsidR="000B25F4">
        <w:rPr>
          <w:rFonts w:ascii="Malgun Gothic" w:eastAsia="Malgun Gothic" w:hAnsi="Malgun Gothic" w:cs="Times New Roman"/>
          <w:sz w:val="21"/>
          <w:szCs w:val="21"/>
          <w:lang w:val="en-US"/>
        </w:rPr>
        <w:t>(</w:t>
      </w:r>
      <w:r w:rsidR="00EE4466" w:rsidRPr="00EE4466">
        <w:rPr>
          <w:rFonts w:ascii="Malgun Gothic" w:eastAsia="Malgun Gothic" w:hAnsi="Malgun Gothic" w:cs="Times New Roman"/>
          <w:sz w:val="21"/>
          <w:szCs w:val="21"/>
          <w:lang w:val="en-US"/>
        </w:rPr>
        <w:t>FAD</w:t>
      </w:r>
      <w:r w:rsidR="000B25F4">
        <w:rPr>
          <w:rFonts w:ascii="Malgun Gothic" w:eastAsia="Malgun Gothic" w:hAnsi="Malgun Gothic" w:cs="Times New Roman"/>
          <w:sz w:val="21"/>
          <w:szCs w:val="21"/>
          <w:lang w:val="en-US"/>
        </w:rPr>
        <w:t>)</w:t>
      </w:r>
      <w:r w:rsidR="00EE4466" w:rsidRPr="00EE4466">
        <w:rPr>
          <w:rFonts w:ascii="Malgun Gothic" w:eastAsia="Malgun Gothic" w:hAnsi="Malgun Gothic" w:cs="Times New Roman"/>
          <w:sz w:val="21"/>
          <w:szCs w:val="21"/>
          <w:lang w:val="en-US"/>
        </w:rPr>
        <w:t xml:space="preserve">, </w:t>
      </w:r>
      <w:r w:rsidR="004B3957">
        <w:rPr>
          <w:rFonts w:ascii="Malgun Gothic" w:eastAsia="Malgun Gothic" w:hAnsi="Malgun Gothic" w:cs="Times New Roman"/>
          <w:sz w:val="21"/>
          <w:szCs w:val="21"/>
          <w:lang w:val="en-US"/>
        </w:rPr>
        <w:t>the</w:t>
      </w:r>
      <w:r w:rsidR="00EE4466" w:rsidRPr="00EE4466">
        <w:rPr>
          <w:rFonts w:ascii="Malgun Gothic" w:eastAsia="Malgun Gothic" w:hAnsi="Malgun Gothic" w:cs="Times New Roman"/>
          <w:sz w:val="21"/>
          <w:szCs w:val="21"/>
          <w:lang w:val="en-US"/>
        </w:rPr>
        <w:t xml:space="preserve"> </w:t>
      </w:r>
      <w:r w:rsidR="004B3957">
        <w:rPr>
          <w:rFonts w:ascii="Malgun Gothic" w:eastAsia="Malgun Gothic" w:hAnsi="Malgun Gothic" w:cs="Times New Roman"/>
          <w:sz w:val="21"/>
          <w:szCs w:val="21"/>
          <w:lang w:val="en-US"/>
        </w:rPr>
        <w:t xml:space="preserve">structure of </w:t>
      </w:r>
      <w:r w:rsidR="00EE4466" w:rsidRPr="00EE4466">
        <w:rPr>
          <w:rFonts w:ascii="Malgun Gothic" w:eastAsia="Malgun Gothic" w:hAnsi="Malgun Gothic" w:cs="Times New Roman"/>
          <w:sz w:val="21"/>
          <w:szCs w:val="21"/>
          <w:lang w:val="en-US"/>
        </w:rPr>
        <w:t>yeast ortholog structure, NDH-2 (Ndi1)</w:t>
      </w:r>
      <w:r w:rsidR="00182557" w:rsidRPr="00182557">
        <w:rPr>
          <w:rFonts w:ascii="Malgun Gothic" w:eastAsia="Malgun Gothic" w:hAnsi="Malgun Gothic" w:cs="Times New Roman"/>
          <w:noProof/>
          <w:sz w:val="21"/>
          <w:szCs w:val="21"/>
          <w:vertAlign w:val="superscript"/>
          <w:lang w:val="en-US"/>
        </w:rPr>
        <w:t>19</w:t>
      </w:r>
      <w:r w:rsidR="00EE4466" w:rsidRPr="00EE4466">
        <w:rPr>
          <w:rFonts w:ascii="Malgun Gothic" w:eastAsia="Malgun Gothic" w:hAnsi="Malgun Gothic" w:cs="Times New Roman"/>
          <w:sz w:val="21"/>
          <w:szCs w:val="21"/>
          <w:lang w:val="en-US"/>
        </w:rPr>
        <w:t xml:space="preserve"> (PDB</w:t>
      </w:r>
      <w:r w:rsidR="006A33EC">
        <w:rPr>
          <w:rFonts w:ascii="Malgun Gothic" w:eastAsia="Malgun Gothic" w:hAnsi="Malgun Gothic" w:cs="Times New Roman"/>
          <w:sz w:val="21"/>
          <w:szCs w:val="21"/>
          <w:lang w:val="en-US"/>
        </w:rPr>
        <w:t>:</w:t>
      </w:r>
      <w:r w:rsidR="00EE4466" w:rsidRPr="00EE4466">
        <w:rPr>
          <w:rFonts w:ascii="Malgun Gothic" w:eastAsia="Malgun Gothic" w:hAnsi="Malgun Gothic" w:cs="Times New Roman"/>
          <w:sz w:val="21"/>
          <w:szCs w:val="21"/>
          <w:lang w:val="en-US"/>
        </w:rPr>
        <w:t xml:space="preserve"> 4G73) was aligned to FSP1 </w:t>
      </w:r>
      <w:r w:rsidR="004B3957">
        <w:rPr>
          <w:rFonts w:ascii="Malgun Gothic" w:eastAsia="Malgun Gothic" w:hAnsi="Malgun Gothic" w:cs="Times New Roman"/>
          <w:sz w:val="21"/>
          <w:szCs w:val="21"/>
          <w:lang w:val="en-US"/>
        </w:rPr>
        <w:t>using</w:t>
      </w:r>
      <w:r w:rsidR="00EE4466" w:rsidRPr="00EE4466">
        <w:rPr>
          <w:rFonts w:ascii="Malgun Gothic" w:eastAsia="Malgun Gothic" w:hAnsi="Malgun Gothic" w:cs="Times New Roman"/>
          <w:sz w:val="21"/>
          <w:szCs w:val="21"/>
          <w:lang w:val="en-US"/>
        </w:rPr>
        <w:t xml:space="preserve"> </w:t>
      </w:r>
      <w:proofErr w:type="spellStart"/>
      <w:r w:rsidR="00EE4466" w:rsidRPr="00EE4466">
        <w:rPr>
          <w:rFonts w:ascii="Malgun Gothic" w:eastAsia="Malgun Gothic" w:hAnsi="Malgun Gothic" w:cs="Times New Roman"/>
          <w:sz w:val="21"/>
          <w:szCs w:val="21"/>
          <w:lang w:val="en-US"/>
        </w:rPr>
        <w:t>Pymol</w:t>
      </w:r>
      <w:proofErr w:type="spellEnd"/>
      <w:r w:rsidR="00EE4466" w:rsidRPr="00EE4466">
        <w:rPr>
          <w:rFonts w:ascii="Malgun Gothic" w:eastAsia="Malgun Gothic" w:hAnsi="Malgun Gothic" w:cs="Times New Roman"/>
          <w:sz w:val="21"/>
          <w:szCs w:val="21"/>
          <w:lang w:val="en-US"/>
        </w:rPr>
        <w:t xml:space="preserve"> v2.5.2</w:t>
      </w:r>
      <w:r w:rsidR="00F83C38">
        <w:rPr>
          <w:rFonts w:ascii="Malgun Gothic" w:eastAsia="Malgun Gothic" w:hAnsi="Malgun Gothic" w:cs="Times New Roman"/>
          <w:sz w:val="21"/>
          <w:szCs w:val="21"/>
          <w:lang w:val="en-US"/>
        </w:rPr>
        <w:t xml:space="preserve"> (</w:t>
      </w:r>
      <w:r w:rsidR="00F83C38" w:rsidRPr="00F83C38">
        <w:rPr>
          <w:rFonts w:ascii="Malgun Gothic" w:eastAsia="Malgun Gothic" w:hAnsi="Malgun Gothic" w:cs="Times New Roman"/>
          <w:sz w:val="21"/>
          <w:szCs w:val="21"/>
          <w:lang w:val="en-US"/>
        </w:rPr>
        <w:t>Schrödinger</w:t>
      </w:r>
      <w:r w:rsidR="00F83C38">
        <w:rPr>
          <w:rFonts w:ascii="Malgun Gothic" w:eastAsia="Malgun Gothic" w:hAnsi="Malgun Gothic" w:cs="Times New Roman"/>
          <w:sz w:val="21"/>
          <w:szCs w:val="21"/>
          <w:lang w:val="en-US"/>
        </w:rPr>
        <w:t>)</w:t>
      </w:r>
      <w:r w:rsidR="00EE4466" w:rsidRPr="00EE4466">
        <w:rPr>
          <w:rFonts w:ascii="Malgun Gothic" w:eastAsia="Malgun Gothic" w:hAnsi="Malgun Gothic" w:cs="Times New Roman"/>
          <w:sz w:val="21"/>
          <w:szCs w:val="21"/>
          <w:lang w:val="en-US"/>
        </w:rPr>
        <w:t>, and the position of FAD was extracted and embedded into FSP1 structure as a template for modeling.</w:t>
      </w:r>
      <w:r w:rsidR="00786842">
        <w:rPr>
          <w:rFonts w:ascii="Malgun Gothic" w:eastAsia="Malgun Gothic" w:hAnsi="Malgun Gothic" w:cs="Times New Roman"/>
          <w:sz w:val="21"/>
          <w:szCs w:val="21"/>
          <w:lang w:val="en-US"/>
        </w:rPr>
        <w:t xml:space="preserve"> </w:t>
      </w:r>
      <w:r w:rsidR="00613BA6" w:rsidRPr="00F05754">
        <w:rPr>
          <w:rFonts w:ascii="Malgun Gothic" w:eastAsia="Malgun Gothic" w:hAnsi="Malgun Gothic" w:cs="Times New Roman"/>
          <w:sz w:val="21"/>
          <w:szCs w:val="21"/>
          <w:lang w:val="en-US"/>
        </w:rPr>
        <w:t xml:space="preserve">The modeling software </w:t>
      </w:r>
      <w:proofErr w:type="spellStart"/>
      <w:r w:rsidR="00613BA6" w:rsidRPr="00F05754">
        <w:rPr>
          <w:rFonts w:ascii="Malgun Gothic" w:eastAsia="Malgun Gothic" w:hAnsi="Malgun Gothic" w:cs="Times New Roman"/>
          <w:sz w:val="21"/>
          <w:szCs w:val="21"/>
          <w:lang w:val="en-US"/>
        </w:rPr>
        <w:t>SeeSAR</w:t>
      </w:r>
      <w:proofErr w:type="spellEnd"/>
      <w:r w:rsidR="00613BA6" w:rsidRPr="00F05754">
        <w:rPr>
          <w:rFonts w:ascii="Malgun Gothic" w:eastAsia="Malgun Gothic" w:hAnsi="Malgun Gothic" w:cs="Times New Roman"/>
          <w:sz w:val="21"/>
          <w:szCs w:val="21"/>
          <w:lang w:val="en-US"/>
        </w:rPr>
        <w:t xml:space="preserve"> </w:t>
      </w:r>
      <w:proofErr w:type="spellStart"/>
      <w:r w:rsidR="00613BA6" w:rsidRPr="0056780F">
        <w:rPr>
          <w:rFonts w:ascii="Malgun Gothic" w:eastAsia="Malgun Gothic" w:hAnsi="Malgun Gothic" w:cs="Times New Roman"/>
          <w:sz w:val="21"/>
          <w:szCs w:val="21"/>
          <w:lang w:val="en-US"/>
        </w:rPr>
        <w:t>seeSAR</w:t>
      </w:r>
      <w:proofErr w:type="spellEnd"/>
      <w:r w:rsidR="00613BA6" w:rsidRPr="0056780F">
        <w:rPr>
          <w:rFonts w:ascii="Malgun Gothic" w:eastAsia="Malgun Gothic" w:hAnsi="Malgun Gothic" w:cs="Times New Roman"/>
          <w:sz w:val="21"/>
          <w:szCs w:val="21"/>
          <w:lang w:val="en-US"/>
        </w:rPr>
        <w:t xml:space="preserve"> v12.1 (</w:t>
      </w:r>
      <w:proofErr w:type="spellStart"/>
      <w:r w:rsidR="00613BA6" w:rsidRPr="0056780F">
        <w:rPr>
          <w:rFonts w:ascii="Malgun Gothic" w:eastAsia="Malgun Gothic" w:hAnsi="Malgun Gothic" w:cs="Times New Roman"/>
          <w:sz w:val="21"/>
          <w:szCs w:val="21"/>
          <w:lang w:val="en-US"/>
        </w:rPr>
        <w:t>BioSoveIT</w:t>
      </w:r>
      <w:proofErr w:type="spellEnd"/>
      <w:r w:rsidR="00613BA6" w:rsidRPr="0056780F">
        <w:rPr>
          <w:rFonts w:ascii="Malgun Gothic" w:eastAsia="Malgun Gothic" w:hAnsi="Malgun Gothic" w:cs="Times New Roman"/>
          <w:sz w:val="21"/>
          <w:szCs w:val="21"/>
          <w:lang w:val="en-US"/>
        </w:rPr>
        <w:t xml:space="preserve">) </w:t>
      </w:r>
      <w:r w:rsidR="00613BA6" w:rsidRPr="00F05754">
        <w:rPr>
          <w:rFonts w:ascii="Malgun Gothic" w:eastAsia="Malgun Gothic" w:hAnsi="Malgun Gothic" w:cs="Times New Roman"/>
          <w:sz w:val="21"/>
          <w:szCs w:val="21"/>
          <w:lang w:val="en-US"/>
        </w:rPr>
        <w:t xml:space="preserve">was employed to dock the selected molecules into the hFSP1 protein. The binding site was detected and defined employing the integrated </w:t>
      </w:r>
      <w:proofErr w:type="spellStart"/>
      <w:r w:rsidR="00613BA6" w:rsidRPr="00F05754">
        <w:rPr>
          <w:rFonts w:ascii="Malgun Gothic" w:eastAsia="Malgun Gothic" w:hAnsi="Malgun Gothic" w:cs="Times New Roman"/>
          <w:sz w:val="21"/>
          <w:szCs w:val="21"/>
          <w:lang w:val="en-US"/>
        </w:rPr>
        <w:t>DoGSiteScorer</w:t>
      </w:r>
      <w:proofErr w:type="spellEnd"/>
      <w:r w:rsidR="00613BA6" w:rsidRPr="00F05754">
        <w:rPr>
          <w:rFonts w:ascii="Malgun Gothic" w:eastAsia="Malgun Gothic" w:hAnsi="Malgun Gothic" w:cs="Times New Roman"/>
          <w:sz w:val="21"/>
          <w:szCs w:val="21"/>
          <w:lang w:val="en-US"/>
        </w:rPr>
        <w:t xml:space="preserve"> module</w:t>
      </w:r>
      <w:r w:rsidR="00613BA6">
        <w:rPr>
          <w:rFonts w:ascii="Malgun Gothic" w:eastAsia="Malgun Gothic" w:hAnsi="Malgun Gothic" w:cs="Times New Roman"/>
          <w:sz w:val="21"/>
          <w:szCs w:val="21"/>
          <w:lang w:val="en-US"/>
        </w:rPr>
        <w:t xml:space="preserve"> </w:t>
      </w:r>
      <w:r w:rsidR="00613BA6" w:rsidRPr="00F05754">
        <w:rPr>
          <w:rFonts w:ascii="Malgun Gothic" w:eastAsia="Malgun Gothic" w:hAnsi="Malgun Gothic" w:cs="Times New Roman"/>
          <w:sz w:val="21"/>
          <w:szCs w:val="21"/>
          <w:lang w:val="en-US"/>
        </w:rPr>
        <w:t xml:space="preserve">embedded in </w:t>
      </w:r>
      <w:proofErr w:type="spellStart"/>
      <w:r w:rsidR="00613BA6" w:rsidRPr="00F05754">
        <w:rPr>
          <w:rFonts w:ascii="Malgun Gothic" w:eastAsia="Malgun Gothic" w:hAnsi="Malgun Gothic" w:cs="Times New Roman"/>
          <w:sz w:val="21"/>
          <w:szCs w:val="21"/>
          <w:lang w:val="en-US"/>
        </w:rPr>
        <w:t>SeeSAR</w:t>
      </w:r>
      <w:proofErr w:type="spellEnd"/>
      <w:r w:rsidR="00613BA6" w:rsidRPr="00F05754">
        <w:rPr>
          <w:rFonts w:ascii="Malgun Gothic" w:eastAsia="Malgun Gothic" w:hAnsi="Malgun Gothic" w:cs="Times New Roman"/>
          <w:sz w:val="21"/>
          <w:szCs w:val="21"/>
          <w:lang w:val="en-US"/>
        </w:rPr>
        <w:t xml:space="preserve">. Molecules were uploaded as SD files without any further preparation. For docking, the number of poses for each molecule was set to 500, and clash tolerance set </w:t>
      </w:r>
      <w:proofErr w:type="spellStart"/>
      <w:r w:rsidR="00613BA6" w:rsidRPr="00F05754">
        <w:rPr>
          <w:rFonts w:ascii="Malgun Gothic" w:eastAsia="Malgun Gothic" w:hAnsi="Malgun Gothic" w:cs="Times New Roman"/>
          <w:sz w:val="21"/>
          <w:szCs w:val="21"/>
          <w:lang w:val="en-US"/>
        </w:rPr>
        <w:t>to</w:t>
      </w:r>
      <w:proofErr w:type="spellEnd"/>
      <w:r w:rsidR="00613BA6" w:rsidRPr="00F05754">
        <w:rPr>
          <w:rFonts w:ascii="Malgun Gothic" w:eastAsia="Malgun Gothic" w:hAnsi="Malgun Gothic" w:cs="Times New Roman"/>
          <w:sz w:val="21"/>
          <w:szCs w:val="21"/>
          <w:lang w:val="en-US"/>
        </w:rPr>
        <w:t xml:space="preserve"> high to allow a comparably tolerant generation of poses. The subsequent HYDE scoring function within </w:t>
      </w:r>
      <w:proofErr w:type="spellStart"/>
      <w:r w:rsidR="00613BA6" w:rsidRPr="00F05754">
        <w:rPr>
          <w:rFonts w:ascii="Malgun Gothic" w:eastAsia="Malgun Gothic" w:hAnsi="Malgun Gothic" w:cs="Times New Roman"/>
          <w:sz w:val="21"/>
          <w:szCs w:val="21"/>
          <w:lang w:val="en-US"/>
        </w:rPr>
        <w:t>SeeSAR</w:t>
      </w:r>
      <w:proofErr w:type="spellEnd"/>
      <w:r w:rsidR="00613BA6" w:rsidRPr="00F05754">
        <w:rPr>
          <w:rFonts w:ascii="Malgun Gothic" w:eastAsia="Malgun Gothic" w:hAnsi="Malgun Gothic" w:cs="Times New Roman"/>
          <w:sz w:val="21"/>
          <w:szCs w:val="21"/>
          <w:lang w:val="en-US"/>
        </w:rPr>
        <w:t xml:space="preserve"> was used to post</w:t>
      </w:r>
      <w:r w:rsidR="005A3697">
        <w:rPr>
          <w:rFonts w:ascii="Malgun Gothic" w:eastAsia="Malgun Gothic" w:hAnsi="Malgun Gothic" w:cs="Times New Roman"/>
          <w:sz w:val="21"/>
          <w:szCs w:val="21"/>
          <w:lang w:val="en-US"/>
        </w:rPr>
        <w:t>-</w:t>
      </w:r>
      <w:r w:rsidR="00613BA6" w:rsidRPr="00F05754">
        <w:rPr>
          <w:rFonts w:ascii="Malgun Gothic" w:eastAsia="Malgun Gothic" w:hAnsi="Malgun Gothic" w:cs="Times New Roman"/>
          <w:sz w:val="21"/>
          <w:szCs w:val="21"/>
          <w:lang w:val="en-US"/>
        </w:rPr>
        <w:t>optimize the docking poses and to assess the estimated affinity. After visual inspection, the most viable poses were selected and filtered for favorable torsion quality and docking poses with unfavorable intra- and intermolecular clashes were removed.</w:t>
      </w:r>
    </w:p>
    <w:p w14:paraId="503E2834" w14:textId="77777777" w:rsidR="00370BCE" w:rsidRDefault="00370BCE" w:rsidP="009213EA">
      <w:pPr>
        <w:tabs>
          <w:tab w:val="left" w:pos="2570"/>
        </w:tabs>
        <w:spacing w:line="360" w:lineRule="auto"/>
        <w:jc w:val="both"/>
        <w:rPr>
          <w:rFonts w:ascii="Malgun Gothic" w:eastAsia="Malgun Gothic" w:hAnsi="Malgun Gothic" w:cs="Times New Roman"/>
          <w:b/>
          <w:bCs/>
          <w:sz w:val="21"/>
          <w:szCs w:val="21"/>
          <w:lang w:val="en-US"/>
        </w:rPr>
      </w:pPr>
    </w:p>
    <w:p w14:paraId="3BBEBF2A" w14:textId="4851B544" w:rsidR="00370BCE" w:rsidRPr="00126274" w:rsidRDefault="00370BCE" w:rsidP="009213EA">
      <w:pPr>
        <w:tabs>
          <w:tab w:val="left" w:pos="2570"/>
        </w:tabs>
        <w:spacing w:line="360" w:lineRule="auto"/>
        <w:jc w:val="both"/>
        <w:rPr>
          <w:rFonts w:ascii="Malgun Gothic" w:eastAsia="Malgun Gothic" w:hAnsi="Malgun Gothic" w:cs="Times New Roman"/>
          <w:b/>
          <w:bCs/>
          <w:sz w:val="21"/>
          <w:szCs w:val="21"/>
          <w:lang w:val="en-US"/>
        </w:rPr>
      </w:pPr>
      <w:r w:rsidRPr="00126274">
        <w:rPr>
          <w:rFonts w:ascii="Malgun Gothic" w:eastAsia="Malgun Gothic" w:hAnsi="Malgun Gothic" w:cs="Times New Roman"/>
          <w:b/>
          <w:bCs/>
          <w:sz w:val="21"/>
          <w:szCs w:val="21"/>
          <w:lang w:val="en-US"/>
        </w:rPr>
        <w:lastRenderedPageBreak/>
        <w:t xml:space="preserve">Quantitative </w:t>
      </w:r>
      <w:r w:rsidR="006B5992">
        <w:rPr>
          <w:rFonts w:ascii="Malgun Gothic" w:eastAsia="Malgun Gothic" w:hAnsi="Malgun Gothic" w:cs="Times New Roman"/>
          <w:b/>
          <w:bCs/>
          <w:sz w:val="21"/>
          <w:szCs w:val="21"/>
          <w:lang w:val="en-US"/>
        </w:rPr>
        <w:t>RT-</w:t>
      </w:r>
      <w:r w:rsidRPr="00126274">
        <w:rPr>
          <w:rFonts w:ascii="Malgun Gothic" w:eastAsia="Malgun Gothic" w:hAnsi="Malgun Gothic" w:cs="Times New Roman"/>
          <w:b/>
          <w:bCs/>
          <w:sz w:val="21"/>
          <w:szCs w:val="21"/>
          <w:lang w:val="en-US"/>
        </w:rPr>
        <w:t>PCR</w:t>
      </w:r>
    </w:p>
    <w:p w14:paraId="5E934565" w14:textId="4EC4FE60" w:rsidR="00540B56" w:rsidRPr="00D03777" w:rsidRDefault="00540B56" w:rsidP="009213EA">
      <w:pPr>
        <w:tabs>
          <w:tab w:val="left" w:pos="2570"/>
        </w:tabs>
        <w:spacing w:line="360" w:lineRule="auto"/>
        <w:jc w:val="both"/>
        <w:rPr>
          <w:rFonts w:ascii="Malgun Gothic" w:eastAsia="Malgun Gothic" w:hAnsi="Malgun Gothic" w:cs="Times New Roman"/>
          <w:sz w:val="21"/>
          <w:szCs w:val="21"/>
          <w:highlight w:val="yellow"/>
          <w:lang w:val="en-US"/>
        </w:rPr>
      </w:pPr>
      <w:r w:rsidRPr="00540B56">
        <w:rPr>
          <w:rFonts w:ascii="Malgun Gothic" w:eastAsia="Malgun Gothic" w:hAnsi="Malgun Gothic" w:hint="eastAsia"/>
          <w:sz w:val="21"/>
          <w:szCs w:val="21"/>
          <w:lang w:val="en-US"/>
        </w:rPr>
        <w:t xml:space="preserve">Total </w:t>
      </w:r>
      <w:r w:rsidR="003F07E7">
        <w:rPr>
          <w:rFonts w:ascii="Malgun Gothic" w:eastAsia="Malgun Gothic" w:hAnsi="Malgun Gothic"/>
          <w:sz w:val="21"/>
          <w:szCs w:val="21"/>
          <w:lang w:val="en-US"/>
        </w:rPr>
        <w:t>RNA</w:t>
      </w:r>
      <w:r w:rsidRPr="00540B56">
        <w:rPr>
          <w:rFonts w:ascii="Malgun Gothic" w:eastAsia="Malgun Gothic" w:hAnsi="Malgun Gothic" w:hint="eastAsia"/>
          <w:sz w:val="21"/>
          <w:szCs w:val="21"/>
          <w:lang w:val="en-US"/>
        </w:rPr>
        <w:t xml:space="preserve"> was extracted </w:t>
      </w:r>
      <w:r w:rsidR="003F07E7">
        <w:rPr>
          <w:rFonts w:ascii="Malgun Gothic" w:eastAsia="Malgun Gothic" w:hAnsi="Malgun Gothic"/>
          <w:sz w:val="21"/>
          <w:szCs w:val="21"/>
          <w:lang w:val="en-US"/>
        </w:rPr>
        <w:t xml:space="preserve">from the cells using </w:t>
      </w:r>
      <w:r w:rsidRPr="00540B56">
        <w:rPr>
          <w:rFonts w:ascii="Malgun Gothic" w:eastAsia="Malgun Gothic" w:hAnsi="Malgun Gothic" w:hint="eastAsia"/>
          <w:sz w:val="21"/>
          <w:szCs w:val="21"/>
          <w:lang w:val="en-US"/>
        </w:rPr>
        <w:t>RNeasy Mini kit (Q</w:t>
      </w:r>
      <w:r w:rsidR="00774C60">
        <w:rPr>
          <w:rFonts w:ascii="Malgun Gothic" w:eastAsia="Malgun Gothic" w:hAnsi="Malgun Gothic"/>
          <w:sz w:val="21"/>
          <w:szCs w:val="21"/>
          <w:lang w:val="en-US"/>
        </w:rPr>
        <w:t>iagen</w:t>
      </w:r>
      <w:r w:rsidRPr="00540B56">
        <w:rPr>
          <w:rFonts w:ascii="Malgun Gothic" w:eastAsia="Malgun Gothic" w:hAnsi="Malgun Gothic" w:hint="eastAsia"/>
          <w:sz w:val="21"/>
          <w:szCs w:val="21"/>
          <w:lang w:val="en-US"/>
        </w:rPr>
        <w:t xml:space="preserve">) </w:t>
      </w:r>
      <w:r w:rsidR="003F07E7">
        <w:rPr>
          <w:rFonts w:ascii="Malgun Gothic" w:eastAsia="Malgun Gothic" w:hAnsi="Malgun Gothic"/>
          <w:sz w:val="21"/>
          <w:szCs w:val="21"/>
          <w:lang w:val="en-US"/>
        </w:rPr>
        <w:t>with</w:t>
      </w:r>
      <w:r w:rsidRPr="00540B56">
        <w:rPr>
          <w:rFonts w:ascii="Malgun Gothic" w:eastAsia="Malgun Gothic" w:hAnsi="Malgun Gothic" w:hint="eastAsia"/>
          <w:sz w:val="21"/>
          <w:szCs w:val="21"/>
          <w:lang w:val="en-US"/>
        </w:rPr>
        <w:t xml:space="preserve"> genomic DNA remov</w:t>
      </w:r>
      <w:r w:rsidR="003F07E7">
        <w:rPr>
          <w:rFonts w:ascii="Malgun Gothic" w:eastAsia="Malgun Gothic" w:hAnsi="Malgun Gothic"/>
          <w:sz w:val="21"/>
          <w:szCs w:val="21"/>
          <w:lang w:val="en-US"/>
        </w:rPr>
        <w:t xml:space="preserve">al </w:t>
      </w:r>
      <w:r w:rsidR="009C5D5E">
        <w:rPr>
          <w:rFonts w:ascii="Malgun Gothic" w:eastAsia="Malgun Gothic" w:hAnsi="Malgun Gothic"/>
          <w:sz w:val="21"/>
          <w:szCs w:val="21"/>
          <w:lang w:val="en-US"/>
        </w:rPr>
        <w:t>by</w:t>
      </w:r>
      <w:r w:rsidRPr="00540B56">
        <w:rPr>
          <w:rFonts w:ascii="Malgun Gothic" w:eastAsia="Malgun Gothic" w:hAnsi="Malgun Gothic" w:hint="eastAsia"/>
          <w:sz w:val="21"/>
          <w:szCs w:val="21"/>
          <w:lang w:val="en-US"/>
        </w:rPr>
        <w:t xml:space="preserve"> RNase-Free DNase set (Q</w:t>
      </w:r>
      <w:r w:rsidR="00774C60">
        <w:rPr>
          <w:rFonts w:ascii="Malgun Gothic" w:eastAsia="Malgun Gothic" w:hAnsi="Malgun Gothic"/>
          <w:sz w:val="21"/>
          <w:szCs w:val="21"/>
          <w:lang w:val="en-US"/>
        </w:rPr>
        <w:t>iagen</w:t>
      </w:r>
      <w:r w:rsidRPr="00540B56">
        <w:rPr>
          <w:rFonts w:ascii="Malgun Gothic" w:eastAsia="Malgun Gothic" w:hAnsi="Malgun Gothic" w:hint="eastAsia"/>
          <w:sz w:val="21"/>
          <w:szCs w:val="21"/>
          <w:lang w:val="en-US"/>
        </w:rPr>
        <w:t>)</w:t>
      </w:r>
      <w:r w:rsidR="00FA586E">
        <w:rPr>
          <w:rFonts w:ascii="Malgun Gothic" w:eastAsia="Malgun Gothic" w:hAnsi="Malgun Gothic"/>
          <w:sz w:val="21"/>
          <w:szCs w:val="21"/>
          <w:lang w:val="en-US"/>
        </w:rPr>
        <w:t xml:space="preserve">, and </w:t>
      </w:r>
      <w:r w:rsidR="00C67CB1">
        <w:rPr>
          <w:rFonts w:ascii="Malgun Gothic" w:eastAsia="Malgun Gothic" w:hAnsi="Malgun Gothic"/>
          <w:sz w:val="21"/>
          <w:szCs w:val="21"/>
          <w:lang w:val="en-US"/>
        </w:rPr>
        <w:t xml:space="preserve">was </w:t>
      </w:r>
      <w:r w:rsidR="00FA586E">
        <w:rPr>
          <w:rFonts w:ascii="Malgun Gothic" w:eastAsia="Malgun Gothic" w:hAnsi="Malgun Gothic"/>
          <w:sz w:val="21"/>
          <w:szCs w:val="21"/>
          <w:lang w:val="en-US"/>
        </w:rPr>
        <w:t>reverse</w:t>
      </w:r>
      <w:r w:rsidR="00B12337">
        <w:rPr>
          <w:rFonts w:ascii="Malgun Gothic" w:eastAsia="Malgun Gothic" w:hAnsi="Malgun Gothic"/>
          <w:sz w:val="21"/>
          <w:szCs w:val="21"/>
          <w:lang w:val="en-US"/>
        </w:rPr>
        <w:t>-t</w:t>
      </w:r>
      <w:r w:rsidR="00FA586E">
        <w:rPr>
          <w:rFonts w:ascii="Malgun Gothic" w:eastAsia="Malgun Gothic" w:hAnsi="Malgun Gothic"/>
          <w:sz w:val="21"/>
          <w:szCs w:val="21"/>
          <w:lang w:val="en-US"/>
        </w:rPr>
        <w:t>ranscribed</w:t>
      </w:r>
      <w:r w:rsidRPr="00540B56">
        <w:rPr>
          <w:rFonts w:ascii="Malgun Gothic" w:eastAsia="Malgun Gothic" w:hAnsi="Malgun Gothic" w:hint="eastAsia"/>
          <w:sz w:val="21"/>
          <w:szCs w:val="21"/>
          <w:lang w:val="en-US"/>
        </w:rPr>
        <w:t xml:space="preserve"> using the </w:t>
      </w:r>
      <w:proofErr w:type="spellStart"/>
      <w:r w:rsidRPr="00540B56">
        <w:rPr>
          <w:rFonts w:ascii="Malgun Gothic" w:eastAsia="Malgun Gothic" w:hAnsi="Malgun Gothic" w:hint="eastAsia"/>
          <w:sz w:val="21"/>
          <w:szCs w:val="21"/>
          <w:lang w:val="en-US"/>
        </w:rPr>
        <w:t>QuantiTect</w:t>
      </w:r>
      <w:proofErr w:type="spellEnd"/>
      <w:r w:rsidRPr="00540B56">
        <w:rPr>
          <w:rFonts w:ascii="Malgun Gothic" w:eastAsia="Malgun Gothic" w:hAnsi="Malgun Gothic" w:hint="eastAsia"/>
          <w:sz w:val="21"/>
          <w:szCs w:val="21"/>
          <w:lang w:val="en-US"/>
        </w:rPr>
        <w:t xml:space="preserve"> Reverse Transcription Kit (Qiagen). Human testis mRNA was purchased from Takara</w:t>
      </w:r>
      <w:r w:rsidR="00B12337">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bio (636533) and </w:t>
      </w:r>
      <w:r w:rsidR="001C1FB1">
        <w:rPr>
          <w:rFonts w:ascii="Malgun Gothic" w:eastAsia="Malgun Gothic" w:hAnsi="Malgun Gothic"/>
          <w:sz w:val="21"/>
          <w:szCs w:val="21"/>
          <w:lang w:val="en-US"/>
        </w:rPr>
        <w:t xml:space="preserve">was </w:t>
      </w:r>
      <w:r w:rsidR="006B5992">
        <w:rPr>
          <w:rFonts w:ascii="Malgun Gothic" w:eastAsia="Malgun Gothic" w:hAnsi="Malgun Gothic"/>
          <w:sz w:val="21"/>
          <w:szCs w:val="21"/>
          <w:lang w:val="en-US"/>
        </w:rPr>
        <w:t>reverse-</w:t>
      </w:r>
      <w:r w:rsidR="00B54058">
        <w:rPr>
          <w:rFonts w:ascii="Malgun Gothic" w:eastAsia="Malgun Gothic" w:hAnsi="Malgun Gothic"/>
          <w:sz w:val="21"/>
          <w:szCs w:val="21"/>
          <w:lang w:val="en-US"/>
        </w:rPr>
        <w:t>transcribed</w:t>
      </w:r>
      <w:r w:rsidRPr="00540B56">
        <w:rPr>
          <w:rFonts w:ascii="Malgun Gothic" w:eastAsia="Malgun Gothic" w:hAnsi="Malgun Gothic" w:hint="eastAsia"/>
          <w:sz w:val="21"/>
          <w:szCs w:val="21"/>
          <w:lang w:val="en-US"/>
        </w:rPr>
        <w:t xml:space="preserve">. </w:t>
      </w:r>
      <w:r w:rsidR="001C1FB1">
        <w:rPr>
          <w:rFonts w:ascii="Malgun Gothic" w:eastAsia="Malgun Gothic" w:hAnsi="Malgun Gothic"/>
          <w:sz w:val="21"/>
          <w:szCs w:val="21"/>
          <w:lang w:val="en-US"/>
        </w:rPr>
        <w:t xml:space="preserve">Quantitative </w:t>
      </w:r>
      <w:r w:rsidR="006B5992">
        <w:rPr>
          <w:rFonts w:ascii="Malgun Gothic" w:eastAsia="Malgun Gothic" w:hAnsi="Malgun Gothic"/>
          <w:sz w:val="21"/>
          <w:szCs w:val="21"/>
          <w:lang w:val="en-US"/>
        </w:rPr>
        <w:t>RT-</w:t>
      </w:r>
      <w:r w:rsidRPr="00540B56">
        <w:rPr>
          <w:rFonts w:ascii="Malgun Gothic" w:eastAsia="Malgun Gothic" w:hAnsi="Malgun Gothic" w:hint="eastAsia"/>
          <w:sz w:val="21"/>
          <w:szCs w:val="21"/>
          <w:lang w:val="en-US"/>
        </w:rPr>
        <w:t xml:space="preserve">PCR was performed using </w:t>
      </w:r>
      <w:proofErr w:type="spellStart"/>
      <w:r w:rsidRPr="00540B56">
        <w:rPr>
          <w:rFonts w:ascii="Malgun Gothic" w:eastAsia="Malgun Gothic" w:hAnsi="Malgun Gothic" w:hint="eastAsia"/>
          <w:sz w:val="21"/>
          <w:szCs w:val="21"/>
          <w:lang w:val="en-US"/>
        </w:rPr>
        <w:t>PowerUp</w:t>
      </w:r>
      <w:proofErr w:type="spellEnd"/>
      <w:r w:rsidRPr="00540B56">
        <w:rPr>
          <w:rFonts w:ascii="Malgun Gothic" w:eastAsia="Malgun Gothic" w:hAnsi="Malgun Gothic" w:hint="eastAsia"/>
          <w:sz w:val="21"/>
          <w:szCs w:val="21"/>
          <w:lang w:val="en-US"/>
        </w:rPr>
        <w:t xml:space="preserve"> SYBR Green Master Mix (</w:t>
      </w:r>
      <w:proofErr w:type="spellStart"/>
      <w:r w:rsidRPr="00540B56">
        <w:rPr>
          <w:rFonts w:ascii="Malgun Gothic" w:eastAsia="Malgun Gothic" w:hAnsi="Malgun Gothic" w:hint="eastAsia"/>
          <w:sz w:val="21"/>
          <w:szCs w:val="21"/>
          <w:lang w:val="en-US"/>
        </w:rPr>
        <w:t>Thermo</w:t>
      </w:r>
      <w:proofErr w:type="spellEnd"/>
      <w:r w:rsidRPr="00540B56">
        <w:rPr>
          <w:rFonts w:ascii="Malgun Gothic" w:eastAsia="Malgun Gothic" w:hAnsi="Malgun Gothic" w:hint="eastAsia"/>
          <w:sz w:val="21"/>
          <w:szCs w:val="21"/>
          <w:lang w:val="en-US"/>
        </w:rPr>
        <w:t xml:space="preserve"> Fisher Scientific) with qTOWER</w:t>
      </w:r>
      <w:r w:rsidRPr="00540B56">
        <w:rPr>
          <w:rFonts w:ascii="Malgun Gothic" w:eastAsia="Malgun Gothic" w:hAnsi="Malgun Gothic" w:hint="eastAsia"/>
          <w:sz w:val="21"/>
          <w:szCs w:val="21"/>
          <w:vertAlign w:val="superscript"/>
          <w:lang w:val="en-US"/>
        </w:rPr>
        <w:t>3</w:t>
      </w:r>
      <w:r w:rsidRPr="00540B56">
        <w:rPr>
          <w:rFonts w:ascii="Malgun Gothic" w:eastAsia="Malgun Gothic" w:hAnsi="Malgun Gothic" w:hint="eastAsia"/>
          <w:sz w:val="21"/>
          <w:szCs w:val="21"/>
          <w:lang w:val="en-US"/>
        </w:rPr>
        <w:t xml:space="preserve"> G (</w:t>
      </w:r>
      <w:proofErr w:type="spellStart"/>
      <w:r w:rsidRPr="00540B56">
        <w:rPr>
          <w:rFonts w:ascii="Malgun Gothic" w:eastAsia="Malgun Gothic" w:hAnsi="Malgun Gothic" w:hint="eastAsia"/>
          <w:sz w:val="21"/>
          <w:szCs w:val="21"/>
          <w:lang w:val="en-US"/>
        </w:rPr>
        <w:t>Analytikjena</w:t>
      </w:r>
      <w:proofErr w:type="spellEnd"/>
      <w:r w:rsidRPr="00540B56">
        <w:rPr>
          <w:rFonts w:ascii="Malgun Gothic" w:eastAsia="Malgun Gothic" w:hAnsi="Malgun Gothic" w:hint="eastAsia"/>
          <w:sz w:val="21"/>
          <w:szCs w:val="21"/>
          <w:lang w:val="en-US"/>
        </w:rPr>
        <w:t xml:space="preserve">). All samples were run with triplicates </w:t>
      </w:r>
      <w:r w:rsidR="00C51996">
        <w:rPr>
          <w:rFonts w:ascii="Malgun Gothic" w:eastAsia="Malgun Gothic" w:hAnsi="Malgun Gothic"/>
          <w:sz w:val="21"/>
          <w:szCs w:val="21"/>
          <w:lang w:val="en-US"/>
        </w:rPr>
        <w:t>u</w:t>
      </w:r>
      <w:r w:rsidR="006F0FA4">
        <w:rPr>
          <w:rFonts w:ascii="Malgun Gothic" w:eastAsia="Malgun Gothic" w:hAnsi="Malgun Gothic"/>
          <w:sz w:val="21"/>
          <w:szCs w:val="21"/>
          <w:lang w:val="en-US"/>
        </w:rPr>
        <w:t>nder</w:t>
      </w:r>
      <w:r w:rsidR="00C51996">
        <w:rPr>
          <w:rFonts w:ascii="Malgun Gothic" w:eastAsia="Malgun Gothic" w:hAnsi="Malgun Gothic"/>
          <w:sz w:val="21"/>
          <w:szCs w:val="21"/>
          <w:lang w:val="en-US"/>
        </w:rPr>
        <w:t xml:space="preserve"> the following</w:t>
      </w:r>
      <w:r w:rsidR="00C25013">
        <w:rPr>
          <w:rFonts w:ascii="Malgun Gothic" w:eastAsia="Malgun Gothic" w:hAnsi="Malgun Gothic"/>
          <w:sz w:val="21"/>
          <w:szCs w:val="21"/>
          <w:lang w:val="en-US"/>
        </w:rPr>
        <w:t xml:space="preserve"> condition</w:t>
      </w:r>
      <w:r w:rsidRPr="00540B56">
        <w:rPr>
          <w:rFonts w:ascii="Malgun Gothic" w:eastAsia="Malgun Gothic" w:hAnsi="Malgun Gothic" w:hint="eastAsia"/>
          <w:sz w:val="21"/>
          <w:szCs w:val="21"/>
          <w:lang w:val="en-US"/>
        </w:rPr>
        <w:t>:</w:t>
      </w:r>
      <w:r w:rsidR="002B7C5D">
        <w:rPr>
          <w:rFonts w:ascii="Malgun Gothic" w:eastAsia="Malgun Gothic" w:hAnsi="Malgun Gothic"/>
          <w:sz w:val="21"/>
          <w:szCs w:val="21"/>
          <w:lang w:val="en-US"/>
        </w:rPr>
        <w:t>1</w:t>
      </w:r>
      <w:r w:rsidR="00614DFC">
        <w:rPr>
          <w:rFonts w:ascii="Malgun Gothic" w:eastAsia="Malgun Gothic" w:hAnsi="Malgun Gothic"/>
          <w:sz w:val="21"/>
          <w:szCs w:val="21"/>
          <w:lang w:val="en-US"/>
        </w:rPr>
        <w:t xml:space="preserve">, </w:t>
      </w:r>
      <w:r w:rsidRPr="00540B56">
        <w:rPr>
          <w:rFonts w:ascii="Malgun Gothic" w:eastAsia="Malgun Gothic" w:hAnsi="Malgun Gothic" w:hint="eastAsia"/>
          <w:sz w:val="21"/>
          <w:szCs w:val="21"/>
          <w:lang w:val="en-US"/>
        </w:rPr>
        <w:t>50 ˚C for 2 min</w:t>
      </w:r>
      <w:r w:rsidR="002B7C5D">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2</w:t>
      </w:r>
      <w:r w:rsidR="002B7C5D">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95 ˚C for 2 min</w:t>
      </w:r>
      <w:r w:rsidR="00614DFC">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3</w:t>
      </w:r>
      <w:r w:rsidR="00614DFC">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95 ˚C for 15 sec</w:t>
      </w:r>
      <w:r w:rsidR="00614DFC">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4</w:t>
      </w:r>
      <w:r w:rsidR="00614DFC">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59.5 ˚C for 15 sec</w:t>
      </w:r>
      <w:r w:rsidR="00614DFC">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5</w:t>
      </w:r>
      <w:r w:rsidR="00614DFC">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72˚C for 1 min</w:t>
      </w:r>
      <w:r w:rsidR="00614DFC">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6</w:t>
      </w:r>
      <w:r w:rsidR="00614DFC">
        <w:rPr>
          <w:rFonts w:ascii="Malgun Gothic" w:eastAsia="Malgun Gothic" w:hAnsi="Malgun Gothic"/>
          <w:sz w:val="21"/>
          <w:szCs w:val="21"/>
          <w:lang w:val="en-US"/>
        </w:rPr>
        <w:t>,</w:t>
      </w:r>
      <w:r w:rsidRPr="00540B56">
        <w:rPr>
          <w:rFonts w:ascii="Malgun Gothic" w:eastAsia="Malgun Gothic" w:hAnsi="Malgun Gothic" w:hint="eastAsia"/>
          <w:sz w:val="21"/>
          <w:szCs w:val="21"/>
          <w:lang w:val="en-US"/>
        </w:rPr>
        <w:t xml:space="preserve"> 95˚C 1 sec and cycle from 3 to 5 was repeated for 40 times. </w:t>
      </w:r>
      <w:r w:rsidR="00543BBF">
        <w:rPr>
          <w:rFonts w:ascii="Malgun Gothic" w:eastAsia="Malgun Gothic" w:hAnsi="Malgun Gothic"/>
          <w:sz w:val="21"/>
          <w:szCs w:val="21"/>
          <w:lang w:val="en-US"/>
        </w:rPr>
        <w:t>S</w:t>
      </w:r>
      <w:r w:rsidR="002D7DB9">
        <w:rPr>
          <w:rFonts w:ascii="Malgun Gothic" w:eastAsia="Malgun Gothic" w:hAnsi="Malgun Gothic" w:cs="Times New Roman"/>
          <w:sz w:val="21"/>
          <w:szCs w:val="21"/>
          <w:lang w:val="en-US"/>
        </w:rPr>
        <w:t>equences of the pr</w:t>
      </w:r>
      <w:r w:rsidR="002D7DB9" w:rsidRPr="00804B4E">
        <w:rPr>
          <w:rFonts w:ascii="Malgun Gothic" w:eastAsia="Malgun Gothic" w:hAnsi="Malgun Gothic" w:cs="Times New Roman"/>
          <w:sz w:val="21"/>
          <w:szCs w:val="21"/>
          <w:lang w:val="en-US"/>
        </w:rPr>
        <w:t>imers were</w:t>
      </w:r>
      <w:r w:rsidR="002D7DB9">
        <w:rPr>
          <w:rFonts w:ascii="Malgun Gothic" w:eastAsia="Malgun Gothic" w:hAnsi="Malgun Gothic" w:cs="Times New Roman"/>
          <w:sz w:val="21"/>
          <w:szCs w:val="21"/>
          <w:lang w:val="en-US"/>
        </w:rPr>
        <w:t xml:space="preserve"> following: 5’-</w:t>
      </w:r>
      <w:r w:rsidR="002D7DB9" w:rsidRPr="004B3182">
        <w:rPr>
          <w:rFonts w:ascii="Malgun Gothic" w:eastAsia="Malgun Gothic" w:hAnsi="Malgun Gothic" w:cs="Times New Roman"/>
          <w:sz w:val="21"/>
          <w:szCs w:val="21"/>
          <w:lang w:val="en-US"/>
        </w:rPr>
        <w:t>TGCTCTGTGGGGCTCTG</w:t>
      </w:r>
      <w:r w:rsidR="002D7DB9">
        <w:rPr>
          <w:rFonts w:ascii="Malgun Gothic" w:eastAsia="Malgun Gothic" w:hAnsi="Malgun Gothic" w:cs="Times New Roman"/>
          <w:sz w:val="21"/>
          <w:szCs w:val="21"/>
          <w:lang w:val="en-US"/>
        </w:rPr>
        <w:t xml:space="preserve"> and 5’-</w:t>
      </w:r>
      <w:r w:rsidR="002D7DB9" w:rsidRPr="00F370D5">
        <w:rPr>
          <w:rFonts w:ascii="Malgun Gothic" w:eastAsia="Malgun Gothic" w:hAnsi="Malgun Gothic" w:cs="Times New Roman"/>
          <w:sz w:val="21"/>
          <w:szCs w:val="21"/>
          <w:lang w:val="en-US"/>
        </w:rPr>
        <w:t>ATGTCCTTGGCGGAAAACTC</w:t>
      </w:r>
      <w:r w:rsidR="002D7DB9">
        <w:rPr>
          <w:rFonts w:ascii="Malgun Gothic" w:eastAsia="Malgun Gothic" w:hAnsi="Malgun Gothic" w:cs="Times New Roman"/>
          <w:sz w:val="21"/>
          <w:szCs w:val="21"/>
          <w:lang w:val="en-US"/>
        </w:rPr>
        <w:t xml:space="preserve"> for detecting the short and </w:t>
      </w:r>
      <w:r w:rsidR="00BC0BD8">
        <w:rPr>
          <w:rFonts w:ascii="Malgun Gothic" w:eastAsia="Malgun Gothic" w:hAnsi="Malgun Gothic" w:cs="Times New Roman"/>
          <w:sz w:val="21"/>
          <w:szCs w:val="21"/>
          <w:lang w:val="en-US"/>
        </w:rPr>
        <w:t>mitochondrial matrix</w:t>
      </w:r>
      <w:r w:rsidR="002D7DB9">
        <w:rPr>
          <w:rFonts w:ascii="Malgun Gothic" w:eastAsia="Malgun Gothic" w:hAnsi="Malgun Gothic" w:cs="Times New Roman"/>
          <w:sz w:val="21"/>
          <w:szCs w:val="21"/>
          <w:lang w:val="en-US"/>
        </w:rPr>
        <w:t xml:space="preserve"> forms of </w:t>
      </w:r>
      <w:r w:rsidR="002D7DB9" w:rsidRPr="0021045A">
        <w:rPr>
          <w:rFonts w:ascii="Malgun Gothic" w:eastAsia="Malgun Gothic" w:hAnsi="Malgun Gothic" w:cs="Times New Roman"/>
          <w:i/>
          <w:iCs/>
          <w:sz w:val="21"/>
          <w:szCs w:val="21"/>
          <w:lang w:val="en-US"/>
        </w:rPr>
        <w:t>GPX4</w:t>
      </w:r>
      <w:r w:rsidR="002D7DB9">
        <w:rPr>
          <w:rFonts w:ascii="Malgun Gothic" w:eastAsia="Malgun Gothic" w:hAnsi="Malgun Gothic" w:cs="Times New Roman"/>
          <w:sz w:val="21"/>
          <w:szCs w:val="21"/>
          <w:lang w:val="en-US"/>
        </w:rPr>
        <w:t>; and 5’-</w:t>
      </w:r>
      <w:r w:rsidR="002D7DB9" w:rsidRPr="00F370D5">
        <w:rPr>
          <w:rFonts w:ascii="Malgun Gothic" w:eastAsia="Malgun Gothic" w:hAnsi="Malgun Gothic" w:cs="Times New Roman"/>
          <w:sz w:val="21"/>
          <w:szCs w:val="21"/>
          <w:lang w:val="en-US"/>
        </w:rPr>
        <w:t>ATTGGTCGGCTGGACGAG</w:t>
      </w:r>
      <w:r w:rsidR="002D7DB9">
        <w:rPr>
          <w:rFonts w:ascii="Malgun Gothic" w:eastAsia="Malgun Gothic" w:hAnsi="Malgun Gothic" w:cs="Times New Roman"/>
          <w:sz w:val="21"/>
          <w:szCs w:val="21"/>
          <w:lang w:val="en-US"/>
        </w:rPr>
        <w:t xml:space="preserve"> and 5’-</w:t>
      </w:r>
      <w:r w:rsidR="002D7DB9" w:rsidRPr="00F370D5">
        <w:rPr>
          <w:rFonts w:ascii="Malgun Gothic" w:eastAsia="Malgun Gothic" w:hAnsi="Malgun Gothic" w:cs="Times New Roman"/>
          <w:sz w:val="21"/>
          <w:szCs w:val="21"/>
          <w:lang w:val="en-US"/>
        </w:rPr>
        <w:t>ATGTCCTTGGCGGAAAACTC</w:t>
      </w:r>
      <w:r w:rsidR="002D7DB9">
        <w:rPr>
          <w:rFonts w:ascii="Malgun Gothic" w:eastAsia="Malgun Gothic" w:hAnsi="Malgun Gothic" w:cs="Times New Roman"/>
          <w:sz w:val="21"/>
          <w:szCs w:val="21"/>
          <w:lang w:val="en-US"/>
        </w:rPr>
        <w:t xml:space="preserve"> for specific detection of the </w:t>
      </w:r>
      <w:r w:rsidR="00BC0BD8">
        <w:rPr>
          <w:rFonts w:ascii="Malgun Gothic" w:eastAsia="Malgun Gothic" w:hAnsi="Malgun Gothic" w:cs="Times New Roman"/>
          <w:sz w:val="21"/>
          <w:szCs w:val="21"/>
          <w:lang w:val="en-US"/>
        </w:rPr>
        <w:t>mitochondrial matrix</w:t>
      </w:r>
      <w:r w:rsidR="002D7DB9">
        <w:rPr>
          <w:rFonts w:ascii="Malgun Gothic" w:eastAsia="Malgun Gothic" w:hAnsi="Malgun Gothic" w:cs="Times New Roman"/>
          <w:sz w:val="21"/>
          <w:szCs w:val="21"/>
          <w:lang w:val="en-US"/>
        </w:rPr>
        <w:t xml:space="preserve"> form.</w:t>
      </w:r>
      <w:r w:rsidR="00D03777">
        <w:rPr>
          <w:rFonts w:ascii="Malgun Gothic" w:eastAsia="Malgun Gothic" w:hAnsi="Malgun Gothic" w:cs="Times New Roman"/>
          <w:sz w:val="21"/>
          <w:szCs w:val="21"/>
          <w:lang w:val="en-US"/>
        </w:rPr>
        <w:t xml:space="preserve"> T</w:t>
      </w:r>
      <w:r w:rsidR="00D03777" w:rsidRPr="0021045A">
        <w:rPr>
          <w:rFonts w:ascii="Malgun Gothic" w:eastAsia="Malgun Gothic" w:hAnsi="Malgun Gothic" w:cs="Times New Roman"/>
          <w:sz w:val="21"/>
          <w:szCs w:val="21"/>
          <w:lang w:val="en-US"/>
        </w:rPr>
        <w:t xml:space="preserve">he </w:t>
      </w:r>
      <w:r w:rsidR="00D03777">
        <w:rPr>
          <w:rFonts w:ascii="Malgun Gothic" w:eastAsia="Malgun Gothic" w:hAnsi="Malgun Gothic" w:cs="Times New Roman"/>
          <w:sz w:val="21"/>
          <w:szCs w:val="21"/>
          <w:lang w:val="en-US"/>
        </w:rPr>
        <w:t xml:space="preserve">expression </w:t>
      </w:r>
      <w:r w:rsidR="00D03777" w:rsidRPr="0021045A">
        <w:rPr>
          <w:rFonts w:ascii="Malgun Gothic" w:eastAsia="Malgun Gothic" w:hAnsi="Malgun Gothic" w:cs="Times New Roman"/>
          <w:sz w:val="21"/>
          <w:szCs w:val="21"/>
          <w:lang w:val="en-US"/>
        </w:rPr>
        <w:t xml:space="preserve">ratio of </w:t>
      </w:r>
      <w:r w:rsidR="00D03777">
        <w:rPr>
          <w:rFonts w:ascii="Malgun Gothic" w:eastAsia="Malgun Gothic" w:hAnsi="Malgun Gothic" w:cs="Times New Roman"/>
          <w:sz w:val="21"/>
          <w:szCs w:val="21"/>
          <w:lang w:val="en-US"/>
        </w:rPr>
        <w:t>(</w:t>
      </w:r>
      <w:r w:rsidR="00D03777" w:rsidRPr="0021045A">
        <w:rPr>
          <w:rFonts w:ascii="Malgun Gothic" w:eastAsia="Malgun Gothic" w:hAnsi="Malgun Gothic" w:cs="Times New Roman"/>
          <w:sz w:val="21"/>
          <w:szCs w:val="21"/>
          <w:lang w:val="en-US"/>
        </w:rPr>
        <w:t xml:space="preserve">the </w:t>
      </w:r>
      <w:r w:rsidR="00B255F1">
        <w:rPr>
          <w:rFonts w:ascii="Malgun Gothic" w:eastAsia="Malgun Gothic" w:hAnsi="Malgun Gothic" w:cs="Times New Roman"/>
          <w:sz w:val="21"/>
          <w:szCs w:val="21"/>
          <w:lang w:val="en-US"/>
        </w:rPr>
        <w:t>mitochondrial matrix</w:t>
      </w:r>
      <w:r w:rsidR="00D03777" w:rsidRPr="0021045A">
        <w:rPr>
          <w:rFonts w:ascii="Malgun Gothic" w:eastAsia="Malgun Gothic" w:hAnsi="Malgun Gothic" w:cs="Times New Roman"/>
          <w:sz w:val="21"/>
          <w:szCs w:val="21"/>
          <w:lang w:val="en-US"/>
        </w:rPr>
        <w:t xml:space="preserve"> form</w:t>
      </w:r>
      <w:r w:rsidR="00D03777">
        <w:rPr>
          <w:rFonts w:ascii="Malgun Gothic" w:eastAsia="Malgun Gothic" w:hAnsi="Malgun Gothic" w:cs="Times New Roman"/>
          <w:sz w:val="21"/>
          <w:szCs w:val="21"/>
          <w:lang w:val="en-US"/>
        </w:rPr>
        <w:t>)</w:t>
      </w:r>
      <w:proofErr w:type="gramStart"/>
      <w:r w:rsidR="00D03777" w:rsidRPr="0021045A">
        <w:rPr>
          <w:rFonts w:ascii="Malgun Gothic" w:eastAsia="Malgun Gothic" w:hAnsi="Malgun Gothic" w:cs="Times New Roman"/>
          <w:sz w:val="21"/>
          <w:szCs w:val="21"/>
          <w:lang w:val="en-US"/>
        </w:rPr>
        <w:t>/</w:t>
      </w:r>
      <w:r w:rsidR="00D03777">
        <w:rPr>
          <w:rFonts w:ascii="Malgun Gothic" w:eastAsia="Malgun Gothic" w:hAnsi="Malgun Gothic" w:cs="Times New Roman"/>
          <w:sz w:val="21"/>
          <w:szCs w:val="21"/>
          <w:lang w:val="en-US"/>
        </w:rPr>
        <w:t>(</w:t>
      </w:r>
      <w:proofErr w:type="gramEnd"/>
      <w:r w:rsidR="00D03777" w:rsidRPr="0021045A">
        <w:rPr>
          <w:rFonts w:ascii="Malgun Gothic" w:eastAsia="Malgun Gothic" w:hAnsi="Malgun Gothic" w:cs="Times New Roman"/>
          <w:sz w:val="21"/>
          <w:szCs w:val="21"/>
          <w:lang w:val="en-US"/>
        </w:rPr>
        <w:t xml:space="preserve">the short and </w:t>
      </w:r>
      <w:r w:rsidR="00B255F1">
        <w:rPr>
          <w:rFonts w:ascii="Malgun Gothic" w:eastAsia="Malgun Gothic" w:hAnsi="Malgun Gothic" w:cs="Times New Roman"/>
          <w:sz w:val="21"/>
          <w:szCs w:val="21"/>
          <w:lang w:val="en-US"/>
        </w:rPr>
        <w:t>mitochondrial matrix</w:t>
      </w:r>
      <w:r w:rsidR="00D03777" w:rsidRPr="0021045A">
        <w:rPr>
          <w:rFonts w:ascii="Malgun Gothic" w:eastAsia="Malgun Gothic" w:hAnsi="Malgun Gothic" w:cs="Times New Roman"/>
          <w:sz w:val="21"/>
          <w:szCs w:val="21"/>
          <w:lang w:val="en-US"/>
        </w:rPr>
        <w:t xml:space="preserve"> forms) of </w:t>
      </w:r>
      <w:r w:rsidR="00D03777" w:rsidRPr="00B255F1">
        <w:rPr>
          <w:rFonts w:ascii="Malgun Gothic" w:eastAsia="Malgun Gothic" w:hAnsi="Malgun Gothic" w:cs="Times New Roman"/>
          <w:i/>
          <w:iCs/>
          <w:sz w:val="21"/>
          <w:szCs w:val="21"/>
          <w:lang w:val="en-US"/>
        </w:rPr>
        <w:t>GPX4</w:t>
      </w:r>
      <w:r w:rsidR="00D03777">
        <w:rPr>
          <w:rFonts w:ascii="Malgun Gothic" w:eastAsia="Malgun Gothic" w:hAnsi="Malgun Gothic" w:cs="Times New Roman"/>
          <w:sz w:val="21"/>
          <w:szCs w:val="21"/>
          <w:lang w:val="en-US"/>
        </w:rPr>
        <w:t xml:space="preserve"> was calculated using the </w:t>
      </w:r>
      <w:proofErr w:type="spellStart"/>
      <w:r w:rsidR="00D03777" w:rsidRPr="0021045A">
        <w:rPr>
          <w:rFonts w:ascii="Malgun Gothic" w:eastAsia="Malgun Gothic" w:hAnsi="Malgun Gothic" w:cs="Times New Roman"/>
          <w:sz w:val="21"/>
          <w:szCs w:val="21"/>
          <w:lang w:val="en-US"/>
        </w:rPr>
        <w:t>Δ</w:t>
      </w:r>
      <w:r w:rsidR="00D03777">
        <w:rPr>
          <w:rFonts w:ascii="Malgun Gothic" w:eastAsia="Malgun Gothic" w:hAnsi="Malgun Gothic" w:cs="Times New Roman"/>
          <w:sz w:val="21"/>
          <w:szCs w:val="21"/>
          <w:lang w:val="en-US"/>
        </w:rPr>
        <w:t>Ct</w:t>
      </w:r>
      <w:proofErr w:type="spellEnd"/>
      <w:r w:rsidR="00D03777">
        <w:rPr>
          <w:rFonts w:ascii="Malgun Gothic" w:eastAsia="Malgun Gothic" w:hAnsi="Malgun Gothic" w:cs="Times New Roman"/>
          <w:sz w:val="21"/>
          <w:szCs w:val="21"/>
          <w:lang w:val="en-US"/>
        </w:rPr>
        <w:t xml:space="preserve"> </w:t>
      </w:r>
      <w:r w:rsidR="00D03777" w:rsidRPr="00540B56">
        <w:rPr>
          <w:rFonts w:ascii="Malgun Gothic" w:eastAsia="Malgun Gothic" w:hAnsi="Malgun Gothic" w:hint="eastAsia"/>
          <w:sz w:val="21"/>
          <w:szCs w:val="21"/>
          <w:lang w:val="en-US"/>
        </w:rPr>
        <w:t>method</w:t>
      </w:r>
      <w:r w:rsidR="00D03777">
        <w:rPr>
          <w:rFonts w:ascii="Malgun Gothic" w:eastAsia="Malgun Gothic" w:hAnsi="Malgun Gothic"/>
          <w:sz w:val="21"/>
          <w:szCs w:val="21"/>
          <w:lang w:val="en-US"/>
        </w:rPr>
        <w:t>.</w:t>
      </w:r>
    </w:p>
    <w:p w14:paraId="3084BD57" w14:textId="77777777" w:rsidR="00F370D5" w:rsidRPr="004E2A45" w:rsidRDefault="00F370D5" w:rsidP="009213EA">
      <w:pPr>
        <w:tabs>
          <w:tab w:val="left" w:pos="2570"/>
        </w:tabs>
        <w:spacing w:line="360" w:lineRule="auto"/>
        <w:jc w:val="both"/>
        <w:rPr>
          <w:rFonts w:ascii="Malgun Gothic" w:eastAsia="Malgun Gothic" w:hAnsi="Malgun Gothic" w:cs="Times New Roman"/>
          <w:sz w:val="21"/>
          <w:szCs w:val="21"/>
          <w:lang w:val="en-US"/>
        </w:rPr>
      </w:pPr>
    </w:p>
    <w:p w14:paraId="5D7CD560"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Quantification and statistical analysis</w:t>
      </w:r>
    </w:p>
    <w:p w14:paraId="5C3A3033" w14:textId="77777777" w:rsidR="005A32CC"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 xml:space="preserve">Statistical information for individual experiments can be found in the corresponding figure legends. Values are presented as mean ± s.d. Statistical comparisons between groups were analyzed by </w:t>
      </w:r>
      <w:r w:rsidRPr="009C3CCF">
        <w:rPr>
          <w:rFonts w:ascii="Malgun Gothic" w:eastAsia="Malgun Gothic" w:hAnsi="Malgun Gothic" w:cs="Times New Roman"/>
          <w:sz w:val="21"/>
          <w:szCs w:val="21"/>
          <w:lang w:val="en-US"/>
        </w:rPr>
        <w:t>a two-tailed Student’s t-test</w:t>
      </w:r>
      <w:r w:rsidR="0029486B">
        <w:rPr>
          <w:rFonts w:ascii="Malgun Gothic" w:eastAsia="Malgun Gothic" w:hAnsi="Malgun Gothic" w:cs="Times New Roman"/>
          <w:sz w:val="21"/>
          <w:szCs w:val="21"/>
          <w:lang w:val="en-US"/>
        </w:rPr>
        <w:t xml:space="preserve"> or </w:t>
      </w:r>
      <w:r w:rsidR="0029486B" w:rsidRPr="0029486B">
        <w:rPr>
          <w:rFonts w:ascii="Malgun Gothic" w:eastAsia="Malgun Gothic" w:hAnsi="Malgun Gothic" w:cs="Times New Roman"/>
          <w:sz w:val="21"/>
          <w:szCs w:val="21"/>
          <w:lang w:val="en-US"/>
        </w:rPr>
        <w:t>one-way ANOVA with Dunnett’s post hoc</w:t>
      </w:r>
      <w:r w:rsidR="0027263D">
        <w:rPr>
          <w:rFonts w:ascii="Malgun Gothic" w:eastAsia="Malgun Gothic" w:hAnsi="Malgun Gothic" w:cs="Times New Roman"/>
          <w:sz w:val="21"/>
          <w:szCs w:val="21"/>
          <w:lang w:val="en-US"/>
        </w:rPr>
        <w:t xml:space="preserve"> </w:t>
      </w:r>
    </w:p>
    <w:p w14:paraId="1912B5B2" w14:textId="677A5C77" w:rsidR="004E2A45" w:rsidRPr="004E2A45" w:rsidRDefault="0029486B" w:rsidP="009213EA">
      <w:pPr>
        <w:spacing w:line="360" w:lineRule="auto"/>
        <w:jc w:val="both"/>
        <w:rPr>
          <w:rFonts w:ascii="Malgun Gothic" w:eastAsia="Malgun Gothic" w:hAnsi="Malgun Gothic" w:cs="Times New Roman"/>
          <w:sz w:val="21"/>
          <w:szCs w:val="21"/>
          <w:lang w:val="en-US"/>
        </w:rPr>
      </w:pPr>
      <w:r w:rsidRPr="0029486B">
        <w:rPr>
          <w:rFonts w:ascii="Malgun Gothic" w:eastAsia="Malgun Gothic" w:hAnsi="Malgun Gothic" w:cs="Times New Roman"/>
          <w:sz w:val="21"/>
          <w:szCs w:val="21"/>
          <w:lang w:val="en-US"/>
        </w:rPr>
        <w:t>test.</w:t>
      </w:r>
      <w:r w:rsidR="004E2A45" w:rsidRPr="004E2A45">
        <w:rPr>
          <w:rFonts w:ascii="Malgun Gothic" w:eastAsia="Malgun Gothic" w:hAnsi="Malgun Gothic" w:cs="Times New Roman"/>
          <w:sz w:val="21"/>
          <w:szCs w:val="21"/>
          <w:lang w:val="en-US"/>
        </w:rPr>
        <w:t xml:space="preserve"> Statistical analyses were conducted using GraphPad Prism 9 (GraphPad Software).</w:t>
      </w:r>
    </w:p>
    <w:p w14:paraId="7DD11DC4"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p>
    <w:p w14:paraId="5A6FD991"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Data Availability</w:t>
      </w:r>
    </w:p>
    <w:p w14:paraId="0FFA8923" w14:textId="5D41EE71"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sz w:val="21"/>
          <w:szCs w:val="21"/>
          <w:lang w:val="en-US"/>
        </w:rPr>
        <w:t>All data are available within the article and the supplementary information, and from the corresponding author on reasonable request. Gel source images are shown in Supplementary Fig.</w:t>
      </w:r>
    </w:p>
    <w:p w14:paraId="196BC80D"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p>
    <w:p w14:paraId="5EB79CB3" w14:textId="77777777" w:rsidR="005A3697" w:rsidRDefault="005A3697" w:rsidP="009213EA">
      <w:pPr>
        <w:spacing w:line="360" w:lineRule="auto"/>
        <w:jc w:val="both"/>
        <w:rPr>
          <w:rFonts w:ascii="Malgun Gothic" w:eastAsia="Malgun Gothic" w:hAnsi="Malgun Gothic" w:cs="Times New Roman"/>
          <w:b/>
          <w:bCs/>
          <w:sz w:val="21"/>
          <w:szCs w:val="21"/>
          <w:lang w:val="en-US" w:eastAsia="ja-JP"/>
        </w:rPr>
      </w:pPr>
    </w:p>
    <w:p w14:paraId="56E66760" w14:textId="646CD50B" w:rsidR="004E2A45" w:rsidRDefault="004E2A45" w:rsidP="009213EA">
      <w:pPr>
        <w:spacing w:line="360" w:lineRule="auto"/>
        <w:jc w:val="both"/>
        <w:rPr>
          <w:rFonts w:ascii="Malgun Gothic" w:eastAsia="Malgun Gothic" w:hAnsi="Malgun Gothic" w:cs="Times New Roman"/>
          <w:b/>
          <w:bCs/>
          <w:sz w:val="21"/>
          <w:szCs w:val="21"/>
          <w:lang w:val="en-US" w:eastAsia="ja-JP"/>
        </w:rPr>
      </w:pPr>
      <w:r w:rsidRPr="004E2A45">
        <w:rPr>
          <w:rFonts w:ascii="Malgun Gothic" w:eastAsia="Malgun Gothic" w:hAnsi="Malgun Gothic" w:cs="Times New Roman"/>
          <w:b/>
          <w:bCs/>
          <w:sz w:val="21"/>
          <w:szCs w:val="21"/>
          <w:lang w:val="en-US" w:eastAsia="ja-JP"/>
        </w:rPr>
        <w:lastRenderedPageBreak/>
        <w:t>Acknowledgments</w:t>
      </w:r>
    </w:p>
    <w:p w14:paraId="638547E4" w14:textId="1A53B4FF" w:rsidR="004C4455" w:rsidRPr="00FB67CC" w:rsidRDefault="00E649F4" w:rsidP="009213EA">
      <w:pPr>
        <w:spacing w:line="360" w:lineRule="auto"/>
        <w:jc w:val="both"/>
        <w:rPr>
          <w:rFonts w:ascii="Malgun Gothic" w:eastAsia="Malgun Gothic" w:hAnsi="Malgun Gothic" w:cs="Times New Roman"/>
          <w:sz w:val="21"/>
          <w:szCs w:val="21"/>
          <w:lang w:val="en-US" w:eastAsia="ja-JP"/>
        </w:rPr>
      </w:pPr>
      <w:r w:rsidRPr="00E649F4">
        <w:rPr>
          <w:rFonts w:ascii="Malgun Gothic" w:eastAsia="Malgun Gothic" w:hAnsi="Malgun Gothic" w:cs="Times New Roman"/>
          <w:sz w:val="21"/>
          <w:szCs w:val="21"/>
          <w:lang w:val="en-US" w:eastAsia="ja-JP"/>
        </w:rPr>
        <w:t xml:space="preserve">We would like to thank Adam Wahida for </w:t>
      </w:r>
      <w:r>
        <w:rPr>
          <w:rFonts w:ascii="Malgun Gothic" w:eastAsia="Malgun Gothic" w:hAnsi="Malgun Gothic" w:cs="Times New Roman"/>
          <w:sz w:val="21"/>
          <w:szCs w:val="21"/>
          <w:lang w:val="en-US" w:eastAsia="ja-JP"/>
        </w:rPr>
        <w:t xml:space="preserve">his </w:t>
      </w:r>
      <w:r w:rsidRPr="00E649F4">
        <w:rPr>
          <w:rFonts w:ascii="Malgun Gothic" w:eastAsia="Malgun Gothic" w:hAnsi="Malgun Gothic" w:cs="Times New Roman"/>
          <w:sz w:val="21"/>
          <w:szCs w:val="21"/>
          <w:lang w:val="en-US" w:eastAsia="ja-JP"/>
        </w:rPr>
        <w:t xml:space="preserve">critical reading </w:t>
      </w:r>
      <w:r>
        <w:rPr>
          <w:rFonts w:ascii="Malgun Gothic" w:eastAsia="Malgun Gothic" w:hAnsi="Malgun Gothic" w:cs="Times New Roman"/>
          <w:sz w:val="21"/>
          <w:szCs w:val="21"/>
          <w:lang w:val="en-US" w:eastAsia="ja-JP"/>
        </w:rPr>
        <w:t xml:space="preserve">of </w:t>
      </w:r>
      <w:r w:rsidRPr="00E649F4">
        <w:rPr>
          <w:rFonts w:ascii="Malgun Gothic" w:eastAsia="Malgun Gothic" w:hAnsi="Malgun Gothic" w:cs="Times New Roman"/>
          <w:sz w:val="21"/>
          <w:szCs w:val="21"/>
          <w:lang w:val="en-US" w:eastAsia="ja-JP"/>
        </w:rPr>
        <w:t>the manuscript.</w:t>
      </w:r>
      <w:r>
        <w:rPr>
          <w:rFonts w:ascii="Malgun Gothic" w:eastAsia="Malgun Gothic" w:hAnsi="Malgun Gothic" w:cs="Times New Roman"/>
          <w:sz w:val="21"/>
          <w:szCs w:val="21"/>
          <w:lang w:val="en-US" w:eastAsia="ja-JP"/>
        </w:rPr>
        <w:t xml:space="preserve"> </w:t>
      </w:r>
      <w:r w:rsidR="004E2A45" w:rsidRPr="00FB67CC">
        <w:rPr>
          <w:rFonts w:ascii="Malgun Gothic" w:eastAsia="Malgun Gothic" w:hAnsi="Malgun Gothic" w:cs="Times New Roman"/>
          <w:sz w:val="21"/>
          <w:szCs w:val="21"/>
          <w:lang w:val="en-US" w:eastAsia="ja-JP"/>
        </w:rPr>
        <w:t xml:space="preserve">This work was supported by funding from the Deutsche </w:t>
      </w:r>
      <w:proofErr w:type="spellStart"/>
      <w:r w:rsidR="004E2A45" w:rsidRPr="00FB67CC">
        <w:rPr>
          <w:rFonts w:ascii="Malgun Gothic" w:eastAsia="Malgun Gothic" w:hAnsi="Malgun Gothic" w:cs="Times New Roman"/>
          <w:sz w:val="21"/>
          <w:szCs w:val="21"/>
          <w:lang w:val="en-US" w:eastAsia="ja-JP"/>
        </w:rPr>
        <w:t>Forschungsgemeinschaft</w:t>
      </w:r>
      <w:proofErr w:type="spellEnd"/>
      <w:r w:rsidR="004E2A45" w:rsidRPr="00FB67CC">
        <w:rPr>
          <w:rFonts w:ascii="Malgun Gothic" w:eastAsia="Malgun Gothic" w:hAnsi="Malgun Gothic" w:cs="Times New Roman"/>
          <w:sz w:val="21"/>
          <w:szCs w:val="21"/>
          <w:lang w:val="en-US" w:eastAsia="ja-JP"/>
        </w:rPr>
        <w:t xml:space="preserve"> (DFG) (CO 291/7-1</w:t>
      </w:r>
      <w:r w:rsidR="00FB67CC">
        <w:rPr>
          <w:rFonts w:ascii="Malgun Gothic" w:eastAsia="Malgun Gothic" w:hAnsi="Malgun Gothic" w:cs="Times New Roman"/>
          <w:sz w:val="21"/>
          <w:szCs w:val="21"/>
          <w:lang w:val="en-US" w:eastAsia="ja-JP"/>
        </w:rPr>
        <w:t>)</w:t>
      </w:r>
      <w:r w:rsidR="004E2A45" w:rsidRPr="00FB67CC">
        <w:rPr>
          <w:rFonts w:ascii="Malgun Gothic" w:eastAsia="Malgun Gothic" w:hAnsi="Malgun Gothic" w:cs="Times New Roman"/>
          <w:sz w:val="21"/>
          <w:szCs w:val="21"/>
          <w:lang w:val="en-US" w:eastAsia="ja-JP"/>
        </w:rPr>
        <w:t xml:space="preserve"> and the </w:t>
      </w:r>
      <w:r w:rsidR="00FB67CC">
        <w:rPr>
          <w:rFonts w:ascii="Malgun Gothic" w:eastAsia="Malgun Gothic" w:hAnsi="Malgun Gothic" w:cs="Times New Roman"/>
          <w:sz w:val="21"/>
          <w:szCs w:val="21"/>
          <w:lang w:val="en-US" w:eastAsia="ja-JP"/>
        </w:rPr>
        <w:t xml:space="preserve">DFG </w:t>
      </w:r>
      <w:r w:rsidR="004E2A45" w:rsidRPr="00FB67CC">
        <w:rPr>
          <w:rFonts w:ascii="Malgun Gothic" w:eastAsia="Malgun Gothic" w:hAnsi="Malgun Gothic" w:cs="Times New Roman"/>
          <w:sz w:val="21"/>
          <w:szCs w:val="21"/>
          <w:lang w:val="en-US" w:eastAsia="ja-JP"/>
        </w:rPr>
        <w:t>Priority Program SPP 23</w:t>
      </w:r>
      <w:r w:rsidR="003E5532" w:rsidRPr="00FB67CC">
        <w:rPr>
          <w:rFonts w:ascii="Malgun Gothic" w:eastAsia="Malgun Gothic" w:hAnsi="Malgun Gothic" w:cs="Times New Roman"/>
          <w:sz w:val="21"/>
          <w:szCs w:val="21"/>
          <w:lang w:val="en-US" w:eastAsia="ja-JP"/>
        </w:rPr>
        <w:t>0</w:t>
      </w:r>
      <w:r w:rsidR="004E2A45" w:rsidRPr="00FB67CC">
        <w:rPr>
          <w:rFonts w:ascii="Malgun Gothic" w:eastAsia="Malgun Gothic" w:hAnsi="Malgun Gothic" w:cs="Times New Roman"/>
          <w:sz w:val="21"/>
          <w:szCs w:val="21"/>
          <w:lang w:val="en-US" w:eastAsia="ja-JP"/>
        </w:rPr>
        <w:t>6 [CO 291/9-1, CO 291/10-1]), the German Federal Ministry of Education and Research (BMBF</w:t>
      </w:r>
      <w:r w:rsidR="006B5992" w:rsidRPr="00FB67CC">
        <w:rPr>
          <w:rFonts w:ascii="Malgun Gothic" w:eastAsia="Malgun Gothic" w:hAnsi="Malgun Gothic" w:cs="Times New Roman"/>
          <w:sz w:val="21"/>
          <w:szCs w:val="21"/>
          <w:lang w:val="en-US" w:eastAsia="ja-JP"/>
        </w:rPr>
        <w:t xml:space="preserve">) </w:t>
      </w:r>
      <w:proofErr w:type="spellStart"/>
      <w:r w:rsidR="006B5992" w:rsidRPr="00FB67CC">
        <w:rPr>
          <w:rFonts w:ascii="Malgun Gothic" w:eastAsia="Malgun Gothic" w:hAnsi="Malgun Gothic" w:cs="Times New Roman"/>
          <w:sz w:val="21"/>
          <w:szCs w:val="21"/>
          <w:lang w:val="en-US" w:eastAsia="ja-JP"/>
        </w:rPr>
        <w:t>FERROPath</w:t>
      </w:r>
      <w:proofErr w:type="spellEnd"/>
      <w:r w:rsidR="006B5992" w:rsidRPr="00FB67CC">
        <w:rPr>
          <w:rFonts w:ascii="Malgun Gothic" w:eastAsia="Malgun Gothic" w:hAnsi="Malgun Gothic" w:cs="Times New Roman"/>
          <w:sz w:val="21"/>
          <w:szCs w:val="21"/>
          <w:lang w:val="en-US" w:eastAsia="ja-JP"/>
        </w:rPr>
        <w:t xml:space="preserve"> (</w:t>
      </w:r>
      <w:r w:rsidR="00FB67CC" w:rsidRPr="00FB67CC">
        <w:rPr>
          <w:rFonts w:ascii="Malgun Gothic" w:eastAsia="Malgun Gothic" w:hAnsi="Malgun Gothic" w:cs="Times New Roman"/>
          <w:sz w:val="21"/>
          <w:szCs w:val="21"/>
          <w:lang w:val="en-US" w:eastAsia="ja-JP"/>
        </w:rPr>
        <w:t>01EJ2205B</w:t>
      </w:r>
      <w:r w:rsidR="004E2A45" w:rsidRPr="00FB67CC">
        <w:rPr>
          <w:rFonts w:ascii="Malgun Gothic" w:eastAsia="Malgun Gothic" w:hAnsi="Malgun Gothic" w:cs="Times New Roman"/>
          <w:sz w:val="21"/>
          <w:szCs w:val="21"/>
          <w:lang w:val="en-US" w:eastAsia="ja-JP"/>
        </w:rPr>
        <w:t xml:space="preserve">), and the European Research Council (ERC) under the European Union’s Horizon 2020 research and innovation </w:t>
      </w:r>
      <w:proofErr w:type="spellStart"/>
      <w:r w:rsidR="004E2A45" w:rsidRPr="00FB67CC">
        <w:rPr>
          <w:rFonts w:ascii="Malgun Gothic" w:eastAsia="Malgun Gothic" w:hAnsi="Malgun Gothic" w:cs="Times New Roman"/>
          <w:sz w:val="21"/>
          <w:szCs w:val="21"/>
          <w:lang w:val="en-US" w:eastAsia="ja-JP"/>
        </w:rPr>
        <w:t>programme</w:t>
      </w:r>
      <w:proofErr w:type="spellEnd"/>
      <w:r w:rsidR="004E2A45" w:rsidRPr="00FB67CC">
        <w:rPr>
          <w:rFonts w:ascii="Malgun Gothic" w:eastAsia="Malgun Gothic" w:hAnsi="Malgun Gothic" w:cs="Times New Roman"/>
          <w:sz w:val="21"/>
          <w:szCs w:val="21"/>
          <w:lang w:val="en-US" w:eastAsia="ja-JP"/>
        </w:rPr>
        <w:t xml:space="preserve"> (grant agreement No. GA 884754) to M.C.;</w:t>
      </w:r>
      <w:r w:rsidR="004E2A45" w:rsidRPr="004E2A45">
        <w:rPr>
          <w:rFonts w:ascii="Malgun Gothic" w:eastAsia="Malgun Gothic" w:hAnsi="Malgun Gothic" w:cs="Times New Roman"/>
          <w:sz w:val="21"/>
          <w:szCs w:val="21"/>
          <w:lang w:val="en-US" w:eastAsia="ja-JP"/>
        </w:rPr>
        <w:t xml:space="preserve"> JSPS KAKENHI (20KK0363) to E.M.</w:t>
      </w:r>
      <w:r w:rsidR="003E5532">
        <w:rPr>
          <w:rFonts w:ascii="Malgun Gothic" w:eastAsia="Malgun Gothic" w:hAnsi="Malgun Gothic" w:cs="Times New Roman"/>
          <w:sz w:val="21"/>
          <w:szCs w:val="21"/>
          <w:lang w:val="en-US" w:eastAsia="ja-JP"/>
        </w:rPr>
        <w:t xml:space="preserve"> </w:t>
      </w:r>
      <w:r w:rsidR="004C4455" w:rsidRPr="004C4455">
        <w:rPr>
          <w:rFonts w:ascii="Malgun Gothic" w:eastAsia="Malgun Gothic" w:hAnsi="Malgun Gothic" w:cs="Times New Roman"/>
          <w:sz w:val="21"/>
          <w:szCs w:val="21"/>
          <w:lang w:val="en-US" w:eastAsia="ja-JP"/>
        </w:rPr>
        <w:t>Alexander von Humboldt Post-Doctoral Fellowship</w:t>
      </w:r>
      <w:r w:rsidR="004C4455">
        <w:rPr>
          <w:rFonts w:ascii="Malgun Gothic" w:eastAsia="Malgun Gothic" w:hAnsi="Malgun Gothic" w:cs="Times New Roman"/>
          <w:sz w:val="21"/>
          <w:szCs w:val="21"/>
          <w:lang w:val="en-US" w:eastAsia="ja-JP"/>
        </w:rPr>
        <w:t xml:space="preserve"> to J.Z</w:t>
      </w:r>
      <w:r w:rsidR="00A92A51">
        <w:rPr>
          <w:rFonts w:ascii="Malgun Gothic" w:eastAsia="Malgun Gothic" w:hAnsi="Malgun Gothic" w:cs="Times New Roman"/>
          <w:sz w:val="21"/>
          <w:szCs w:val="21"/>
          <w:lang w:val="en-US" w:eastAsia="ja-JP"/>
        </w:rPr>
        <w:t>; and</w:t>
      </w:r>
      <w:r w:rsidR="004C4455">
        <w:rPr>
          <w:rFonts w:ascii="Malgun Gothic" w:eastAsia="Malgun Gothic" w:hAnsi="Malgun Gothic" w:cs="Times New Roman"/>
          <w:sz w:val="21"/>
          <w:szCs w:val="21"/>
          <w:lang w:val="en-US" w:eastAsia="ja-JP"/>
        </w:rPr>
        <w:t xml:space="preserve"> </w:t>
      </w:r>
      <w:r w:rsidR="00A92A51" w:rsidRPr="00A92A51">
        <w:rPr>
          <w:rFonts w:ascii="Malgun Gothic" w:eastAsia="Malgun Gothic" w:hAnsi="Malgun Gothic" w:cs="Times New Roman"/>
          <w:sz w:val="21"/>
          <w:szCs w:val="21"/>
          <w:lang w:val="en-US" w:eastAsia="ja-JP"/>
        </w:rPr>
        <w:t>China Scholarship Council</w:t>
      </w:r>
      <w:r w:rsidR="004C4455" w:rsidRPr="00A92A51">
        <w:rPr>
          <w:rFonts w:ascii="Malgun Gothic" w:eastAsia="Malgun Gothic" w:hAnsi="Malgun Gothic" w:cs="Times New Roman"/>
          <w:sz w:val="21"/>
          <w:szCs w:val="21"/>
          <w:lang w:val="en-US" w:eastAsia="ja-JP"/>
        </w:rPr>
        <w:t xml:space="preserve"> to W.Z.</w:t>
      </w:r>
    </w:p>
    <w:p w14:paraId="2BDB952E" w14:textId="77777777" w:rsidR="004E2A45" w:rsidRPr="004E2A45" w:rsidRDefault="004E2A45" w:rsidP="009213EA">
      <w:pPr>
        <w:spacing w:line="360" w:lineRule="auto"/>
        <w:jc w:val="both"/>
        <w:rPr>
          <w:rFonts w:ascii="Malgun Gothic" w:eastAsia="Malgun Gothic" w:hAnsi="Malgun Gothic" w:cs="Times New Roman"/>
          <w:sz w:val="21"/>
          <w:szCs w:val="21"/>
          <w:lang w:val="en-US" w:eastAsia="ja-JP"/>
        </w:rPr>
      </w:pPr>
    </w:p>
    <w:p w14:paraId="21F6DEBA"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Author Contribution</w:t>
      </w:r>
    </w:p>
    <w:p w14:paraId="16CB5752" w14:textId="0704C00F" w:rsidR="004E2A45" w:rsidRPr="004E2A45"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 xml:space="preserve">E.M., T.N, J.Z., and M.C. conceived the study and wrote the manuscript. E.M., T.N., J.Z., and W.Z. performed the experiments and analysis. A.S.D.M. expressed and purified recombinant FSP1 and DHODH. P.S. performed </w:t>
      </w:r>
      <w:r w:rsidRPr="004E2A45">
        <w:rPr>
          <w:rFonts w:ascii="Malgun Gothic" w:eastAsia="Malgun Gothic" w:hAnsi="Malgun Gothic" w:cs="Times New Roman"/>
          <w:i/>
          <w:iCs/>
          <w:sz w:val="21"/>
          <w:szCs w:val="21"/>
          <w:lang w:val="en-US"/>
        </w:rPr>
        <w:t>in silico</w:t>
      </w:r>
      <w:r w:rsidRPr="004E2A45">
        <w:rPr>
          <w:rFonts w:ascii="Malgun Gothic" w:eastAsia="Malgun Gothic" w:hAnsi="Malgun Gothic" w:cs="Times New Roman"/>
          <w:sz w:val="21"/>
          <w:szCs w:val="21"/>
          <w:lang w:val="en-US"/>
        </w:rPr>
        <w:t xml:space="preserve"> </w:t>
      </w:r>
      <w:r w:rsidR="00BB72ED">
        <w:rPr>
          <w:rFonts w:ascii="Malgun Gothic" w:eastAsia="Malgun Gothic" w:hAnsi="Malgun Gothic" w:cs="Times New Roman"/>
          <w:sz w:val="21"/>
          <w:szCs w:val="21"/>
          <w:lang w:val="en-US"/>
        </w:rPr>
        <w:t>modeling</w:t>
      </w:r>
      <w:r w:rsidRPr="004E2A45">
        <w:rPr>
          <w:rFonts w:ascii="Malgun Gothic" w:eastAsia="Malgun Gothic" w:hAnsi="Malgun Gothic" w:cs="Times New Roman"/>
          <w:sz w:val="21"/>
          <w:szCs w:val="21"/>
          <w:lang w:val="en-US"/>
        </w:rPr>
        <w:t>. All authors read and agreed on the content of the paper.</w:t>
      </w:r>
    </w:p>
    <w:p w14:paraId="11E19EC9" w14:textId="77777777" w:rsidR="004E2A45" w:rsidRPr="004E2A45" w:rsidRDefault="004E2A45" w:rsidP="009213EA">
      <w:pPr>
        <w:spacing w:line="360" w:lineRule="auto"/>
        <w:jc w:val="both"/>
        <w:rPr>
          <w:rFonts w:ascii="Malgun Gothic" w:eastAsia="Malgun Gothic" w:hAnsi="Malgun Gothic" w:cs="Times New Roman"/>
          <w:sz w:val="21"/>
          <w:szCs w:val="21"/>
          <w:lang w:val="en-US"/>
        </w:rPr>
      </w:pPr>
    </w:p>
    <w:p w14:paraId="17954F20"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Competing interests</w:t>
      </w:r>
    </w:p>
    <w:p w14:paraId="56094AC0" w14:textId="10B2624E" w:rsidR="004E2A45" w:rsidRPr="004E2A45"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 xml:space="preserve">M.C. and </w:t>
      </w:r>
      <w:r w:rsidRPr="00FB67CC">
        <w:rPr>
          <w:rFonts w:ascii="Malgun Gothic" w:eastAsia="Malgun Gothic" w:hAnsi="Malgun Gothic" w:cs="Times New Roman"/>
          <w:sz w:val="21"/>
          <w:szCs w:val="21"/>
          <w:lang w:val="en-US"/>
        </w:rPr>
        <w:t>P.S.</w:t>
      </w:r>
      <w:r w:rsidRPr="004E2A45">
        <w:rPr>
          <w:rFonts w:ascii="Malgun Gothic" w:eastAsia="Malgun Gothic" w:hAnsi="Malgun Gothic" w:cs="Times New Roman"/>
          <w:sz w:val="21"/>
          <w:szCs w:val="21"/>
          <w:lang w:val="en-US"/>
        </w:rPr>
        <w:t xml:space="preserve"> hold patents for some of the compounds described herein, and are co-founders and shareholders of ROSCUE Therapeutics GmbH. </w:t>
      </w:r>
    </w:p>
    <w:p w14:paraId="3D859692" w14:textId="77777777" w:rsidR="004E2A45" w:rsidRPr="004E2A45" w:rsidRDefault="004E2A45" w:rsidP="009213EA">
      <w:pPr>
        <w:spacing w:line="360" w:lineRule="auto"/>
        <w:jc w:val="both"/>
        <w:rPr>
          <w:rFonts w:ascii="Malgun Gothic" w:eastAsia="Malgun Gothic" w:hAnsi="Malgun Gothic" w:cs="Times New Roman"/>
          <w:sz w:val="21"/>
          <w:szCs w:val="21"/>
          <w:lang w:val="en-US"/>
        </w:rPr>
      </w:pPr>
    </w:p>
    <w:p w14:paraId="48EE2B51" w14:textId="77777777" w:rsidR="004E2A45" w:rsidRPr="004E2A45" w:rsidRDefault="004E2A45" w:rsidP="009213EA">
      <w:pPr>
        <w:spacing w:line="360" w:lineRule="auto"/>
        <w:jc w:val="both"/>
        <w:rPr>
          <w:rFonts w:ascii="Malgun Gothic" w:eastAsia="Malgun Gothic" w:hAnsi="Malgun Gothic" w:cs="Times New Roman"/>
          <w:b/>
          <w:bCs/>
          <w:sz w:val="21"/>
          <w:szCs w:val="21"/>
          <w:lang w:val="en-US"/>
        </w:rPr>
      </w:pPr>
      <w:r w:rsidRPr="004E2A45">
        <w:rPr>
          <w:rFonts w:ascii="Malgun Gothic" w:eastAsia="Malgun Gothic" w:hAnsi="Malgun Gothic" w:cs="Times New Roman"/>
          <w:b/>
          <w:bCs/>
          <w:sz w:val="21"/>
          <w:szCs w:val="21"/>
          <w:lang w:val="en-US"/>
        </w:rPr>
        <w:t>Additional information</w:t>
      </w:r>
    </w:p>
    <w:p w14:paraId="68121E6C" w14:textId="7E047391" w:rsidR="00455A6F" w:rsidRDefault="004E2A45" w:rsidP="009213EA">
      <w:pPr>
        <w:spacing w:line="360" w:lineRule="auto"/>
        <w:jc w:val="both"/>
        <w:rPr>
          <w:rFonts w:ascii="Malgun Gothic" w:eastAsia="Malgun Gothic" w:hAnsi="Malgun Gothic" w:cs="Times New Roman"/>
          <w:sz w:val="21"/>
          <w:szCs w:val="21"/>
          <w:lang w:val="en-US"/>
        </w:rPr>
      </w:pPr>
      <w:r w:rsidRPr="004E2A45">
        <w:rPr>
          <w:rFonts w:ascii="Malgun Gothic" w:eastAsia="Malgun Gothic" w:hAnsi="Malgun Gothic" w:cs="Times New Roman"/>
          <w:sz w:val="21"/>
          <w:szCs w:val="21"/>
          <w:lang w:val="en-US"/>
        </w:rPr>
        <w:t>Correspondence and requests for materials should be addressed to M.C.</w:t>
      </w:r>
    </w:p>
    <w:p w14:paraId="44216482" w14:textId="77777777" w:rsidR="00C02B38" w:rsidRDefault="00C02B38" w:rsidP="009213EA">
      <w:pPr>
        <w:spacing w:line="360" w:lineRule="auto"/>
        <w:jc w:val="both"/>
        <w:rPr>
          <w:rFonts w:ascii="Malgun Gothic" w:eastAsia="Malgun Gothic" w:hAnsi="Malgun Gothic" w:cs="Times New Roman"/>
          <w:sz w:val="21"/>
          <w:szCs w:val="21"/>
          <w:lang w:val="en-US"/>
        </w:rPr>
      </w:pPr>
    </w:p>
    <w:p w14:paraId="04E4D26D" w14:textId="0088201B" w:rsidR="00C02B38" w:rsidRDefault="00C02B38" w:rsidP="009213EA">
      <w:pPr>
        <w:spacing w:line="360" w:lineRule="auto"/>
        <w:jc w:val="both"/>
        <w:rPr>
          <w:rFonts w:ascii="Malgun Gothic" w:eastAsia="Malgun Gothic" w:hAnsi="Malgun Gothic" w:cs="Times New Roman"/>
          <w:b/>
          <w:bCs/>
          <w:sz w:val="21"/>
          <w:szCs w:val="21"/>
          <w:lang w:val="en-US"/>
        </w:rPr>
      </w:pPr>
      <w:r w:rsidRPr="00C02B38">
        <w:rPr>
          <w:rFonts w:ascii="Malgun Gothic" w:eastAsia="Malgun Gothic" w:hAnsi="Malgun Gothic" w:cs="Times New Roman"/>
          <w:b/>
          <w:bCs/>
          <w:sz w:val="21"/>
          <w:szCs w:val="21"/>
          <w:lang w:val="en-US"/>
        </w:rPr>
        <w:t>References</w:t>
      </w:r>
      <w:r>
        <w:rPr>
          <w:rFonts w:ascii="Malgun Gothic" w:eastAsia="Malgun Gothic" w:hAnsi="Malgun Gothic" w:cs="Times New Roman"/>
          <w:b/>
          <w:bCs/>
          <w:sz w:val="21"/>
          <w:szCs w:val="21"/>
          <w:lang w:val="en-US"/>
        </w:rPr>
        <w:t xml:space="preserve"> (continued)</w:t>
      </w:r>
    </w:p>
    <w:p w14:paraId="40ADA5A1" w14:textId="77777777" w:rsidR="008F2EEE" w:rsidRPr="008F2EEE" w:rsidRDefault="008F2EEE" w:rsidP="009213EA">
      <w:pPr>
        <w:pStyle w:val="EndNoteBibliography"/>
        <w:spacing w:line="360" w:lineRule="auto"/>
        <w:ind w:left="720" w:hanging="720"/>
        <w:rPr>
          <w:noProof/>
        </w:rPr>
      </w:pPr>
      <w:r w:rsidRPr="008F2EEE">
        <w:rPr>
          <w:noProof/>
        </w:rPr>
        <w:t>16</w:t>
      </w:r>
      <w:r w:rsidRPr="008F2EEE">
        <w:rPr>
          <w:noProof/>
        </w:rPr>
        <w:tab/>
        <w:t>Walse, B.</w:t>
      </w:r>
      <w:r w:rsidRPr="008F2EEE">
        <w:rPr>
          <w:i/>
          <w:noProof/>
        </w:rPr>
        <w:t xml:space="preserve"> et al.</w:t>
      </w:r>
      <w:r w:rsidRPr="008F2EEE">
        <w:rPr>
          <w:noProof/>
        </w:rPr>
        <w:t xml:space="preserve"> The structures of human dihydroorotate dehydrogenase with and without inhibitor reveal conformational flexibility in the inhibitor and substrate binding sites. </w:t>
      </w:r>
      <w:r w:rsidRPr="008F2EEE">
        <w:rPr>
          <w:i/>
          <w:noProof/>
        </w:rPr>
        <w:t>Biochemistry</w:t>
      </w:r>
      <w:r w:rsidRPr="008F2EEE">
        <w:rPr>
          <w:noProof/>
        </w:rPr>
        <w:t xml:space="preserve"> </w:t>
      </w:r>
      <w:r w:rsidRPr="008F2EEE">
        <w:rPr>
          <w:b/>
          <w:noProof/>
        </w:rPr>
        <w:t>47</w:t>
      </w:r>
      <w:r w:rsidRPr="008F2EEE">
        <w:rPr>
          <w:noProof/>
        </w:rPr>
        <w:t>, 8929-8936, doi:10.1021/bi8003318 (2008).</w:t>
      </w:r>
    </w:p>
    <w:p w14:paraId="60B7E196" w14:textId="77777777" w:rsidR="008F2EEE" w:rsidRPr="008F2EEE" w:rsidRDefault="008F2EEE" w:rsidP="009213EA">
      <w:pPr>
        <w:pStyle w:val="EndNoteBibliography"/>
        <w:spacing w:line="360" w:lineRule="auto"/>
        <w:ind w:left="720" w:hanging="720"/>
        <w:rPr>
          <w:noProof/>
        </w:rPr>
      </w:pPr>
      <w:r w:rsidRPr="008F2EEE">
        <w:rPr>
          <w:noProof/>
        </w:rPr>
        <w:lastRenderedPageBreak/>
        <w:t>17</w:t>
      </w:r>
      <w:r w:rsidRPr="008F2EEE">
        <w:rPr>
          <w:noProof/>
        </w:rPr>
        <w:tab/>
        <w:t>Christian, S.</w:t>
      </w:r>
      <w:r w:rsidRPr="008F2EEE">
        <w:rPr>
          <w:i/>
          <w:noProof/>
        </w:rPr>
        <w:t xml:space="preserve"> et al.</w:t>
      </w:r>
      <w:r w:rsidRPr="008F2EEE">
        <w:rPr>
          <w:noProof/>
        </w:rPr>
        <w:t xml:space="preserve"> The novel dihydroorotate dehydrogenase (DHODH) inhibitor BAY 2402234 triggers differentiation and is effective in the treatment of myeloid malignancies. </w:t>
      </w:r>
      <w:r w:rsidRPr="008F2EEE">
        <w:rPr>
          <w:i/>
          <w:noProof/>
        </w:rPr>
        <w:t>Leukemia</w:t>
      </w:r>
      <w:r w:rsidRPr="008F2EEE">
        <w:rPr>
          <w:noProof/>
        </w:rPr>
        <w:t xml:space="preserve"> </w:t>
      </w:r>
      <w:r w:rsidRPr="008F2EEE">
        <w:rPr>
          <w:b/>
          <w:noProof/>
        </w:rPr>
        <w:t>33</w:t>
      </w:r>
      <w:r w:rsidRPr="008F2EEE">
        <w:rPr>
          <w:noProof/>
        </w:rPr>
        <w:t>, 2403-2415, doi:10.1038/s41375-019-0461-5 (2019).</w:t>
      </w:r>
    </w:p>
    <w:p w14:paraId="09561801" w14:textId="77777777" w:rsidR="008F2EEE" w:rsidRPr="008F2EEE" w:rsidRDefault="008F2EEE" w:rsidP="009213EA">
      <w:pPr>
        <w:pStyle w:val="EndNoteBibliography"/>
        <w:spacing w:line="360" w:lineRule="auto"/>
        <w:ind w:left="720" w:hanging="720"/>
        <w:rPr>
          <w:noProof/>
        </w:rPr>
      </w:pPr>
      <w:r w:rsidRPr="008F2EEE">
        <w:rPr>
          <w:noProof/>
        </w:rPr>
        <w:t>18</w:t>
      </w:r>
      <w:r w:rsidRPr="008F2EEE">
        <w:rPr>
          <w:noProof/>
        </w:rPr>
        <w:tab/>
        <w:t>Varadi, M.</w:t>
      </w:r>
      <w:r w:rsidRPr="008F2EEE">
        <w:rPr>
          <w:i/>
          <w:noProof/>
        </w:rPr>
        <w:t xml:space="preserve"> et al.</w:t>
      </w:r>
      <w:r w:rsidRPr="008F2EEE">
        <w:rPr>
          <w:noProof/>
        </w:rPr>
        <w:t xml:space="preserve"> AlphaFold Protein Structure Database: massively expanding the structural coverage of protein-sequence space with high-accuracy models. </w:t>
      </w:r>
      <w:r w:rsidRPr="008F2EEE">
        <w:rPr>
          <w:i/>
          <w:noProof/>
        </w:rPr>
        <w:t>Nucleic Acids Res</w:t>
      </w:r>
      <w:r w:rsidRPr="008F2EEE">
        <w:rPr>
          <w:noProof/>
        </w:rPr>
        <w:t xml:space="preserve"> </w:t>
      </w:r>
      <w:r w:rsidRPr="008F2EEE">
        <w:rPr>
          <w:b/>
          <w:noProof/>
        </w:rPr>
        <w:t>50</w:t>
      </w:r>
      <w:r w:rsidRPr="008F2EEE">
        <w:rPr>
          <w:noProof/>
        </w:rPr>
        <w:t>, D439-D444, doi:10.1093/nar/gkab1061 (2022).</w:t>
      </w:r>
    </w:p>
    <w:p w14:paraId="46E3900A" w14:textId="77777777" w:rsidR="008F2EEE" w:rsidRPr="008F2EEE" w:rsidRDefault="008F2EEE" w:rsidP="009213EA">
      <w:pPr>
        <w:pStyle w:val="EndNoteBibliography"/>
        <w:spacing w:line="360" w:lineRule="auto"/>
        <w:ind w:left="720" w:hanging="720"/>
        <w:rPr>
          <w:noProof/>
        </w:rPr>
      </w:pPr>
      <w:r w:rsidRPr="008F2EEE">
        <w:rPr>
          <w:noProof/>
        </w:rPr>
        <w:t>19</w:t>
      </w:r>
      <w:r w:rsidRPr="008F2EEE">
        <w:rPr>
          <w:noProof/>
        </w:rPr>
        <w:tab/>
        <w:t>Feng, Y.</w:t>
      </w:r>
      <w:r w:rsidRPr="008F2EEE">
        <w:rPr>
          <w:i/>
          <w:noProof/>
        </w:rPr>
        <w:t xml:space="preserve"> et al.</w:t>
      </w:r>
      <w:r w:rsidRPr="008F2EEE">
        <w:rPr>
          <w:noProof/>
        </w:rPr>
        <w:t xml:space="preserve"> Structural insight into the type-II mitochondrial NADH dehydrogenases. </w:t>
      </w:r>
      <w:r w:rsidRPr="008F2EEE">
        <w:rPr>
          <w:i/>
          <w:noProof/>
        </w:rPr>
        <w:t>Nature</w:t>
      </w:r>
      <w:r w:rsidRPr="008F2EEE">
        <w:rPr>
          <w:noProof/>
        </w:rPr>
        <w:t xml:space="preserve"> </w:t>
      </w:r>
      <w:r w:rsidRPr="008F2EEE">
        <w:rPr>
          <w:b/>
          <w:noProof/>
        </w:rPr>
        <w:t>491</w:t>
      </w:r>
      <w:r w:rsidRPr="008F2EEE">
        <w:rPr>
          <w:noProof/>
        </w:rPr>
        <w:t>, 478-482, doi:10.1038/nature11541 (2012).</w:t>
      </w:r>
    </w:p>
    <w:sectPr w:rsidR="008F2EEE" w:rsidRPr="008F2EEE" w:rsidSect="009213EA">
      <w:footerReference w:type="even" r:id="rId9"/>
      <w:footerReference w:type="default" r:id="rId10"/>
      <w:pgSz w:w="11900" w:h="16840"/>
      <w:pgMar w:top="1417" w:right="1417" w:bottom="1134" w:left="141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C06F" w14:textId="77777777" w:rsidR="004D0B4A" w:rsidRDefault="004D0B4A" w:rsidP="002C0EC6">
      <w:r>
        <w:separator/>
      </w:r>
    </w:p>
  </w:endnote>
  <w:endnote w:type="continuationSeparator" w:id="0">
    <w:p w14:paraId="00B8B0F4" w14:textId="77777777" w:rsidR="004D0B4A" w:rsidRDefault="004D0B4A" w:rsidP="002C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40173580"/>
      <w:docPartObj>
        <w:docPartGallery w:val="Page Numbers (Bottom of Page)"/>
        <w:docPartUnique/>
      </w:docPartObj>
    </w:sdtPr>
    <w:sdtContent>
      <w:p w14:paraId="0BAA187F" w14:textId="45D23A86" w:rsidR="002C0EC6" w:rsidRDefault="002C0EC6" w:rsidP="00244FF8">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A8A0337" w14:textId="77777777" w:rsidR="002C0EC6" w:rsidRDefault="002C0E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Malgun Gothic" w:eastAsia="Malgun Gothic" w:hAnsi="Malgun Gothic"/>
        <w:sz w:val="21"/>
        <w:szCs w:val="21"/>
      </w:rPr>
      <w:id w:val="2073238749"/>
      <w:docPartObj>
        <w:docPartGallery w:val="Page Numbers (Bottom of Page)"/>
        <w:docPartUnique/>
      </w:docPartObj>
    </w:sdtPr>
    <w:sdtContent>
      <w:p w14:paraId="672BD924" w14:textId="701F972F" w:rsidR="002C0EC6" w:rsidRPr="002C0EC6" w:rsidRDefault="002C0EC6" w:rsidP="00244FF8">
        <w:pPr>
          <w:pStyle w:val="Fuzeile"/>
          <w:framePr w:wrap="none" w:vAnchor="text" w:hAnchor="margin" w:xAlign="center" w:y="1"/>
          <w:rPr>
            <w:rStyle w:val="Seitenzahl"/>
            <w:rFonts w:ascii="Malgun Gothic" w:eastAsia="Malgun Gothic" w:hAnsi="Malgun Gothic"/>
            <w:sz w:val="21"/>
            <w:szCs w:val="21"/>
          </w:rPr>
        </w:pPr>
        <w:r w:rsidRPr="002C0EC6">
          <w:rPr>
            <w:rStyle w:val="Seitenzahl"/>
            <w:rFonts w:ascii="Malgun Gothic" w:eastAsia="Malgun Gothic" w:hAnsi="Malgun Gothic"/>
            <w:sz w:val="21"/>
            <w:szCs w:val="21"/>
          </w:rPr>
          <w:fldChar w:fldCharType="begin"/>
        </w:r>
        <w:r w:rsidRPr="002C0EC6">
          <w:rPr>
            <w:rStyle w:val="Seitenzahl"/>
            <w:rFonts w:ascii="Malgun Gothic" w:eastAsia="Malgun Gothic" w:hAnsi="Malgun Gothic"/>
            <w:sz w:val="21"/>
            <w:szCs w:val="21"/>
          </w:rPr>
          <w:instrText xml:space="preserve"> PAGE </w:instrText>
        </w:r>
        <w:r w:rsidRPr="002C0EC6">
          <w:rPr>
            <w:rStyle w:val="Seitenzahl"/>
            <w:rFonts w:ascii="Malgun Gothic" w:eastAsia="Malgun Gothic" w:hAnsi="Malgun Gothic"/>
            <w:sz w:val="21"/>
            <w:szCs w:val="21"/>
          </w:rPr>
          <w:fldChar w:fldCharType="separate"/>
        </w:r>
        <w:r w:rsidRPr="002C0EC6">
          <w:rPr>
            <w:rStyle w:val="Seitenzahl"/>
            <w:rFonts w:ascii="Malgun Gothic" w:eastAsia="Malgun Gothic" w:hAnsi="Malgun Gothic"/>
            <w:noProof/>
            <w:sz w:val="21"/>
            <w:szCs w:val="21"/>
          </w:rPr>
          <w:t>1</w:t>
        </w:r>
        <w:r w:rsidRPr="002C0EC6">
          <w:rPr>
            <w:rStyle w:val="Seitenzahl"/>
            <w:rFonts w:ascii="Malgun Gothic" w:eastAsia="Malgun Gothic" w:hAnsi="Malgun Gothic"/>
            <w:sz w:val="21"/>
            <w:szCs w:val="21"/>
          </w:rPr>
          <w:fldChar w:fldCharType="end"/>
        </w:r>
      </w:p>
    </w:sdtContent>
  </w:sdt>
  <w:p w14:paraId="1F96619F" w14:textId="77777777" w:rsidR="002C0EC6" w:rsidRDefault="002C0E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0B54" w14:textId="77777777" w:rsidR="004D0B4A" w:rsidRDefault="004D0B4A" w:rsidP="002C0EC6">
      <w:r>
        <w:separator/>
      </w:r>
    </w:p>
  </w:footnote>
  <w:footnote w:type="continuationSeparator" w:id="0">
    <w:p w14:paraId="232C0915" w14:textId="77777777" w:rsidR="004D0B4A" w:rsidRDefault="004D0B4A" w:rsidP="002C0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1007"/>
    <w:multiLevelType w:val="hybridMultilevel"/>
    <w:tmpl w:val="9A949F1C"/>
    <w:lvl w:ilvl="0" w:tplc="521673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D1500E"/>
    <w:multiLevelType w:val="hybridMultilevel"/>
    <w:tmpl w:val="55F29B42"/>
    <w:lvl w:ilvl="0" w:tplc="5D88A6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BE293B"/>
    <w:multiLevelType w:val="hybridMultilevel"/>
    <w:tmpl w:val="2F40207E"/>
    <w:lvl w:ilvl="0" w:tplc="3FE2517A">
      <w:start w:val="3"/>
      <w:numFmt w:val="bullet"/>
      <w:lvlText w:val="-"/>
      <w:lvlJc w:val="left"/>
      <w:pPr>
        <w:ind w:left="720" w:hanging="360"/>
      </w:pPr>
      <w:rPr>
        <w:rFonts w:ascii="Malgun Gothic" w:eastAsia="Malgun Gothic" w:hAnsi="Malgun Gothic" w:cstheme="minorBidi"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7165611">
    <w:abstractNumId w:val="0"/>
  </w:num>
  <w:num w:numId="2" w16cid:durableId="947009393">
    <w:abstractNumId w:val="1"/>
  </w:num>
  <w:num w:numId="3" w16cid:durableId="152798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pr92s270vaaseffdlvzrpmwrevwd00v0tr&quot;&gt;DHODH&lt;record-ids&gt;&lt;item&gt;1&lt;/item&gt;&lt;item&gt;2&lt;/item&gt;&lt;item&gt;3&lt;/item&gt;&lt;item&gt;5&lt;/item&gt;&lt;item&gt;7&lt;/item&gt;&lt;item&gt;8&lt;/item&gt;&lt;item&gt;9&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9C2728"/>
    <w:rsid w:val="000001E6"/>
    <w:rsid w:val="0000030C"/>
    <w:rsid w:val="00000839"/>
    <w:rsid w:val="000015D9"/>
    <w:rsid w:val="000022CF"/>
    <w:rsid w:val="00003777"/>
    <w:rsid w:val="00003D02"/>
    <w:rsid w:val="00004D46"/>
    <w:rsid w:val="00006457"/>
    <w:rsid w:val="000067EB"/>
    <w:rsid w:val="0001000E"/>
    <w:rsid w:val="000122A4"/>
    <w:rsid w:val="00014273"/>
    <w:rsid w:val="00016480"/>
    <w:rsid w:val="00016DDA"/>
    <w:rsid w:val="00017638"/>
    <w:rsid w:val="0001771E"/>
    <w:rsid w:val="00020532"/>
    <w:rsid w:val="000225D5"/>
    <w:rsid w:val="00024073"/>
    <w:rsid w:val="00024FE1"/>
    <w:rsid w:val="000276FD"/>
    <w:rsid w:val="0003083C"/>
    <w:rsid w:val="00031608"/>
    <w:rsid w:val="00032D93"/>
    <w:rsid w:val="00033437"/>
    <w:rsid w:val="0003344F"/>
    <w:rsid w:val="00033EA1"/>
    <w:rsid w:val="00034EB9"/>
    <w:rsid w:val="00036D6B"/>
    <w:rsid w:val="00037104"/>
    <w:rsid w:val="00037340"/>
    <w:rsid w:val="00037577"/>
    <w:rsid w:val="0004160B"/>
    <w:rsid w:val="0004173E"/>
    <w:rsid w:val="00041790"/>
    <w:rsid w:val="00042FA8"/>
    <w:rsid w:val="000438C3"/>
    <w:rsid w:val="0004421F"/>
    <w:rsid w:val="00044826"/>
    <w:rsid w:val="00044A34"/>
    <w:rsid w:val="0004521E"/>
    <w:rsid w:val="000454DD"/>
    <w:rsid w:val="00045B97"/>
    <w:rsid w:val="000463DC"/>
    <w:rsid w:val="00046589"/>
    <w:rsid w:val="00046F26"/>
    <w:rsid w:val="00047AC8"/>
    <w:rsid w:val="00052752"/>
    <w:rsid w:val="00053F5F"/>
    <w:rsid w:val="00055785"/>
    <w:rsid w:val="00056C7A"/>
    <w:rsid w:val="00057432"/>
    <w:rsid w:val="000575BC"/>
    <w:rsid w:val="000606B8"/>
    <w:rsid w:val="000633DA"/>
    <w:rsid w:val="000634B4"/>
    <w:rsid w:val="00063C78"/>
    <w:rsid w:val="00064285"/>
    <w:rsid w:val="0006651C"/>
    <w:rsid w:val="00066D8C"/>
    <w:rsid w:val="0007041F"/>
    <w:rsid w:val="0007048F"/>
    <w:rsid w:val="00070D5E"/>
    <w:rsid w:val="00072454"/>
    <w:rsid w:val="00073077"/>
    <w:rsid w:val="000736D0"/>
    <w:rsid w:val="00074363"/>
    <w:rsid w:val="000748D4"/>
    <w:rsid w:val="000755E3"/>
    <w:rsid w:val="00075E99"/>
    <w:rsid w:val="00076277"/>
    <w:rsid w:val="000766C8"/>
    <w:rsid w:val="000773B3"/>
    <w:rsid w:val="000808A3"/>
    <w:rsid w:val="00082021"/>
    <w:rsid w:val="00082845"/>
    <w:rsid w:val="00083EFF"/>
    <w:rsid w:val="000857E7"/>
    <w:rsid w:val="000876BE"/>
    <w:rsid w:val="00090E4C"/>
    <w:rsid w:val="0009155A"/>
    <w:rsid w:val="00091B80"/>
    <w:rsid w:val="00091E7B"/>
    <w:rsid w:val="000921D2"/>
    <w:rsid w:val="000921E6"/>
    <w:rsid w:val="00092D9A"/>
    <w:rsid w:val="000932D1"/>
    <w:rsid w:val="00093745"/>
    <w:rsid w:val="000943BB"/>
    <w:rsid w:val="00094536"/>
    <w:rsid w:val="000949EA"/>
    <w:rsid w:val="000955A1"/>
    <w:rsid w:val="00095801"/>
    <w:rsid w:val="00095DA5"/>
    <w:rsid w:val="00095F01"/>
    <w:rsid w:val="00096FA0"/>
    <w:rsid w:val="00097989"/>
    <w:rsid w:val="000A00AD"/>
    <w:rsid w:val="000A00F1"/>
    <w:rsid w:val="000A02E4"/>
    <w:rsid w:val="000A043F"/>
    <w:rsid w:val="000A0C23"/>
    <w:rsid w:val="000A0FCC"/>
    <w:rsid w:val="000A387F"/>
    <w:rsid w:val="000A3A50"/>
    <w:rsid w:val="000A3D54"/>
    <w:rsid w:val="000A5A6A"/>
    <w:rsid w:val="000A5E22"/>
    <w:rsid w:val="000A669E"/>
    <w:rsid w:val="000A6C5C"/>
    <w:rsid w:val="000A7A7D"/>
    <w:rsid w:val="000A7C68"/>
    <w:rsid w:val="000B0F12"/>
    <w:rsid w:val="000B1FC8"/>
    <w:rsid w:val="000B20B9"/>
    <w:rsid w:val="000B25F4"/>
    <w:rsid w:val="000B2DE0"/>
    <w:rsid w:val="000B592F"/>
    <w:rsid w:val="000B65BB"/>
    <w:rsid w:val="000B753B"/>
    <w:rsid w:val="000B7A38"/>
    <w:rsid w:val="000C003F"/>
    <w:rsid w:val="000C1F2F"/>
    <w:rsid w:val="000C237A"/>
    <w:rsid w:val="000C662A"/>
    <w:rsid w:val="000C66EB"/>
    <w:rsid w:val="000C6A24"/>
    <w:rsid w:val="000C7DF7"/>
    <w:rsid w:val="000C7E92"/>
    <w:rsid w:val="000D0DF2"/>
    <w:rsid w:val="000D2EE7"/>
    <w:rsid w:val="000D312E"/>
    <w:rsid w:val="000D33F7"/>
    <w:rsid w:val="000D3AC0"/>
    <w:rsid w:val="000D3BB3"/>
    <w:rsid w:val="000D6D20"/>
    <w:rsid w:val="000D7503"/>
    <w:rsid w:val="000E2142"/>
    <w:rsid w:val="000E27DA"/>
    <w:rsid w:val="000E2F88"/>
    <w:rsid w:val="000E345F"/>
    <w:rsid w:val="000E3E84"/>
    <w:rsid w:val="000E42F9"/>
    <w:rsid w:val="000E4463"/>
    <w:rsid w:val="000E5AD0"/>
    <w:rsid w:val="000E677B"/>
    <w:rsid w:val="000E7BF4"/>
    <w:rsid w:val="000F112A"/>
    <w:rsid w:val="000F1F5D"/>
    <w:rsid w:val="000F29C0"/>
    <w:rsid w:val="000F3311"/>
    <w:rsid w:val="000F4EF7"/>
    <w:rsid w:val="000F5751"/>
    <w:rsid w:val="001016CC"/>
    <w:rsid w:val="001045B1"/>
    <w:rsid w:val="00104853"/>
    <w:rsid w:val="00105143"/>
    <w:rsid w:val="001052AA"/>
    <w:rsid w:val="00105905"/>
    <w:rsid w:val="00106FBB"/>
    <w:rsid w:val="00107188"/>
    <w:rsid w:val="001071EB"/>
    <w:rsid w:val="00107CDB"/>
    <w:rsid w:val="00110833"/>
    <w:rsid w:val="00111945"/>
    <w:rsid w:val="00112650"/>
    <w:rsid w:val="00112ECA"/>
    <w:rsid w:val="001133E2"/>
    <w:rsid w:val="0011476B"/>
    <w:rsid w:val="001147D2"/>
    <w:rsid w:val="00114C6A"/>
    <w:rsid w:val="00114D80"/>
    <w:rsid w:val="00114D9C"/>
    <w:rsid w:val="00116805"/>
    <w:rsid w:val="0011691B"/>
    <w:rsid w:val="00116EE8"/>
    <w:rsid w:val="00117E73"/>
    <w:rsid w:val="00120035"/>
    <w:rsid w:val="0012011D"/>
    <w:rsid w:val="00120950"/>
    <w:rsid w:val="00120DA9"/>
    <w:rsid w:val="00121552"/>
    <w:rsid w:val="0012185A"/>
    <w:rsid w:val="001228D2"/>
    <w:rsid w:val="001230E7"/>
    <w:rsid w:val="00123DE9"/>
    <w:rsid w:val="001247B0"/>
    <w:rsid w:val="0012548B"/>
    <w:rsid w:val="00125AF3"/>
    <w:rsid w:val="00125CE9"/>
    <w:rsid w:val="00126274"/>
    <w:rsid w:val="001265CD"/>
    <w:rsid w:val="001270BC"/>
    <w:rsid w:val="00127C48"/>
    <w:rsid w:val="00130073"/>
    <w:rsid w:val="001300E2"/>
    <w:rsid w:val="00131CEF"/>
    <w:rsid w:val="00133F06"/>
    <w:rsid w:val="001344AA"/>
    <w:rsid w:val="00135DFF"/>
    <w:rsid w:val="00136178"/>
    <w:rsid w:val="0013637E"/>
    <w:rsid w:val="00137FF1"/>
    <w:rsid w:val="00140634"/>
    <w:rsid w:val="00140C9D"/>
    <w:rsid w:val="00141C3A"/>
    <w:rsid w:val="00142230"/>
    <w:rsid w:val="00145030"/>
    <w:rsid w:val="001464C1"/>
    <w:rsid w:val="00146E5C"/>
    <w:rsid w:val="001506DB"/>
    <w:rsid w:val="00150776"/>
    <w:rsid w:val="001508B5"/>
    <w:rsid w:val="00151144"/>
    <w:rsid w:val="0015162C"/>
    <w:rsid w:val="0015237D"/>
    <w:rsid w:val="0015307E"/>
    <w:rsid w:val="0015392C"/>
    <w:rsid w:val="00153C0D"/>
    <w:rsid w:val="00153D18"/>
    <w:rsid w:val="001579AA"/>
    <w:rsid w:val="00160B91"/>
    <w:rsid w:val="00161923"/>
    <w:rsid w:val="0016197E"/>
    <w:rsid w:val="00161B2E"/>
    <w:rsid w:val="0016278A"/>
    <w:rsid w:val="00163386"/>
    <w:rsid w:val="00164023"/>
    <w:rsid w:val="00165EF4"/>
    <w:rsid w:val="00165FCA"/>
    <w:rsid w:val="00166CAB"/>
    <w:rsid w:val="00166CAC"/>
    <w:rsid w:val="00166E69"/>
    <w:rsid w:val="0017315B"/>
    <w:rsid w:val="001749E3"/>
    <w:rsid w:val="00175B50"/>
    <w:rsid w:val="00175F97"/>
    <w:rsid w:val="00176A59"/>
    <w:rsid w:val="00177CEB"/>
    <w:rsid w:val="001807F0"/>
    <w:rsid w:val="00182557"/>
    <w:rsid w:val="00182DD4"/>
    <w:rsid w:val="0018306F"/>
    <w:rsid w:val="00183B15"/>
    <w:rsid w:val="001844A4"/>
    <w:rsid w:val="001860DC"/>
    <w:rsid w:val="0018781F"/>
    <w:rsid w:val="00187BCC"/>
    <w:rsid w:val="00191DBA"/>
    <w:rsid w:val="00192366"/>
    <w:rsid w:val="00192A43"/>
    <w:rsid w:val="00192E82"/>
    <w:rsid w:val="00193285"/>
    <w:rsid w:val="00194BD2"/>
    <w:rsid w:val="00194F58"/>
    <w:rsid w:val="00195B34"/>
    <w:rsid w:val="00195F3A"/>
    <w:rsid w:val="001972FE"/>
    <w:rsid w:val="001A05AE"/>
    <w:rsid w:val="001A0B0F"/>
    <w:rsid w:val="001A1029"/>
    <w:rsid w:val="001A112A"/>
    <w:rsid w:val="001A1183"/>
    <w:rsid w:val="001A2A4A"/>
    <w:rsid w:val="001A3B30"/>
    <w:rsid w:val="001A5076"/>
    <w:rsid w:val="001A5657"/>
    <w:rsid w:val="001A6261"/>
    <w:rsid w:val="001B0366"/>
    <w:rsid w:val="001B0C56"/>
    <w:rsid w:val="001B2034"/>
    <w:rsid w:val="001B2DA9"/>
    <w:rsid w:val="001B32A7"/>
    <w:rsid w:val="001B6E8B"/>
    <w:rsid w:val="001B6F15"/>
    <w:rsid w:val="001C033B"/>
    <w:rsid w:val="001C116D"/>
    <w:rsid w:val="001C1A55"/>
    <w:rsid w:val="001C1FB1"/>
    <w:rsid w:val="001C2328"/>
    <w:rsid w:val="001C2CAA"/>
    <w:rsid w:val="001C3FE9"/>
    <w:rsid w:val="001C450B"/>
    <w:rsid w:val="001C5A62"/>
    <w:rsid w:val="001C79A3"/>
    <w:rsid w:val="001D0B24"/>
    <w:rsid w:val="001D1319"/>
    <w:rsid w:val="001D2E6E"/>
    <w:rsid w:val="001D3028"/>
    <w:rsid w:val="001D3108"/>
    <w:rsid w:val="001D3772"/>
    <w:rsid w:val="001D3FD2"/>
    <w:rsid w:val="001D4B23"/>
    <w:rsid w:val="001D53A0"/>
    <w:rsid w:val="001D5996"/>
    <w:rsid w:val="001D74C4"/>
    <w:rsid w:val="001E093C"/>
    <w:rsid w:val="001E241D"/>
    <w:rsid w:val="001E296E"/>
    <w:rsid w:val="001E2AE5"/>
    <w:rsid w:val="001E2B26"/>
    <w:rsid w:val="001E39AA"/>
    <w:rsid w:val="001E3C14"/>
    <w:rsid w:val="001E4D2D"/>
    <w:rsid w:val="001E4EC2"/>
    <w:rsid w:val="001E50B2"/>
    <w:rsid w:val="001E548A"/>
    <w:rsid w:val="001E6792"/>
    <w:rsid w:val="001E6889"/>
    <w:rsid w:val="001E7A68"/>
    <w:rsid w:val="001F053A"/>
    <w:rsid w:val="001F0FD2"/>
    <w:rsid w:val="001F2211"/>
    <w:rsid w:val="001F2FAA"/>
    <w:rsid w:val="001F3828"/>
    <w:rsid w:val="001F386C"/>
    <w:rsid w:val="001F4D03"/>
    <w:rsid w:val="001F705C"/>
    <w:rsid w:val="00201233"/>
    <w:rsid w:val="002016CC"/>
    <w:rsid w:val="00202157"/>
    <w:rsid w:val="002024D7"/>
    <w:rsid w:val="002036E3"/>
    <w:rsid w:val="00204EE3"/>
    <w:rsid w:val="002062D4"/>
    <w:rsid w:val="0020757C"/>
    <w:rsid w:val="0021045A"/>
    <w:rsid w:val="002107A0"/>
    <w:rsid w:val="00210DF8"/>
    <w:rsid w:val="00212733"/>
    <w:rsid w:val="00213B26"/>
    <w:rsid w:val="00214DC5"/>
    <w:rsid w:val="00216FCC"/>
    <w:rsid w:val="00220501"/>
    <w:rsid w:val="0022067C"/>
    <w:rsid w:val="00221BD6"/>
    <w:rsid w:val="002222D6"/>
    <w:rsid w:val="002222FB"/>
    <w:rsid w:val="00222C84"/>
    <w:rsid w:val="002244D6"/>
    <w:rsid w:val="00224DB7"/>
    <w:rsid w:val="00226A3E"/>
    <w:rsid w:val="0022750A"/>
    <w:rsid w:val="002300C8"/>
    <w:rsid w:val="0023033D"/>
    <w:rsid w:val="00230B6F"/>
    <w:rsid w:val="00231601"/>
    <w:rsid w:val="00233483"/>
    <w:rsid w:val="00234637"/>
    <w:rsid w:val="002348D3"/>
    <w:rsid w:val="00234B21"/>
    <w:rsid w:val="00235A7B"/>
    <w:rsid w:val="00236642"/>
    <w:rsid w:val="00236C7E"/>
    <w:rsid w:val="00236E7B"/>
    <w:rsid w:val="00237F9E"/>
    <w:rsid w:val="0024021E"/>
    <w:rsid w:val="002413DA"/>
    <w:rsid w:val="00241539"/>
    <w:rsid w:val="00241B65"/>
    <w:rsid w:val="00241F9A"/>
    <w:rsid w:val="00242325"/>
    <w:rsid w:val="00242A7B"/>
    <w:rsid w:val="00243854"/>
    <w:rsid w:val="00244330"/>
    <w:rsid w:val="00244D40"/>
    <w:rsid w:val="0024568C"/>
    <w:rsid w:val="00245ADF"/>
    <w:rsid w:val="00245C48"/>
    <w:rsid w:val="002465AB"/>
    <w:rsid w:val="002465ED"/>
    <w:rsid w:val="00250B85"/>
    <w:rsid w:val="00252ACF"/>
    <w:rsid w:val="00253035"/>
    <w:rsid w:val="002539E0"/>
    <w:rsid w:val="0025409E"/>
    <w:rsid w:val="002574ED"/>
    <w:rsid w:val="00257549"/>
    <w:rsid w:val="0026141C"/>
    <w:rsid w:val="002628F8"/>
    <w:rsid w:val="0026377B"/>
    <w:rsid w:val="002645E5"/>
    <w:rsid w:val="00264CD4"/>
    <w:rsid w:val="00267730"/>
    <w:rsid w:val="002704FC"/>
    <w:rsid w:val="00270932"/>
    <w:rsid w:val="0027263D"/>
    <w:rsid w:val="00272D6F"/>
    <w:rsid w:val="00275F3D"/>
    <w:rsid w:val="002776DD"/>
    <w:rsid w:val="00280E1D"/>
    <w:rsid w:val="002823A4"/>
    <w:rsid w:val="00282D34"/>
    <w:rsid w:val="00282FDB"/>
    <w:rsid w:val="002839ED"/>
    <w:rsid w:val="0028489A"/>
    <w:rsid w:val="00284ADF"/>
    <w:rsid w:val="00286329"/>
    <w:rsid w:val="00292318"/>
    <w:rsid w:val="00292BD9"/>
    <w:rsid w:val="0029377E"/>
    <w:rsid w:val="00293C32"/>
    <w:rsid w:val="0029486B"/>
    <w:rsid w:val="00295046"/>
    <w:rsid w:val="00295388"/>
    <w:rsid w:val="00295DA9"/>
    <w:rsid w:val="002978AA"/>
    <w:rsid w:val="002A01FE"/>
    <w:rsid w:val="002A286D"/>
    <w:rsid w:val="002A34E3"/>
    <w:rsid w:val="002A4210"/>
    <w:rsid w:val="002A4A11"/>
    <w:rsid w:val="002A552C"/>
    <w:rsid w:val="002A6291"/>
    <w:rsid w:val="002A7845"/>
    <w:rsid w:val="002B01F0"/>
    <w:rsid w:val="002B1020"/>
    <w:rsid w:val="002B1E7A"/>
    <w:rsid w:val="002B1ED5"/>
    <w:rsid w:val="002B32CA"/>
    <w:rsid w:val="002B4AC4"/>
    <w:rsid w:val="002B53A8"/>
    <w:rsid w:val="002B5BFD"/>
    <w:rsid w:val="002B6250"/>
    <w:rsid w:val="002B6BB3"/>
    <w:rsid w:val="002B763E"/>
    <w:rsid w:val="002B7C5D"/>
    <w:rsid w:val="002C0EC6"/>
    <w:rsid w:val="002C377A"/>
    <w:rsid w:val="002C588F"/>
    <w:rsid w:val="002C6A08"/>
    <w:rsid w:val="002D191F"/>
    <w:rsid w:val="002D2063"/>
    <w:rsid w:val="002D2787"/>
    <w:rsid w:val="002D315C"/>
    <w:rsid w:val="002D5252"/>
    <w:rsid w:val="002D77BC"/>
    <w:rsid w:val="002D7DB9"/>
    <w:rsid w:val="002E0CBB"/>
    <w:rsid w:val="002E3CF1"/>
    <w:rsid w:val="002F00FA"/>
    <w:rsid w:val="002F0B4C"/>
    <w:rsid w:val="002F0D9B"/>
    <w:rsid w:val="002F121F"/>
    <w:rsid w:val="002F154A"/>
    <w:rsid w:val="002F2247"/>
    <w:rsid w:val="002F25BD"/>
    <w:rsid w:val="002F31CC"/>
    <w:rsid w:val="002F469D"/>
    <w:rsid w:val="002F6783"/>
    <w:rsid w:val="002F7092"/>
    <w:rsid w:val="002F7357"/>
    <w:rsid w:val="00300380"/>
    <w:rsid w:val="00300522"/>
    <w:rsid w:val="00300BB1"/>
    <w:rsid w:val="00301DEE"/>
    <w:rsid w:val="00302718"/>
    <w:rsid w:val="0030274A"/>
    <w:rsid w:val="00302F1A"/>
    <w:rsid w:val="003031BF"/>
    <w:rsid w:val="003040F5"/>
    <w:rsid w:val="00304FCB"/>
    <w:rsid w:val="00305725"/>
    <w:rsid w:val="00306296"/>
    <w:rsid w:val="003065F2"/>
    <w:rsid w:val="00306882"/>
    <w:rsid w:val="00307086"/>
    <w:rsid w:val="00307C79"/>
    <w:rsid w:val="00307F3A"/>
    <w:rsid w:val="003105F2"/>
    <w:rsid w:val="00310EE5"/>
    <w:rsid w:val="0031286F"/>
    <w:rsid w:val="0031324A"/>
    <w:rsid w:val="003145E0"/>
    <w:rsid w:val="00315306"/>
    <w:rsid w:val="003167D5"/>
    <w:rsid w:val="0031736C"/>
    <w:rsid w:val="00320295"/>
    <w:rsid w:val="00321F80"/>
    <w:rsid w:val="003225C4"/>
    <w:rsid w:val="00323875"/>
    <w:rsid w:val="00324A99"/>
    <w:rsid w:val="003267B5"/>
    <w:rsid w:val="003268F8"/>
    <w:rsid w:val="00332549"/>
    <w:rsid w:val="003328D9"/>
    <w:rsid w:val="00332995"/>
    <w:rsid w:val="003331C7"/>
    <w:rsid w:val="00333237"/>
    <w:rsid w:val="0033351D"/>
    <w:rsid w:val="0033511E"/>
    <w:rsid w:val="00335FD8"/>
    <w:rsid w:val="0033795E"/>
    <w:rsid w:val="0034183E"/>
    <w:rsid w:val="00343B73"/>
    <w:rsid w:val="00343B91"/>
    <w:rsid w:val="00344962"/>
    <w:rsid w:val="003458DA"/>
    <w:rsid w:val="00345F64"/>
    <w:rsid w:val="00347362"/>
    <w:rsid w:val="00350576"/>
    <w:rsid w:val="00350A6B"/>
    <w:rsid w:val="00350FC0"/>
    <w:rsid w:val="003528BD"/>
    <w:rsid w:val="00352B4A"/>
    <w:rsid w:val="00357348"/>
    <w:rsid w:val="0035746B"/>
    <w:rsid w:val="003574CA"/>
    <w:rsid w:val="003574CE"/>
    <w:rsid w:val="00357CDF"/>
    <w:rsid w:val="00360987"/>
    <w:rsid w:val="00360D00"/>
    <w:rsid w:val="0036231E"/>
    <w:rsid w:val="00362E10"/>
    <w:rsid w:val="00364A4A"/>
    <w:rsid w:val="0036518A"/>
    <w:rsid w:val="0036569D"/>
    <w:rsid w:val="00365C9D"/>
    <w:rsid w:val="00365CB4"/>
    <w:rsid w:val="003665F4"/>
    <w:rsid w:val="003672DD"/>
    <w:rsid w:val="0036767D"/>
    <w:rsid w:val="00367802"/>
    <w:rsid w:val="00367EA3"/>
    <w:rsid w:val="00370804"/>
    <w:rsid w:val="00370A48"/>
    <w:rsid w:val="00370BCE"/>
    <w:rsid w:val="00370E8D"/>
    <w:rsid w:val="0037193C"/>
    <w:rsid w:val="003720E9"/>
    <w:rsid w:val="0037377F"/>
    <w:rsid w:val="00375F74"/>
    <w:rsid w:val="00376936"/>
    <w:rsid w:val="00376A30"/>
    <w:rsid w:val="00377D38"/>
    <w:rsid w:val="00380142"/>
    <w:rsid w:val="00381267"/>
    <w:rsid w:val="00382A28"/>
    <w:rsid w:val="00382F3B"/>
    <w:rsid w:val="00382FCD"/>
    <w:rsid w:val="00383090"/>
    <w:rsid w:val="0038436C"/>
    <w:rsid w:val="0038437C"/>
    <w:rsid w:val="003847E6"/>
    <w:rsid w:val="00385EFC"/>
    <w:rsid w:val="0038653C"/>
    <w:rsid w:val="00387A8A"/>
    <w:rsid w:val="00387B31"/>
    <w:rsid w:val="003901AC"/>
    <w:rsid w:val="0039238B"/>
    <w:rsid w:val="00392919"/>
    <w:rsid w:val="00393145"/>
    <w:rsid w:val="0039320E"/>
    <w:rsid w:val="003937E3"/>
    <w:rsid w:val="00393927"/>
    <w:rsid w:val="0039593B"/>
    <w:rsid w:val="00396011"/>
    <w:rsid w:val="003A0AF5"/>
    <w:rsid w:val="003A120D"/>
    <w:rsid w:val="003A1EB4"/>
    <w:rsid w:val="003A318D"/>
    <w:rsid w:val="003A3551"/>
    <w:rsid w:val="003B0C5B"/>
    <w:rsid w:val="003B1AAF"/>
    <w:rsid w:val="003B43D4"/>
    <w:rsid w:val="003B5E71"/>
    <w:rsid w:val="003B6126"/>
    <w:rsid w:val="003B65F6"/>
    <w:rsid w:val="003C01DB"/>
    <w:rsid w:val="003C1EAB"/>
    <w:rsid w:val="003C22A9"/>
    <w:rsid w:val="003C2D50"/>
    <w:rsid w:val="003C316A"/>
    <w:rsid w:val="003C4547"/>
    <w:rsid w:val="003C46DC"/>
    <w:rsid w:val="003C5C3E"/>
    <w:rsid w:val="003C68B2"/>
    <w:rsid w:val="003C6F0D"/>
    <w:rsid w:val="003C771F"/>
    <w:rsid w:val="003D0410"/>
    <w:rsid w:val="003D0B4A"/>
    <w:rsid w:val="003D2F07"/>
    <w:rsid w:val="003D320E"/>
    <w:rsid w:val="003D75E5"/>
    <w:rsid w:val="003D799C"/>
    <w:rsid w:val="003E0941"/>
    <w:rsid w:val="003E1496"/>
    <w:rsid w:val="003E16B5"/>
    <w:rsid w:val="003E2866"/>
    <w:rsid w:val="003E30C5"/>
    <w:rsid w:val="003E3DA6"/>
    <w:rsid w:val="003E5126"/>
    <w:rsid w:val="003E5532"/>
    <w:rsid w:val="003E568F"/>
    <w:rsid w:val="003E5846"/>
    <w:rsid w:val="003E66CD"/>
    <w:rsid w:val="003E772A"/>
    <w:rsid w:val="003F07E7"/>
    <w:rsid w:val="003F0E3E"/>
    <w:rsid w:val="003F0E8E"/>
    <w:rsid w:val="003F0EE2"/>
    <w:rsid w:val="003F165F"/>
    <w:rsid w:val="003F3017"/>
    <w:rsid w:val="003F4429"/>
    <w:rsid w:val="003F446A"/>
    <w:rsid w:val="003F46B0"/>
    <w:rsid w:val="003F50DC"/>
    <w:rsid w:val="003F5403"/>
    <w:rsid w:val="003F57E7"/>
    <w:rsid w:val="003F713F"/>
    <w:rsid w:val="003F7180"/>
    <w:rsid w:val="003F726D"/>
    <w:rsid w:val="0040104A"/>
    <w:rsid w:val="00404349"/>
    <w:rsid w:val="00404FAC"/>
    <w:rsid w:val="00405A04"/>
    <w:rsid w:val="0041169D"/>
    <w:rsid w:val="004119B6"/>
    <w:rsid w:val="00411FAF"/>
    <w:rsid w:val="004121A6"/>
    <w:rsid w:val="0041221A"/>
    <w:rsid w:val="00414F42"/>
    <w:rsid w:val="004174FD"/>
    <w:rsid w:val="00417548"/>
    <w:rsid w:val="0042075B"/>
    <w:rsid w:val="004215D1"/>
    <w:rsid w:val="00421DBA"/>
    <w:rsid w:val="0042393B"/>
    <w:rsid w:val="00423DEE"/>
    <w:rsid w:val="00426593"/>
    <w:rsid w:val="00427743"/>
    <w:rsid w:val="004315A0"/>
    <w:rsid w:val="00431A5E"/>
    <w:rsid w:val="00431B06"/>
    <w:rsid w:val="00432D29"/>
    <w:rsid w:val="00432FBB"/>
    <w:rsid w:val="00432FC4"/>
    <w:rsid w:val="00433667"/>
    <w:rsid w:val="00435884"/>
    <w:rsid w:val="00435F14"/>
    <w:rsid w:val="00437795"/>
    <w:rsid w:val="00437C0E"/>
    <w:rsid w:val="00442192"/>
    <w:rsid w:val="004423D9"/>
    <w:rsid w:val="00447823"/>
    <w:rsid w:val="00447A94"/>
    <w:rsid w:val="00451609"/>
    <w:rsid w:val="00451A29"/>
    <w:rsid w:val="00451BBB"/>
    <w:rsid w:val="0045436D"/>
    <w:rsid w:val="00455A6F"/>
    <w:rsid w:val="00457753"/>
    <w:rsid w:val="00460585"/>
    <w:rsid w:val="00461406"/>
    <w:rsid w:val="004616D9"/>
    <w:rsid w:val="0046203A"/>
    <w:rsid w:val="0046219F"/>
    <w:rsid w:val="00462C24"/>
    <w:rsid w:val="00462F31"/>
    <w:rsid w:val="00464B20"/>
    <w:rsid w:val="00464EC7"/>
    <w:rsid w:val="00465ADC"/>
    <w:rsid w:val="00467032"/>
    <w:rsid w:val="00467204"/>
    <w:rsid w:val="00471335"/>
    <w:rsid w:val="004714FE"/>
    <w:rsid w:val="0047178C"/>
    <w:rsid w:val="004718D9"/>
    <w:rsid w:val="0047328A"/>
    <w:rsid w:val="004737D1"/>
    <w:rsid w:val="00474B4F"/>
    <w:rsid w:val="00474D7A"/>
    <w:rsid w:val="00476403"/>
    <w:rsid w:val="0047640C"/>
    <w:rsid w:val="00476D98"/>
    <w:rsid w:val="00477353"/>
    <w:rsid w:val="00480198"/>
    <w:rsid w:val="00481FB9"/>
    <w:rsid w:val="00482A24"/>
    <w:rsid w:val="00483B57"/>
    <w:rsid w:val="00483E4C"/>
    <w:rsid w:val="00484064"/>
    <w:rsid w:val="00484B31"/>
    <w:rsid w:val="00484D00"/>
    <w:rsid w:val="004853C9"/>
    <w:rsid w:val="00486D6F"/>
    <w:rsid w:val="00486FAC"/>
    <w:rsid w:val="0048778E"/>
    <w:rsid w:val="00487A99"/>
    <w:rsid w:val="00487BBC"/>
    <w:rsid w:val="00487D37"/>
    <w:rsid w:val="00487F06"/>
    <w:rsid w:val="004901DF"/>
    <w:rsid w:val="00491775"/>
    <w:rsid w:val="004927B8"/>
    <w:rsid w:val="00494C04"/>
    <w:rsid w:val="00495385"/>
    <w:rsid w:val="00495F9B"/>
    <w:rsid w:val="00497E57"/>
    <w:rsid w:val="00497F72"/>
    <w:rsid w:val="004A0BCC"/>
    <w:rsid w:val="004A17F6"/>
    <w:rsid w:val="004A2301"/>
    <w:rsid w:val="004A42B3"/>
    <w:rsid w:val="004A436F"/>
    <w:rsid w:val="004A4808"/>
    <w:rsid w:val="004A519B"/>
    <w:rsid w:val="004A5235"/>
    <w:rsid w:val="004A598B"/>
    <w:rsid w:val="004A7C0D"/>
    <w:rsid w:val="004B081A"/>
    <w:rsid w:val="004B0954"/>
    <w:rsid w:val="004B1628"/>
    <w:rsid w:val="004B200F"/>
    <w:rsid w:val="004B2D91"/>
    <w:rsid w:val="004B3182"/>
    <w:rsid w:val="004B32FE"/>
    <w:rsid w:val="004B3957"/>
    <w:rsid w:val="004B4967"/>
    <w:rsid w:val="004B53E3"/>
    <w:rsid w:val="004B65B2"/>
    <w:rsid w:val="004B6695"/>
    <w:rsid w:val="004B748A"/>
    <w:rsid w:val="004C0814"/>
    <w:rsid w:val="004C0997"/>
    <w:rsid w:val="004C0CA3"/>
    <w:rsid w:val="004C4455"/>
    <w:rsid w:val="004C4790"/>
    <w:rsid w:val="004C6404"/>
    <w:rsid w:val="004C673C"/>
    <w:rsid w:val="004C70F1"/>
    <w:rsid w:val="004C766D"/>
    <w:rsid w:val="004C77AA"/>
    <w:rsid w:val="004C7D0C"/>
    <w:rsid w:val="004D0B4A"/>
    <w:rsid w:val="004D203A"/>
    <w:rsid w:val="004D3271"/>
    <w:rsid w:val="004D40C0"/>
    <w:rsid w:val="004D4AD3"/>
    <w:rsid w:val="004D5CE2"/>
    <w:rsid w:val="004D5E05"/>
    <w:rsid w:val="004D7CF5"/>
    <w:rsid w:val="004E03FC"/>
    <w:rsid w:val="004E042A"/>
    <w:rsid w:val="004E0BEB"/>
    <w:rsid w:val="004E1021"/>
    <w:rsid w:val="004E18C1"/>
    <w:rsid w:val="004E19E1"/>
    <w:rsid w:val="004E2A45"/>
    <w:rsid w:val="004E3234"/>
    <w:rsid w:val="004E495D"/>
    <w:rsid w:val="004F08E7"/>
    <w:rsid w:val="004F17D8"/>
    <w:rsid w:val="004F2357"/>
    <w:rsid w:val="004F2A39"/>
    <w:rsid w:val="004F4E83"/>
    <w:rsid w:val="004F601F"/>
    <w:rsid w:val="005003CA"/>
    <w:rsid w:val="005016DB"/>
    <w:rsid w:val="00504110"/>
    <w:rsid w:val="00504E9B"/>
    <w:rsid w:val="00504F65"/>
    <w:rsid w:val="0050548A"/>
    <w:rsid w:val="00505797"/>
    <w:rsid w:val="00505F19"/>
    <w:rsid w:val="00506233"/>
    <w:rsid w:val="00507533"/>
    <w:rsid w:val="00510201"/>
    <w:rsid w:val="00513E84"/>
    <w:rsid w:val="00514661"/>
    <w:rsid w:val="00515C52"/>
    <w:rsid w:val="0051672C"/>
    <w:rsid w:val="00516D27"/>
    <w:rsid w:val="00517101"/>
    <w:rsid w:val="00517BDE"/>
    <w:rsid w:val="00517EE7"/>
    <w:rsid w:val="00520933"/>
    <w:rsid w:val="00521E54"/>
    <w:rsid w:val="005221F7"/>
    <w:rsid w:val="00523692"/>
    <w:rsid w:val="005248CA"/>
    <w:rsid w:val="00524C72"/>
    <w:rsid w:val="0052577B"/>
    <w:rsid w:val="00525FFA"/>
    <w:rsid w:val="005262A1"/>
    <w:rsid w:val="00526D9D"/>
    <w:rsid w:val="005271AB"/>
    <w:rsid w:val="00531019"/>
    <w:rsid w:val="00531D58"/>
    <w:rsid w:val="00531FFF"/>
    <w:rsid w:val="00532E68"/>
    <w:rsid w:val="00533BAB"/>
    <w:rsid w:val="005354C4"/>
    <w:rsid w:val="00535E8F"/>
    <w:rsid w:val="00535EC1"/>
    <w:rsid w:val="005360A2"/>
    <w:rsid w:val="00536826"/>
    <w:rsid w:val="00537E49"/>
    <w:rsid w:val="00540239"/>
    <w:rsid w:val="00540342"/>
    <w:rsid w:val="00540978"/>
    <w:rsid w:val="00540B56"/>
    <w:rsid w:val="0054226D"/>
    <w:rsid w:val="00542F65"/>
    <w:rsid w:val="00543BBF"/>
    <w:rsid w:val="00543E48"/>
    <w:rsid w:val="0054495D"/>
    <w:rsid w:val="005469D2"/>
    <w:rsid w:val="00547A7E"/>
    <w:rsid w:val="00547E97"/>
    <w:rsid w:val="00551C82"/>
    <w:rsid w:val="00551CFE"/>
    <w:rsid w:val="00552C4E"/>
    <w:rsid w:val="005538BF"/>
    <w:rsid w:val="005539B7"/>
    <w:rsid w:val="00553B60"/>
    <w:rsid w:val="005540FB"/>
    <w:rsid w:val="0055413E"/>
    <w:rsid w:val="005579F2"/>
    <w:rsid w:val="00557F99"/>
    <w:rsid w:val="00561F86"/>
    <w:rsid w:val="00562627"/>
    <w:rsid w:val="005627A3"/>
    <w:rsid w:val="005633D0"/>
    <w:rsid w:val="00563C11"/>
    <w:rsid w:val="00563D90"/>
    <w:rsid w:val="00566F15"/>
    <w:rsid w:val="0056780F"/>
    <w:rsid w:val="00567B9C"/>
    <w:rsid w:val="005702DD"/>
    <w:rsid w:val="0057153C"/>
    <w:rsid w:val="00574867"/>
    <w:rsid w:val="00576134"/>
    <w:rsid w:val="005761D8"/>
    <w:rsid w:val="00576F27"/>
    <w:rsid w:val="005813A7"/>
    <w:rsid w:val="00582168"/>
    <w:rsid w:val="00582E22"/>
    <w:rsid w:val="00584E6C"/>
    <w:rsid w:val="0058622F"/>
    <w:rsid w:val="00587391"/>
    <w:rsid w:val="00587DAC"/>
    <w:rsid w:val="00590959"/>
    <w:rsid w:val="00591178"/>
    <w:rsid w:val="00592D8F"/>
    <w:rsid w:val="00593CFF"/>
    <w:rsid w:val="0059493B"/>
    <w:rsid w:val="00594C20"/>
    <w:rsid w:val="0059689F"/>
    <w:rsid w:val="00596F09"/>
    <w:rsid w:val="005A1C96"/>
    <w:rsid w:val="005A32CC"/>
    <w:rsid w:val="005A346F"/>
    <w:rsid w:val="005A3697"/>
    <w:rsid w:val="005A3A51"/>
    <w:rsid w:val="005A3C72"/>
    <w:rsid w:val="005A4D28"/>
    <w:rsid w:val="005A572A"/>
    <w:rsid w:val="005B0389"/>
    <w:rsid w:val="005B0B05"/>
    <w:rsid w:val="005B0CF2"/>
    <w:rsid w:val="005B2955"/>
    <w:rsid w:val="005B3EBC"/>
    <w:rsid w:val="005B5433"/>
    <w:rsid w:val="005B570D"/>
    <w:rsid w:val="005B639B"/>
    <w:rsid w:val="005B65C0"/>
    <w:rsid w:val="005C0650"/>
    <w:rsid w:val="005C0843"/>
    <w:rsid w:val="005C0983"/>
    <w:rsid w:val="005C0C5A"/>
    <w:rsid w:val="005C1984"/>
    <w:rsid w:val="005C38E3"/>
    <w:rsid w:val="005C4BC9"/>
    <w:rsid w:val="005C4F4D"/>
    <w:rsid w:val="005C5390"/>
    <w:rsid w:val="005C562E"/>
    <w:rsid w:val="005C7AC6"/>
    <w:rsid w:val="005D01BF"/>
    <w:rsid w:val="005D1237"/>
    <w:rsid w:val="005D2E11"/>
    <w:rsid w:val="005D40C7"/>
    <w:rsid w:val="005D4AA8"/>
    <w:rsid w:val="005D5384"/>
    <w:rsid w:val="005D7F51"/>
    <w:rsid w:val="005E0939"/>
    <w:rsid w:val="005E0AFC"/>
    <w:rsid w:val="005E16D8"/>
    <w:rsid w:val="005E3F63"/>
    <w:rsid w:val="005E4316"/>
    <w:rsid w:val="005E590E"/>
    <w:rsid w:val="005E5D9C"/>
    <w:rsid w:val="005E61C7"/>
    <w:rsid w:val="005E7135"/>
    <w:rsid w:val="005F156E"/>
    <w:rsid w:val="005F1EEC"/>
    <w:rsid w:val="005F3324"/>
    <w:rsid w:val="005F4D23"/>
    <w:rsid w:val="005F50DF"/>
    <w:rsid w:val="005F535E"/>
    <w:rsid w:val="005F6C30"/>
    <w:rsid w:val="005F7DEC"/>
    <w:rsid w:val="00600AE9"/>
    <w:rsid w:val="00600DA7"/>
    <w:rsid w:val="00600EF6"/>
    <w:rsid w:val="0060126B"/>
    <w:rsid w:val="00602395"/>
    <w:rsid w:val="006026F9"/>
    <w:rsid w:val="00602932"/>
    <w:rsid w:val="00602934"/>
    <w:rsid w:val="00602B34"/>
    <w:rsid w:val="0060330B"/>
    <w:rsid w:val="00603AE3"/>
    <w:rsid w:val="00603CD6"/>
    <w:rsid w:val="00606043"/>
    <w:rsid w:val="00606660"/>
    <w:rsid w:val="0061125A"/>
    <w:rsid w:val="00612823"/>
    <w:rsid w:val="00613561"/>
    <w:rsid w:val="00613BA6"/>
    <w:rsid w:val="006146C5"/>
    <w:rsid w:val="00614DFC"/>
    <w:rsid w:val="00616944"/>
    <w:rsid w:val="00620327"/>
    <w:rsid w:val="0062074D"/>
    <w:rsid w:val="006222E8"/>
    <w:rsid w:val="00622AA7"/>
    <w:rsid w:val="00622BDB"/>
    <w:rsid w:val="0062320F"/>
    <w:rsid w:val="00623337"/>
    <w:rsid w:val="0062377B"/>
    <w:rsid w:val="00623A05"/>
    <w:rsid w:val="006243EF"/>
    <w:rsid w:val="006254C2"/>
    <w:rsid w:val="00626883"/>
    <w:rsid w:val="006276D7"/>
    <w:rsid w:val="00632D1C"/>
    <w:rsid w:val="00632D27"/>
    <w:rsid w:val="00633BB1"/>
    <w:rsid w:val="00634789"/>
    <w:rsid w:val="00634BB0"/>
    <w:rsid w:val="00635156"/>
    <w:rsid w:val="00636306"/>
    <w:rsid w:val="006403F0"/>
    <w:rsid w:val="006404B1"/>
    <w:rsid w:val="006408A5"/>
    <w:rsid w:val="00640F47"/>
    <w:rsid w:val="006425AB"/>
    <w:rsid w:val="00644AE5"/>
    <w:rsid w:val="00651E53"/>
    <w:rsid w:val="00652787"/>
    <w:rsid w:val="00652928"/>
    <w:rsid w:val="00653A79"/>
    <w:rsid w:val="00653D44"/>
    <w:rsid w:val="00655007"/>
    <w:rsid w:val="00655A97"/>
    <w:rsid w:val="00657677"/>
    <w:rsid w:val="006576A3"/>
    <w:rsid w:val="00660173"/>
    <w:rsid w:val="00660E4F"/>
    <w:rsid w:val="00660FBC"/>
    <w:rsid w:val="00661C43"/>
    <w:rsid w:val="00661E23"/>
    <w:rsid w:val="00661E89"/>
    <w:rsid w:val="00662898"/>
    <w:rsid w:val="00662FD1"/>
    <w:rsid w:val="00663247"/>
    <w:rsid w:val="0066464D"/>
    <w:rsid w:val="00671011"/>
    <w:rsid w:val="00671BD4"/>
    <w:rsid w:val="00671F93"/>
    <w:rsid w:val="006721F1"/>
    <w:rsid w:val="00672579"/>
    <w:rsid w:val="00672702"/>
    <w:rsid w:val="0067290E"/>
    <w:rsid w:val="006730DF"/>
    <w:rsid w:val="006758C1"/>
    <w:rsid w:val="00676B28"/>
    <w:rsid w:val="00676EDA"/>
    <w:rsid w:val="00677583"/>
    <w:rsid w:val="00677C62"/>
    <w:rsid w:val="006804BE"/>
    <w:rsid w:val="00682769"/>
    <w:rsid w:val="006827EE"/>
    <w:rsid w:val="00687926"/>
    <w:rsid w:val="00687B0C"/>
    <w:rsid w:val="00690949"/>
    <w:rsid w:val="00690E0E"/>
    <w:rsid w:val="00692E26"/>
    <w:rsid w:val="00693546"/>
    <w:rsid w:val="00693CCE"/>
    <w:rsid w:val="00693FB5"/>
    <w:rsid w:val="006943FD"/>
    <w:rsid w:val="00695172"/>
    <w:rsid w:val="0069659F"/>
    <w:rsid w:val="00696939"/>
    <w:rsid w:val="006971E1"/>
    <w:rsid w:val="0069778C"/>
    <w:rsid w:val="006A03FC"/>
    <w:rsid w:val="006A04ED"/>
    <w:rsid w:val="006A0608"/>
    <w:rsid w:val="006A0B60"/>
    <w:rsid w:val="006A11D9"/>
    <w:rsid w:val="006A1977"/>
    <w:rsid w:val="006A33EC"/>
    <w:rsid w:val="006A3BA6"/>
    <w:rsid w:val="006A4A50"/>
    <w:rsid w:val="006A7FD4"/>
    <w:rsid w:val="006B030C"/>
    <w:rsid w:val="006B0724"/>
    <w:rsid w:val="006B0FD9"/>
    <w:rsid w:val="006B1018"/>
    <w:rsid w:val="006B18C7"/>
    <w:rsid w:val="006B232D"/>
    <w:rsid w:val="006B2470"/>
    <w:rsid w:val="006B25CC"/>
    <w:rsid w:val="006B2849"/>
    <w:rsid w:val="006B2E82"/>
    <w:rsid w:val="006B45A2"/>
    <w:rsid w:val="006B5992"/>
    <w:rsid w:val="006B6717"/>
    <w:rsid w:val="006B6BEA"/>
    <w:rsid w:val="006C16A3"/>
    <w:rsid w:val="006C1B51"/>
    <w:rsid w:val="006C1FC1"/>
    <w:rsid w:val="006C2389"/>
    <w:rsid w:val="006C33F5"/>
    <w:rsid w:val="006C38D5"/>
    <w:rsid w:val="006C4205"/>
    <w:rsid w:val="006C423E"/>
    <w:rsid w:val="006C589D"/>
    <w:rsid w:val="006C6308"/>
    <w:rsid w:val="006C7425"/>
    <w:rsid w:val="006C7B17"/>
    <w:rsid w:val="006D021D"/>
    <w:rsid w:val="006D1D1B"/>
    <w:rsid w:val="006D1E17"/>
    <w:rsid w:val="006D1F01"/>
    <w:rsid w:val="006D1FEC"/>
    <w:rsid w:val="006D2DF1"/>
    <w:rsid w:val="006D2E77"/>
    <w:rsid w:val="006D4145"/>
    <w:rsid w:val="006D5F07"/>
    <w:rsid w:val="006D6C1F"/>
    <w:rsid w:val="006D6D37"/>
    <w:rsid w:val="006E12CF"/>
    <w:rsid w:val="006E13CC"/>
    <w:rsid w:val="006E242F"/>
    <w:rsid w:val="006E35B8"/>
    <w:rsid w:val="006E3803"/>
    <w:rsid w:val="006E3BD2"/>
    <w:rsid w:val="006E4125"/>
    <w:rsid w:val="006E4CC5"/>
    <w:rsid w:val="006E5164"/>
    <w:rsid w:val="006E5218"/>
    <w:rsid w:val="006E526C"/>
    <w:rsid w:val="006E562E"/>
    <w:rsid w:val="006E5E4B"/>
    <w:rsid w:val="006E69C3"/>
    <w:rsid w:val="006E7110"/>
    <w:rsid w:val="006F0FA4"/>
    <w:rsid w:val="006F2B43"/>
    <w:rsid w:val="006F3E3F"/>
    <w:rsid w:val="006F597A"/>
    <w:rsid w:val="006F68A9"/>
    <w:rsid w:val="006F75D3"/>
    <w:rsid w:val="0070088D"/>
    <w:rsid w:val="00701060"/>
    <w:rsid w:val="00701D52"/>
    <w:rsid w:val="00701DBB"/>
    <w:rsid w:val="00702854"/>
    <w:rsid w:val="00702880"/>
    <w:rsid w:val="007029BC"/>
    <w:rsid w:val="00702DF1"/>
    <w:rsid w:val="00705EF1"/>
    <w:rsid w:val="0070627C"/>
    <w:rsid w:val="0071056B"/>
    <w:rsid w:val="00710649"/>
    <w:rsid w:val="00710FDB"/>
    <w:rsid w:val="007114C2"/>
    <w:rsid w:val="007114F4"/>
    <w:rsid w:val="00711D75"/>
    <w:rsid w:val="00713583"/>
    <w:rsid w:val="007139D1"/>
    <w:rsid w:val="00713D10"/>
    <w:rsid w:val="007141FA"/>
    <w:rsid w:val="007145E8"/>
    <w:rsid w:val="0071479E"/>
    <w:rsid w:val="00714CEC"/>
    <w:rsid w:val="00715BDD"/>
    <w:rsid w:val="00715F66"/>
    <w:rsid w:val="0071689E"/>
    <w:rsid w:val="0071784B"/>
    <w:rsid w:val="0072031A"/>
    <w:rsid w:val="0072140D"/>
    <w:rsid w:val="007214A2"/>
    <w:rsid w:val="00721834"/>
    <w:rsid w:val="00721CD9"/>
    <w:rsid w:val="00722175"/>
    <w:rsid w:val="007243DD"/>
    <w:rsid w:val="007262FB"/>
    <w:rsid w:val="007269AC"/>
    <w:rsid w:val="00726A2C"/>
    <w:rsid w:val="00730D54"/>
    <w:rsid w:val="00732E6D"/>
    <w:rsid w:val="0073380E"/>
    <w:rsid w:val="00734BA0"/>
    <w:rsid w:val="007371EC"/>
    <w:rsid w:val="00740A3B"/>
    <w:rsid w:val="00741339"/>
    <w:rsid w:val="00742F4E"/>
    <w:rsid w:val="007445DA"/>
    <w:rsid w:val="00744EF9"/>
    <w:rsid w:val="0075133A"/>
    <w:rsid w:val="00751625"/>
    <w:rsid w:val="00751776"/>
    <w:rsid w:val="00752656"/>
    <w:rsid w:val="0075394B"/>
    <w:rsid w:val="00755A0B"/>
    <w:rsid w:val="0075680D"/>
    <w:rsid w:val="007574EB"/>
    <w:rsid w:val="00760B09"/>
    <w:rsid w:val="00760CA1"/>
    <w:rsid w:val="00761B96"/>
    <w:rsid w:val="00761E18"/>
    <w:rsid w:val="007621C6"/>
    <w:rsid w:val="007624B8"/>
    <w:rsid w:val="00765F98"/>
    <w:rsid w:val="00766118"/>
    <w:rsid w:val="00766646"/>
    <w:rsid w:val="00771244"/>
    <w:rsid w:val="00771399"/>
    <w:rsid w:val="00771580"/>
    <w:rsid w:val="00771A62"/>
    <w:rsid w:val="00772E74"/>
    <w:rsid w:val="00773B84"/>
    <w:rsid w:val="0077480C"/>
    <w:rsid w:val="00774C60"/>
    <w:rsid w:val="00774E74"/>
    <w:rsid w:val="00774F39"/>
    <w:rsid w:val="0077578C"/>
    <w:rsid w:val="00775DE6"/>
    <w:rsid w:val="00775F61"/>
    <w:rsid w:val="007775A6"/>
    <w:rsid w:val="007778AD"/>
    <w:rsid w:val="00777F92"/>
    <w:rsid w:val="0078137F"/>
    <w:rsid w:val="0078172E"/>
    <w:rsid w:val="00782630"/>
    <w:rsid w:val="0078292B"/>
    <w:rsid w:val="007839F8"/>
    <w:rsid w:val="00783A08"/>
    <w:rsid w:val="00783A86"/>
    <w:rsid w:val="007842E6"/>
    <w:rsid w:val="00786842"/>
    <w:rsid w:val="00787639"/>
    <w:rsid w:val="00787817"/>
    <w:rsid w:val="007913A8"/>
    <w:rsid w:val="007917BC"/>
    <w:rsid w:val="0079187E"/>
    <w:rsid w:val="00791F46"/>
    <w:rsid w:val="00792B7D"/>
    <w:rsid w:val="00793079"/>
    <w:rsid w:val="007936C5"/>
    <w:rsid w:val="00793708"/>
    <w:rsid w:val="00795AC0"/>
    <w:rsid w:val="0079606C"/>
    <w:rsid w:val="0079654A"/>
    <w:rsid w:val="007A0172"/>
    <w:rsid w:val="007A0C2A"/>
    <w:rsid w:val="007A13A2"/>
    <w:rsid w:val="007A149E"/>
    <w:rsid w:val="007A1B99"/>
    <w:rsid w:val="007A2D3E"/>
    <w:rsid w:val="007B04D6"/>
    <w:rsid w:val="007B06D8"/>
    <w:rsid w:val="007B08C1"/>
    <w:rsid w:val="007B1486"/>
    <w:rsid w:val="007B6048"/>
    <w:rsid w:val="007B7F4B"/>
    <w:rsid w:val="007C0AA1"/>
    <w:rsid w:val="007C11C7"/>
    <w:rsid w:val="007C319B"/>
    <w:rsid w:val="007C396B"/>
    <w:rsid w:val="007C3DB3"/>
    <w:rsid w:val="007C4A3E"/>
    <w:rsid w:val="007C51C5"/>
    <w:rsid w:val="007C5281"/>
    <w:rsid w:val="007C5D0B"/>
    <w:rsid w:val="007C610C"/>
    <w:rsid w:val="007C6A8C"/>
    <w:rsid w:val="007C6DB2"/>
    <w:rsid w:val="007C73E6"/>
    <w:rsid w:val="007C7CBC"/>
    <w:rsid w:val="007D02E5"/>
    <w:rsid w:val="007D38C2"/>
    <w:rsid w:val="007D56A4"/>
    <w:rsid w:val="007D7125"/>
    <w:rsid w:val="007D7639"/>
    <w:rsid w:val="007D7B17"/>
    <w:rsid w:val="007E01D8"/>
    <w:rsid w:val="007E0DCD"/>
    <w:rsid w:val="007E1669"/>
    <w:rsid w:val="007E21AB"/>
    <w:rsid w:val="007E271A"/>
    <w:rsid w:val="007E31C6"/>
    <w:rsid w:val="007E3ED6"/>
    <w:rsid w:val="007E43A3"/>
    <w:rsid w:val="007E48FF"/>
    <w:rsid w:val="007E6429"/>
    <w:rsid w:val="007E778A"/>
    <w:rsid w:val="007F0400"/>
    <w:rsid w:val="007F08E5"/>
    <w:rsid w:val="007F1B41"/>
    <w:rsid w:val="007F3965"/>
    <w:rsid w:val="007F438F"/>
    <w:rsid w:val="007F6E1F"/>
    <w:rsid w:val="008019A0"/>
    <w:rsid w:val="00802A38"/>
    <w:rsid w:val="00802A79"/>
    <w:rsid w:val="00803379"/>
    <w:rsid w:val="00804B4E"/>
    <w:rsid w:val="0080639D"/>
    <w:rsid w:val="00811A5A"/>
    <w:rsid w:val="0081283B"/>
    <w:rsid w:val="00813167"/>
    <w:rsid w:val="00815B94"/>
    <w:rsid w:val="0081616C"/>
    <w:rsid w:val="0081640B"/>
    <w:rsid w:val="00822C3C"/>
    <w:rsid w:val="0082396A"/>
    <w:rsid w:val="00825776"/>
    <w:rsid w:val="00826385"/>
    <w:rsid w:val="00827635"/>
    <w:rsid w:val="008278AE"/>
    <w:rsid w:val="00831F85"/>
    <w:rsid w:val="00832200"/>
    <w:rsid w:val="0083293D"/>
    <w:rsid w:val="00834AC7"/>
    <w:rsid w:val="00836252"/>
    <w:rsid w:val="0083671E"/>
    <w:rsid w:val="00836F41"/>
    <w:rsid w:val="00837879"/>
    <w:rsid w:val="00837D06"/>
    <w:rsid w:val="00840B26"/>
    <w:rsid w:val="00840E11"/>
    <w:rsid w:val="00842AFB"/>
    <w:rsid w:val="00844099"/>
    <w:rsid w:val="008444FD"/>
    <w:rsid w:val="00844FCD"/>
    <w:rsid w:val="00845BA3"/>
    <w:rsid w:val="008462DC"/>
    <w:rsid w:val="00846B45"/>
    <w:rsid w:val="00846C23"/>
    <w:rsid w:val="00855CDA"/>
    <w:rsid w:val="0085659E"/>
    <w:rsid w:val="008578A4"/>
    <w:rsid w:val="0086005A"/>
    <w:rsid w:val="0086019F"/>
    <w:rsid w:val="00865A09"/>
    <w:rsid w:val="00866B2F"/>
    <w:rsid w:val="00866C71"/>
    <w:rsid w:val="00870D02"/>
    <w:rsid w:val="00871395"/>
    <w:rsid w:val="008725EE"/>
    <w:rsid w:val="008732A5"/>
    <w:rsid w:val="00873FEA"/>
    <w:rsid w:val="008743CB"/>
    <w:rsid w:val="008756C3"/>
    <w:rsid w:val="00875A99"/>
    <w:rsid w:val="00875D28"/>
    <w:rsid w:val="00877F08"/>
    <w:rsid w:val="008801FA"/>
    <w:rsid w:val="00880680"/>
    <w:rsid w:val="00880E75"/>
    <w:rsid w:val="0088166C"/>
    <w:rsid w:val="00882D14"/>
    <w:rsid w:val="00883A5D"/>
    <w:rsid w:val="00883FC0"/>
    <w:rsid w:val="0088468D"/>
    <w:rsid w:val="00887678"/>
    <w:rsid w:val="0089102A"/>
    <w:rsid w:val="008918EF"/>
    <w:rsid w:val="00895265"/>
    <w:rsid w:val="00895843"/>
    <w:rsid w:val="00895BAC"/>
    <w:rsid w:val="00895CE0"/>
    <w:rsid w:val="008965B6"/>
    <w:rsid w:val="008A00E8"/>
    <w:rsid w:val="008A076E"/>
    <w:rsid w:val="008A336E"/>
    <w:rsid w:val="008A3798"/>
    <w:rsid w:val="008A3ADF"/>
    <w:rsid w:val="008A4341"/>
    <w:rsid w:val="008A51AD"/>
    <w:rsid w:val="008A5746"/>
    <w:rsid w:val="008A5FB1"/>
    <w:rsid w:val="008A7502"/>
    <w:rsid w:val="008B001E"/>
    <w:rsid w:val="008B11D4"/>
    <w:rsid w:val="008B1764"/>
    <w:rsid w:val="008B3651"/>
    <w:rsid w:val="008B3D91"/>
    <w:rsid w:val="008B4B68"/>
    <w:rsid w:val="008B4D51"/>
    <w:rsid w:val="008B6A66"/>
    <w:rsid w:val="008B725C"/>
    <w:rsid w:val="008C0405"/>
    <w:rsid w:val="008C360C"/>
    <w:rsid w:val="008C4FE4"/>
    <w:rsid w:val="008D045E"/>
    <w:rsid w:val="008D0AC1"/>
    <w:rsid w:val="008D167D"/>
    <w:rsid w:val="008D17FB"/>
    <w:rsid w:val="008D1939"/>
    <w:rsid w:val="008D2748"/>
    <w:rsid w:val="008D5859"/>
    <w:rsid w:val="008D6C54"/>
    <w:rsid w:val="008E0BE4"/>
    <w:rsid w:val="008E1337"/>
    <w:rsid w:val="008E53AA"/>
    <w:rsid w:val="008E587A"/>
    <w:rsid w:val="008E63EC"/>
    <w:rsid w:val="008E70CE"/>
    <w:rsid w:val="008E7828"/>
    <w:rsid w:val="008E795C"/>
    <w:rsid w:val="008F0440"/>
    <w:rsid w:val="008F0456"/>
    <w:rsid w:val="008F0EB1"/>
    <w:rsid w:val="008F2EEE"/>
    <w:rsid w:val="008F3AA6"/>
    <w:rsid w:val="008F40B9"/>
    <w:rsid w:val="008F4215"/>
    <w:rsid w:val="008F494A"/>
    <w:rsid w:val="008F4CFA"/>
    <w:rsid w:val="008F4FD1"/>
    <w:rsid w:val="008F5285"/>
    <w:rsid w:val="008F585F"/>
    <w:rsid w:val="008F74F1"/>
    <w:rsid w:val="008F7E60"/>
    <w:rsid w:val="009003FF"/>
    <w:rsid w:val="00900C81"/>
    <w:rsid w:val="00900E84"/>
    <w:rsid w:val="009013BF"/>
    <w:rsid w:val="00901A35"/>
    <w:rsid w:val="00902254"/>
    <w:rsid w:val="00902586"/>
    <w:rsid w:val="00902B76"/>
    <w:rsid w:val="00903897"/>
    <w:rsid w:val="009044BB"/>
    <w:rsid w:val="0090478A"/>
    <w:rsid w:val="009050A0"/>
    <w:rsid w:val="00907827"/>
    <w:rsid w:val="00907F03"/>
    <w:rsid w:val="0091032D"/>
    <w:rsid w:val="009106F0"/>
    <w:rsid w:val="00910A41"/>
    <w:rsid w:val="00910B65"/>
    <w:rsid w:val="0091234A"/>
    <w:rsid w:val="009132CD"/>
    <w:rsid w:val="00914367"/>
    <w:rsid w:val="00914B2C"/>
    <w:rsid w:val="00914BCA"/>
    <w:rsid w:val="00914C20"/>
    <w:rsid w:val="009154D9"/>
    <w:rsid w:val="0091668B"/>
    <w:rsid w:val="009172B2"/>
    <w:rsid w:val="0091763C"/>
    <w:rsid w:val="00920C6A"/>
    <w:rsid w:val="009213EA"/>
    <w:rsid w:val="00921844"/>
    <w:rsid w:val="00921C1C"/>
    <w:rsid w:val="00922353"/>
    <w:rsid w:val="0092467A"/>
    <w:rsid w:val="00930825"/>
    <w:rsid w:val="00930BA8"/>
    <w:rsid w:val="00931EDC"/>
    <w:rsid w:val="0093265E"/>
    <w:rsid w:val="00932B42"/>
    <w:rsid w:val="009347DA"/>
    <w:rsid w:val="00934924"/>
    <w:rsid w:val="00934A9E"/>
    <w:rsid w:val="00935015"/>
    <w:rsid w:val="0093701E"/>
    <w:rsid w:val="00937052"/>
    <w:rsid w:val="009374EA"/>
    <w:rsid w:val="00937BBB"/>
    <w:rsid w:val="00940047"/>
    <w:rsid w:val="00942B06"/>
    <w:rsid w:val="009441B2"/>
    <w:rsid w:val="0094756A"/>
    <w:rsid w:val="009478FE"/>
    <w:rsid w:val="00950C8B"/>
    <w:rsid w:val="00952609"/>
    <w:rsid w:val="00952915"/>
    <w:rsid w:val="00952EAC"/>
    <w:rsid w:val="00953333"/>
    <w:rsid w:val="0095345D"/>
    <w:rsid w:val="0095380B"/>
    <w:rsid w:val="00954754"/>
    <w:rsid w:val="00954A45"/>
    <w:rsid w:val="00955B88"/>
    <w:rsid w:val="00956658"/>
    <w:rsid w:val="0095747E"/>
    <w:rsid w:val="00957EB3"/>
    <w:rsid w:val="009614A4"/>
    <w:rsid w:val="009619F4"/>
    <w:rsid w:val="00962E5B"/>
    <w:rsid w:val="0096337C"/>
    <w:rsid w:val="00967ECE"/>
    <w:rsid w:val="00971213"/>
    <w:rsid w:val="0097174D"/>
    <w:rsid w:val="00973368"/>
    <w:rsid w:val="00973AFF"/>
    <w:rsid w:val="00974EB9"/>
    <w:rsid w:val="00976330"/>
    <w:rsid w:val="00982C72"/>
    <w:rsid w:val="009839A6"/>
    <w:rsid w:val="00983A6C"/>
    <w:rsid w:val="00983D2F"/>
    <w:rsid w:val="00983FE1"/>
    <w:rsid w:val="00984234"/>
    <w:rsid w:val="009861AC"/>
    <w:rsid w:val="0099062B"/>
    <w:rsid w:val="0099106F"/>
    <w:rsid w:val="00993730"/>
    <w:rsid w:val="0099523B"/>
    <w:rsid w:val="009956EA"/>
    <w:rsid w:val="00995BB3"/>
    <w:rsid w:val="00996DA9"/>
    <w:rsid w:val="009A14BD"/>
    <w:rsid w:val="009A24F9"/>
    <w:rsid w:val="009A3BB8"/>
    <w:rsid w:val="009A53E2"/>
    <w:rsid w:val="009A5517"/>
    <w:rsid w:val="009A5801"/>
    <w:rsid w:val="009A6693"/>
    <w:rsid w:val="009A6701"/>
    <w:rsid w:val="009B0305"/>
    <w:rsid w:val="009B0483"/>
    <w:rsid w:val="009B1D7F"/>
    <w:rsid w:val="009B1DE0"/>
    <w:rsid w:val="009B2C1F"/>
    <w:rsid w:val="009B3637"/>
    <w:rsid w:val="009B4F36"/>
    <w:rsid w:val="009B6EF3"/>
    <w:rsid w:val="009B737D"/>
    <w:rsid w:val="009C03AC"/>
    <w:rsid w:val="009C0B91"/>
    <w:rsid w:val="009C1702"/>
    <w:rsid w:val="009C2728"/>
    <w:rsid w:val="009C3522"/>
    <w:rsid w:val="009C3CCF"/>
    <w:rsid w:val="009C5D5E"/>
    <w:rsid w:val="009D0250"/>
    <w:rsid w:val="009D0AEE"/>
    <w:rsid w:val="009D14EB"/>
    <w:rsid w:val="009D38BA"/>
    <w:rsid w:val="009D4645"/>
    <w:rsid w:val="009D4663"/>
    <w:rsid w:val="009D6C7E"/>
    <w:rsid w:val="009D7700"/>
    <w:rsid w:val="009E055D"/>
    <w:rsid w:val="009E077E"/>
    <w:rsid w:val="009E0F01"/>
    <w:rsid w:val="009E1137"/>
    <w:rsid w:val="009E15BE"/>
    <w:rsid w:val="009E62CE"/>
    <w:rsid w:val="009F263D"/>
    <w:rsid w:val="009F4CF3"/>
    <w:rsid w:val="009F5978"/>
    <w:rsid w:val="009F5F23"/>
    <w:rsid w:val="009F790E"/>
    <w:rsid w:val="009F7CE4"/>
    <w:rsid w:val="00A0117F"/>
    <w:rsid w:val="00A02EF8"/>
    <w:rsid w:val="00A03B8A"/>
    <w:rsid w:val="00A0421B"/>
    <w:rsid w:val="00A04A66"/>
    <w:rsid w:val="00A057B2"/>
    <w:rsid w:val="00A078D3"/>
    <w:rsid w:val="00A11D4A"/>
    <w:rsid w:val="00A12B90"/>
    <w:rsid w:val="00A14B84"/>
    <w:rsid w:val="00A15101"/>
    <w:rsid w:val="00A17190"/>
    <w:rsid w:val="00A17626"/>
    <w:rsid w:val="00A17ACC"/>
    <w:rsid w:val="00A20648"/>
    <w:rsid w:val="00A208A6"/>
    <w:rsid w:val="00A20D6F"/>
    <w:rsid w:val="00A21136"/>
    <w:rsid w:val="00A22707"/>
    <w:rsid w:val="00A22B6B"/>
    <w:rsid w:val="00A237EB"/>
    <w:rsid w:val="00A256B3"/>
    <w:rsid w:val="00A277A1"/>
    <w:rsid w:val="00A27AAD"/>
    <w:rsid w:val="00A31023"/>
    <w:rsid w:val="00A31412"/>
    <w:rsid w:val="00A31595"/>
    <w:rsid w:val="00A33D10"/>
    <w:rsid w:val="00A35F72"/>
    <w:rsid w:val="00A3605D"/>
    <w:rsid w:val="00A36B6A"/>
    <w:rsid w:val="00A36FFA"/>
    <w:rsid w:val="00A407A0"/>
    <w:rsid w:val="00A41187"/>
    <w:rsid w:val="00A42195"/>
    <w:rsid w:val="00A423E1"/>
    <w:rsid w:val="00A4412E"/>
    <w:rsid w:val="00A442D2"/>
    <w:rsid w:val="00A45D5D"/>
    <w:rsid w:val="00A46151"/>
    <w:rsid w:val="00A469EF"/>
    <w:rsid w:val="00A5166D"/>
    <w:rsid w:val="00A5733C"/>
    <w:rsid w:val="00A575F4"/>
    <w:rsid w:val="00A57CF8"/>
    <w:rsid w:val="00A614C0"/>
    <w:rsid w:val="00A61598"/>
    <w:rsid w:val="00A63759"/>
    <w:rsid w:val="00A654E8"/>
    <w:rsid w:val="00A658FA"/>
    <w:rsid w:val="00A70971"/>
    <w:rsid w:val="00A716CC"/>
    <w:rsid w:val="00A71BF4"/>
    <w:rsid w:val="00A71C74"/>
    <w:rsid w:val="00A71D0B"/>
    <w:rsid w:val="00A71F9C"/>
    <w:rsid w:val="00A72086"/>
    <w:rsid w:val="00A72BEF"/>
    <w:rsid w:val="00A72F3E"/>
    <w:rsid w:val="00A73171"/>
    <w:rsid w:val="00A738E7"/>
    <w:rsid w:val="00A75DFD"/>
    <w:rsid w:val="00A760A0"/>
    <w:rsid w:val="00A76C00"/>
    <w:rsid w:val="00A80E7F"/>
    <w:rsid w:val="00A812EC"/>
    <w:rsid w:val="00A83011"/>
    <w:rsid w:val="00A833A4"/>
    <w:rsid w:val="00A87C59"/>
    <w:rsid w:val="00A906D5"/>
    <w:rsid w:val="00A90A43"/>
    <w:rsid w:val="00A91243"/>
    <w:rsid w:val="00A9273A"/>
    <w:rsid w:val="00A92A25"/>
    <w:rsid w:val="00A92A51"/>
    <w:rsid w:val="00A94033"/>
    <w:rsid w:val="00A96A0F"/>
    <w:rsid w:val="00A9735F"/>
    <w:rsid w:val="00AA01CF"/>
    <w:rsid w:val="00AA12EE"/>
    <w:rsid w:val="00AA195E"/>
    <w:rsid w:val="00AA1BA7"/>
    <w:rsid w:val="00AA2936"/>
    <w:rsid w:val="00AA3EE7"/>
    <w:rsid w:val="00AA4618"/>
    <w:rsid w:val="00AA5496"/>
    <w:rsid w:val="00AA6770"/>
    <w:rsid w:val="00AA744F"/>
    <w:rsid w:val="00AA7C13"/>
    <w:rsid w:val="00AB0441"/>
    <w:rsid w:val="00AB1335"/>
    <w:rsid w:val="00AB13DF"/>
    <w:rsid w:val="00AB149F"/>
    <w:rsid w:val="00AB18E0"/>
    <w:rsid w:val="00AB2844"/>
    <w:rsid w:val="00AB31E5"/>
    <w:rsid w:val="00AB3828"/>
    <w:rsid w:val="00AB4693"/>
    <w:rsid w:val="00AB5782"/>
    <w:rsid w:val="00AB5C0C"/>
    <w:rsid w:val="00AB6752"/>
    <w:rsid w:val="00AB69D6"/>
    <w:rsid w:val="00AB6C2C"/>
    <w:rsid w:val="00AB7924"/>
    <w:rsid w:val="00AC15FB"/>
    <w:rsid w:val="00AC2AB5"/>
    <w:rsid w:val="00AC495B"/>
    <w:rsid w:val="00AC596B"/>
    <w:rsid w:val="00AC68ED"/>
    <w:rsid w:val="00AC69A4"/>
    <w:rsid w:val="00AC7761"/>
    <w:rsid w:val="00AD0229"/>
    <w:rsid w:val="00AD0750"/>
    <w:rsid w:val="00AD08C7"/>
    <w:rsid w:val="00AD21A4"/>
    <w:rsid w:val="00AD24F6"/>
    <w:rsid w:val="00AD265A"/>
    <w:rsid w:val="00AD58ED"/>
    <w:rsid w:val="00AD5D5A"/>
    <w:rsid w:val="00AD6BA0"/>
    <w:rsid w:val="00AD7C7B"/>
    <w:rsid w:val="00AE06DB"/>
    <w:rsid w:val="00AE13D0"/>
    <w:rsid w:val="00AE1657"/>
    <w:rsid w:val="00AE316B"/>
    <w:rsid w:val="00AE369A"/>
    <w:rsid w:val="00AE4F5B"/>
    <w:rsid w:val="00AE6C08"/>
    <w:rsid w:val="00AE6DF2"/>
    <w:rsid w:val="00AE7D39"/>
    <w:rsid w:val="00AF19EF"/>
    <w:rsid w:val="00AF1EE2"/>
    <w:rsid w:val="00AF3E1E"/>
    <w:rsid w:val="00AF421C"/>
    <w:rsid w:val="00AF466D"/>
    <w:rsid w:val="00AF4754"/>
    <w:rsid w:val="00AF55A3"/>
    <w:rsid w:val="00AF569A"/>
    <w:rsid w:val="00AF5B66"/>
    <w:rsid w:val="00AF6896"/>
    <w:rsid w:val="00B02DA3"/>
    <w:rsid w:val="00B0486E"/>
    <w:rsid w:val="00B0493E"/>
    <w:rsid w:val="00B062C9"/>
    <w:rsid w:val="00B06B96"/>
    <w:rsid w:val="00B06E64"/>
    <w:rsid w:val="00B07747"/>
    <w:rsid w:val="00B07DF9"/>
    <w:rsid w:val="00B11CE2"/>
    <w:rsid w:val="00B12337"/>
    <w:rsid w:val="00B13DF1"/>
    <w:rsid w:val="00B14639"/>
    <w:rsid w:val="00B14D9F"/>
    <w:rsid w:val="00B150FC"/>
    <w:rsid w:val="00B20229"/>
    <w:rsid w:val="00B203B8"/>
    <w:rsid w:val="00B212A4"/>
    <w:rsid w:val="00B212EA"/>
    <w:rsid w:val="00B21A67"/>
    <w:rsid w:val="00B2237D"/>
    <w:rsid w:val="00B23145"/>
    <w:rsid w:val="00B235AC"/>
    <w:rsid w:val="00B23EB3"/>
    <w:rsid w:val="00B242AD"/>
    <w:rsid w:val="00B255F1"/>
    <w:rsid w:val="00B25657"/>
    <w:rsid w:val="00B25820"/>
    <w:rsid w:val="00B2595E"/>
    <w:rsid w:val="00B27C26"/>
    <w:rsid w:val="00B30AEF"/>
    <w:rsid w:val="00B310C9"/>
    <w:rsid w:val="00B31296"/>
    <w:rsid w:val="00B32185"/>
    <w:rsid w:val="00B32A5B"/>
    <w:rsid w:val="00B341D8"/>
    <w:rsid w:val="00B363D3"/>
    <w:rsid w:val="00B37935"/>
    <w:rsid w:val="00B37BB9"/>
    <w:rsid w:val="00B37F64"/>
    <w:rsid w:val="00B41CE5"/>
    <w:rsid w:val="00B42D5D"/>
    <w:rsid w:val="00B42F86"/>
    <w:rsid w:val="00B45275"/>
    <w:rsid w:val="00B45586"/>
    <w:rsid w:val="00B4631F"/>
    <w:rsid w:val="00B465C7"/>
    <w:rsid w:val="00B46B7E"/>
    <w:rsid w:val="00B47988"/>
    <w:rsid w:val="00B47A1A"/>
    <w:rsid w:val="00B50BE0"/>
    <w:rsid w:val="00B54058"/>
    <w:rsid w:val="00B541B5"/>
    <w:rsid w:val="00B54955"/>
    <w:rsid w:val="00B5727D"/>
    <w:rsid w:val="00B57EBE"/>
    <w:rsid w:val="00B602DF"/>
    <w:rsid w:val="00B607DD"/>
    <w:rsid w:val="00B610C2"/>
    <w:rsid w:val="00B6269C"/>
    <w:rsid w:val="00B631EF"/>
    <w:rsid w:val="00B63AD7"/>
    <w:rsid w:val="00B64109"/>
    <w:rsid w:val="00B65E79"/>
    <w:rsid w:val="00B66D67"/>
    <w:rsid w:val="00B67CD4"/>
    <w:rsid w:val="00B717CF"/>
    <w:rsid w:val="00B7314D"/>
    <w:rsid w:val="00B732D4"/>
    <w:rsid w:val="00B739ED"/>
    <w:rsid w:val="00B743E4"/>
    <w:rsid w:val="00B75358"/>
    <w:rsid w:val="00B753A8"/>
    <w:rsid w:val="00B75A2F"/>
    <w:rsid w:val="00B75B45"/>
    <w:rsid w:val="00B765D9"/>
    <w:rsid w:val="00B76A06"/>
    <w:rsid w:val="00B774D8"/>
    <w:rsid w:val="00B77D7F"/>
    <w:rsid w:val="00B80951"/>
    <w:rsid w:val="00B80BBB"/>
    <w:rsid w:val="00B80F9C"/>
    <w:rsid w:val="00B812AB"/>
    <w:rsid w:val="00B812F5"/>
    <w:rsid w:val="00B81B32"/>
    <w:rsid w:val="00B81B8B"/>
    <w:rsid w:val="00B81ECA"/>
    <w:rsid w:val="00B82819"/>
    <w:rsid w:val="00B82EE7"/>
    <w:rsid w:val="00B830EB"/>
    <w:rsid w:val="00B83872"/>
    <w:rsid w:val="00B850F8"/>
    <w:rsid w:val="00B85D52"/>
    <w:rsid w:val="00B86224"/>
    <w:rsid w:val="00B86770"/>
    <w:rsid w:val="00B874B7"/>
    <w:rsid w:val="00B901B9"/>
    <w:rsid w:val="00B9149E"/>
    <w:rsid w:val="00B91E87"/>
    <w:rsid w:val="00B929FD"/>
    <w:rsid w:val="00B92BEF"/>
    <w:rsid w:val="00B9309C"/>
    <w:rsid w:val="00B947A8"/>
    <w:rsid w:val="00B948D6"/>
    <w:rsid w:val="00B96257"/>
    <w:rsid w:val="00B96584"/>
    <w:rsid w:val="00B96BAA"/>
    <w:rsid w:val="00B9724E"/>
    <w:rsid w:val="00BA287F"/>
    <w:rsid w:val="00BA4535"/>
    <w:rsid w:val="00BA66BC"/>
    <w:rsid w:val="00BA783F"/>
    <w:rsid w:val="00BB0D9C"/>
    <w:rsid w:val="00BB10E0"/>
    <w:rsid w:val="00BB219D"/>
    <w:rsid w:val="00BB4611"/>
    <w:rsid w:val="00BB4DD8"/>
    <w:rsid w:val="00BB61C4"/>
    <w:rsid w:val="00BB72ED"/>
    <w:rsid w:val="00BB779C"/>
    <w:rsid w:val="00BC0584"/>
    <w:rsid w:val="00BC0A65"/>
    <w:rsid w:val="00BC0BD8"/>
    <w:rsid w:val="00BC148F"/>
    <w:rsid w:val="00BC15EC"/>
    <w:rsid w:val="00BC30D4"/>
    <w:rsid w:val="00BC3400"/>
    <w:rsid w:val="00BC3577"/>
    <w:rsid w:val="00BC702B"/>
    <w:rsid w:val="00BC746B"/>
    <w:rsid w:val="00BC79F0"/>
    <w:rsid w:val="00BC7D66"/>
    <w:rsid w:val="00BD044E"/>
    <w:rsid w:val="00BD11E0"/>
    <w:rsid w:val="00BD20A6"/>
    <w:rsid w:val="00BD2748"/>
    <w:rsid w:val="00BD2E90"/>
    <w:rsid w:val="00BD4845"/>
    <w:rsid w:val="00BD6550"/>
    <w:rsid w:val="00BE1DA6"/>
    <w:rsid w:val="00BE2EDA"/>
    <w:rsid w:val="00BE54FF"/>
    <w:rsid w:val="00BE55BF"/>
    <w:rsid w:val="00BE562D"/>
    <w:rsid w:val="00BF0767"/>
    <w:rsid w:val="00BF4F9B"/>
    <w:rsid w:val="00BF5483"/>
    <w:rsid w:val="00BF6151"/>
    <w:rsid w:val="00BF75EB"/>
    <w:rsid w:val="00BF77C5"/>
    <w:rsid w:val="00C00515"/>
    <w:rsid w:val="00C013E6"/>
    <w:rsid w:val="00C0247F"/>
    <w:rsid w:val="00C02B38"/>
    <w:rsid w:val="00C03997"/>
    <w:rsid w:val="00C03F73"/>
    <w:rsid w:val="00C0463E"/>
    <w:rsid w:val="00C048DB"/>
    <w:rsid w:val="00C05730"/>
    <w:rsid w:val="00C10567"/>
    <w:rsid w:val="00C10820"/>
    <w:rsid w:val="00C11B51"/>
    <w:rsid w:val="00C122BE"/>
    <w:rsid w:val="00C12A78"/>
    <w:rsid w:val="00C13C91"/>
    <w:rsid w:val="00C15D89"/>
    <w:rsid w:val="00C163ED"/>
    <w:rsid w:val="00C16F14"/>
    <w:rsid w:val="00C17BA2"/>
    <w:rsid w:val="00C20183"/>
    <w:rsid w:val="00C2018E"/>
    <w:rsid w:val="00C20847"/>
    <w:rsid w:val="00C211ED"/>
    <w:rsid w:val="00C21ED8"/>
    <w:rsid w:val="00C22114"/>
    <w:rsid w:val="00C22C80"/>
    <w:rsid w:val="00C24552"/>
    <w:rsid w:val="00C24FC3"/>
    <w:rsid w:val="00C25013"/>
    <w:rsid w:val="00C26856"/>
    <w:rsid w:val="00C26EBB"/>
    <w:rsid w:val="00C273F2"/>
    <w:rsid w:val="00C27CA0"/>
    <w:rsid w:val="00C30DA3"/>
    <w:rsid w:val="00C31121"/>
    <w:rsid w:val="00C31D20"/>
    <w:rsid w:val="00C321D9"/>
    <w:rsid w:val="00C3276D"/>
    <w:rsid w:val="00C32F2C"/>
    <w:rsid w:val="00C334EF"/>
    <w:rsid w:val="00C3366E"/>
    <w:rsid w:val="00C33C69"/>
    <w:rsid w:val="00C354CF"/>
    <w:rsid w:val="00C35DA2"/>
    <w:rsid w:val="00C35F1E"/>
    <w:rsid w:val="00C360F7"/>
    <w:rsid w:val="00C362F7"/>
    <w:rsid w:val="00C36937"/>
    <w:rsid w:val="00C40F0D"/>
    <w:rsid w:val="00C4156F"/>
    <w:rsid w:val="00C4179B"/>
    <w:rsid w:val="00C41A7C"/>
    <w:rsid w:val="00C41D36"/>
    <w:rsid w:val="00C41E07"/>
    <w:rsid w:val="00C4393A"/>
    <w:rsid w:val="00C44908"/>
    <w:rsid w:val="00C45052"/>
    <w:rsid w:val="00C47069"/>
    <w:rsid w:val="00C474DD"/>
    <w:rsid w:val="00C476D8"/>
    <w:rsid w:val="00C50EBA"/>
    <w:rsid w:val="00C51248"/>
    <w:rsid w:val="00C51996"/>
    <w:rsid w:val="00C52CF4"/>
    <w:rsid w:val="00C534AC"/>
    <w:rsid w:val="00C543BA"/>
    <w:rsid w:val="00C54ECC"/>
    <w:rsid w:val="00C55230"/>
    <w:rsid w:val="00C55397"/>
    <w:rsid w:val="00C57776"/>
    <w:rsid w:val="00C57967"/>
    <w:rsid w:val="00C5799A"/>
    <w:rsid w:val="00C605D8"/>
    <w:rsid w:val="00C614F1"/>
    <w:rsid w:val="00C61565"/>
    <w:rsid w:val="00C634D0"/>
    <w:rsid w:val="00C63C24"/>
    <w:rsid w:val="00C6510F"/>
    <w:rsid w:val="00C65263"/>
    <w:rsid w:val="00C67674"/>
    <w:rsid w:val="00C67C48"/>
    <w:rsid w:val="00C67CB1"/>
    <w:rsid w:val="00C725D0"/>
    <w:rsid w:val="00C7318D"/>
    <w:rsid w:val="00C73F08"/>
    <w:rsid w:val="00C749C6"/>
    <w:rsid w:val="00C75EA5"/>
    <w:rsid w:val="00C760F3"/>
    <w:rsid w:val="00C762DF"/>
    <w:rsid w:val="00C76E49"/>
    <w:rsid w:val="00C7758D"/>
    <w:rsid w:val="00C77CB0"/>
    <w:rsid w:val="00C812CA"/>
    <w:rsid w:val="00C8339A"/>
    <w:rsid w:val="00C844E4"/>
    <w:rsid w:val="00C85B3C"/>
    <w:rsid w:val="00C8657C"/>
    <w:rsid w:val="00C87368"/>
    <w:rsid w:val="00C90ACC"/>
    <w:rsid w:val="00C93ACF"/>
    <w:rsid w:val="00C93D0A"/>
    <w:rsid w:val="00C95867"/>
    <w:rsid w:val="00C9590E"/>
    <w:rsid w:val="00C959A1"/>
    <w:rsid w:val="00C95B83"/>
    <w:rsid w:val="00C9644B"/>
    <w:rsid w:val="00C9773C"/>
    <w:rsid w:val="00C97782"/>
    <w:rsid w:val="00C97BD4"/>
    <w:rsid w:val="00CA2313"/>
    <w:rsid w:val="00CA24D2"/>
    <w:rsid w:val="00CA2F7C"/>
    <w:rsid w:val="00CA338B"/>
    <w:rsid w:val="00CA3569"/>
    <w:rsid w:val="00CA3B91"/>
    <w:rsid w:val="00CA4F38"/>
    <w:rsid w:val="00CA64D6"/>
    <w:rsid w:val="00CA6B7C"/>
    <w:rsid w:val="00CA7A21"/>
    <w:rsid w:val="00CB02A1"/>
    <w:rsid w:val="00CB03BF"/>
    <w:rsid w:val="00CB0CDE"/>
    <w:rsid w:val="00CB2021"/>
    <w:rsid w:val="00CB21C3"/>
    <w:rsid w:val="00CB2A4B"/>
    <w:rsid w:val="00CB30CB"/>
    <w:rsid w:val="00CB3F81"/>
    <w:rsid w:val="00CB4169"/>
    <w:rsid w:val="00CB462C"/>
    <w:rsid w:val="00CB49C2"/>
    <w:rsid w:val="00CB4E8E"/>
    <w:rsid w:val="00CB4EF7"/>
    <w:rsid w:val="00CC2C23"/>
    <w:rsid w:val="00CC36EA"/>
    <w:rsid w:val="00CC399D"/>
    <w:rsid w:val="00CC3EFE"/>
    <w:rsid w:val="00CC4AF1"/>
    <w:rsid w:val="00CC59C7"/>
    <w:rsid w:val="00CC5EB2"/>
    <w:rsid w:val="00CD2659"/>
    <w:rsid w:val="00CD27C6"/>
    <w:rsid w:val="00CD2EFD"/>
    <w:rsid w:val="00CD2F08"/>
    <w:rsid w:val="00CD2F41"/>
    <w:rsid w:val="00CD4327"/>
    <w:rsid w:val="00CD437F"/>
    <w:rsid w:val="00CD5F44"/>
    <w:rsid w:val="00CD69A1"/>
    <w:rsid w:val="00CD7698"/>
    <w:rsid w:val="00CE0584"/>
    <w:rsid w:val="00CE16DA"/>
    <w:rsid w:val="00CE1E16"/>
    <w:rsid w:val="00CE1F1A"/>
    <w:rsid w:val="00CE206D"/>
    <w:rsid w:val="00CE2F43"/>
    <w:rsid w:val="00CE37B4"/>
    <w:rsid w:val="00CE3D3D"/>
    <w:rsid w:val="00CE4A78"/>
    <w:rsid w:val="00CE4B1A"/>
    <w:rsid w:val="00CE593D"/>
    <w:rsid w:val="00CE59BC"/>
    <w:rsid w:val="00CF03C3"/>
    <w:rsid w:val="00CF0A04"/>
    <w:rsid w:val="00CF17B0"/>
    <w:rsid w:val="00CF234A"/>
    <w:rsid w:val="00CF251F"/>
    <w:rsid w:val="00CF2857"/>
    <w:rsid w:val="00CF47EC"/>
    <w:rsid w:val="00CF48E0"/>
    <w:rsid w:val="00CF4F40"/>
    <w:rsid w:val="00CF4F43"/>
    <w:rsid w:val="00CF55F8"/>
    <w:rsid w:val="00CF5D7F"/>
    <w:rsid w:val="00CF6122"/>
    <w:rsid w:val="00CF651A"/>
    <w:rsid w:val="00CF68FF"/>
    <w:rsid w:val="00CF7089"/>
    <w:rsid w:val="00D006E8"/>
    <w:rsid w:val="00D015E8"/>
    <w:rsid w:val="00D02171"/>
    <w:rsid w:val="00D03777"/>
    <w:rsid w:val="00D03EBA"/>
    <w:rsid w:val="00D0443B"/>
    <w:rsid w:val="00D04B50"/>
    <w:rsid w:val="00D050CF"/>
    <w:rsid w:val="00D05B4A"/>
    <w:rsid w:val="00D05E7A"/>
    <w:rsid w:val="00D07096"/>
    <w:rsid w:val="00D0796E"/>
    <w:rsid w:val="00D10EC5"/>
    <w:rsid w:val="00D12D49"/>
    <w:rsid w:val="00D13664"/>
    <w:rsid w:val="00D14F59"/>
    <w:rsid w:val="00D15AE9"/>
    <w:rsid w:val="00D15CFE"/>
    <w:rsid w:val="00D1745C"/>
    <w:rsid w:val="00D212EA"/>
    <w:rsid w:val="00D22BB6"/>
    <w:rsid w:val="00D23BF2"/>
    <w:rsid w:val="00D247F6"/>
    <w:rsid w:val="00D24C4D"/>
    <w:rsid w:val="00D254CD"/>
    <w:rsid w:val="00D260BE"/>
    <w:rsid w:val="00D26E4D"/>
    <w:rsid w:val="00D27419"/>
    <w:rsid w:val="00D27493"/>
    <w:rsid w:val="00D30F8A"/>
    <w:rsid w:val="00D3156E"/>
    <w:rsid w:val="00D31797"/>
    <w:rsid w:val="00D3296C"/>
    <w:rsid w:val="00D32E6D"/>
    <w:rsid w:val="00D341C8"/>
    <w:rsid w:val="00D3489E"/>
    <w:rsid w:val="00D4178F"/>
    <w:rsid w:val="00D43874"/>
    <w:rsid w:val="00D44144"/>
    <w:rsid w:val="00D4425E"/>
    <w:rsid w:val="00D44946"/>
    <w:rsid w:val="00D44D06"/>
    <w:rsid w:val="00D46AB8"/>
    <w:rsid w:val="00D4715B"/>
    <w:rsid w:val="00D47A1B"/>
    <w:rsid w:val="00D50617"/>
    <w:rsid w:val="00D5098D"/>
    <w:rsid w:val="00D5310B"/>
    <w:rsid w:val="00D54481"/>
    <w:rsid w:val="00D5455C"/>
    <w:rsid w:val="00D552B9"/>
    <w:rsid w:val="00D555D3"/>
    <w:rsid w:val="00D55C4B"/>
    <w:rsid w:val="00D56B59"/>
    <w:rsid w:val="00D57BBC"/>
    <w:rsid w:val="00D61446"/>
    <w:rsid w:val="00D61A22"/>
    <w:rsid w:val="00D62FD6"/>
    <w:rsid w:val="00D63357"/>
    <w:rsid w:val="00D637DF"/>
    <w:rsid w:val="00D6444A"/>
    <w:rsid w:val="00D64A39"/>
    <w:rsid w:val="00D67260"/>
    <w:rsid w:val="00D702BA"/>
    <w:rsid w:val="00D710AD"/>
    <w:rsid w:val="00D72426"/>
    <w:rsid w:val="00D72635"/>
    <w:rsid w:val="00D74A81"/>
    <w:rsid w:val="00D753ED"/>
    <w:rsid w:val="00D75A84"/>
    <w:rsid w:val="00D75FBD"/>
    <w:rsid w:val="00D76391"/>
    <w:rsid w:val="00D76894"/>
    <w:rsid w:val="00D77083"/>
    <w:rsid w:val="00D80215"/>
    <w:rsid w:val="00D806E1"/>
    <w:rsid w:val="00D832FD"/>
    <w:rsid w:val="00D8384D"/>
    <w:rsid w:val="00D83AF5"/>
    <w:rsid w:val="00D83B90"/>
    <w:rsid w:val="00D8505E"/>
    <w:rsid w:val="00D8797A"/>
    <w:rsid w:val="00D91B04"/>
    <w:rsid w:val="00D92384"/>
    <w:rsid w:val="00D9369C"/>
    <w:rsid w:val="00D93884"/>
    <w:rsid w:val="00D9398A"/>
    <w:rsid w:val="00D9428D"/>
    <w:rsid w:val="00D942F9"/>
    <w:rsid w:val="00D9526C"/>
    <w:rsid w:val="00D957B9"/>
    <w:rsid w:val="00D96923"/>
    <w:rsid w:val="00DA0C77"/>
    <w:rsid w:val="00DA16D1"/>
    <w:rsid w:val="00DA1C02"/>
    <w:rsid w:val="00DA2763"/>
    <w:rsid w:val="00DA3969"/>
    <w:rsid w:val="00DA3CD2"/>
    <w:rsid w:val="00DA4B10"/>
    <w:rsid w:val="00DA607F"/>
    <w:rsid w:val="00DA6420"/>
    <w:rsid w:val="00DA649B"/>
    <w:rsid w:val="00DB15C2"/>
    <w:rsid w:val="00DB15C7"/>
    <w:rsid w:val="00DB22B6"/>
    <w:rsid w:val="00DB2B4D"/>
    <w:rsid w:val="00DB4521"/>
    <w:rsid w:val="00DB550A"/>
    <w:rsid w:val="00DC25DD"/>
    <w:rsid w:val="00DC3036"/>
    <w:rsid w:val="00DC4398"/>
    <w:rsid w:val="00DC4E1E"/>
    <w:rsid w:val="00DC50D5"/>
    <w:rsid w:val="00DC69B8"/>
    <w:rsid w:val="00DC7354"/>
    <w:rsid w:val="00DC7F49"/>
    <w:rsid w:val="00DD0A2A"/>
    <w:rsid w:val="00DD0C58"/>
    <w:rsid w:val="00DD0CDB"/>
    <w:rsid w:val="00DD1EAF"/>
    <w:rsid w:val="00DD2DF2"/>
    <w:rsid w:val="00DD45CA"/>
    <w:rsid w:val="00DD5568"/>
    <w:rsid w:val="00DD7867"/>
    <w:rsid w:val="00DD79C1"/>
    <w:rsid w:val="00DD7D1A"/>
    <w:rsid w:val="00DE0D7B"/>
    <w:rsid w:val="00DE1141"/>
    <w:rsid w:val="00DE195B"/>
    <w:rsid w:val="00DE2917"/>
    <w:rsid w:val="00DE4527"/>
    <w:rsid w:val="00DE465C"/>
    <w:rsid w:val="00DE4827"/>
    <w:rsid w:val="00DE4B16"/>
    <w:rsid w:val="00DE5579"/>
    <w:rsid w:val="00DE6379"/>
    <w:rsid w:val="00DE6921"/>
    <w:rsid w:val="00DF0FBA"/>
    <w:rsid w:val="00DF161D"/>
    <w:rsid w:val="00DF1E9B"/>
    <w:rsid w:val="00DF2904"/>
    <w:rsid w:val="00DF42FF"/>
    <w:rsid w:val="00DF4326"/>
    <w:rsid w:val="00DF4DDC"/>
    <w:rsid w:val="00DF687B"/>
    <w:rsid w:val="00DF741E"/>
    <w:rsid w:val="00DF7FD4"/>
    <w:rsid w:val="00E008D3"/>
    <w:rsid w:val="00E0115D"/>
    <w:rsid w:val="00E02715"/>
    <w:rsid w:val="00E032C5"/>
    <w:rsid w:val="00E03BCE"/>
    <w:rsid w:val="00E054CE"/>
    <w:rsid w:val="00E064A4"/>
    <w:rsid w:val="00E079BD"/>
    <w:rsid w:val="00E108FD"/>
    <w:rsid w:val="00E11FA3"/>
    <w:rsid w:val="00E14E0C"/>
    <w:rsid w:val="00E15898"/>
    <w:rsid w:val="00E16379"/>
    <w:rsid w:val="00E16D5D"/>
    <w:rsid w:val="00E1746D"/>
    <w:rsid w:val="00E2057F"/>
    <w:rsid w:val="00E20930"/>
    <w:rsid w:val="00E210F8"/>
    <w:rsid w:val="00E21659"/>
    <w:rsid w:val="00E22AED"/>
    <w:rsid w:val="00E23A95"/>
    <w:rsid w:val="00E23C3F"/>
    <w:rsid w:val="00E23DB0"/>
    <w:rsid w:val="00E24529"/>
    <w:rsid w:val="00E25999"/>
    <w:rsid w:val="00E269F1"/>
    <w:rsid w:val="00E26EAA"/>
    <w:rsid w:val="00E27765"/>
    <w:rsid w:val="00E27996"/>
    <w:rsid w:val="00E309D4"/>
    <w:rsid w:val="00E31AFF"/>
    <w:rsid w:val="00E31B7E"/>
    <w:rsid w:val="00E31E2B"/>
    <w:rsid w:val="00E32405"/>
    <w:rsid w:val="00E3486E"/>
    <w:rsid w:val="00E3608E"/>
    <w:rsid w:val="00E360DE"/>
    <w:rsid w:val="00E37174"/>
    <w:rsid w:val="00E378D5"/>
    <w:rsid w:val="00E43664"/>
    <w:rsid w:val="00E4396D"/>
    <w:rsid w:val="00E44B4B"/>
    <w:rsid w:val="00E457FC"/>
    <w:rsid w:val="00E45DB8"/>
    <w:rsid w:val="00E47CE5"/>
    <w:rsid w:val="00E47D14"/>
    <w:rsid w:val="00E50509"/>
    <w:rsid w:val="00E5135F"/>
    <w:rsid w:val="00E51542"/>
    <w:rsid w:val="00E526ED"/>
    <w:rsid w:val="00E53AF9"/>
    <w:rsid w:val="00E53D21"/>
    <w:rsid w:val="00E5429F"/>
    <w:rsid w:val="00E55820"/>
    <w:rsid w:val="00E56986"/>
    <w:rsid w:val="00E56F6A"/>
    <w:rsid w:val="00E57A43"/>
    <w:rsid w:val="00E610C4"/>
    <w:rsid w:val="00E61458"/>
    <w:rsid w:val="00E625A8"/>
    <w:rsid w:val="00E628BA"/>
    <w:rsid w:val="00E62C68"/>
    <w:rsid w:val="00E62EE7"/>
    <w:rsid w:val="00E62F86"/>
    <w:rsid w:val="00E63CCA"/>
    <w:rsid w:val="00E64174"/>
    <w:rsid w:val="00E64823"/>
    <w:rsid w:val="00E649F4"/>
    <w:rsid w:val="00E65636"/>
    <w:rsid w:val="00E6583A"/>
    <w:rsid w:val="00E66EB2"/>
    <w:rsid w:val="00E67950"/>
    <w:rsid w:val="00E7062F"/>
    <w:rsid w:val="00E70BE3"/>
    <w:rsid w:val="00E727FD"/>
    <w:rsid w:val="00E72B7E"/>
    <w:rsid w:val="00E73F4F"/>
    <w:rsid w:val="00E74944"/>
    <w:rsid w:val="00E75E63"/>
    <w:rsid w:val="00E75ED1"/>
    <w:rsid w:val="00E76021"/>
    <w:rsid w:val="00E77021"/>
    <w:rsid w:val="00E836D5"/>
    <w:rsid w:val="00E8437C"/>
    <w:rsid w:val="00E84912"/>
    <w:rsid w:val="00E86959"/>
    <w:rsid w:val="00E90E02"/>
    <w:rsid w:val="00E90F6A"/>
    <w:rsid w:val="00E91025"/>
    <w:rsid w:val="00E91772"/>
    <w:rsid w:val="00E91933"/>
    <w:rsid w:val="00E92FFC"/>
    <w:rsid w:val="00E95164"/>
    <w:rsid w:val="00E963C9"/>
    <w:rsid w:val="00E9661E"/>
    <w:rsid w:val="00E968FC"/>
    <w:rsid w:val="00E979B9"/>
    <w:rsid w:val="00E97DC8"/>
    <w:rsid w:val="00E97ED9"/>
    <w:rsid w:val="00EA06B6"/>
    <w:rsid w:val="00EA1895"/>
    <w:rsid w:val="00EA45B4"/>
    <w:rsid w:val="00EA4C09"/>
    <w:rsid w:val="00EA4C18"/>
    <w:rsid w:val="00EA5BFE"/>
    <w:rsid w:val="00EA7270"/>
    <w:rsid w:val="00EA7BD2"/>
    <w:rsid w:val="00EB045D"/>
    <w:rsid w:val="00EB0551"/>
    <w:rsid w:val="00EB153F"/>
    <w:rsid w:val="00EB1CB7"/>
    <w:rsid w:val="00EB2F53"/>
    <w:rsid w:val="00EB6C6E"/>
    <w:rsid w:val="00EC05AA"/>
    <w:rsid w:val="00EC13F1"/>
    <w:rsid w:val="00EC1830"/>
    <w:rsid w:val="00EC3F3C"/>
    <w:rsid w:val="00EC5433"/>
    <w:rsid w:val="00EC5FF1"/>
    <w:rsid w:val="00EC5FF4"/>
    <w:rsid w:val="00EC6C4D"/>
    <w:rsid w:val="00EC7564"/>
    <w:rsid w:val="00ED0EC6"/>
    <w:rsid w:val="00ED101D"/>
    <w:rsid w:val="00ED1245"/>
    <w:rsid w:val="00ED1454"/>
    <w:rsid w:val="00ED1C21"/>
    <w:rsid w:val="00ED2603"/>
    <w:rsid w:val="00ED2A48"/>
    <w:rsid w:val="00ED2A69"/>
    <w:rsid w:val="00ED470B"/>
    <w:rsid w:val="00ED5B8C"/>
    <w:rsid w:val="00ED6F3D"/>
    <w:rsid w:val="00ED79B2"/>
    <w:rsid w:val="00EE1AE5"/>
    <w:rsid w:val="00EE4466"/>
    <w:rsid w:val="00EE482F"/>
    <w:rsid w:val="00EE5E63"/>
    <w:rsid w:val="00EF18CD"/>
    <w:rsid w:val="00EF3C13"/>
    <w:rsid w:val="00EF6BC2"/>
    <w:rsid w:val="00F00988"/>
    <w:rsid w:val="00F0129B"/>
    <w:rsid w:val="00F01AEB"/>
    <w:rsid w:val="00F026FA"/>
    <w:rsid w:val="00F04091"/>
    <w:rsid w:val="00F041DE"/>
    <w:rsid w:val="00F04F17"/>
    <w:rsid w:val="00F06243"/>
    <w:rsid w:val="00F11315"/>
    <w:rsid w:val="00F11952"/>
    <w:rsid w:val="00F12A55"/>
    <w:rsid w:val="00F13700"/>
    <w:rsid w:val="00F13E16"/>
    <w:rsid w:val="00F14939"/>
    <w:rsid w:val="00F17690"/>
    <w:rsid w:val="00F17D17"/>
    <w:rsid w:val="00F17F86"/>
    <w:rsid w:val="00F21C3C"/>
    <w:rsid w:val="00F220E3"/>
    <w:rsid w:val="00F23FC3"/>
    <w:rsid w:val="00F24ED8"/>
    <w:rsid w:val="00F2516E"/>
    <w:rsid w:val="00F2571B"/>
    <w:rsid w:val="00F25AD6"/>
    <w:rsid w:val="00F30A75"/>
    <w:rsid w:val="00F31CDD"/>
    <w:rsid w:val="00F32082"/>
    <w:rsid w:val="00F3499E"/>
    <w:rsid w:val="00F3540A"/>
    <w:rsid w:val="00F355D6"/>
    <w:rsid w:val="00F35A2A"/>
    <w:rsid w:val="00F3679C"/>
    <w:rsid w:val="00F370D5"/>
    <w:rsid w:val="00F4127A"/>
    <w:rsid w:val="00F41D87"/>
    <w:rsid w:val="00F422F2"/>
    <w:rsid w:val="00F4276C"/>
    <w:rsid w:val="00F4387A"/>
    <w:rsid w:val="00F440D1"/>
    <w:rsid w:val="00F449D1"/>
    <w:rsid w:val="00F44B55"/>
    <w:rsid w:val="00F47114"/>
    <w:rsid w:val="00F471C2"/>
    <w:rsid w:val="00F477A6"/>
    <w:rsid w:val="00F5116D"/>
    <w:rsid w:val="00F51A35"/>
    <w:rsid w:val="00F51FB0"/>
    <w:rsid w:val="00F526ED"/>
    <w:rsid w:val="00F52726"/>
    <w:rsid w:val="00F52EC4"/>
    <w:rsid w:val="00F5337F"/>
    <w:rsid w:val="00F562A6"/>
    <w:rsid w:val="00F57229"/>
    <w:rsid w:val="00F57368"/>
    <w:rsid w:val="00F60DB3"/>
    <w:rsid w:val="00F628AE"/>
    <w:rsid w:val="00F63560"/>
    <w:rsid w:val="00F642BA"/>
    <w:rsid w:val="00F64C2A"/>
    <w:rsid w:val="00F650A4"/>
    <w:rsid w:val="00F6545A"/>
    <w:rsid w:val="00F6651C"/>
    <w:rsid w:val="00F66A73"/>
    <w:rsid w:val="00F670E4"/>
    <w:rsid w:val="00F671E3"/>
    <w:rsid w:val="00F679A2"/>
    <w:rsid w:val="00F67B7A"/>
    <w:rsid w:val="00F67C78"/>
    <w:rsid w:val="00F70952"/>
    <w:rsid w:val="00F70A22"/>
    <w:rsid w:val="00F70EA2"/>
    <w:rsid w:val="00F72DF3"/>
    <w:rsid w:val="00F74AA5"/>
    <w:rsid w:val="00F75AC7"/>
    <w:rsid w:val="00F76008"/>
    <w:rsid w:val="00F76159"/>
    <w:rsid w:val="00F76B13"/>
    <w:rsid w:val="00F80259"/>
    <w:rsid w:val="00F81405"/>
    <w:rsid w:val="00F81B4B"/>
    <w:rsid w:val="00F81BC9"/>
    <w:rsid w:val="00F8273D"/>
    <w:rsid w:val="00F8352A"/>
    <w:rsid w:val="00F83AF8"/>
    <w:rsid w:val="00F83C38"/>
    <w:rsid w:val="00F83F19"/>
    <w:rsid w:val="00F84212"/>
    <w:rsid w:val="00F90FCC"/>
    <w:rsid w:val="00F92FC4"/>
    <w:rsid w:val="00F93402"/>
    <w:rsid w:val="00F936C6"/>
    <w:rsid w:val="00F951E6"/>
    <w:rsid w:val="00F96E70"/>
    <w:rsid w:val="00F97CFE"/>
    <w:rsid w:val="00FA0159"/>
    <w:rsid w:val="00FA06D8"/>
    <w:rsid w:val="00FA0E6F"/>
    <w:rsid w:val="00FA3119"/>
    <w:rsid w:val="00FA38EF"/>
    <w:rsid w:val="00FA402E"/>
    <w:rsid w:val="00FA4220"/>
    <w:rsid w:val="00FA56F0"/>
    <w:rsid w:val="00FA586E"/>
    <w:rsid w:val="00FA74AC"/>
    <w:rsid w:val="00FB088E"/>
    <w:rsid w:val="00FB0907"/>
    <w:rsid w:val="00FB1A38"/>
    <w:rsid w:val="00FB20C2"/>
    <w:rsid w:val="00FB26CC"/>
    <w:rsid w:val="00FB58A4"/>
    <w:rsid w:val="00FB5E63"/>
    <w:rsid w:val="00FB67CC"/>
    <w:rsid w:val="00FB7AB8"/>
    <w:rsid w:val="00FC02D0"/>
    <w:rsid w:val="00FC3658"/>
    <w:rsid w:val="00FC4830"/>
    <w:rsid w:val="00FC49BC"/>
    <w:rsid w:val="00FC5923"/>
    <w:rsid w:val="00FC59E6"/>
    <w:rsid w:val="00FD1BD4"/>
    <w:rsid w:val="00FD20C1"/>
    <w:rsid w:val="00FD28D4"/>
    <w:rsid w:val="00FD2A8E"/>
    <w:rsid w:val="00FD3666"/>
    <w:rsid w:val="00FD388F"/>
    <w:rsid w:val="00FD45C7"/>
    <w:rsid w:val="00FD50EB"/>
    <w:rsid w:val="00FD54EC"/>
    <w:rsid w:val="00FD5EB8"/>
    <w:rsid w:val="00FD6AD4"/>
    <w:rsid w:val="00FD6BD7"/>
    <w:rsid w:val="00FD7434"/>
    <w:rsid w:val="00FD7572"/>
    <w:rsid w:val="00FD7FF0"/>
    <w:rsid w:val="00FE032A"/>
    <w:rsid w:val="00FE21D0"/>
    <w:rsid w:val="00FE2854"/>
    <w:rsid w:val="00FE2A8F"/>
    <w:rsid w:val="00FE4371"/>
    <w:rsid w:val="00FE5496"/>
    <w:rsid w:val="00FE6C83"/>
    <w:rsid w:val="00FE788B"/>
    <w:rsid w:val="00FE7E9E"/>
    <w:rsid w:val="00FF1468"/>
    <w:rsid w:val="00FF177A"/>
    <w:rsid w:val="00FF2A47"/>
    <w:rsid w:val="00FF3648"/>
    <w:rsid w:val="00FF4D6F"/>
    <w:rsid w:val="00FF68B5"/>
    <w:rsid w:val="00FF6935"/>
    <w:rsid w:val="00FF71C8"/>
    <w:rsid w:val="00FF7E0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1A767"/>
  <w15:chartTrackingRefBased/>
  <w15:docId w15:val="{D1D4CCAB-01D1-FB4E-BBEC-7E5F5360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1B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4421F"/>
    <w:rPr>
      <w:color w:val="0563C1" w:themeColor="hyperlink"/>
      <w:u w:val="single"/>
    </w:rPr>
  </w:style>
  <w:style w:type="character" w:styleId="NichtaufgelsteErwhnung">
    <w:name w:val="Unresolved Mention"/>
    <w:basedOn w:val="Absatz-Standardschriftart"/>
    <w:uiPriority w:val="99"/>
    <w:semiHidden/>
    <w:unhideWhenUsed/>
    <w:rsid w:val="0004421F"/>
    <w:rPr>
      <w:color w:val="605E5C"/>
      <w:shd w:val="clear" w:color="auto" w:fill="E1DFDD"/>
    </w:rPr>
  </w:style>
  <w:style w:type="paragraph" w:customStyle="1" w:styleId="EndNoteBibliographyTitle">
    <w:name w:val="EndNote Bibliography Title"/>
    <w:basedOn w:val="Standard"/>
    <w:link w:val="EndNoteBibliographyTitleZchn"/>
    <w:rsid w:val="00FA38EF"/>
    <w:pPr>
      <w:jc w:val="center"/>
    </w:pPr>
    <w:rPr>
      <w:rFonts w:ascii="Calibri" w:hAnsi="Calibri" w:cs="Calibri"/>
      <w:sz w:val="22"/>
      <w:lang w:val="en-US"/>
    </w:rPr>
  </w:style>
  <w:style w:type="character" w:customStyle="1" w:styleId="EndNoteBibliographyTitleZchn">
    <w:name w:val="EndNote Bibliography Title Zchn"/>
    <w:basedOn w:val="Absatz-Standardschriftart"/>
    <w:link w:val="EndNoteBibliographyTitle"/>
    <w:rsid w:val="00FA38EF"/>
    <w:rPr>
      <w:rFonts w:ascii="Calibri" w:hAnsi="Calibri" w:cs="Calibri"/>
      <w:sz w:val="22"/>
      <w:lang w:val="en-US"/>
    </w:rPr>
  </w:style>
  <w:style w:type="paragraph" w:customStyle="1" w:styleId="EndNoteBibliography">
    <w:name w:val="EndNote Bibliography"/>
    <w:basedOn w:val="Standard"/>
    <w:link w:val="EndNoteBibliographyZchn"/>
    <w:rsid w:val="00FA38EF"/>
    <w:rPr>
      <w:rFonts w:ascii="Calibri" w:hAnsi="Calibri" w:cs="Calibri"/>
      <w:sz w:val="22"/>
      <w:lang w:val="en-US"/>
    </w:rPr>
  </w:style>
  <w:style w:type="character" w:customStyle="1" w:styleId="EndNoteBibliographyZchn">
    <w:name w:val="EndNote Bibliography Zchn"/>
    <w:basedOn w:val="Absatz-Standardschriftart"/>
    <w:link w:val="EndNoteBibliography"/>
    <w:rsid w:val="00FA38EF"/>
    <w:rPr>
      <w:rFonts w:ascii="Calibri" w:hAnsi="Calibri" w:cs="Calibri"/>
      <w:sz w:val="22"/>
      <w:lang w:val="en-US"/>
    </w:rPr>
  </w:style>
  <w:style w:type="paragraph" w:styleId="Listenabsatz">
    <w:name w:val="List Paragraph"/>
    <w:basedOn w:val="Standard"/>
    <w:uiPriority w:val="34"/>
    <w:qFormat/>
    <w:rsid w:val="001D1319"/>
    <w:pPr>
      <w:ind w:left="720"/>
      <w:contextualSpacing/>
    </w:pPr>
  </w:style>
  <w:style w:type="paragraph" w:styleId="Fuzeile">
    <w:name w:val="footer"/>
    <w:basedOn w:val="Standard"/>
    <w:link w:val="FuzeileZchn"/>
    <w:uiPriority w:val="99"/>
    <w:unhideWhenUsed/>
    <w:rsid w:val="002C0EC6"/>
    <w:pPr>
      <w:tabs>
        <w:tab w:val="center" w:pos="4536"/>
        <w:tab w:val="right" w:pos="9072"/>
      </w:tabs>
    </w:pPr>
  </w:style>
  <w:style w:type="character" w:customStyle="1" w:styleId="FuzeileZchn">
    <w:name w:val="Fußzeile Zchn"/>
    <w:basedOn w:val="Absatz-Standardschriftart"/>
    <w:link w:val="Fuzeile"/>
    <w:uiPriority w:val="99"/>
    <w:rsid w:val="002C0EC6"/>
  </w:style>
  <w:style w:type="character" w:styleId="Seitenzahl">
    <w:name w:val="page number"/>
    <w:basedOn w:val="Absatz-Standardschriftart"/>
    <w:uiPriority w:val="99"/>
    <w:semiHidden/>
    <w:unhideWhenUsed/>
    <w:rsid w:val="002C0EC6"/>
  </w:style>
  <w:style w:type="paragraph" w:styleId="Kopfzeile">
    <w:name w:val="header"/>
    <w:basedOn w:val="Standard"/>
    <w:link w:val="KopfzeileZchn"/>
    <w:uiPriority w:val="99"/>
    <w:unhideWhenUsed/>
    <w:rsid w:val="002C0EC6"/>
    <w:pPr>
      <w:tabs>
        <w:tab w:val="center" w:pos="4536"/>
        <w:tab w:val="right" w:pos="9072"/>
      </w:tabs>
    </w:pPr>
  </w:style>
  <w:style w:type="character" w:customStyle="1" w:styleId="KopfzeileZchn">
    <w:name w:val="Kopfzeile Zchn"/>
    <w:basedOn w:val="Absatz-Standardschriftart"/>
    <w:link w:val="Kopfzeile"/>
    <w:uiPriority w:val="99"/>
    <w:rsid w:val="002C0EC6"/>
  </w:style>
  <w:style w:type="paragraph" w:styleId="berarbeitung">
    <w:name w:val="Revision"/>
    <w:hidden/>
    <w:uiPriority w:val="99"/>
    <w:semiHidden/>
    <w:rsid w:val="00C93D0A"/>
  </w:style>
  <w:style w:type="character" w:styleId="Hervorhebung">
    <w:name w:val="Emphasis"/>
    <w:basedOn w:val="Absatz-Standardschriftart"/>
    <w:uiPriority w:val="20"/>
    <w:qFormat/>
    <w:rsid w:val="004E2A45"/>
    <w:rPr>
      <w:i/>
      <w:iCs/>
    </w:rPr>
  </w:style>
  <w:style w:type="character" w:customStyle="1" w:styleId="EndNoteBibliography0">
    <w:name w:val="EndNote Bibliography (文字)"/>
    <w:basedOn w:val="Absatz-Standardschriftart"/>
    <w:rsid w:val="004E2A45"/>
    <w:rPr>
      <w:rFonts w:ascii="Yu Mincho" w:eastAsia="Yu Mincho" w:hAnsi="Yu Mincho"/>
      <w:noProof/>
      <w:sz w:val="24"/>
      <w:szCs w:val="24"/>
      <w:lang w:eastAsia="en-US"/>
    </w:rPr>
  </w:style>
  <w:style w:type="paragraph" w:styleId="StandardWeb">
    <w:name w:val="Normal (Web)"/>
    <w:basedOn w:val="Standard"/>
    <w:uiPriority w:val="99"/>
    <w:semiHidden/>
    <w:unhideWhenUsed/>
    <w:rsid w:val="00FB67CC"/>
    <w:rPr>
      <w:rFonts w:ascii="Times New Roman" w:hAnsi="Times New Roman" w:cs="Times New Roman"/>
    </w:rPr>
  </w:style>
  <w:style w:type="character" w:styleId="Zeilennummer">
    <w:name w:val="line number"/>
    <w:basedOn w:val="Absatz-Standardschriftart"/>
    <w:uiPriority w:val="99"/>
    <w:semiHidden/>
    <w:unhideWhenUsed/>
    <w:rsid w:val="0017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9790">
      <w:bodyDiv w:val="1"/>
      <w:marLeft w:val="0"/>
      <w:marRight w:val="0"/>
      <w:marTop w:val="0"/>
      <w:marBottom w:val="0"/>
      <w:divBdr>
        <w:top w:val="none" w:sz="0" w:space="0" w:color="auto"/>
        <w:left w:val="none" w:sz="0" w:space="0" w:color="auto"/>
        <w:bottom w:val="none" w:sz="0" w:space="0" w:color="auto"/>
        <w:right w:val="none" w:sz="0" w:space="0" w:color="auto"/>
      </w:divBdr>
    </w:div>
    <w:div w:id="140269355">
      <w:bodyDiv w:val="1"/>
      <w:marLeft w:val="0"/>
      <w:marRight w:val="0"/>
      <w:marTop w:val="0"/>
      <w:marBottom w:val="0"/>
      <w:divBdr>
        <w:top w:val="none" w:sz="0" w:space="0" w:color="auto"/>
        <w:left w:val="none" w:sz="0" w:space="0" w:color="auto"/>
        <w:bottom w:val="none" w:sz="0" w:space="0" w:color="auto"/>
        <w:right w:val="none" w:sz="0" w:space="0" w:color="auto"/>
      </w:divBdr>
      <w:divsChild>
        <w:div w:id="1144158794">
          <w:marLeft w:val="0"/>
          <w:marRight w:val="0"/>
          <w:marTop w:val="0"/>
          <w:marBottom w:val="0"/>
          <w:divBdr>
            <w:top w:val="none" w:sz="0" w:space="0" w:color="auto"/>
            <w:left w:val="none" w:sz="0" w:space="0" w:color="auto"/>
            <w:bottom w:val="none" w:sz="0" w:space="0" w:color="auto"/>
            <w:right w:val="none" w:sz="0" w:space="0" w:color="auto"/>
          </w:divBdr>
          <w:divsChild>
            <w:div w:id="2078892748">
              <w:marLeft w:val="0"/>
              <w:marRight w:val="0"/>
              <w:marTop w:val="0"/>
              <w:marBottom w:val="0"/>
              <w:divBdr>
                <w:top w:val="none" w:sz="0" w:space="0" w:color="auto"/>
                <w:left w:val="none" w:sz="0" w:space="0" w:color="auto"/>
                <w:bottom w:val="none" w:sz="0" w:space="0" w:color="auto"/>
                <w:right w:val="none" w:sz="0" w:space="0" w:color="auto"/>
              </w:divBdr>
              <w:divsChild>
                <w:div w:id="599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3325">
      <w:bodyDiv w:val="1"/>
      <w:marLeft w:val="0"/>
      <w:marRight w:val="0"/>
      <w:marTop w:val="0"/>
      <w:marBottom w:val="0"/>
      <w:divBdr>
        <w:top w:val="none" w:sz="0" w:space="0" w:color="auto"/>
        <w:left w:val="none" w:sz="0" w:space="0" w:color="auto"/>
        <w:bottom w:val="none" w:sz="0" w:space="0" w:color="auto"/>
        <w:right w:val="none" w:sz="0" w:space="0" w:color="auto"/>
      </w:divBdr>
    </w:div>
    <w:div w:id="495462967">
      <w:bodyDiv w:val="1"/>
      <w:marLeft w:val="0"/>
      <w:marRight w:val="0"/>
      <w:marTop w:val="0"/>
      <w:marBottom w:val="0"/>
      <w:divBdr>
        <w:top w:val="none" w:sz="0" w:space="0" w:color="auto"/>
        <w:left w:val="none" w:sz="0" w:space="0" w:color="auto"/>
        <w:bottom w:val="none" w:sz="0" w:space="0" w:color="auto"/>
        <w:right w:val="none" w:sz="0" w:space="0" w:color="auto"/>
      </w:divBdr>
    </w:div>
    <w:div w:id="858855312">
      <w:bodyDiv w:val="1"/>
      <w:marLeft w:val="0"/>
      <w:marRight w:val="0"/>
      <w:marTop w:val="0"/>
      <w:marBottom w:val="0"/>
      <w:divBdr>
        <w:top w:val="none" w:sz="0" w:space="0" w:color="auto"/>
        <w:left w:val="none" w:sz="0" w:space="0" w:color="auto"/>
        <w:bottom w:val="none" w:sz="0" w:space="0" w:color="auto"/>
        <w:right w:val="none" w:sz="0" w:space="0" w:color="auto"/>
      </w:divBdr>
    </w:div>
    <w:div w:id="1022511853">
      <w:bodyDiv w:val="1"/>
      <w:marLeft w:val="0"/>
      <w:marRight w:val="0"/>
      <w:marTop w:val="0"/>
      <w:marBottom w:val="0"/>
      <w:divBdr>
        <w:top w:val="none" w:sz="0" w:space="0" w:color="auto"/>
        <w:left w:val="none" w:sz="0" w:space="0" w:color="auto"/>
        <w:bottom w:val="none" w:sz="0" w:space="0" w:color="auto"/>
        <w:right w:val="none" w:sz="0" w:space="0" w:color="auto"/>
      </w:divBdr>
    </w:div>
    <w:div w:id="1027829840">
      <w:bodyDiv w:val="1"/>
      <w:marLeft w:val="0"/>
      <w:marRight w:val="0"/>
      <w:marTop w:val="0"/>
      <w:marBottom w:val="0"/>
      <w:divBdr>
        <w:top w:val="none" w:sz="0" w:space="0" w:color="auto"/>
        <w:left w:val="none" w:sz="0" w:space="0" w:color="auto"/>
        <w:bottom w:val="none" w:sz="0" w:space="0" w:color="auto"/>
        <w:right w:val="none" w:sz="0" w:space="0" w:color="auto"/>
      </w:divBdr>
    </w:div>
    <w:div w:id="1065489687">
      <w:bodyDiv w:val="1"/>
      <w:marLeft w:val="0"/>
      <w:marRight w:val="0"/>
      <w:marTop w:val="0"/>
      <w:marBottom w:val="0"/>
      <w:divBdr>
        <w:top w:val="none" w:sz="0" w:space="0" w:color="auto"/>
        <w:left w:val="none" w:sz="0" w:space="0" w:color="auto"/>
        <w:bottom w:val="none" w:sz="0" w:space="0" w:color="auto"/>
        <w:right w:val="none" w:sz="0" w:space="0" w:color="auto"/>
      </w:divBdr>
    </w:div>
    <w:div w:id="1180506220">
      <w:bodyDiv w:val="1"/>
      <w:marLeft w:val="0"/>
      <w:marRight w:val="0"/>
      <w:marTop w:val="0"/>
      <w:marBottom w:val="0"/>
      <w:divBdr>
        <w:top w:val="none" w:sz="0" w:space="0" w:color="auto"/>
        <w:left w:val="none" w:sz="0" w:space="0" w:color="auto"/>
        <w:bottom w:val="none" w:sz="0" w:space="0" w:color="auto"/>
        <w:right w:val="none" w:sz="0" w:space="0" w:color="auto"/>
      </w:divBdr>
    </w:div>
    <w:div w:id="1189635624">
      <w:bodyDiv w:val="1"/>
      <w:marLeft w:val="0"/>
      <w:marRight w:val="0"/>
      <w:marTop w:val="0"/>
      <w:marBottom w:val="0"/>
      <w:divBdr>
        <w:top w:val="none" w:sz="0" w:space="0" w:color="auto"/>
        <w:left w:val="none" w:sz="0" w:space="0" w:color="auto"/>
        <w:bottom w:val="none" w:sz="0" w:space="0" w:color="auto"/>
        <w:right w:val="none" w:sz="0" w:space="0" w:color="auto"/>
      </w:divBdr>
    </w:div>
    <w:div w:id="1265386117">
      <w:bodyDiv w:val="1"/>
      <w:marLeft w:val="0"/>
      <w:marRight w:val="0"/>
      <w:marTop w:val="0"/>
      <w:marBottom w:val="0"/>
      <w:divBdr>
        <w:top w:val="none" w:sz="0" w:space="0" w:color="auto"/>
        <w:left w:val="none" w:sz="0" w:space="0" w:color="auto"/>
        <w:bottom w:val="none" w:sz="0" w:space="0" w:color="auto"/>
        <w:right w:val="none" w:sz="0" w:space="0" w:color="auto"/>
      </w:divBdr>
    </w:div>
    <w:div w:id="1318611748">
      <w:bodyDiv w:val="1"/>
      <w:marLeft w:val="0"/>
      <w:marRight w:val="0"/>
      <w:marTop w:val="0"/>
      <w:marBottom w:val="0"/>
      <w:divBdr>
        <w:top w:val="none" w:sz="0" w:space="0" w:color="auto"/>
        <w:left w:val="none" w:sz="0" w:space="0" w:color="auto"/>
        <w:bottom w:val="none" w:sz="0" w:space="0" w:color="auto"/>
        <w:right w:val="none" w:sz="0" w:space="0" w:color="auto"/>
      </w:divBdr>
    </w:div>
    <w:div w:id="1353990931">
      <w:bodyDiv w:val="1"/>
      <w:marLeft w:val="0"/>
      <w:marRight w:val="0"/>
      <w:marTop w:val="0"/>
      <w:marBottom w:val="0"/>
      <w:divBdr>
        <w:top w:val="none" w:sz="0" w:space="0" w:color="auto"/>
        <w:left w:val="none" w:sz="0" w:space="0" w:color="auto"/>
        <w:bottom w:val="none" w:sz="0" w:space="0" w:color="auto"/>
        <w:right w:val="none" w:sz="0" w:space="0" w:color="auto"/>
      </w:divBdr>
    </w:div>
    <w:div w:id="1432433681">
      <w:bodyDiv w:val="1"/>
      <w:marLeft w:val="0"/>
      <w:marRight w:val="0"/>
      <w:marTop w:val="0"/>
      <w:marBottom w:val="0"/>
      <w:divBdr>
        <w:top w:val="none" w:sz="0" w:space="0" w:color="auto"/>
        <w:left w:val="none" w:sz="0" w:space="0" w:color="auto"/>
        <w:bottom w:val="none" w:sz="0" w:space="0" w:color="auto"/>
        <w:right w:val="none" w:sz="0" w:space="0" w:color="auto"/>
      </w:divBdr>
    </w:div>
    <w:div w:id="1659456722">
      <w:bodyDiv w:val="1"/>
      <w:marLeft w:val="0"/>
      <w:marRight w:val="0"/>
      <w:marTop w:val="0"/>
      <w:marBottom w:val="0"/>
      <w:divBdr>
        <w:top w:val="none" w:sz="0" w:space="0" w:color="auto"/>
        <w:left w:val="none" w:sz="0" w:space="0" w:color="auto"/>
        <w:bottom w:val="none" w:sz="0" w:space="0" w:color="auto"/>
        <w:right w:val="none" w:sz="0" w:space="0" w:color="auto"/>
      </w:divBdr>
    </w:div>
    <w:div w:id="1815021603">
      <w:bodyDiv w:val="1"/>
      <w:marLeft w:val="0"/>
      <w:marRight w:val="0"/>
      <w:marTop w:val="0"/>
      <w:marBottom w:val="0"/>
      <w:divBdr>
        <w:top w:val="none" w:sz="0" w:space="0" w:color="auto"/>
        <w:left w:val="none" w:sz="0" w:space="0" w:color="auto"/>
        <w:bottom w:val="none" w:sz="0" w:space="0" w:color="auto"/>
        <w:right w:val="none" w:sz="0" w:space="0" w:color="auto"/>
      </w:divBdr>
    </w:div>
    <w:div w:id="19976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86-021-0353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92300-72F9-4CDE-884D-2B3745C1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5020</Words>
  <Characters>31631</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marcus.conrad@helmholtz-muenchen.de</dc:creator>
  <cp:keywords/>
  <dc:description/>
  <cp:lastModifiedBy>Microsoft Office User</cp:lastModifiedBy>
  <cp:revision>2</cp:revision>
  <cp:lastPrinted>2022-08-16T05:29:00Z</cp:lastPrinted>
  <dcterms:created xsi:type="dcterms:W3CDTF">2022-09-12T06:33:00Z</dcterms:created>
  <dcterms:modified xsi:type="dcterms:W3CDTF">2022-09-12T06:33:00Z</dcterms:modified>
</cp:coreProperties>
</file>