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BABF0" w14:textId="77777777" w:rsidR="008A0687" w:rsidRPr="00944BB8" w:rsidRDefault="008A0687" w:rsidP="008A0687">
      <w:pPr>
        <w:jc w:val="center"/>
        <w:rPr>
          <w:b/>
          <w:color w:val="000000" w:themeColor="text1"/>
          <w:lang w:val="en-US"/>
        </w:rPr>
      </w:pPr>
      <w:r w:rsidRPr="00944BB8">
        <w:rPr>
          <w:b/>
          <w:color w:val="000000" w:themeColor="text1"/>
          <w:lang w:val="en-US"/>
        </w:rPr>
        <w:t>Supplementary Information</w:t>
      </w:r>
    </w:p>
    <w:p w14:paraId="22EFE204" w14:textId="77777777" w:rsidR="008A0687" w:rsidRPr="00944BB8" w:rsidRDefault="008A0687" w:rsidP="008A0687">
      <w:pPr>
        <w:jc w:val="center"/>
        <w:rPr>
          <w:b/>
          <w:color w:val="000000" w:themeColor="text1"/>
          <w:lang w:val="en-US"/>
        </w:rPr>
      </w:pPr>
    </w:p>
    <w:p w14:paraId="67BE8666" w14:textId="77777777" w:rsidR="008A0687" w:rsidRPr="00944BB8" w:rsidRDefault="008A0687" w:rsidP="008A0687">
      <w:pPr>
        <w:spacing w:after="160" w:line="259" w:lineRule="auto"/>
        <w:rPr>
          <w:rFonts w:ascii="Arial" w:hAnsi="Arial" w:cs="Arial"/>
          <w:lang w:val="en-US"/>
        </w:rPr>
      </w:pPr>
    </w:p>
    <w:p w14:paraId="1336D3D2" w14:textId="77777777" w:rsidR="008A0687" w:rsidRPr="00944BB8" w:rsidRDefault="008A0687" w:rsidP="008A0687">
      <w:pPr>
        <w:jc w:val="center"/>
        <w:rPr>
          <w:rFonts w:ascii="Arial" w:hAnsi="Arial" w:cs="Arial"/>
          <w:b/>
          <w:color w:val="000000" w:themeColor="text1"/>
          <w:sz w:val="36"/>
          <w:szCs w:val="28"/>
          <w:lang w:val="en-US"/>
        </w:rPr>
      </w:pPr>
      <w:proofErr w:type="spellStart"/>
      <w:r w:rsidRPr="00944BB8">
        <w:rPr>
          <w:rFonts w:ascii="Arial" w:hAnsi="Arial" w:cs="Arial"/>
          <w:b/>
          <w:color w:val="000000" w:themeColor="text1"/>
          <w:sz w:val="36"/>
          <w:szCs w:val="28"/>
          <w:lang w:val="en-US"/>
        </w:rPr>
        <w:t>Gasdermin</w:t>
      </w:r>
      <w:proofErr w:type="spellEnd"/>
      <w:r w:rsidRPr="00944BB8">
        <w:rPr>
          <w:rFonts w:ascii="Arial" w:hAnsi="Arial" w:cs="Arial"/>
          <w:b/>
          <w:color w:val="000000" w:themeColor="text1"/>
          <w:sz w:val="36"/>
          <w:szCs w:val="28"/>
          <w:lang w:val="en-US"/>
        </w:rPr>
        <w:t xml:space="preserve"> D-deficient mice are hypersensitive to acute kidney injury</w:t>
      </w:r>
    </w:p>
    <w:p w14:paraId="3968CDD2" w14:textId="77777777" w:rsidR="008A0687" w:rsidRPr="00944BB8" w:rsidRDefault="008A0687" w:rsidP="008A0687">
      <w:pPr>
        <w:jc w:val="center"/>
        <w:rPr>
          <w:rFonts w:ascii="Arial" w:hAnsi="Arial" w:cs="Arial"/>
          <w:b/>
          <w:color w:val="000000" w:themeColor="text1"/>
          <w:sz w:val="44"/>
          <w:szCs w:val="28"/>
          <w:lang w:val="en-US"/>
        </w:rPr>
      </w:pPr>
    </w:p>
    <w:p w14:paraId="04ACC36A" w14:textId="77777777" w:rsidR="008A0687" w:rsidRPr="00944BB8" w:rsidRDefault="008A0687" w:rsidP="008A0687">
      <w:pPr>
        <w:jc w:val="center"/>
        <w:rPr>
          <w:rFonts w:ascii="Arial" w:hAnsi="Arial" w:cs="Arial"/>
          <w:bCs/>
          <w:color w:val="000000" w:themeColor="text1"/>
          <w:szCs w:val="16"/>
          <w:lang w:val="en-US"/>
        </w:rPr>
      </w:pPr>
      <w:r w:rsidRPr="00944BB8">
        <w:rPr>
          <w:rFonts w:ascii="Arial" w:hAnsi="Arial" w:cs="Arial"/>
          <w:bCs/>
          <w:color w:val="000000" w:themeColor="text1"/>
          <w:szCs w:val="16"/>
          <w:u w:val="single"/>
          <w:lang w:val="en-US"/>
        </w:rPr>
        <w:t>Short title:</w:t>
      </w:r>
      <w:r w:rsidRPr="00944BB8">
        <w:rPr>
          <w:rFonts w:ascii="Arial" w:hAnsi="Arial" w:cs="Arial"/>
          <w:bCs/>
          <w:color w:val="000000" w:themeColor="text1"/>
          <w:szCs w:val="16"/>
          <w:lang w:val="en-US"/>
        </w:rPr>
        <w:t xml:space="preserve"> The role of GSDMD in AKI</w:t>
      </w:r>
    </w:p>
    <w:p w14:paraId="72D16FFA" w14:textId="77777777" w:rsidR="008A0687" w:rsidRPr="00944BB8" w:rsidRDefault="008A0687" w:rsidP="008A0687">
      <w:pPr>
        <w:jc w:val="center"/>
        <w:rPr>
          <w:rFonts w:ascii="Arial" w:hAnsi="Arial" w:cs="Arial"/>
          <w:b/>
          <w:color w:val="000000" w:themeColor="text1"/>
          <w:sz w:val="44"/>
          <w:szCs w:val="28"/>
          <w:lang w:val="en-US"/>
        </w:rPr>
      </w:pPr>
    </w:p>
    <w:p w14:paraId="67C1CC0B" w14:textId="77777777" w:rsidR="008A0687" w:rsidRPr="00944BB8" w:rsidRDefault="008A0687" w:rsidP="008A0687">
      <w:pPr>
        <w:jc w:val="center"/>
        <w:rPr>
          <w:rFonts w:ascii="Arial" w:hAnsi="Arial" w:cs="Arial"/>
          <w:color w:val="000000" w:themeColor="text1"/>
          <w:sz w:val="22"/>
          <w:lang w:val="en-US"/>
        </w:rPr>
      </w:pPr>
      <w:r w:rsidRPr="00944BB8">
        <w:rPr>
          <w:rFonts w:ascii="Arial" w:hAnsi="Arial" w:cs="Arial"/>
          <w:color w:val="000000" w:themeColor="text1"/>
          <w:sz w:val="22"/>
          <w:lang w:val="en-US"/>
        </w:rPr>
        <w:t>Wulf Tonnus</w:t>
      </w:r>
      <w:r w:rsidRPr="00944BB8">
        <w:rPr>
          <w:rFonts w:ascii="Arial" w:hAnsi="Arial" w:cs="Arial"/>
          <w:color w:val="000000" w:themeColor="text1"/>
          <w:sz w:val="22"/>
          <w:vertAlign w:val="superscript"/>
          <w:lang w:val="en-US"/>
        </w:rPr>
        <w:t>1,2</w:t>
      </w:r>
      <w:r w:rsidRPr="00944BB8">
        <w:rPr>
          <w:rFonts w:ascii="Arial" w:hAnsi="Arial" w:cs="Arial"/>
          <w:color w:val="000000" w:themeColor="text1"/>
          <w:sz w:val="22"/>
          <w:lang w:val="en-US"/>
        </w:rPr>
        <w:t xml:space="preserve">; </w:t>
      </w:r>
      <w:r w:rsidRPr="00944BB8">
        <w:rPr>
          <w:rFonts w:ascii="Arial" w:hAnsi="Arial" w:cs="Arial"/>
          <w:sz w:val="22"/>
          <w:lang w:val="en-US"/>
        </w:rPr>
        <w:t>Francesca Maremonti</w:t>
      </w:r>
      <w:r w:rsidRPr="00944BB8">
        <w:rPr>
          <w:rFonts w:ascii="Arial" w:hAnsi="Arial" w:cs="Arial"/>
          <w:sz w:val="22"/>
          <w:vertAlign w:val="superscript"/>
          <w:lang w:val="en-US"/>
        </w:rPr>
        <w:t>1,2</w:t>
      </w:r>
      <w:r w:rsidRPr="00944BB8">
        <w:rPr>
          <w:rFonts w:ascii="Arial" w:hAnsi="Arial" w:cs="Arial"/>
          <w:sz w:val="22"/>
          <w:lang w:val="en-US"/>
        </w:rPr>
        <w:t>; Alexia Belavgeni</w:t>
      </w:r>
      <w:r w:rsidRPr="00944BB8">
        <w:rPr>
          <w:rFonts w:ascii="Arial" w:hAnsi="Arial" w:cs="Arial"/>
          <w:sz w:val="22"/>
          <w:vertAlign w:val="superscript"/>
          <w:lang w:val="en-US"/>
        </w:rPr>
        <w:t>1,2</w:t>
      </w:r>
      <w:r w:rsidRPr="00944BB8">
        <w:rPr>
          <w:rFonts w:ascii="Arial" w:hAnsi="Arial" w:cs="Arial"/>
          <w:sz w:val="22"/>
          <w:lang w:val="en-US"/>
        </w:rPr>
        <w:t>; Markus Latk</w:t>
      </w:r>
      <w:r w:rsidRPr="00944BB8">
        <w:rPr>
          <w:rFonts w:ascii="Arial" w:hAnsi="Arial" w:cs="Arial"/>
          <w:sz w:val="22"/>
          <w:vertAlign w:val="superscript"/>
          <w:lang w:val="en-US"/>
        </w:rPr>
        <w:t>1,2</w:t>
      </w:r>
      <w:r w:rsidRPr="00944BB8">
        <w:rPr>
          <w:rFonts w:ascii="Arial" w:hAnsi="Arial" w:cs="Arial"/>
          <w:sz w:val="22"/>
          <w:lang w:val="en-US"/>
        </w:rPr>
        <w:t>; Yoshihiro Kusunoki</w:t>
      </w:r>
      <w:r w:rsidRPr="00944BB8">
        <w:rPr>
          <w:rFonts w:ascii="Arial" w:hAnsi="Arial" w:cs="Arial"/>
          <w:sz w:val="22"/>
          <w:vertAlign w:val="superscript"/>
          <w:lang w:val="en-US"/>
        </w:rPr>
        <w:t>3</w:t>
      </w:r>
      <w:r w:rsidRPr="00944BB8">
        <w:rPr>
          <w:rFonts w:ascii="Arial" w:hAnsi="Arial" w:cs="Arial"/>
          <w:sz w:val="22"/>
          <w:lang w:val="en-US"/>
        </w:rPr>
        <w:t>, Anne Brucker</w:t>
      </w:r>
      <w:r w:rsidRPr="00944BB8">
        <w:rPr>
          <w:rFonts w:ascii="Arial" w:hAnsi="Arial" w:cs="Arial"/>
          <w:sz w:val="22"/>
          <w:vertAlign w:val="superscript"/>
          <w:lang w:val="en-US"/>
        </w:rPr>
        <w:t>1,2</w:t>
      </w:r>
      <w:r w:rsidRPr="00944BB8">
        <w:rPr>
          <w:rFonts w:ascii="Arial" w:hAnsi="Arial" w:cs="Arial"/>
          <w:sz w:val="22"/>
          <w:lang w:val="en-US"/>
        </w:rPr>
        <w:t>, Anne von Mässenhausen</w:t>
      </w:r>
      <w:r w:rsidRPr="00944BB8">
        <w:rPr>
          <w:rFonts w:ascii="Arial" w:hAnsi="Arial" w:cs="Arial"/>
          <w:sz w:val="22"/>
          <w:vertAlign w:val="superscript"/>
          <w:lang w:val="en-US"/>
        </w:rPr>
        <w:t>1,2</w:t>
      </w:r>
      <w:r w:rsidRPr="00944BB8">
        <w:rPr>
          <w:rFonts w:ascii="Arial" w:hAnsi="Arial" w:cs="Arial"/>
          <w:sz w:val="22"/>
          <w:lang w:val="en-US"/>
        </w:rPr>
        <w:t>; Claudia Meyer</w:t>
      </w:r>
      <w:r w:rsidRPr="00944BB8">
        <w:rPr>
          <w:rFonts w:ascii="Arial" w:hAnsi="Arial" w:cs="Arial"/>
          <w:sz w:val="22"/>
          <w:vertAlign w:val="superscript"/>
          <w:lang w:val="en-US"/>
        </w:rPr>
        <w:t>1,2</w:t>
      </w:r>
      <w:r w:rsidRPr="00944BB8">
        <w:rPr>
          <w:rFonts w:ascii="Arial" w:hAnsi="Arial" w:cs="Arial"/>
          <w:sz w:val="22"/>
          <w:lang w:val="en-US"/>
        </w:rPr>
        <w:t>; Sophie Locke</w:t>
      </w:r>
      <w:r w:rsidRPr="00944BB8">
        <w:rPr>
          <w:rFonts w:ascii="Arial" w:hAnsi="Arial" w:cs="Arial"/>
          <w:sz w:val="22"/>
          <w:vertAlign w:val="superscript"/>
          <w:lang w:val="en-US"/>
        </w:rPr>
        <w:t>1,2</w:t>
      </w:r>
      <w:r w:rsidRPr="00944BB8">
        <w:rPr>
          <w:rFonts w:ascii="Arial" w:hAnsi="Arial" w:cs="Arial"/>
          <w:sz w:val="22"/>
          <w:lang w:val="en-US"/>
        </w:rPr>
        <w:t>; Florian Gembardt</w:t>
      </w:r>
      <w:r w:rsidRPr="00944BB8">
        <w:rPr>
          <w:rFonts w:ascii="Arial" w:hAnsi="Arial" w:cs="Arial"/>
          <w:sz w:val="22"/>
          <w:vertAlign w:val="superscript"/>
          <w:lang w:val="en-US"/>
        </w:rPr>
        <w:t>1</w:t>
      </w:r>
      <w:r w:rsidRPr="00944BB8">
        <w:rPr>
          <w:rFonts w:ascii="Arial" w:hAnsi="Arial" w:cs="Arial"/>
          <w:sz w:val="22"/>
          <w:lang w:val="en-US"/>
        </w:rPr>
        <w:t>, Kristina Beer</w:t>
      </w:r>
      <w:r w:rsidRPr="00944BB8">
        <w:rPr>
          <w:rFonts w:ascii="Arial" w:hAnsi="Arial" w:cs="Arial"/>
          <w:sz w:val="22"/>
          <w:vertAlign w:val="superscript"/>
          <w:lang w:val="en-US"/>
        </w:rPr>
        <w:t>1,2</w:t>
      </w:r>
      <w:r w:rsidRPr="00944BB8">
        <w:rPr>
          <w:rFonts w:ascii="Arial" w:hAnsi="Arial" w:cs="Arial"/>
          <w:sz w:val="22"/>
          <w:lang w:val="en-US"/>
        </w:rPr>
        <w:t>; Paul Hoppenz</w:t>
      </w:r>
      <w:r w:rsidRPr="00944BB8">
        <w:rPr>
          <w:rFonts w:ascii="Arial" w:hAnsi="Arial" w:cs="Arial"/>
          <w:sz w:val="22"/>
          <w:vertAlign w:val="superscript"/>
          <w:lang w:val="en-US"/>
        </w:rPr>
        <w:t>1,2</w:t>
      </w:r>
      <w:r w:rsidRPr="00944BB8">
        <w:rPr>
          <w:rFonts w:ascii="Arial" w:hAnsi="Arial" w:cs="Arial"/>
          <w:sz w:val="22"/>
          <w:lang w:val="en-US"/>
        </w:rPr>
        <w:t>, Jan U. Becker</w:t>
      </w:r>
      <w:r w:rsidRPr="00944BB8">
        <w:rPr>
          <w:rFonts w:ascii="Arial" w:hAnsi="Arial" w:cs="Arial"/>
          <w:sz w:val="22"/>
          <w:vertAlign w:val="superscript"/>
          <w:lang w:val="en-US"/>
        </w:rPr>
        <w:t>4</w:t>
      </w:r>
      <w:r w:rsidRPr="00944BB8">
        <w:rPr>
          <w:rFonts w:ascii="Arial" w:hAnsi="Arial" w:cs="Arial"/>
          <w:sz w:val="22"/>
          <w:lang w:val="en-US"/>
        </w:rPr>
        <w:t>; Christian Hugo</w:t>
      </w:r>
      <w:r w:rsidRPr="00944BB8">
        <w:rPr>
          <w:rFonts w:ascii="Arial" w:hAnsi="Arial" w:cs="Arial"/>
          <w:sz w:val="22"/>
          <w:vertAlign w:val="superscript"/>
          <w:lang w:val="en-US"/>
        </w:rPr>
        <w:t>1</w:t>
      </w:r>
      <w:r w:rsidRPr="00944BB8">
        <w:rPr>
          <w:rFonts w:ascii="Arial" w:hAnsi="Arial" w:cs="Arial"/>
          <w:sz w:val="22"/>
          <w:lang w:val="en-US"/>
        </w:rPr>
        <w:t>; Hans-Joachim Anders</w:t>
      </w:r>
      <w:r w:rsidRPr="00944BB8">
        <w:rPr>
          <w:rFonts w:ascii="Arial" w:hAnsi="Arial" w:cs="Arial"/>
          <w:sz w:val="22"/>
          <w:vertAlign w:val="superscript"/>
          <w:lang w:val="en-US"/>
        </w:rPr>
        <w:t>3</w:t>
      </w:r>
      <w:r w:rsidRPr="00944BB8">
        <w:rPr>
          <w:rFonts w:ascii="Arial" w:hAnsi="Arial" w:cs="Arial"/>
          <w:sz w:val="22"/>
          <w:lang w:val="en-US"/>
        </w:rPr>
        <w:t xml:space="preserve"> Stefan R. Bornstein</w:t>
      </w:r>
      <w:r w:rsidRPr="00944BB8">
        <w:rPr>
          <w:rFonts w:ascii="Arial" w:hAnsi="Arial" w:cs="Arial"/>
          <w:sz w:val="22"/>
          <w:vertAlign w:val="superscript"/>
          <w:lang w:val="en-US"/>
        </w:rPr>
        <w:t>1, 5-8</w:t>
      </w:r>
      <w:r w:rsidRPr="00944BB8">
        <w:rPr>
          <w:rFonts w:ascii="Arial" w:hAnsi="Arial" w:cs="Arial"/>
          <w:sz w:val="22"/>
          <w:lang w:val="en-US"/>
        </w:rPr>
        <w:t>; Feng Shao</w:t>
      </w:r>
      <w:r w:rsidRPr="00944BB8">
        <w:rPr>
          <w:rFonts w:ascii="Arial" w:hAnsi="Arial" w:cs="Arial"/>
          <w:sz w:val="22"/>
          <w:vertAlign w:val="superscript"/>
          <w:lang w:val="en-US"/>
        </w:rPr>
        <w:t>9</w:t>
      </w:r>
      <w:r w:rsidRPr="00944BB8">
        <w:rPr>
          <w:rFonts w:ascii="Arial" w:hAnsi="Arial" w:cs="Arial"/>
          <w:sz w:val="22"/>
          <w:lang w:val="en-US"/>
        </w:rPr>
        <w:t xml:space="preserve"> and Andreas Linkermann</w:t>
      </w:r>
      <w:r w:rsidRPr="00944BB8">
        <w:rPr>
          <w:rFonts w:ascii="Arial" w:hAnsi="Arial" w:cs="Arial"/>
          <w:sz w:val="22"/>
          <w:vertAlign w:val="superscript"/>
          <w:lang w:val="en-US"/>
        </w:rPr>
        <w:t>1</w:t>
      </w:r>
      <w:r w:rsidRPr="00944BB8">
        <w:rPr>
          <w:rFonts w:ascii="Arial" w:hAnsi="Arial" w:cs="Arial"/>
          <w:color w:val="000000" w:themeColor="text1"/>
          <w:sz w:val="22"/>
          <w:vertAlign w:val="superscript"/>
          <w:lang w:val="en-US"/>
        </w:rPr>
        <w:t>,2</w:t>
      </w:r>
      <w:r w:rsidRPr="00944BB8">
        <w:rPr>
          <w:rFonts w:ascii="Arial" w:hAnsi="Arial" w:cs="Arial"/>
          <w:vertAlign w:val="superscript"/>
          <w:lang w:val="en-US"/>
        </w:rPr>
        <w:t>†</w:t>
      </w:r>
    </w:p>
    <w:p w14:paraId="10BDB683" w14:textId="77777777" w:rsidR="008A0687" w:rsidRPr="00944BB8" w:rsidRDefault="008A0687" w:rsidP="008A0687">
      <w:pPr>
        <w:jc w:val="center"/>
        <w:rPr>
          <w:rFonts w:ascii="Arial" w:hAnsi="Arial" w:cs="Arial"/>
          <w:color w:val="000000" w:themeColor="text1"/>
          <w:lang w:val="en-US"/>
        </w:rPr>
      </w:pPr>
    </w:p>
    <w:p w14:paraId="590F845F" w14:textId="77777777" w:rsidR="008A0687" w:rsidRPr="00944BB8" w:rsidRDefault="008A0687" w:rsidP="008A0687">
      <w:pPr>
        <w:jc w:val="center"/>
        <w:rPr>
          <w:rFonts w:ascii="Arial" w:hAnsi="Arial" w:cs="Arial"/>
          <w:color w:val="000000" w:themeColor="text1"/>
          <w:sz w:val="18"/>
          <w:lang w:val="en-US"/>
        </w:rPr>
      </w:pPr>
      <w:r w:rsidRPr="00944BB8">
        <w:rPr>
          <w:rFonts w:ascii="Arial" w:hAnsi="Arial" w:cs="Arial"/>
          <w:color w:val="000000" w:themeColor="text1"/>
          <w:sz w:val="18"/>
          <w:vertAlign w:val="superscript"/>
          <w:lang w:val="en-US"/>
        </w:rPr>
        <w:t>1</w:t>
      </w:r>
      <w:r w:rsidRPr="00944BB8">
        <w:rPr>
          <w:rFonts w:ascii="Arial" w:hAnsi="Arial" w:cs="Arial"/>
          <w:color w:val="000000" w:themeColor="text1"/>
          <w:sz w:val="18"/>
          <w:lang w:val="en-US"/>
        </w:rPr>
        <w:t xml:space="preserve">Department of Internal Medicine 3, University Hospital Carl Gustav </w:t>
      </w:r>
      <w:proofErr w:type="spellStart"/>
      <w:r w:rsidRPr="00944BB8">
        <w:rPr>
          <w:rFonts w:ascii="Arial" w:hAnsi="Arial" w:cs="Arial"/>
          <w:color w:val="000000" w:themeColor="text1"/>
          <w:sz w:val="18"/>
          <w:lang w:val="en-US"/>
        </w:rPr>
        <w:t>Carus</w:t>
      </w:r>
      <w:proofErr w:type="spellEnd"/>
      <w:r w:rsidRPr="00944BB8">
        <w:rPr>
          <w:rFonts w:ascii="Arial" w:hAnsi="Arial" w:cs="Arial"/>
          <w:color w:val="000000" w:themeColor="text1"/>
          <w:sz w:val="18"/>
          <w:lang w:val="en-US"/>
        </w:rPr>
        <w:t xml:space="preserve"> at the </w:t>
      </w:r>
    </w:p>
    <w:p w14:paraId="435626F9" w14:textId="77777777" w:rsidR="008A0687" w:rsidRPr="00944BB8" w:rsidRDefault="008A0687" w:rsidP="008A0687">
      <w:pPr>
        <w:jc w:val="center"/>
        <w:rPr>
          <w:rFonts w:ascii="Arial" w:hAnsi="Arial" w:cs="Arial"/>
          <w:color w:val="000000" w:themeColor="text1"/>
          <w:sz w:val="18"/>
        </w:rPr>
      </w:pPr>
      <w:r w:rsidRPr="00944BB8">
        <w:rPr>
          <w:rFonts w:ascii="Arial" w:hAnsi="Arial" w:cs="Arial"/>
          <w:color w:val="000000" w:themeColor="text1"/>
          <w:sz w:val="18"/>
        </w:rPr>
        <w:t>Technische Universität Dresden, Dresden, Germany</w:t>
      </w:r>
    </w:p>
    <w:p w14:paraId="5B21FEF7" w14:textId="77777777" w:rsidR="008A0687" w:rsidRPr="00944BB8" w:rsidRDefault="008A0687" w:rsidP="008A0687">
      <w:pPr>
        <w:jc w:val="center"/>
        <w:rPr>
          <w:rFonts w:ascii="Arial" w:hAnsi="Arial" w:cs="Arial"/>
          <w:color w:val="000000" w:themeColor="text1"/>
          <w:sz w:val="18"/>
        </w:rPr>
      </w:pPr>
      <w:r w:rsidRPr="00944BB8">
        <w:rPr>
          <w:rFonts w:ascii="Arial" w:hAnsi="Arial" w:cs="Arial"/>
          <w:color w:val="000000" w:themeColor="text1"/>
          <w:sz w:val="18"/>
          <w:vertAlign w:val="superscript"/>
        </w:rPr>
        <w:t>2</w:t>
      </w:r>
      <w:r w:rsidRPr="00944BB8">
        <w:rPr>
          <w:rFonts w:ascii="Arial" w:hAnsi="Arial" w:cs="Arial"/>
          <w:color w:val="000000" w:themeColor="text1"/>
          <w:sz w:val="18"/>
        </w:rPr>
        <w:t>Biotechnology Center, Technische Universität Dresden, Dresden, Germany</w:t>
      </w:r>
    </w:p>
    <w:p w14:paraId="423F21C5" w14:textId="77777777" w:rsidR="008A0687" w:rsidRPr="00944BB8" w:rsidRDefault="008A0687" w:rsidP="008A0687">
      <w:pPr>
        <w:jc w:val="center"/>
        <w:rPr>
          <w:lang w:val="en-US"/>
        </w:rPr>
      </w:pPr>
      <w:r w:rsidRPr="00944BB8">
        <w:rPr>
          <w:rFonts w:ascii="Arial" w:hAnsi="Arial" w:cs="Arial"/>
          <w:color w:val="000000" w:themeColor="text1"/>
          <w:sz w:val="18"/>
          <w:vertAlign w:val="superscript"/>
          <w:lang w:val="en-US"/>
        </w:rPr>
        <w:t>3</w:t>
      </w:r>
      <w:r w:rsidRPr="00944BB8">
        <w:rPr>
          <w:rFonts w:ascii="Arial" w:hAnsi="Arial" w:cs="Arial"/>
          <w:color w:val="000000" w:themeColor="text1"/>
          <w:sz w:val="18"/>
          <w:lang w:val="en-US"/>
        </w:rPr>
        <w:t xml:space="preserve"> Renal Division, Department of Medicine IV, University Hospital of the Ludwig Maximilian University, Munich, Germany</w:t>
      </w:r>
    </w:p>
    <w:p w14:paraId="0AFF6CD1" w14:textId="77777777" w:rsidR="008A0687" w:rsidRPr="00944BB8" w:rsidRDefault="008A0687" w:rsidP="008A0687">
      <w:pPr>
        <w:jc w:val="center"/>
        <w:rPr>
          <w:rFonts w:ascii="Arial" w:hAnsi="Arial" w:cs="Arial"/>
          <w:color w:val="000000" w:themeColor="text1"/>
          <w:sz w:val="18"/>
          <w:lang w:val="en-US"/>
        </w:rPr>
      </w:pPr>
      <w:r w:rsidRPr="00944BB8">
        <w:rPr>
          <w:rFonts w:ascii="Arial" w:hAnsi="Arial" w:cs="Arial"/>
          <w:color w:val="000000" w:themeColor="text1"/>
          <w:sz w:val="18"/>
          <w:vertAlign w:val="superscript"/>
          <w:lang w:val="en-US"/>
        </w:rPr>
        <w:t>4</w:t>
      </w:r>
      <w:r w:rsidRPr="00944BB8">
        <w:rPr>
          <w:rFonts w:ascii="Arial" w:hAnsi="Arial" w:cs="Arial"/>
          <w:color w:val="000000" w:themeColor="text1"/>
          <w:sz w:val="18"/>
          <w:lang w:val="en-US"/>
        </w:rPr>
        <w:t>Institute of Pathology, University Hospital of Cologne, Cologne, Germany.</w:t>
      </w:r>
    </w:p>
    <w:p w14:paraId="03FE5722" w14:textId="77777777" w:rsidR="008A0687" w:rsidRPr="00944BB8" w:rsidRDefault="008A0687" w:rsidP="008A0687">
      <w:pPr>
        <w:jc w:val="center"/>
        <w:rPr>
          <w:rFonts w:ascii="Arial" w:hAnsi="Arial" w:cs="Arial"/>
          <w:color w:val="000000" w:themeColor="text1"/>
          <w:sz w:val="18"/>
          <w:lang w:val="en-US"/>
        </w:rPr>
      </w:pPr>
      <w:r w:rsidRPr="00944BB8">
        <w:rPr>
          <w:rFonts w:ascii="Arial" w:hAnsi="Arial" w:cs="Arial"/>
          <w:color w:val="000000" w:themeColor="text1"/>
          <w:sz w:val="18"/>
          <w:vertAlign w:val="superscript"/>
          <w:lang w:val="en-US"/>
        </w:rPr>
        <w:t>5</w:t>
      </w:r>
      <w:r w:rsidRPr="00944BB8">
        <w:rPr>
          <w:rFonts w:ascii="Arial" w:hAnsi="Arial" w:cs="Arial"/>
          <w:color w:val="000000" w:themeColor="text1"/>
          <w:sz w:val="18"/>
          <w:lang w:val="en-US"/>
        </w:rPr>
        <w:t xml:space="preserve">Diabetes and Nutritional Sciences, King's College London, London, UK. </w:t>
      </w:r>
    </w:p>
    <w:p w14:paraId="4F617896" w14:textId="77777777" w:rsidR="008A0687" w:rsidRPr="00944BB8" w:rsidRDefault="008A0687" w:rsidP="008A0687">
      <w:pPr>
        <w:jc w:val="center"/>
        <w:rPr>
          <w:rFonts w:ascii="Arial" w:hAnsi="Arial" w:cs="Arial"/>
          <w:color w:val="000000" w:themeColor="text1"/>
          <w:sz w:val="18"/>
        </w:rPr>
      </w:pPr>
      <w:r w:rsidRPr="00944BB8">
        <w:rPr>
          <w:rFonts w:ascii="Arial" w:hAnsi="Arial" w:cs="Arial"/>
          <w:color w:val="000000" w:themeColor="text1"/>
          <w:sz w:val="18"/>
          <w:vertAlign w:val="superscript"/>
        </w:rPr>
        <w:t>6</w:t>
      </w:r>
      <w:r w:rsidRPr="00944BB8">
        <w:rPr>
          <w:rFonts w:ascii="Arial" w:hAnsi="Arial" w:cs="Arial"/>
          <w:color w:val="000000" w:themeColor="text1"/>
          <w:sz w:val="18"/>
        </w:rPr>
        <w:t xml:space="preserve">Center </w:t>
      </w:r>
      <w:proofErr w:type="spellStart"/>
      <w:r w:rsidRPr="00944BB8">
        <w:rPr>
          <w:rFonts w:ascii="Arial" w:hAnsi="Arial" w:cs="Arial"/>
          <w:color w:val="000000" w:themeColor="text1"/>
          <w:sz w:val="18"/>
        </w:rPr>
        <w:t>for</w:t>
      </w:r>
      <w:proofErr w:type="spellEnd"/>
      <w:r w:rsidRPr="00944BB8">
        <w:rPr>
          <w:rFonts w:ascii="Arial" w:hAnsi="Arial" w:cs="Arial"/>
          <w:color w:val="000000" w:themeColor="text1"/>
          <w:sz w:val="18"/>
        </w:rPr>
        <w:t xml:space="preserve"> Regenerative </w:t>
      </w:r>
      <w:proofErr w:type="spellStart"/>
      <w:r w:rsidRPr="00944BB8">
        <w:rPr>
          <w:rFonts w:ascii="Arial" w:hAnsi="Arial" w:cs="Arial"/>
          <w:color w:val="000000" w:themeColor="text1"/>
          <w:sz w:val="18"/>
        </w:rPr>
        <w:t>Therapies</w:t>
      </w:r>
      <w:proofErr w:type="spellEnd"/>
      <w:r w:rsidRPr="00944BB8">
        <w:rPr>
          <w:rFonts w:ascii="Arial" w:hAnsi="Arial" w:cs="Arial"/>
          <w:color w:val="000000" w:themeColor="text1"/>
          <w:sz w:val="18"/>
        </w:rPr>
        <w:t>, Technische Universität Dresden, Dresden, Germany.</w:t>
      </w:r>
    </w:p>
    <w:p w14:paraId="695BE609" w14:textId="77777777" w:rsidR="008A0687" w:rsidRPr="00944BB8" w:rsidRDefault="008A0687" w:rsidP="008A0687">
      <w:pPr>
        <w:jc w:val="center"/>
        <w:rPr>
          <w:rFonts w:ascii="Arial" w:hAnsi="Arial" w:cs="Arial"/>
          <w:color w:val="000000" w:themeColor="text1"/>
          <w:sz w:val="18"/>
          <w:lang w:val="en-US"/>
        </w:rPr>
      </w:pPr>
      <w:r w:rsidRPr="00944BB8">
        <w:rPr>
          <w:rFonts w:ascii="Arial" w:hAnsi="Arial" w:cs="Arial"/>
          <w:color w:val="000000" w:themeColor="text1"/>
          <w:sz w:val="18"/>
          <w:vertAlign w:val="superscript"/>
          <w:lang w:val="en-US"/>
        </w:rPr>
        <w:t>7</w:t>
      </w:r>
      <w:r w:rsidRPr="00944BB8">
        <w:rPr>
          <w:rFonts w:ascii="Arial" w:hAnsi="Arial" w:cs="Arial"/>
          <w:color w:val="000000" w:themeColor="text1"/>
          <w:sz w:val="18"/>
          <w:lang w:val="en-US"/>
        </w:rPr>
        <w:t xml:space="preserve">Paul Langerhans Institute Dresden of Helmholtz Centre Munich at University Clinic Carl Gustav </w:t>
      </w:r>
      <w:proofErr w:type="spellStart"/>
      <w:r w:rsidRPr="00944BB8">
        <w:rPr>
          <w:rFonts w:ascii="Arial" w:hAnsi="Arial" w:cs="Arial"/>
          <w:color w:val="000000" w:themeColor="text1"/>
          <w:sz w:val="18"/>
          <w:lang w:val="en-US"/>
        </w:rPr>
        <w:t>Carus</w:t>
      </w:r>
      <w:proofErr w:type="spellEnd"/>
      <w:r w:rsidRPr="00944BB8">
        <w:rPr>
          <w:rFonts w:ascii="Arial" w:hAnsi="Arial" w:cs="Arial"/>
          <w:color w:val="000000" w:themeColor="text1"/>
          <w:sz w:val="18"/>
          <w:lang w:val="en-US"/>
        </w:rPr>
        <w:t xml:space="preserve"> of TU Dresden Faculty of Medicine, Dresden, Germany.</w:t>
      </w:r>
    </w:p>
    <w:p w14:paraId="0594D56B" w14:textId="77777777" w:rsidR="008A0687" w:rsidRPr="00944BB8" w:rsidRDefault="008A0687" w:rsidP="008A0687">
      <w:pPr>
        <w:jc w:val="center"/>
        <w:rPr>
          <w:rFonts w:ascii="Arial" w:hAnsi="Arial" w:cs="Arial"/>
          <w:color w:val="000000" w:themeColor="text1"/>
          <w:sz w:val="18"/>
          <w:lang w:val="en-US"/>
        </w:rPr>
      </w:pPr>
      <w:r w:rsidRPr="00944BB8">
        <w:rPr>
          <w:rFonts w:ascii="Arial" w:hAnsi="Arial" w:cs="Arial"/>
          <w:color w:val="000000" w:themeColor="text1"/>
          <w:sz w:val="18"/>
          <w:vertAlign w:val="superscript"/>
          <w:lang w:val="en-US"/>
        </w:rPr>
        <w:t>8</w:t>
      </w:r>
      <w:r w:rsidRPr="00944BB8">
        <w:rPr>
          <w:rFonts w:ascii="Arial" w:hAnsi="Arial" w:cs="Arial"/>
          <w:color w:val="000000" w:themeColor="text1"/>
          <w:sz w:val="18"/>
          <w:lang w:val="en-US"/>
        </w:rPr>
        <w:t xml:space="preserve">Lee Kong </w:t>
      </w:r>
      <w:proofErr w:type="spellStart"/>
      <w:r w:rsidRPr="00944BB8">
        <w:rPr>
          <w:rFonts w:ascii="Arial" w:hAnsi="Arial" w:cs="Arial"/>
          <w:color w:val="000000" w:themeColor="text1"/>
          <w:sz w:val="18"/>
          <w:lang w:val="en-US"/>
        </w:rPr>
        <w:t>Chian</w:t>
      </w:r>
      <w:proofErr w:type="spellEnd"/>
      <w:r w:rsidRPr="00944BB8">
        <w:rPr>
          <w:rFonts w:ascii="Arial" w:hAnsi="Arial" w:cs="Arial"/>
          <w:color w:val="000000" w:themeColor="text1"/>
          <w:sz w:val="18"/>
          <w:lang w:val="en-US"/>
        </w:rPr>
        <w:t xml:space="preserve"> School of Medicine, Nanyang Technological University, Singapore, Singapore.</w:t>
      </w:r>
    </w:p>
    <w:p w14:paraId="39CC1DCC" w14:textId="77777777" w:rsidR="008A0687" w:rsidRPr="00944BB8" w:rsidRDefault="008A0687" w:rsidP="008A0687">
      <w:pPr>
        <w:tabs>
          <w:tab w:val="center" w:pos="4536"/>
          <w:tab w:val="left" w:pos="5055"/>
        </w:tabs>
        <w:jc w:val="center"/>
        <w:rPr>
          <w:rFonts w:ascii="Arial" w:hAnsi="Arial" w:cs="Arial"/>
          <w:color w:val="000000" w:themeColor="text1"/>
          <w:sz w:val="18"/>
          <w:lang w:val="en-US"/>
        </w:rPr>
      </w:pPr>
      <w:r w:rsidRPr="00944BB8">
        <w:rPr>
          <w:rFonts w:ascii="Arial" w:hAnsi="Arial" w:cs="Arial"/>
          <w:color w:val="000000" w:themeColor="text1"/>
          <w:sz w:val="18"/>
          <w:vertAlign w:val="superscript"/>
          <w:lang w:val="en-US"/>
        </w:rPr>
        <w:t>9</w:t>
      </w:r>
      <w:r w:rsidRPr="00944BB8">
        <w:rPr>
          <w:rFonts w:ascii="Arial" w:hAnsi="Arial" w:cs="Arial"/>
          <w:color w:val="000000" w:themeColor="text1"/>
          <w:sz w:val="18"/>
          <w:lang w:val="en-US"/>
        </w:rPr>
        <w:t>National Institute of Biological Sciences (NIBS), Beijing, China.</w:t>
      </w:r>
    </w:p>
    <w:p w14:paraId="669FF03A" w14:textId="77777777" w:rsidR="008A0687" w:rsidRPr="00944BB8" w:rsidRDefault="008A0687" w:rsidP="008A0687">
      <w:pPr>
        <w:spacing w:after="160" w:line="259" w:lineRule="auto"/>
        <w:rPr>
          <w:rFonts w:ascii="Arial" w:hAnsi="Arial" w:cs="Arial"/>
          <w:lang w:val="en-US"/>
        </w:rPr>
      </w:pPr>
    </w:p>
    <w:p w14:paraId="20CFC819" w14:textId="77777777" w:rsidR="008A0687" w:rsidRPr="00944BB8" w:rsidRDefault="008A0687" w:rsidP="008A0687">
      <w:pPr>
        <w:spacing w:after="160" w:line="259" w:lineRule="auto"/>
        <w:rPr>
          <w:rFonts w:ascii="Arial" w:hAnsi="Arial" w:cs="Arial"/>
          <w:lang w:val="en-US"/>
        </w:rPr>
      </w:pPr>
      <w:r w:rsidRPr="00944BB8">
        <w:rPr>
          <w:rFonts w:ascii="Arial" w:hAnsi="Arial" w:cs="Arial"/>
          <w:lang w:val="en-US"/>
        </w:rPr>
        <w:br w:type="page"/>
      </w:r>
    </w:p>
    <w:p w14:paraId="5E3C378E" w14:textId="77777777" w:rsidR="008A0687" w:rsidRDefault="008A0687" w:rsidP="008A0687">
      <w:pPr>
        <w:spacing w:after="160" w:line="259" w:lineRule="auto"/>
        <w:jc w:val="both"/>
        <w:rPr>
          <w:rFonts w:ascii="Arial" w:hAnsi="Arial" w:cs="Arial"/>
          <w:lang w:val="en-US"/>
        </w:rPr>
      </w:pPr>
      <w:r w:rsidRPr="00944BB8">
        <w:rPr>
          <w:rFonts w:ascii="Arial" w:hAnsi="Arial" w:cs="Arial"/>
          <w:b/>
          <w:bCs/>
          <w:lang w:val="en-US"/>
        </w:rPr>
        <w:lastRenderedPageBreak/>
        <w:t xml:space="preserve">Fig.S1: </w:t>
      </w:r>
      <w:proofErr w:type="spellStart"/>
      <w:r w:rsidRPr="00944BB8">
        <w:rPr>
          <w:rFonts w:ascii="Arial" w:hAnsi="Arial" w:cs="Arial"/>
          <w:b/>
          <w:bCs/>
          <w:lang w:val="en-US"/>
        </w:rPr>
        <w:t>Gasdermin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 D deposition following bilateral renal IRI. </w:t>
      </w:r>
      <w:r w:rsidRPr="00944BB8">
        <w:rPr>
          <w:rFonts w:ascii="Arial" w:hAnsi="Arial" w:cs="Arial"/>
          <w:lang w:val="en-US"/>
        </w:rPr>
        <w:t xml:space="preserve">High resolution micrographs presented in Fig. 1A, murine kidney from wild type and 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Gsdmd</w:t>
      </w:r>
      <w:proofErr w:type="spellEnd"/>
      <w:r w:rsidRPr="00944BB8">
        <w:rPr>
          <w:rFonts w:ascii="Arial" w:hAnsi="Arial" w:cs="Arial"/>
          <w:lang w:val="en-US"/>
        </w:rPr>
        <w:t>-ko following bilateral IRI, stained by immunohistochemistry for GSDMD.</w:t>
      </w:r>
    </w:p>
    <w:p w14:paraId="472C1F92" w14:textId="77777777" w:rsidR="008A0687" w:rsidRDefault="008A0687" w:rsidP="008A0687">
      <w:pPr>
        <w:spacing w:after="160" w:line="259" w:lineRule="auto"/>
        <w:jc w:val="both"/>
        <w:rPr>
          <w:rFonts w:ascii="Arial" w:hAnsi="Arial" w:cs="Arial"/>
          <w:lang w:val="en-US"/>
        </w:rPr>
      </w:pPr>
    </w:p>
    <w:p w14:paraId="02C40DD8" w14:textId="77777777" w:rsidR="008A0687" w:rsidRPr="00944BB8" w:rsidRDefault="008A0687" w:rsidP="008A0687">
      <w:pPr>
        <w:spacing w:after="160" w:line="259" w:lineRule="auto"/>
        <w:jc w:val="both"/>
        <w:rPr>
          <w:rFonts w:ascii="Arial" w:hAnsi="Arial" w:cs="Arial"/>
          <w:lang w:val="en-US"/>
        </w:rPr>
      </w:pPr>
      <w:r w:rsidRPr="00944BB8">
        <w:rPr>
          <w:rFonts w:ascii="Arial" w:hAnsi="Arial" w:cs="Arial"/>
          <w:b/>
          <w:bCs/>
          <w:lang w:val="en-US"/>
        </w:rPr>
        <w:t xml:space="preserve">Fig.S2: Investigation of renal tissue and function of 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Gsdmd</w:t>
      </w:r>
      <w:r w:rsidRPr="00944BB8">
        <w:rPr>
          <w:rFonts w:ascii="Arial" w:hAnsi="Arial" w:cs="Arial"/>
          <w:b/>
          <w:bCs/>
          <w:i/>
          <w:iCs/>
          <w:vertAlign w:val="superscript"/>
          <w:lang w:val="en-US"/>
        </w:rPr>
        <w:t>ko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Gsdme</w:t>
      </w:r>
      <w:r w:rsidRPr="00944BB8">
        <w:rPr>
          <w:rFonts w:ascii="Arial" w:hAnsi="Arial" w:cs="Arial"/>
          <w:b/>
          <w:bCs/>
          <w:i/>
          <w:iCs/>
          <w:vertAlign w:val="superscript"/>
          <w:lang w:val="en-US"/>
        </w:rPr>
        <w:t>ko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, and 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Gsdmd</w:t>
      </w:r>
      <w:proofErr w:type="spellEnd"/>
      <w:r w:rsidRPr="00944BB8">
        <w:rPr>
          <w:rFonts w:ascii="Arial" w:hAnsi="Arial" w:cs="Arial"/>
          <w:b/>
          <w:bCs/>
          <w:lang w:val="en-US"/>
        </w:rPr>
        <w:t>/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Gsdme</w:t>
      </w:r>
      <w:r w:rsidRPr="00944BB8">
        <w:rPr>
          <w:rFonts w:ascii="Arial" w:hAnsi="Arial" w:cs="Arial"/>
          <w:b/>
          <w:bCs/>
          <w:i/>
          <w:iCs/>
          <w:vertAlign w:val="superscript"/>
          <w:lang w:val="en-US"/>
        </w:rPr>
        <w:t>dko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 mice. </w:t>
      </w:r>
      <w:r w:rsidRPr="00944BB8">
        <w:rPr>
          <w:rFonts w:ascii="Arial" w:hAnsi="Arial" w:cs="Arial"/>
          <w:lang w:val="en-US"/>
        </w:rPr>
        <w:t>(</w:t>
      </w:r>
      <w:r w:rsidRPr="00944BB8">
        <w:rPr>
          <w:rFonts w:ascii="Arial" w:hAnsi="Arial" w:cs="Arial"/>
          <w:b/>
          <w:bCs/>
          <w:lang w:val="en-US"/>
        </w:rPr>
        <w:t>A</w:t>
      </w:r>
      <w:r w:rsidRPr="00944BB8">
        <w:rPr>
          <w:rFonts w:ascii="Arial" w:hAnsi="Arial" w:cs="Arial"/>
          <w:lang w:val="en-US"/>
        </w:rPr>
        <w:t>) Kidneys of</w:t>
      </w:r>
      <w:r w:rsidRPr="00944BB8">
        <w:rPr>
          <w:rFonts w:ascii="Arial" w:hAnsi="Arial" w:cs="Arial"/>
          <w:b/>
          <w:bCs/>
          <w:lang w:val="en-US"/>
        </w:rPr>
        <w:t xml:space="preserve"> </w:t>
      </w:r>
      <w:r w:rsidRPr="00944BB8">
        <w:rPr>
          <w:rFonts w:ascii="Arial" w:hAnsi="Arial" w:cs="Arial"/>
          <w:lang w:val="en-US"/>
        </w:rPr>
        <w:t xml:space="preserve">12-week-old male wildtype, 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Gsdmd</w:t>
      </w:r>
      <w:r w:rsidRPr="00944BB8">
        <w:rPr>
          <w:rFonts w:ascii="Arial" w:hAnsi="Arial" w:cs="Arial"/>
          <w:i/>
          <w:iCs/>
          <w:vertAlign w:val="superscript"/>
          <w:lang w:val="en-US"/>
        </w:rPr>
        <w:t>ko</w:t>
      </w:r>
      <w:proofErr w:type="spellEnd"/>
      <w:r w:rsidRPr="00944BB8">
        <w:rPr>
          <w:rFonts w:ascii="Arial" w:hAnsi="Arial" w:cs="Arial"/>
          <w:lang w:val="en-US"/>
        </w:rPr>
        <w:t xml:space="preserve">, 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Gsdme</w:t>
      </w:r>
      <w:r w:rsidRPr="00944BB8">
        <w:rPr>
          <w:rFonts w:ascii="Arial" w:hAnsi="Arial" w:cs="Arial"/>
          <w:i/>
          <w:iCs/>
          <w:vertAlign w:val="superscript"/>
          <w:lang w:val="en-US"/>
        </w:rPr>
        <w:t>ko</w:t>
      </w:r>
      <w:proofErr w:type="spellEnd"/>
      <w:r w:rsidRPr="00944BB8">
        <w:rPr>
          <w:rFonts w:ascii="Arial" w:hAnsi="Arial" w:cs="Arial"/>
          <w:lang w:val="en-US"/>
        </w:rPr>
        <w:t xml:space="preserve">, and 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Gsdmd</w:t>
      </w:r>
      <w:proofErr w:type="spellEnd"/>
      <w:r w:rsidRPr="00944BB8">
        <w:rPr>
          <w:rFonts w:ascii="Arial" w:hAnsi="Arial" w:cs="Arial"/>
          <w:lang w:val="en-US"/>
        </w:rPr>
        <w:t>/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Gsdme</w:t>
      </w:r>
      <w:r w:rsidRPr="00944BB8">
        <w:rPr>
          <w:rFonts w:ascii="Arial" w:hAnsi="Arial" w:cs="Arial"/>
          <w:i/>
          <w:iCs/>
          <w:vertAlign w:val="superscript"/>
          <w:lang w:val="en-US"/>
        </w:rPr>
        <w:t>dko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 </w:t>
      </w:r>
      <w:r w:rsidRPr="00944BB8">
        <w:rPr>
          <w:rFonts w:ascii="Arial" w:hAnsi="Arial" w:cs="Arial"/>
          <w:lang w:val="en-US"/>
        </w:rPr>
        <w:t>mice were evaluated by PAS staining with no histological signs of tubular damage or any detectable phenotype. (</w:t>
      </w:r>
      <w:r w:rsidRPr="00944BB8">
        <w:rPr>
          <w:rFonts w:ascii="Arial" w:hAnsi="Arial" w:cs="Arial"/>
          <w:b/>
          <w:bCs/>
          <w:lang w:val="en-US"/>
        </w:rPr>
        <w:t>B-C</w:t>
      </w:r>
      <w:r w:rsidRPr="00944BB8">
        <w:rPr>
          <w:rFonts w:ascii="Arial" w:hAnsi="Arial" w:cs="Arial"/>
          <w:lang w:val="en-US"/>
        </w:rPr>
        <w:t>) Functionally, serum concentrations of creatinine and urea were indistinguishable from wild type littermates. (n = 3 mice/group) (ANOVA analysis, not significant for all groups tested)</w:t>
      </w:r>
    </w:p>
    <w:p w14:paraId="3653B6DD" w14:textId="77777777" w:rsidR="008A0687" w:rsidRPr="00944BB8" w:rsidRDefault="008A0687" w:rsidP="008A0687">
      <w:pPr>
        <w:spacing w:after="160" w:line="259" w:lineRule="auto"/>
        <w:jc w:val="both"/>
        <w:rPr>
          <w:rFonts w:ascii="Arial" w:hAnsi="Arial" w:cs="Arial"/>
          <w:b/>
          <w:bCs/>
          <w:lang w:val="en-US"/>
        </w:rPr>
      </w:pPr>
    </w:p>
    <w:p w14:paraId="449B1A3F" w14:textId="77777777" w:rsidR="008A0687" w:rsidRPr="00AD2D8C" w:rsidRDefault="008A0687" w:rsidP="008A0687">
      <w:pPr>
        <w:spacing w:after="160" w:line="259" w:lineRule="auto"/>
        <w:rPr>
          <w:rFonts w:ascii="Arial" w:hAnsi="Arial" w:cs="Arial"/>
          <w:b/>
          <w:bCs/>
          <w:lang w:val="en-US"/>
        </w:rPr>
      </w:pPr>
      <w:r w:rsidRPr="00944BB8">
        <w:rPr>
          <w:rFonts w:ascii="Arial" w:hAnsi="Arial" w:cs="Arial"/>
          <w:b/>
          <w:bCs/>
          <w:lang w:val="en-US"/>
        </w:rPr>
        <w:t xml:space="preserve">Fig. S3: Investigation of 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Gsdmd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-deficient mice in a model of severe IRI. </w:t>
      </w:r>
      <w:r w:rsidRPr="00944BB8">
        <w:rPr>
          <w:rFonts w:ascii="Arial" w:hAnsi="Arial" w:cs="Arial"/>
          <w:lang w:val="en-US"/>
        </w:rPr>
        <w:t xml:space="preserve">8 – 12-week-old male wildtype, 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Gsdmd</w:t>
      </w:r>
      <w:r w:rsidRPr="00944BB8">
        <w:rPr>
          <w:rFonts w:ascii="Arial" w:hAnsi="Arial" w:cs="Arial"/>
          <w:i/>
          <w:iCs/>
          <w:vertAlign w:val="superscript"/>
          <w:lang w:val="en-US"/>
        </w:rPr>
        <w:t>ko</w:t>
      </w:r>
      <w:proofErr w:type="spellEnd"/>
      <w:r w:rsidRPr="00944BB8">
        <w:rPr>
          <w:rFonts w:ascii="Arial" w:hAnsi="Arial" w:cs="Arial"/>
          <w:lang w:val="en-US"/>
        </w:rPr>
        <w:t xml:space="preserve"> mice underwent severe IRI and were sacrificed after 24 or 48 hours of reperfusion, respectively. (</w:t>
      </w:r>
      <w:r w:rsidRPr="00944BB8">
        <w:rPr>
          <w:rFonts w:ascii="Arial" w:hAnsi="Arial" w:cs="Arial"/>
          <w:b/>
          <w:bCs/>
          <w:lang w:val="en-US"/>
        </w:rPr>
        <w:t>A</w:t>
      </w:r>
      <w:r w:rsidRPr="00944BB8">
        <w:rPr>
          <w:rFonts w:ascii="Arial" w:hAnsi="Arial" w:cs="Arial"/>
          <w:lang w:val="en-US"/>
        </w:rPr>
        <w:t>) Histological evaluation revealed increased tubular damage in all groups investigated, quantified by tubular damage scores (</w:t>
      </w:r>
      <w:r w:rsidRPr="00944BB8">
        <w:rPr>
          <w:rFonts w:ascii="Arial" w:hAnsi="Arial" w:cs="Arial"/>
          <w:b/>
          <w:bCs/>
          <w:lang w:val="en-US"/>
        </w:rPr>
        <w:t>B</w:t>
      </w:r>
      <w:r w:rsidRPr="00944BB8">
        <w:rPr>
          <w:rFonts w:ascii="Arial" w:hAnsi="Arial" w:cs="Arial"/>
          <w:lang w:val="en-US"/>
        </w:rPr>
        <w:t>). Serum creatinine (</w:t>
      </w:r>
      <w:r w:rsidRPr="00944BB8">
        <w:rPr>
          <w:rFonts w:ascii="Arial" w:hAnsi="Arial" w:cs="Arial"/>
          <w:b/>
          <w:bCs/>
          <w:lang w:val="en-US"/>
        </w:rPr>
        <w:t>C</w:t>
      </w:r>
      <w:r w:rsidRPr="00944BB8">
        <w:rPr>
          <w:rFonts w:ascii="Arial" w:hAnsi="Arial" w:cs="Arial"/>
          <w:lang w:val="en-US"/>
        </w:rPr>
        <w:t>) and serum urea (</w:t>
      </w:r>
      <w:r w:rsidRPr="00944BB8">
        <w:rPr>
          <w:rFonts w:ascii="Arial" w:hAnsi="Arial" w:cs="Arial"/>
          <w:b/>
          <w:bCs/>
          <w:lang w:val="en-US"/>
        </w:rPr>
        <w:t>D</w:t>
      </w:r>
      <w:r w:rsidRPr="00944BB8">
        <w:rPr>
          <w:rFonts w:ascii="Arial" w:hAnsi="Arial" w:cs="Arial"/>
          <w:lang w:val="en-US"/>
        </w:rPr>
        <w:t xml:space="preserve">) concentrations upon sacrifice 24 or 48 hours after the onset of reperfusion are shown. Note the statistically insignificant comparison between the groups of wild type littermates and 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Gsdmd</w:t>
      </w:r>
      <w:r w:rsidRPr="00944BB8">
        <w:rPr>
          <w:rFonts w:ascii="Arial" w:hAnsi="Arial" w:cs="Arial"/>
          <w:i/>
          <w:iCs/>
          <w:vertAlign w:val="superscript"/>
          <w:lang w:val="en-US"/>
        </w:rPr>
        <w:t>ko</w:t>
      </w:r>
      <w:proofErr w:type="spellEnd"/>
      <w:r w:rsidRPr="00944BB8">
        <w:rPr>
          <w:rFonts w:ascii="Arial" w:hAnsi="Arial" w:cs="Arial"/>
          <w:lang w:val="en-US"/>
        </w:rPr>
        <w:t xml:space="preserve"> mice. (n = 3-9 mice/group, as indicated) (student´s t test for </w:t>
      </w:r>
      <w:proofErr w:type="spellStart"/>
      <w:r w:rsidRPr="00944BB8">
        <w:rPr>
          <w:rFonts w:ascii="Arial" w:hAnsi="Arial" w:cs="Arial"/>
          <w:lang w:val="en-US"/>
        </w:rPr>
        <w:t>n.s</w:t>
      </w:r>
      <w:proofErr w:type="spellEnd"/>
      <w:r w:rsidRPr="00944BB8">
        <w:rPr>
          <w:rFonts w:ascii="Arial" w:hAnsi="Arial" w:cs="Arial"/>
          <w:lang w:val="en-US"/>
        </w:rPr>
        <w:t>. = not significant)</w:t>
      </w:r>
    </w:p>
    <w:p w14:paraId="0D4ACB31" w14:textId="77777777" w:rsidR="008A0687" w:rsidRPr="00944BB8" w:rsidRDefault="008A0687" w:rsidP="008A0687">
      <w:pPr>
        <w:spacing w:after="160" w:line="259" w:lineRule="auto"/>
        <w:jc w:val="both"/>
        <w:rPr>
          <w:rFonts w:ascii="Arial" w:hAnsi="Arial" w:cs="Arial"/>
          <w:lang w:val="en-US"/>
        </w:rPr>
      </w:pPr>
    </w:p>
    <w:p w14:paraId="0961C449" w14:textId="77777777" w:rsidR="008A0687" w:rsidRPr="00944BB8" w:rsidRDefault="008A0687" w:rsidP="008A0687">
      <w:pPr>
        <w:spacing w:after="160" w:line="259" w:lineRule="auto"/>
        <w:jc w:val="both"/>
        <w:rPr>
          <w:rFonts w:ascii="Arial" w:hAnsi="Arial" w:cs="Arial"/>
          <w:lang w:val="en-US"/>
        </w:rPr>
      </w:pPr>
      <w:r w:rsidRPr="00944BB8">
        <w:rPr>
          <w:rFonts w:ascii="Arial" w:hAnsi="Arial" w:cs="Arial"/>
          <w:b/>
          <w:bCs/>
          <w:lang w:val="en-US"/>
        </w:rPr>
        <w:t xml:space="preserve">Fig. S4: Infiltration of CD3-positive cells is unchanged in 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Gsdmd</w:t>
      </w:r>
      <w:r w:rsidRPr="00944BB8">
        <w:rPr>
          <w:rFonts w:ascii="Arial" w:hAnsi="Arial" w:cs="Arial"/>
          <w:b/>
          <w:bCs/>
          <w:i/>
          <w:iCs/>
          <w:vertAlign w:val="superscript"/>
          <w:lang w:val="en-US"/>
        </w:rPr>
        <w:t>ko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 mice.</w:t>
      </w:r>
      <w:r w:rsidRPr="00944BB8">
        <w:rPr>
          <w:rFonts w:ascii="Arial" w:hAnsi="Arial" w:cs="Arial"/>
          <w:lang w:val="en-US"/>
        </w:rPr>
        <w:t xml:space="preserve"> 8 – 12-week-old male wildtype and </w:t>
      </w:r>
      <w:proofErr w:type="spellStart"/>
      <w:r w:rsidRPr="00944BB8">
        <w:rPr>
          <w:rFonts w:ascii="Arial" w:hAnsi="Arial" w:cs="Arial"/>
          <w:lang w:val="en-US"/>
        </w:rPr>
        <w:t>GSDMD</w:t>
      </w:r>
      <w:r w:rsidRPr="00944BB8">
        <w:rPr>
          <w:rFonts w:ascii="Arial" w:hAnsi="Arial" w:cs="Arial"/>
          <w:vertAlign w:val="superscript"/>
          <w:lang w:val="en-US"/>
        </w:rPr>
        <w:t>ko</w:t>
      </w:r>
      <w:proofErr w:type="spellEnd"/>
      <w:r w:rsidRPr="00944BB8">
        <w:rPr>
          <w:rFonts w:ascii="Arial" w:hAnsi="Arial" w:cs="Arial"/>
          <w:lang w:val="en-US"/>
        </w:rPr>
        <w:t xml:space="preserve"> mice underwent moderate IRI and were sacrificed after 24 or 48 hours of reperfusion, respectively. Immunohistochemistry of CD3-positive cells (</w:t>
      </w:r>
      <w:r w:rsidRPr="00944BB8">
        <w:rPr>
          <w:rFonts w:ascii="Arial" w:hAnsi="Arial" w:cs="Arial"/>
          <w:b/>
          <w:bCs/>
          <w:lang w:val="en-US"/>
        </w:rPr>
        <w:t>A</w:t>
      </w:r>
      <w:r w:rsidRPr="00944BB8">
        <w:rPr>
          <w:rFonts w:ascii="Arial" w:hAnsi="Arial" w:cs="Arial"/>
          <w:lang w:val="en-US"/>
        </w:rPr>
        <w:t>) and quantification (</w:t>
      </w:r>
      <w:r w:rsidRPr="00944BB8">
        <w:rPr>
          <w:rFonts w:ascii="Arial" w:hAnsi="Arial" w:cs="Arial"/>
          <w:b/>
          <w:bCs/>
          <w:lang w:val="en-US"/>
        </w:rPr>
        <w:t>B</w:t>
      </w:r>
      <w:r w:rsidRPr="00944BB8">
        <w:rPr>
          <w:rFonts w:ascii="Arial" w:hAnsi="Arial" w:cs="Arial"/>
          <w:lang w:val="en-US"/>
        </w:rPr>
        <w:t xml:space="preserve">) revealed no statistically significant difference in all time points investigated. (n = 4-6 mice/group) (student´s t test for </w:t>
      </w:r>
      <w:proofErr w:type="spellStart"/>
      <w:r w:rsidRPr="00944BB8">
        <w:rPr>
          <w:rFonts w:ascii="Arial" w:hAnsi="Arial" w:cs="Arial"/>
          <w:lang w:val="en-US"/>
        </w:rPr>
        <w:t>n.s</w:t>
      </w:r>
      <w:proofErr w:type="spellEnd"/>
      <w:r w:rsidRPr="00944BB8">
        <w:rPr>
          <w:rFonts w:ascii="Arial" w:hAnsi="Arial" w:cs="Arial"/>
          <w:lang w:val="en-US"/>
        </w:rPr>
        <w:t>. = not significant).</w:t>
      </w:r>
    </w:p>
    <w:p w14:paraId="06B3E1D1" w14:textId="77777777" w:rsidR="008A0687" w:rsidRPr="00AD2D8C" w:rsidRDefault="008A0687" w:rsidP="008A0687">
      <w:pPr>
        <w:spacing w:after="160" w:line="259" w:lineRule="auto"/>
        <w:rPr>
          <w:rFonts w:ascii="Arial" w:hAnsi="Arial" w:cs="Arial"/>
          <w:lang w:val="en-US"/>
        </w:rPr>
      </w:pPr>
    </w:p>
    <w:p w14:paraId="3DEAB25E" w14:textId="77777777" w:rsidR="008A0687" w:rsidRDefault="008A0687" w:rsidP="008A0687">
      <w:pPr>
        <w:spacing w:after="160" w:line="259" w:lineRule="auto"/>
        <w:jc w:val="both"/>
        <w:rPr>
          <w:rFonts w:ascii="Arial" w:hAnsi="Arial" w:cs="Arial"/>
          <w:lang w:val="en-US"/>
        </w:rPr>
      </w:pPr>
      <w:r w:rsidRPr="00944BB8">
        <w:rPr>
          <w:rFonts w:ascii="Arial" w:hAnsi="Arial" w:cs="Arial"/>
          <w:b/>
          <w:bCs/>
          <w:lang w:val="en-US"/>
        </w:rPr>
        <w:t xml:space="preserve">Fig.S5: Investigation of renal tissue and function of untreated 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Mlkl</w:t>
      </w:r>
      <w:proofErr w:type="spellEnd"/>
      <w:r w:rsidRPr="00944BB8">
        <w:rPr>
          <w:rFonts w:ascii="Arial" w:hAnsi="Arial" w:cs="Arial"/>
          <w:b/>
          <w:bCs/>
          <w:i/>
          <w:iCs/>
          <w:lang w:val="en-US"/>
        </w:rPr>
        <w:t>/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Gsdmd</w:t>
      </w:r>
      <w:r w:rsidRPr="00944BB8">
        <w:rPr>
          <w:rFonts w:ascii="Arial" w:hAnsi="Arial" w:cs="Arial"/>
          <w:b/>
          <w:bCs/>
          <w:i/>
          <w:iCs/>
          <w:vertAlign w:val="superscript"/>
          <w:lang w:val="en-US"/>
        </w:rPr>
        <w:t>dko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 mice. </w:t>
      </w:r>
      <w:r w:rsidRPr="00944BB8">
        <w:rPr>
          <w:rFonts w:ascii="Arial" w:hAnsi="Arial" w:cs="Arial"/>
          <w:lang w:val="en-US"/>
        </w:rPr>
        <w:t>(</w:t>
      </w:r>
      <w:r w:rsidRPr="00944BB8">
        <w:rPr>
          <w:rFonts w:ascii="Arial" w:hAnsi="Arial" w:cs="Arial"/>
          <w:b/>
          <w:bCs/>
          <w:lang w:val="en-US"/>
        </w:rPr>
        <w:t>A</w:t>
      </w:r>
      <w:r w:rsidRPr="00944BB8">
        <w:rPr>
          <w:rFonts w:ascii="Arial" w:hAnsi="Arial" w:cs="Arial"/>
          <w:lang w:val="en-US"/>
        </w:rPr>
        <w:t>) Kidneys of</w:t>
      </w:r>
      <w:r w:rsidRPr="00944BB8">
        <w:rPr>
          <w:rFonts w:ascii="Arial" w:hAnsi="Arial" w:cs="Arial"/>
          <w:b/>
          <w:bCs/>
          <w:lang w:val="en-US"/>
        </w:rPr>
        <w:t xml:space="preserve"> </w:t>
      </w:r>
      <w:r w:rsidRPr="00944BB8">
        <w:rPr>
          <w:rFonts w:ascii="Arial" w:hAnsi="Arial" w:cs="Arial"/>
          <w:lang w:val="en-US"/>
        </w:rPr>
        <w:t xml:space="preserve">12-week-old male wildtype, 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Gsdmd</w:t>
      </w:r>
      <w:r w:rsidRPr="00944BB8">
        <w:rPr>
          <w:rFonts w:ascii="Arial" w:hAnsi="Arial" w:cs="Arial"/>
          <w:i/>
          <w:iCs/>
          <w:vertAlign w:val="superscript"/>
          <w:lang w:val="en-US"/>
        </w:rPr>
        <w:t>dko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 </w:t>
      </w:r>
      <w:r w:rsidRPr="00944BB8">
        <w:rPr>
          <w:rFonts w:ascii="Arial" w:hAnsi="Arial" w:cs="Arial"/>
          <w:lang w:val="en-US"/>
        </w:rPr>
        <w:t xml:space="preserve">and </w:t>
      </w:r>
      <w:proofErr w:type="spellStart"/>
      <w:r w:rsidRPr="00944BB8">
        <w:rPr>
          <w:rFonts w:ascii="Arial" w:hAnsi="Arial" w:cs="Arial"/>
          <w:i/>
          <w:iCs/>
          <w:lang w:val="en-US"/>
        </w:rPr>
        <w:t>Mlkl</w:t>
      </w:r>
      <w:proofErr w:type="spellEnd"/>
      <w:r w:rsidRPr="00944BB8">
        <w:rPr>
          <w:rFonts w:ascii="Arial" w:hAnsi="Arial" w:cs="Arial"/>
          <w:i/>
          <w:iCs/>
          <w:lang w:val="en-US"/>
        </w:rPr>
        <w:t>/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Gsdmd</w:t>
      </w:r>
      <w:r w:rsidRPr="00944BB8">
        <w:rPr>
          <w:rFonts w:ascii="Arial" w:hAnsi="Arial" w:cs="Arial"/>
          <w:i/>
          <w:iCs/>
          <w:vertAlign w:val="superscript"/>
          <w:lang w:val="en-US"/>
        </w:rPr>
        <w:t>dko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 </w:t>
      </w:r>
      <w:r w:rsidRPr="00944BB8">
        <w:rPr>
          <w:rFonts w:ascii="Arial" w:hAnsi="Arial" w:cs="Arial"/>
          <w:lang w:val="en-US"/>
        </w:rPr>
        <w:t>mice were evaluated by PAS staining with no histological signs of tubular damage or any detectable phenotype. (</w:t>
      </w:r>
      <w:r w:rsidRPr="00944BB8">
        <w:rPr>
          <w:rFonts w:ascii="Arial" w:hAnsi="Arial" w:cs="Arial"/>
          <w:b/>
          <w:bCs/>
          <w:lang w:val="en-US"/>
        </w:rPr>
        <w:t>B-C</w:t>
      </w:r>
      <w:r w:rsidRPr="00944BB8">
        <w:rPr>
          <w:rFonts w:ascii="Arial" w:hAnsi="Arial" w:cs="Arial"/>
          <w:lang w:val="en-US"/>
        </w:rPr>
        <w:t>) Functionally, serum concentrations of creatinine and urea were indistinguishable from wild type littermates. (n = 3-5 mice/group) (ANOVA not significant for all samples tested here)</w:t>
      </w:r>
    </w:p>
    <w:p w14:paraId="6FC996C3" w14:textId="77777777" w:rsidR="008A0687" w:rsidRPr="00944BB8" w:rsidRDefault="008A0687" w:rsidP="008A0687">
      <w:pPr>
        <w:spacing w:after="160" w:line="259" w:lineRule="auto"/>
        <w:jc w:val="both"/>
        <w:rPr>
          <w:rFonts w:ascii="Arial" w:hAnsi="Arial" w:cs="Arial"/>
          <w:lang w:val="en-US"/>
        </w:rPr>
      </w:pPr>
    </w:p>
    <w:p w14:paraId="23A9B625" w14:textId="77777777" w:rsidR="008A0687" w:rsidRPr="00944BB8" w:rsidRDefault="008A0687" w:rsidP="008A0687">
      <w:pPr>
        <w:jc w:val="both"/>
        <w:rPr>
          <w:rFonts w:ascii="Arial" w:hAnsi="Arial" w:cs="Arial"/>
          <w:lang w:val="en-US"/>
        </w:rPr>
      </w:pPr>
      <w:r w:rsidRPr="00944BB8">
        <w:rPr>
          <w:rFonts w:ascii="Arial" w:hAnsi="Arial" w:cs="Arial"/>
          <w:b/>
          <w:bCs/>
          <w:lang w:val="en-US"/>
        </w:rPr>
        <w:t xml:space="preserve">Fig. S6: The </w:t>
      </w:r>
      <w:proofErr w:type="spellStart"/>
      <w:r w:rsidRPr="00944BB8">
        <w:rPr>
          <w:rFonts w:ascii="Arial" w:hAnsi="Arial" w:cs="Arial"/>
          <w:b/>
          <w:bCs/>
          <w:lang w:val="en-US"/>
        </w:rPr>
        <w:t>hypersensivity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 to cisplatin-induced AKI of 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Gsdmd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-deficient, but not of 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Gsdme</w:t>
      </w:r>
      <w:proofErr w:type="spellEnd"/>
      <w:r w:rsidRPr="00944BB8">
        <w:rPr>
          <w:rFonts w:ascii="Arial" w:hAnsi="Arial" w:cs="Arial"/>
          <w:b/>
          <w:bCs/>
          <w:lang w:val="en-US"/>
        </w:rPr>
        <w:t>-deficient mice, depends on TNF</w:t>
      </w:r>
      <w:r w:rsidRPr="00944BB8">
        <w:rPr>
          <w:rFonts w:ascii="Symbol" w:hAnsi="Symbol" w:cs="Arial"/>
          <w:b/>
          <w:bCs/>
          <w:lang w:val="en-US"/>
        </w:rPr>
        <w:t>a</w:t>
      </w:r>
      <w:r w:rsidRPr="00944BB8">
        <w:rPr>
          <w:rFonts w:ascii="Arial" w:hAnsi="Arial" w:cs="Arial"/>
          <w:b/>
          <w:bCs/>
          <w:lang w:val="en-US"/>
        </w:rPr>
        <w:t xml:space="preserve">. </w:t>
      </w:r>
      <w:r w:rsidRPr="00944BB8">
        <w:rPr>
          <w:rFonts w:ascii="Arial" w:hAnsi="Arial" w:cs="Arial"/>
          <w:lang w:val="en-US"/>
        </w:rPr>
        <w:t xml:space="preserve">Female 8 – 12-week-old mice were treated with 20 mg/kg body weight of cisplatin </w:t>
      </w:r>
      <w:proofErr w:type="spellStart"/>
      <w:r w:rsidRPr="00944BB8">
        <w:rPr>
          <w:rFonts w:ascii="Arial" w:hAnsi="Arial" w:cs="Arial"/>
          <w:lang w:val="en-US"/>
        </w:rPr>
        <w:t>i.p.</w:t>
      </w:r>
      <w:proofErr w:type="spellEnd"/>
      <w:r w:rsidRPr="00944BB8">
        <w:rPr>
          <w:rFonts w:ascii="Arial" w:hAnsi="Arial" w:cs="Arial"/>
          <w:lang w:val="en-US"/>
        </w:rPr>
        <w:t xml:space="preserve"> (</w:t>
      </w:r>
      <w:r w:rsidRPr="00944BB8">
        <w:rPr>
          <w:rFonts w:ascii="Arial" w:hAnsi="Arial" w:cs="Arial"/>
          <w:b/>
          <w:bCs/>
          <w:lang w:val="en-US"/>
        </w:rPr>
        <w:t>A</w:t>
      </w:r>
      <w:r w:rsidRPr="00944BB8">
        <w:rPr>
          <w:rFonts w:ascii="Arial" w:hAnsi="Arial" w:cs="Arial"/>
          <w:lang w:val="en-US"/>
        </w:rPr>
        <w:t xml:space="preserve">) Survival curves of 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Gsdme</w:t>
      </w:r>
      <w:r w:rsidRPr="00944BB8">
        <w:rPr>
          <w:rFonts w:ascii="Arial" w:hAnsi="Arial" w:cs="Arial"/>
          <w:i/>
          <w:iCs/>
          <w:vertAlign w:val="superscript"/>
          <w:lang w:val="en-US"/>
        </w:rPr>
        <w:t>ko</w:t>
      </w:r>
      <w:proofErr w:type="spellEnd"/>
      <w:r w:rsidRPr="00944BB8">
        <w:rPr>
          <w:rFonts w:ascii="Arial" w:hAnsi="Arial" w:cs="Arial"/>
          <w:lang w:val="en-US"/>
        </w:rPr>
        <w:t xml:space="preserve"> mice are not different compared to wildtypes demonstrating the specificity of the GSDMD effect. (</w:t>
      </w:r>
      <w:r w:rsidRPr="00944BB8">
        <w:rPr>
          <w:rFonts w:ascii="Arial" w:hAnsi="Arial" w:cs="Arial"/>
          <w:b/>
          <w:bCs/>
          <w:lang w:val="en-US"/>
        </w:rPr>
        <w:t>B</w:t>
      </w:r>
      <w:r w:rsidRPr="00944BB8">
        <w:rPr>
          <w:rFonts w:ascii="Arial" w:hAnsi="Arial" w:cs="Arial"/>
          <w:lang w:val="en-US"/>
        </w:rPr>
        <w:t>) Kaplan-Meier-survival plot of indicated groups of mice following a single injection of 15 mg/kg BW cisplatin. Whereas TNF</w:t>
      </w:r>
      <w:r w:rsidRPr="00944BB8">
        <w:rPr>
          <w:rFonts w:ascii="Symbol" w:hAnsi="Symbol" w:cs="Arial"/>
          <w:lang w:val="en-US"/>
        </w:rPr>
        <w:t>a</w:t>
      </w:r>
      <w:r w:rsidRPr="00944BB8">
        <w:rPr>
          <w:rFonts w:ascii="Arial" w:hAnsi="Arial" w:cs="Arial"/>
          <w:lang w:val="en-US"/>
        </w:rPr>
        <w:t xml:space="preserve">-interference with etanercept prolonged survival in wild type mice, it did not in </w:t>
      </w:r>
      <w:proofErr w:type="spellStart"/>
      <w:r w:rsidRPr="00944BB8">
        <w:rPr>
          <w:rFonts w:ascii="Arial" w:hAnsi="Arial" w:cs="Arial"/>
          <w:i/>
          <w:iCs/>
          <w:lang w:val="en-US"/>
        </w:rPr>
        <w:t>Gsdmd</w:t>
      </w:r>
      <w:r w:rsidRPr="00944BB8">
        <w:rPr>
          <w:rFonts w:ascii="Arial" w:hAnsi="Arial" w:cs="Arial"/>
          <w:i/>
          <w:iCs/>
          <w:vertAlign w:val="superscript"/>
          <w:lang w:val="en-US"/>
        </w:rPr>
        <w:t>ko</w:t>
      </w:r>
      <w:proofErr w:type="spellEnd"/>
      <w:r w:rsidRPr="00944BB8">
        <w:rPr>
          <w:rFonts w:ascii="Arial" w:hAnsi="Arial" w:cs="Arial"/>
          <w:lang w:val="en-US"/>
        </w:rPr>
        <w:t xml:space="preserve"> (n = 7-15 mice/group) (log-rank test with * p &lt; 0.05).</w:t>
      </w:r>
    </w:p>
    <w:p w14:paraId="40BD744C" w14:textId="77777777" w:rsidR="008A0687" w:rsidRPr="00944BB8" w:rsidRDefault="008A0687" w:rsidP="008A0687">
      <w:pPr>
        <w:spacing w:after="160" w:line="259" w:lineRule="auto"/>
        <w:rPr>
          <w:rFonts w:ascii="Arial" w:hAnsi="Arial" w:cs="Arial"/>
          <w:lang w:val="en-US"/>
        </w:rPr>
      </w:pPr>
      <w:r w:rsidRPr="00944BB8">
        <w:rPr>
          <w:rFonts w:ascii="Arial" w:hAnsi="Arial" w:cs="Arial"/>
          <w:lang w:val="en-US"/>
        </w:rPr>
        <w:br w:type="page"/>
      </w:r>
    </w:p>
    <w:p w14:paraId="3F234CB2" w14:textId="77777777" w:rsidR="008A0687" w:rsidRPr="00944BB8" w:rsidRDefault="008A0687" w:rsidP="008A0687">
      <w:pPr>
        <w:rPr>
          <w:rFonts w:ascii="Arial" w:hAnsi="Arial" w:cs="Arial"/>
          <w:b/>
          <w:bCs/>
          <w:lang w:val="en-US"/>
        </w:rPr>
      </w:pPr>
    </w:p>
    <w:p w14:paraId="48420E46" w14:textId="77777777" w:rsidR="008A0687" w:rsidRPr="00257939" w:rsidRDefault="008A0687" w:rsidP="008A0687">
      <w:pPr>
        <w:jc w:val="both"/>
        <w:rPr>
          <w:rFonts w:ascii="Arial" w:hAnsi="Arial" w:cs="Arial"/>
          <w:lang w:val="en-US"/>
        </w:rPr>
      </w:pPr>
      <w:r w:rsidRPr="00944BB8">
        <w:rPr>
          <w:rFonts w:ascii="Arial" w:hAnsi="Arial" w:cs="Arial"/>
          <w:b/>
          <w:bCs/>
          <w:lang w:val="en-US"/>
        </w:rPr>
        <w:t xml:space="preserve">Fig. S7: </w:t>
      </w:r>
      <w:proofErr w:type="spellStart"/>
      <w:r w:rsidRPr="00944BB8">
        <w:rPr>
          <w:rFonts w:ascii="Arial" w:hAnsi="Arial" w:cs="Arial"/>
          <w:b/>
          <w:bCs/>
          <w:i/>
          <w:iCs/>
          <w:lang w:val="en-US"/>
        </w:rPr>
        <w:t>Gsdmd</w:t>
      </w:r>
      <w:proofErr w:type="spellEnd"/>
      <w:r w:rsidRPr="00944BB8">
        <w:rPr>
          <w:rFonts w:ascii="Arial" w:hAnsi="Arial" w:cs="Arial"/>
          <w:b/>
          <w:bCs/>
          <w:lang w:val="en-US"/>
        </w:rPr>
        <w:t xml:space="preserve">-deficient mice are hypersensitive to calcium oxalate-induced AKI. </w:t>
      </w:r>
      <w:r w:rsidRPr="00944BB8">
        <w:rPr>
          <w:rFonts w:ascii="Arial" w:hAnsi="Arial" w:cs="Arial"/>
          <w:lang w:val="en-US"/>
        </w:rPr>
        <w:t>Male 8 – 12-week-old mice were fed upon calcium oxalate enriched diet as explained in the methods section. (</w:t>
      </w:r>
      <w:r w:rsidRPr="00944BB8">
        <w:rPr>
          <w:rFonts w:ascii="Arial" w:hAnsi="Arial" w:cs="Arial"/>
          <w:b/>
          <w:bCs/>
          <w:lang w:val="en-US"/>
        </w:rPr>
        <w:t>A</w:t>
      </w:r>
      <w:r w:rsidRPr="00944BB8">
        <w:rPr>
          <w:rFonts w:ascii="Arial" w:hAnsi="Arial" w:cs="Arial"/>
          <w:lang w:val="en-US"/>
        </w:rPr>
        <w:t xml:space="preserve">) Assessment of the glomerular filtration rate (GFR) in wild type and GSDMD-deficient mice following </w:t>
      </w:r>
      <w:proofErr w:type="spellStart"/>
      <w:r w:rsidRPr="00944BB8">
        <w:rPr>
          <w:rFonts w:ascii="Arial" w:hAnsi="Arial" w:cs="Arial"/>
          <w:lang w:val="en-US"/>
        </w:rPr>
        <w:t>CaOx</w:t>
      </w:r>
      <w:proofErr w:type="spellEnd"/>
      <w:r w:rsidRPr="00944BB8">
        <w:rPr>
          <w:rFonts w:ascii="Arial" w:hAnsi="Arial" w:cs="Arial"/>
          <w:lang w:val="en-US"/>
        </w:rPr>
        <w:t>-enriched diet for 20 days (d20). (</w:t>
      </w:r>
      <w:r w:rsidRPr="00944BB8">
        <w:rPr>
          <w:rFonts w:ascii="Arial" w:hAnsi="Arial" w:cs="Arial"/>
          <w:b/>
          <w:bCs/>
          <w:lang w:val="en-US"/>
        </w:rPr>
        <w:t>B-C</w:t>
      </w:r>
      <w:r w:rsidRPr="00944BB8">
        <w:rPr>
          <w:rFonts w:ascii="Arial" w:hAnsi="Arial" w:cs="Arial"/>
          <w:lang w:val="en-US"/>
        </w:rPr>
        <w:t xml:space="preserve">) Serum concentrations of creatinine and urea (blood urea nitrogen, BUN) at 20d of </w:t>
      </w:r>
      <w:proofErr w:type="spellStart"/>
      <w:r w:rsidRPr="00944BB8">
        <w:rPr>
          <w:rFonts w:ascii="Arial" w:hAnsi="Arial" w:cs="Arial"/>
          <w:lang w:val="en-US"/>
        </w:rPr>
        <w:t>CaOx</w:t>
      </w:r>
      <w:proofErr w:type="spellEnd"/>
      <w:r w:rsidRPr="00944BB8">
        <w:rPr>
          <w:rFonts w:ascii="Arial" w:hAnsi="Arial" w:cs="Arial"/>
          <w:lang w:val="en-US"/>
        </w:rPr>
        <w:t>-enriched diet. Note the non-significant trend to higher levels of the functional kidney markers. (</w:t>
      </w:r>
      <w:r w:rsidRPr="00944BB8">
        <w:rPr>
          <w:rFonts w:ascii="Arial" w:hAnsi="Arial" w:cs="Arial"/>
          <w:b/>
          <w:bCs/>
          <w:lang w:val="en-US"/>
        </w:rPr>
        <w:t>D</w:t>
      </w:r>
      <w:r w:rsidRPr="00944BB8">
        <w:rPr>
          <w:rFonts w:ascii="Arial" w:hAnsi="Arial" w:cs="Arial"/>
          <w:lang w:val="en-US"/>
        </w:rPr>
        <w:t xml:space="preserve">) mRNA expression of the tubular damage marker NGAL at 20d of </w:t>
      </w:r>
      <w:proofErr w:type="spellStart"/>
      <w:r w:rsidRPr="00944BB8">
        <w:rPr>
          <w:rFonts w:ascii="Arial" w:hAnsi="Arial" w:cs="Arial"/>
          <w:lang w:val="en-US"/>
        </w:rPr>
        <w:t>CaOx</w:t>
      </w:r>
      <w:proofErr w:type="spellEnd"/>
      <w:r w:rsidRPr="00944BB8">
        <w:rPr>
          <w:rFonts w:ascii="Arial" w:hAnsi="Arial" w:cs="Arial"/>
          <w:lang w:val="en-US"/>
        </w:rPr>
        <w:t>-enriched diet. (n = 4-6 mice/group) (student t-test with * p &lt; 0.05).</w:t>
      </w:r>
    </w:p>
    <w:p w14:paraId="25BE3B98" w14:textId="77777777" w:rsidR="00B2428B" w:rsidRDefault="00B2428B"/>
    <w:sectPr w:rsidR="00B2428B" w:rsidSect="00156953">
      <w:headerReference w:type="default" r:id="rId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6374" w14:textId="77777777" w:rsidR="001938C2" w:rsidRPr="00D03C91" w:rsidRDefault="00000000" w:rsidP="001938C2">
    <w:pPr>
      <w:pStyle w:val="Kopfzeile"/>
      <w:jc w:val="right"/>
      <w:rPr>
        <w:lang w:val="en-US"/>
      </w:rPr>
    </w:pPr>
    <w:proofErr w:type="spellStart"/>
    <w:r w:rsidRPr="00D03C91">
      <w:rPr>
        <w:lang w:val="en-US"/>
      </w:rPr>
      <w:t>Tonnus</w:t>
    </w:r>
    <w:proofErr w:type="spellEnd"/>
    <w:r w:rsidRPr="00D03C91">
      <w:rPr>
        <w:lang w:val="en-US"/>
      </w:rPr>
      <w:t xml:space="preserve"> et al.</w:t>
    </w:r>
    <w:r w:rsidRPr="00D03C91">
      <w:rPr>
        <w:lang w:val="en-US"/>
      </w:rPr>
      <w:t xml:space="preserve">: </w:t>
    </w:r>
    <w:r w:rsidRPr="00D03C91">
      <w:rPr>
        <w:lang w:val="en-US"/>
      </w:rPr>
      <w:t xml:space="preserve">The Role of </w:t>
    </w:r>
    <w:r w:rsidRPr="00D03C91">
      <w:rPr>
        <w:lang w:val="en-US"/>
      </w:rPr>
      <w:t>GSDMD in AKI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687"/>
    <w:rsid w:val="008A0687"/>
    <w:rsid w:val="008D3DD7"/>
    <w:rsid w:val="00AF142D"/>
    <w:rsid w:val="00B2428B"/>
    <w:rsid w:val="00B675B7"/>
    <w:rsid w:val="00C679FB"/>
    <w:rsid w:val="00D52A68"/>
    <w:rsid w:val="00DD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EF225B"/>
  <w15:chartTrackingRefBased/>
  <w15:docId w15:val="{03A528B4-EC8D-9D49-9BBC-92E882C2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A0687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A0687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A0687"/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2022-07-05T14:30:00Z</dcterms:created>
  <dcterms:modified xsi:type="dcterms:W3CDTF">2022-07-05T14:31:00Z</dcterms:modified>
</cp:coreProperties>
</file>