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27EEE6" w14:textId="77777777" w:rsidR="00654E8F" w:rsidRPr="006C1A8A" w:rsidRDefault="00654E8F" w:rsidP="0001436A">
      <w:pPr>
        <w:pStyle w:val="SupplementaryMaterial"/>
        <w:rPr>
          <w:b w:val="0"/>
        </w:rPr>
      </w:pPr>
      <w:r w:rsidRPr="006C1A8A">
        <w:t>Supplementary Material</w:t>
      </w:r>
    </w:p>
    <w:p w14:paraId="4D059444" w14:textId="77777777" w:rsidR="00994A3D" w:rsidRPr="006C1A8A" w:rsidRDefault="00654E8F" w:rsidP="0001436A">
      <w:pPr>
        <w:pStyle w:val="berschrift1"/>
      </w:pPr>
      <w:r w:rsidRPr="006C1A8A">
        <w:t>Supplementary Figures and Tables</w:t>
      </w:r>
    </w:p>
    <w:p w14:paraId="63D7C2B0" w14:textId="77777777" w:rsidR="00994A3D" w:rsidRPr="006C1A8A" w:rsidRDefault="00994A3D" w:rsidP="0001436A">
      <w:pPr>
        <w:pStyle w:val="berschrift2"/>
      </w:pPr>
      <w:r w:rsidRPr="006C1A8A">
        <w:t>Supplementary Figures</w:t>
      </w:r>
    </w:p>
    <w:p w14:paraId="6754D378" w14:textId="77777777" w:rsidR="00994A3D" w:rsidRPr="006C1A8A" w:rsidRDefault="00994A3D" w:rsidP="00994A3D">
      <w:pPr>
        <w:keepNext/>
        <w:rPr>
          <w:rFonts w:cs="Times New Roman"/>
          <w:szCs w:val="24"/>
        </w:rPr>
      </w:pPr>
    </w:p>
    <w:p w14:paraId="3C419443" w14:textId="3F910263" w:rsidR="00994A3D" w:rsidRPr="006C1A8A" w:rsidRDefault="008668C0" w:rsidP="00994A3D">
      <w:pPr>
        <w:keepNext/>
        <w:jc w:val="center"/>
        <w:rPr>
          <w:rFonts w:cs="Times New Roman"/>
          <w:szCs w:val="24"/>
        </w:rPr>
      </w:pPr>
      <w:r w:rsidRPr="006C1A8A">
        <w:rPr>
          <w:rFonts w:eastAsia="Times New Roman" w:cs="Times New Roman"/>
          <w:b/>
          <w:noProof/>
          <w:sz w:val="46"/>
          <w:szCs w:val="46"/>
        </w:rPr>
        <w:drawing>
          <wp:inline distT="114300" distB="114300" distL="114300" distR="114300" wp14:anchorId="19A7E92B" wp14:editId="59A8E61E">
            <wp:extent cx="3664714" cy="3060000"/>
            <wp:effectExtent l="0" t="0" r="0" b="0"/>
            <wp:docPr id="1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3664714" cy="3060000"/>
                    </a:xfrm>
                    <a:prstGeom prst="rect">
                      <a:avLst/>
                    </a:prstGeom>
                    <a:ln/>
                  </pic:spPr>
                </pic:pic>
              </a:graphicData>
            </a:graphic>
          </wp:inline>
        </w:drawing>
      </w:r>
    </w:p>
    <w:p w14:paraId="13B8984E" w14:textId="04BF9FE7" w:rsidR="008668C0" w:rsidRPr="006C1A8A" w:rsidRDefault="00A15C95" w:rsidP="008668C0">
      <w:pPr>
        <w:spacing w:before="240"/>
        <w:jc w:val="both"/>
      </w:pPr>
      <w:proofErr w:type="gramStart"/>
      <w:r w:rsidRPr="006C1A8A">
        <w:rPr>
          <w:rFonts w:eastAsia="Times New Roman" w:cs="Times New Roman"/>
          <w:b/>
          <w:szCs w:val="24"/>
        </w:rPr>
        <w:t>Su</w:t>
      </w:r>
      <w:r w:rsidR="00994A3D" w:rsidRPr="006C1A8A">
        <w:rPr>
          <w:rFonts w:eastAsia="Times New Roman" w:cs="Times New Roman"/>
          <w:b/>
          <w:szCs w:val="24"/>
        </w:rPr>
        <w:t xml:space="preserve">pplementary Figure </w:t>
      </w:r>
      <w:r w:rsidR="00994A3D" w:rsidRPr="006C1A8A">
        <w:rPr>
          <w:rFonts w:eastAsia="Times New Roman" w:cs="Times New Roman"/>
          <w:b/>
          <w:szCs w:val="24"/>
        </w:rPr>
        <w:fldChar w:fldCharType="begin"/>
      </w:r>
      <w:r w:rsidR="00994A3D" w:rsidRPr="006C1A8A">
        <w:rPr>
          <w:rFonts w:eastAsia="Times New Roman" w:cs="Times New Roman"/>
          <w:b/>
          <w:szCs w:val="24"/>
        </w:rPr>
        <w:instrText xml:space="preserve"> SEQ Figure \* ARABIC </w:instrText>
      </w:r>
      <w:r w:rsidR="00994A3D" w:rsidRPr="006C1A8A">
        <w:rPr>
          <w:rFonts w:eastAsia="Times New Roman" w:cs="Times New Roman"/>
          <w:b/>
          <w:szCs w:val="24"/>
        </w:rPr>
        <w:fldChar w:fldCharType="separate"/>
      </w:r>
      <w:r w:rsidR="008668C0" w:rsidRPr="006C1A8A">
        <w:rPr>
          <w:rFonts w:eastAsia="Times New Roman" w:cs="Times New Roman"/>
          <w:b/>
          <w:szCs w:val="24"/>
        </w:rPr>
        <w:t>1</w:t>
      </w:r>
      <w:r w:rsidR="00994A3D" w:rsidRPr="006C1A8A">
        <w:rPr>
          <w:rFonts w:eastAsia="Times New Roman" w:cs="Times New Roman"/>
          <w:b/>
          <w:szCs w:val="24"/>
        </w:rPr>
        <w:fldChar w:fldCharType="end"/>
      </w:r>
      <w:r w:rsidR="00994A3D" w:rsidRPr="006C1A8A">
        <w:rPr>
          <w:rFonts w:eastAsia="Times New Roman" w:cs="Times New Roman"/>
          <w:b/>
          <w:szCs w:val="24"/>
        </w:rPr>
        <w:t>.</w:t>
      </w:r>
      <w:proofErr w:type="gramEnd"/>
      <w:r w:rsidR="00994A3D" w:rsidRPr="006C1A8A">
        <w:rPr>
          <w:rFonts w:eastAsia="Times New Roman" w:cs="Times New Roman"/>
          <w:szCs w:val="24"/>
        </w:rPr>
        <w:t xml:space="preserve"> </w:t>
      </w:r>
      <w:r w:rsidR="008668C0" w:rsidRPr="006C1A8A">
        <w:rPr>
          <w:rFonts w:eastAsia="Times New Roman" w:cs="Times New Roman"/>
          <w:szCs w:val="24"/>
        </w:rPr>
        <w:t>Comparison of daily SARS-CoV-2 incidence in Bavaria compared to Germany and other selected European countries of similar size to Bavaria. The reported daily incidence is presented as a 7-day moving average of the number of cases per million persons between March 2020 and December 2021.</w:t>
      </w:r>
    </w:p>
    <w:p w14:paraId="3AE196DF" w14:textId="1158B8DC" w:rsidR="00994A3D" w:rsidRPr="006C1A8A" w:rsidRDefault="00994A3D" w:rsidP="002B4A57">
      <w:pPr>
        <w:keepNext/>
        <w:rPr>
          <w:rFonts w:cs="Times New Roman"/>
          <w:b/>
          <w:szCs w:val="24"/>
        </w:rPr>
      </w:pPr>
    </w:p>
    <w:p w14:paraId="1D1FAE8A" w14:textId="4C646399" w:rsidR="008668C0" w:rsidRPr="006C1A8A" w:rsidRDefault="008668C0" w:rsidP="002B4A57">
      <w:pPr>
        <w:keepNext/>
        <w:rPr>
          <w:rFonts w:cs="Times New Roman"/>
          <w:b/>
          <w:szCs w:val="24"/>
        </w:rPr>
      </w:pPr>
      <w:r w:rsidRPr="006C1A8A">
        <w:rPr>
          <w:noProof/>
        </w:rPr>
        <w:drawing>
          <wp:inline distT="114300" distB="114300" distL="114300" distR="114300" wp14:anchorId="424DBE6C" wp14:editId="3B8F06E8">
            <wp:extent cx="3701143" cy="3060000"/>
            <wp:effectExtent l="0" t="0" r="0" b="0"/>
            <wp:docPr id="1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3701143" cy="3060000"/>
                    </a:xfrm>
                    <a:prstGeom prst="rect">
                      <a:avLst/>
                    </a:prstGeom>
                    <a:ln/>
                  </pic:spPr>
                </pic:pic>
              </a:graphicData>
            </a:graphic>
          </wp:inline>
        </w:drawing>
      </w:r>
    </w:p>
    <w:p w14:paraId="3724F60B" w14:textId="77777777" w:rsidR="008668C0" w:rsidRPr="006C1A8A" w:rsidRDefault="008668C0" w:rsidP="008668C0">
      <w:pPr>
        <w:spacing w:before="240"/>
        <w:jc w:val="both"/>
      </w:pPr>
      <w:proofErr w:type="gramStart"/>
      <w:r w:rsidRPr="006C1A8A">
        <w:rPr>
          <w:rFonts w:eastAsia="Times New Roman" w:cs="Times New Roman"/>
          <w:b/>
          <w:szCs w:val="24"/>
        </w:rPr>
        <w:t>Supplementary Figure 2.</w:t>
      </w:r>
      <w:proofErr w:type="gramEnd"/>
      <w:r w:rsidRPr="006C1A8A">
        <w:rPr>
          <w:rFonts w:eastAsia="Times New Roman" w:cs="Times New Roman"/>
          <w:szCs w:val="24"/>
        </w:rPr>
        <w:t xml:space="preserve"> Comparison of daily SARS-CoV-2 deaths in Bavaria compared to Germany and other selected European countries of similar size to Bavaria. The reported daily deaths are pre</w:t>
      </w:r>
      <w:bookmarkStart w:id="0" w:name="_GoBack"/>
      <w:bookmarkEnd w:id="0"/>
      <w:r w:rsidRPr="006C1A8A">
        <w:rPr>
          <w:rFonts w:eastAsia="Times New Roman" w:cs="Times New Roman"/>
          <w:szCs w:val="24"/>
        </w:rPr>
        <w:t>sented as a 7-day moving average of the number of cases per million persons between March 2020 and December 2021.</w:t>
      </w:r>
    </w:p>
    <w:p w14:paraId="637794B0" w14:textId="77777777" w:rsidR="008668C0" w:rsidRPr="006C1A8A" w:rsidRDefault="008668C0" w:rsidP="002B4A57">
      <w:pPr>
        <w:keepNext/>
        <w:rPr>
          <w:rFonts w:cs="Times New Roman"/>
          <w:b/>
          <w:szCs w:val="24"/>
        </w:rPr>
      </w:pPr>
    </w:p>
    <w:p w14:paraId="37F90CD8" w14:textId="77777777" w:rsidR="00A15C95" w:rsidRPr="006C1A8A" w:rsidRDefault="00A15C95" w:rsidP="002B4A57">
      <w:pPr>
        <w:keepNext/>
        <w:rPr>
          <w:rFonts w:cs="Times New Roman"/>
          <w:b/>
          <w:szCs w:val="24"/>
        </w:rPr>
      </w:pPr>
    </w:p>
    <w:p w14:paraId="686E7D4D" w14:textId="77777777" w:rsidR="00A15C95" w:rsidRPr="006C1A8A" w:rsidRDefault="00A15C95" w:rsidP="002B4A57">
      <w:pPr>
        <w:keepNext/>
        <w:rPr>
          <w:rFonts w:cs="Times New Roman"/>
          <w:b/>
          <w:szCs w:val="24"/>
        </w:rPr>
      </w:pPr>
    </w:p>
    <w:p w14:paraId="7B65BC41" w14:textId="5D23E8A9" w:rsidR="00DE23E8" w:rsidRPr="006C1A8A" w:rsidRDefault="008668C0" w:rsidP="00654E8F">
      <w:pPr>
        <w:spacing w:before="240"/>
      </w:pPr>
      <w:r w:rsidRPr="006C1A8A">
        <w:rPr>
          <w:rFonts w:eastAsia="Times New Roman" w:cs="Times New Roman"/>
          <w:noProof/>
          <w:szCs w:val="24"/>
        </w:rPr>
        <w:drawing>
          <wp:inline distT="114300" distB="114300" distL="114300" distR="114300" wp14:anchorId="45A171A3" wp14:editId="5D9156AD">
            <wp:extent cx="5731200" cy="3098800"/>
            <wp:effectExtent l="0" t="0" r="0" b="0"/>
            <wp:docPr id="4"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1"/>
                    <a:srcRect/>
                    <a:stretch>
                      <a:fillRect/>
                    </a:stretch>
                  </pic:blipFill>
                  <pic:spPr>
                    <a:xfrm>
                      <a:off x="0" y="0"/>
                      <a:ext cx="5731200" cy="3098800"/>
                    </a:xfrm>
                    <a:prstGeom prst="rect">
                      <a:avLst/>
                    </a:prstGeom>
                    <a:ln/>
                  </pic:spPr>
                </pic:pic>
              </a:graphicData>
            </a:graphic>
          </wp:inline>
        </w:drawing>
      </w:r>
    </w:p>
    <w:p w14:paraId="3100EED9" w14:textId="77777777" w:rsidR="008668C0" w:rsidRPr="006C1A8A" w:rsidRDefault="008668C0" w:rsidP="008668C0">
      <w:pPr>
        <w:spacing w:before="240"/>
        <w:jc w:val="both"/>
        <w:rPr>
          <w:rFonts w:eastAsia="Times New Roman" w:cs="Times New Roman"/>
          <w:szCs w:val="24"/>
        </w:rPr>
      </w:pPr>
      <w:proofErr w:type="gramStart"/>
      <w:r w:rsidRPr="006C1A8A">
        <w:rPr>
          <w:rFonts w:eastAsia="Times New Roman" w:cs="Times New Roman"/>
          <w:b/>
          <w:szCs w:val="24"/>
        </w:rPr>
        <w:t>Supplementary Figure 3.</w:t>
      </w:r>
      <w:proofErr w:type="gramEnd"/>
      <w:r w:rsidRPr="006C1A8A">
        <w:rPr>
          <w:rFonts w:eastAsia="Times New Roman" w:cs="Times New Roman"/>
          <w:szCs w:val="24"/>
        </w:rPr>
        <w:t xml:space="preserve"> Bavarian Index of Multiple Deprivation (BIMD) for the reference year 2015 and its domains. The BIMD 2015 is shown together with its domains income, employment, educational, municipal/district revenue, social capital, environment and security deprivation for the 96 districts in Bavaria, Germany. The deprivation quintile Q1 shows the least deprived and the quintile Q5 the most deprived districts.</w:t>
      </w:r>
    </w:p>
    <w:p w14:paraId="35D7EFB9" w14:textId="77777777" w:rsidR="008668C0" w:rsidRPr="006C1A8A" w:rsidRDefault="008668C0" w:rsidP="00654E8F">
      <w:pPr>
        <w:spacing w:before="240"/>
      </w:pPr>
    </w:p>
    <w:p w14:paraId="7908CBAB" w14:textId="70C56CF1" w:rsidR="008668C0" w:rsidRPr="006C1A8A" w:rsidRDefault="008668C0" w:rsidP="00654E8F">
      <w:pPr>
        <w:spacing w:before="240"/>
      </w:pPr>
      <w:r w:rsidRPr="006C1A8A">
        <w:rPr>
          <w:rFonts w:eastAsia="Times New Roman" w:cs="Times New Roman"/>
          <w:b/>
          <w:noProof/>
          <w:szCs w:val="24"/>
        </w:rPr>
        <w:lastRenderedPageBreak/>
        <w:drawing>
          <wp:inline distT="114300" distB="114300" distL="114300" distR="114300" wp14:anchorId="60F15D33" wp14:editId="26914CEA">
            <wp:extent cx="4392000" cy="4184898"/>
            <wp:effectExtent l="0" t="0" r="0" b="0"/>
            <wp:docPr id="1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2"/>
                    <a:srcRect/>
                    <a:stretch>
                      <a:fillRect/>
                    </a:stretch>
                  </pic:blipFill>
                  <pic:spPr>
                    <a:xfrm>
                      <a:off x="0" y="0"/>
                      <a:ext cx="4392000" cy="4184898"/>
                    </a:xfrm>
                    <a:prstGeom prst="rect">
                      <a:avLst/>
                    </a:prstGeom>
                    <a:ln/>
                  </pic:spPr>
                </pic:pic>
              </a:graphicData>
            </a:graphic>
          </wp:inline>
        </w:drawing>
      </w:r>
    </w:p>
    <w:p w14:paraId="67F108DC" w14:textId="547CC01F" w:rsidR="008668C0" w:rsidRPr="006C1A8A" w:rsidRDefault="008668C0" w:rsidP="008668C0">
      <w:pPr>
        <w:spacing w:before="240"/>
        <w:jc w:val="both"/>
        <w:rPr>
          <w:rFonts w:eastAsia="Times New Roman" w:cs="Times New Roman"/>
          <w:b/>
          <w:szCs w:val="24"/>
        </w:rPr>
      </w:pPr>
      <w:proofErr w:type="gramStart"/>
      <w:r w:rsidRPr="006C1A8A">
        <w:rPr>
          <w:rFonts w:eastAsia="Times New Roman" w:cs="Times New Roman"/>
          <w:b/>
          <w:szCs w:val="24"/>
        </w:rPr>
        <w:t>Supplementary Figure 4</w:t>
      </w:r>
      <w:r w:rsidR="00A15C95" w:rsidRPr="006C1A8A">
        <w:rPr>
          <w:rFonts w:eastAsia="Times New Roman" w:cs="Times New Roman"/>
          <w:b/>
          <w:szCs w:val="24"/>
        </w:rPr>
        <w:t>.</w:t>
      </w:r>
      <w:proofErr w:type="gramEnd"/>
      <w:r w:rsidRPr="006C1A8A">
        <w:rPr>
          <w:rFonts w:eastAsia="Times New Roman" w:cs="Times New Roman"/>
          <w:szCs w:val="24"/>
        </w:rPr>
        <w:t xml:space="preserve"> Premature mortality rates for BIMD 2015 quintiles in Bavaria, Germany. (A) Weekly reported premature mortality rates (in SARS-CoV-2 patients aged &lt;65 years) in per 1,000,000 population for districts belonging to each quintile of the Bavarian Index of Multiple Deprivation 2015 (BIMD 2015) between 2015 between January 2020 and December 2021 in Bavaria, Germany. Q1 describes the 20% least deprived and Q5 the 20% most deprived of all 96 districts. (B) The ratio of the curves of Q5 and Q1 shown in (A) over time. The time periods of the four infection waves are shown as light gray areas in the figure. Start dates of lockdowns are indicated as dashed vertical lines. MR = mortality rate.</w:t>
      </w:r>
    </w:p>
    <w:p w14:paraId="2BB70A3C" w14:textId="77777777" w:rsidR="008668C0" w:rsidRPr="006C1A8A" w:rsidRDefault="008668C0" w:rsidP="00654E8F">
      <w:pPr>
        <w:spacing w:before="240"/>
      </w:pPr>
    </w:p>
    <w:p w14:paraId="2F406940" w14:textId="7F0F4EC4" w:rsidR="008668C0" w:rsidRPr="006C1A8A" w:rsidRDefault="008668C0" w:rsidP="00654E8F">
      <w:pPr>
        <w:spacing w:before="240"/>
      </w:pPr>
      <w:r w:rsidRPr="006C1A8A">
        <w:rPr>
          <w:rFonts w:eastAsia="Times New Roman" w:cs="Times New Roman"/>
          <w:noProof/>
          <w:szCs w:val="24"/>
        </w:rPr>
        <w:lastRenderedPageBreak/>
        <w:drawing>
          <wp:inline distT="114300" distB="114300" distL="114300" distR="114300" wp14:anchorId="094DAF91" wp14:editId="0454F29F">
            <wp:extent cx="5731200" cy="504190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5731200" cy="5041900"/>
                    </a:xfrm>
                    <a:prstGeom prst="rect">
                      <a:avLst/>
                    </a:prstGeom>
                    <a:ln/>
                  </pic:spPr>
                </pic:pic>
              </a:graphicData>
            </a:graphic>
          </wp:inline>
        </w:drawing>
      </w:r>
    </w:p>
    <w:p w14:paraId="09D4EBDC" w14:textId="3B76BD68" w:rsidR="008668C0" w:rsidRPr="006C1A8A" w:rsidRDefault="008668C0" w:rsidP="008668C0">
      <w:pPr>
        <w:spacing w:before="240"/>
        <w:jc w:val="both"/>
        <w:rPr>
          <w:rFonts w:eastAsia="Times New Roman" w:cs="Times New Roman"/>
          <w:szCs w:val="24"/>
        </w:rPr>
      </w:pPr>
      <w:proofErr w:type="gramStart"/>
      <w:r w:rsidRPr="006C1A8A">
        <w:rPr>
          <w:rFonts w:eastAsia="Times New Roman" w:cs="Times New Roman"/>
          <w:b/>
          <w:szCs w:val="24"/>
        </w:rPr>
        <w:t>Supplementary Figure 5</w:t>
      </w:r>
      <w:r w:rsidR="00A15C95" w:rsidRPr="006C1A8A">
        <w:rPr>
          <w:rFonts w:eastAsia="Times New Roman" w:cs="Times New Roman"/>
          <w:b/>
          <w:szCs w:val="24"/>
        </w:rPr>
        <w:t>.</w:t>
      </w:r>
      <w:proofErr w:type="gramEnd"/>
      <w:r w:rsidRPr="006C1A8A">
        <w:rPr>
          <w:rFonts w:eastAsia="Times New Roman" w:cs="Times New Roman"/>
          <w:szCs w:val="24"/>
        </w:rPr>
        <w:t xml:space="preserve"> </w:t>
      </w:r>
      <w:proofErr w:type="gramStart"/>
      <w:r w:rsidRPr="006C1A8A">
        <w:rPr>
          <w:rFonts w:eastAsia="Times New Roman" w:cs="Times New Roman"/>
          <w:szCs w:val="24"/>
        </w:rPr>
        <w:t>Standardized incidence and mortality ratios for BIMD 2015 quintiles in Bavaria, Germany.</w:t>
      </w:r>
      <w:proofErr w:type="gramEnd"/>
      <w:r w:rsidRPr="006C1A8A">
        <w:rPr>
          <w:rFonts w:eastAsia="Times New Roman" w:cs="Times New Roman"/>
          <w:szCs w:val="24"/>
        </w:rPr>
        <w:t xml:space="preserve"> Standardized incidence ratios (SIR, A) and mortality ratios (SMR, B) of SARS-CoV-2 infections and related fatalities for quintiles Q1 (the 20% least deprived districts) to Q5 (the 20% most deprived districts) of Bavarian Index of Multiple Deprivation 2015 (BIMD 2015) between March 2020 and December 2021 in Bavaria, Germany. A plus sign (+) indicates a statistically significant increasing linear trend with increasing deprivation quantile. The time periods of the four infection waves are shown as light gray areas in the figure. The horizontal dashed gray line shows the value of one (“neither increased nor decreased SIR/SMR''). The model is additionally adjusted for population density. </w:t>
      </w:r>
    </w:p>
    <w:p w14:paraId="55129796" w14:textId="77777777" w:rsidR="008668C0" w:rsidRPr="006C1A8A" w:rsidRDefault="008668C0" w:rsidP="00654E8F">
      <w:pPr>
        <w:spacing w:before="240"/>
      </w:pPr>
    </w:p>
    <w:p w14:paraId="49EC5FEE" w14:textId="11DED490" w:rsidR="008668C0" w:rsidRPr="006C1A8A" w:rsidRDefault="008668C0" w:rsidP="00654E8F">
      <w:pPr>
        <w:spacing w:before="240"/>
      </w:pPr>
      <w:r w:rsidRPr="006C1A8A">
        <w:rPr>
          <w:rFonts w:eastAsia="Times New Roman" w:cs="Times New Roman"/>
          <w:b/>
          <w:noProof/>
          <w:szCs w:val="24"/>
        </w:rPr>
        <w:lastRenderedPageBreak/>
        <w:drawing>
          <wp:inline distT="114300" distB="114300" distL="114300" distR="114300" wp14:anchorId="2C8D5947" wp14:editId="45A6BEC7">
            <wp:extent cx="5731200" cy="5105400"/>
            <wp:effectExtent l="0" t="0" r="0" b="0"/>
            <wp:docPr id="1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4"/>
                    <a:srcRect/>
                    <a:stretch>
                      <a:fillRect/>
                    </a:stretch>
                  </pic:blipFill>
                  <pic:spPr>
                    <a:xfrm>
                      <a:off x="0" y="0"/>
                      <a:ext cx="5731200" cy="5105400"/>
                    </a:xfrm>
                    <a:prstGeom prst="rect">
                      <a:avLst/>
                    </a:prstGeom>
                    <a:ln/>
                  </pic:spPr>
                </pic:pic>
              </a:graphicData>
            </a:graphic>
          </wp:inline>
        </w:drawing>
      </w:r>
    </w:p>
    <w:p w14:paraId="10993718" w14:textId="77777777" w:rsidR="008668C0" w:rsidRPr="006C1A8A" w:rsidRDefault="008668C0" w:rsidP="008668C0">
      <w:pPr>
        <w:spacing w:before="240"/>
        <w:jc w:val="both"/>
        <w:rPr>
          <w:rFonts w:eastAsia="Times New Roman" w:cs="Times New Roman"/>
          <w:szCs w:val="24"/>
        </w:rPr>
      </w:pPr>
      <w:proofErr w:type="gramStart"/>
      <w:r w:rsidRPr="006C1A8A">
        <w:rPr>
          <w:rFonts w:eastAsia="Times New Roman" w:cs="Times New Roman"/>
          <w:b/>
          <w:szCs w:val="24"/>
        </w:rPr>
        <w:t>Supplementary Figure 6.</w:t>
      </w:r>
      <w:proofErr w:type="gramEnd"/>
      <w:r w:rsidRPr="006C1A8A">
        <w:rPr>
          <w:rFonts w:eastAsia="Times New Roman" w:cs="Times New Roman"/>
          <w:szCs w:val="24"/>
        </w:rPr>
        <w:t xml:space="preserve"> </w:t>
      </w:r>
      <w:proofErr w:type="gramStart"/>
      <w:r w:rsidRPr="006C1A8A">
        <w:rPr>
          <w:rFonts w:eastAsia="Times New Roman" w:cs="Times New Roman"/>
          <w:szCs w:val="24"/>
        </w:rPr>
        <w:t>Association of income deprivation and standardized incidence and mortality ratios.</w:t>
      </w:r>
      <w:proofErr w:type="gramEnd"/>
      <w:r w:rsidRPr="006C1A8A">
        <w:rPr>
          <w:rFonts w:eastAsia="Times New Roman" w:cs="Times New Roman"/>
          <w:szCs w:val="24"/>
        </w:rPr>
        <w:t xml:space="preserve"> </w:t>
      </w:r>
      <w:proofErr w:type="gramStart"/>
      <w:r w:rsidRPr="006C1A8A">
        <w:rPr>
          <w:rFonts w:eastAsia="Times New Roman" w:cs="Times New Roman"/>
          <w:szCs w:val="24"/>
        </w:rPr>
        <w:t>Standardized incidence ratios (SIR, a) and mortality ratios (SMR, b) of SARS-CoV-2 infections and related fatalities for the quintiles Q1 (lowest deprivation) to Q5 (highest deprivation) of income deprivation between March 2020 and December 2021 in Bavaria, Germany.</w:t>
      </w:r>
      <w:proofErr w:type="gramEnd"/>
      <w:r w:rsidRPr="006C1A8A">
        <w:rPr>
          <w:rFonts w:eastAsia="Times New Roman" w:cs="Times New Roman"/>
          <w:szCs w:val="24"/>
        </w:rPr>
        <w:t xml:space="preserve"> A plus sign indicates a statistically significant increasing linear trend with increasing deprivation </w:t>
      </w:r>
      <w:proofErr w:type="gramStart"/>
      <w:r w:rsidRPr="006C1A8A">
        <w:rPr>
          <w:rFonts w:eastAsia="Times New Roman" w:cs="Times New Roman"/>
          <w:szCs w:val="24"/>
        </w:rPr>
        <w:t>quantile,</w:t>
      </w:r>
      <w:proofErr w:type="gramEnd"/>
      <w:r w:rsidRPr="006C1A8A">
        <w:rPr>
          <w:rFonts w:eastAsia="Times New Roman" w:cs="Times New Roman"/>
          <w:szCs w:val="24"/>
        </w:rPr>
        <w:t xml:space="preserve"> a minus sign indicates a statistically significant decreasing linear trend with increasing deprivation quantile. The time periods of the infection waves are shown as light gray areas in the figure. Vertical gray lines indicate the beginning of the lockdowns.</w:t>
      </w:r>
    </w:p>
    <w:p w14:paraId="1EE9F643" w14:textId="77777777" w:rsidR="008668C0" w:rsidRPr="006C1A8A" w:rsidRDefault="008668C0" w:rsidP="00654E8F">
      <w:pPr>
        <w:spacing w:before="240"/>
      </w:pPr>
    </w:p>
    <w:p w14:paraId="28F1A4CC" w14:textId="5EF34AF4" w:rsidR="008668C0" w:rsidRPr="006C1A8A" w:rsidRDefault="008668C0" w:rsidP="00654E8F">
      <w:pPr>
        <w:spacing w:before="240"/>
      </w:pPr>
      <w:r w:rsidRPr="006C1A8A">
        <w:rPr>
          <w:rFonts w:eastAsia="Times New Roman" w:cs="Times New Roman"/>
          <w:noProof/>
          <w:szCs w:val="24"/>
        </w:rPr>
        <w:lastRenderedPageBreak/>
        <w:drawing>
          <wp:inline distT="114300" distB="114300" distL="114300" distR="114300" wp14:anchorId="368F540C" wp14:editId="33982F4B">
            <wp:extent cx="5731200" cy="5041900"/>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5731200" cy="5041900"/>
                    </a:xfrm>
                    <a:prstGeom prst="rect">
                      <a:avLst/>
                    </a:prstGeom>
                    <a:ln/>
                  </pic:spPr>
                </pic:pic>
              </a:graphicData>
            </a:graphic>
          </wp:inline>
        </w:drawing>
      </w:r>
    </w:p>
    <w:p w14:paraId="21F05123" w14:textId="77777777" w:rsidR="008668C0" w:rsidRPr="006C1A8A" w:rsidRDefault="008668C0" w:rsidP="008668C0">
      <w:pPr>
        <w:spacing w:before="240"/>
        <w:jc w:val="both"/>
        <w:rPr>
          <w:rFonts w:eastAsia="Times New Roman" w:cs="Times New Roman"/>
          <w:szCs w:val="24"/>
        </w:rPr>
      </w:pPr>
      <w:proofErr w:type="gramStart"/>
      <w:r w:rsidRPr="006C1A8A">
        <w:rPr>
          <w:rFonts w:eastAsia="Times New Roman" w:cs="Times New Roman"/>
          <w:b/>
          <w:szCs w:val="24"/>
        </w:rPr>
        <w:t>Supplementary Figure 7.</w:t>
      </w:r>
      <w:proofErr w:type="gramEnd"/>
      <w:r w:rsidRPr="006C1A8A">
        <w:rPr>
          <w:rFonts w:eastAsia="Times New Roman" w:cs="Times New Roman"/>
          <w:b/>
          <w:szCs w:val="24"/>
        </w:rPr>
        <w:t xml:space="preserve"> </w:t>
      </w:r>
      <w:proofErr w:type="gramStart"/>
      <w:r w:rsidRPr="006C1A8A">
        <w:rPr>
          <w:rFonts w:eastAsia="Times New Roman" w:cs="Times New Roman"/>
          <w:szCs w:val="24"/>
        </w:rPr>
        <w:t>Association of employment deprivation and standardized incidence and mortality ratios.</w:t>
      </w:r>
      <w:proofErr w:type="gramEnd"/>
      <w:r w:rsidRPr="006C1A8A">
        <w:rPr>
          <w:rFonts w:eastAsia="Times New Roman" w:cs="Times New Roman"/>
          <w:szCs w:val="24"/>
        </w:rPr>
        <w:t xml:space="preserve"> Standardized incidence ratios (SIR, upper) and mortality ratios (SMR, lower) of SARS-CoV-2 infections and related fatalities for the quintiles Q1 (lowest deprivation) to Q5 (highest deprivation) of employment deprivation between March 2020 and December 2021 in Bavaria, Germany. A plus sign indicates a statistically significant increasing linear trend with increasing deprivation </w:t>
      </w:r>
      <w:proofErr w:type="gramStart"/>
      <w:r w:rsidRPr="006C1A8A">
        <w:rPr>
          <w:rFonts w:eastAsia="Times New Roman" w:cs="Times New Roman"/>
          <w:szCs w:val="24"/>
        </w:rPr>
        <w:t>quantile,</w:t>
      </w:r>
      <w:proofErr w:type="gramEnd"/>
      <w:r w:rsidRPr="006C1A8A">
        <w:rPr>
          <w:rFonts w:eastAsia="Times New Roman" w:cs="Times New Roman"/>
          <w:szCs w:val="24"/>
        </w:rPr>
        <w:t xml:space="preserve"> a minus sign indicates a statistically significant decreasing linear trend with increasing deprivation quantile. The time periods of the infection waves are shown as light gray areas in the figure. Vertical gray lines indicate the beginning of the lockdowns.</w:t>
      </w:r>
    </w:p>
    <w:p w14:paraId="594BEB0B" w14:textId="77777777" w:rsidR="008668C0" w:rsidRPr="006C1A8A" w:rsidRDefault="008668C0" w:rsidP="00654E8F">
      <w:pPr>
        <w:spacing w:before="240"/>
      </w:pPr>
    </w:p>
    <w:p w14:paraId="705B2F67" w14:textId="474AC17D" w:rsidR="008668C0" w:rsidRPr="006C1A8A" w:rsidRDefault="008668C0" w:rsidP="00654E8F">
      <w:pPr>
        <w:spacing w:before="240"/>
      </w:pPr>
      <w:r w:rsidRPr="006C1A8A">
        <w:rPr>
          <w:rFonts w:eastAsia="Times New Roman" w:cs="Times New Roman"/>
          <w:noProof/>
          <w:szCs w:val="24"/>
        </w:rPr>
        <w:lastRenderedPageBreak/>
        <w:drawing>
          <wp:inline distT="114300" distB="114300" distL="114300" distR="114300" wp14:anchorId="19EDC49C" wp14:editId="519C533C">
            <wp:extent cx="5731200" cy="5181600"/>
            <wp:effectExtent l="0" t="0" r="0" b="0"/>
            <wp:docPr id="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6"/>
                    <a:srcRect/>
                    <a:stretch>
                      <a:fillRect/>
                    </a:stretch>
                  </pic:blipFill>
                  <pic:spPr>
                    <a:xfrm>
                      <a:off x="0" y="0"/>
                      <a:ext cx="5731200" cy="5181600"/>
                    </a:xfrm>
                    <a:prstGeom prst="rect">
                      <a:avLst/>
                    </a:prstGeom>
                    <a:ln/>
                  </pic:spPr>
                </pic:pic>
              </a:graphicData>
            </a:graphic>
          </wp:inline>
        </w:drawing>
      </w:r>
    </w:p>
    <w:p w14:paraId="0B8D5BD3" w14:textId="77777777" w:rsidR="008668C0" w:rsidRPr="006C1A8A" w:rsidRDefault="008668C0" w:rsidP="008668C0">
      <w:pPr>
        <w:spacing w:before="240"/>
        <w:jc w:val="both"/>
        <w:rPr>
          <w:rFonts w:eastAsia="Times New Roman" w:cs="Times New Roman"/>
          <w:szCs w:val="24"/>
        </w:rPr>
      </w:pPr>
      <w:proofErr w:type="gramStart"/>
      <w:r w:rsidRPr="006C1A8A">
        <w:rPr>
          <w:rFonts w:eastAsia="Times New Roman" w:cs="Times New Roman"/>
          <w:b/>
          <w:szCs w:val="24"/>
        </w:rPr>
        <w:t>Supplementary Figure 8.</w:t>
      </w:r>
      <w:proofErr w:type="gramEnd"/>
      <w:r w:rsidRPr="006C1A8A">
        <w:rPr>
          <w:rFonts w:eastAsia="Times New Roman" w:cs="Times New Roman"/>
          <w:szCs w:val="24"/>
        </w:rPr>
        <w:t xml:space="preserve"> </w:t>
      </w:r>
      <w:proofErr w:type="gramStart"/>
      <w:r w:rsidRPr="006C1A8A">
        <w:rPr>
          <w:rFonts w:eastAsia="Times New Roman" w:cs="Times New Roman"/>
          <w:szCs w:val="24"/>
        </w:rPr>
        <w:t>Association of educational deprivation and standardized incidence and mortality ratios.</w:t>
      </w:r>
      <w:proofErr w:type="gramEnd"/>
      <w:r w:rsidRPr="006C1A8A">
        <w:rPr>
          <w:rFonts w:eastAsia="Times New Roman" w:cs="Times New Roman"/>
          <w:szCs w:val="24"/>
        </w:rPr>
        <w:t xml:space="preserve"> Standardized incidence ratios (SIR, upper) and mortality ratios (SMR, lower) of SARS-CoV-2 infections and related fatalities for the quintiles Q1 (lowest deprivation) to Q5 (highest deprivation) of educational deprivation between March 2020 and December 2021 in Bavaria, Germany. A plus sign indicates a statistically significant increasing linear trend with increasing deprivation </w:t>
      </w:r>
      <w:proofErr w:type="gramStart"/>
      <w:r w:rsidRPr="006C1A8A">
        <w:rPr>
          <w:rFonts w:eastAsia="Times New Roman" w:cs="Times New Roman"/>
          <w:szCs w:val="24"/>
        </w:rPr>
        <w:t>quantile,</w:t>
      </w:r>
      <w:proofErr w:type="gramEnd"/>
      <w:r w:rsidRPr="006C1A8A">
        <w:rPr>
          <w:rFonts w:eastAsia="Times New Roman" w:cs="Times New Roman"/>
          <w:szCs w:val="24"/>
        </w:rPr>
        <w:t xml:space="preserve"> a minus sign indicates a statistically significant decreasing linear trend with increasing deprivation quantile. The time periods of the infection waves are shown as light gray areas in the figure. Vertical gray lines indicate the beginning of the lockdowns.</w:t>
      </w:r>
    </w:p>
    <w:p w14:paraId="7536767B" w14:textId="77777777" w:rsidR="008668C0" w:rsidRPr="006C1A8A" w:rsidRDefault="008668C0" w:rsidP="00654E8F">
      <w:pPr>
        <w:spacing w:before="240"/>
      </w:pPr>
    </w:p>
    <w:p w14:paraId="0DBE5B06" w14:textId="035473FE" w:rsidR="008668C0" w:rsidRPr="006C1A8A" w:rsidRDefault="008668C0" w:rsidP="00654E8F">
      <w:pPr>
        <w:spacing w:before="240"/>
      </w:pPr>
      <w:r w:rsidRPr="006C1A8A">
        <w:rPr>
          <w:rFonts w:eastAsia="Times New Roman" w:cs="Times New Roman"/>
          <w:noProof/>
          <w:szCs w:val="24"/>
        </w:rPr>
        <w:lastRenderedPageBreak/>
        <w:drawing>
          <wp:inline distT="114300" distB="114300" distL="114300" distR="114300" wp14:anchorId="59F2777E" wp14:editId="45DEFAA9">
            <wp:extent cx="5731200" cy="5143500"/>
            <wp:effectExtent l="0" t="0" r="0" b="0"/>
            <wp:docPr id="1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7"/>
                    <a:srcRect/>
                    <a:stretch>
                      <a:fillRect/>
                    </a:stretch>
                  </pic:blipFill>
                  <pic:spPr>
                    <a:xfrm>
                      <a:off x="0" y="0"/>
                      <a:ext cx="5731200" cy="5143500"/>
                    </a:xfrm>
                    <a:prstGeom prst="rect">
                      <a:avLst/>
                    </a:prstGeom>
                    <a:ln/>
                  </pic:spPr>
                </pic:pic>
              </a:graphicData>
            </a:graphic>
          </wp:inline>
        </w:drawing>
      </w:r>
    </w:p>
    <w:p w14:paraId="293FC03B" w14:textId="77777777" w:rsidR="008668C0" w:rsidRPr="006C1A8A" w:rsidRDefault="008668C0" w:rsidP="008668C0">
      <w:pPr>
        <w:spacing w:before="240"/>
        <w:jc w:val="both"/>
        <w:rPr>
          <w:rFonts w:eastAsia="Times New Roman" w:cs="Times New Roman"/>
          <w:szCs w:val="24"/>
        </w:rPr>
      </w:pPr>
      <w:proofErr w:type="gramStart"/>
      <w:r w:rsidRPr="006C1A8A">
        <w:rPr>
          <w:rFonts w:eastAsia="Times New Roman" w:cs="Times New Roman"/>
          <w:b/>
          <w:szCs w:val="24"/>
        </w:rPr>
        <w:t>Supplementary Figure 9.</w:t>
      </w:r>
      <w:proofErr w:type="gramEnd"/>
      <w:r w:rsidRPr="006C1A8A">
        <w:rPr>
          <w:rFonts w:eastAsia="Times New Roman" w:cs="Times New Roman"/>
          <w:szCs w:val="24"/>
        </w:rPr>
        <w:t xml:space="preserve"> </w:t>
      </w:r>
      <w:proofErr w:type="gramStart"/>
      <w:r w:rsidRPr="006C1A8A">
        <w:rPr>
          <w:rFonts w:eastAsia="Times New Roman" w:cs="Times New Roman"/>
          <w:szCs w:val="24"/>
        </w:rPr>
        <w:t>Association of municipal/district revenue deprivation and standardized incidence and mortality ratios.</w:t>
      </w:r>
      <w:proofErr w:type="gramEnd"/>
      <w:r w:rsidRPr="006C1A8A">
        <w:rPr>
          <w:rFonts w:eastAsia="Times New Roman" w:cs="Times New Roman"/>
          <w:szCs w:val="24"/>
        </w:rPr>
        <w:t xml:space="preserve"> Standardized incidence ratios (SIR, upper) and mortality ratios (SMR, lower) of SARS-CoV-2 infections and related fatalities for the quintiles Q1 (lowest deprivation) to Q5 (highest deprivation) of municipal/district revenue deprivation between March 2020 and December 2021 in Bavaria, Germany. A plus sign indicates a statistically significant increasing linear trend with increasing deprivation </w:t>
      </w:r>
      <w:proofErr w:type="gramStart"/>
      <w:r w:rsidRPr="006C1A8A">
        <w:rPr>
          <w:rFonts w:eastAsia="Times New Roman" w:cs="Times New Roman"/>
          <w:szCs w:val="24"/>
        </w:rPr>
        <w:t>quantile,</w:t>
      </w:r>
      <w:proofErr w:type="gramEnd"/>
      <w:r w:rsidRPr="006C1A8A">
        <w:rPr>
          <w:rFonts w:eastAsia="Times New Roman" w:cs="Times New Roman"/>
          <w:szCs w:val="24"/>
        </w:rPr>
        <w:t xml:space="preserve"> a minus sign indicates a statistically significant decreasing linear trend with increasing deprivation quantile. The time periods of the infection waves are shown as light gray areas in the figure. Vertical gray lines indicate the beginning of the lockdowns.</w:t>
      </w:r>
    </w:p>
    <w:p w14:paraId="75321855" w14:textId="77777777" w:rsidR="008668C0" w:rsidRPr="006C1A8A" w:rsidRDefault="008668C0" w:rsidP="00654E8F">
      <w:pPr>
        <w:spacing w:before="240"/>
      </w:pPr>
    </w:p>
    <w:p w14:paraId="164306BB" w14:textId="1573CFE8" w:rsidR="008668C0" w:rsidRPr="006C1A8A" w:rsidRDefault="008668C0" w:rsidP="00654E8F">
      <w:pPr>
        <w:spacing w:before="240"/>
      </w:pPr>
      <w:r w:rsidRPr="006C1A8A">
        <w:rPr>
          <w:rFonts w:eastAsia="Times New Roman" w:cs="Times New Roman"/>
          <w:noProof/>
          <w:szCs w:val="24"/>
        </w:rPr>
        <w:lastRenderedPageBreak/>
        <w:drawing>
          <wp:inline distT="114300" distB="114300" distL="114300" distR="114300" wp14:anchorId="16FBB7B9" wp14:editId="51C3EFC6">
            <wp:extent cx="5731200" cy="5092700"/>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8"/>
                    <a:srcRect/>
                    <a:stretch>
                      <a:fillRect/>
                    </a:stretch>
                  </pic:blipFill>
                  <pic:spPr>
                    <a:xfrm>
                      <a:off x="0" y="0"/>
                      <a:ext cx="5731200" cy="5092700"/>
                    </a:xfrm>
                    <a:prstGeom prst="rect">
                      <a:avLst/>
                    </a:prstGeom>
                    <a:ln/>
                  </pic:spPr>
                </pic:pic>
              </a:graphicData>
            </a:graphic>
          </wp:inline>
        </w:drawing>
      </w:r>
    </w:p>
    <w:p w14:paraId="2B8C7232" w14:textId="77777777" w:rsidR="008668C0" w:rsidRPr="006C1A8A" w:rsidRDefault="008668C0" w:rsidP="008668C0">
      <w:pPr>
        <w:spacing w:before="240"/>
        <w:jc w:val="both"/>
        <w:rPr>
          <w:rFonts w:eastAsia="Times New Roman" w:cs="Times New Roman"/>
          <w:szCs w:val="24"/>
        </w:rPr>
      </w:pPr>
      <w:proofErr w:type="gramStart"/>
      <w:r w:rsidRPr="006C1A8A">
        <w:rPr>
          <w:rFonts w:eastAsia="Times New Roman" w:cs="Times New Roman"/>
          <w:b/>
          <w:szCs w:val="24"/>
        </w:rPr>
        <w:t>Supplementary Figure 10.</w:t>
      </w:r>
      <w:proofErr w:type="gramEnd"/>
      <w:r w:rsidRPr="006C1A8A">
        <w:rPr>
          <w:rFonts w:eastAsia="Times New Roman" w:cs="Times New Roman"/>
          <w:szCs w:val="24"/>
        </w:rPr>
        <w:t xml:space="preserve"> </w:t>
      </w:r>
      <w:proofErr w:type="gramStart"/>
      <w:r w:rsidRPr="006C1A8A">
        <w:rPr>
          <w:rFonts w:eastAsia="Times New Roman" w:cs="Times New Roman"/>
          <w:szCs w:val="24"/>
        </w:rPr>
        <w:t>Association of social capital deprivation and standardized incidence and mortality ratios</w:t>
      </w:r>
      <w:r w:rsidRPr="006C1A8A">
        <w:rPr>
          <w:rFonts w:eastAsia="Times New Roman" w:cs="Times New Roman"/>
          <w:b/>
          <w:szCs w:val="24"/>
        </w:rPr>
        <w:t>.</w:t>
      </w:r>
      <w:proofErr w:type="gramEnd"/>
      <w:r w:rsidRPr="006C1A8A">
        <w:rPr>
          <w:rFonts w:eastAsia="Times New Roman" w:cs="Times New Roman"/>
          <w:b/>
          <w:szCs w:val="24"/>
        </w:rPr>
        <w:t xml:space="preserve"> </w:t>
      </w:r>
      <w:r w:rsidRPr="006C1A8A">
        <w:rPr>
          <w:rFonts w:eastAsia="Times New Roman" w:cs="Times New Roman"/>
          <w:szCs w:val="24"/>
        </w:rPr>
        <w:t xml:space="preserve">Standardized incidence ratios (SIR, upper) and mortality ratios (SMR, lower) of SARS-CoV-2 infections and related fatalities for the quintiles Q1 (lowest deprivation) to Q5 (highest deprivation) of social capital deprivation between March 2020 and December 2021 in Bavaria, Germany. A plus sign indicates a statistically significant increasing linear trend with increasing deprivation </w:t>
      </w:r>
      <w:proofErr w:type="gramStart"/>
      <w:r w:rsidRPr="006C1A8A">
        <w:rPr>
          <w:rFonts w:eastAsia="Times New Roman" w:cs="Times New Roman"/>
          <w:szCs w:val="24"/>
        </w:rPr>
        <w:t>quantile,</w:t>
      </w:r>
      <w:proofErr w:type="gramEnd"/>
      <w:r w:rsidRPr="006C1A8A">
        <w:rPr>
          <w:rFonts w:eastAsia="Times New Roman" w:cs="Times New Roman"/>
          <w:szCs w:val="24"/>
        </w:rPr>
        <w:t xml:space="preserve"> a minus sign indicates a statistically significant decreasing linear trend with increasing deprivation quantile. The time periods of the infection waves are shown as light gray areas in the figure. Vertical gray lines indicate the beginning of the lockdowns.</w:t>
      </w:r>
    </w:p>
    <w:p w14:paraId="2465E58A" w14:textId="77777777" w:rsidR="008668C0" w:rsidRPr="006C1A8A" w:rsidRDefault="008668C0" w:rsidP="00654E8F">
      <w:pPr>
        <w:spacing w:before="240"/>
      </w:pPr>
    </w:p>
    <w:p w14:paraId="64D26847" w14:textId="610B2E95" w:rsidR="008668C0" w:rsidRPr="006C1A8A" w:rsidRDefault="008668C0" w:rsidP="00654E8F">
      <w:pPr>
        <w:spacing w:before="240"/>
      </w:pPr>
      <w:r w:rsidRPr="006C1A8A">
        <w:rPr>
          <w:rFonts w:eastAsia="Times New Roman" w:cs="Times New Roman"/>
          <w:b/>
          <w:noProof/>
          <w:szCs w:val="24"/>
        </w:rPr>
        <w:lastRenderedPageBreak/>
        <w:drawing>
          <wp:inline distT="114300" distB="114300" distL="114300" distR="114300" wp14:anchorId="0506F61B" wp14:editId="771C1377">
            <wp:extent cx="5731200" cy="5143500"/>
            <wp:effectExtent l="0" t="0" r="0" b="0"/>
            <wp:docPr id="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a:stretch>
                      <a:fillRect/>
                    </a:stretch>
                  </pic:blipFill>
                  <pic:spPr>
                    <a:xfrm>
                      <a:off x="0" y="0"/>
                      <a:ext cx="5731200" cy="5143500"/>
                    </a:xfrm>
                    <a:prstGeom prst="rect">
                      <a:avLst/>
                    </a:prstGeom>
                    <a:ln/>
                  </pic:spPr>
                </pic:pic>
              </a:graphicData>
            </a:graphic>
          </wp:inline>
        </w:drawing>
      </w:r>
    </w:p>
    <w:p w14:paraId="12DEE905" w14:textId="77777777" w:rsidR="008668C0" w:rsidRPr="006C1A8A" w:rsidRDefault="008668C0" w:rsidP="008668C0">
      <w:pPr>
        <w:spacing w:before="240"/>
        <w:jc w:val="both"/>
        <w:rPr>
          <w:rFonts w:eastAsia="Times New Roman" w:cs="Times New Roman"/>
          <w:szCs w:val="24"/>
        </w:rPr>
      </w:pPr>
      <w:proofErr w:type="gramStart"/>
      <w:r w:rsidRPr="006C1A8A">
        <w:rPr>
          <w:rFonts w:eastAsia="Times New Roman" w:cs="Times New Roman"/>
          <w:b/>
          <w:szCs w:val="24"/>
        </w:rPr>
        <w:t>Supplementary Figure 11.</w:t>
      </w:r>
      <w:proofErr w:type="gramEnd"/>
      <w:r w:rsidRPr="006C1A8A">
        <w:rPr>
          <w:rFonts w:eastAsia="Times New Roman" w:cs="Times New Roman"/>
          <w:szCs w:val="24"/>
        </w:rPr>
        <w:t xml:space="preserve"> </w:t>
      </w:r>
      <w:proofErr w:type="gramStart"/>
      <w:r w:rsidRPr="006C1A8A">
        <w:rPr>
          <w:rFonts w:eastAsia="Times New Roman" w:cs="Times New Roman"/>
          <w:szCs w:val="24"/>
        </w:rPr>
        <w:t>Association of environment deprivation and standardized incidence and mortality ratios</w:t>
      </w:r>
      <w:r w:rsidRPr="006C1A8A">
        <w:rPr>
          <w:rFonts w:eastAsia="Times New Roman" w:cs="Times New Roman"/>
          <w:b/>
          <w:szCs w:val="24"/>
        </w:rPr>
        <w:t>.</w:t>
      </w:r>
      <w:proofErr w:type="gramEnd"/>
      <w:r w:rsidRPr="006C1A8A">
        <w:rPr>
          <w:rFonts w:eastAsia="Times New Roman" w:cs="Times New Roman"/>
          <w:b/>
          <w:szCs w:val="24"/>
        </w:rPr>
        <w:t xml:space="preserve"> </w:t>
      </w:r>
      <w:r w:rsidRPr="006C1A8A">
        <w:rPr>
          <w:rFonts w:eastAsia="Times New Roman" w:cs="Times New Roman"/>
          <w:szCs w:val="24"/>
        </w:rPr>
        <w:t xml:space="preserve">Standardized incidence ratios (SIR, upper) and mortality ratios (SMR, lower) of SARS-CoV-2 infections and related fatalities for the quintiles Q1 (lowest deprivation) to Q5 (highest deprivation) of environment deprivation between March 2020 and December 2021 in Bavaria, Germany. A plus sign indicates a statistically significant increasing linear trend with increasing deprivation </w:t>
      </w:r>
      <w:proofErr w:type="gramStart"/>
      <w:r w:rsidRPr="006C1A8A">
        <w:rPr>
          <w:rFonts w:eastAsia="Times New Roman" w:cs="Times New Roman"/>
          <w:szCs w:val="24"/>
        </w:rPr>
        <w:t>quantile,</w:t>
      </w:r>
      <w:proofErr w:type="gramEnd"/>
      <w:r w:rsidRPr="006C1A8A">
        <w:rPr>
          <w:rFonts w:eastAsia="Times New Roman" w:cs="Times New Roman"/>
          <w:szCs w:val="24"/>
        </w:rPr>
        <w:t xml:space="preserve"> a minus sign indicates a statistically significant decreasing linear trend with increasing deprivation quantile. The time periods of the infection waves are shown as light gray areas in the figure. Vertical gray lines indicate the beginning of the lockdowns.</w:t>
      </w:r>
    </w:p>
    <w:p w14:paraId="76F75477" w14:textId="77777777" w:rsidR="008668C0" w:rsidRPr="006C1A8A" w:rsidRDefault="008668C0" w:rsidP="00654E8F">
      <w:pPr>
        <w:spacing w:before="240"/>
      </w:pPr>
    </w:p>
    <w:p w14:paraId="617A53B5" w14:textId="7F7C1038" w:rsidR="008668C0" w:rsidRPr="006C1A8A" w:rsidRDefault="008668C0" w:rsidP="00654E8F">
      <w:pPr>
        <w:spacing w:before="240"/>
      </w:pPr>
      <w:r w:rsidRPr="006C1A8A">
        <w:rPr>
          <w:rFonts w:eastAsia="Times New Roman" w:cs="Times New Roman"/>
          <w:noProof/>
        </w:rPr>
        <w:lastRenderedPageBreak/>
        <w:drawing>
          <wp:inline distT="114300" distB="114300" distL="114300" distR="114300" wp14:anchorId="5587269C" wp14:editId="3CE108A9">
            <wp:extent cx="5731200" cy="5105400"/>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srcRect/>
                    <a:stretch>
                      <a:fillRect/>
                    </a:stretch>
                  </pic:blipFill>
                  <pic:spPr>
                    <a:xfrm>
                      <a:off x="0" y="0"/>
                      <a:ext cx="5731200" cy="5105400"/>
                    </a:xfrm>
                    <a:prstGeom prst="rect">
                      <a:avLst/>
                    </a:prstGeom>
                    <a:ln/>
                  </pic:spPr>
                </pic:pic>
              </a:graphicData>
            </a:graphic>
          </wp:inline>
        </w:drawing>
      </w:r>
    </w:p>
    <w:p w14:paraId="2F8080DD" w14:textId="77777777" w:rsidR="008668C0" w:rsidRPr="006C1A8A" w:rsidRDefault="008668C0" w:rsidP="008668C0">
      <w:pPr>
        <w:spacing w:before="240"/>
        <w:jc w:val="both"/>
        <w:rPr>
          <w:rFonts w:eastAsia="Times New Roman" w:cs="Times New Roman"/>
          <w:szCs w:val="24"/>
        </w:rPr>
      </w:pPr>
      <w:proofErr w:type="gramStart"/>
      <w:r w:rsidRPr="006C1A8A">
        <w:rPr>
          <w:rFonts w:eastAsia="Times New Roman" w:cs="Times New Roman"/>
          <w:b/>
          <w:szCs w:val="24"/>
        </w:rPr>
        <w:t>Supplementary Figure 12.</w:t>
      </w:r>
      <w:proofErr w:type="gramEnd"/>
      <w:r w:rsidRPr="006C1A8A">
        <w:rPr>
          <w:rFonts w:eastAsia="Times New Roman" w:cs="Times New Roman"/>
          <w:b/>
          <w:szCs w:val="24"/>
        </w:rPr>
        <w:t xml:space="preserve"> </w:t>
      </w:r>
      <w:proofErr w:type="gramStart"/>
      <w:r w:rsidRPr="006C1A8A">
        <w:rPr>
          <w:rFonts w:eastAsia="Times New Roman" w:cs="Times New Roman"/>
          <w:szCs w:val="24"/>
        </w:rPr>
        <w:t>Association of security deprivation and standardized incidence and mortality ratios.</w:t>
      </w:r>
      <w:proofErr w:type="gramEnd"/>
      <w:r w:rsidRPr="006C1A8A">
        <w:rPr>
          <w:rFonts w:eastAsia="Times New Roman" w:cs="Times New Roman"/>
          <w:szCs w:val="24"/>
        </w:rPr>
        <w:t xml:space="preserve"> Standardized incidence ratios (SIR, upper) and mortality ratios (SMR, lower) of SARS-CoV-2 infections and related fatalities for the quintiles Q1 (lowest deprivation) to Q5 (highest deprivation) of security deprivation between March 2020 and December 2021 in Bavaria, Germany. A plus sign indicates a statistically significant increasing linear trend with increasing deprivation </w:t>
      </w:r>
      <w:proofErr w:type="gramStart"/>
      <w:r w:rsidRPr="006C1A8A">
        <w:rPr>
          <w:rFonts w:eastAsia="Times New Roman" w:cs="Times New Roman"/>
          <w:szCs w:val="24"/>
        </w:rPr>
        <w:t>quantile,</w:t>
      </w:r>
      <w:proofErr w:type="gramEnd"/>
      <w:r w:rsidRPr="006C1A8A">
        <w:rPr>
          <w:rFonts w:eastAsia="Times New Roman" w:cs="Times New Roman"/>
          <w:szCs w:val="24"/>
        </w:rPr>
        <w:t xml:space="preserve"> a minus sign indicates a statistically significant decreasing linear trend with increasing deprivation quantile. The time periods of the infection waves are shown as light gray areas in the figure. Vertical gray lines indicate the beginning of the lockdowns.</w:t>
      </w:r>
    </w:p>
    <w:p w14:paraId="0B23BC23" w14:textId="77777777" w:rsidR="008668C0" w:rsidRPr="006C1A8A" w:rsidRDefault="008668C0" w:rsidP="00654E8F">
      <w:pPr>
        <w:spacing w:before="240"/>
      </w:pPr>
    </w:p>
    <w:p w14:paraId="71C9F412" w14:textId="77777777" w:rsidR="00A15C95" w:rsidRPr="006C1A8A" w:rsidRDefault="00A15C95" w:rsidP="00654E8F">
      <w:pPr>
        <w:spacing w:before="240"/>
      </w:pPr>
    </w:p>
    <w:p w14:paraId="6BA55577" w14:textId="77777777" w:rsidR="00A15C95" w:rsidRPr="006C1A8A" w:rsidRDefault="00A15C95" w:rsidP="00654E8F">
      <w:pPr>
        <w:spacing w:before="240"/>
      </w:pPr>
    </w:p>
    <w:p w14:paraId="40CCAB0B" w14:textId="77777777" w:rsidR="00A15C95" w:rsidRPr="006C1A8A" w:rsidRDefault="00A15C95" w:rsidP="00654E8F">
      <w:pPr>
        <w:spacing w:before="240"/>
      </w:pPr>
    </w:p>
    <w:p w14:paraId="06CAA5BB" w14:textId="77777777" w:rsidR="00A15C95" w:rsidRPr="006C1A8A" w:rsidRDefault="00A15C95" w:rsidP="00654E8F">
      <w:pPr>
        <w:spacing w:before="240"/>
      </w:pPr>
    </w:p>
    <w:p w14:paraId="0DC060A3" w14:textId="15A3540E" w:rsidR="008668C0" w:rsidRPr="006C1A8A" w:rsidRDefault="008668C0" w:rsidP="008668C0">
      <w:pPr>
        <w:pStyle w:val="berschrift2"/>
      </w:pPr>
      <w:r w:rsidRPr="006C1A8A">
        <w:lastRenderedPageBreak/>
        <w:t>Supplementary Tables</w:t>
      </w:r>
    </w:p>
    <w:tbl>
      <w:tblPr>
        <w:tblStyle w:val="Tabellenraster"/>
        <w:tblW w:w="0" w:type="auto"/>
        <w:tblLook w:val="04A0" w:firstRow="1" w:lastRow="0" w:firstColumn="1" w:lastColumn="0" w:noHBand="0" w:noVBand="1"/>
      </w:tblPr>
      <w:tblGrid>
        <w:gridCol w:w="1242"/>
        <w:gridCol w:w="1134"/>
        <w:gridCol w:w="1349"/>
        <w:gridCol w:w="1203"/>
      </w:tblGrid>
      <w:tr w:rsidR="006C1A8A" w:rsidRPr="006C1A8A" w14:paraId="4613161C" w14:textId="77777777" w:rsidTr="00A15C95">
        <w:trPr>
          <w:trHeight w:val="510"/>
        </w:trPr>
        <w:tc>
          <w:tcPr>
            <w:tcW w:w="1242" w:type="dxa"/>
            <w:vAlign w:val="center"/>
          </w:tcPr>
          <w:p w14:paraId="1391A2D6" w14:textId="7C9C566E" w:rsidR="00A15C95" w:rsidRPr="006C1A8A" w:rsidRDefault="00A15C95" w:rsidP="00A15C95">
            <w:pPr>
              <w:spacing w:before="0"/>
              <w:jc w:val="center"/>
              <w:rPr>
                <w:szCs w:val="24"/>
              </w:rPr>
            </w:pPr>
            <w:r w:rsidRPr="006C1A8A">
              <w:rPr>
                <w:rFonts w:eastAsia="Times New Roman" w:cs="Times New Roman"/>
                <w:b/>
                <w:szCs w:val="24"/>
              </w:rPr>
              <w:t>Age group</w:t>
            </w:r>
          </w:p>
        </w:tc>
        <w:tc>
          <w:tcPr>
            <w:tcW w:w="1134" w:type="dxa"/>
            <w:vAlign w:val="center"/>
          </w:tcPr>
          <w:p w14:paraId="5520AA75" w14:textId="14ACB96B" w:rsidR="00A15C95" w:rsidRPr="006C1A8A" w:rsidRDefault="00A15C95" w:rsidP="00A15C95">
            <w:pPr>
              <w:spacing w:before="0"/>
              <w:jc w:val="center"/>
              <w:rPr>
                <w:szCs w:val="24"/>
              </w:rPr>
            </w:pPr>
            <w:r w:rsidRPr="006C1A8A">
              <w:rPr>
                <w:rFonts w:eastAsia="Times New Roman" w:cs="Times New Roman"/>
                <w:b/>
                <w:szCs w:val="24"/>
              </w:rPr>
              <w:t>ESP 2013</w:t>
            </w:r>
          </w:p>
        </w:tc>
        <w:tc>
          <w:tcPr>
            <w:tcW w:w="1349" w:type="dxa"/>
            <w:vAlign w:val="center"/>
          </w:tcPr>
          <w:p w14:paraId="6138259D" w14:textId="4151F04C" w:rsidR="00A15C95" w:rsidRPr="006C1A8A" w:rsidRDefault="00A15C95" w:rsidP="00A15C95">
            <w:pPr>
              <w:spacing w:before="0"/>
              <w:jc w:val="center"/>
              <w:rPr>
                <w:szCs w:val="24"/>
              </w:rPr>
            </w:pPr>
            <w:r w:rsidRPr="006C1A8A">
              <w:rPr>
                <w:rFonts w:eastAsia="Times New Roman" w:cs="Times New Roman"/>
                <w:b/>
                <w:szCs w:val="24"/>
              </w:rPr>
              <w:t>ESP 2013 aggregated</w:t>
            </w:r>
          </w:p>
        </w:tc>
        <w:tc>
          <w:tcPr>
            <w:tcW w:w="1203" w:type="dxa"/>
            <w:vAlign w:val="center"/>
          </w:tcPr>
          <w:p w14:paraId="4207F371" w14:textId="7F7C76D0" w:rsidR="00A15C95" w:rsidRPr="006C1A8A" w:rsidRDefault="00A15C95" w:rsidP="00A15C95">
            <w:pPr>
              <w:spacing w:before="0"/>
              <w:jc w:val="center"/>
              <w:rPr>
                <w:szCs w:val="24"/>
              </w:rPr>
            </w:pPr>
            <w:r w:rsidRPr="006C1A8A">
              <w:rPr>
                <w:rFonts w:eastAsia="Times New Roman" w:cs="Times New Roman"/>
                <w:b/>
                <w:szCs w:val="24"/>
              </w:rPr>
              <w:t>Bavaria 2020</w:t>
            </w:r>
          </w:p>
        </w:tc>
      </w:tr>
      <w:tr w:rsidR="006C1A8A" w:rsidRPr="006C1A8A" w14:paraId="66CFAC43" w14:textId="77777777" w:rsidTr="00A15C95">
        <w:trPr>
          <w:trHeight w:val="510"/>
        </w:trPr>
        <w:tc>
          <w:tcPr>
            <w:tcW w:w="1242" w:type="dxa"/>
            <w:vAlign w:val="center"/>
          </w:tcPr>
          <w:p w14:paraId="654404C4" w14:textId="6B571524" w:rsidR="00A15C95" w:rsidRPr="006C1A8A" w:rsidRDefault="00A15C95" w:rsidP="00A15C95">
            <w:pPr>
              <w:spacing w:before="0"/>
              <w:jc w:val="center"/>
              <w:rPr>
                <w:szCs w:val="24"/>
              </w:rPr>
            </w:pPr>
            <w:r w:rsidRPr="006C1A8A">
              <w:rPr>
                <w:rFonts w:eastAsia="Times New Roman" w:cs="Times New Roman"/>
                <w:szCs w:val="24"/>
              </w:rPr>
              <w:t>&lt;1</w:t>
            </w:r>
          </w:p>
        </w:tc>
        <w:tc>
          <w:tcPr>
            <w:tcW w:w="1134" w:type="dxa"/>
            <w:vAlign w:val="center"/>
          </w:tcPr>
          <w:p w14:paraId="7D77AFD0" w14:textId="06D30529" w:rsidR="00A15C95" w:rsidRPr="006C1A8A" w:rsidRDefault="00A15C95" w:rsidP="00A15C95">
            <w:pPr>
              <w:spacing w:before="0"/>
              <w:jc w:val="center"/>
              <w:rPr>
                <w:szCs w:val="24"/>
              </w:rPr>
            </w:pPr>
            <w:r w:rsidRPr="006C1A8A">
              <w:rPr>
                <w:rFonts w:eastAsia="Times New Roman" w:cs="Times New Roman"/>
                <w:szCs w:val="24"/>
              </w:rPr>
              <w:t>0.01</w:t>
            </w:r>
          </w:p>
        </w:tc>
        <w:tc>
          <w:tcPr>
            <w:tcW w:w="1349" w:type="dxa"/>
            <w:vAlign w:val="center"/>
          </w:tcPr>
          <w:p w14:paraId="73A0ABE1" w14:textId="6879ABC4" w:rsidR="00A15C95" w:rsidRPr="006C1A8A" w:rsidRDefault="00A15C95" w:rsidP="00A15C95">
            <w:pPr>
              <w:spacing w:before="0"/>
              <w:jc w:val="center"/>
              <w:rPr>
                <w:szCs w:val="24"/>
              </w:rPr>
            </w:pPr>
            <w:r w:rsidRPr="006C1A8A">
              <w:rPr>
                <w:rFonts w:eastAsia="Times New Roman" w:cs="Times New Roman"/>
                <w:szCs w:val="24"/>
              </w:rPr>
              <w:t>0.01</w:t>
            </w:r>
          </w:p>
        </w:tc>
        <w:tc>
          <w:tcPr>
            <w:tcW w:w="1203" w:type="dxa"/>
            <w:vAlign w:val="center"/>
          </w:tcPr>
          <w:p w14:paraId="75EED789" w14:textId="1EBF6F0C" w:rsidR="00A15C95" w:rsidRPr="006C1A8A" w:rsidRDefault="00A15C95" w:rsidP="00A15C95">
            <w:pPr>
              <w:spacing w:before="0"/>
              <w:jc w:val="center"/>
              <w:rPr>
                <w:szCs w:val="24"/>
              </w:rPr>
            </w:pPr>
            <w:r w:rsidRPr="006C1A8A">
              <w:rPr>
                <w:rFonts w:eastAsia="Times New Roman" w:cs="Times New Roman"/>
                <w:szCs w:val="24"/>
              </w:rPr>
              <w:t>0.010</w:t>
            </w:r>
          </w:p>
        </w:tc>
      </w:tr>
      <w:tr w:rsidR="006C1A8A" w:rsidRPr="006C1A8A" w14:paraId="1DABF14B" w14:textId="77777777" w:rsidTr="00A15C95">
        <w:trPr>
          <w:trHeight w:val="510"/>
        </w:trPr>
        <w:tc>
          <w:tcPr>
            <w:tcW w:w="1242" w:type="dxa"/>
            <w:vAlign w:val="center"/>
          </w:tcPr>
          <w:p w14:paraId="48106C2B" w14:textId="3113E7F7" w:rsidR="00A15C95" w:rsidRPr="006C1A8A" w:rsidRDefault="00A15C95" w:rsidP="00A15C95">
            <w:pPr>
              <w:spacing w:before="0"/>
              <w:jc w:val="center"/>
              <w:rPr>
                <w:szCs w:val="24"/>
              </w:rPr>
            </w:pPr>
            <w:r w:rsidRPr="006C1A8A">
              <w:rPr>
                <w:rFonts w:eastAsia="Times New Roman" w:cs="Times New Roman"/>
                <w:szCs w:val="24"/>
              </w:rPr>
              <w:t>1-4</w:t>
            </w:r>
          </w:p>
        </w:tc>
        <w:tc>
          <w:tcPr>
            <w:tcW w:w="1134" w:type="dxa"/>
            <w:vAlign w:val="center"/>
          </w:tcPr>
          <w:p w14:paraId="391281B1" w14:textId="63B6C8F1" w:rsidR="00A15C95" w:rsidRPr="006C1A8A" w:rsidRDefault="00A15C95" w:rsidP="00A15C95">
            <w:pPr>
              <w:spacing w:before="0"/>
              <w:jc w:val="center"/>
              <w:rPr>
                <w:szCs w:val="24"/>
              </w:rPr>
            </w:pPr>
            <w:r w:rsidRPr="006C1A8A">
              <w:rPr>
                <w:rFonts w:eastAsia="Times New Roman" w:cs="Times New Roman"/>
                <w:szCs w:val="24"/>
              </w:rPr>
              <w:t>0.04</w:t>
            </w:r>
          </w:p>
        </w:tc>
        <w:tc>
          <w:tcPr>
            <w:tcW w:w="1349" w:type="dxa"/>
            <w:vAlign w:val="center"/>
          </w:tcPr>
          <w:p w14:paraId="16063580" w14:textId="7647BA10" w:rsidR="00A15C95" w:rsidRPr="006C1A8A" w:rsidRDefault="00A15C95" w:rsidP="00A15C95">
            <w:pPr>
              <w:spacing w:before="0"/>
              <w:jc w:val="center"/>
              <w:rPr>
                <w:szCs w:val="24"/>
              </w:rPr>
            </w:pPr>
            <w:r w:rsidRPr="006C1A8A">
              <w:rPr>
                <w:rFonts w:eastAsia="Times New Roman" w:cs="Times New Roman"/>
                <w:szCs w:val="24"/>
              </w:rPr>
              <w:t>0.04</w:t>
            </w:r>
          </w:p>
        </w:tc>
        <w:tc>
          <w:tcPr>
            <w:tcW w:w="1203" w:type="dxa"/>
            <w:vAlign w:val="center"/>
          </w:tcPr>
          <w:p w14:paraId="073F2CF2" w14:textId="38B9E2F6" w:rsidR="00A15C95" w:rsidRPr="006C1A8A" w:rsidRDefault="00A15C95" w:rsidP="00A15C95">
            <w:pPr>
              <w:spacing w:before="0"/>
              <w:jc w:val="center"/>
              <w:rPr>
                <w:szCs w:val="24"/>
              </w:rPr>
            </w:pPr>
            <w:r w:rsidRPr="006C1A8A">
              <w:rPr>
                <w:rFonts w:eastAsia="Times New Roman" w:cs="Times New Roman"/>
                <w:szCs w:val="24"/>
              </w:rPr>
              <w:t>0.039</w:t>
            </w:r>
          </w:p>
        </w:tc>
      </w:tr>
      <w:tr w:rsidR="006C1A8A" w:rsidRPr="006C1A8A" w14:paraId="03126735" w14:textId="77777777" w:rsidTr="00A15C95">
        <w:trPr>
          <w:trHeight w:val="510"/>
        </w:trPr>
        <w:tc>
          <w:tcPr>
            <w:tcW w:w="1242" w:type="dxa"/>
            <w:vAlign w:val="center"/>
          </w:tcPr>
          <w:p w14:paraId="6854989E" w14:textId="4E44C79D" w:rsidR="00A15C95" w:rsidRPr="006C1A8A" w:rsidRDefault="00A15C95" w:rsidP="00A15C95">
            <w:pPr>
              <w:spacing w:before="0"/>
              <w:jc w:val="center"/>
              <w:rPr>
                <w:szCs w:val="24"/>
              </w:rPr>
            </w:pPr>
            <w:r w:rsidRPr="006C1A8A">
              <w:rPr>
                <w:rFonts w:eastAsia="Times New Roman" w:cs="Times New Roman"/>
                <w:szCs w:val="24"/>
              </w:rPr>
              <w:t>5-9</w:t>
            </w:r>
          </w:p>
        </w:tc>
        <w:tc>
          <w:tcPr>
            <w:tcW w:w="1134" w:type="dxa"/>
            <w:vAlign w:val="center"/>
          </w:tcPr>
          <w:p w14:paraId="106FE574" w14:textId="3FAAC07B" w:rsidR="00A15C95" w:rsidRPr="006C1A8A" w:rsidRDefault="00A15C95" w:rsidP="00A15C95">
            <w:pPr>
              <w:spacing w:before="0"/>
              <w:jc w:val="center"/>
              <w:rPr>
                <w:szCs w:val="24"/>
              </w:rPr>
            </w:pPr>
            <w:r w:rsidRPr="006C1A8A">
              <w:rPr>
                <w:rFonts w:eastAsia="Times New Roman" w:cs="Times New Roman"/>
                <w:szCs w:val="24"/>
              </w:rPr>
              <w:t>0.055</w:t>
            </w:r>
          </w:p>
        </w:tc>
        <w:tc>
          <w:tcPr>
            <w:tcW w:w="1349" w:type="dxa"/>
            <w:vAlign w:val="center"/>
          </w:tcPr>
          <w:p w14:paraId="2FC256E1" w14:textId="14A6FE7C" w:rsidR="00A15C95" w:rsidRPr="006C1A8A" w:rsidRDefault="00A15C95" w:rsidP="00A15C95">
            <w:pPr>
              <w:spacing w:before="0"/>
              <w:jc w:val="center"/>
              <w:rPr>
                <w:szCs w:val="24"/>
              </w:rPr>
            </w:pPr>
            <w:r w:rsidRPr="006C1A8A">
              <w:rPr>
                <w:rFonts w:eastAsia="Times New Roman" w:cs="Times New Roman"/>
                <w:szCs w:val="24"/>
              </w:rPr>
              <w:t>0.055</w:t>
            </w:r>
          </w:p>
        </w:tc>
        <w:tc>
          <w:tcPr>
            <w:tcW w:w="1203" w:type="dxa"/>
            <w:vAlign w:val="center"/>
          </w:tcPr>
          <w:p w14:paraId="4D8BB102" w14:textId="657D9FAE" w:rsidR="00A15C95" w:rsidRPr="006C1A8A" w:rsidRDefault="00A15C95" w:rsidP="00A15C95">
            <w:pPr>
              <w:spacing w:before="0"/>
              <w:jc w:val="center"/>
              <w:rPr>
                <w:szCs w:val="24"/>
              </w:rPr>
            </w:pPr>
            <w:r w:rsidRPr="006C1A8A">
              <w:rPr>
                <w:rFonts w:eastAsia="Times New Roman" w:cs="Times New Roman"/>
                <w:szCs w:val="24"/>
              </w:rPr>
              <w:t>0.045</w:t>
            </w:r>
          </w:p>
        </w:tc>
      </w:tr>
      <w:tr w:rsidR="006C1A8A" w:rsidRPr="006C1A8A" w14:paraId="22ABB502" w14:textId="77777777" w:rsidTr="00A15C95">
        <w:trPr>
          <w:trHeight w:val="510"/>
        </w:trPr>
        <w:tc>
          <w:tcPr>
            <w:tcW w:w="1242" w:type="dxa"/>
            <w:vAlign w:val="center"/>
          </w:tcPr>
          <w:p w14:paraId="740E08AF" w14:textId="1F63BEBD" w:rsidR="00A15C95" w:rsidRPr="006C1A8A" w:rsidRDefault="00A15C95" w:rsidP="00A15C95">
            <w:pPr>
              <w:spacing w:before="0"/>
              <w:jc w:val="center"/>
              <w:rPr>
                <w:szCs w:val="24"/>
              </w:rPr>
            </w:pPr>
            <w:r w:rsidRPr="006C1A8A">
              <w:rPr>
                <w:rFonts w:eastAsia="Times New Roman" w:cs="Times New Roman"/>
                <w:szCs w:val="24"/>
              </w:rPr>
              <w:t>10-14</w:t>
            </w:r>
          </w:p>
        </w:tc>
        <w:tc>
          <w:tcPr>
            <w:tcW w:w="1134" w:type="dxa"/>
            <w:vAlign w:val="center"/>
          </w:tcPr>
          <w:p w14:paraId="597016C3" w14:textId="50991B0C" w:rsidR="00A15C95" w:rsidRPr="006C1A8A" w:rsidRDefault="00A15C95" w:rsidP="00A15C95">
            <w:pPr>
              <w:spacing w:before="0"/>
              <w:jc w:val="center"/>
              <w:rPr>
                <w:szCs w:val="24"/>
              </w:rPr>
            </w:pPr>
            <w:r w:rsidRPr="006C1A8A">
              <w:rPr>
                <w:rFonts w:eastAsia="Times New Roman" w:cs="Times New Roman"/>
                <w:szCs w:val="24"/>
              </w:rPr>
              <w:t>0.055</w:t>
            </w:r>
          </w:p>
        </w:tc>
        <w:tc>
          <w:tcPr>
            <w:tcW w:w="1349" w:type="dxa"/>
            <w:vAlign w:val="center"/>
          </w:tcPr>
          <w:p w14:paraId="3C262B0E" w14:textId="1CAF72A7" w:rsidR="00A15C95" w:rsidRPr="006C1A8A" w:rsidRDefault="00A15C95" w:rsidP="00A15C95">
            <w:pPr>
              <w:spacing w:before="0"/>
              <w:jc w:val="center"/>
              <w:rPr>
                <w:szCs w:val="24"/>
              </w:rPr>
            </w:pPr>
            <w:r w:rsidRPr="006C1A8A">
              <w:rPr>
                <w:rFonts w:eastAsia="Times New Roman" w:cs="Times New Roman"/>
                <w:szCs w:val="24"/>
              </w:rPr>
              <w:t>0.055</w:t>
            </w:r>
          </w:p>
        </w:tc>
        <w:tc>
          <w:tcPr>
            <w:tcW w:w="1203" w:type="dxa"/>
            <w:vAlign w:val="center"/>
          </w:tcPr>
          <w:p w14:paraId="1F4E875D" w14:textId="11CE3B99" w:rsidR="00A15C95" w:rsidRPr="006C1A8A" w:rsidRDefault="00A15C95" w:rsidP="00A15C95">
            <w:pPr>
              <w:spacing w:before="0"/>
              <w:jc w:val="center"/>
              <w:rPr>
                <w:szCs w:val="24"/>
              </w:rPr>
            </w:pPr>
            <w:r w:rsidRPr="006C1A8A">
              <w:rPr>
                <w:rFonts w:eastAsia="Times New Roman" w:cs="Times New Roman"/>
                <w:szCs w:val="24"/>
              </w:rPr>
              <w:t>0.044</w:t>
            </w:r>
          </w:p>
        </w:tc>
      </w:tr>
      <w:tr w:rsidR="006C1A8A" w:rsidRPr="006C1A8A" w14:paraId="72C3029C" w14:textId="77777777" w:rsidTr="00A15C95">
        <w:trPr>
          <w:trHeight w:val="510"/>
        </w:trPr>
        <w:tc>
          <w:tcPr>
            <w:tcW w:w="1242" w:type="dxa"/>
            <w:vAlign w:val="center"/>
          </w:tcPr>
          <w:p w14:paraId="304BC660" w14:textId="2FD128A3" w:rsidR="00A15C95" w:rsidRPr="006C1A8A" w:rsidRDefault="00A15C95" w:rsidP="00A15C95">
            <w:pPr>
              <w:spacing w:before="0"/>
              <w:jc w:val="center"/>
              <w:rPr>
                <w:szCs w:val="24"/>
              </w:rPr>
            </w:pPr>
            <w:r w:rsidRPr="006C1A8A">
              <w:rPr>
                <w:rFonts w:eastAsia="Times New Roman" w:cs="Times New Roman"/>
                <w:szCs w:val="24"/>
              </w:rPr>
              <w:t>15-19</w:t>
            </w:r>
          </w:p>
        </w:tc>
        <w:tc>
          <w:tcPr>
            <w:tcW w:w="1134" w:type="dxa"/>
            <w:vAlign w:val="center"/>
          </w:tcPr>
          <w:p w14:paraId="660610A3" w14:textId="0610B6B5" w:rsidR="00A15C95" w:rsidRPr="006C1A8A" w:rsidRDefault="00A15C95" w:rsidP="00A15C95">
            <w:pPr>
              <w:spacing w:before="0"/>
              <w:jc w:val="center"/>
              <w:rPr>
                <w:szCs w:val="24"/>
              </w:rPr>
            </w:pPr>
            <w:r w:rsidRPr="006C1A8A">
              <w:rPr>
                <w:rFonts w:eastAsia="Times New Roman" w:cs="Times New Roman"/>
                <w:szCs w:val="24"/>
              </w:rPr>
              <w:t>0.055</w:t>
            </w:r>
          </w:p>
        </w:tc>
        <w:tc>
          <w:tcPr>
            <w:tcW w:w="1349" w:type="dxa"/>
            <w:vAlign w:val="center"/>
          </w:tcPr>
          <w:p w14:paraId="11B92D29" w14:textId="4A3DE7CA" w:rsidR="00A15C95" w:rsidRPr="006C1A8A" w:rsidRDefault="00A15C95" w:rsidP="00A15C95">
            <w:pPr>
              <w:spacing w:before="0"/>
              <w:jc w:val="center"/>
              <w:rPr>
                <w:szCs w:val="24"/>
              </w:rPr>
            </w:pPr>
            <w:r w:rsidRPr="006C1A8A">
              <w:rPr>
                <w:rFonts w:eastAsia="Times New Roman" w:cs="Times New Roman"/>
                <w:szCs w:val="24"/>
              </w:rPr>
              <w:t>0.055</w:t>
            </w:r>
          </w:p>
        </w:tc>
        <w:tc>
          <w:tcPr>
            <w:tcW w:w="1203" w:type="dxa"/>
            <w:vAlign w:val="center"/>
          </w:tcPr>
          <w:p w14:paraId="08063F9C" w14:textId="43F20667" w:rsidR="00A15C95" w:rsidRPr="006C1A8A" w:rsidRDefault="00A15C95" w:rsidP="00A15C95">
            <w:pPr>
              <w:spacing w:before="0"/>
              <w:jc w:val="center"/>
              <w:rPr>
                <w:szCs w:val="24"/>
              </w:rPr>
            </w:pPr>
            <w:r w:rsidRPr="006C1A8A">
              <w:rPr>
                <w:rFonts w:eastAsia="Times New Roman" w:cs="Times New Roman"/>
                <w:szCs w:val="24"/>
              </w:rPr>
              <w:t>0.046</w:t>
            </w:r>
          </w:p>
        </w:tc>
      </w:tr>
      <w:tr w:rsidR="006C1A8A" w:rsidRPr="006C1A8A" w14:paraId="339EB7D1" w14:textId="77777777" w:rsidTr="00A15C95">
        <w:trPr>
          <w:trHeight w:val="510"/>
        </w:trPr>
        <w:tc>
          <w:tcPr>
            <w:tcW w:w="1242" w:type="dxa"/>
            <w:vAlign w:val="center"/>
          </w:tcPr>
          <w:p w14:paraId="3E480AB1" w14:textId="4BB0D18A" w:rsidR="00A15C95" w:rsidRPr="006C1A8A" w:rsidRDefault="00A15C95" w:rsidP="00A15C95">
            <w:pPr>
              <w:spacing w:before="0"/>
              <w:jc w:val="center"/>
              <w:rPr>
                <w:szCs w:val="24"/>
              </w:rPr>
            </w:pPr>
            <w:r w:rsidRPr="006C1A8A">
              <w:rPr>
                <w:rFonts w:eastAsia="Times New Roman" w:cs="Times New Roman"/>
                <w:szCs w:val="24"/>
              </w:rPr>
              <w:t>20-24</w:t>
            </w:r>
          </w:p>
        </w:tc>
        <w:tc>
          <w:tcPr>
            <w:tcW w:w="1134" w:type="dxa"/>
            <w:vAlign w:val="center"/>
          </w:tcPr>
          <w:p w14:paraId="6CCEF10E" w14:textId="59637C77" w:rsidR="00A15C95" w:rsidRPr="006C1A8A" w:rsidRDefault="00A15C95" w:rsidP="00A15C95">
            <w:pPr>
              <w:spacing w:before="0"/>
              <w:jc w:val="center"/>
              <w:rPr>
                <w:szCs w:val="24"/>
              </w:rPr>
            </w:pPr>
            <w:r w:rsidRPr="006C1A8A">
              <w:rPr>
                <w:rFonts w:eastAsia="Times New Roman" w:cs="Times New Roman"/>
                <w:szCs w:val="24"/>
              </w:rPr>
              <w:t>0.06</w:t>
            </w:r>
          </w:p>
        </w:tc>
        <w:tc>
          <w:tcPr>
            <w:tcW w:w="1349" w:type="dxa"/>
            <w:vAlign w:val="center"/>
          </w:tcPr>
          <w:p w14:paraId="5A028E3C" w14:textId="58AAB932" w:rsidR="00A15C95" w:rsidRPr="006C1A8A" w:rsidRDefault="00A15C95" w:rsidP="00A15C95">
            <w:pPr>
              <w:spacing w:before="0"/>
              <w:jc w:val="center"/>
              <w:rPr>
                <w:szCs w:val="24"/>
              </w:rPr>
            </w:pPr>
            <w:r w:rsidRPr="006C1A8A">
              <w:rPr>
                <w:rFonts w:eastAsia="Times New Roman" w:cs="Times New Roman"/>
                <w:szCs w:val="24"/>
              </w:rPr>
              <w:t>0.06</w:t>
            </w:r>
          </w:p>
        </w:tc>
        <w:tc>
          <w:tcPr>
            <w:tcW w:w="1203" w:type="dxa"/>
            <w:vAlign w:val="center"/>
          </w:tcPr>
          <w:p w14:paraId="2F178038" w14:textId="288F9672" w:rsidR="00A15C95" w:rsidRPr="006C1A8A" w:rsidRDefault="00A15C95" w:rsidP="00A15C95">
            <w:pPr>
              <w:spacing w:before="0"/>
              <w:jc w:val="center"/>
              <w:rPr>
                <w:szCs w:val="24"/>
              </w:rPr>
            </w:pPr>
            <w:r w:rsidRPr="006C1A8A">
              <w:rPr>
                <w:rFonts w:eastAsia="Times New Roman" w:cs="Times New Roman"/>
                <w:szCs w:val="24"/>
              </w:rPr>
              <w:t>0.057</w:t>
            </w:r>
          </w:p>
        </w:tc>
      </w:tr>
      <w:tr w:rsidR="006C1A8A" w:rsidRPr="006C1A8A" w14:paraId="63FA5378" w14:textId="77777777" w:rsidTr="00A15C95">
        <w:trPr>
          <w:trHeight w:val="510"/>
        </w:trPr>
        <w:tc>
          <w:tcPr>
            <w:tcW w:w="1242" w:type="dxa"/>
            <w:vAlign w:val="center"/>
          </w:tcPr>
          <w:p w14:paraId="6AFE8DBD" w14:textId="278B60BE" w:rsidR="00A15C95" w:rsidRPr="006C1A8A" w:rsidRDefault="00A15C95" w:rsidP="00A15C95">
            <w:pPr>
              <w:spacing w:before="0"/>
              <w:jc w:val="center"/>
              <w:rPr>
                <w:szCs w:val="24"/>
              </w:rPr>
            </w:pPr>
            <w:r w:rsidRPr="006C1A8A">
              <w:rPr>
                <w:rFonts w:eastAsia="Times New Roman" w:cs="Times New Roman"/>
                <w:szCs w:val="24"/>
              </w:rPr>
              <w:t>25-29</w:t>
            </w:r>
          </w:p>
        </w:tc>
        <w:tc>
          <w:tcPr>
            <w:tcW w:w="1134" w:type="dxa"/>
            <w:vAlign w:val="center"/>
          </w:tcPr>
          <w:p w14:paraId="42906A12" w14:textId="290B1DE2" w:rsidR="00A15C95" w:rsidRPr="006C1A8A" w:rsidRDefault="00A15C95" w:rsidP="00A15C95">
            <w:pPr>
              <w:spacing w:before="0"/>
              <w:jc w:val="center"/>
              <w:rPr>
                <w:szCs w:val="24"/>
              </w:rPr>
            </w:pPr>
            <w:r w:rsidRPr="006C1A8A">
              <w:rPr>
                <w:rFonts w:eastAsia="Times New Roman" w:cs="Times New Roman"/>
                <w:szCs w:val="24"/>
              </w:rPr>
              <w:t>0.06</w:t>
            </w:r>
          </w:p>
        </w:tc>
        <w:tc>
          <w:tcPr>
            <w:tcW w:w="1349" w:type="dxa"/>
            <w:vAlign w:val="center"/>
          </w:tcPr>
          <w:p w14:paraId="39420949" w14:textId="2A863E2B" w:rsidR="00A15C95" w:rsidRPr="006C1A8A" w:rsidRDefault="00A15C95" w:rsidP="00A15C95">
            <w:pPr>
              <w:spacing w:before="0"/>
              <w:jc w:val="center"/>
              <w:rPr>
                <w:szCs w:val="24"/>
              </w:rPr>
            </w:pPr>
            <w:r w:rsidRPr="006C1A8A">
              <w:rPr>
                <w:rFonts w:eastAsia="Times New Roman" w:cs="Times New Roman"/>
                <w:szCs w:val="24"/>
              </w:rPr>
              <w:t>0.06</w:t>
            </w:r>
          </w:p>
        </w:tc>
        <w:tc>
          <w:tcPr>
            <w:tcW w:w="1203" w:type="dxa"/>
            <w:vAlign w:val="center"/>
          </w:tcPr>
          <w:p w14:paraId="356AF9B5" w14:textId="7B0BD401" w:rsidR="00A15C95" w:rsidRPr="006C1A8A" w:rsidRDefault="00A15C95" w:rsidP="00A15C95">
            <w:pPr>
              <w:spacing w:before="0"/>
              <w:jc w:val="center"/>
              <w:rPr>
                <w:szCs w:val="24"/>
              </w:rPr>
            </w:pPr>
            <w:r w:rsidRPr="006C1A8A">
              <w:rPr>
                <w:rFonts w:eastAsia="Times New Roman" w:cs="Times New Roman"/>
                <w:szCs w:val="24"/>
              </w:rPr>
              <w:t>0.064</w:t>
            </w:r>
          </w:p>
        </w:tc>
      </w:tr>
      <w:tr w:rsidR="006C1A8A" w:rsidRPr="006C1A8A" w14:paraId="3C3AE68F" w14:textId="77777777" w:rsidTr="00A15C95">
        <w:trPr>
          <w:trHeight w:val="510"/>
        </w:trPr>
        <w:tc>
          <w:tcPr>
            <w:tcW w:w="1242" w:type="dxa"/>
            <w:vAlign w:val="center"/>
          </w:tcPr>
          <w:p w14:paraId="034FF38D" w14:textId="0FD12925" w:rsidR="00A15C95" w:rsidRPr="006C1A8A" w:rsidRDefault="00A15C95" w:rsidP="00A15C95">
            <w:pPr>
              <w:spacing w:before="0"/>
              <w:jc w:val="center"/>
              <w:rPr>
                <w:szCs w:val="24"/>
              </w:rPr>
            </w:pPr>
            <w:r w:rsidRPr="006C1A8A">
              <w:rPr>
                <w:rFonts w:eastAsia="Times New Roman" w:cs="Times New Roman"/>
                <w:szCs w:val="24"/>
              </w:rPr>
              <w:t>30-34</w:t>
            </w:r>
          </w:p>
        </w:tc>
        <w:tc>
          <w:tcPr>
            <w:tcW w:w="1134" w:type="dxa"/>
            <w:vAlign w:val="center"/>
          </w:tcPr>
          <w:p w14:paraId="2D3F0FF0" w14:textId="662430CE" w:rsidR="00A15C95" w:rsidRPr="006C1A8A" w:rsidRDefault="00A15C95" w:rsidP="00A15C95">
            <w:pPr>
              <w:spacing w:before="0"/>
              <w:jc w:val="center"/>
              <w:rPr>
                <w:szCs w:val="24"/>
              </w:rPr>
            </w:pPr>
            <w:r w:rsidRPr="006C1A8A">
              <w:rPr>
                <w:rFonts w:eastAsia="Times New Roman" w:cs="Times New Roman"/>
                <w:szCs w:val="24"/>
              </w:rPr>
              <w:t>0.065</w:t>
            </w:r>
          </w:p>
        </w:tc>
        <w:tc>
          <w:tcPr>
            <w:tcW w:w="1349" w:type="dxa"/>
            <w:vAlign w:val="center"/>
          </w:tcPr>
          <w:p w14:paraId="67532801" w14:textId="157129CD" w:rsidR="00A15C95" w:rsidRPr="006C1A8A" w:rsidRDefault="00A15C95" w:rsidP="00A15C95">
            <w:pPr>
              <w:spacing w:before="0"/>
              <w:jc w:val="center"/>
              <w:rPr>
                <w:szCs w:val="24"/>
              </w:rPr>
            </w:pPr>
            <w:r w:rsidRPr="006C1A8A">
              <w:rPr>
                <w:rFonts w:eastAsia="Times New Roman" w:cs="Times New Roman"/>
                <w:szCs w:val="24"/>
              </w:rPr>
              <w:t>0.065</w:t>
            </w:r>
          </w:p>
        </w:tc>
        <w:tc>
          <w:tcPr>
            <w:tcW w:w="1203" w:type="dxa"/>
            <w:vAlign w:val="center"/>
          </w:tcPr>
          <w:p w14:paraId="7C329995" w14:textId="315D6495" w:rsidR="00A15C95" w:rsidRPr="006C1A8A" w:rsidRDefault="00A15C95" w:rsidP="00A15C95">
            <w:pPr>
              <w:spacing w:before="0"/>
              <w:jc w:val="center"/>
              <w:rPr>
                <w:szCs w:val="24"/>
              </w:rPr>
            </w:pPr>
            <w:r w:rsidRPr="006C1A8A">
              <w:rPr>
                <w:rFonts w:eastAsia="Times New Roman" w:cs="Times New Roman"/>
                <w:szCs w:val="24"/>
              </w:rPr>
              <w:t>0.069</w:t>
            </w:r>
          </w:p>
        </w:tc>
      </w:tr>
      <w:tr w:rsidR="006C1A8A" w:rsidRPr="006C1A8A" w14:paraId="268347C5" w14:textId="77777777" w:rsidTr="00A15C95">
        <w:trPr>
          <w:trHeight w:val="510"/>
        </w:trPr>
        <w:tc>
          <w:tcPr>
            <w:tcW w:w="1242" w:type="dxa"/>
            <w:vAlign w:val="center"/>
          </w:tcPr>
          <w:p w14:paraId="3AABD87C" w14:textId="66E86A10" w:rsidR="00A15C95" w:rsidRPr="006C1A8A" w:rsidRDefault="00A15C95" w:rsidP="00A15C95">
            <w:pPr>
              <w:spacing w:before="0"/>
              <w:jc w:val="center"/>
              <w:rPr>
                <w:szCs w:val="24"/>
              </w:rPr>
            </w:pPr>
            <w:r w:rsidRPr="006C1A8A">
              <w:rPr>
                <w:rFonts w:eastAsia="Times New Roman" w:cs="Times New Roman"/>
                <w:szCs w:val="24"/>
              </w:rPr>
              <w:t>35-39</w:t>
            </w:r>
          </w:p>
        </w:tc>
        <w:tc>
          <w:tcPr>
            <w:tcW w:w="1134" w:type="dxa"/>
            <w:vAlign w:val="center"/>
          </w:tcPr>
          <w:p w14:paraId="6D9CF365" w14:textId="7D39E204" w:rsidR="00A15C95" w:rsidRPr="006C1A8A" w:rsidRDefault="00A15C95" w:rsidP="00A15C95">
            <w:pPr>
              <w:spacing w:before="0"/>
              <w:jc w:val="center"/>
              <w:rPr>
                <w:szCs w:val="24"/>
              </w:rPr>
            </w:pPr>
            <w:r w:rsidRPr="006C1A8A">
              <w:rPr>
                <w:rFonts w:eastAsia="Times New Roman" w:cs="Times New Roman"/>
                <w:szCs w:val="24"/>
              </w:rPr>
              <w:t>0.07</w:t>
            </w:r>
          </w:p>
        </w:tc>
        <w:tc>
          <w:tcPr>
            <w:tcW w:w="1349" w:type="dxa"/>
            <w:vAlign w:val="center"/>
          </w:tcPr>
          <w:p w14:paraId="39326E8A" w14:textId="30A0BD79" w:rsidR="00A15C95" w:rsidRPr="006C1A8A" w:rsidRDefault="00A15C95" w:rsidP="00A15C95">
            <w:pPr>
              <w:spacing w:before="0"/>
              <w:jc w:val="center"/>
              <w:rPr>
                <w:szCs w:val="24"/>
              </w:rPr>
            </w:pPr>
            <w:r w:rsidRPr="006C1A8A">
              <w:rPr>
                <w:rFonts w:eastAsia="Times New Roman" w:cs="Times New Roman"/>
                <w:szCs w:val="24"/>
              </w:rPr>
              <w:t>0.07</w:t>
            </w:r>
          </w:p>
        </w:tc>
        <w:tc>
          <w:tcPr>
            <w:tcW w:w="1203" w:type="dxa"/>
            <w:vAlign w:val="center"/>
          </w:tcPr>
          <w:p w14:paraId="5EC77FEB" w14:textId="219194EA" w:rsidR="00A15C95" w:rsidRPr="006C1A8A" w:rsidRDefault="00A15C95" w:rsidP="00A15C95">
            <w:pPr>
              <w:spacing w:before="0"/>
              <w:jc w:val="center"/>
              <w:rPr>
                <w:szCs w:val="24"/>
              </w:rPr>
            </w:pPr>
            <w:r w:rsidRPr="006C1A8A">
              <w:rPr>
                <w:rFonts w:eastAsia="Times New Roman" w:cs="Times New Roman"/>
                <w:szCs w:val="24"/>
              </w:rPr>
              <w:t>0.065</w:t>
            </w:r>
          </w:p>
        </w:tc>
      </w:tr>
      <w:tr w:rsidR="006C1A8A" w:rsidRPr="006C1A8A" w14:paraId="5F185B20" w14:textId="77777777" w:rsidTr="00A15C95">
        <w:trPr>
          <w:trHeight w:val="510"/>
        </w:trPr>
        <w:tc>
          <w:tcPr>
            <w:tcW w:w="1242" w:type="dxa"/>
            <w:vAlign w:val="center"/>
          </w:tcPr>
          <w:p w14:paraId="62212993" w14:textId="690A9332" w:rsidR="00A15C95" w:rsidRPr="006C1A8A" w:rsidRDefault="00A15C95" w:rsidP="00A15C95">
            <w:pPr>
              <w:spacing w:before="0"/>
              <w:jc w:val="center"/>
              <w:rPr>
                <w:szCs w:val="24"/>
              </w:rPr>
            </w:pPr>
            <w:r w:rsidRPr="006C1A8A">
              <w:rPr>
                <w:rFonts w:eastAsia="Times New Roman" w:cs="Times New Roman"/>
                <w:szCs w:val="24"/>
              </w:rPr>
              <w:t>40-44</w:t>
            </w:r>
          </w:p>
        </w:tc>
        <w:tc>
          <w:tcPr>
            <w:tcW w:w="1134" w:type="dxa"/>
            <w:vAlign w:val="center"/>
          </w:tcPr>
          <w:p w14:paraId="2D44E9D5" w14:textId="55BDDC39" w:rsidR="00A15C95" w:rsidRPr="006C1A8A" w:rsidRDefault="00A15C95" w:rsidP="00A15C95">
            <w:pPr>
              <w:spacing w:before="0"/>
              <w:jc w:val="center"/>
              <w:rPr>
                <w:szCs w:val="24"/>
              </w:rPr>
            </w:pPr>
            <w:r w:rsidRPr="006C1A8A">
              <w:rPr>
                <w:rFonts w:eastAsia="Times New Roman" w:cs="Times New Roman"/>
                <w:szCs w:val="24"/>
              </w:rPr>
              <w:t>0.07</w:t>
            </w:r>
          </w:p>
        </w:tc>
        <w:tc>
          <w:tcPr>
            <w:tcW w:w="1349" w:type="dxa"/>
            <w:vAlign w:val="center"/>
          </w:tcPr>
          <w:p w14:paraId="47CB6CC4" w14:textId="6FB66898" w:rsidR="00A15C95" w:rsidRPr="006C1A8A" w:rsidRDefault="00A15C95" w:rsidP="00A15C95">
            <w:pPr>
              <w:spacing w:before="0"/>
              <w:jc w:val="center"/>
              <w:rPr>
                <w:szCs w:val="24"/>
              </w:rPr>
            </w:pPr>
            <w:r w:rsidRPr="006C1A8A">
              <w:rPr>
                <w:rFonts w:eastAsia="Times New Roman" w:cs="Times New Roman"/>
                <w:szCs w:val="24"/>
              </w:rPr>
              <w:t>0.07</w:t>
            </w:r>
          </w:p>
        </w:tc>
        <w:tc>
          <w:tcPr>
            <w:tcW w:w="1203" w:type="dxa"/>
            <w:vAlign w:val="center"/>
          </w:tcPr>
          <w:p w14:paraId="6218739E" w14:textId="43D79305" w:rsidR="00A15C95" w:rsidRPr="006C1A8A" w:rsidRDefault="00A15C95" w:rsidP="00A15C95">
            <w:pPr>
              <w:spacing w:before="0"/>
              <w:jc w:val="center"/>
              <w:rPr>
                <w:szCs w:val="24"/>
              </w:rPr>
            </w:pPr>
            <w:r w:rsidRPr="006C1A8A">
              <w:rPr>
                <w:rFonts w:eastAsia="Times New Roman" w:cs="Times New Roman"/>
                <w:szCs w:val="24"/>
              </w:rPr>
              <w:t>0.062</w:t>
            </w:r>
          </w:p>
        </w:tc>
      </w:tr>
      <w:tr w:rsidR="006C1A8A" w:rsidRPr="006C1A8A" w14:paraId="0F7C2363" w14:textId="77777777" w:rsidTr="00A15C95">
        <w:trPr>
          <w:trHeight w:val="510"/>
        </w:trPr>
        <w:tc>
          <w:tcPr>
            <w:tcW w:w="1242" w:type="dxa"/>
            <w:vAlign w:val="center"/>
          </w:tcPr>
          <w:p w14:paraId="446CB597" w14:textId="2AB2ECEB" w:rsidR="00A15C95" w:rsidRPr="006C1A8A" w:rsidRDefault="00A15C95" w:rsidP="00A15C95">
            <w:pPr>
              <w:spacing w:before="0"/>
              <w:jc w:val="center"/>
              <w:rPr>
                <w:szCs w:val="24"/>
              </w:rPr>
            </w:pPr>
            <w:r w:rsidRPr="006C1A8A">
              <w:rPr>
                <w:rFonts w:eastAsia="Times New Roman" w:cs="Times New Roman"/>
                <w:szCs w:val="24"/>
              </w:rPr>
              <w:t>45-49</w:t>
            </w:r>
          </w:p>
        </w:tc>
        <w:tc>
          <w:tcPr>
            <w:tcW w:w="1134" w:type="dxa"/>
            <w:vAlign w:val="center"/>
          </w:tcPr>
          <w:p w14:paraId="197F28F7" w14:textId="2D37C711" w:rsidR="00A15C95" w:rsidRPr="006C1A8A" w:rsidRDefault="00A15C95" w:rsidP="00A15C95">
            <w:pPr>
              <w:spacing w:before="0"/>
              <w:jc w:val="center"/>
              <w:rPr>
                <w:szCs w:val="24"/>
              </w:rPr>
            </w:pPr>
            <w:r w:rsidRPr="006C1A8A">
              <w:rPr>
                <w:rFonts w:eastAsia="Times New Roman" w:cs="Times New Roman"/>
                <w:szCs w:val="24"/>
              </w:rPr>
              <w:t>0.07</w:t>
            </w:r>
          </w:p>
        </w:tc>
        <w:tc>
          <w:tcPr>
            <w:tcW w:w="1349" w:type="dxa"/>
            <w:vAlign w:val="center"/>
          </w:tcPr>
          <w:p w14:paraId="3E534DAB" w14:textId="4FDCACE5" w:rsidR="00A15C95" w:rsidRPr="006C1A8A" w:rsidRDefault="00A15C95" w:rsidP="00A15C95">
            <w:pPr>
              <w:spacing w:before="0"/>
              <w:jc w:val="center"/>
              <w:rPr>
                <w:szCs w:val="24"/>
              </w:rPr>
            </w:pPr>
            <w:r w:rsidRPr="006C1A8A">
              <w:rPr>
                <w:rFonts w:eastAsia="Times New Roman" w:cs="Times New Roman"/>
                <w:szCs w:val="24"/>
              </w:rPr>
              <w:t>0.07</w:t>
            </w:r>
          </w:p>
        </w:tc>
        <w:tc>
          <w:tcPr>
            <w:tcW w:w="1203" w:type="dxa"/>
            <w:vAlign w:val="center"/>
          </w:tcPr>
          <w:p w14:paraId="1CD76CF8" w14:textId="5FE19F3C" w:rsidR="00A15C95" w:rsidRPr="006C1A8A" w:rsidRDefault="00A15C95" w:rsidP="00A15C95">
            <w:pPr>
              <w:spacing w:before="0"/>
              <w:jc w:val="center"/>
              <w:rPr>
                <w:szCs w:val="24"/>
              </w:rPr>
            </w:pPr>
            <w:r w:rsidRPr="006C1A8A">
              <w:rPr>
                <w:rFonts w:eastAsia="Times New Roman" w:cs="Times New Roman"/>
                <w:szCs w:val="24"/>
              </w:rPr>
              <w:t>0.063</w:t>
            </w:r>
          </w:p>
        </w:tc>
      </w:tr>
      <w:tr w:rsidR="006C1A8A" w:rsidRPr="006C1A8A" w14:paraId="5599F5C8" w14:textId="77777777" w:rsidTr="00A15C95">
        <w:trPr>
          <w:trHeight w:val="510"/>
        </w:trPr>
        <w:tc>
          <w:tcPr>
            <w:tcW w:w="1242" w:type="dxa"/>
            <w:vAlign w:val="center"/>
          </w:tcPr>
          <w:p w14:paraId="286656C5" w14:textId="6DA6BD07" w:rsidR="00A15C95" w:rsidRPr="006C1A8A" w:rsidRDefault="00A15C95" w:rsidP="00A15C95">
            <w:pPr>
              <w:spacing w:before="0"/>
              <w:jc w:val="center"/>
              <w:rPr>
                <w:szCs w:val="24"/>
              </w:rPr>
            </w:pPr>
            <w:r w:rsidRPr="006C1A8A">
              <w:rPr>
                <w:rFonts w:eastAsia="Times New Roman" w:cs="Times New Roman"/>
                <w:szCs w:val="24"/>
              </w:rPr>
              <w:t>50-54</w:t>
            </w:r>
          </w:p>
        </w:tc>
        <w:tc>
          <w:tcPr>
            <w:tcW w:w="1134" w:type="dxa"/>
            <w:vAlign w:val="center"/>
          </w:tcPr>
          <w:p w14:paraId="791B9A2E" w14:textId="30AE9587" w:rsidR="00A15C95" w:rsidRPr="006C1A8A" w:rsidRDefault="00A15C95" w:rsidP="00A15C95">
            <w:pPr>
              <w:spacing w:before="0"/>
              <w:jc w:val="center"/>
              <w:rPr>
                <w:szCs w:val="24"/>
              </w:rPr>
            </w:pPr>
            <w:r w:rsidRPr="006C1A8A">
              <w:rPr>
                <w:rFonts w:eastAsia="Times New Roman" w:cs="Times New Roman"/>
                <w:szCs w:val="24"/>
              </w:rPr>
              <w:t>0.07</w:t>
            </w:r>
          </w:p>
        </w:tc>
        <w:tc>
          <w:tcPr>
            <w:tcW w:w="1349" w:type="dxa"/>
            <w:vAlign w:val="center"/>
          </w:tcPr>
          <w:p w14:paraId="32F6D604" w14:textId="34AB29BF" w:rsidR="00A15C95" w:rsidRPr="006C1A8A" w:rsidRDefault="00A15C95" w:rsidP="00A15C95">
            <w:pPr>
              <w:spacing w:before="0"/>
              <w:jc w:val="center"/>
              <w:rPr>
                <w:szCs w:val="24"/>
              </w:rPr>
            </w:pPr>
            <w:r w:rsidRPr="006C1A8A">
              <w:rPr>
                <w:rFonts w:eastAsia="Times New Roman" w:cs="Times New Roman"/>
                <w:szCs w:val="24"/>
              </w:rPr>
              <w:t>0.07</w:t>
            </w:r>
          </w:p>
        </w:tc>
        <w:tc>
          <w:tcPr>
            <w:tcW w:w="1203" w:type="dxa"/>
            <w:vAlign w:val="center"/>
          </w:tcPr>
          <w:p w14:paraId="427D224F" w14:textId="256D45BA" w:rsidR="00A15C95" w:rsidRPr="006C1A8A" w:rsidRDefault="00A15C95" w:rsidP="00A15C95">
            <w:pPr>
              <w:spacing w:before="0"/>
              <w:jc w:val="center"/>
              <w:rPr>
                <w:szCs w:val="24"/>
              </w:rPr>
            </w:pPr>
            <w:r w:rsidRPr="006C1A8A">
              <w:rPr>
                <w:rFonts w:eastAsia="Times New Roman" w:cs="Times New Roman"/>
                <w:szCs w:val="24"/>
              </w:rPr>
              <w:t>0.079</w:t>
            </w:r>
          </w:p>
        </w:tc>
      </w:tr>
      <w:tr w:rsidR="006C1A8A" w:rsidRPr="006C1A8A" w14:paraId="19DAC0C2" w14:textId="77777777" w:rsidTr="00A15C95">
        <w:trPr>
          <w:trHeight w:val="510"/>
        </w:trPr>
        <w:tc>
          <w:tcPr>
            <w:tcW w:w="1242" w:type="dxa"/>
            <w:vAlign w:val="center"/>
          </w:tcPr>
          <w:p w14:paraId="0E76E5A2" w14:textId="6C18B308" w:rsidR="00A15C95" w:rsidRPr="006C1A8A" w:rsidRDefault="00A15C95" w:rsidP="00A15C95">
            <w:pPr>
              <w:spacing w:before="0"/>
              <w:jc w:val="center"/>
              <w:rPr>
                <w:szCs w:val="24"/>
              </w:rPr>
            </w:pPr>
            <w:r w:rsidRPr="006C1A8A">
              <w:rPr>
                <w:rFonts w:eastAsia="Times New Roman" w:cs="Times New Roman"/>
                <w:szCs w:val="24"/>
              </w:rPr>
              <w:t>55-59</w:t>
            </w:r>
          </w:p>
        </w:tc>
        <w:tc>
          <w:tcPr>
            <w:tcW w:w="1134" w:type="dxa"/>
            <w:vAlign w:val="center"/>
          </w:tcPr>
          <w:p w14:paraId="02542184" w14:textId="0A99182B" w:rsidR="00A15C95" w:rsidRPr="006C1A8A" w:rsidRDefault="00A15C95" w:rsidP="00A15C95">
            <w:pPr>
              <w:spacing w:before="0"/>
              <w:jc w:val="center"/>
              <w:rPr>
                <w:szCs w:val="24"/>
              </w:rPr>
            </w:pPr>
            <w:r w:rsidRPr="006C1A8A">
              <w:rPr>
                <w:rFonts w:eastAsia="Times New Roman" w:cs="Times New Roman"/>
                <w:szCs w:val="24"/>
              </w:rPr>
              <w:t>0.065</w:t>
            </w:r>
          </w:p>
        </w:tc>
        <w:tc>
          <w:tcPr>
            <w:tcW w:w="1349" w:type="dxa"/>
            <w:vAlign w:val="center"/>
          </w:tcPr>
          <w:p w14:paraId="70967820" w14:textId="2E40F094" w:rsidR="00A15C95" w:rsidRPr="006C1A8A" w:rsidRDefault="00A15C95" w:rsidP="00A15C95">
            <w:pPr>
              <w:spacing w:before="0"/>
              <w:jc w:val="center"/>
              <w:rPr>
                <w:szCs w:val="24"/>
              </w:rPr>
            </w:pPr>
            <w:r w:rsidRPr="006C1A8A">
              <w:rPr>
                <w:rFonts w:eastAsia="Times New Roman" w:cs="Times New Roman"/>
                <w:szCs w:val="24"/>
              </w:rPr>
              <w:t>0.065</w:t>
            </w:r>
          </w:p>
        </w:tc>
        <w:tc>
          <w:tcPr>
            <w:tcW w:w="1203" w:type="dxa"/>
            <w:vAlign w:val="center"/>
          </w:tcPr>
          <w:p w14:paraId="578B6627" w14:textId="0C5A3822" w:rsidR="00A15C95" w:rsidRPr="006C1A8A" w:rsidRDefault="00A15C95" w:rsidP="00A15C95">
            <w:pPr>
              <w:spacing w:before="0"/>
              <w:jc w:val="center"/>
              <w:rPr>
                <w:szCs w:val="24"/>
              </w:rPr>
            </w:pPr>
            <w:r w:rsidRPr="006C1A8A">
              <w:rPr>
                <w:rFonts w:eastAsia="Times New Roman" w:cs="Times New Roman"/>
                <w:szCs w:val="24"/>
              </w:rPr>
              <w:t>0.081</w:t>
            </w:r>
          </w:p>
        </w:tc>
      </w:tr>
      <w:tr w:rsidR="006C1A8A" w:rsidRPr="006C1A8A" w14:paraId="404B8CF6" w14:textId="77777777" w:rsidTr="00A15C95">
        <w:trPr>
          <w:trHeight w:val="510"/>
        </w:trPr>
        <w:tc>
          <w:tcPr>
            <w:tcW w:w="1242" w:type="dxa"/>
            <w:vAlign w:val="center"/>
          </w:tcPr>
          <w:p w14:paraId="7A746EDD" w14:textId="7C282612" w:rsidR="00A15C95" w:rsidRPr="006C1A8A" w:rsidRDefault="00A15C95" w:rsidP="00A15C95">
            <w:pPr>
              <w:spacing w:before="0"/>
              <w:jc w:val="center"/>
              <w:rPr>
                <w:szCs w:val="24"/>
              </w:rPr>
            </w:pPr>
            <w:r w:rsidRPr="006C1A8A">
              <w:rPr>
                <w:rFonts w:eastAsia="Times New Roman" w:cs="Times New Roman"/>
                <w:szCs w:val="24"/>
              </w:rPr>
              <w:t>60-64</w:t>
            </w:r>
          </w:p>
        </w:tc>
        <w:tc>
          <w:tcPr>
            <w:tcW w:w="1134" w:type="dxa"/>
            <w:vAlign w:val="center"/>
          </w:tcPr>
          <w:p w14:paraId="5FCE141C" w14:textId="2B4989CF" w:rsidR="00A15C95" w:rsidRPr="006C1A8A" w:rsidRDefault="00A15C95" w:rsidP="00A15C95">
            <w:pPr>
              <w:spacing w:before="0"/>
              <w:jc w:val="center"/>
              <w:rPr>
                <w:szCs w:val="24"/>
              </w:rPr>
            </w:pPr>
            <w:r w:rsidRPr="006C1A8A">
              <w:rPr>
                <w:rFonts w:eastAsia="Times New Roman" w:cs="Times New Roman"/>
                <w:szCs w:val="24"/>
              </w:rPr>
              <w:t>0.06</w:t>
            </w:r>
          </w:p>
        </w:tc>
        <w:tc>
          <w:tcPr>
            <w:tcW w:w="1349" w:type="dxa"/>
            <w:vAlign w:val="center"/>
          </w:tcPr>
          <w:p w14:paraId="7FE671E0" w14:textId="3F389B0C" w:rsidR="00A15C95" w:rsidRPr="006C1A8A" w:rsidRDefault="00A15C95" w:rsidP="00A15C95">
            <w:pPr>
              <w:spacing w:before="0"/>
              <w:jc w:val="center"/>
              <w:rPr>
                <w:szCs w:val="24"/>
              </w:rPr>
            </w:pPr>
            <w:r w:rsidRPr="006C1A8A">
              <w:rPr>
                <w:rFonts w:eastAsia="Times New Roman" w:cs="Times New Roman"/>
                <w:szCs w:val="24"/>
              </w:rPr>
              <w:t>0.06</w:t>
            </w:r>
          </w:p>
        </w:tc>
        <w:tc>
          <w:tcPr>
            <w:tcW w:w="1203" w:type="dxa"/>
            <w:vAlign w:val="center"/>
          </w:tcPr>
          <w:p w14:paraId="46AB9A4E" w14:textId="79A0F4D2" w:rsidR="00A15C95" w:rsidRPr="006C1A8A" w:rsidRDefault="00A15C95" w:rsidP="00A15C95">
            <w:pPr>
              <w:spacing w:before="0"/>
              <w:jc w:val="center"/>
              <w:rPr>
                <w:szCs w:val="24"/>
              </w:rPr>
            </w:pPr>
            <w:r w:rsidRPr="006C1A8A">
              <w:rPr>
                <w:rFonts w:eastAsia="Times New Roman" w:cs="Times New Roman"/>
                <w:szCs w:val="24"/>
              </w:rPr>
              <w:t>0.068</w:t>
            </w:r>
          </w:p>
        </w:tc>
      </w:tr>
      <w:tr w:rsidR="006C1A8A" w:rsidRPr="006C1A8A" w14:paraId="7F7F81B4" w14:textId="77777777" w:rsidTr="00A15C95">
        <w:trPr>
          <w:trHeight w:val="510"/>
        </w:trPr>
        <w:tc>
          <w:tcPr>
            <w:tcW w:w="1242" w:type="dxa"/>
            <w:vAlign w:val="center"/>
          </w:tcPr>
          <w:p w14:paraId="2D6B7F0D" w14:textId="3F4955CC" w:rsidR="00A15C95" w:rsidRPr="006C1A8A" w:rsidRDefault="00A15C95" w:rsidP="00A15C95">
            <w:pPr>
              <w:spacing w:before="0"/>
              <w:jc w:val="center"/>
              <w:rPr>
                <w:szCs w:val="24"/>
              </w:rPr>
            </w:pPr>
            <w:r w:rsidRPr="006C1A8A">
              <w:rPr>
                <w:rFonts w:eastAsia="Times New Roman" w:cs="Times New Roman"/>
                <w:szCs w:val="24"/>
              </w:rPr>
              <w:t>65-69</w:t>
            </w:r>
          </w:p>
        </w:tc>
        <w:tc>
          <w:tcPr>
            <w:tcW w:w="1134" w:type="dxa"/>
            <w:vAlign w:val="center"/>
          </w:tcPr>
          <w:p w14:paraId="0FF5ECB8" w14:textId="7B6D3904" w:rsidR="00A15C95" w:rsidRPr="006C1A8A" w:rsidRDefault="00A15C95" w:rsidP="00A15C95">
            <w:pPr>
              <w:spacing w:before="0"/>
              <w:jc w:val="center"/>
              <w:rPr>
                <w:szCs w:val="24"/>
              </w:rPr>
            </w:pPr>
            <w:r w:rsidRPr="006C1A8A">
              <w:rPr>
                <w:rFonts w:eastAsia="Times New Roman" w:cs="Times New Roman"/>
                <w:szCs w:val="24"/>
              </w:rPr>
              <w:t>0.055</w:t>
            </w:r>
          </w:p>
        </w:tc>
        <w:tc>
          <w:tcPr>
            <w:tcW w:w="1349" w:type="dxa"/>
            <w:vMerge w:val="restart"/>
            <w:vAlign w:val="center"/>
          </w:tcPr>
          <w:p w14:paraId="6886FDE6" w14:textId="1E858631" w:rsidR="00A15C95" w:rsidRPr="006C1A8A" w:rsidRDefault="00A15C95" w:rsidP="00A15C95">
            <w:pPr>
              <w:spacing w:before="0"/>
              <w:jc w:val="center"/>
              <w:rPr>
                <w:szCs w:val="24"/>
              </w:rPr>
            </w:pPr>
            <w:r w:rsidRPr="006C1A8A">
              <w:rPr>
                <w:rFonts w:eastAsia="Times New Roman" w:cs="Times New Roman"/>
                <w:szCs w:val="24"/>
              </w:rPr>
              <w:t>0.105</w:t>
            </w:r>
          </w:p>
        </w:tc>
        <w:tc>
          <w:tcPr>
            <w:tcW w:w="1203" w:type="dxa"/>
            <w:vMerge w:val="restart"/>
            <w:vAlign w:val="center"/>
          </w:tcPr>
          <w:p w14:paraId="1DC73D18" w14:textId="0379C50B" w:rsidR="00A15C95" w:rsidRPr="006C1A8A" w:rsidRDefault="00A15C95" w:rsidP="00A15C95">
            <w:pPr>
              <w:spacing w:before="0"/>
              <w:jc w:val="center"/>
              <w:rPr>
                <w:szCs w:val="24"/>
              </w:rPr>
            </w:pPr>
            <w:r w:rsidRPr="006C1A8A">
              <w:rPr>
                <w:rFonts w:eastAsia="Times New Roman" w:cs="Times New Roman"/>
                <w:szCs w:val="24"/>
              </w:rPr>
              <w:t>0.102</w:t>
            </w:r>
          </w:p>
        </w:tc>
      </w:tr>
      <w:tr w:rsidR="006C1A8A" w:rsidRPr="006C1A8A" w14:paraId="186A21F3" w14:textId="77777777" w:rsidTr="00A15C95">
        <w:trPr>
          <w:trHeight w:val="510"/>
        </w:trPr>
        <w:tc>
          <w:tcPr>
            <w:tcW w:w="1242" w:type="dxa"/>
            <w:vAlign w:val="center"/>
          </w:tcPr>
          <w:p w14:paraId="599FDB3D" w14:textId="28313A5A" w:rsidR="00A15C95" w:rsidRPr="006C1A8A" w:rsidRDefault="00A15C95" w:rsidP="00A15C95">
            <w:pPr>
              <w:spacing w:before="0"/>
              <w:jc w:val="center"/>
              <w:rPr>
                <w:szCs w:val="24"/>
              </w:rPr>
            </w:pPr>
            <w:r w:rsidRPr="006C1A8A">
              <w:rPr>
                <w:rFonts w:eastAsia="Times New Roman" w:cs="Times New Roman"/>
                <w:szCs w:val="24"/>
              </w:rPr>
              <w:t>70-74</w:t>
            </w:r>
          </w:p>
        </w:tc>
        <w:tc>
          <w:tcPr>
            <w:tcW w:w="1134" w:type="dxa"/>
            <w:vAlign w:val="center"/>
          </w:tcPr>
          <w:p w14:paraId="64AA8EF2" w14:textId="039857C1" w:rsidR="00A15C95" w:rsidRPr="006C1A8A" w:rsidRDefault="00A15C95" w:rsidP="00A15C95">
            <w:pPr>
              <w:spacing w:before="0"/>
              <w:jc w:val="center"/>
              <w:rPr>
                <w:szCs w:val="24"/>
              </w:rPr>
            </w:pPr>
            <w:r w:rsidRPr="006C1A8A">
              <w:rPr>
                <w:rFonts w:eastAsia="Times New Roman" w:cs="Times New Roman"/>
                <w:szCs w:val="24"/>
              </w:rPr>
              <w:t>0.05</w:t>
            </w:r>
          </w:p>
        </w:tc>
        <w:tc>
          <w:tcPr>
            <w:tcW w:w="1349" w:type="dxa"/>
            <w:vMerge/>
            <w:vAlign w:val="center"/>
          </w:tcPr>
          <w:p w14:paraId="7E3AC74E" w14:textId="77777777" w:rsidR="00A15C95" w:rsidRPr="006C1A8A" w:rsidRDefault="00A15C95" w:rsidP="00A15C95">
            <w:pPr>
              <w:spacing w:before="0"/>
              <w:jc w:val="center"/>
              <w:rPr>
                <w:szCs w:val="24"/>
              </w:rPr>
            </w:pPr>
          </w:p>
        </w:tc>
        <w:tc>
          <w:tcPr>
            <w:tcW w:w="1203" w:type="dxa"/>
            <w:vMerge/>
            <w:vAlign w:val="center"/>
          </w:tcPr>
          <w:p w14:paraId="2FFD0308" w14:textId="77777777" w:rsidR="00A15C95" w:rsidRPr="006C1A8A" w:rsidRDefault="00A15C95" w:rsidP="00A15C95">
            <w:pPr>
              <w:spacing w:before="0"/>
              <w:jc w:val="center"/>
              <w:rPr>
                <w:szCs w:val="24"/>
              </w:rPr>
            </w:pPr>
          </w:p>
        </w:tc>
      </w:tr>
      <w:tr w:rsidR="006C1A8A" w:rsidRPr="006C1A8A" w14:paraId="104B6F6C" w14:textId="77777777" w:rsidTr="00A15C95">
        <w:trPr>
          <w:trHeight w:val="510"/>
        </w:trPr>
        <w:tc>
          <w:tcPr>
            <w:tcW w:w="1242" w:type="dxa"/>
            <w:vAlign w:val="center"/>
          </w:tcPr>
          <w:p w14:paraId="6B1B0B12" w14:textId="72B35D78" w:rsidR="00A15C95" w:rsidRPr="006C1A8A" w:rsidRDefault="00A15C95" w:rsidP="00A15C95">
            <w:pPr>
              <w:spacing w:before="0"/>
              <w:jc w:val="center"/>
              <w:rPr>
                <w:szCs w:val="24"/>
              </w:rPr>
            </w:pPr>
            <w:r w:rsidRPr="006C1A8A">
              <w:rPr>
                <w:rFonts w:eastAsia="Times New Roman" w:cs="Times New Roman"/>
                <w:szCs w:val="24"/>
              </w:rPr>
              <w:t>75-79</w:t>
            </w:r>
          </w:p>
        </w:tc>
        <w:tc>
          <w:tcPr>
            <w:tcW w:w="1134" w:type="dxa"/>
            <w:vAlign w:val="center"/>
          </w:tcPr>
          <w:p w14:paraId="0784B232" w14:textId="6615B86E" w:rsidR="00A15C95" w:rsidRPr="006C1A8A" w:rsidRDefault="00A15C95" w:rsidP="00A15C95">
            <w:pPr>
              <w:spacing w:before="0"/>
              <w:jc w:val="center"/>
              <w:rPr>
                <w:szCs w:val="24"/>
              </w:rPr>
            </w:pPr>
            <w:r w:rsidRPr="006C1A8A">
              <w:rPr>
                <w:rFonts w:eastAsia="Times New Roman" w:cs="Times New Roman"/>
                <w:szCs w:val="24"/>
              </w:rPr>
              <w:t>0.04</w:t>
            </w:r>
          </w:p>
        </w:tc>
        <w:tc>
          <w:tcPr>
            <w:tcW w:w="1349" w:type="dxa"/>
            <w:vMerge w:val="restart"/>
            <w:vAlign w:val="center"/>
          </w:tcPr>
          <w:p w14:paraId="08B4D6FF" w14:textId="5AEEC3A6" w:rsidR="00A15C95" w:rsidRPr="006C1A8A" w:rsidRDefault="00A15C95" w:rsidP="00A15C95">
            <w:pPr>
              <w:spacing w:before="0"/>
              <w:jc w:val="center"/>
              <w:rPr>
                <w:szCs w:val="24"/>
              </w:rPr>
            </w:pPr>
            <w:r w:rsidRPr="006C1A8A">
              <w:rPr>
                <w:rFonts w:eastAsia="Times New Roman" w:cs="Times New Roman"/>
                <w:szCs w:val="24"/>
              </w:rPr>
              <w:t>0.09</w:t>
            </w:r>
          </w:p>
        </w:tc>
        <w:tc>
          <w:tcPr>
            <w:tcW w:w="1203" w:type="dxa"/>
            <w:vMerge w:val="restart"/>
            <w:vAlign w:val="center"/>
          </w:tcPr>
          <w:p w14:paraId="1CA8BC45" w14:textId="14D4A0A8" w:rsidR="00A15C95" w:rsidRPr="006C1A8A" w:rsidRDefault="00A15C95" w:rsidP="00A15C95">
            <w:pPr>
              <w:spacing w:before="0"/>
              <w:jc w:val="center"/>
              <w:rPr>
                <w:szCs w:val="24"/>
              </w:rPr>
            </w:pPr>
            <w:r w:rsidRPr="006C1A8A">
              <w:rPr>
                <w:rFonts w:eastAsia="Times New Roman" w:cs="Times New Roman"/>
                <w:szCs w:val="24"/>
              </w:rPr>
              <w:t>0.105</w:t>
            </w:r>
          </w:p>
        </w:tc>
      </w:tr>
      <w:tr w:rsidR="006C1A8A" w:rsidRPr="006C1A8A" w14:paraId="48C1ECA0" w14:textId="77777777" w:rsidTr="00A15C95">
        <w:trPr>
          <w:trHeight w:val="510"/>
        </w:trPr>
        <w:tc>
          <w:tcPr>
            <w:tcW w:w="1242" w:type="dxa"/>
            <w:vAlign w:val="center"/>
          </w:tcPr>
          <w:p w14:paraId="38FE393C" w14:textId="6A514D45" w:rsidR="00A15C95" w:rsidRPr="006C1A8A" w:rsidRDefault="00A15C95" w:rsidP="00A15C95">
            <w:pPr>
              <w:spacing w:before="0"/>
              <w:jc w:val="center"/>
              <w:rPr>
                <w:szCs w:val="24"/>
              </w:rPr>
            </w:pPr>
            <w:r w:rsidRPr="006C1A8A">
              <w:rPr>
                <w:rFonts w:eastAsia="Times New Roman" w:cs="Times New Roman"/>
                <w:szCs w:val="24"/>
              </w:rPr>
              <w:t>80-84</w:t>
            </w:r>
          </w:p>
        </w:tc>
        <w:tc>
          <w:tcPr>
            <w:tcW w:w="1134" w:type="dxa"/>
            <w:vAlign w:val="center"/>
          </w:tcPr>
          <w:p w14:paraId="0BE672B7" w14:textId="4C0E2CD4" w:rsidR="00A15C95" w:rsidRPr="006C1A8A" w:rsidRDefault="00A15C95" w:rsidP="00A15C95">
            <w:pPr>
              <w:spacing w:before="0"/>
              <w:jc w:val="center"/>
              <w:rPr>
                <w:szCs w:val="24"/>
              </w:rPr>
            </w:pPr>
            <w:r w:rsidRPr="006C1A8A">
              <w:rPr>
                <w:rFonts w:eastAsia="Times New Roman" w:cs="Times New Roman"/>
                <w:szCs w:val="24"/>
              </w:rPr>
              <w:t>0.025</w:t>
            </w:r>
          </w:p>
        </w:tc>
        <w:tc>
          <w:tcPr>
            <w:tcW w:w="1349" w:type="dxa"/>
            <w:vMerge/>
            <w:vAlign w:val="center"/>
          </w:tcPr>
          <w:p w14:paraId="22CB87A3" w14:textId="77777777" w:rsidR="00A15C95" w:rsidRPr="006C1A8A" w:rsidRDefault="00A15C95" w:rsidP="00A15C95">
            <w:pPr>
              <w:spacing w:before="0"/>
              <w:jc w:val="center"/>
              <w:rPr>
                <w:szCs w:val="24"/>
              </w:rPr>
            </w:pPr>
          </w:p>
        </w:tc>
        <w:tc>
          <w:tcPr>
            <w:tcW w:w="1203" w:type="dxa"/>
            <w:vMerge/>
            <w:vAlign w:val="center"/>
          </w:tcPr>
          <w:p w14:paraId="751F31AF" w14:textId="77777777" w:rsidR="00A15C95" w:rsidRPr="006C1A8A" w:rsidRDefault="00A15C95" w:rsidP="00A15C95">
            <w:pPr>
              <w:spacing w:before="0"/>
              <w:jc w:val="center"/>
              <w:rPr>
                <w:szCs w:val="24"/>
              </w:rPr>
            </w:pPr>
          </w:p>
        </w:tc>
      </w:tr>
      <w:tr w:rsidR="006C1A8A" w:rsidRPr="006C1A8A" w14:paraId="3210D7A0" w14:textId="77777777" w:rsidTr="00A15C95">
        <w:trPr>
          <w:trHeight w:val="510"/>
        </w:trPr>
        <w:tc>
          <w:tcPr>
            <w:tcW w:w="1242" w:type="dxa"/>
            <w:vAlign w:val="center"/>
          </w:tcPr>
          <w:p w14:paraId="529F9F40" w14:textId="56DA95E9" w:rsidR="00A15C95" w:rsidRPr="006C1A8A" w:rsidRDefault="00A15C95" w:rsidP="00A15C95">
            <w:pPr>
              <w:spacing w:before="0"/>
              <w:jc w:val="center"/>
              <w:rPr>
                <w:szCs w:val="24"/>
              </w:rPr>
            </w:pPr>
            <w:r w:rsidRPr="006C1A8A">
              <w:rPr>
                <w:rFonts w:eastAsia="Times New Roman" w:cs="Times New Roman"/>
                <w:szCs w:val="24"/>
              </w:rPr>
              <w:t>85+</w:t>
            </w:r>
          </w:p>
        </w:tc>
        <w:tc>
          <w:tcPr>
            <w:tcW w:w="1134" w:type="dxa"/>
            <w:vAlign w:val="center"/>
          </w:tcPr>
          <w:p w14:paraId="50AD2E05" w14:textId="1AB5DDC5" w:rsidR="00A15C95" w:rsidRPr="006C1A8A" w:rsidRDefault="00A15C95" w:rsidP="00A15C95">
            <w:pPr>
              <w:spacing w:before="0"/>
              <w:jc w:val="center"/>
              <w:rPr>
                <w:szCs w:val="24"/>
              </w:rPr>
            </w:pPr>
            <w:r w:rsidRPr="006C1A8A">
              <w:rPr>
                <w:rFonts w:eastAsia="Times New Roman" w:cs="Times New Roman"/>
                <w:szCs w:val="24"/>
              </w:rPr>
              <w:t>0.025</w:t>
            </w:r>
          </w:p>
        </w:tc>
        <w:tc>
          <w:tcPr>
            <w:tcW w:w="1349" w:type="dxa"/>
            <w:vMerge/>
            <w:vAlign w:val="center"/>
          </w:tcPr>
          <w:p w14:paraId="1ECB5281" w14:textId="77777777" w:rsidR="00A15C95" w:rsidRPr="006C1A8A" w:rsidRDefault="00A15C95" w:rsidP="00A15C95">
            <w:pPr>
              <w:spacing w:before="0"/>
              <w:jc w:val="center"/>
              <w:rPr>
                <w:szCs w:val="24"/>
              </w:rPr>
            </w:pPr>
          </w:p>
        </w:tc>
        <w:tc>
          <w:tcPr>
            <w:tcW w:w="1203" w:type="dxa"/>
            <w:vMerge/>
            <w:vAlign w:val="center"/>
          </w:tcPr>
          <w:p w14:paraId="7928ECC9" w14:textId="77777777" w:rsidR="00A15C95" w:rsidRPr="006C1A8A" w:rsidRDefault="00A15C95" w:rsidP="00A15C95">
            <w:pPr>
              <w:spacing w:before="0"/>
              <w:jc w:val="center"/>
              <w:rPr>
                <w:szCs w:val="24"/>
              </w:rPr>
            </w:pPr>
          </w:p>
        </w:tc>
      </w:tr>
      <w:tr w:rsidR="00A15C95" w:rsidRPr="006C1A8A" w14:paraId="05820521" w14:textId="77777777" w:rsidTr="00A15C95">
        <w:trPr>
          <w:trHeight w:val="510"/>
        </w:trPr>
        <w:tc>
          <w:tcPr>
            <w:tcW w:w="1242" w:type="dxa"/>
            <w:vAlign w:val="center"/>
          </w:tcPr>
          <w:p w14:paraId="60676AE3" w14:textId="67240F86" w:rsidR="00A15C95" w:rsidRPr="006C1A8A" w:rsidRDefault="00A15C95" w:rsidP="00A15C95">
            <w:pPr>
              <w:spacing w:before="0"/>
              <w:jc w:val="center"/>
              <w:rPr>
                <w:b/>
                <w:szCs w:val="24"/>
              </w:rPr>
            </w:pPr>
            <w:r w:rsidRPr="006C1A8A">
              <w:rPr>
                <w:rFonts w:eastAsia="Times New Roman" w:cs="Times New Roman"/>
                <w:b/>
                <w:szCs w:val="24"/>
              </w:rPr>
              <w:t>Total</w:t>
            </w:r>
          </w:p>
        </w:tc>
        <w:tc>
          <w:tcPr>
            <w:tcW w:w="1134" w:type="dxa"/>
            <w:vAlign w:val="center"/>
          </w:tcPr>
          <w:p w14:paraId="7A7C80D2" w14:textId="6D747034" w:rsidR="00A15C95" w:rsidRPr="006C1A8A" w:rsidRDefault="00A15C95" w:rsidP="00A15C95">
            <w:pPr>
              <w:spacing w:before="0"/>
              <w:jc w:val="center"/>
              <w:rPr>
                <w:b/>
                <w:szCs w:val="24"/>
              </w:rPr>
            </w:pPr>
            <w:r w:rsidRPr="006C1A8A">
              <w:rPr>
                <w:rFonts w:eastAsia="Times New Roman" w:cs="Times New Roman"/>
                <w:b/>
                <w:szCs w:val="24"/>
              </w:rPr>
              <w:t>1</w:t>
            </w:r>
          </w:p>
        </w:tc>
        <w:tc>
          <w:tcPr>
            <w:tcW w:w="1349" w:type="dxa"/>
            <w:vAlign w:val="center"/>
          </w:tcPr>
          <w:p w14:paraId="1566E9E2" w14:textId="270163A4" w:rsidR="00A15C95" w:rsidRPr="006C1A8A" w:rsidRDefault="00A15C95" w:rsidP="00A15C95">
            <w:pPr>
              <w:spacing w:before="0"/>
              <w:jc w:val="center"/>
              <w:rPr>
                <w:b/>
                <w:szCs w:val="24"/>
              </w:rPr>
            </w:pPr>
            <w:r w:rsidRPr="006C1A8A">
              <w:rPr>
                <w:rFonts w:eastAsia="Times New Roman" w:cs="Times New Roman"/>
                <w:b/>
                <w:szCs w:val="24"/>
              </w:rPr>
              <w:t>1</w:t>
            </w:r>
          </w:p>
        </w:tc>
        <w:tc>
          <w:tcPr>
            <w:tcW w:w="1203" w:type="dxa"/>
            <w:vAlign w:val="center"/>
          </w:tcPr>
          <w:p w14:paraId="282744AA" w14:textId="7B586204" w:rsidR="00A15C95" w:rsidRPr="006C1A8A" w:rsidRDefault="00A15C95" w:rsidP="00A15C95">
            <w:pPr>
              <w:spacing w:before="0"/>
              <w:jc w:val="center"/>
              <w:rPr>
                <w:b/>
                <w:szCs w:val="24"/>
              </w:rPr>
            </w:pPr>
            <w:r w:rsidRPr="006C1A8A">
              <w:rPr>
                <w:rFonts w:eastAsia="Times New Roman" w:cs="Times New Roman"/>
                <w:b/>
                <w:szCs w:val="24"/>
              </w:rPr>
              <w:t>1</w:t>
            </w:r>
          </w:p>
        </w:tc>
      </w:tr>
    </w:tbl>
    <w:p w14:paraId="3143EB36" w14:textId="77777777" w:rsidR="008668C0" w:rsidRPr="006C1A8A" w:rsidRDefault="008668C0" w:rsidP="008668C0"/>
    <w:p w14:paraId="4C55E8D4" w14:textId="086BB394" w:rsidR="008668C0" w:rsidRPr="006C1A8A" w:rsidRDefault="008668C0" w:rsidP="00A15C95">
      <w:pPr>
        <w:jc w:val="both"/>
        <w:rPr>
          <w:rFonts w:eastAsia="Times New Roman" w:cs="Times New Roman"/>
          <w:szCs w:val="24"/>
        </w:rPr>
      </w:pPr>
      <w:proofErr w:type="gramStart"/>
      <w:r w:rsidRPr="006C1A8A">
        <w:rPr>
          <w:rFonts w:eastAsia="Times New Roman" w:cs="Times New Roman"/>
          <w:b/>
          <w:szCs w:val="24"/>
        </w:rPr>
        <w:t>Supplementary Table 1</w:t>
      </w:r>
      <w:r w:rsidR="00A15C95" w:rsidRPr="006C1A8A">
        <w:rPr>
          <w:rFonts w:eastAsia="Times New Roman" w:cs="Times New Roman"/>
          <w:b/>
          <w:szCs w:val="24"/>
        </w:rPr>
        <w:t>.</w:t>
      </w:r>
      <w:proofErr w:type="gramEnd"/>
      <w:r w:rsidRPr="006C1A8A">
        <w:rPr>
          <w:rFonts w:eastAsia="Times New Roman" w:cs="Times New Roman"/>
          <w:szCs w:val="24"/>
        </w:rPr>
        <w:t xml:space="preserve"> </w:t>
      </w:r>
      <w:proofErr w:type="gramStart"/>
      <w:r w:rsidRPr="006C1A8A">
        <w:rPr>
          <w:rFonts w:eastAsia="Times New Roman" w:cs="Times New Roman"/>
          <w:szCs w:val="24"/>
        </w:rPr>
        <w:t>Comparison of the European Standard Population 2013 (ESP 2013) and the Bavarian population of the year 2020.</w:t>
      </w:r>
      <w:proofErr w:type="gramEnd"/>
      <w:r w:rsidRPr="006C1A8A">
        <w:rPr>
          <w:rFonts w:eastAsia="Times New Roman" w:cs="Times New Roman"/>
          <w:szCs w:val="24"/>
        </w:rPr>
        <w:t xml:space="preserve"> The weights are shown for each age group. The column ESP aggregated shows the weight in the same age groups as the Bavarian population 2020.  </w:t>
      </w:r>
    </w:p>
    <w:sectPr w:rsidR="008668C0" w:rsidRPr="006C1A8A" w:rsidSect="0093429D">
      <w:headerReference w:type="even" r:id="rId21"/>
      <w:footerReference w:type="even" r:id="rId22"/>
      <w:footerReference w:type="default" r:id="rId23"/>
      <w:headerReference w:type="first" r:id="rId24"/>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E2368D" w14:textId="77777777" w:rsidR="00A02BBE" w:rsidRDefault="00A02BBE" w:rsidP="00117666">
      <w:pPr>
        <w:spacing w:after="0"/>
      </w:pPr>
      <w:r>
        <w:separator/>
      </w:r>
    </w:p>
  </w:endnote>
  <w:endnote w:type="continuationSeparator" w:id="0">
    <w:p w14:paraId="09BD98B6" w14:textId="77777777" w:rsidR="00A02BBE" w:rsidRDefault="00A02BBE"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3025F" w14:textId="77777777" w:rsidR="00995F6A" w:rsidRPr="00577C4C" w:rsidRDefault="00C52A7B">
    <w:pPr>
      <w:rPr>
        <w:color w:val="C00000"/>
        <w:szCs w:val="24"/>
      </w:rPr>
    </w:pPr>
    <w:r>
      <w:rPr>
        <w:noProof/>
      </w:rPr>
      <mc:AlternateContent>
        <mc:Choice Requires="wps">
          <w:drawing>
            <wp:anchor distT="0" distB="0" distL="114300" distR="114300" simplePos="0" relativeHeight="251659264" behindDoc="0" locked="0" layoutInCell="1" allowOverlap="1" wp14:anchorId="382EAD14" wp14:editId="71B2BC98">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0BC4D33"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6C1A8A">
                            <w:rPr>
                              <w:noProof/>
                              <w:color w:val="000000" w:themeColor="text1"/>
                              <w:szCs w:val="40"/>
                            </w:rPr>
                            <w:t>12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" filled="f" stroked="f" strokeweight=".5pt">
              <v:textbox style="mso-fit-shape-to-text:t">
                <w:txbxContent>
                  <w:p w14:paraId="50BC4D33"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6C1A8A">
                      <w:rPr>
                        <w:noProof/>
                        <w:color w:val="000000" w:themeColor="text1"/>
                        <w:szCs w:val="40"/>
                      </w:rPr>
                      <w:t>12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D6A35" w14:textId="77777777" w:rsidR="00995F6A" w:rsidRPr="00577C4C" w:rsidRDefault="00C52A7B">
    <w:pPr>
      <w:rPr>
        <w:b/>
        <w:sz w:val="20"/>
        <w:szCs w:val="24"/>
      </w:rPr>
    </w:pPr>
    <w:r>
      <w:rPr>
        <w:noProof/>
      </w:rPr>
      <mc:AlternateContent>
        <mc:Choice Requires="wps">
          <w:drawing>
            <wp:anchor distT="0" distB="0" distL="114300" distR="114300" simplePos="0" relativeHeight="251646976" behindDoc="0" locked="0" layoutInCell="1" allowOverlap="1" wp14:anchorId="70F9F55F" wp14:editId="40473BEB">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70F0D09"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6C1A8A">
                            <w:rPr>
                              <w:noProof/>
                              <w:color w:val="000000" w:themeColor="text1"/>
                              <w:szCs w:val="40"/>
                            </w:rPr>
                            <w:t>13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" filled="f" stroked="f" strokeweight=".5pt">
              <v:textbox style="mso-fit-shape-to-text:t">
                <w:txbxContent>
                  <w:p w14:paraId="570F0D09"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6C1A8A">
                      <w:rPr>
                        <w:noProof/>
                        <w:color w:val="000000" w:themeColor="text1"/>
                        <w:szCs w:val="40"/>
                      </w:rPr>
                      <w:t>13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D19A36" w14:textId="77777777" w:rsidR="00A02BBE" w:rsidRDefault="00A02BBE" w:rsidP="00117666">
      <w:pPr>
        <w:spacing w:after="0"/>
      </w:pPr>
      <w:r>
        <w:separator/>
      </w:r>
    </w:p>
  </w:footnote>
  <w:footnote w:type="continuationSeparator" w:id="0">
    <w:p w14:paraId="734A3D0E" w14:textId="77777777" w:rsidR="00A02BBE" w:rsidRDefault="00A02BBE" w:rsidP="0011766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AEF00C" w14:textId="77777777" w:rsidR="00995F6A" w:rsidRPr="009151AA" w:rsidRDefault="00C52A7B">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001549D3" w:rsidRPr="009151AA">
      <w:rPr>
        <w:rFonts w:cs="Times New Roman"/>
      </w:rPr>
      <w:t>Supplementary Material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1D68C6" w14:textId="77777777" w:rsidR="00995F6A" w:rsidRDefault="0093429D" w:rsidP="0093429D">
    <w:r w:rsidRPr="005A1D84">
      <w:rPr>
        <w:b/>
        <w:noProof/>
        <w:color w:val="A6A6A6" w:themeColor="background1" w:themeShade="A6"/>
      </w:rPr>
      <w:drawing>
        <wp:inline distT="0" distB="0" distL="0" distR="0" wp14:anchorId="07D26A56" wp14:editId="2E460F0E">
          <wp:extent cx="1382534" cy="497091"/>
          <wp:effectExtent l="0" t="0" r="0" b="0"/>
          <wp:docPr id="7" name="Picture 7" descr="C:\Users\Elaine.Scott\Documents\LaTex\____TEST____Frontiers_LaTeX_Templates_V2.5\Frontiers LaTeX (Science, Health and Engineering) V2.5 - with Supplementary material (V1.2)\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aine.Scott\Documents\LaTex\____TEST____Frontiers_LaTeX_Templates_V2.5\Frontiers LaTeX (Science, Health and Engineering) V2.5 - with Supplementary material (V1.2)\logo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4909" cy="551877"/>
                  </a:xfrm>
                  <a:prstGeom prst="rect">
                    <a:avLst/>
                  </a:prstGeom>
                  <a:noFill/>
                  <a:ln>
                    <a:noFill/>
                  </a:ln>
                </pic:spPr>
              </pic:pic>
            </a:graphicData>
          </a:graphic>
        </wp:inline>
      </w:drawing>
    </w:r>
    <w:r w:rsidR="00C52A7B" w:rsidRPr="007E3148">
      <w:rPr>
        <w:b/>
      </w:rPr>
      <w:ptab w:relativeTo="margin" w:alignment="center" w:leader="none"/>
    </w:r>
    <w:r w:rsidR="00C52A7B">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C0601A"/>
    <w:multiLevelType w:val="multilevel"/>
    <w:tmpl w:val="2D740DBE"/>
    <w:styleLink w:val="Headings"/>
    <w:lvl w:ilvl="0">
      <w:start w:val="1"/>
      <w:numFmt w:val="decimal"/>
      <w:pStyle w:val="berschrift1"/>
      <w:lvlText w:val="%1"/>
      <w:lvlJc w:val="left"/>
      <w:pPr>
        <w:tabs>
          <w:tab w:val="num" w:pos="567"/>
        </w:tabs>
        <w:ind w:left="567" w:hanging="567"/>
      </w:pPr>
      <w:rPr>
        <w:rFonts w:hint="default"/>
      </w:rPr>
    </w:lvl>
    <w:lvl w:ilvl="1">
      <w:start w:val="1"/>
      <w:numFmt w:val="decimal"/>
      <w:pStyle w:val="berschrift2"/>
      <w:lvlText w:val="%1.%2"/>
      <w:lvlJc w:val="left"/>
      <w:pPr>
        <w:tabs>
          <w:tab w:val="num" w:pos="567"/>
        </w:tabs>
        <w:ind w:left="567" w:hanging="567"/>
      </w:pPr>
      <w:rPr>
        <w:rFonts w:hint="default"/>
      </w:rPr>
    </w:lvl>
    <w:lvl w:ilvl="2">
      <w:start w:val="1"/>
      <w:numFmt w:val="decimal"/>
      <w:pStyle w:val="berschrift3"/>
      <w:lvlText w:val="%1.%2.%3"/>
      <w:lvlJc w:val="left"/>
      <w:pPr>
        <w:tabs>
          <w:tab w:val="num" w:pos="567"/>
        </w:tabs>
        <w:ind w:left="567" w:hanging="567"/>
      </w:pPr>
      <w:rPr>
        <w:rFonts w:hint="default"/>
      </w:rPr>
    </w:lvl>
    <w:lvl w:ilvl="3">
      <w:start w:val="1"/>
      <w:numFmt w:val="decimal"/>
      <w:pStyle w:val="berschrift4"/>
      <w:lvlText w:val="%1.%2.%3.%4"/>
      <w:lvlJc w:val="left"/>
      <w:pPr>
        <w:tabs>
          <w:tab w:val="num" w:pos="567"/>
        </w:tabs>
        <w:ind w:left="567" w:hanging="567"/>
      </w:pPr>
      <w:rPr>
        <w:rFonts w:hint="default"/>
      </w:rPr>
    </w:lvl>
    <w:lvl w:ilvl="4">
      <w:start w:val="1"/>
      <w:numFmt w:val="decimal"/>
      <w:pStyle w:val="berschrift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nsid w:val="225305B5"/>
    <w:multiLevelType w:val="hybridMultilevel"/>
    <w:tmpl w:val="4F8C24FA"/>
    <w:lvl w:ilvl="0" w:tplc="A9DCD718">
      <w:start w:val="1"/>
      <w:numFmt w:val="bullet"/>
      <w:pStyle w:val="Listenabsatz"/>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abstractNumId w:val="0"/>
  </w:num>
  <w:num w:numId="2">
    <w:abstractNumId w:val="4"/>
  </w:num>
  <w:num w:numId="3">
    <w:abstractNumId w:val="1"/>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6"/>
  </w:num>
  <w:num w:numId="9">
    <w:abstractNumId w:val="6"/>
  </w:num>
  <w:num w:numId="10">
    <w:abstractNumId w:val="6"/>
  </w:num>
  <w:num w:numId="11">
    <w:abstractNumId w:val="6"/>
  </w:num>
  <w:num w:numId="12">
    <w:abstractNumId w:val="6"/>
  </w:num>
  <w:num w:numId="13">
    <w:abstractNumId w:val="3"/>
  </w:num>
  <w:num w:numId="14">
    <w:abstractNumId w:val="2"/>
  </w:num>
  <w:num w:numId="15">
    <w:abstractNumId w:val="2"/>
  </w:num>
  <w:num w:numId="16">
    <w:abstractNumId w:val="2"/>
  </w:num>
  <w:num w:numId="17">
    <w:abstractNumId w:val="2"/>
  </w:num>
  <w:num w:numId="18">
    <w:abstractNumId w:val="2"/>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0B5"/>
    <w:rsid w:val="0001436A"/>
    <w:rsid w:val="00034304"/>
    <w:rsid w:val="00035434"/>
    <w:rsid w:val="00052A14"/>
    <w:rsid w:val="00077D53"/>
    <w:rsid w:val="00105FD9"/>
    <w:rsid w:val="00117666"/>
    <w:rsid w:val="001549D3"/>
    <w:rsid w:val="00160065"/>
    <w:rsid w:val="00177D84"/>
    <w:rsid w:val="00267D18"/>
    <w:rsid w:val="00274347"/>
    <w:rsid w:val="002868E2"/>
    <w:rsid w:val="002869C3"/>
    <w:rsid w:val="002936E4"/>
    <w:rsid w:val="002B4A57"/>
    <w:rsid w:val="002C74CA"/>
    <w:rsid w:val="003123F4"/>
    <w:rsid w:val="003544FB"/>
    <w:rsid w:val="003D2F2D"/>
    <w:rsid w:val="00401590"/>
    <w:rsid w:val="00447801"/>
    <w:rsid w:val="00452E9C"/>
    <w:rsid w:val="004735C8"/>
    <w:rsid w:val="004947A6"/>
    <w:rsid w:val="004961FF"/>
    <w:rsid w:val="00517A89"/>
    <w:rsid w:val="005250F2"/>
    <w:rsid w:val="00593EEA"/>
    <w:rsid w:val="005A5EEE"/>
    <w:rsid w:val="006375C7"/>
    <w:rsid w:val="00654E8F"/>
    <w:rsid w:val="00660D05"/>
    <w:rsid w:val="00681824"/>
    <w:rsid w:val="006820B1"/>
    <w:rsid w:val="006B7D14"/>
    <w:rsid w:val="006C1A8A"/>
    <w:rsid w:val="00701727"/>
    <w:rsid w:val="0070566C"/>
    <w:rsid w:val="00714C50"/>
    <w:rsid w:val="00725A7D"/>
    <w:rsid w:val="007501BE"/>
    <w:rsid w:val="00790BB3"/>
    <w:rsid w:val="007C206C"/>
    <w:rsid w:val="00817DD6"/>
    <w:rsid w:val="0083759F"/>
    <w:rsid w:val="008668C0"/>
    <w:rsid w:val="00885156"/>
    <w:rsid w:val="00892EFE"/>
    <w:rsid w:val="009151AA"/>
    <w:rsid w:val="0093429D"/>
    <w:rsid w:val="00943573"/>
    <w:rsid w:val="00964134"/>
    <w:rsid w:val="00970F7D"/>
    <w:rsid w:val="00994A3D"/>
    <w:rsid w:val="009C2B12"/>
    <w:rsid w:val="00A02BBE"/>
    <w:rsid w:val="00A15C95"/>
    <w:rsid w:val="00A174D9"/>
    <w:rsid w:val="00AA4D24"/>
    <w:rsid w:val="00AB6715"/>
    <w:rsid w:val="00B1671E"/>
    <w:rsid w:val="00B25EB8"/>
    <w:rsid w:val="00B37F4D"/>
    <w:rsid w:val="00C52A7B"/>
    <w:rsid w:val="00C56BAF"/>
    <w:rsid w:val="00C679AA"/>
    <w:rsid w:val="00C75972"/>
    <w:rsid w:val="00CD066B"/>
    <w:rsid w:val="00CE4FEE"/>
    <w:rsid w:val="00D060CF"/>
    <w:rsid w:val="00D36789"/>
    <w:rsid w:val="00DB59C3"/>
    <w:rsid w:val="00DC259A"/>
    <w:rsid w:val="00DE23E8"/>
    <w:rsid w:val="00E52377"/>
    <w:rsid w:val="00E537AD"/>
    <w:rsid w:val="00E64E17"/>
    <w:rsid w:val="00E866C9"/>
    <w:rsid w:val="00EA3D3C"/>
    <w:rsid w:val="00EC090A"/>
    <w:rsid w:val="00ED20B5"/>
    <w:rsid w:val="00F46900"/>
    <w:rsid w:val="00F61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6DB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uiPriority="2" w:qFormat="1"/>
    <w:lsdException w:name="heading 4" w:uiPriority="2" w:qFormat="1"/>
    <w:lsdException w:name="heading 5" w:uiPriority="2"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B6715"/>
    <w:pPr>
      <w:spacing w:before="120" w:after="240" w:line="240" w:lineRule="auto"/>
    </w:pPr>
    <w:rPr>
      <w:rFonts w:ascii="Times New Roman" w:hAnsi="Times New Roman"/>
      <w:sz w:val="24"/>
    </w:rPr>
  </w:style>
  <w:style w:type="paragraph" w:styleId="berschrift1">
    <w:name w:val="heading 1"/>
    <w:basedOn w:val="Listenabsatz"/>
    <w:next w:val="Standard"/>
    <w:link w:val="berschrift1Zchn"/>
    <w:uiPriority w:val="2"/>
    <w:qFormat/>
    <w:rsid w:val="00AB6715"/>
    <w:pPr>
      <w:numPr>
        <w:numId w:val="19"/>
      </w:numPr>
      <w:spacing w:before="240"/>
      <w:contextualSpacing w:val="0"/>
      <w:outlineLvl w:val="0"/>
    </w:pPr>
    <w:rPr>
      <w:b/>
    </w:rPr>
  </w:style>
  <w:style w:type="paragraph" w:styleId="berschrift2">
    <w:name w:val="heading 2"/>
    <w:basedOn w:val="berschrift1"/>
    <w:next w:val="Standard"/>
    <w:link w:val="berschrift2Zchn"/>
    <w:uiPriority w:val="2"/>
    <w:qFormat/>
    <w:rsid w:val="00AB6715"/>
    <w:pPr>
      <w:numPr>
        <w:ilvl w:val="1"/>
      </w:numPr>
      <w:spacing w:after="200"/>
      <w:outlineLvl w:val="1"/>
    </w:pPr>
  </w:style>
  <w:style w:type="paragraph" w:styleId="berschrift3">
    <w:name w:val="heading 3"/>
    <w:basedOn w:val="Standard"/>
    <w:next w:val="Standard"/>
    <w:link w:val="berschrift3Zchn"/>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berschrift4">
    <w:name w:val="heading 4"/>
    <w:basedOn w:val="berschrift3"/>
    <w:next w:val="Standard"/>
    <w:link w:val="berschrift4Zchn"/>
    <w:uiPriority w:val="2"/>
    <w:qFormat/>
    <w:rsid w:val="00AB6715"/>
    <w:pPr>
      <w:numPr>
        <w:ilvl w:val="3"/>
      </w:numPr>
      <w:outlineLvl w:val="3"/>
    </w:pPr>
    <w:rPr>
      <w:iCs/>
    </w:rPr>
  </w:style>
  <w:style w:type="paragraph" w:styleId="berschrift5">
    <w:name w:val="heading 5"/>
    <w:basedOn w:val="berschrift4"/>
    <w:next w:val="Standard"/>
    <w:link w:val="berschrift5Zchn"/>
    <w:uiPriority w:val="2"/>
    <w:qFormat/>
    <w:rsid w:val="00AB6715"/>
    <w:pPr>
      <w:numPr>
        <w:ilvl w:val="4"/>
      </w:numPr>
      <w:outlineLvl w:val="4"/>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2"/>
    <w:rsid w:val="00AB6715"/>
    <w:rPr>
      <w:rFonts w:ascii="Times New Roman" w:eastAsia="Cambria" w:hAnsi="Times New Roman" w:cs="Times New Roman"/>
      <w:b/>
      <w:sz w:val="24"/>
      <w:szCs w:val="24"/>
    </w:rPr>
  </w:style>
  <w:style w:type="character" w:customStyle="1" w:styleId="berschrift2Zchn">
    <w:name w:val="Überschrift 2 Zchn"/>
    <w:basedOn w:val="Absatz-Standardschriftart"/>
    <w:link w:val="berschrift2"/>
    <w:uiPriority w:val="2"/>
    <w:rsid w:val="00AB6715"/>
    <w:rPr>
      <w:rFonts w:ascii="Times New Roman" w:eastAsia="Cambria" w:hAnsi="Times New Roman" w:cs="Times New Roman"/>
      <w:b/>
      <w:sz w:val="24"/>
      <w:szCs w:val="24"/>
    </w:rPr>
  </w:style>
  <w:style w:type="paragraph" w:styleId="Untertitel">
    <w:name w:val="Subtitle"/>
    <w:basedOn w:val="Standard"/>
    <w:next w:val="Standard"/>
    <w:link w:val="UntertitelZchn"/>
    <w:uiPriority w:val="99"/>
    <w:unhideWhenUsed/>
    <w:qFormat/>
    <w:rsid w:val="00AB6715"/>
    <w:pPr>
      <w:spacing w:before="240"/>
    </w:pPr>
    <w:rPr>
      <w:rFonts w:cs="Times New Roman"/>
      <w:b/>
      <w:szCs w:val="24"/>
    </w:rPr>
  </w:style>
  <w:style w:type="character" w:customStyle="1" w:styleId="UntertitelZchn">
    <w:name w:val="Untertitel Zchn"/>
    <w:basedOn w:val="Absatz-Standardschriftart"/>
    <w:link w:val="Untertitel"/>
    <w:uiPriority w:val="99"/>
    <w:rsid w:val="00AB6715"/>
    <w:rPr>
      <w:rFonts w:ascii="Times New Roman" w:hAnsi="Times New Roman" w:cs="Times New Roman"/>
      <w:b/>
      <w:sz w:val="24"/>
      <w:szCs w:val="24"/>
    </w:rPr>
  </w:style>
  <w:style w:type="paragraph" w:customStyle="1" w:styleId="AuthorList">
    <w:name w:val="Author List"/>
    <w:aliases w:val="Keywords,Abstract"/>
    <w:basedOn w:val="Untertitel"/>
    <w:next w:val="Standard"/>
    <w:uiPriority w:val="1"/>
    <w:qFormat/>
    <w:rsid w:val="00AB6715"/>
  </w:style>
  <w:style w:type="paragraph" w:styleId="Sprechblasentext">
    <w:name w:val="Balloon Text"/>
    <w:basedOn w:val="Standard"/>
    <w:link w:val="SprechblasentextZchn"/>
    <w:uiPriority w:val="99"/>
    <w:semiHidden/>
    <w:unhideWhenUsed/>
    <w:rsid w:val="00AB6715"/>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B6715"/>
    <w:rPr>
      <w:rFonts w:ascii="Tahoma" w:hAnsi="Tahoma" w:cs="Tahoma"/>
      <w:sz w:val="16"/>
      <w:szCs w:val="16"/>
    </w:rPr>
  </w:style>
  <w:style w:type="character" w:styleId="Buchtitel">
    <w:name w:val="Book Title"/>
    <w:basedOn w:val="Absatz-Standardschriftart"/>
    <w:uiPriority w:val="33"/>
    <w:qFormat/>
    <w:rsid w:val="00AB6715"/>
    <w:rPr>
      <w:rFonts w:ascii="Times New Roman" w:hAnsi="Times New Roman"/>
      <w:b/>
      <w:bCs/>
      <w:i/>
      <w:iCs/>
      <w:spacing w:val="5"/>
    </w:rPr>
  </w:style>
  <w:style w:type="paragraph" w:styleId="Beschriftung">
    <w:name w:val="caption"/>
    <w:basedOn w:val="Standard"/>
    <w:next w:val="KeinLeerraum"/>
    <w:uiPriority w:val="35"/>
    <w:unhideWhenUsed/>
    <w:qFormat/>
    <w:rsid w:val="00AB6715"/>
    <w:pPr>
      <w:keepNext/>
    </w:pPr>
    <w:rPr>
      <w:rFonts w:cs="Times New Roman"/>
      <w:b/>
      <w:bCs/>
      <w:szCs w:val="24"/>
    </w:rPr>
  </w:style>
  <w:style w:type="paragraph" w:styleId="KeinLeerraum">
    <w:name w:val="No Spacing"/>
    <w:uiPriority w:val="99"/>
    <w:unhideWhenUsed/>
    <w:qFormat/>
    <w:rsid w:val="00AB6715"/>
    <w:pPr>
      <w:spacing w:after="0" w:line="240" w:lineRule="auto"/>
    </w:pPr>
    <w:rPr>
      <w:rFonts w:ascii="Times New Roman" w:hAnsi="Times New Roman"/>
      <w:sz w:val="24"/>
    </w:rPr>
  </w:style>
  <w:style w:type="character" w:styleId="Kommentarzeichen">
    <w:name w:val="annotation reference"/>
    <w:basedOn w:val="Absatz-Standardschriftart"/>
    <w:uiPriority w:val="99"/>
    <w:semiHidden/>
    <w:unhideWhenUsed/>
    <w:rsid w:val="00AB6715"/>
    <w:rPr>
      <w:sz w:val="16"/>
      <w:szCs w:val="16"/>
    </w:rPr>
  </w:style>
  <w:style w:type="paragraph" w:styleId="Kommentartext">
    <w:name w:val="annotation text"/>
    <w:basedOn w:val="Standard"/>
    <w:link w:val="KommentartextZchn"/>
    <w:uiPriority w:val="99"/>
    <w:semiHidden/>
    <w:unhideWhenUsed/>
    <w:rsid w:val="00AB6715"/>
    <w:rPr>
      <w:sz w:val="20"/>
      <w:szCs w:val="20"/>
    </w:rPr>
  </w:style>
  <w:style w:type="character" w:customStyle="1" w:styleId="KommentartextZchn">
    <w:name w:val="Kommentartext Zchn"/>
    <w:basedOn w:val="Absatz-Standardschriftart"/>
    <w:link w:val="Kommentartext"/>
    <w:uiPriority w:val="99"/>
    <w:semiHidden/>
    <w:rsid w:val="00AB6715"/>
    <w:rPr>
      <w:rFonts w:ascii="Times New Roman" w:hAnsi="Times New Roman"/>
      <w:sz w:val="20"/>
      <w:szCs w:val="20"/>
    </w:rPr>
  </w:style>
  <w:style w:type="paragraph" w:styleId="Kommentarthema">
    <w:name w:val="annotation subject"/>
    <w:basedOn w:val="Kommentartext"/>
    <w:next w:val="Kommentartext"/>
    <w:link w:val="KommentarthemaZchn"/>
    <w:uiPriority w:val="99"/>
    <w:semiHidden/>
    <w:unhideWhenUsed/>
    <w:rsid w:val="00AB6715"/>
    <w:rPr>
      <w:b/>
      <w:bCs/>
    </w:rPr>
  </w:style>
  <w:style w:type="character" w:customStyle="1" w:styleId="KommentarthemaZchn">
    <w:name w:val="Kommentarthema Zchn"/>
    <w:basedOn w:val="KommentartextZchn"/>
    <w:link w:val="Kommentarthema"/>
    <w:uiPriority w:val="99"/>
    <w:semiHidden/>
    <w:rsid w:val="00AB6715"/>
    <w:rPr>
      <w:rFonts w:ascii="Times New Roman" w:hAnsi="Times New Roman"/>
      <w:b/>
      <w:bCs/>
      <w:sz w:val="20"/>
      <w:szCs w:val="20"/>
    </w:rPr>
  </w:style>
  <w:style w:type="character" w:styleId="Hervorhebung">
    <w:name w:val="Emphasis"/>
    <w:basedOn w:val="Absatz-Standardschriftart"/>
    <w:uiPriority w:val="20"/>
    <w:qFormat/>
    <w:rsid w:val="00AB6715"/>
    <w:rPr>
      <w:rFonts w:ascii="Times New Roman" w:hAnsi="Times New Roman"/>
      <w:i/>
      <w:iCs/>
    </w:rPr>
  </w:style>
  <w:style w:type="character" w:styleId="Endnotenzeichen">
    <w:name w:val="endnote reference"/>
    <w:basedOn w:val="Absatz-Standardschriftart"/>
    <w:uiPriority w:val="99"/>
    <w:semiHidden/>
    <w:unhideWhenUsed/>
    <w:rsid w:val="00AB6715"/>
    <w:rPr>
      <w:vertAlign w:val="superscript"/>
    </w:rPr>
  </w:style>
  <w:style w:type="paragraph" w:styleId="Endnotentext">
    <w:name w:val="endnote text"/>
    <w:basedOn w:val="Standard"/>
    <w:link w:val="EndnotentextZchn"/>
    <w:uiPriority w:val="99"/>
    <w:semiHidden/>
    <w:unhideWhenUsed/>
    <w:rsid w:val="00AB6715"/>
    <w:pPr>
      <w:spacing w:after="0"/>
    </w:pPr>
    <w:rPr>
      <w:sz w:val="20"/>
      <w:szCs w:val="20"/>
    </w:rPr>
  </w:style>
  <w:style w:type="character" w:customStyle="1" w:styleId="EndnotentextZchn">
    <w:name w:val="Endnotentext Zchn"/>
    <w:basedOn w:val="Absatz-Standardschriftart"/>
    <w:link w:val="Endnotentext"/>
    <w:uiPriority w:val="99"/>
    <w:semiHidden/>
    <w:rsid w:val="00AB6715"/>
    <w:rPr>
      <w:rFonts w:ascii="Times New Roman" w:hAnsi="Times New Roman"/>
      <w:sz w:val="20"/>
      <w:szCs w:val="20"/>
    </w:rPr>
  </w:style>
  <w:style w:type="character" w:styleId="BesuchterHyperlink">
    <w:name w:val="FollowedHyperlink"/>
    <w:basedOn w:val="Absatz-Standardschriftart"/>
    <w:uiPriority w:val="99"/>
    <w:semiHidden/>
    <w:unhideWhenUsed/>
    <w:rsid w:val="00AB6715"/>
    <w:rPr>
      <w:color w:val="800080" w:themeColor="followedHyperlink"/>
      <w:u w:val="single"/>
    </w:rPr>
  </w:style>
  <w:style w:type="paragraph" w:styleId="Fuzeile">
    <w:name w:val="footer"/>
    <w:basedOn w:val="Standard"/>
    <w:link w:val="FuzeileZchn"/>
    <w:uiPriority w:val="99"/>
    <w:unhideWhenUsed/>
    <w:rsid w:val="00AB6715"/>
    <w:pPr>
      <w:tabs>
        <w:tab w:val="center" w:pos="4844"/>
        <w:tab w:val="right" w:pos="9689"/>
      </w:tabs>
      <w:spacing w:after="0"/>
    </w:pPr>
  </w:style>
  <w:style w:type="character" w:customStyle="1" w:styleId="FuzeileZchn">
    <w:name w:val="Fußzeile Zchn"/>
    <w:basedOn w:val="Absatz-Standardschriftart"/>
    <w:link w:val="Fuzeile"/>
    <w:uiPriority w:val="99"/>
    <w:rsid w:val="00AB6715"/>
    <w:rPr>
      <w:rFonts w:ascii="Times New Roman" w:hAnsi="Times New Roman"/>
      <w:sz w:val="24"/>
    </w:rPr>
  </w:style>
  <w:style w:type="character" w:styleId="Funotenzeichen">
    <w:name w:val="footnote reference"/>
    <w:basedOn w:val="Absatz-Standardschriftart"/>
    <w:uiPriority w:val="99"/>
    <w:semiHidden/>
    <w:unhideWhenUsed/>
    <w:rsid w:val="00AB6715"/>
    <w:rPr>
      <w:vertAlign w:val="superscript"/>
    </w:rPr>
  </w:style>
  <w:style w:type="paragraph" w:styleId="Funotentext">
    <w:name w:val="footnote text"/>
    <w:basedOn w:val="Standard"/>
    <w:link w:val="FunotentextZchn"/>
    <w:uiPriority w:val="99"/>
    <w:semiHidden/>
    <w:unhideWhenUsed/>
    <w:rsid w:val="00AB6715"/>
    <w:pPr>
      <w:spacing w:after="0"/>
    </w:pPr>
    <w:rPr>
      <w:sz w:val="20"/>
      <w:szCs w:val="20"/>
    </w:rPr>
  </w:style>
  <w:style w:type="character" w:customStyle="1" w:styleId="FunotentextZchn">
    <w:name w:val="Fußnotentext Zchn"/>
    <w:basedOn w:val="Absatz-Standardschriftart"/>
    <w:link w:val="Funotentext"/>
    <w:uiPriority w:val="99"/>
    <w:semiHidden/>
    <w:rsid w:val="00AB6715"/>
    <w:rPr>
      <w:rFonts w:ascii="Times New Roman" w:hAnsi="Times New Roman"/>
      <w:sz w:val="20"/>
      <w:szCs w:val="20"/>
    </w:rPr>
  </w:style>
  <w:style w:type="paragraph" w:styleId="Kopfzeile">
    <w:name w:val="header"/>
    <w:basedOn w:val="Standard"/>
    <w:link w:val="KopfzeileZchn"/>
    <w:uiPriority w:val="99"/>
    <w:unhideWhenUsed/>
    <w:rsid w:val="00AB6715"/>
    <w:pPr>
      <w:tabs>
        <w:tab w:val="center" w:pos="4844"/>
        <w:tab w:val="right" w:pos="9689"/>
      </w:tabs>
    </w:pPr>
    <w:rPr>
      <w:b/>
    </w:rPr>
  </w:style>
  <w:style w:type="character" w:customStyle="1" w:styleId="KopfzeileZchn">
    <w:name w:val="Kopfzeile Zchn"/>
    <w:basedOn w:val="Absatz-Standardschriftart"/>
    <w:link w:val="Kopfzeile"/>
    <w:uiPriority w:val="99"/>
    <w:rsid w:val="00AB6715"/>
    <w:rPr>
      <w:rFonts w:ascii="Times New Roman" w:hAnsi="Times New Roman"/>
      <w:b/>
      <w:sz w:val="24"/>
    </w:rPr>
  </w:style>
  <w:style w:type="paragraph" w:styleId="Listenabsatz">
    <w:name w:val="List Paragraph"/>
    <w:basedOn w:val="Standard"/>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yperlink">
    <w:name w:val="Hyperlink"/>
    <w:basedOn w:val="Absatz-Standardschriftart"/>
    <w:uiPriority w:val="99"/>
    <w:unhideWhenUsed/>
    <w:rsid w:val="00AB6715"/>
    <w:rPr>
      <w:color w:val="0000FF"/>
      <w:u w:val="single"/>
    </w:rPr>
  </w:style>
  <w:style w:type="character" w:styleId="IntensiveHervorhebung">
    <w:name w:val="Intense Emphasis"/>
    <w:basedOn w:val="Absatz-Standardschriftart"/>
    <w:uiPriority w:val="21"/>
    <w:unhideWhenUsed/>
    <w:rsid w:val="00AB6715"/>
    <w:rPr>
      <w:rFonts w:ascii="Times New Roman" w:hAnsi="Times New Roman"/>
      <w:i/>
      <w:iCs/>
      <w:color w:val="auto"/>
    </w:rPr>
  </w:style>
  <w:style w:type="character" w:styleId="IntensiverVerweis">
    <w:name w:val="Intense Reference"/>
    <w:basedOn w:val="Absatz-Standardschriftart"/>
    <w:uiPriority w:val="32"/>
    <w:qFormat/>
    <w:rsid w:val="00AB6715"/>
    <w:rPr>
      <w:b/>
      <w:bCs/>
      <w:smallCaps/>
      <w:color w:val="auto"/>
      <w:spacing w:val="5"/>
    </w:rPr>
  </w:style>
  <w:style w:type="character" w:styleId="Zeilennummer">
    <w:name w:val="line number"/>
    <w:basedOn w:val="Absatz-Standardschriftart"/>
    <w:uiPriority w:val="99"/>
    <w:semiHidden/>
    <w:unhideWhenUsed/>
    <w:rsid w:val="00AB6715"/>
  </w:style>
  <w:style w:type="character" w:customStyle="1" w:styleId="berschrift3Zchn">
    <w:name w:val="Überschrift 3 Zchn"/>
    <w:basedOn w:val="Absatz-Standardschriftart"/>
    <w:link w:val="berschrift3"/>
    <w:uiPriority w:val="2"/>
    <w:rsid w:val="00AB6715"/>
    <w:rPr>
      <w:rFonts w:ascii="Times New Roman" w:eastAsiaTheme="majorEastAsia" w:hAnsi="Times New Roman" w:cstheme="majorBidi"/>
      <w:b/>
      <w:sz w:val="24"/>
      <w:szCs w:val="24"/>
    </w:rPr>
  </w:style>
  <w:style w:type="character" w:customStyle="1" w:styleId="berschrift4Zchn">
    <w:name w:val="Überschrift 4 Zchn"/>
    <w:basedOn w:val="Absatz-Standardschriftart"/>
    <w:link w:val="berschrift4"/>
    <w:uiPriority w:val="2"/>
    <w:rsid w:val="00AB6715"/>
    <w:rPr>
      <w:rFonts w:ascii="Times New Roman" w:eastAsiaTheme="majorEastAsia" w:hAnsi="Times New Roman" w:cstheme="majorBidi"/>
      <w:b/>
      <w:iCs/>
      <w:sz w:val="24"/>
      <w:szCs w:val="24"/>
    </w:rPr>
  </w:style>
  <w:style w:type="character" w:customStyle="1" w:styleId="berschrift5Zchn">
    <w:name w:val="Überschrift 5 Zchn"/>
    <w:basedOn w:val="Absatz-Standardschriftart"/>
    <w:link w:val="berschrift5"/>
    <w:uiPriority w:val="2"/>
    <w:rsid w:val="00AB6715"/>
    <w:rPr>
      <w:rFonts w:ascii="Times New Roman" w:eastAsiaTheme="majorEastAsia" w:hAnsi="Times New Roman" w:cstheme="majorBidi"/>
      <w:b/>
      <w:iCs/>
      <w:sz w:val="24"/>
      <w:szCs w:val="24"/>
    </w:rPr>
  </w:style>
  <w:style w:type="paragraph" w:styleId="StandardWeb">
    <w:name w:val="Normal (Web)"/>
    <w:basedOn w:val="Standard"/>
    <w:uiPriority w:val="99"/>
    <w:unhideWhenUsed/>
    <w:rsid w:val="00AB6715"/>
    <w:pPr>
      <w:spacing w:before="100" w:beforeAutospacing="1" w:after="100" w:afterAutospacing="1"/>
    </w:pPr>
    <w:rPr>
      <w:rFonts w:eastAsia="Times New Roman" w:cs="Times New Roman"/>
      <w:szCs w:val="24"/>
    </w:rPr>
  </w:style>
  <w:style w:type="paragraph" w:styleId="Zitat">
    <w:name w:val="Quote"/>
    <w:basedOn w:val="Standard"/>
    <w:next w:val="Standard"/>
    <w:link w:val="ZitatZchn"/>
    <w:uiPriority w:val="29"/>
    <w:qFormat/>
    <w:rsid w:val="00AB6715"/>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AB6715"/>
    <w:rPr>
      <w:rFonts w:ascii="Times New Roman" w:hAnsi="Times New Roman"/>
      <w:i/>
      <w:iCs/>
      <w:color w:val="404040" w:themeColor="text1" w:themeTint="BF"/>
      <w:sz w:val="24"/>
    </w:rPr>
  </w:style>
  <w:style w:type="character" w:styleId="Fett">
    <w:name w:val="Strong"/>
    <w:basedOn w:val="Absatz-Standardschriftart"/>
    <w:uiPriority w:val="22"/>
    <w:qFormat/>
    <w:rsid w:val="00AB6715"/>
    <w:rPr>
      <w:rFonts w:ascii="Times New Roman" w:hAnsi="Times New Roman"/>
      <w:b/>
      <w:bCs/>
    </w:rPr>
  </w:style>
  <w:style w:type="character" w:styleId="SchwacheHervorhebung">
    <w:name w:val="Subtle Emphasis"/>
    <w:basedOn w:val="Absatz-Standardschriftart"/>
    <w:uiPriority w:val="19"/>
    <w:qFormat/>
    <w:rsid w:val="00AB6715"/>
    <w:rPr>
      <w:rFonts w:ascii="Times New Roman" w:hAnsi="Times New Roman"/>
      <w:i/>
      <w:iCs/>
      <w:color w:val="404040" w:themeColor="text1" w:themeTint="BF"/>
    </w:rPr>
  </w:style>
  <w:style w:type="table" w:styleId="Tabellenraster">
    <w:name w:val="Table Grid"/>
    <w:basedOn w:val="NormaleTabelle"/>
    <w:uiPriority w:val="59"/>
    <w:rsid w:val="00AB6715"/>
    <w:pPr>
      <w:spacing w:after="0" w:line="240" w:lineRule="auto"/>
    </w:pPr>
    <w:rPr>
      <w:rFonts w:asciiTheme="majorHAnsi" w:hAnsiTheme="maj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el">
    <w:name w:val="Title"/>
    <w:basedOn w:val="Standard"/>
    <w:next w:val="Standard"/>
    <w:link w:val="TitelZchn"/>
    <w:qFormat/>
    <w:rsid w:val="00AB6715"/>
    <w:pPr>
      <w:suppressLineNumbers/>
      <w:spacing w:before="240" w:after="360"/>
      <w:jc w:val="center"/>
    </w:pPr>
    <w:rPr>
      <w:rFonts w:cs="Times New Roman"/>
      <w:b/>
      <w:sz w:val="32"/>
      <w:szCs w:val="32"/>
    </w:rPr>
  </w:style>
  <w:style w:type="character" w:customStyle="1" w:styleId="TitelZchn">
    <w:name w:val="Titel Zchn"/>
    <w:basedOn w:val="Absatz-Standardschriftart"/>
    <w:link w:val="Titel"/>
    <w:rsid w:val="00AB6715"/>
    <w:rPr>
      <w:rFonts w:ascii="Times New Roman" w:hAnsi="Times New Roman" w:cs="Times New Roman"/>
      <w:b/>
      <w:sz w:val="32"/>
      <w:szCs w:val="32"/>
    </w:rPr>
  </w:style>
  <w:style w:type="paragraph" w:customStyle="1" w:styleId="SupplementaryMaterial">
    <w:name w:val="Supplementary Material"/>
    <w:basedOn w:val="Titel"/>
    <w:next w:val="Titel"/>
    <w:qFormat/>
    <w:rsid w:val="0001436A"/>
    <w:pPr>
      <w:spacing w:after="120"/>
    </w:pPr>
    <w:rPr>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uiPriority="2" w:qFormat="1"/>
    <w:lsdException w:name="heading 4" w:uiPriority="2" w:qFormat="1"/>
    <w:lsdException w:name="heading 5" w:uiPriority="2"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B6715"/>
    <w:pPr>
      <w:spacing w:before="120" w:after="240" w:line="240" w:lineRule="auto"/>
    </w:pPr>
    <w:rPr>
      <w:rFonts w:ascii="Times New Roman" w:hAnsi="Times New Roman"/>
      <w:sz w:val="24"/>
    </w:rPr>
  </w:style>
  <w:style w:type="paragraph" w:styleId="berschrift1">
    <w:name w:val="heading 1"/>
    <w:basedOn w:val="Listenabsatz"/>
    <w:next w:val="Standard"/>
    <w:link w:val="berschrift1Zchn"/>
    <w:uiPriority w:val="2"/>
    <w:qFormat/>
    <w:rsid w:val="00AB6715"/>
    <w:pPr>
      <w:numPr>
        <w:numId w:val="19"/>
      </w:numPr>
      <w:spacing w:before="240"/>
      <w:contextualSpacing w:val="0"/>
      <w:outlineLvl w:val="0"/>
    </w:pPr>
    <w:rPr>
      <w:b/>
    </w:rPr>
  </w:style>
  <w:style w:type="paragraph" w:styleId="berschrift2">
    <w:name w:val="heading 2"/>
    <w:basedOn w:val="berschrift1"/>
    <w:next w:val="Standard"/>
    <w:link w:val="berschrift2Zchn"/>
    <w:uiPriority w:val="2"/>
    <w:qFormat/>
    <w:rsid w:val="00AB6715"/>
    <w:pPr>
      <w:numPr>
        <w:ilvl w:val="1"/>
      </w:numPr>
      <w:spacing w:after="200"/>
      <w:outlineLvl w:val="1"/>
    </w:pPr>
  </w:style>
  <w:style w:type="paragraph" w:styleId="berschrift3">
    <w:name w:val="heading 3"/>
    <w:basedOn w:val="Standard"/>
    <w:next w:val="Standard"/>
    <w:link w:val="berschrift3Zchn"/>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berschrift4">
    <w:name w:val="heading 4"/>
    <w:basedOn w:val="berschrift3"/>
    <w:next w:val="Standard"/>
    <w:link w:val="berschrift4Zchn"/>
    <w:uiPriority w:val="2"/>
    <w:qFormat/>
    <w:rsid w:val="00AB6715"/>
    <w:pPr>
      <w:numPr>
        <w:ilvl w:val="3"/>
      </w:numPr>
      <w:outlineLvl w:val="3"/>
    </w:pPr>
    <w:rPr>
      <w:iCs/>
    </w:rPr>
  </w:style>
  <w:style w:type="paragraph" w:styleId="berschrift5">
    <w:name w:val="heading 5"/>
    <w:basedOn w:val="berschrift4"/>
    <w:next w:val="Standard"/>
    <w:link w:val="berschrift5Zchn"/>
    <w:uiPriority w:val="2"/>
    <w:qFormat/>
    <w:rsid w:val="00AB6715"/>
    <w:pPr>
      <w:numPr>
        <w:ilvl w:val="4"/>
      </w:numPr>
      <w:outlineLvl w:val="4"/>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2"/>
    <w:rsid w:val="00AB6715"/>
    <w:rPr>
      <w:rFonts w:ascii="Times New Roman" w:eastAsia="Cambria" w:hAnsi="Times New Roman" w:cs="Times New Roman"/>
      <w:b/>
      <w:sz w:val="24"/>
      <w:szCs w:val="24"/>
    </w:rPr>
  </w:style>
  <w:style w:type="character" w:customStyle="1" w:styleId="berschrift2Zchn">
    <w:name w:val="Überschrift 2 Zchn"/>
    <w:basedOn w:val="Absatz-Standardschriftart"/>
    <w:link w:val="berschrift2"/>
    <w:uiPriority w:val="2"/>
    <w:rsid w:val="00AB6715"/>
    <w:rPr>
      <w:rFonts w:ascii="Times New Roman" w:eastAsia="Cambria" w:hAnsi="Times New Roman" w:cs="Times New Roman"/>
      <w:b/>
      <w:sz w:val="24"/>
      <w:szCs w:val="24"/>
    </w:rPr>
  </w:style>
  <w:style w:type="paragraph" w:styleId="Untertitel">
    <w:name w:val="Subtitle"/>
    <w:basedOn w:val="Standard"/>
    <w:next w:val="Standard"/>
    <w:link w:val="UntertitelZchn"/>
    <w:uiPriority w:val="99"/>
    <w:unhideWhenUsed/>
    <w:qFormat/>
    <w:rsid w:val="00AB6715"/>
    <w:pPr>
      <w:spacing w:before="240"/>
    </w:pPr>
    <w:rPr>
      <w:rFonts w:cs="Times New Roman"/>
      <w:b/>
      <w:szCs w:val="24"/>
    </w:rPr>
  </w:style>
  <w:style w:type="character" w:customStyle="1" w:styleId="UntertitelZchn">
    <w:name w:val="Untertitel Zchn"/>
    <w:basedOn w:val="Absatz-Standardschriftart"/>
    <w:link w:val="Untertitel"/>
    <w:uiPriority w:val="99"/>
    <w:rsid w:val="00AB6715"/>
    <w:rPr>
      <w:rFonts w:ascii="Times New Roman" w:hAnsi="Times New Roman" w:cs="Times New Roman"/>
      <w:b/>
      <w:sz w:val="24"/>
      <w:szCs w:val="24"/>
    </w:rPr>
  </w:style>
  <w:style w:type="paragraph" w:customStyle="1" w:styleId="AuthorList">
    <w:name w:val="Author List"/>
    <w:aliases w:val="Keywords,Abstract"/>
    <w:basedOn w:val="Untertitel"/>
    <w:next w:val="Standard"/>
    <w:uiPriority w:val="1"/>
    <w:qFormat/>
    <w:rsid w:val="00AB6715"/>
  </w:style>
  <w:style w:type="paragraph" w:styleId="Sprechblasentext">
    <w:name w:val="Balloon Text"/>
    <w:basedOn w:val="Standard"/>
    <w:link w:val="SprechblasentextZchn"/>
    <w:uiPriority w:val="99"/>
    <w:semiHidden/>
    <w:unhideWhenUsed/>
    <w:rsid w:val="00AB6715"/>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B6715"/>
    <w:rPr>
      <w:rFonts w:ascii="Tahoma" w:hAnsi="Tahoma" w:cs="Tahoma"/>
      <w:sz w:val="16"/>
      <w:szCs w:val="16"/>
    </w:rPr>
  </w:style>
  <w:style w:type="character" w:styleId="Buchtitel">
    <w:name w:val="Book Title"/>
    <w:basedOn w:val="Absatz-Standardschriftart"/>
    <w:uiPriority w:val="33"/>
    <w:qFormat/>
    <w:rsid w:val="00AB6715"/>
    <w:rPr>
      <w:rFonts w:ascii="Times New Roman" w:hAnsi="Times New Roman"/>
      <w:b/>
      <w:bCs/>
      <w:i/>
      <w:iCs/>
      <w:spacing w:val="5"/>
    </w:rPr>
  </w:style>
  <w:style w:type="paragraph" w:styleId="Beschriftung">
    <w:name w:val="caption"/>
    <w:basedOn w:val="Standard"/>
    <w:next w:val="KeinLeerraum"/>
    <w:uiPriority w:val="35"/>
    <w:unhideWhenUsed/>
    <w:qFormat/>
    <w:rsid w:val="00AB6715"/>
    <w:pPr>
      <w:keepNext/>
    </w:pPr>
    <w:rPr>
      <w:rFonts w:cs="Times New Roman"/>
      <w:b/>
      <w:bCs/>
      <w:szCs w:val="24"/>
    </w:rPr>
  </w:style>
  <w:style w:type="paragraph" w:styleId="KeinLeerraum">
    <w:name w:val="No Spacing"/>
    <w:uiPriority w:val="99"/>
    <w:unhideWhenUsed/>
    <w:qFormat/>
    <w:rsid w:val="00AB6715"/>
    <w:pPr>
      <w:spacing w:after="0" w:line="240" w:lineRule="auto"/>
    </w:pPr>
    <w:rPr>
      <w:rFonts w:ascii="Times New Roman" w:hAnsi="Times New Roman"/>
      <w:sz w:val="24"/>
    </w:rPr>
  </w:style>
  <w:style w:type="character" w:styleId="Kommentarzeichen">
    <w:name w:val="annotation reference"/>
    <w:basedOn w:val="Absatz-Standardschriftart"/>
    <w:uiPriority w:val="99"/>
    <w:semiHidden/>
    <w:unhideWhenUsed/>
    <w:rsid w:val="00AB6715"/>
    <w:rPr>
      <w:sz w:val="16"/>
      <w:szCs w:val="16"/>
    </w:rPr>
  </w:style>
  <w:style w:type="paragraph" w:styleId="Kommentartext">
    <w:name w:val="annotation text"/>
    <w:basedOn w:val="Standard"/>
    <w:link w:val="KommentartextZchn"/>
    <w:uiPriority w:val="99"/>
    <w:semiHidden/>
    <w:unhideWhenUsed/>
    <w:rsid w:val="00AB6715"/>
    <w:rPr>
      <w:sz w:val="20"/>
      <w:szCs w:val="20"/>
    </w:rPr>
  </w:style>
  <w:style w:type="character" w:customStyle="1" w:styleId="KommentartextZchn">
    <w:name w:val="Kommentartext Zchn"/>
    <w:basedOn w:val="Absatz-Standardschriftart"/>
    <w:link w:val="Kommentartext"/>
    <w:uiPriority w:val="99"/>
    <w:semiHidden/>
    <w:rsid w:val="00AB6715"/>
    <w:rPr>
      <w:rFonts w:ascii="Times New Roman" w:hAnsi="Times New Roman"/>
      <w:sz w:val="20"/>
      <w:szCs w:val="20"/>
    </w:rPr>
  </w:style>
  <w:style w:type="paragraph" w:styleId="Kommentarthema">
    <w:name w:val="annotation subject"/>
    <w:basedOn w:val="Kommentartext"/>
    <w:next w:val="Kommentartext"/>
    <w:link w:val="KommentarthemaZchn"/>
    <w:uiPriority w:val="99"/>
    <w:semiHidden/>
    <w:unhideWhenUsed/>
    <w:rsid w:val="00AB6715"/>
    <w:rPr>
      <w:b/>
      <w:bCs/>
    </w:rPr>
  </w:style>
  <w:style w:type="character" w:customStyle="1" w:styleId="KommentarthemaZchn">
    <w:name w:val="Kommentarthema Zchn"/>
    <w:basedOn w:val="KommentartextZchn"/>
    <w:link w:val="Kommentarthema"/>
    <w:uiPriority w:val="99"/>
    <w:semiHidden/>
    <w:rsid w:val="00AB6715"/>
    <w:rPr>
      <w:rFonts w:ascii="Times New Roman" w:hAnsi="Times New Roman"/>
      <w:b/>
      <w:bCs/>
      <w:sz w:val="20"/>
      <w:szCs w:val="20"/>
    </w:rPr>
  </w:style>
  <w:style w:type="character" w:styleId="Hervorhebung">
    <w:name w:val="Emphasis"/>
    <w:basedOn w:val="Absatz-Standardschriftart"/>
    <w:uiPriority w:val="20"/>
    <w:qFormat/>
    <w:rsid w:val="00AB6715"/>
    <w:rPr>
      <w:rFonts w:ascii="Times New Roman" w:hAnsi="Times New Roman"/>
      <w:i/>
      <w:iCs/>
    </w:rPr>
  </w:style>
  <w:style w:type="character" w:styleId="Endnotenzeichen">
    <w:name w:val="endnote reference"/>
    <w:basedOn w:val="Absatz-Standardschriftart"/>
    <w:uiPriority w:val="99"/>
    <w:semiHidden/>
    <w:unhideWhenUsed/>
    <w:rsid w:val="00AB6715"/>
    <w:rPr>
      <w:vertAlign w:val="superscript"/>
    </w:rPr>
  </w:style>
  <w:style w:type="paragraph" w:styleId="Endnotentext">
    <w:name w:val="endnote text"/>
    <w:basedOn w:val="Standard"/>
    <w:link w:val="EndnotentextZchn"/>
    <w:uiPriority w:val="99"/>
    <w:semiHidden/>
    <w:unhideWhenUsed/>
    <w:rsid w:val="00AB6715"/>
    <w:pPr>
      <w:spacing w:after="0"/>
    </w:pPr>
    <w:rPr>
      <w:sz w:val="20"/>
      <w:szCs w:val="20"/>
    </w:rPr>
  </w:style>
  <w:style w:type="character" w:customStyle="1" w:styleId="EndnotentextZchn">
    <w:name w:val="Endnotentext Zchn"/>
    <w:basedOn w:val="Absatz-Standardschriftart"/>
    <w:link w:val="Endnotentext"/>
    <w:uiPriority w:val="99"/>
    <w:semiHidden/>
    <w:rsid w:val="00AB6715"/>
    <w:rPr>
      <w:rFonts w:ascii="Times New Roman" w:hAnsi="Times New Roman"/>
      <w:sz w:val="20"/>
      <w:szCs w:val="20"/>
    </w:rPr>
  </w:style>
  <w:style w:type="character" w:styleId="BesuchterHyperlink">
    <w:name w:val="FollowedHyperlink"/>
    <w:basedOn w:val="Absatz-Standardschriftart"/>
    <w:uiPriority w:val="99"/>
    <w:semiHidden/>
    <w:unhideWhenUsed/>
    <w:rsid w:val="00AB6715"/>
    <w:rPr>
      <w:color w:val="800080" w:themeColor="followedHyperlink"/>
      <w:u w:val="single"/>
    </w:rPr>
  </w:style>
  <w:style w:type="paragraph" w:styleId="Fuzeile">
    <w:name w:val="footer"/>
    <w:basedOn w:val="Standard"/>
    <w:link w:val="FuzeileZchn"/>
    <w:uiPriority w:val="99"/>
    <w:unhideWhenUsed/>
    <w:rsid w:val="00AB6715"/>
    <w:pPr>
      <w:tabs>
        <w:tab w:val="center" w:pos="4844"/>
        <w:tab w:val="right" w:pos="9689"/>
      </w:tabs>
      <w:spacing w:after="0"/>
    </w:pPr>
  </w:style>
  <w:style w:type="character" w:customStyle="1" w:styleId="FuzeileZchn">
    <w:name w:val="Fußzeile Zchn"/>
    <w:basedOn w:val="Absatz-Standardschriftart"/>
    <w:link w:val="Fuzeile"/>
    <w:uiPriority w:val="99"/>
    <w:rsid w:val="00AB6715"/>
    <w:rPr>
      <w:rFonts w:ascii="Times New Roman" w:hAnsi="Times New Roman"/>
      <w:sz w:val="24"/>
    </w:rPr>
  </w:style>
  <w:style w:type="character" w:styleId="Funotenzeichen">
    <w:name w:val="footnote reference"/>
    <w:basedOn w:val="Absatz-Standardschriftart"/>
    <w:uiPriority w:val="99"/>
    <w:semiHidden/>
    <w:unhideWhenUsed/>
    <w:rsid w:val="00AB6715"/>
    <w:rPr>
      <w:vertAlign w:val="superscript"/>
    </w:rPr>
  </w:style>
  <w:style w:type="paragraph" w:styleId="Funotentext">
    <w:name w:val="footnote text"/>
    <w:basedOn w:val="Standard"/>
    <w:link w:val="FunotentextZchn"/>
    <w:uiPriority w:val="99"/>
    <w:semiHidden/>
    <w:unhideWhenUsed/>
    <w:rsid w:val="00AB6715"/>
    <w:pPr>
      <w:spacing w:after="0"/>
    </w:pPr>
    <w:rPr>
      <w:sz w:val="20"/>
      <w:szCs w:val="20"/>
    </w:rPr>
  </w:style>
  <w:style w:type="character" w:customStyle="1" w:styleId="FunotentextZchn">
    <w:name w:val="Fußnotentext Zchn"/>
    <w:basedOn w:val="Absatz-Standardschriftart"/>
    <w:link w:val="Funotentext"/>
    <w:uiPriority w:val="99"/>
    <w:semiHidden/>
    <w:rsid w:val="00AB6715"/>
    <w:rPr>
      <w:rFonts w:ascii="Times New Roman" w:hAnsi="Times New Roman"/>
      <w:sz w:val="20"/>
      <w:szCs w:val="20"/>
    </w:rPr>
  </w:style>
  <w:style w:type="paragraph" w:styleId="Kopfzeile">
    <w:name w:val="header"/>
    <w:basedOn w:val="Standard"/>
    <w:link w:val="KopfzeileZchn"/>
    <w:uiPriority w:val="99"/>
    <w:unhideWhenUsed/>
    <w:rsid w:val="00AB6715"/>
    <w:pPr>
      <w:tabs>
        <w:tab w:val="center" w:pos="4844"/>
        <w:tab w:val="right" w:pos="9689"/>
      </w:tabs>
    </w:pPr>
    <w:rPr>
      <w:b/>
    </w:rPr>
  </w:style>
  <w:style w:type="character" w:customStyle="1" w:styleId="KopfzeileZchn">
    <w:name w:val="Kopfzeile Zchn"/>
    <w:basedOn w:val="Absatz-Standardschriftart"/>
    <w:link w:val="Kopfzeile"/>
    <w:uiPriority w:val="99"/>
    <w:rsid w:val="00AB6715"/>
    <w:rPr>
      <w:rFonts w:ascii="Times New Roman" w:hAnsi="Times New Roman"/>
      <w:b/>
      <w:sz w:val="24"/>
    </w:rPr>
  </w:style>
  <w:style w:type="paragraph" w:styleId="Listenabsatz">
    <w:name w:val="List Paragraph"/>
    <w:basedOn w:val="Standard"/>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yperlink">
    <w:name w:val="Hyperlink"/>
    <w:basedOn w:val="Absatz-Standardschriftart"/>
    <w:uiPriority w:val="99"/>
    <w:unhideWhenUsed/>
    <w:rsid w:val="00AB6715"/>
    <w:rPr>
      <w:color w:val="0000FF"/>
      <w:u w:val="single"/>
    </w:rPr>
  </w:style>
  <w:style w:type="character" w:styleId="IntensiveHervorhebung">
    <w:name w:val="Intense Emphasis"/>
    <w:basedOn w:val="Absatz-Standardschriftart"/>
    <w:uiPriority w:val="21"/>
    <w:unhideWhenUsed/>
    <w:rsid w:val="00AB6715"/>
    <w:rPr>
      <w:rFonts w:ascii="Times New Roman" w:hAnsi="Times New Roman"/>
      <w:i/>
      <w:iCs/>
      <w:color w:val="auto"/>
    </w:rPr>
  </w:style>
  <w:style w:type="character" w:styleId="IntensiverVerweis">
    <w:name w:val="Intense Reference"/>
    <w:basedOn w:val="Absatz-Standardschriftart"/>
    <w:uiPriority w:val="32"/>
    <w:qFormat/>
    <w:rsid w:val="00AB6715"/>
    <w:rPr>
      <w:b/>
      <w:bCs/>
      <w:smallCaps/>
      <w:color w:val="auto"/>
      <w:spacing w:val="5"/>
    </w:rPr>
  </w:style>
  <w:style w:type="character" w:styleId="Zeilennummer">
    <w:name w:val="line number"/>
    <w:basedOn w:val="Absatz-Standardschriftart"/>
    <w:uiPriority w:val="99"/>
    <w:semiHidden/>
    <w:unhideWhenUsed/>
    <w:rsid w:val="00AB6715"/>
  </w:style>
  <w:style w:type="character" w:customStyle="1" w:styleId="berschrift3Zchn">
    <w:name w:val="Überschrift 3 Zchn"/>
    <w:basedOn w:val="Absatz-Standardschriftart"/>
    <w:link w:val="berschrift3"/>
    <w:uiPriority w:val="2"/>
    <w:rsid w:val="00AB6715"/>
    <w:rPr>
      <w:rFonts w:ascii="Times New Roman" w:eastAsiaTheme="majorEastAsia" w:hAnsi="Times New Roman" w:cstheme="majorBidi"/>
      <w:b/>
      <w:sz w:val="24"/>
      <w:szCs w:val="24"/>
    </w:rPr>
  </w:style>
  <w:style w:type="character" w:customStyle="1" w:styleId="berschrift4Zchn">
    <w:name w:val="Überschrift 4 Zchn"/>
    <w:basedOn w:val="Absatz-Standardschriftart"/>
    <w:link w:val="berschrift4"/>
    <w:uiPriority w:val="2"/>
    <w:rsid w:val="00AB6715"/>
    <w:rPr>
      <w:rFonts w:ascii="Times New Roman" w:eastAsiaTheme="majorEastAsia" w:hAnsi="Times New Roman" w:cstheme="majorBidi"/>
      <w:b/>
      <w:iCs/>
      <w:sz w:val="24"/>
      <w:szCs w:val="24"/>
    </w:rPr>
  </w:style>
  <w:style w:type="character" w:customStyle="1" w:styleId="berschrift5Zchn">
    <w:name w:val="Überschrift 5 Zchn"/>
    <w:basedOn w:val="Absatz-Standardschriftart"/>
    <w:link w:val="berschrift5"/>
    <w:uiPriority w:val="2"/>
    <w:rsid w:val="00AB6715"/>
    <w:rPr>
      <w:rFonts w:ascii="Times New Roman" w:eastAsiaTheme="majorEastAsia" w:hAnsi="Times New Roman" w:cstheme="majorBidi"/>
      <w:b/>
      <w:iCs/>
      <w:sz w:val="24"/>
      <w:szCs w:val="24"/>
    </w:rPr>
  </w:style>
  <w:style w:type="paragraph" w:styleId="StandardWeb">
    <w:name w:val="Normal (Web)"/>
    <w:basedOn w:val="Standard"/>
    <w:uiPriority w:val="99"/>
    <w:unhideWhenUsed/>
    <w:rsid w:val="00AB6715"/>
    <w:pPr>
      <w:spacing w:before="100" w:beforeAutospacing="1" w:after="100" w:afterAutospacing="1"/>
    </w:pPr>
    <w:rPr>
      <w:rFonts w:eastAsia="Times New Roman" w:cs="Times New Roman"/>
      <w:szCs w:val="24"/>
    </w:rPr>
  </w:style>
  <w:style w:type="paragraph" w:styleId="Zitat">
    <w:name w:val="Quote"/>
    <w:basedOn w:val="Standard"/>
    <w:next w:val="Standard"/>
    <w:link w:val="ZitatZchn"/>
    <w:uiPriority w:val="29"/>
    <w:qFormat/>
    <w:rsid w:val="00AB6715"/>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AB6715"/>
    <w:rPr>
      <w:rFonts w:ascii="Times New Roman" w:hAnsi="Times New Roman"/>
      <w:i/>
      <w:iCs/>
      <w:color w:val="404040" w:themeColor="text1" w:themeTint="BF"/>
      <w:sz w:val="24"/>
    </w:rPr>
  </w:style>
  <w:style w:type="character" w:styleId="Fett">
    <w:name w:val="Strong"/>
    <w:basedOn w:val="Absatz-Standardschriftart"/>
    <w:uiPriority w:val="22"/>
    <w:qFormat/>
    <w:rsid w:val="00AB6715"/>
    <w:rPr>
      <w:rFonts w:ascii="Times New Roman" w:hAnsi="Times New Roman"/>
      <w:b/>
      <w:bCs/>
    </w:rPr>
  </w:style>
  <w:style w:type="character" w:styleId="SchwacheHervorhebung">
    <w:name w:val="Subtle Emphasis"/>
    <w:basedOn w:val="Absatz-Standardschriftart"/>
    <w:uiPriority w:val="19"/>
    <w:qFormat/>
    <w:rsid w:val="00AB6715"/>
    <w:rPr>
      <w:rFonts w:ascii="Times New Roman" w:hAnsi="Times New Roman"/>
      <w:i/>
      <w:iCs/>
      <w:color w:val="404040" w:themeColor="text1" w:themeTint="BF"/>
    </w:rPr>
  </w:style>
  <w:style w:type="table" w:styleId="Tabellenraster">
    <w:name w:val="Table Grid"/>
    <w:basedOn w:val="NormaleTabelle"/>
    <w:uiPriority w:val="59"/>
    <w:rsid w:val="00AB6715"/>
    <w:pPr>
      <w:spacing w:after="0" w:line="240" w:lineRule="auto"/>
    </w:pPr>
    <w:rPr>
      <w:rFonts w:asciiTheme="majorHAnsi" w:hAnsiTheme="maj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el">
    <w:name w:val="Title"/>
    <w:basedOn w:val="Standard"/>
    <w:next w:val="Standard"/>
    <w:link w:val="TitelZchn"/>
    <w:qFormat/>
    <w:rsid w:val="00AB6715"/>
    <w:pPr>
      <w:suppressLineNumbers/>
      <w:spacing w:before="240" w:after="360"/>
      <w:jc w:val="center"/>
    </w:pPr>
    <w:rPr>
      <w:rFonts w:cs="Times New Roman"/>
      <w:b/>
      <w:sz w:val="32"/>
      <w:szCs w:val="32"/>
    </w:rPr>
  </w:style>
  <w:style w:type="character" w:customStyle="1" w:styleId="TitelZchn">
    <w:name w:val="Titel Zchn"/>
    <w:basedOn w:val="Absatz-Standardschriftart"/>
    <w:link w:val="Titel"/>
    <w:rsid w:val="00AB6715"/>
    <w:rPr>
      <w:rFonts w:ascii="Times New Roman" w:hAnsi="Times New Roman" w:cs="Times New Roman"/>
      <w:b/>
      <w:sz w:val="32"/>
      <w:szCs w:val="32"/>
    </w:rPr>
  </w:style>
  <w:style w:type="paragraph" w:customStyle="1" w:styleId="SupplementaryMaterial">
    <w:name w:val="Supplementary Material"/>
    <w:basedOn w:val="Titel"/>
    <w:next w:val="Titel"/>
    <w:qFormat/>
    <w:rsid w:val="0001436A"/>
    <w:pPr>
      <w:spacing w:after="120"/>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608047A-05F0-46E3-8326-B45A155F2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Supplementary_Material</Template>
  <TotalTime>0</TotalTime>
  <Pages>13</Pages>
  <Words>1318</Words>
  <Characters>7518</Characters>
  <Application>Microsoft Office Word</Application>
  <DocSecurity>0</DocSecurity>
  <Lines>62</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Frontiers Media SA</dc:creator>
  <cp:lastModifiedBy>manz</cp:lastModifiedBy>
  <cp:revision>3</cp:revision>
  <cp:lastPrinted>2013-10-03T12:51:00Z</cp:lastPrinted>
  <dcterms:created xsi:type="dcterms:W3CDTF">2022-06-30T12:44:00Z</dcterms:created>
  <dcterms:modified xsi:type="dcterms:W3CDTF">2022-06-30T12:44:00Z</dcterms:modified>
</cp:coreProperties>
</file>