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pPr>
        <w:rPr>
          <w:rFonts w:ascii="Times New Roman" w:hAnsi="Times New Roman" w:cs="Times New Roman"/>
          <w:color w:val="2F5496" w:themeColor="accent1" w:themeShade="BF"/>
          <w:sz w:val="32"/>
          <w:szCs w:val="32"/>
          <w:lang w:val="en-US"/>
        </w:rPr>
      </w:pPr>
      <w:r>
        <w:rPr>
          <w:rFonts w:ascii="Times New Roman" w:hAnsi="Times New Roman" w:cs="Times New Roman"/>
          <w:noProof/>
          <w:color w:val="2F5496" w:themeColor="accent1" w:themeShade="BF"/>
          <w:sz w:val="32"/>
          <w:szCs w:val="32"/>
          <w:lang w:val="en-US"/>
        </w:rPr>
        <mc:AlternateContent>
          <mc:Choice Requires="wps">
            <w:drawing>
              <wp:anchor distT="45720" distB="45720" distL="114300" distR="114300" simplePos="0" relativeHeight="251659264" behindDoc="0" locked="0" layoutInCell="1" allowOverlap="1">
                <wp:simplePos x="0" y="0"/>
                <wp:positionH relativeFrom="column">
                  <wp:posOffset>-611657</wp:posOffset>
                </wp:positionH>
                <wp:positionV relativeFrom="paragraph">
                  <wp:posOffset>535940</wp:posOffset>
                </wp:positionV>
                <wp:extent cx="6705600" cy="4697730"/>
                <wp:effectExtent l="0" t="0" r="0"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0" cy="4697730"/>
                        </a:xfrm>
                        <a:prstGeom prst="rect">
                          <a:avLst/>
                        </a:prstGeom>
                        <a:solidFill>
                          <a:srgbClr val="FFFFFF"/>
                        </a:solidFill>
                        <a:ln w="9525">
                          <a:noFill/>
                          <a:miter lim="800000"/>
                          <a:headEnd/>
                          <a:tailEnd/>
                        </a:ln>
                      </wps:spPr>
                      <wps:txbx>
                        <w:txbxContent>
                          <w:p>
                            <w:bookmarkStart w:id="0" w:name="_Hlk115251676"/>
                            <w:bookmarkEnd w:id="0"/>
                            <w:r>
                              <w:rPr>
                                <w:noProof/>
                              </w:rPr>
                              <w:drawing>
                                <wp:inline distT="0" distB="0" distL="0" distR="0">
                                  <wp:extent cx="6019800" cy="4495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_hi.tiff"/>
                                          <pic:cNvPicPr/>
                                        </pic:nvPicPr>
                                        <pic:blipFill>
                                          <a:blip r:embed="rId6"/>
                                          <a:stretch>
                                            <a:fillRect/>
                                          </a:stretch>
                                        </pic:blipFill>
                                        <pic:spPr>
                                          <a:xfrm>
                                            <a:off x="0" y="0"/>
                                            <a:ext cx="6019800" cy="449580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8.15pt;margin-top:42.2pt;width:528pt;height:369.9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" stroked="f">
                <v:textbox>
                  <w:txbxContent>
                    <w:p>
                      <w:bookmarkStart w:id="1" w:name="_Hlk115251676"/>
                      <w:bookmarkEnd w:id="1"/>
                      <w:r>
                        <w:rPr>
                          <w:noProof/>
                        </w:rPr>
                        <w:drawing>
                          <wp:inline distT="0" distB="0" distL="0" distR="0">
                            <wp:extent cx="6019800" cy="4495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_hi.tiff"/>
                                    <pic:cNvPicPr/>
                                  </pic:nvPicPr>
                                  <pic:blipFill>
                                    <a:blip r:embed="rId6"/>
                                    <a:stretch>
                                      <a:fillRect/>
                                    </a:stretch>
                                  </pic:blipFill>
                                  <pic:spPr>
                                    <a:xfrm>
                                      <a:off x="0" y="0"/>
                                      <a:ext cx="6019800" cy="4495800"/>
                                    </a:xfrm>
                                    <a:prstGeom prst="rect">
                                      <a:avLst/>
                                    </a:prstGeom>
                                  </pic:spPr>
                                </pic:pic>
                              </a:graphicData>
                            </a:graphic>
                          </wp:inline>
                        </w:drawing>
                      </w:r>
                    </w:p>
                  </w:txbxContent>
                </v:textbox>
                <w10:wrap type="square"/>
              </v:shape>
            </w:pict>
          </mc:Fallback>
        </mc:AlternateContent>
      </w:r>
      <w:r>
        <w:rPr>
          <w:rFonts w:ascii="Times New Roman" w:hAnsi="Times New Roman" w:cs="Times New Roman"/>
          <w:color w:val="2F5496" w:themeColor="accent1" w:themeShade="BF"/>
          <w:sz w:val="32"/>
          <w:szCs w:val="32"/>
          <w:lang w:val="en-US"/>
        </w:rPr>
        <w:t>Supplementary figures</w:t>
      </w:r>
    </w:p>
    <w:p>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b/>
          <w:bCs/>
          <w:sz w:val="24"/>
          <w:szCs w:val="24"/>
          <w:lang w:val="en-US"/>
        </w:rPr>
        <w:t>Supplementary Figure S1.</w:t>
      </w:r>
      <w:r>
        <w:rPr>
          <w:rFonts w:ascii="Times New Roman" w:eastAsia="Times New Roman" w:hAnsi="Times New Roman" w:cs="Times New Roman"/>
          <w:sz w:val="24"/>
          <w:szCs w:val="24"/>
          <w:lang w:val="en-US"/>
        </w:rPr>
        <w:t xml:space="preserve"> Models for glucocorticoid receptor-mediated regulation of the inflammatory gene. The binding of GCs or </w:t>
      </w:r>
      <w:r>
        <w:rPr>
          <w:rFonts w:ascii="Times New Roman" w:eastAsia="Times New Roman" w:hAnsi="Times New Roman" w:cs="Times New Roman"/>
          <w:color w:val="FF0000"/>
          <w:sz w:val="24"/>
          <w:szCs w:val="24"/>
          <w:lang w:val="en-US"/>
        </w:rPr>
        <w:t>dexamethasone (</w:t>
      </w:r>
      <w:proofErr w:type="spellStart"/>
      <w:r>
        <w:rPr>
          <w:rFonts w:ascii="Times New Roman" w:eastAsia="Times New Roman" w:hAnsi="Times New Roman" w:cs="Times New Roman"/>
          <w:color w:val="FF0000"/>
          <w:sz w:val="24"/>
          <w:szCs w:val="24"/>
          <w:lang w:val="en-US"/>
        </w:rPr>
        <w:t>Dex</w:t>
      </w:r>
      <w:proofErr w:type="spellEnd"/>
      <w:r>
        <w:rPr>
          <w:rFonts w:ascii="Times New Roman" w:eastAsia="Times New Roman" w:hAnsi="Times New Roman" w:cs="Times New Roman"/>
          <w:color w:val="FF0000"/>
          <w:sz w:val="24"/>
          <w:szCs w:val="24"/>
          <w:lang w:val="en-US"/>
        </w:rPr>
        <w:t xml:space="preserve">) </w:t>
      </w:r>
      <w:r>
        <w:rPr>
          <w:rFonts w:ascii="Times New Roman" w:eastAsia="Times New Roman" w:hAnsi="Times New Roman" w:cs="Times New Roman"/>
          <w:sz w:val="24"/>
          <w:szCs w:val="24"/>
          <w:lang w:val="en-US"/>
        </w:rPr>
        <w:t>to the cytoplasmic glucocorticoid receptor (GR) results in its release from heat shock proteins (HSPs) and translocation to the nucleus. By binding to Toll-like receptor 4, lipopolysaccharide (LPS) can activate NF-</w:t>
      </w:r>
      <w:r>
        <w:rPr>
          <w:rFonts w:ascii="Symbol" w:eastAsia="Symbol" w:hAnsi="Symbol" w:cs="Symbol"/>
        </w:rPr>
        <w:t></w:t>
      </w:r>
      <w:r>
        <w:rPr>
          <w:rFonts w:ascii="Times New Roman" w:eastAsia="Times New Roman" w:hAnsi="Times New Roman" w:cs="Times New Roman"/>
          <w:sz w:val="24"/>
          <w:szCs w:val="24"/>
          <w:lang w:val="en-US"/>
        </w:rPr>
        <w:t>B, AP-1, and other inflammatory transcription factors, which bind to and regulate pro-inflammatory target genes. The activated GR binds to GRE and up-regulates the expression of anti-inflammatory genes or represses the expression of pro-inflammatory genes by interfering with NF-</w:t>
      </w:r>
      <w:r>
        <w:rPr>
          <w:rFonts w:ascii="Symbol" w:eastAsia="Symbol" w:hAnsi="Symbol" w:cs="Symbol"/>
        </w:rPr>
        <w:t></w:t>
      </w:r>
      <w:r>
        <w:rPr>
          <w:rFonts w:ascii="Times New Roman" w:eastAsia="Times New Roman" w:hAnsi="Times New Roman" w:cs="Times New Roman"/>
          <w:sz w:val="24"/>
          <w:szCs w:val="24"/>
          <w:lang w:val="en-US"/>
        </w:rPr>
        <w:t>B or AP-1 driven transcription process. GRE: glucocorticoid receptor response element. NF-</w:t>
      </w:r>
      <w:r>
        <w:rPr>
          <w:rFonts w:ascii="Symbol" w:eastAsia="Symbol" w:hAnsi="Symbol" w:cs="Symbol"/>
        </w:rPr>
        <w:t></w:t>
      </w:r>
      <w:r>
        <w:rPr>
          <w:rFonts w:ascii="Times New Roman" w:eastAsia="Times New Roman" w:hAnsi="Times New Roman" w:cs="Times New Roman"/>
          <w:sz w:val="24"/>
          <w:szCs w:val="24"/>
          <w:lang w:val="en-US"/>
        </w:rPr>
        <w:t>B RE: NF-kB response element. TRE: TPA responsive element.</w:t>
      </w:r>
    </w:p>
    <w:p>
      <w:pPr>
        <w:rPr>
          <w:rFonts w:ascii="Times New Roman" w:hAnsi="Times New Roman" w:cs="Times New Roman"/>
          <w:color w:val="2F5496" w:themeColor="accent1" w:themeShade="BF"/>
          <w:sz w:val="32"/>
          <w:szCs w:val="32"/>
          <w:lang w:val="en-US"/>
        </w:rPr>
      </w:pPr>
    </w:p>
    <w:p>
      <w:pPr>
        <w:rPr>
          <w:rFonts w:ascii="Times New Roman" w:hAnsi="Times New Roman" w:cs="Times New Roman"/>
          <w:sz w:val="32"/>
          <w:szCs w:val="32"/>
          <w:lang w:val="en-US"/>
        </w:rPr>
      </w:pPr>
    </w:p>
    <w:p>
      <w:pPr>
        <w:rPr>
          <w:rFonts w:ascii="Times New Roman" w:hAnsi="Times New Roman" w:cs="Times New Roman"/>
          <w:sz w:val="32"/>
          <w:szCs w:val="32"/>
          <w:lang w:val="en-US"/>
        </w:rPr>
      </w:pPr>
    </w:p>
    <w:p>
      <w:pPr>
        <w:rPr>
          <w:rFonts w:ascii="Times New Roman" w:hAnsi="Times New Roman" w:cs="Times New Roman"/>
          <w:sz w:val="32"/>
          <w:szCs w:val="32"/>
          <w:lang w:val="en-US"/>
        </w:rPr>
      </w:pPr>
    </w:p>
    <w:p>
      <w:pPr>
        <w:rPr>
          <w:rFonts w:ascii="Times New Roman" w:hAnsi="Times New Roman" w:cs="Times New Roman"/>
          <w:sz w:val="32"/>
          <w:szCs w:val="32"/>
          <w:lang w:val="en-US"/>
        </w:rPr>
      </w:pPr>
    </w:p>
    <w:p>
      <w:pPr>
        <w:spacing w:after="0" w:line="240" w:lineRule="auto"/>
        <w:jc w:val="both"/>
        <w:rPr>
          <w:rFonts w:ascii="Times New Roman" w:eastAsia="Times New Roman" w:hAnsi="Times New Roman" w:cs="Times New Roman"/>
          <w:b/>
          <w:bCs/>
          <w:sz w:val="24"/>
          <w:szCs w:val="24"/>
          <w:lang w:val="en-US"/>
        </w:rPr>
      </w:pPr>
      <w:bookmarkStart w:id="2" w:name="_Hlk108771694"/>
    </w:p>
    <w:p>
      <w:pPr>
        <w:spacing w:after="0" w:line="240" w:lineRule="auto"/>
        <w:jc w:val="both"/>
        <w:rPr>
          <w:rFonts w:ascii="Times New Roman" w:eastAsia="Times New Roman" w:hAnsi="Times New Roman" w:cs="Times New Roman"/>
          <w:color w:val="1C1D1E"/>
          <w:sz w:val="24"/>
          <w:szCs w:val="24"/>
          <w:shd w:val="clear" w:color="auto" w:fill="FFFFFF"/>
          <w:lang w:val="en-US"/>
        </w:rPr>
      </w:pPr>
      <w:r>
        <w:rPr>
          <w:rFonts w:ascii="Times New Roman" w:eastAsia="Times New Roman" w:hAnsi="Times New Roman" w:cs="Times New Roman"/>
          <w:b/>
          <w:bCs/>
          <w:noProof/>
          <w:sz w:val="24"/>
          <w:szCs w:val="24"/>
          <w:lang w:val="en-US"/>
        </w:rPr>
        <w:lastRenderedPageBreak/>
        <mc:AlternateContent>
          <mc:Choice Requires="wps">
            <w:drawing>
              <wp:anchor distT="45720" distB="45720" distL="114300" distR="114300" simplePos="0" relativeHeight="251661312" behindDoc="0" locked="0" layoutInCell="1" allowOverlap="1">
                <wp:simplePos x="0" y="0"/>
                <wp:positionH relativeFrom="margin">
                  <wp:posOffset>-431639</wp:posOffset>
                </wp:positionH>
                <wp:positionV relativeFrom="paragraph">
                  <wp:posOffset>123825</wp:posOffset>
                </wp:positionV>
                <wp:extent cx="6221730" cy="3373755"/>
                <wp:effectExtent l="0" t="0" r="762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1730" cy="3373755"/>
                        </a:xfrm>
                        <a:prstGeom prst="rect">
                          <a:avLst/>
                        </a:prstGeom>
                        <a:solidFill>
                          <a:srgbClr val="FFFFFF"/>
                        </a:solidFill>
                        <a:ln w="9525">
                          <a:noFill/>
                          <a:miter lim="800000"/>
                          <a:headEnd/>
                          <a:tailEnd/>
                        </a:ln>
                      </wps:spPr>
                      <wps:txbx>
                        <w:txbxContent>
                          <w:p>
                            <w:r>
                              <w:rPr>
                                <w:noProof/>
                              </w:rPr>
                              <w:drawing>
                                <wp:inline distT="0" distB="0" distL="0" distR="0">
                                  <wp:extent cx="6029960" cy="303784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ary_figure 2_hi.tiff"/>
                                          <pic:cNvPicPr/>
                                        </pic:nvPicPr>
                                        <pic:blipFill>
                                          <a:blip r:embed="rId7"/>
                                          <a:stretch>
                                            <a:fillRect/>
                                          </a:stretch>
                                        </pic:blipFill>
                                        <pic:spPr>
                                          <a:xfrm>
                                            <a:off x="0" y="0"/>
                                            <a:ext cx="6029960" cy="303784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4pt;margin-top:9.75pt;width:489.9pt;height:265.6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" stroked="f">
                <v:textbox>
                  <w:txbxContent>
                    <w:p>
                      <w:r>
                        <w:rPr>
                          <w:noProof/>
                        </w:rPr>
                        <w:drawing>
                          <wp:inline distT="0" distB="0" distL="0" distR="0">
                            <wp:extent cx="6029960" cy="303784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ary_figure 2_hi.tiff"/>
                                    <pic:cNvPicPr/>
                                  </pic:nvPicPr>
                                  <pic:blipFill>
                                    <a:blip r:embed="rId7"/>
                                    <a:stretch>
                                      <a:fillRect/>
                                    </a:stretch>
                                  </pic:blipFill>
                                  <pic:spPr>
                                    <a:xfrm>
                                      <a:off x="0" y="0"/>
                                      <a:ext cx="6029960" cy="3037840"/>
                                    </a:xfrm>
                                    <a:prstGeom prst="rect">
                                      <a:avLst/>
                                    </a:prstGeom>
                                  </pic:spPr>
                                </pic:pic>
                              </a:graphicData>
                            </a:graphic>
                          </wp:inline>
                        </w:drawing>
                      </w:r>
                    </w:p>
                  </w:txbxContent>
                </v:textbox>
                <w10:wrap type="square" anchorx="margin"/>
              </v:shape>
            </w:pict>
          </mc:Fallback>
        </mc:AlternateContent>
      </w:r>
      <w:r>
        <w:rPr>
          <w:rFonts w:ascii="Times New Roman" w:eastAsia="Times New Roman" w:hAnsi="Times New Roman" w:cs="Times New Roman"/>
          <w:b/>
          <w:bCs/>
          <w:sz w:val="24"/>
          <w:szCs w:val="24"/>
          <w:lang w:val="en-US"/>
        </w:rPr>
        <w:t>Supplementary</w:t>
      </w:r>
      <w:r>
        <w:rPr>
          <w:rFonts w:ascii="Times New Roman" w:eastAsia="Times New Roman" w:hAnsi="Times New Roman" w:cs="Times New Roman"/>
          <w:b/>
          <w:bCs/>
          <w:color w:val="1C1D1E"/>
          <w:sz w:val="24"/>
          <w:szCs w:val="24"/>
          <w:shd w:val="clear" w:color="auto" w:fill="FFFFFF"/>
          <w:lang w:val="en-US"/>
        </w:rPr>
        <w:t xml:space="preserve"> Figure S2.</w:t>
      </w:r>
      <w:r>
        <w:rPr>
          <w:rFonts w:ascii="Times New Roman" w:eastAsia="Times New Roman" w:hAnsi="Times New Roman" w:cs="Times New Roman"/>
          <w:color w:val="1C1D1E"/>
          <w:sz w:val="24"/>
          <w:szCs w:val="24"/>
          <w:shd w:val="clear" w:color="auto" w:fill="FFFFFF"/>
          <w:lang w:val="en-US"/>
        </w:rPr>
        <w:t xml:space="preserve"> Schematic of diagrammatic representation of the annotated </w:t>
      </w:r>
      <w:proofErr w:type="spellStart"/>
      <w:r>
        <w:rPr>
          <w:rFonts w:ascii="Times New Roman" w:eastAsia="Times New Roman" w:hAnsi="Times New Roman" w:cs="Times New Roman"/>
          <w:color w:val="1C1D1E"/>
          <w:sz w:val="24"/>
          <w:szCs w:val="24"/>
          <w:shd w:val="clear" w:color="auto" w:fill="FFFFFF"/>
          <w:lang w:val="en-US"/>
        </w:rPr>
        <w:t>Ribo</w:t>
      </w:r>
      <w:proofErr w:type="spellEnd"/>
      <w:r>
        <w:rPr>
          <w:rFonts w:ascii="Times New Roman" w:eastAsia="Times New Roman" w:hAnsi="Times New Roman" w:cs="Times New Roman"/>
          <w:color w:val="1C1D1E"/>
          <w:sz w:val="24"/>
          <w:szCs w:val="24"/>
          <w:shd w:val="clear" w:color="auto" w:fill="FFFFFF"/>
          <w:lang w:val="en-US"/>
        </w:rPr>
        <w:t xml:space="preserve">-seq ORF biotypes. </w:t>
      </w:r>
      <w:proofErr w:type="spellStart"/>
      <w:r>
        <w:rPr>
          <w:rFonts w:ascii="Times New Roman" w:eastAsia="Times New Roman" w:hAnsi="Times New Roman" w:cs="Times New Roman"/>
          <w:color w:val="1C1D1E"/>
          <w:sz w:val="24"/>
          <w:szCs w:val="24"/>
          <w:shd w:val="clear" w:color="auto" w:fill="FFFFFF"/>
          <w:lang w:val="en-US"/>
        </w:rPr>
        <w:t>uORFs</w:t>
      </w:r>
      <w:proofErr w:type="spellEnd"/>
      <w:r>
        <w:rPr>
          <w:rFonts w:ascii="Times New Roman" w:eastAsia="Times New Roman" w:hAnsi="Times New Roman" w:cs="Times New Roman"/>
          <w:color w:val="1C1D1E"/>
          <w:sz w:val="24"/>
          <w:szCs w:val="24"/>
          <w:shd w:val="clear" w:color="auto" w:fill="FFFFFF"/>
          <w:lang w:val="en-US"/>
        </w:rPr>
        <w:t xml:space="preserve"> constitute open reading frames encoded by 5’ UTR sequences or upstream overlapping ORFs encoded by 5’ UTR sequences and partially overlapping an annotated CDS in an alternative frame. </w:t>
      </w:r>
      <w:proofErr w:type="spellStart"/>
      <w:r>
        <w:rPr>
          <w:rFonts w:ascii="Times New Roman" w:eastAsia="Times New Roman" w:hAnsi="Times New Roman" w:cs="Times New Roman"/>
          <w:color w:val="1C1D1E"/>
          <w:sz w:val="24"/>
          <w:szCs w:val="24"/>
          <w:shd w:val="clear" w:color="auto" w:fill="FFFFFF"/>
          <w:lang w:val="en-US"/>
        </w:rPr>
        <w:t>dORFs</w:t>
      </w:r>
      <w:proofErr w:type="spellEnd"/>
      <w:r>
        <w:rPr>
          <w:rFonts w:ascii="Times New Roman" w:eastAsia="Times New Roman" w:hAnsi="Times New Roman" w:cs="Times New Roman"/>
          <w:color w:val="1C1D1E"/>
          <w:sz w:val="24"/>
          <w:szCs w:val="24"/>
          <w:shd w:val="clear" w:color="auto" w:fill="FFFFFF"/>
          <w:lang w:val="en-US"/>
        </w:rPr>
        <w:t xml:space="preserve"> include the open reading frames encoded by 3’ UTR sequences and downstream overlapping ORFs encoded by 3’ UTR sequences and partially overlapping an annotated CDS in an alternative frame. lncRNA-ORFs are encoded by presumed long non-coding RNAs. ncRNA-ORFs are encoded by processed transcripts of protein-coding genes. </w:t>
      </w:r>
      <w:proofErr w:type="spellStart"/>
      <w:r>
        <w:rPr>
          <w:rFonts w:ascii="Times New Roman" w:eastAsia="Times New Roman" w:hAnsi="Times New Roman" w:cs="Times New Roman"/>
          <w:color w:val="1C1D1E"/>
          <w:sz w:val="24"/>
          <w:szCs w:val="24"/>
          <w:shd w:val="clear" w:color="auto" w:fill="FFFFFF"/>
          <w:lang w:val="en-US"/>
        </w:rPr>
        <w:t>uORF</w:t>
      </w:r>
      <w:proofErr w:type="spellEnd"/>
      <w:r>
        <w:rPr>
          <w:rFonts w:ascii="Times New Roman" w:eastAsia="Times New Roman" w:hAnsi="Times New Roman" w:cs="Times New Roman"/>
          <w:color w:val="1C1D1E"/>
          <w:sz w:val="24"/>
          <w:szCs w:val="24"/>
          <w:shd w:val="clear" w:color="auto" w:fill="FFFFFF"/>
          <w:lang w:val="en-US"/>
        </w:rPr>
        <w:t xml:space="preserve">: upstream open reading frame; </w:t>
      </w:r>
      <w:proofErr w:type="spellStart"/>
      <w:r>
        <w:rPr>
          <w:rFonts w:ascii="Times New Roman" w:eastAsia="Times New Roman" w:hAnsi="Times New Roman" w:cs="Times New Roman"/>
          <w:color w:val="1C1D1E"/>
          <w:sz w:val="24"/>
          <w:szCs w:val="24"/>
          <w:shd w:val="clear" w:color="auto" w:fill="FFFFFF"/>
          <w:lang w:val="en-US"/>
        </w:rPr>
        <w:t>dORF</w:t>
      </w:r>
      <w:proofErr w:type="spellEnd"/>
      <w:r>
        <w:rPr>
          <w:rFonts w:ascii="Times New Roman" w:eastAsia="Times New Roman" w:hAnsi="Times New Roman" w:cs="Times New Roman"/>
          <w:color w:val="1C1D1E"/>
          <w:sz w:val="24"/>
          <w:szCs w:val="24"/>
          <w:shd w:val="clear" w:color="auto" w:fill="FFFFFF"/>
          <w:lang w:val="en-US"/>
        </w:rPr>
        <w:t xml:space="preserve">: downstream open reading frame; CDS (protein coding sequence); lncRNA-ORF: long non-coding RNA open reading frame; </w:t>
      </w:r>
      <w:proofErr w:type="spellStart"/>
      <w:r>
        <w:rPr>
          <w:rFonts w:ascii="Times New Roman" w:eastAsia="Times New Roman" w:hAnsi="Times New Roman" w:cs="Times New Roman"/>
          <w:color w:val="1C1D1E"/>
          <w:sz w:val="24"/>
          <w:szCs w:val="24"/>
          <w:shd w:val="clear" w:color="auto" w:fill="FFFFFF"/>
          <w:lang w:val="en-US"/>
        </w:rPr>
        <w:t>intORF</w:t>
      </w:r>
      <w:proofErr w:type="spellEnd"/>
      <w:r>
        <w:rPr>
          <w:rFonts w:ascii="Times New Roman" w:eastAsia="Times New Roman" w:hAnsi="Times New Roman" w:cs="Times New Roman"/>
          <w:color w:val="1C1D1E"/>
          <w:sz w:val="24"/>
          <w:szCs w:val="24"/>
          <w:shd w:val="clear" w:color="auto" w:fill="FFFFFF"/>
          <w:lang w:val="en-US"/>
        </w:rPr>
        <w:t>: internal open reading frame; ncRNA-ORF: non-coding RNA open reading frame.</w: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noProof/>
          <w:sz w:val="24"/>
          <w:szCs w:val="24"/>
          <w:lang w:val="en-US"/>
        </w:rPr>
        <w:lastRenderedPageBreak/>
        <mc:AlternateContent>
          <mc:Choice Requires="wps">
            <w:drawing>
              <wp:anchor distT="0" distB="0" distL="114300" distR="114300" simplePos="0" relativeHeight="251662336" behindDoc="0" locked="0" layoutInCell="1" allowOverlap="1">
                <wp:simplePos x="0" y="0"/>
                <wp:positionH relativeFrom="column">
                  <wp:posOffset>-820882</wp:posOffset>
                </wp:positionH>
                <wp:positionV relativeFrom="paragraph">
                  <wp:posOffset>187037</wp:posOffset>
                </wp:positionV>
                <wp:extent cx="7407798" cy="5829300"/>
                <wp:effectExtent l="0" t="0" r="0" b="0"/>
                <wp:wrapNone/>
                <wp:docPr id="6" name="Text Box 6"/>
                <wp:cNvGraphicFramePr/>
                <a:graphic xmlns:a="http://schemas.openxmlformats.org/drawingml/2006/main">
                  <a:graphicData uri="http://schemas.microsoft.com/office/word/2010/wordprocessingShape">
                    <wps:wsp>
                      <wps:cNvSpPr txBox="1"/>
                      <wps:spPr>
                        <a:xfrm>
                          <a:off x="0" y="0"/>
                          <a:ext cx="7407798" cy="5829300"/>
                        </a:xfrm>
                        <a:prstGeom prst="rect">
                          <a:avLst/>
                        </a:prstGeom>
                        <a:solidFill>
                          <a:schemeClr val="lt1"/>
                        </a:solidFill>
                        <a:ln w="6350">
                          <a:noFill/>
                        </a:ln>
                      </wps:spPr>
                      <wps:txbx>
                        <w:txbxContent>
                          <w:p>
                            <w:pPr>
                              <w:rPr>
                                <w14:textOutline w14:w="9525" w14:cap="rnd" w14:cmpd="sng" w14:algn="ctr">
                                  <w14:solidFill>
                                    <w14:schemeClr w14:val="tx1"/>
                                  </w14:solidFill>
                                  <w14:prstDash w14:val="solid"/>
                                  <w14:bevel/>
                                </w14:textOutline>
                              </w:rPr>
                            </w:pPr>
                            <w:r>
                              <w:rPr>
                                <w:noProof/>
                                <w14:textOutline w14:w="9525" w14:cap="rnd" w14:cmpd="sng" w14:algn="ctr">
                                  <w14:solidFill>
                                    <w14:schemeClr w14:val="tx1"/>
                                  </w14:solidFill>
                                  <w14:prstDash w14:val="solid"/>
                                  <w14:bevel/>
                                </w14:textOutline>
                              </w:rPr>
                              <w:drawing>
                                <wp:inline distT="0" distB="0" distL="0" distR="0">
                                  <wp:extent cx="7280218" cy="57539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stretch>
                                            <a:fillRect/>
                                          </a:stretch>
                                        </pic:blipFill>
                                        <pic:spPr>
                                          <a:xfrm>
                                            <a:off x="0" y="0"/>
                                            <a:ext cx="7330693" cy="5793821"/>
                                          </a:xfrm>
                                          <a:prstGeom prst="rect">
                                            <a:avLst/>
                                          </a:prstGeom>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left:0;text-align:left;margin-left:-64.65pt;margin-top:14.75pt;width:583.3pt;height:45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" fillcolor="white [3201]" stroked="f" strokeweight=".5pt">
                <v:textbox>
                  <w:txbxContent>
                    <w:p>
                      <w:pPr>
                        <w:rPr>
                          <w14:textOutline w14:w="9525" w14:cap="rnd" w14:cmpd="sng" w14:algn="ctr">
                            <w14:solidFill>
                              <w14:schemeClr w14:val="tx1"/>
                            </w14:solidFill>
                            <w14:prstDash w14:val="solid"/>
                            <w14:bevel/>
                          </w14:textOutline>
                        </w:rPr>
                      </w:pPr>
                      <w:r>
                        <w:rPr>
                          <w:noProof/>
                          <w14:textOutline w14:w="9525" w14:cap="rnd" w14:cmpd="sng" w14:algn="ctr">
                            <w14:solidFill>
                              <w14:schemeClr w14:val="tx1"/>
                            </w14:solidFill>
                            <w14:prstDash w14:val="solid"/>
                            <w14:bevel/>
                          </w14:textOutline>
                        </w:rPr>
                        <w:drawing>
                          <wp:inline distT="0" distB="0" distL="0" distR="0">
                            <wp:extent cx="7280218" cy="57539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stretch>
                                      <a:fillRect/>
                                    </a:stretch>
                                  </pic:blipFill>
                                  <pic:spPr>
                                    <a:xfrm>
                                      <a:off x="0" y="0"/>
                                      <a:ext cx="7330693" cy="5793821"/>
                                    </a:xfrm>
                                    <a:prstGeom prst="rect">
                                      <a:avLst/>
                                    </a:prstGeom>
                                    <a:ln>
                                      <a:noFill/>
                                    </a:ln>
                                  </pic:spPr>
                                </pic:pic>
                              </a:graphicData>
                            </a:graphic>
                          </wp:inline>
                        </w:drawing>
                      </w:r>
                    </w:p>
                  </w:txbxContent>
                </v:textbox>
              </v:shape>
            </w:pict>
          </mc:Fallback>
        </mc:AlternateConten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jc w:val="both"/>
        <w:rPr>
          <w:rFonts w:ascii="Times New Roman" w:hAnsi="Times New Roman" w:cs="Times New Roman"/>
          <w:b/>
          <w:bCs/>
          <w:color w:val="FF0000"/>
          <w:sz w:val="24"/>
          <w:szCs w:val="24"/>
          <w:lang w:val="en-US"/>
        </w:rPr>
      </w:pPr>
    </w:p>
    <w:p>
      <w:pPr>
        <w:jc w:val="both"/>
        <w:rPr>
          <w:rFonts w:ascii="Times New Roman" w:hAnsi="Times New Roman" w:cs="Times New Roman"/>
          <w:b/>
          <w:bCs/>
          <w:color w:val="FF0000"/>
          <w:sz w:val="24"/>
          <w:szCs w:val="24"/>
          <w:lang w:val="en-US"/>
        </w:rPr>
      </w:pPr>
    </w:p>
    <w:p>
      <w:pPr>
        <w:jc w:val="both"/>
        <w:rPr>
          <w:rFonts w:ascii="Times New Roman" w:hAnsi="Times New Roman" w:cs="Times New Roman"/>
          <w:color w:val="FF0000"/>
          <w:sz w:val="24"/>
          <w:szCs w:val="24"/>
          <w:lang w:val="en-US"/>
        </w:rPr>
      </w:pPr>
      <w:r>
        <w:rPr>
          <w:rFonts w:ascii="Times New Roman" w:hAnsi="Times New Roman" w:cs="Times New Roman"/>
          <w:b/>
          <w:bCs/>
          <w:color w:val="FF0000"/>
          <w:sz w:val="24"/>
          <w:szCs w:val="24"/>
          <w:lang w:val="en-US"/>
        </w:rPr>
        <w:t>Supplementary Figure S3.</w:t>
      </w:r>
      <w:r>
        <w:rPr>
          <w:rFonts w:ascii="Times New Roman" w:hAnsi="Times New Roman" w:cs="Times New Roman"/>
          <w:color w:val="FF0000"/>
          <w:sz w:val="24"/>
          <w:szCs w:val="24"/>
          <w:lang w:val="en-US"/>
        </w:rPr>
        <w:t xml:space="preserve"> A systemic Enrichment mapping of “intensified” regulatory class genes in macrophages (</w:t>
      </w:r>
      <w:proofErr w:type="spellStart"/>
      <w:r>
        <w:rPr>
          <w:rFonts w:ascii="Times New Roman" w:hAnsi="Times New Roman" w:cs="Times New Roman"/>
          <w:color w:val="FF0000"/>
          <w:sz w:val="24"/>
          <w:szCs w:val="24"/>
          <w:lang w:val="en-US"/>
        </w:rPr>
        <w:t>LPS+Dex</w:t>
      </w:r>
      <w:proofErr w:type="spellEnd"/>
      <w:r>
        <w:rPr>
          <w:rFonts w:ascii="Times New Roman" w:hAnsi="Times New Roman" w:cs="Times New Roman"/>
          <w:color w:val="FF0000"/>
          <w:sz w:val="24"/>
          <w:szCs w:val="24"/>
          <w:lang w:val="en-US"/>
        </w:rPr>
        <w:t xml:space="preserve"> vs. LPS) using </w:t>
      </w:r>
      <w:proofErr w:type="spellStart"/>
      <w:r>
        <w:rPr>
          <w:rFonts w:ascii="Times New Roman" w:hAnsi="Times New Roman" w:cs="Times New Roman"/>
          <w:color w:val="FF0000"/>
          <w:sz w:val="24"/>
          <w:szCs w:val="24"/>
          <w:lang w:val="en-US"/>
        </w:rPr>
        <w:t>ActivePathways</w:t>
      </w:r>
      <w:proofErr w:type="spellEnd"/>
      <w:r>
        <w:rPr>
          <w:rFonts w:ascii="Times New Roman" w:hAnsi="Times New Roman" w:cs="Times New Roman"/>
          <w:color w:val="FF0000"/>
          <w:sz w:val="24"/>
          <w:szCs w:val="24"/>
          <w:lang w:val="en-US"/>
        </w:rPr>
        <w:t xml:space="preserve"> method. The nodes in the network represent over-represented </w:t>
      </w:r>
      <w:proofErr w:type="spellStart"/>
      <w:r>
        <w:rPr>
          <w:rFonts w:ascii="Times New Roman" w:hAnsi="Times New Roman" w:cs="Times New Roman"/>
          <w:color w:val="FF0000"/>
          <w:sz w:val="24"/>
          <w:szCs w:val="24"/>
          <w:lang w:val="en-US"/>
        </w:rPr>
        <w:t>Reactome</w:t>
      </w:r>
      <w:proofErr w:type="spellEnd"/>
      <w:r>
        <w:rPr>
          <w:rFonts w:ascii="Times New Roman" w:hAnsi="Times New Roman" w:cs="Times New Roman"/>
          <w:color w:val="FF0000"/>
          <w:sz w:val="24"/>
          <w:szCs w:val="24"/>
          <w:lang w:val="en-US"/>
        </w:rPr>
        <w:t xml:space="preserve"> Pathways and the edges (connections) represent identified pathways that share many genes. Most of the enriched pathways were represented by colored nodes that indicated supporting evidence from changes in transcription (RNA-seq, p adj&lt;0.05, blue), translational (</w:t>
      </w:r>
      <w:proofErr w:type="spellStart"/>
      <w:r>
        <w:rPr>
          <w:rFonts w:ascii="Times New Roman" w:hAnsi="Times New Roman" w:cs="Times New Roman"/>
          <w:color w:val="FF0000"/>
          <w:sz w:val="24"/>
          <w:szCs w:val="24"/>
          <w:lang w:val="en-US"/>
        </w:rPr>
        <w:t>Ribo</w:t>
      </w:r>
      <w:proofErr w:type="spellEnd"/>
      <w:r>
        <w:rPr>
          <w:rFonts w:ascii="Times New Roman" w:hAnsi="Times New Roman" w:cs="Times New Roman"/>
          <w:color w:val="FF0000"/>
          <w:sz w:val="24"/>
          <w:szCs w:val="24"/>
          <w:lang w:val="en-US"/>
        </w:rPr>
        <w:t>-seq, p adj &lt;0.05, green), and translation efficiency (</w:t>
      </w:r>
      <m:oMath>
        <m:r>
          <w:rPr>
            <w:rFonts w:ascii="Cambria Math" w:hAnsi="Cambria Math" w:cs="Times New Roman"/>
            <w:color w:val="FF0000"/>
            <w:sz w:val="24"/>
            <w:szCs w:val="24"/>
            <w:lang w:val="en-US"/>
          </w:rPr>
          <m:t>∆</m:t>
        </m:r>
      </m:oMath>
      <w:r>
        <w:rPr>
          <w:rFonts w:ascii="Times New Roman" w:hAnsi="Times New Roman" w:cs="Times New Roman"/>
          <w:color w:val="FF0000"/>
          <w:sz w:val="24"/>
          <w:szCs w:val="24"/>
          <w:lang w:val="en-US"/>
        </w:rPr>
        <w:t xml:space="preserve">TE, p adj &lt;0.05, </w:t>
      </w:r>
      <w:r>
        <w:rPr>
          <w:rFonts w:ascii="Times New Roman" w:eastAsia="Arial Unicode MS" w:hAnsi="Times New Roman" w:cs="Times New Roman"/>
          <w:color w:val="FF0000"/>
          <w:sz w:val="24"/>
          <w:szCs w:val="24"/>
          <w:lang w:val="en-US"/>
        </w:rPr>
        <w:t>orange</w:t>
      </w:r>
      <w:r>
        <w:rPr>
          <w:rFonts w:ascii="Times New Roman" w:hAnsi="Times New Roman" w:cs="Times New Roman"/>
          <w:color w:val="FF0000"/>
          <w:sz w:val="24"/>
          <w:szCs w:val="24"/>
          <w:lang w:val="en-US"/>
        </w:rPr>
        <w:t xml:space="preserve">). </w:t>
      </w:r>
    </w:p>
    <w:p>
      <w:pPr>
        <w:spacing w:after="0" w:line="240" w:lineRule="auto"/>
        <w:jc w:val="both"/>
        <w:rPr>
          <w:rFonts w:ascii="Times New Roman" w:eastAsia="Times New Roman" w:hAnsi="Times New Roman" w:cs="Times New Roman"/>
          <w:color w:val="FF0000"/>
          <w:sz w:val="24"/>
          <w:szCs w:val="24"/>
          <w:lang w:val="en-US"/>
        </w:rPr>
      </w:pPr>
    </w:p>
    <w:p>
      <w:pPr>
        <w:spacing w:after="0" w:line="240" w:lineRule="auto"/>
        <w:jc w:val="both"/>
        <w:rPr>
          <w:rFonts w:ascii="Times New Roman" w:eastAsia="Times New Roman" w:hAnsi="Times New Roman" w:cs="Times New Roman"/>
          <w:color w:val="0070C0"/>
          <w:sz w:val="24"/>
          <w:szCs w:val="24"/>
          <w:lang w:val="en-US"/>
        </w:rPr>
      </w:pPr>
    </w:p>
    <w:p>
      <w:pPr>
        <w:spacing w:after="0" w:line="240" w:lineRule="auto"/>
        <w:jc w:val="both"/>
        <w:rPr>
          <w:rFonts w:ascii="Times New Roman" w:eastAsia="Times New Roman" w:hAnsi="Times New Roman" w:cs="Times New Roman"/>
          <w:color w:val="0070C0"/>
          <w:sz w:val="24"/>
          <w:szCs w:val="24"/>
          <w:lang w:val="en-US"/>
        </w:rPr>
      </w:pPr>
    </w:p>
    <w:p>
      <w:pPr>
        <w:spacing w:after="0" w:line="240" w:lineRule="auto"/>
        <w:jc w:val="both"/>
        <w:rPr>
          <w:rFonts w:ascii="Times New Roman" w:eastAsia="Times New Roman" w:hAnsi="Times New Roman" w:cs="Times New Roman"/>
          <w:color w:val="0070C0"/>
          <w:sz w:val="24"/>
          <w:szCs w:val="24"/>
          <w:lang w:val="en-US"/>
        </w:rPr>
      </w:pPr>
    </w:p>
    <w:p>
      <w:pPr>
        <w:spacing w:after="0" w:line="240" w:lineRule="auto"/>
        <w:jc w:val="both"/>
        <w:rPr>
          <w:rFonts w:ascii="Times New Roman" w:eastAsia="Times New Roman" w:hAnsi="Times New Roman" w:cs="Times New Roman"/>
          <w:color w:val="0070C0"/>
          <w:sz w:val="24"/>
          <w:szCs w:val="24"/>
          <w:lang w:val="en-US"/>
        </w:rPr>
      </w:pPr>
    </w:p>
    <w:p>
      <w:pPr>
        <w:spacing w:after="0" w:line="240" w:lineRule="auto"/>
        <w:jc w:val="both"/>
        <w:rPr>
          <w:rFonts w:ascii="Times New Roman" w:eastAsia="Times New Roman" w:hAnsi="Times New Roman" w:cs="Times New Roman"/>
          <w:color w:val="0070C0"/>
          <w:sz w:val="24"/>
          <w:szCs w:val="24"/>
          <w:lang w:val="en-US"/>
        </w:rPr>
      </w:pPr>
    </w:p>
    <w:p>
      <w:pPr>
        <w:spacing w:after="0" w:line="240" w:lineRule="auto"/>
        <w:jc w:val="both"/>
        <w:rPr>
          <w:rFonts w:ascii="Times New Roman" w:eastAsia="Times New Roman" w:hAnsi="Times New Roman" w:cs="Times New Roman"/>
          <w:color w:val="0070C0"/>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3360" behindDoc="0" locked="0" layoutInCell="1" allowOverlap="1">
                <wp:simplePos x="0" y="0"/>
                <wp:positionH relativeFrom="margin">
                  <wp:posOffset>-659027</wp:posOffset>
                </wp:positionH>
                <wp:positionV relativeFrom="paragraph">
                  <wp:posOffset>187206</wp:posOffset>
                </wp:positionV>
                <wp:extent cx="7064375" cy="5898292"/>
                <wp:effectExtent l="0" t="0" r="3175" b="7620"/>
                <wp:wrapNone/>
                <wp:docPr id="8" name="Text Box 8"/>
                <wp:cNvGraphicFramePr/>
                <a:graphic xmlns:a="http://schemas.openxmlformats.org/drawingml/2006/main">
                  <a:graphicData uri="http://schemas.microsoft.com/office/word/2010/wordprocessingShape">
                    <wps:wsp>
                      <wps:cNvSpPr txBox="1"/>
                      <wps:spPr>
                        <a:xfrm>
                          <a:off x="0" y="0"/>
                          <a:ext cx="7064375" cy="5898292"/>
                        </a:xfrm>
                        <a:prstGeom prst="rect">
                          <a:avLst/>
                        </a:prstGeom>
                        <a:solidFill>
                          <a:schemeClr val="lt1"/>
                        </a:solidFill>
                        <a:ln w="6350">
                          <a:noFill/>
                        </a:ln>
                      </wps:spPr>
                      <wps:txbx>
                        <w:txbxContent>
                          <w:p>
                            <w:r>
                              <w:rPr>
                                <w:noProof/>
                              </w:rPr>
                              <w:drawing>
                                <wp:inline distT="0" distB="0" distL="0" distR="0">
                                  <wp:extent cx="6966134" cy="57833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
                                          <a:stretch>
                                            <a:fillRect/>
                                          </a:stretch>
                                        </pic:blipFill>
                                        <pic:spPr>
                                          <a:xfrm>
                                            <a:off x="0" y="0"/>
                                            <a:ext cx="7060334" cy="5861571"/>
                                          </a:xfrm>
                                          <a:prstGeom prst="rect">
                                            <a:avLst/>
                                          </a:prstGeom>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 o:spid="_x0000_s1029" type="#_x0000_t202" style="position:absolute;left:0;text-align:left;margin-left:-51.9pt;margin-top:14.75pt;width:556.25pt;height:464.45pt;z-index:251663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" fillcolor="white [3201]" stroked="f" strokeweight=".5pt">
                <v:textbox>
                  <w:txbxContent>
                    <w:p>
                      <w:r>
                        <w:rPr>
                          <w:noProof/>
                        </w:rPr>
                        <w:drawing>
                          <wp:inline distT="0" distB="0" distL="0" distR="0">
                            <wp:extent cx="6966134" cy="57833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
                                    <a:stretch>
                                      <a:fillRect/>
                                    </a:stretch>
                                  </pic:blipFill>
                                  <pic:spPr>
                                    <a:xfrm>
                                      <a:off x="0" y="0"/>
                                      <a:ext cx="7060334" cy="5861571"/>
                                    </a:xfrm>
                                    <a:prstGeom prst="rect">
                                      <a:avLst/>
                                    </a:prstGeom>
                                    <a:ln>
                                      <a:noFill/>
                                    </a:ln>
                                  </pic:spPr>
                                </pic:pic>
                              </a:graphicData>
                            </a:graphic>
                          </wp:inline>
                        </w:drawing>
                      </w:r>
                    </w:p>
                  </w:txbxContent>
                </v:textbox>
                <w10:wrap anchorx="margin"/>
              </v:shape>
            </w:pict>
          </mc:Fallback>
        </mc:AlternateContent>
      </w: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sz w:val="24"/>
          <w:szCs w:val="24"/>
          <w:lang w:val="en-US"/>
        </w:rPr>
        <w:br/>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jc w:val="both"/>
        <w:rPr>
          <w:rFonts w:ascii="Times New Roman" w:hAnsi="Times New Roman" w:cs="Times New Roman"/>
          <w:color w:val="FF0000"/>
          <w:sz w:val="24"/>
          <w:szCs w:val="24"/>
          <w:lang w:val="en-US"/>
        </w:rPr>
      </w:pPr>
      <w:r>
        <w:rPr>
          <w:rFonts w:ascii="Times New Roman" w:hAnsi="Times New Roman" w:cs="Times New Roman"/>
          <w:b/>
          <w:bCs/>
          <w:color w:val="FF0000"/>
          <w:sz w:val="24"/>
          <w:szCs w:val="24"/>
          <w:lang w:val="en-US"/>
        </w:rPr>
        <w:t>Supplementary Figure S4.</w:t>
      </w:r>
      <w:r>
        <w:rPr>
          <w:rFonts w:ascii="Times New Roman" w:hAnsi="Times New Roman" w:cs="Times New Roman"/>
          <w:color w:val="FF0000"/>
          <w:sz w:val="24"/>
          <w:szCs w:val="24"/>
          <w:lang w:val="en-US"/>
        </w:rPr>
        <w:t xml:space="preserve"> A </w:t>
      </w:r>
      <w:proofErr w:type="spellStart"/>
      <w:r>
        <w:rPr>
          <w:rFonts w:ascii="Times New Roman" w:hAnsi="Times New Roman" w:cs="Times New Roman"/>
          <w:color w:val="FF0000"/>
          <w:sz w:val="24"/>
          <w:szCs w:val="24"/>
          <w:lang w:val="en-US"/>
        </w:rPr>
        <w:t>A</w:t>
      </w:r>
      <w:proofErr w:type="spellEnd"/>
      <w:r>
        <w:rPr>
          <w:rFonts w:ascii="Times New Roman" w:hAnsi="Times New Roman" w:cs="Times New Roman"/>
          <w:color w:val="FF0000"/>
          <w:sz w:val="24"/>
          <w:szCs w:val="24"/>
          <w:lang w:val="en-US"/>
        </w:rPr>
        <w:t xml:space="preserve"> systemic Enrichment mapping of “exclusive” regulatory class genes in macrophages (</w:t>
      </w:r>
      <w:proofErr w:type="spellStart"/>
      <w:r>
        <w:rPr>
          <w:rFonts w:ascii="Times New Roman" w:hAnsi="Times New Roman" w:cs="Times New Roman"/>
          <w:color w:val="FF0000"/>
          <w:sz w:val="24"/>
          <w:szCs w:val="24"/>
          <w:lang w:val="en-US"/>
        </w:rPr>
        <w:t>LPS+Dex</w:t>
      </w:r>
      <w:proofErr w:type="spellEnd"/>
      <w:r>
        <w:rPr>
          <w:rFonts w:ascii="Times New Roman" w:hAnsi="Times New Roman" w:cs="Times New Roman"/>
          <w:color w:val="FF0000"/>
          <w:sz w:val="24"/>
          <w:szCs w:val="24"/>
          <w:lang w:val="en-US"/>
        </w:rPr>
        <w:t xml:space="preserve"> vs. LPS) using </w:t>
      </w:r>
      <w:proofErr w:type="spellStart"/>
      <w:r>
        <w:rPr>
          <w:rFonts w:ascii="Times New Roman" w:hAnsi="Times New Roman" w:cs="Times New Roman"/>
          <w:color w:val="FF0000"/>
          <w:sz w:val="24"/>
          <w:szCs w:val="24"/>
          <w:lang w:val="en-US"/>
        </w:rPr>
        <w:t>ActivePathways</w:t>
      </w:r>
      <w:proofErr w:type="spellEnd"/>
      <w:r>
        <w:rPr>
          <w:rFonts w:ascii="Times New Roman" w:hAnsi="Times New Roman" w:cs="Times New Roman"/>
          <w:color w:val="FF0000"/>
          <w:sz w:val="24"/>
          <w:szCs w:val="24"/>
          <w:lang w:val="en-US"/>
        </w:rPr>
        <w:t xml:space="preserve"> method. The nodes in the network represent over-represented </w:t>
      </w:r>
      <w:proofErr w:type="spellStart"/>
      <w:r>
        <w:rPr>
          <w:rFonts w:ascii="Times New Roman" w:hAnsi="Times New Roman" w:cs="Times New Roman"/>
          <w:color w:val="FF0000"/>
          <w:sz w:val="24"/>
          <w:szCs w:val="24"/>
          <w:lang w:val="en-US"/>
        </w:rPr>
        <w:t>Reactome</w:t>
      </w:r>
      <w:proofErr w:type="spellEnd"/>
      <w:r>
        <w:rPr>
          <w:rFonts w:ascii="Times New Roman" w:hAnsi="Times New Roman" w:cs="Times New Roman"/>
          <w:color w:val="FF0000"/>
          <w:sz w:val="24"/>
          <w:szCs w:val="24"/>
          <w:lang w:val="en-US"/>
        </w:rPr>
        <w:t xml:space="preserve"> Pathways and the edges (connections) represent identified pathways that share many genes. Most of the enriched pathways were depicted by colored nodes that indicated evidence from translational change (</w:t>
      </w:r>
      <w:proofErr w:type="spellStart"/>
      <w:r>
        <w:rPr>
          <w:rFonts w:ascii="Times New Roman" w:hAnsi="Times New Roman" w:cs="Times New Roman"/>
          <w:color w:val="FF0000"/>
          <w:sz w:val="24"/>
          <w:szCs w:val="24"/>
          <w:lang w:val="en-US"/>
        </w:rPr>
        <w:t>Ribo</w:t>
      </w:r>
      <w:proofErr w:type="spellEnd"/>
      <w:r>
        <w:rPr>
          <w:rFonts w:ascii="Times New Roman" w:hAnsi="Times New Roman" w:cs="Times New Roman"/>
          <w:color w:val="FF0000"/>
          <w:sz w:val="24"/>
          <w:szCs w:val="24"/>
          <w:lang w:val="en-US"/>
        </w:rPr>
        <w:t>-seq, p adj &lt;0.05, green) and change in translation efficiency ((</w:t>
      </w:r>
      <m:oMath>
        <m:r>
          <w:rPr>
            <w:rFonts w:ascii="Cambria Math" w:hAnsi="Cambria Math" w:cs="Times New Roman"/>
            <w:color w:val="FF0000"/>
            <w:sz w:val="24"/>
            <w:szCs w:val="24"/>
            <w:lang w:val="en-US"/>
          </w:rPr>
          <m:t>∆</m:t>
        </m:r>
      </m:oMath>
      <w:r>
        <w:rPr>
          <w:rFonts w:ascii="Times New Roman" w:hAnsi="Times New Roman" w:cs="Times New Roman"/>
          <w:color w:val="FF0000"/>
          <w:sz w:val="24"/>
          <w:szCs w:val="24"/>
          <w:lang w:val="en-US"/>
        </w:rPr>
        <w:t xml:space="preserve">TE, p adj &lt;0.05, </w:t>
      </w:r>
      <w:r>
        <w:rPr>
          <w:rFonts w:ascii="Times New Roman" w:eastAsia="Arial Unicode MS" w:hAnsi="Times New Roman" w:cs="Times New Roman"/>
          <w:color w:val="FF0000"/>
          <w:sz w:val="24"/>
          <w:szCs w:val="24"/>
          <w:lang w:val="en-US"/>
        </w:rPr>
        <w:t>orange</w:t>
      </w:r>
      <w:r>
        <w:rPr>
          <w:rFonts w:ascii="Times New Roman" w:hAnsi="Times New Roman" w:cs="Times New Roman"/>
          <w:color w:val="FF0000"/>
          <w:sz w:val="24"/>
          <w:szCs w:val="24"/>
          <w:lang w:val="en-US"/>
        </w:rPr>
        <w:t>), but no impact from transcription (RNA-seq, p adj &gt;0.05).</w:t>
      </w:r>
    </w:p>
    <w:p>
      <w:pPr>
        <w:spacing w:after="0" w:line="240" w:lineRule="auto"/>
        <w:jc w:val="both"/>
        <w:rPr>
          <w:rFonts w:ascii="Times New Roman" w:eastAsia="Times New Roman" w:hAnsi="Times New Roman" w:cs="Times New Roman"/>
          <w:b/>
          <w:bCs/>
          <w:color w:val="FF0000"/>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4384" behindDoc="0" locked="0" layoutInCell="1" allowOverlap="1">
                <wp:simplePos x="0" y="0"/>
                <wp:positionH relativeFrom="margin">
                  <wp:posOffset>-577266</wp:posOffset>
                </wp:positionH>
                <wp:positionV relativeFrom="paragraph">
                  <wp:posOffset>242330</wp:posOffset>
                </wp:positionV>
                <wp:extent cx="6797314" cy="4058817"/>
                <wp:effectExtent l="0" t="0" r="3810" b="0"/>
                <wp:wrapNone/>
                <wp:docPr id="12" name="Text Box 12"/>
                <wp:cNvGraphicFramePr/>
                <a:graphic xmlns:a="http://schemas.openxmlformats.org/drawingml/2006/main">
                  <a:graphicData uri="http://schemas.microsoft.com/office/word/2010/wordprocessingShape">
                    <wps:wsp>
                      <wps:cNvSpPr txBox="1"/>
                      <wps:spPr>
                        <a:xfrm>
                          <a:off x="0" y="0"/>
                          <a:ext cx="6797314" cy="4058817"/>
                        </a:xfrm>
                        <a:prstGeom prst="rect">
                          <a:avLst/>
                        </a:prstGeom>
                        <a:solidFill>
                          <a:schemeClr val="lt1"/>
                        </a:solidFill>
                        <a:ln w="6350">
                          <a:noFill/>
                        </a:ln>
                      </wps:spPr>
                      <wps:txbx>
                        <w:txbxContent>
                          <w:p>
                            <w:pPr>
                              <w:jc w:val="center"/>
                            </w:pPr>
                            <w:r>
                              <w:rPr>
                                <w:noProof/>
                              </w:rPr>
                              <w:drawing>
                                <wp:inline distT="0" distB="0" distL="0" distR="0">
                                  <wp:extent cx="6128951" cy="4009746"/>
                                  <wp:effectExtent l="0" t="0" r="5715" b="0"/>
                                  <wp:docPr id="16" name="Picture 1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medium confidence"/>
                                          <pic:cNvPicPr/>
                                        </pic:nvPicPr>
                                        <pic:blipFill>
                                          <a:blip r:embed="rId10"/>
                                          <a:stretch>
                                            <a:fillRect/>
                                          </a:stretch>
                                        </pic:blipFill>
                                        <pic:spPr>
                                          <a:xfrm>
                                            <a:off x="0" y="0"/>
                                            <a:ext cx="6179208" cy="4042625"/>
                                          </a:xfrm>
                                          <a:prstGeom prst="rect">
                                            <a:avLst/>
                                          </a:prstGeom>
                                        </pic:spPr>
                                      </pic:pic>
                                    </a:graphicData>
                                  </a:graphic>
                                </wp:inline>
                              </w:drawing>
                            </w:r>
                          </w:p>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0" type="#_x0000_t202" style="position:absolute;left:0;text-align:left;margin-left:-45.45pt;margin-top:19.1pt;width:535.2pt;height:319.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" fillcolor="white [3201]" stroked="f" strokeweight=".5pt">
                <v:textbox>
                  <w:txbxContent>
                    <w:p>
                      <w:pPr>
                        <w:jc w:val="center"/>
                      </w:pPr>
                      <w:r>
                        <w:rPr>
                          <w:noProof/>
                        </w:rPr>
                        <w:drawing>
                          <wp:inline distT="0" distB="0" distL="0" distR="0">
                            <wp:extent cx="6128951" cy="4009746"/>
                            <wp:effectExtent l="0" t="0" r="5715" b="0"/>
                            <wp:docPr id="16" name="Picture 16"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medium confidence"/>
                                    <pic:cNvPicPr/>
                                  </pic:nvPicPr>
                                  <pic:blipFill>
                                    <a:blip r:embed="rId10"/>
                                    <a:stretch>
                                      <a:fillRect/>
                                    </a:stretch>
                                  </pic:blipFill>
                                  <pic:spPr>
                                    <a:xfrm>
                                      <a:off x="0" y="0"/>
                                      <a:ext cx="6179208" cy="4042625"/>
                                    </a:xfrm>
                                    <a:prstGeom prst="rect">
                                      <a:avLst/>
                                    </a:prstGeom>
                                  </pic:spPr>
                                </pic:pic>
                              </a:graphicData>
                            </a:graphic>
                          </wp:inline>
                        </w:drawing>
                      </w:r>
                    </w:p>
                    <w:p/>
                  </w:txbxContent>
                </v:textbox>
                <w10:wrap anchorx="margin"/>
              </v:shape>
            </w:pict>
          </mc:Fallback>
        </mc:AlternateConten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jc w:val="both"/>
        <w:rPr>
          <w:rFonts w:ascii="Times New Roman" w:eastAsia="Times New Roman" w:hAnsi="Times New Roman" w:cs="Times New Roman"/>
          <w:b/>
          <w:bCs/>
          <w:color w:val="FF0000"/>
          <w:sz w:val="24"/>
          <w:szCs w:val="24"/>
          <w:lang w:val="en-US"/>
        </w:rPr>
      </w:pPr>
      <w:r>
        <w:rPr>
          <w:rFonts w:ascii="Times New Roman" w:hAnsi="Times New Roman" w:cs="Times New Roman"/>
          <w:b/>
          <w:bCs/>
          <w:color w:val="FF0000"/>
          <w:sz w:val="24"/>
          <w:szCs w:val="24"/>
          <w:lang w:val="en-US"/>
        </w:rPr>
        <w:t>Supplementary Figure S5.</w:t>
      </w:r>
      <w:r>
        <w:rPr>
          <w:rFonts w:ascii="Times New Roman" w:hAnsi="Times New Roman" w:cs="Times New Roman"/>
          <w:color w:val="FF0000"/>
          <w:sz w:val="24"/>
          <w:szCs w:val="24"/>
          <w:lang w:val="en-US"/>
        </w:rPr>
        <w:t xml:space="preserve"> A systemic Enrichment mapping of “buffered” regulatory class genes in macrophages (</w:t>
      </w:r>
      <w:proofErr w:type="spellStart"/>
      <w:r>
        <w:rPr>
          <w:rFonts w:ascii="Times New Roman" w:hAnsi="Times New Roman" w:cs="Times New Roman"/>
          <w:color w:val="FF0000"/>
          <w:sz w:val="24"/>
          <w:szCs w:val="24"/>
          <w:lang w:val="en-US"/>
        </w:rPr>
        <w:t>LPS+Dex</w:t>
      </w:r>
      <w:proofErr w:type="spellEnd"/>
      <w:r>
        <w:rPr>
          <w:rFonts w:ascii="Times New Roman" w:hAnsi="Times New Roman" w:cs="Times New Roman"/>
          <w:color w:val="FF0000"/>
          <w:sz w:val="24"/>
          <w:szCs w:val="24"/>
          <w:lang w:val="en-US"/>
        </w:rPr>
        <w:t xml:space="preserve"> vs. LPS) using </w:t>
      </w:r>
      <w:proofErr w:type="spellStart"/>
      <w:r>
        <w:rPr>
          <w:rFonts w:ascii="Times New Roman" w:hAnsi="Times New Roman" w:cs="Times New Roman"/>
          <w:color w:val="FF0000"/>
          <w:sz w:val="24"/>
          <w:szCs w:val="24"/>
          <w:lang w:val="en-US"/>
        </w:rPr>
        <w:t>ActivePathways</w:t>
      </w:r>
      <w:proofErr w:type="spellEnd"/>
      <w:r>
        <w:rPr>
          <w:rFonts w:ascii="Times New Roman" w:hAnsi="Times New Roman" w:cs="Times New Roman"/>
          <w:color w:val="FF0000"/>
          <w:sz w:val="24"/>
          <w:szCs w:val="24"/>
          <w:lang w:val="en-US"/>
        </w:rPr>
        <w:t xml:space="preserve"> method. The nodes in the network represent over-represented GO biological processes and the edges (connections) represent identified pathways that share many genes. The nodes color indicated that change in transcription (RNA-seq, p adj &lt;0.05, blue) were more pronounced in majority of the enriched pathways, while change in translation efficiency (∆TE, p adj &lt;0.05) of genes were significant but less efficient.</w:t>
      </w:r>
    </w:p>
    <w:p>
      <w:pPr>
        <w:spacing w:after="0" w:line="240" w:lineRule="auto"/>
        <w:jc w:val="both"/>
        <w:rPr>
          <w:rFonts w:ascii="Times New Roman" w:eastAsia="Times New Roman" w:hAnsi="Times New Roman" w:cs="Times New Roman"/>
          <w:b/>
          <w:bCs/>
          <w:color w:val="FF0000"/>
          <w:sz w:val="24"/>
          <w:szCs w:val="24"/>
          <w:lang w:val="en-US"/>
        </w:rPr>
      </w:pPr>
    </w:p>
    <w:p>
      <w:pPr>
        <w:spacing w:after="0" w:line="240" w:lineRule="auto"/>
        <w:jc w:val="both"/>
        <w:rPr>
          <w:rFonts w:ascii="Times New Roman" w:eastAsia="Times New Roman" w:hAnsi="Times New Roman" w:cs="Times New Roman"/>
          <w:b/>
          <w:bCs/>
          <w:color w:val="FF0000"/>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bookmarkStart w:id="3" w:name="_GoBack"/>
      <w:bookmarkEnd w:id="3"/>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5408" behindDoc="0" locked="0" layoutInCell="1" allowOverlap="1">
                <wp:simplePos x="0" y="0"/>
                <wp:positionH relativeFrom="column">
                  <wp:posOffset>-661917</wp:posOffset>
                </wp:positionH>
                <wp:positionV relativeFrom="paragraph">
                  <wp:posOffset>-136478</wp:posOffset>
                </wp:positionV>
                <wp:extent cx="7226489" cy="7110484"/>
                <wp:effectExtent l="0" t="0" r="0" b="0"/>
                <wp:wrapNone/>
                <wp:docPr id="17" name="Text Box 17"/>
                <wp:cNvGraphicFramePr/>
                <a:graphic xmlns:a="http://schemas.openxmlformats.org/drawingml/2006/main">
                  <a:graphicData uri="http://schemas.microsoft.com/office/word/2010/wordprocessingShape">
                    <wps:wsp>
                      <wps:cNvSpPr txBox="1"/>
                      <wps:spPr>
                        <a:xfrm>
                          <a:off x="0" y="0"/>
                          <a:ext cx="7226489" cy="7110484"/>
                        </a:xfrm>
                        <a:prstGeom prst="rect">
                          <a:avLst/>
                        </a:prstGeom>
                        <a:solidFill>
                          <a:schemeClr val="lt1"/>
                        </a:solidFill>
                        <a:ln w="6350">
                          <a:noFill/>
                        </a:ln>
                      </wps:spPr>
                      <wps:txbx>
                        <w:txbxContent>
                          <w:p>
                            <w:r>
                              <w:rPr>
                                <w:noProof/>
                              </w:rPr>
                              <w:drawing>
                                <wp:inline distT="0" distB="0" distL="0" distR="0">
                                  <wp:extent cx="7076364" cy="70060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stretch>
                                            <a:fillRect/>
                                          </a:stretch>
                                        </pic:blipFill>
                                        <pic:spPr>
                                          <a:xfrm>
                                            <a:off x="0" y="0"/>
                                            <a:ext cx="7098569" cy="702804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1" type="#_x0000_t202" style="position:absolute;left:0;text-align:left;margin-left:-52.1pt;margin-top:-10.75pt;width:569pt;height:559.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" fillcolor="white [3201]" stroked="f" strokeweight=".5pt">
                <v:textbox>
                  <w:txbxContent>
                    <w:p>
                      <w:r>
                        <w:rPr>
                          <w:noProof/>
                        </w:rPr>
                        <w:drawing>
                          <wp:inline distT="0" distB="0" distL="0" distR="0">
                            <wp:extent cx="7076364" cy="70060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
                                    <a:stretch>
                                      <a:fillRect/>
                                    </a:stretch>
                                  </pic:blipFill>
                                  <pic:spPr>
                                    <a:xfrm>
                                      <a:off x="0" y="0"/>
                                      <a:ext cx="7098569" cy="7028049"/>
                                    </a:xfrm>
                                    <a:prstGeom prst="rect">
                                      <a:avLst/>
                                    </a:prstGeom>
                                  </pic:spPr>
                                </pic:pic>
                              </a:graphicData>
                            </a:graphic>
                          </wp:inline>
                        </w:drawing>
                      </w:r>
                    </w:p>
                  </w:txbxContent>
                </v:textbox>
              </v:shape>
            </w:pict>
          </mc:Fallback>
        </mc:AlternateConten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b/>
          <w:bCs/>
          <w:sz w:val="24"/>
          <w:szCs w:val="24"/>
          <w:lang w:val="en-US"/>
        </w:rPr>
        <w:t>Supplementary Figure S6.</w:t>
      </w:r>
      <w:r>
        <w:rPr>
          <w:rFonts w:eastAsia="Times New Roman" w:cstheme="minorHAnsi"/>
          <w:sz w:val="24"/>
          <w:szCs w:val="24"/>
          <w:lang w:val="en-US"/>
        </w:rPr>
        <w:t xml:space="preserve"> </w:t>
      </w:r>
      <w:r>
        <w:rPr>
          <w:rFonts w:ascii="Times New Roman" w:eastAsia="Times New Roman" w:hAnsi="Times New Roman" w:cs="Times New Roman"/>
          <w:sz w:val="24"/>
          <w:szCs w:val="24"/>
          <w:lang w:val="en-US"/>
        </w:rPr>
        <w:t xml:space="preserve">The combination of relative direction transcriptional, translational, and </w:t>
      </w:r>
      <w:r>
        <w:rPr>
          <w:rFonts w:ascii="Times New Roman" w:eastAsia="Times New Roman" w:hAnsi="Times New Roman" w:cs="Times New Roman"/>
          <w:color w:val="FF0000"/>
          <w:sz w:val="24"/>
          <w:szCs w:val="24"/>
          <w:lang w:val="en-US"/>
        </w:rPr>
        <w:t xml:space="preserve">translation efficiency </w:t>
      </w:r>
      <w:r>
        <w:rPr>
          <w:rFonts w:ascii="Times New Roman" w:eastAsia="Times New Roman" w:hAnsi="Times New Roman" w:cs="Times New Roman"/>
          <w:sz w:val="24"/>
          <w:szCs w:val="24"/>
          <w:lang w:val="en-US"/>
        </w:rPr>
        <w:t xml:space="preserve">changes for genes classified as "intensified" as represented by line plots. The direction of change can be either positive or negative and is accompanied by a significant change in TE that </w:t>
      </w:r>
      <w:r>
        <w:rPr>
          <w:rFonts w:ascii="Times New Roman" w:eastAsia="Times New Roman" w:hAnsi="Times New Roman" w:cs="Times New Roman"/>
          <w:color w:val="FF0000"/>
          <w:sz w:val="24"/>
          <w:szCs w:val="24"/>
          <w:lang w:val="en-US"/>
        </w:rPr>
        <w:t xml:space="preserve">influences </w:t>
      </w:r>
      <w:r>
        <w:rPr>
          <w:rFonts w:ascii="Times New Roman" w:eastAsia="Times New Roman" w:hAnsi="Times New Roman" w:cs="Times New Roman"/>
          <w:sz w:val="24"/>
          <w:szCs w:val="24"/>
          <w:lang w:val="en-US"/>
        </w:rPr>
        <w:t>transcription.</w:t>
      </w:r>
    </w:p>
    <w:p>
      <w:pPr>
        <w:spacing w:after="0" w:line="480" w:lineRule="auto"/>
        <w:jc w:val="both"/>
        <w:rPr>
          <w:rFonts w:ascii="Times New Roman" w:eastAsia="Times New Roman" w:hAnsi="Times New Roman" w:cs="Times New Roman"/>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6432" behindDoc="0" locked="0" layoutInCell="1" allowOverlap="1">
                <wp:simplePos x="0" y="0"/>
                <wp:positionH relativeFrom="column">
                  <wp:posOffset>-383574</wp:posOffset>
                </wp:positionH>
                <wp:positionV relativeFrom="paragraph">
                  <wp:posOffset>164791</wp:posOffset>
                </wp:positionV>
                <wp:extent cx="6659880" cy="65151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6659880" cy="6515100"/>
                        </a:xfrm>
                        <a:prstGeom prst="rect">
                          <a:avLst/>
                        </a:prstGeom>
                        <a:solidFill>
                          <a:schemeClr val="lt1"/>
                        </a:solidFill>
                        <a:ln w="6350">
                          <a:noFill/>
                        </a:ln>
                      </wps:spPr>
                      <wps:txbx>
                        <w:txbxContent>
                          <w:p>
                            <w:r>
                              <w:rPr>
                                <w:noProof/>
                              </w:rPr>
                              <w:drawing>
                                <wp:inline distT="0" distB="0" distL="0" distR="0">
                                  <wp:extent cx="6470650" cy="63309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a:stretch>
                                            <a:fillRect/>
                                          </a:stretch>
                                        </pic:blipFill>
                                        <pic:spPr>
                                          <a:xfrm>
                                            <a:off x="0" y="0"/>
                                            <a:ext cx="6470650" cy="6330950"/>
                                          </a:xfrm>
                                          <a:prstGeom prst="rect">
                                            <a:avLst/>
                                          </a:prstGeom>
                                        </pic:spPr>
                                      </pic:pic>
                                    </a:graphicData>
                                  </a:graphic>
                                </wp:inline>
                              </w:drawing>
                            </w:r>
                          </w:p>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32" type="#_x0000_t202" style="position:absolute;left:0;text-align:left;margin-left:-30.2pt;margin-top:13pt;width:524.4pt;height:513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" fillcolor="white [3201]" stroked="f" strokeweight=".5pt">
                <v:textbox>
                  <w:txbxContent>
                    <w:p>
                      <w:r>
                        <w:rPr>
                          <w:noProof/>
                        </w:rPr>
                        <w:drawing>
                          <wp:inline distT="0" distB="0" distL="0" distR="0">
                            <wp:extent cx="6470650" cy="63309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a:stretch>
                                      <a:fillRect/>
                                    </a:stretch>
                                  </pic:blipFill>
                                  <pic:spPr>
                                    <a:xfrm>
                                      <a:off x="0" y="0"/>
                                      <a:ext cx="6470650" cy="6330950"/>
                                    </a:xfrm>
                                    <a:prstGeom prst="rect">
                                      <a:avLst/>
                                    </a:prstGeom>
                                  </pic:spPr>
                                </pic:pic>
                              </a:graphicData>
                            </a:graphic>
                          </wp:inline>
                        </w:drawing>
                      </w:r>
                    </w:p>
                    <w:p/>
                  </w:txbxContent>
                </v:textbox>
              </v:shape>
            </w:pict>
          </mc:Fallback>
        </mc:AlternateConten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jc w:val="both"/>
        <w:rPr>
          <w:rFonts w:ascii="Times New Roman" w:hAnsi="Times New Roman" w:cs="Times New Roman"/>
          <w:color w:val="FF0000"/>
          <w:sz w:val="24"/>
          <w:szCs w:val="24"/>
          <w:lang w:val="en-US"/>
        </w:rPr>
      </w:pPr>
      <w:r>
        <w:rPr>
          <w:rFonts w:ascii="Times New Roman" w:hAnsi="Times New Roman" w:cs="Times New Roman"/>
          <w:b/>
          <w:bCs/>
          <w:color w:val="FF0000"/>
          <w:sz w:val="24"/>
          <w:szCs w:val="24"/>
          <w:lang w:val="en-US"/>
        </w:rPr>
        <w:t>Supplementary Figure S7.</w:t>
      </w:r>
      <w:r>
        <w:rPr>
          <w:rFonts w:ascii="Times New Roman" w:hAnsi="Times New Roman" w:cs="Times New Roman"/>
          <w:color w:val="FF0000"/>
          <w:sz w:val="24"/>
          <w:szCs w:val="24"/>
          <w:lang w:val="en-US"/>
        </w:rPr>
        <w:t xml:space="preserve"> Network of RBP-target interactions. </w:t>
      </w:r>
      <w:r>
        <w:rPr>
          <w:rFonts w:ascii="Times New Roman" w:hAnsi="Times New Roman" w:cs="Times New Roman"/>
          <w:b/>
          <w:bCs/>
          <w:color w:val="FF0000"/>
          <w:sz w:val="24"/>
          <w:szCs w:val="24"/>
          <w:lang w:val="en-US"/>
        </w:rPr>
        <w:t>(A)</w:t>
      </w:r>
      <w:r>
        <w:rPr>
          <w:rFonts w:ascii="Times New Roman" w:hAnsi="Times New Roman" w:cs="Times New Roman"/>
          <w:color w:val="FF0000"/>
          <w:sz w:val="24"/>
          <w:szCs w:val="24"/>
          <w:lang w:val="en-US"/>
        </w:rPr>
        <w:t xml:space="preserve"> Heat map of differentially expressed RBP genes (intensified) identified in RNA-seq and Ribo-seq data sets. Rows are arranged from induced (red) to repressed (blue) genes. </w:t>
      </w:r>
      <w:r>
        <w:rPr>
          <w:rFonts w:ascii="Times New Roman" w:hAnsi="Times New Roman" w:cs="Times New Roman"/>
          <w:b/>
          <w:bCs/>
          <w:color w:val="FF0000"/>
          <w:sz w:val="24"/>
          <w:szCs w:val="24"/>
          <w:lang w:val="en-US"/>
        </w:rPr>
        <w:t>(B)</w:t>
      </w:r>
      <w:r>
        <w:rPr>
          <w:rFonts w:ascii="Times New Roman" w:hAnsi="Times New Roman" w:cs="Times New Roman"/>
          <w:color w:val="FF0000"/>
          <w:sz w:val="24"/>
          <w:szCs w:val="24"/>
          <w:lang w:val="en-US"/>
        </w:rPr>
        <w:t xml:space="preserve"> Protein-protein interaction (PPI) network comprising interactions between RBPs (ZFP36 and IGF2BP2) and differentially expressed top 100 target genes (intensified) involved in Regulation of Cytokine Production biological process. RBPs are colored yellow, while their targets are colored red to blue to represent the log2-transformed fold change.</w: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r>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7456" behindDoc="0" locked="0" layoutInCell="1" allowOverlap="1">
                <wp:simplePos x="0" y="0"/>
                <wp:positionH relativeFrom="column">
                  <wp:posOffset>-668740</wp:posOffset>
                </wp:positionH>
                <wp:positionV relativeFrom="paragraph">
                  <wp:posOffset>174919</wp:posOffset>
                </wp:positionV>
                <wp:extent cx="7028597" cy="3084394"/>
                <wp:effectExtent l="0" t="0" r="1270" b="1905"/>
                <wp:wrapNone/>
                <wp:docPr id="23" name="Text Box 23"/>
                <wp:cNvGraphicFramePr/>
                <a:graphic xmlns:a="http://schemas.openxmlformats.org/drawingml/2006/main">
                  <a:graphicData uri="http://schemas.microsoft.com/office/word/2010/wordprocessingShape">
                    <wps:wsp>
                      <wps:cNvSpPr txBox="1"/>
                      <wps:spPr>
                        <a:xfrm>
                          <a:off x="0" y="0"/>
                          <a:ext cx="7028597" cy="3084394"/>
                        </a:xfrm>
                        <a:prstGeom prst="rect">
                          <a:avLst/>
                        </a:prstGeom>
                        <a:solidFill>
                          <a:schemeClr val="lt1"/>
                        </a:solidFill>
                        <a:ln w="6350">
                          <a:noFill/>
                        </a:ln>
                      </wps:spPr>
                      <wps:txbx>
                        <w:txbxContent>
                          <w:p>
                            <w:r>
                              <w:rPr>
                                <w:noProof/>
                              </w:rPr>
                              <w:drawing>
                                <wp:inline distT="0" distB="0" distL="0" distR="0">
                                  <wp:extent cx="6646460" cy="2958484"/>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3"/>
                                          <a:stretch>
                                            <a:fillRect/>
                                          </a:stretch>
                                        </pic:blipFill>
                                        <pic:spPr>
                                          <a:xfrm>
                                            <a:off x="0" y="0"/>
                                            <a:ext cx="6646460" cy="295848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3" type="#_x0000_t202" style="position:absolute;left:0;text-align:left;margin-left:-52.65pt;margin-top:13.75pt;width:553.45pt;height:242.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" fillcolor="white [3201]" stroked="f" strokeweight=".5pt">
                <v:textbox>
                  <w:txbxContent>
                    <w:p>
                      <w:r>
                        <w:rPr>
                          <w:noProof/>
                        </w:rPr>
                        <w:drawing>
                          <wp:inline distT="0" distB="0" distL="0" distR="0">
                            <wp:extent cx="6646460" cy="2958484"/>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3"/>
                                    <a:stretch>
                                      <a:fillRect/>
                                    </a:stretch>
                                  </pic:blipFill>
                                  <pic:spPr>
                                    <a:xfrm>
                                      <a:off x="0" y="0"/>
                                      <a:ext cx="6646460" cy="2958484"/>
                                    </a:xfrm>
                                    <a:prstGeom prst="rect">
                                      <a:avLst/>
                                    </a:prstGeom>
                                  </pic:spPr>
                                </pic:pic>
                              </a:graphicData>
                            </a:graphic>
                          </wp:inline>
                        </w:drawing>
                      </w:r>
                    </w:p>
                  </w:txbxContent>
                </v:textbox>
              </v:shape>
            </w:pict>
          </mc:Fallback>
        </mc:AlternateContent>
      </w: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bookmarkEnd w:id="2"/>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b/>
          <w:bCs/>
          <w:sz w:val="24"/>
          <w:szCs w:val="24"/>
          <w:lang w:val="en-US"/>
        </w:rPr>
      </w:pPr>
    </w:p>
    <w:p>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b/>
          <w:bCs/>
          <w:sz w:val="24"/>
          <w:szCs w:val="24"/>
          <w:lang w:val="en-US"/>
        </w:rPr>
        <w:t>Supplementary Figure S8. (A)</w:t>
      </w:r>
      <w:r>
        <w:rPr>
          <w:rFonts w:ascii="Times New Roman" w:eastAsia="Times New Roman" w:hAnsi="Times New Roman" w:cs="Times New Roman"/>
          <w:sz w:val="24"/>
          <w:szCs w:val="24"/>
          <w:lang w:val="en-US"/>
        </w:rPr>
        <w:t xml:space="preserve"> STRING protein network analysis of significant DEGs classified as intensified regulated. Fill color denote upregulated (red) or downregulated (blue) fold change expression. Surrounding donut color represent enrichment categories plotted in (B). </w:t>
      </w:r>
      <w:r>
        <w:rPr>
          <w:rFonts w:ascii="Times New Roman" w:eastAsia="Times New Roman" w:hAnsi="Times New Roman" w:cs="Times New Roman"/>
          <w:b/>
          <w:bCs/>
          <w:sz w:val="24"/>
          <w:szCs w:val="24"/>
          <w:lang w:val="en-US"/>
        </w:rPr>
        <w:t>(B)</w:t>
      </w:r>
      <w:r>
        <w:rPr>
          <w:rFonts w:ascii="Times New Roman" w:eastAsia="Times New Roman" w:hAnsi="Times New Roman" w:cs="Times New Roman"/>
          <w:sz w:val="24"/>
          <w:szCs w:val="24"/>
          <w:lang w:val="en-US"/>
        </w:rPr>
        <w:t xml:space="preserve"> Top four enriched categories identified in the subnetworks (A). *** FDR ≤ 0.001, ** FDR ≤ 0.01 were considered statistically significant.</w:t>
      </w:r>
    </w:p>
    <w:p>
      <w:pPr>
        <w:spacing w:after="0" w:line="480" w:lineRule="auto"/>
        <w:jc w:val="both"/>
        <w:rPr>
          <w:rFonts w:ascii="Times New Roman" w:eastAsia="Times New Roman" w:hAnsi="Times New Roman" w:cs="Times New Roman"/>
          <w:b/>
          <w:bCs/>
          <w:sz w:val="24"/>
          <w:szCs w:val="24"/>
          <w:lang w:val="en-US"/>
        </w:rPr>
      </w:pPr>
    </w:p>
    <w:p>
      <w:pPr>
        <w:rPr>
          <w:rFonts w:ascii="Times New Roman" w:hAnsi="Times New Roman" w:cs="Times New Roman"/>
          <w:sz w:val="32"/>
          <w:szCs w:val="32"/>
          <w:lang w:val="en-US"/>
        </w:rPr>
      </w:pPr>
    </w:p>
    <w:p>
      <w:pPr>
        <w:rPr>
          <w:rFonts w:ascii="Times New Roman" w:hAnsi="Times New Roman" w:cs="Times New Roman"/>
          <w:sz w:val="32"/>
          <w:szCs w:val="32"/>
          <w:lang w:val="en-US"/>
        </w:rPr>
      </w:pPr>
    </w:p>
    <w:sectPr>
      <w:footerReference w:type="default" r:id="rId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03363904"/>
      <w:docPartObj>
        <w:docPartGallery w:val="Page Numbers (Bottom of Page)"/>
        <w:docPartUnique/>
      </w:docPartObj>
    </w:sdtPr>
    <w:sdtEndPr>
      <w:rPr>
        <w:rFonts w:ascii="Times New Roman" w:hAnsi="Times New Roman" w:cs="Times New Roman"/>
        <w:noProof/>
        <w:sz w:val="24"/>
        <w:szCs w:val="24"/>
      </w:rPr>
    </w:sdtEndPr>
    <w:sdtContent>
      <w:p>
        <w:pPr>
          <w:pStyle w:val="Footer"/>
          <w:jc w:val="right"/>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Pr>
            <w:rFonts w:ascii="Times New Roman" w:hAnsi="Times New Roman" w:cs="Times New Roman"/>
            <w:noProof/>
            <w:sz w:val="24"/>
            <w:szCs w:val="24"/>
          </w:rPr>
          <w:t>2</w:t>
        </w:r>
        <w:r>
          <w:rPr>
            <w:rFonts w:ascii="Times New Roman" w:hAnsi="Times New Roman" w:cs="Times New Roman"/>
            <w:noProof/>
            <w:sz w:val="24"/>
            <w:szCs w:val="24"/>
          </w:rPr>
          <w:fldChar w:fldCharType="end"/>
        </w:r>
      </w:p>
    </w:sdtContent>
  </w:sdt>
  <w:p>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chartTrackingRefBased/>
  <w15:docId w15:val="{BD8423FC-8842-4641-A67C-A773AEAE6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PlaceholderText">
    <w:name w:val="Placeholder Text"/>
    <w:basedOn w:val="DefaultParagraphFont"/>
    <w:uiPriority w:val="99"/>
    <w:semiHidden/>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tiff"/><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g"/><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743</Words>
  <Characters>4237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Ansari, Suhail Akhtar, Dr.</dc:creator>
  <cp:keywords/>
  <dc:description/>
  <cp:lastModifiedBy>Ansari, Suhail Akhtar, Dr.</cp:lastModifiedBy>
  <cp:revision>14</cp:revision>
  <dcterms:created xsi:type="dcterms:W3CDTF">2022-07-15T09:01:00Z</dcterms:created>
  <dcterms:modified xsi:type="dcterms:W3CDTF">2022-09-28T12:09:00Z</dcterms:modified>
</cp:coreProperties>
</file>