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1468"/>
      </w:tblGrid>
      <w:tr w:rsidR="00243546" w:rsidRPr="005E50A1" w14:paraId="5E572FA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6DE68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Track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F22CF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Assembly</w:t>
            </w:r>
          </w:p>
        </w:tc>
      </w:tr>
      <w:tr w:rsidR="00243546" w:rsidRPr="005E50A1" w14:paraId="316BFF73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CB678" w14:textId="61A8FD29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Orphadata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Aggregated Data </w:t>
            </w:r>
            <w:proofErr w:type="gram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From</w:t>
            </w:r>
            <w:proofErr w:type="gram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Orphanet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10365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243546" w:rsidRPr="005E50A1" w14:paraId="41BFE6E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3BCBE" w14:textId="669D7E2B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Microarray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Probesets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C6FF5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243546" w:rsidRPr="005E50A1" w14:paraId="7B2E4747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81D6" w14:textId="7BB6A564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dbSNP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155 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3DEF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243546" w:rsidRPr="005E50A1" w14:paraId="3EFB163F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177EA" w14:textId="32B557AB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JARVIS: score to prioritize non-coding regions for disease relevance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21D4E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243546" w:rsidRPr="005E50A1" w14:paraId="295F9BCB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151B8" w14:textId="4A98D20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HMC - Homologous Missense Constraint Score on PFAM domains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8C9B8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243546" w:rsidRPr="005E50A1" w14:paraId="48E6A7DD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88FA4" w14:textId="0F9870B4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gnomAD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Genome Mutational Constraint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B58B4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243546" w:rsidRPr="005E50A1" w14:paraId="42626C0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2A525" w14:textId="36069C3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gnomAD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Predicted Constraint Metrics (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pLI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Z-scores)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670C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243546" w:rsidRPr="005E50A1" w14:paraId="7AE1881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7E0B3" w14:textId="6B8135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The Gene Curation Coalition (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GenCC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 Annotations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412C8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243546" w:rsidRPr="005E50A1" w14:paraId="6B4BE1D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F3A9E" w14:textId="5C973F4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MTR - Missense Tolerance Ratio Scores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88BE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</w:t>
            </w:r>
          </w:p>
        </w:tc>
      </w:tr>
      <w:tr w:rsidR="00243546" w:rsidRPr="005E50A1" w14:paraId="292E14B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4463B" w14:textId="5155E0C9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MetaDome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- Tolerance Landscape score 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71DC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</w:t>
            </w:r>
          </w:p>
        </w:tc>
      </w:tr>
    </w:tbl>
    <w:p w14:paraId="67DC8305" w14:textId="77777777" w:rsidR="005E50A1" w:rsidRPr="005E50A1" w:rsidRDefault="005E50A1" w:rsidP="005E50A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>Supplementary Table S1:</w:t>
      </w:r>
      <w:r w:rsidRPr="005E50A1">
        <w:rPr>
          <w:rFonts w:eastAsia="Times New Roman" w:cstheme="minorHAnsi"/>
          <w:color w:val="000000"/>
          <w:sz w:val="20"/>
          <w:szCs w:val="20"/>
        </w:rPr>
        <w:t xml:space="preserve"> New and updated clinical tracks for hg19 and hg38.</w:t>
      </w:r>
    </w:p>
    <w:p w14:paraId="119B43EA" w14:textId="77777777" w:rsidR="005E50A1" w:rsidRPr="005E50A1" w:rsidRDefault="005E50A1" w:rsidP="005E50A1">
      <w:pPr>
        <w:spacing w:after="240" w:line="240" w:lineRule="auto"/>
        <w:rPr>
          <w:rFonts w:eastAsia="Times New Roman" w:cstheme="minorHAnsi"/>
          <w:sz w:val="20"/>
          <w:szCs w:val="20"/>
        </w:rPr>
      </w:pPr>
    </w:p>
    <w:p w14:paraId="16E02108" w14:textId="77777777" w:rsidR="009464DB" w:rsidRDefault="009464DB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3"/>
        <w:gridCol w:w="3547"/>
      </w:tblGrid>
      <w:tr w:rsidR="005E50A1" w:rsidRPr="005E50A1" w14:paraId="364CF2FE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92D78" w14:textId="3A8B8E5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Track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216AF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Assembly</w:t>
            </w:r>
          </w:p>
        </w:tc>
      </w:tr>
      <w:tr w:rsidR="005E50A1" w:rsidRPr="005E50A1" w14:paraId="32A0305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2D5B0" w14:textId="3B9DB628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GTEx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High-Confidence cis-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eQTLs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from CAVIAR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C8B7F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68A91CE3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B9C6D" w14:textId="20C28CE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GTEx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V8 RNA-Seq Read Coverage by Tissue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CD02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7E8E7C6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61252" w14:textId="4E698E4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GTEx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cis-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eQT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9B62B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8099E13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7E4D2" w14:textId="1B1AB018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Cactus 241-way comparative genomics (1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,1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21EEF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39DBF337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22448" w14:textId="2942C3C8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Peripheral blood mononuclear cells (PBMC) from Hao et al 2020 (1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6AEC7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2A20A47F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E6689" w14:textId="0147BE4C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Colon single cell sequencing from Wang et al 2020 (1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082A4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2C2CE0C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36A96" w14:textId="3E4B0F64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Cerebral cortex single cell data from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Velmeshev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et al 2019 (1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CDD27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F780BA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83AA9" w14:textId="1A3DA51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Fetal Gene Atlas from Cao et al 2020 (1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F55B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1D4756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4962F" w14:textId="0C225754" w:rsidR="005E50A1" w:rsidRPr="0036375A" w:rsidRDefault="005E50A1" w:rsidP="005E50A1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2A178C">
              <w:rPr>
                <w:rFonts w:eastAsia="Times New Roman" w:cstheme="minorHAnsi"/>
                <w:sz w:val="20"/>
                <w:szCs w:val="20"/>
              </w:rPr>
              <w:t xml:space="preserve">Heart single cell RNA data from </w:t>
            </w:r>
            <w:r w:rsidR="00694B65" w:rsidRPr="002A178C">
              <w:rPr>
                <w:rFonts w:eastAsia="Times New Roman" w:cstheme="minorHAnsi"/>
                <w:sz w:val="20"/>
                <w:szCs w:val="20"/>
                <w:u w:val="single"/>
              </w:rPr>
              <w:t>https://www.heartcellatlas.org</w:t>
            </w:r>
            <w:r w:rsidRPr="002A178C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="00243546" w:rsidRPr="002A178C">
              <w:rPr>
                <w:rFonts w:eastAsia="Times New Roman" w:cstheme="minorHAnsi"/>
                <w:sz w:val="20"/>
                <w:szCs w:val="20"/>
              </w:rPr>
              <w:t>17</w:t>
            </w:r>
            <w:r w:rsidRPr="002A178C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25499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5978F026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7F790" w14:textId="488F6AB4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Ileum single cell sequencing from Wang et al 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035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5BBCBF3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1C4B7" w14:textId="303735E2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Pancreas single cell sequencing from Baron et al 2016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44AF7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35F7870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FB65B" w14:textId="20925B68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Muscle single cell data from De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Micheli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et al 2020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AF0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745A9CB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C3E0C" w14:textId="0EECA894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Lung cells from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from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Travaglini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et al 2020 (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538A3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2847075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B91C4" w14:textId="6EBD21A3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Liver single cell sequencing from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MacParland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et al 2018 (2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3F255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134B833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B2094" w14:textId="3777AB5D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Kidney single cell data from Stewart et al 2019 (2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DB313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7E5A38B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4DDD8" w14:textId="658E9A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Placenta and decidua cells from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from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Vento-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Tormo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et al 2018 (2</w:t>
            </w:r>
            <w:r w:rsidR="0024354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F88A7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79D8FB3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3DF02F" w14:textId="40FD60C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Rectum single cell sequencing from Wang et al 2020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42E1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122DE760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AB604" w14:textId="6996AA8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Skin single cell data from Sole-Boldo et al 2020 (2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5781E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0AA6DF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2048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Merged Cells: Single cell RNA expression levels cell types from many organs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65EF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93EB14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8BAF2" w14:textId="07569FA1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Tabula Sapiens single cell RNA data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38D48B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166F847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420BA" w14:textId="4689908F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ReMap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Atlas of Regulatory Regions (2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845E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hg19, mm39, mm10, dm6</w:t>
            </w:r>
          </w:p>
        </w:tc>
      </w:tr>
      <w:tr w:rsidR="005E50A1" w:rsidRPr="005E50A1" w14:paraId="3763D07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8B9BE" w14:textId="48D57178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JASPAR Transcription Factor Binding Sites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A8DEE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 hg19 mm39 mm10</w:t>
            </w:r>
          </w:p>
        </w:tc>
      </w:tr>
      <w:tr w:rsidR="005E50A1" w:rsidRPr="005E50A1" w14:paraId="45CB4A03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1E38A" w14:textId="1CD1FF2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European </w:t>
            </w:r>
            <w:r w:rsidR="004B6706"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Variation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Archive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2EB5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mm39, mm10, danRer11, danRer10, +12 more</w:t>
            </w:r>
          </w:p>
        </w:tc>
      </w:tr>
      <w:tr w:rsidR="005E50A1" w:rsidRPr="005E50A1" w14:paraId="68203C4E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33407" w14:textId="27CB943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CRISPR Targets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FA958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bosTau9</w:t>
            </w:r>
          </w:p>
        </w:tc>
      </w:tr>
    </w:tbl>
    <w:p w14:paraId="37B6640A" w14:textId="2D9C1C6E" w:rsidR="005E50A1" w:rsidRPr="005E50A1" w:rsidRDefault="005E50A1" w:rsidP="005E50A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>Supplementary Table S</w:t>
      </w:r>
      <w:r w:rsidR="00E54C4E">
        <w:rPr>
          <w:rFonts w:eastAsia="Times New Roman" w:cstheme="minorHAnsi"/>
          <w:b/>
          <w:bCs/>
          <w:color w:val="000000"/>
          <w:sz w:val="20"/>
          <w:szCs w:val="20"/>
        </w:rPr>
        <w:t>2</w:t>
      </w: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>:</w:t>
      </w:r>
      <w:r w:rsidRPr="005E50A1">
        <w:rPr>
          <w:rFonts w:eastAsia="Times New Roman" w:cstheme="minorHAnsi"/>
          <w:color w:val="000000"/>
          <w:sz w:val="20"/>
          <w:szCs w:val="20"/>
        </w:rPr>
        <w:t xml:space="preserve"> New and updated clinical tracks for hg19 and hg38.</w:t>
      </w:r>
    </w:p>
    <w:p w14:paraId="0F3AFA67" w14:textId="64A4FB8F" w:rsidR="009464DB" w:rsidRDefault="009464DB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2277"/>
      </w:tblGrid>
      <w:tr w:rsidR="005E50A1" w:rsidRPr="005E50A1" w14:paraId="4FD73698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AC132" w14:textId="2F5FF4B1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Track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2515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Assembly</w:t>
            </w:r>
          </w:p>
        </w:tc>
      </w:tr>
      <w:tr w:rsidR="005E50A1" w:rsidRPr="005E50A1" w14:paraId="5058C7DF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643B5" w14:textId="7AC30A6D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GENCODE Genes v41 (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knownGene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02C1B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2D798E2B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89B76" w14:textId="7909BA5B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GENCODE Genes v41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0FBD2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5E50A1" w:rsidRPr="005E50A1" w14:paraId="4CC6766B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FCA3C" w14:textId="053F3CFC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GENCODE Genes v40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E25A2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5E50A1" w:rsidRPr="005E50A1" w14:paraId="28415254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9B40B" w14:textId="1A8C06D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GENCODE Genes v39 (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knownGene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D0DA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0572A96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01CC1" w14:textId="08EE1223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GENCODE Genes v39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C19D1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hg38</w:t>
            </w:r>
          </w:p>
        </w:tc>
      </w:tr>
      <w:tr w:rsidR="005E50A1" w:rsidRPr="005E50A1" w14:paraId="03C9E37D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99727" w14:textId="303A8183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GENCODE Genes v38 (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knownGene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8AB2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6219BDF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8E55C" w14:textId="14869A9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GENCODE Genes VM30 (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knownGene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3E80C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mm39</w:t>
            </w:r>
          </w:p>
        </w:tc>
      </w:tr>
      <w:tr w:rsidR="005E50A1" w:rsidRPr="005E50A1" w14:paraId="7248704F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8BF7E" w14:textId="1AA7440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GENCODE Genes VM30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6EF55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mm39</w:t>
            </w:r>
          </w:p>
        </w:tc>
      </w:tr>
      <w:tr w:rsidR="005E50A1" w:rsidRPr="005E50A1" w14:paraId="09185DC8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97E22" w14:textId="4BD86D72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GENCODE Genes VM29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8CCDE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mm39</w:t>
            </w:r>
          </w:p>
        </w:tc>
      </w:tr>
      <w:tr w:rsidR="005E50A1" w:rsidRPr="005E50A1" w14:paraId="13C6978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2822C" w14:textId="389FA8FD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GENCODE Genes VM28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89485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mm39</w:t>
            </w:r>
          </w:p>
        </w:tc>
      </w:tr>
      <w:tr w:rsidR="005E50A1" w:rsidRPr="005E50A1" w14:paraId="30D4D734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0988C" w14:textId="2F20B6C1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GENCODE Genes VM27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8FFA9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mm39</w:t>
            </w:r>
          </w:p>
        </w:tc>
      </w:tr>
      <w:tr w:rsidR="005E50A1" w:rsidRPr="005E50A1" w14:paraId="31314FC8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B370" w14:textId="24E83CD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MANE Select v1.0 (3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0CFD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161A8CE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E70BD" w14:textId="3372E58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NCBI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RefSeq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109.20211119 (3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7EEA2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5A426A7E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B46EB" w14:textId="02589DA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NCBI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RefSeq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105.20220307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C5B2B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</w:t>
            </w:r>
          </w:p>
        </w:tc>
      </w:tr>
    </w:tbl>
    <w:p w14:paraId="40FC56DD" w14:textId="77777777" w:rsidR="005E50A1" w:rsidRPr="005E50A1" w:rsidRDefault="005E50A1" w:rsidP="005E50A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>Supplementary Table S3:</w:t>
      </w:r>
      <w:r w:rsidRPr="005E50A1">
        <w:rPr>
          <w:rFonts w:eastAsia="Times New Roman" w:cstheme="minorHAnsi"/>
          <w:color w:val="000000"/>
          <w:sz w:val="20"/>
          <w:szCs w:val="20"/>
        </w:rPr>
        <w:t xml:space="preserve"> New and updated gene model tracks on human and mouse. Tracks designated </w:t>
      </w:r>
      <w:proofErr w:type="spellStart"/>
      <w:r w:rsidRPr="005E50A1">
        <w:rPr>
          <w:rFonts w:eastAsia="Times New Roman" w:cstheme="minorHAnsi"/>
          <w:color w:val="000000"/>
          <w:sz w:val="20"/>
          <w:szCs w:val="20"/>
        </w:rPr>
        <w:t>knownGene</w:t>
      </w:r>
      <w:proofErr w:type="spellEnd"/>
      <w:r w:rsidRPr="005E50A1">
        <w:rPr>
          <w:rFonts w:eastAsia="Times New Roman" w:cstheme="minorHAnsi"/>
          <w:color w:val="000000"/>
          <w:sz w:val="20"/>
          <w:szCs w:val="20"/>
        </w:rPr>
        <w:t xml:space="preserve"> contain additional data associations and serve as the default genes track for the assembly.</w:t>
      </w:r>
    </w:p>
    <w:p w14:paraId="2B9D3620" w14:textId="77777777" w:rsidR="005E50A1" w:rsidRPr="005E50A1" w:rsidRDefault="005E50A1" w:rsidP="005E50A1">
      <w:pPr>
        <w:spacing w:after="240" w:line="240" w:lineRule="auto"/>
        <w:rPr>
          <w:rFonts w:eastAsia="Times New Roman" w:cstheme="minorHAnsi"/>
          <w:sz w:val="20"/>
          <w:szCs w:val="20"/>
        </w:rPr>
      </w:pPr>
    </w:p>
    <w:p w14:paraId="2A7BB5F2" w14:textId="77777777" w:rsidR="009464DB" w:rsidRDefault="009464DB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5E50A1" w:rsidRPr="005E50A1" w14:paraId="2719AC00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23B4C" w14:textId="28539B5B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Track name</w:t>
            </w:r>
          </w:p>
        </w:tc>
      </w:tr>
      <w:tr w:rsidR="005E50A1" w:rsidRPr="005E50A1" w14:paraId="50745ED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84A3A" w14:textId="4005803B" w:rsidR="005E50A1" w:rsidRPr="002A178C" w:rsidRDefault="005E50A1" w:rsidP="00694B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A178C">
              <w:rPr>
                <w:rFonts w:eastAsia="Times New Roman" w:cstheme="minorHAnsi"/>
                <w:sz w:val="20"/>
                <w:szCs w:val="20"/>
              </w:rPr>
              <w:t xml:space="preserve">Variants of Concern (VOC): Includes the latest WHO-designated VOC </w:t>
            </w:r>
            <w:r w:rsidR="00694B65" w:rsidRPr="002A178C">
              <w:rPr>
                <w:rFonts w:eastAsia="Times New Roman" w:cstheme="minorHAnsi"/>
                <w:sz w:val="20"/>
                <w:szCs w:val="20"/>
              </w:rPr>
              <w:t xml:space="preserve">from </w:t>
            </w:r>
            <w:hyperlink r:id="rId5" w:history="1">
              <w:r w:rsidR="00694B65" w:rsidRPr="002A178C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</w:rPr>
                <w:t>https://www.who.int/activities/tracking-SARS-CoV-2-variants</w:t>
              </w:r>
            </w:hyperlink>
          </w:p>
        </w:tc>
      </w:tr>
      <w:tr w:rsidR="005E50A1" w:rsidRPr="005E50A1" w14:paraId="48C7515F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690A2" w14:textId="17B623C2" w:rsidR="005E50A1" w:rsidRPr="002A178C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2A178C">
              <w:rPr>
                <w:rFonts w:eastAsia="Times New Roman" w:cstheme="minorHAnsi"/>
                <w:sz w:val="20"/>
                <w:szCs w:val="20"/>
              </w:rPr>
              <w:t>Varskip</w:t>
            </w:r>
            <w:proofErr w:type="spellEnd"/>
            <w:r w:rsidRPr="002A178C">
              <w:rPr>
                <w:rFonts w:eastAsia="Times New Roman" w:cstheme="minorHAnsi"/>
                <w:sz w:val="20"/>
                <w:szCs w:val="20"/>
              </w:rPr>
              <w:t xml:space="preserve"> Primers </w:t>
            </w:r>
          </w:p>
        </w:tc>
      </w:tr>
      <w:tr w:rsidR="005E50A1" w:rsidRPr="005E50A1" w14:paraId="32B4CE8D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97E08" w14:textId="0C9490FA" w:rsidR="002A178C" w:rsidRPr="002A178C" w:rsidRDefault="005E50A1" w:rsidP="00694B6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 w:rsidRPr="002A178C">
              <w:rPr>
                <w:rFonts w:eastAsia="Times New Roman" w:cstheme="minorHAnsi"/>
                <w:sz w:val="20"/>
                <w:szCs w:val="20"/>
              </w:rPr>
              <w:t xml:space="preserve">Natural selection </w:t>
            </w:r>
            <w:r w:rsidR="00694B65" w:rsidRPr="002A178C">
              <w:rPr>
                <w:rFonts w:eastAsia="Times New Roman" w:cstheme="minorHAnsi"/>
                <w:sz w:val="20"/>
                <w:szCs w:val="20"/>
              </w:rPr>
              <w:t xml:space="preserve">data from </w:t>
            </w:r>
            <w:hyperlink r:id="rId6" w:history="1">
              <w:r w:rsidR="00694B65" w:rsidRPr="002A178C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</w:rPr>
                <w:t>https://observablehq.com/@spond/revised-sars-cov-2-analytics-page</w:t>
              </w:r>
            </w:hyperlink>
          </w:p>
        </w:tc>
      </w:tr>
      <w:tr w:rsidR="005E50A1" w:rsidRPr="005E50A1" w14:paraId="7D7EDDF5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4C24D" w14:textId="1321C6B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Omicron BA.4 and BA.5 </w:t>
            </w:r>
          </w:p>
        </w:tc>
      </w:tr>
      <w:tr w:rsidR="005E50A1" w:rsidRPr="005E50A1" w14:paraId="72F018F7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605FB" w14:textId="5E6A4412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Galaxy ENA </w:t>
            </w:r>
          </w:p>
        </w:tc>
      </w:tr>
      <w:tr w:rsidR="005E50A1" w:rsidRPr="005E50A1" w14:paraId="4F67C466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AB111" w14:textId="53BCD5D3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Predicted Covid-drug resistance mutation positions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5E50A1" w:rsidRPr="005E50A1" w14:paraId="5138E585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65432" w14:textId="28D4DA5A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ARTIC v4.1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5E50A1" w:rsidRPr="005E50A1" w14:paraId="74938EC5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9F39D" w14:textId="151B66C2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ARTIC v4 </w:t>
            </w:r>
          </w:p>
        </w:tc>
      </w:tr>
      <w:tr w:rsidR="005E50A1" w:rsidRPr="005E50A1" w14:paraId="32AF2A74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9195F" w14:textId="11D113F4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Omicron mutations </w:t>
            </w:r>
          </w:p>
        </w:tc>
      </w:tr>
      <w:tr w:rsidR="005E50A1" w:rsidRPr="005E50A1" w14:paraId="633811D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C6EEC" w14:textId="3263112A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Problematic Sites 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(3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5E50A1" w:rsidRPr="005E50A1" w14:paraId="347DD0BF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1A1EC" w14:textId="28B3537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SARS-CoV-2 Phylogeny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  <w:tr w:rsidR="005E50A1" w:rsidRPr="005E50A1" w14:paraId="6AF3420D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E0C85" w14:textId="47827E0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UniProt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Protein Annotations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1139D09B" w14:textId="77777777" w:rsidR="005E50A1" w:rsidRPr="005E50A1" w:rsidRDefault="005E50A1" w:rsidP="005E50A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>Supplementary Table S4:</w:t>
      </w:r>
      <w:r w:rsidRPr="005E50A1">
        <w:rPr>
          <w:rFonts w:eastAsia="Times New Roman" w:cstheme="minorHAnsi"/>
          <w:color w:val="000000"/>
          <w:sz w:val="20"/>
          <w:szCs w:val="20"/>
        </w:rPr>
        <w:t xml:space="preserve"> List of new and updated tracks for the SARS-CoV-2 assembly. </w:t>
      </w:r>
    </w:p>
    <w:p w14:paraId="720482BA" w14:textId="77777777" w:rsidR="005E50A1" w:rsidRPr="005E50A1" w:rsidRDefault="005E50A1" w:rsidP="005E50A1">
      <w:pPr>
        <w:spacing w:after="240" w:line="240" w:lineRule="auto"/>
        <w:rPr>
          <w:rFonts w:eastAsia="Times New Roman" w:cstheme="minorHAnsi"/>
          <w:sz w:val="20"/>
          <w:szCs w:val="20"/>
        </w:rPr>
      </w:pPr>
    </w:p>
    <w:p w14:paraId="7E93407E" w14:textId="77777777" w:rsidR="009464DB" w:rsidRDefault="009464DB">
      <w:r>
        <w:br w:type="page"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2"/>
        <w:gridCol w:w="3468"/>
      </w:tblGrid>
      <w:tr w:rsidR="005E50A1" w:rsidRPr="005E50A1" w14:paraId="04E065E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81128" w14:textId="66FFCE1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Track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70179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Assembly</w:t>
            </w:r>
          </w:p>
        </w:tc>
      </w:tr>
      <w:tr w:rsidR="005E50A1" w:rsidRPr="005E50A1" w14:paraId="353D2B12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26527" w14:textId="44995A9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DECIPHER CNVs (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F43E9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  <w:tr w:rsidR="005E50A1" w:rsidRPr="005E50A1" w14:paraId="430CCF33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A1AD3" w14:textId="4CDF62C3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NHGRI Catalog of Published GWAS (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3B67E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hg19, hg18</w:t>
            </w:r>
          </w:p>
        </w:tc>
      </w:tr>
      <w:tr w:rsidR="005E50A1" w:rsidRPr="005E50A1" w14:paraId="1D67977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59FAF" w14:textId="1D497BD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GeneReviews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BD358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hg19, hg18</w:t>
            </w:r>
          </w:p>
        </w:tc>
      </w:tr>
      <w:tr w:rsidR="005E50A1" w:rsidRPr="005E50A1" w14:paraId="7F30831B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B3296" w14:textId="2D6EC2E8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Locus Reference Genomic (LRG) /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RefSeqGene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Fixed Transcript Annotations (4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0635B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</w:t>
            </w:r>
          </w:p>
        </w:tc>
      </w:tr>
      <w:tr w:rsidR="005E50A1" w:rsidRPr="005E50A1" w14:paraId="18C3A82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295FA" w14:textId="0C01943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Orphadata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Aggregated Data </w:t>
            </w:r>
            <w:proofErr w:type="gram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From</w:t>
            </w:r>
            <w:proofErr w:type="gram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Orphanet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05256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</w:t>
            </w:r>
          </w:p>
        </w:tc>
      </w:tr>
      <w:tr w:rsidR="005E50A1" w:rsidRPr="005E50A1" w14:paraId="52BD6CDD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5C046" w14:textId="3C4FCB71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ClinVar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Variants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DFF71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</w:t>
            </w:r>
          </w:p>
        </w:tc>
      </w:tr>
      <w:tr w:rsidR="005E50A1" w:rsidRPr="005E50A1" w14:paraId="37F689B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639D2" w14:textId="042C167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OMIM Genes &amp; Phenotypes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4F778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hg19, hg18</w:t>
            </w:r>
          </w:p>
        </w:tc>
      </w:tr>
      <w:tr w:rsidR="005E50A1" w:rsidRPr="005E50A1" w14:paraId="257D9385" w14:textId="77777777" w:rsidTr="005E50A1">
        <w:trPr>
          <w:trHeight w:val="4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D0FA4" w14:textId="2A67804B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OMIM Allelic Variant Phenotypes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DACD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hg19, hg18</w:t>
            </w:r>
          </w:p>
        </w:tc>
      </w:tr>
      <w:tr w:rsidR="005E50A1" w:rsidRPr="005E50A1" w14:paraId="0D2D98F8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12B42" w14:textId="19B761AF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Mastermind Variants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569EE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</w:t>
            </w:r>
          </w:p>
        </w:tc>
      </w:tr>
      <w:tr w:rsidR="005E50A1" w:rsidRPr="005E50A1" w14:paraId="1BD065E7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21CD7" w14:textId="7FCAF759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UniProt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Protein Annotations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9272A" w14:textId="0018506D" w:rsidR="005E50A1" w:rsidRPr="005E50A1" w:rsidRDefault="004B6706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, hg19 + 110 more</w:t>
            </w:r>
          </w:p>
        </w:tc>
      </w:tr>
      <w:tr w:rsidR="005E50A1" w:rsidRPr="005E50A1" w14:paraId="102C7F1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21B1F" w14:textId="32DC1C2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ClinGen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Research (</w:t>
            </w:r>
            <w:r w:rsidR="00D33929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743B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</w:t>
            </w:r>
          </w:p>
        </w:tc>
      </w:tr>
      <w:tr w:rsidR="005E50A1" w:rsidRPr="005E50A1" w14:paraId="15D297A3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4927D" w14:textId="4F411243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GRC Incident Database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485E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hg19, mm10, mm9, danRer10, danRer7</w:t>
            </w:r>
          </w:p>
        </w:tc>
      </w:tr>
      <w:tr w:rsidR="005E50A1" w:rsidRPr="005E50A1" w14:paraId="4A10B73A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00714" w14:textId="482843B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RefSeq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genes from NCBI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C7351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hg38, hg19</w:t>
            </w:r>
          </w:p>
        </w:tc>
      </w:tr>
    </w:tbl>
    <w:p w14:paraId="7E520CE0" w14:textId="77777777" w:rsidR="005E50A1" w:rsidRPr="005E50A1" w:rsidRDefault="005E50A1" w:rsidP="005E50A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>Supplementary Table S5:</w:t>
      </w:r>
      <w:r w:rsidRPr="005E50A1">
        <w:rPr>
          <w:rFonts w:eastAsia="Times New Roman" w:cstheme="minorHAnsi"/>
          <w:color w:val="000000"/>
          <w:sz w:val="20"/>
          <w:szCs w:val="20"/>
        </w:rPr>
        <w:t xml:space="preserve"> List of tracks and corresponding assemblies belonging to our automatic pipelines that were updated since August 2021. These annotations update regularly without manual intervention.</w:t>
      </w:r>
    </w:p>
    <w:p w14:paraId="2CC4E14A" w14:textId="77777777" w:rsidR="005E50A1" w:rsidRPr="005E50A1" w:rsidRDefault="005E50A1" w:rsidP="005E50A1">
      <w:pPr>
        <w:spacing w:after="240" w:line="240" w:lineRule="auto"/>
        <w:rPr>
          <w:rFonts w:eastAsia="Times New Roman" w:cstheme="minorHAnsi"/>
          <w:sz w:val="20"/>
          <w:szCs w:val="20"/>
        </w:rPr>
      </w:pPr>
    </w:p>
    <w:p w14:paraId="0818D06F" w14:textId="77777777" w:rsidR="009464DB" w:rsidRDefault="009464DB">
      <w:r>
        <w:br w:type="page"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5898"/>
      </w:tblGrid>
      <w:tr w:rsidR="005E50A1" w:rsidRPr="005E50A1" w14:paraId="2200882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3ADB9" w14:textId="721E1BA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Hub 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C63E1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Assembly</w:t>
            </w:r>
          </w:p>
        </w:tc>
      </w:tr>
      <w:tr w:rsidR="005E50A1" w:rsidRPr="005E50A1" w14:paraId="5915A546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32838" w14:textId="6D21E9F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ReMap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2022 Regulatory Atlas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A91BC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mm10, mm39, hg38, hg19, dm6, araTha1</w:t>
            </w:r>
          </w:p>
        </w:tc>
      </w:tr>
      <w:tr w:rsidR="005E50A1" w:rsidRPr="005E50A1" w14:paraId="6F401DC5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24F50" w14:textId="3022F5E0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Golden Hamster genome (</w:t>
            </w:r>
            <w:r w:rsidR="00A5022B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98494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MesAur2.0</w:t>
            </w:r>
          </w:p>
        </w:tc>
      </w:tr>
      <w:tr w:rsidR="005E50A1" w:rsidRPr="005E50A1" w14:paraId="71F763D9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30016" w14:textId="409814A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Bird Alignment (363 species): </w:t>
            </w: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Zoonomia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Project (</w:t>
            </w:r>
            <w:r w:rsidR="00A5022B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706AA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363 bird assemblies</w:t>
            </w:r>
          </w:p>
        </w:tc>
      </w:tr>
      <w:tr w:rsidR="005E50A1" w:rsidRPr="005E50A1" w14:paraId="4D07CAF6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E6F99" w14:textId="7BCB0065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Mammal and Bird Alignment (605 species) (</w:t>
            </w:r>
            <w:r w:rsidR="00A5022B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 w:rsidR="00694B65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C0C7C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605 mammal and bird assemblies</w:t>
            </w:r>
          </w:p>
        </w:tc>
      </w:tr>
      <w:tr w:rsidR="005E50A1" w:rsidRPr="005E50A1" w14:paraId="4E3ADA3C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21802" w14:textId="3A4F5E3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EyeBrowse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5FD9FF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hg19, bosTau6, canFam2, cavPor3, danRer6, danRer7, rn4, rheMac2, galGal3, hg17, hg18, mm9</w:t>
            </w:r>
          </w:p>
        </w:tc>
      </w:tr>
      <w:tr w:rsidR="005E50A1" w:rsidRPr="005E50A1" w14:paraId="4D720891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31E64" w14:textId="0CF7FA8E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Singing mouse genome hub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1C010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steguina</w:t>
            </w:r>
            <w:proofErr w:type="spellEnd"/>
          </w:p>
        </w:tc>
      </w:tr>
      <w:tr w:rsidR="005E50A1" w:rsidRPr="005E50A1" w14:paraId="7C3FF9FD" w14:textId="77777777" w:rsidTr="005E50A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F8BF4" w14:textId="2053CE56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Dfam</w:t>
            </w:r>
            <w:proofErr w:type="spellEnd"/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database of TE families and annotations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8CAFD" w14:textId="77777777" w:rsidR="005E50A1" w:rsidRPr="005E50A1" w:rsidRDefault="005E50A1" w:rsidP="005E5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E50A1">
              <w:rPr>
                <w:rFonts w:eastAsia="Times New Roman" w:cstheme="minorHAnsi"/>
                <w:color w:val="000000"/>
                <w:sz w:val="20"/>
                <w:szCs w:val="20"/>
              </w:rPr>
              <w:t>hg38</w:t>
            </w:r>
          </w:p>
        </w:tc>
      </w:tr>
    </w:tbl>
    <w:p w14:paraId="3D6653F3" w14:textId="77777777" w:rsidR="005E50A1" w:rsidRPr="005E50A1" w:rsidRDefault="005E50A1" w:rsidP="005E50A1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E50A1">
        <w:rPr>
          <w:rFonts w:eastAsia="Times New Roman" w:cstheme="minorHAnsi"/>
          <w:b/>
          <w:bCs/>
          <w:color w:val="000000"/>
          <w:sz w:val="20"/>
          <w:szCs w:val="20"/>
        </w:rPr>
        <w:t xml:space="preserve">Supplementary Table S6: </w:t>
      </w:r>
      <w:r w:rsidRPr="005E50A1">
        <w:rPr>
          <w:rFonts w:eastAsia="Times New Roman" w:cstheme="minorHAnsi"/>
          <w:color w:val="000000"/>
          <w:sz w:val="20"/>
          <w:szCs w:val="20"/>
        </w:rPr>
        <w:t>New Genome Browser Public Hubs added in the last year.</w:t>
      </w:r>
    </w:p>
    <w:p w14:paraId="43718826" w14:textId="77777777" w:rsidR="0073202C" w:rsidRDefault="0073202C" w:rsidP="005E50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C2E37" w14:textId="77777777" w:rsidR="009464DB" w:rsidRDefault="009464DB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br w:type="page"/>
      </w:r>
    </w:p>
    <w:p w14:paraId="73E3D2D4" w14:textId="653C293A" w:rsidR="00F0123E" w:rsidRPr="00F0123E" w:rsidRDefault="0073202C" w:rsidP="00F0123E">
      <w:pPr>
        <w:spacing w:line="360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SUPPLEMENTARY REFERENCES</w:t>
      </w:r>
    </w:p>
    <w:p w14:paraId="128B2D7A" w14:textId="77777777" w:rsidR="00A5022B" w:rsidRPr="00EF1703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1A63A2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Pavan,S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Rommel,K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Mateo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Marquina,M.E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Höhn,S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Lanneau,V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Rath,A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(2017) Clinical Practice Guidelines for Rare Diseases: The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Orphanet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 Database.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PLoS</w:t>
      </w:r>
      <w:proofErr w:type="spellEnd"/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 One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12</w:t>
      </w:r>
      <w:r w:rsidRPr="001A63A2">
        <w:rPr>
          <w:rFonts w:ascii="Arial" w:eastAsia="Times New Roman" w:hAnsi="Arial" w:cs="Arial"/>
          <w:sz w:val="20"/>
          <w:szCs w:val="20"/>
        </w:rPr>
        <w:t>, e0170365.</w:t>
      </w:r>
    </w:p>
    <w:p w14:paraId="005C5088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Sherry,S.T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Ward,M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.-H.,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Kholodov,M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Baker,J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Phan,L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Smigielski,E.M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Sirotkin,K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(2001)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dbSNP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: the NCBI database of genetic  variation.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29</w:t>
      </w:r>
      <w:r w:rsidRPr="001A63A2">
        <w:rPr>
          <w:rFonts w:ascii="Arial" w:eastAsia="Times New Roman" w:hAnsi="Arial" w:cs="Arial"/>
          <w:sz w:val="20"/>
          <w:szCs w:val="20"/>
        </w:rPr>
        <w:t>, 308–311.</w:t>
      </w:r>
    </w:p>
    <w:p w14:paraId="708A0F26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Vitsios,D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Dhindsa,R.S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Middleton,L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Gussow,A.B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Petrovski,S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(2021) Prioritizing non-coding regions based on human genomic constraint and sequence context with deep learning.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Nat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Commun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12</w:t>
      </w:r>
      <w:r w:rsidRPr="001A63A2">
        <w:rPr>
          <w:rFonts w:ascii="Arial" w:eastAsia="Times New Roman" w:hAnsi="Arial" w:cs="Arial"/>
          <w:sz w:val="20"/>
          <w:szCs w:val="20"/>
        </w:rPr>
        <w:t>, 1504.</w:t>
      </w:r>
    </w:p>
    <w:p w14:paraId="7B742947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Chen,S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Francioli,L.C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Goodrich,J.K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Collins,R.L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Wang,Q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Alföldi,J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Watts,N.A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Vittal,C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Gauthier,L.D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Poterba,T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(2022) A genome-wide mutational constraint map quantified from variation in 76,156 human genomes.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bioRxiv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hyperlink r:id="rId7" w:history="1">
        <w:r w:rsidRPr="001A63A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10.1101/2022.03.20.485034</w:t>
        </w:r>
      </w:hyperlink>
      <w:r w:rsidRPr="001A63A2">
        <w:rPr>
          <w:rFonts w:ascii="Arial" w:eastAsia="Times New Roman" w:hAnsi="Arial" w:cs="Arial"/>
          <w:sz w:val="20"/>
          <w:szCs w:val="20"/>
        </w:rPr>
        <w:t>.</w:t>
      </w:r>
    </w:p>
    <w:p w14:paraId="3260766A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5</w:t>
      </w:r>
      <w:r w:rsidRPr="001A63A2">
        <w:rPr>
          <w:rFonts w:ascii="Arial" w:eastAsia="Times New Roman" w:hAnsi="Arial" w:cs="Arial"/>
          <w:sz w:val="20"/>
          <w:szCs w:val="20"/>
        </w:rPr>
        <w:t xml:space="preserve">. Exome Aggregation Consortium,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Lek,M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Karczewski,K.J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Minikel,E.V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Samocha,K.E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Banks,E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Fennell,T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O’Donnell-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Luria,A.H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Ware,J.S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Hill,A.J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(2016) Analysis of protein-coding genetic variation in 60,706 humans.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536</w:t>
      </w:r>
      <w:r w:rsidRPr="001A63A2">
        <w:rPr>
          <w:rFonts w:ascii="Arial" w:eastAsia="Times New Roman" w:hAnsi="Arial" w:cs="Arial"/>
          <w:sz w:val="20"/>
          <w:szCs w:val="20"/>
        </w:rPr>
        <w:t>, 285–291.</w:t>
      </w:r>
    </w:p>
    <w:p w14:paraId="39AB9075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6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DiStefano,M.T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Goehringer,S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Babb,L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Alkuraya,F.S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Amberger,J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Amin,M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Austin-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Tse,C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Balzotti,M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Berg,J.S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Birney,E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(2022) The Gene Curation Coalition: A global effort to harmonize gene-disease evidence resources.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Genet Med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24</w:t>
      </w:r>
      <w:r w:rsidRPr="001A63A2">
        <w:rPr>
          <w:rFonts w:ascii="Arial" w:eastAsia="Times New Roman" w:hAnsi="Arial" w:cs="Arial"/>
          <w:sz w:val="20"/>
          <w:szCs w:val="20"/>
        </w:rPr>
        <w:t>, 1732–1742.</w:t>
      </w:r>
    </w:p>
    <w:p w14:paraId="05D1AB14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7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Silk,M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Petrovski,S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Ascher,D.B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(2019) MTR-Viewer: identifying regions within genes under purifying selection.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47</w:t>
      </w:r>
      <w:r w:rsidRPr="001A63A2">
        <w:rPr>
          <w:rFonts w:ascii="Arial" w:eastAsia="Times New Roman" w:hAnsi="Arial" w:cs="Arial"/>
          <w:sz w:val="20"/>
          <w:szCs w:val="20"/>
        </w:rPr>
        <w:t>, W121–W126.</w:t>
      </w:r>
    </w:p>
    <w:p w14:paraId="579CD82F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8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Wiel,L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Baakman,C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Gilissen,D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Veltman,J.A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Vriend,G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Gilissen,C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(2019)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MetaDome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: Pathogenicity analysis of genetic variants through aggregation of homologous human protein domains.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Hum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Mutat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40</w:t>
      </w:r>
      <w:r w:rsidRPr="001A63A2">
        <w:rPr>
          <w:rFonts w:ascii="Arial" w:eastAsia="Times New Roman" w:hAnsi="Arial" w:cs="Arial"/>
          <w:sz w:val="20"/>
          <w:szCs w:val="20"/>
        </w:rPr>
        <w:t>, 1030–1038.</w:t>
      </w:r>
    </w:p>
    <w:p w14:paraId="371E6C93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9</w:t>
      </w:r>
      <w:r w:rsidRPr="001A63A2">
        <w:rPr>
          <w:rFonts w:ascii="Arial" w:eastAsia="Times New Roman" w:hAnsi="Arial" w:cs="Arial"/>
          <w:sz w:val="20"/>
          <w:szCs w:val="20"/>
        </w:rPr>
        <w:t>. The Genotype-Tissue Expression (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GTEx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) project (2013)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 Genet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45</w:t>
      </w:r>
      <w:r w:rsidRPr="001A63A2">
        <w:rPr>
          <w:rFonts w:ascii="Arial" w:eastAsia="Times New Roman" w:hAnsi="Arial" w:cs="Arial"/>
          <w:sz w:val="20"/>
          <w:szCs w:val="20"/>
        </w:rPr>
        <w:t>, 580–585.</w:t>
      </w:r>
    </w:p>
    <w:p w14:paraId="253813A7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10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Melé,M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Ferreira,P.G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Reverter,F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DeLuca,D.S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Monlong,J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Sammeth,M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Young,T.R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Goldmann,J.M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Pervouchine,D.D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Sullivan,T.J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(2015) The human transcriptome across tissues and individuals.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Science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348</w:t>
      </w:r>
      <w:r w:rsidRPr="001A63A2">
        <w:rPr>
          <w:rFonts w:ascii="Arial" w:eastAsia="Times New Roman" w:hAnsi="Arial" w:cs="Arial"/>
          <w:sz w:val="20"/>
          <w:szCs w:val="20"/>
        </w:rPr>
        <w:t>, 660–665.</w:t>
      </w:r>
    </w:p>
    <w:p w14:paraId="7356B5BF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1A63A2">
        <w:rPr>
          <w:rFonts w:ascii="Arial" w:eastAsia="Times New Roman" w:hAnsi="Arial" w:cs="Arial"/>
          <w:sz w:val="20"/>
          <w:szCs w:val="20"/>
        </w:rPr>
        <w:t>1</w:t>
      </w:r>
      <w:r w:rsidRPr="00EF1703">
        <w:rPr>
          <w:rFonts w:ascii="Arial" w:eastAsia="Times New Roman" w:hAnsi="Arial" w:cs="Arial"/>
          <w:sz w:val="20"/>
          <w:szCs w:val="20"/>
        </w:rPr>
        <w:t>1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Paten,B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Earl,D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Nguyen,N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Diekhans,M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Zerbino,D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Haussler,D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(2011) Cactus: Algorithms for genome multiple sequence alignment.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Genome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21</w:t>
      </w:r>
      <w:r w:rsidRPr="001A63A2">
        <w:rPr>
          <w:rFonts w:ascii="Arial" w:eastAsia="Times New Roman" w:hAnsi="Arial" w:cs="Arial"/>
          <w:sz w:val="20"/>
          <w:szCs w:val="20"/>
        </w:rPr>
        <w:t>, 1512–1528.</w:t>
      </w:r>
    </w:p>
    <w:p w14:paraId="6087568C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1A63A2">
        <w:rPr>
          <w:rFonts w:ascii="Arial" w:eastAsia="Times New Roman" w:hAnsi="Arial" w:cs="Arial"/>
          <w:sz w:val="20"/>
          <w:szCs w:val="20"/>
        </w:rPr>
        <w:t>1</w:t>
      </w:r>
      <w:r w:rsidRPr="00EF1703">
        <w:rPr>
          <w:rFonts w:ascii="Arial" w:eastAsia="Times New Roman" w:hAnsi="Arial" w:cs="Arial"/>
          <w:sz w:val="20"/>
          <w:szCs w:val="20"/>
        </w:rPr>
        <w:t>2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Zoonomia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 Consortium (2020) A comparative genomics multitool for scientific discovery and conservation.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587</w:t>
      </w:r>
      <w:r w:rsidRPr="001A63A2">
        <w:rPr>
          <w:rFonts w:ascii="Arial" w:eastAsia="Times New Roman" w:hAnsi="Arial" w:cs="Arial"/>
          <w:sz w:val="20"/>
          <w:szCs w:val="20"/>
        </w:rPr>
        <w:t>, 240–245.</w:t>
      </w:r>
    </w:p>
    <w:p w14:paraId="431023EF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13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Hao,Y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Hao,S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Andersen-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Nissen,E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Mauck,W.M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Zheng,S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Butler,A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Lee,M.J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Wilk,A.J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Darby,C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Zager,M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(2021) Integrated analysis of multimodal single-cell data.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Cell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184</w:t>
      </w:r>
      <w:r w:rsidRPr="001A63A2">
        <w:rPr>
          <w:rFonts w:ascii="Arial" w:eastAsia="Times New Roman" w:hAnsi="Arial" w:cs="Arial"/>
          <w:sz w:val="20"/>
          <w:szCs w:val="20"/>
        </w:rPr>
        <w:t>, 3573-3587.e29.</w:t>
      </w:r>
    </w:p>
    <w:p w14:paraId="5D3F50F4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14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Wang,Y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Song,W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Wang,J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Wang,T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Xiong,X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Qi,Z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Fu,W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Yang,X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Chen,Y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.-G. (2019) Single-cell transcriptome analysis reveals differential nutrient absorption functions in human intestine.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J Exp Med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217</w:t>
      </w:r>
      <w:r w:rsidRPr="001A63A2">
        <w:rPr>
          <w:rFonts w:ascii="Arial" w:eastAsia="Times New Roman" w:hAnsi="Arial" w:cs="Arial"/>
          <w:sz w:val="20"/>
          <w:szCs w:val="20"/>
        </w:rPr>
        <w:t>, e20191130.</w:t>
      </w:r>
    </w:p>
    <w:p w14:paraId="61118545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15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Velmeshev,D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Schirmer,L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Jung,D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Haeussler,M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Perez,Y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Mayer,S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Bhaduri,A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Goyal,N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Rowitch,D.H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Kriegstein,A.R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(2019) Single-cell genomics identifies cell type–specific molecular changes in autism.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Science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364</w:t>
      </w:r>
      <w:r w:rsidRPr="001A63A2">
        <w:rPr>
          <w:rFonts w:ascii="Arial" w:eastAsia="Times New Roman" w:hAnsi="Arial" w:cs="Arial"/>
          <w:sz w:val="20"/>
          <w:szCs w:val="20"/>
        </w:rPr>
        <w:t>, 685–689.</w:t>
      </w:r>
    </w:p>
    <w:p w14:paraId="78327FBB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16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Cao,J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O’Day,D.R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Pliner,H.A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Kingsley,P.D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Deng,M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Daza,R.M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Zager,M.A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Aldinger,K.A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Blecher,R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Zhang,F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(2020) A human cell atlas of fetal gene expression.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Science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370</w:t>
      </w:r>
      <w:r w:rsidRPr="001A63A2">
        <w:rPr>
          <w:rFonts w:ascii="Arial" w:eastAsia="Times New Roman" w:hAnsi="Arial" w:cs="Arial"/>
          <w:sz w:val="20"/>
          <w:szCs w:val="20"/>
        </w:rPr>
        <w:t>, eaba7721.</w:t>
      </w:r>
    </w:p>
    <w:p w14:paraId="445B16B4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17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Litviňuková,M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Talavera-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López,C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Maatz,H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Reichart,D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Worth,C.L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Lindberg,E.L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Kanda,M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Polanski,K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Heinig,M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Lee,M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(2020) Cells of the adult human heart.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588</w:t>
      </w:r>
      <w:r w:rsidRPr="001A63A2">
        <w:rPr>
          <w:rFonts w:ascii="Arial" w:eastAsia="Times New Roman" w:hAnsi="Arial" w:cs="Arial"/>
          <w:sz w:val="20"/>
          <w:szCs w:val="20"/>
        </w:rPr>
        <w:t>, 466–472.</w:t>
      </w:r>
    </w:p>
    <w:p w14:paraId="7582D546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lastRenderedPageBreak/>
        <w:t>18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Baron,M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Veres,A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Wolock,S.L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Faust,A.L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Gaujoux,R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Vetere,A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Ryu,J.H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Wagner,B.K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Shen-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Orr,S.S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Klein,A.M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(2016) A Single-Cell Transcriptomic Map of the Human and Mouse Pancreas Reveals Inter- and Intra-cell Population Structure.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Cell Syst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1A63A2">
        <w:rPr>
          <w:rFonts w:ascii="Arial" w:eastAsia="Times New Roman" w:hAnsi="Arial" w:cs="Arial"/>
          <w:sz w:val="20"/>
          <w:szCs w:val="20"/>
        </w:rPr>
        <w:t>, 346-360.e4.</w:t>
      </w:r>
    </w:p>
    <w:p w14:paraId="373CCF1F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19</w:t>
      </w:r>
      <w:r w:rsidRPr="001A63A2">
        <w:rPr>
          <w:rFonts w:ascii="Arial" w:eastAsia="Times New Roman" w:hAnsi="Arial" w:cs="Arial"/>
          <w:sz w:val="20"/>
          <w:szCs w:val="20"/>
        </w:rPr>
        <w:t xml:space="preserve">. De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Micheli,A.J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Spector,J.A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Elemento,O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Cosgrove,B.D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(2020) A reference single-cell transcriptomic atlas of human skeletal muscle tissue reveals bifurcated muscle stem cell populations.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Skelet</w:t>
      </w:r>
      <w:proofErr w:type="spellEnd"/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 Muscle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10</w:t>
      </w:r>
      <w:r w:rsidRPr="001A63A2">
        <w:rPr>
          <w:rFonts w:ascii="Arial" w:eastAsia="Times New Roman" w:hAnsi="Arial" w:cs="Arial"/>
          <w:sz w:val="20"/>
          <w:szCs w:val="20"/>
        </w:rPr>
        <w:t>, 19.</w:t>
      </w:r>
    </w:p>
    <w:p w14:paraId="32E2B94C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20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Travaglini,K.J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Nabhan,A.N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Penland,L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Sinha,R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Gillich,A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Sit,R.V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Chang,S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Conley,S.D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Mori,Y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Seita,J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(2020) A molecular cell atlas of the human lung from single cell RNA sequencing.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587</w:t>
      </w:r>
      <w:r w:rsidRPr="001A63A2">
        <w:rPr>
          <w:rFonts w:ascii="Arial" w:eastAsia="Times New Roman" w:hAnsi="Arial" w:cs="Arial"/>
          <w:sz w:val="20"/>
          <w:szCs w:val="20"/>
        </w:rPr>
        <w:t>, 619–625.</w:t>
      </w:r>
    </w:p>
    <w:p w14:paraId="3EEB54B4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21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MacParland,S.A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Liu,J.C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Ma,X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.-Z.,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Innes,B.T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Bartczak,A.M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Gage,B.K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Manuel,J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Khuu,N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Echeverri,J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Linares,I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(2018) Single cell RNA sequencing of human liver reveals distinct intrahepatic macrophage populations.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Nat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Commun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Pr="001A63A2">
        <w:rPr>
          <w:rFonts w:ascii="Arial" w:eastAsia="Times New Roman" w:hAnsi="Arial" w:cs="Arial"/>
          <w:sz w:val="20"/>
          <w:szCs w:val="20"/>
        </w:rPr>
        <w:t>, 4383.</w:t>
      </w:r>
    </w:p>
    <w:p w14:paraId="651D4ACA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22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Stewart,B.J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Ferdinand,J.R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Young,M.D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Mitchell,T.J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Loudon,K.W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Riding,A.M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Richoz,N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Frazer,G.L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Staniforth,J.U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Braga,F.A.V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(2019)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Spatio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-temporal immune zonation of the human kidney.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Science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365</w:t>
      </w:r>
      <w:r w:rsidRPr="001A63A2">
        <w:rPr>
          <w:rFonts w:ascii="Arial" w:eastAsia="Times New Roman" w:hAnsi="Arial" w:cs="Arial"/>
          <w:sz w:val="20"/>
          <w:szCs w:val="20"/>
        </w:rPr>
        <w:t>, 1461–1466.</w:t>
      </w:r>
    </w:p>
    <w:p w14:paraId="2FCB1993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23</w:t>
      </w:r>
      <w:r w:rsidRPr="001A63A2">
        <w:rPr>
          <w:rFonts w:ascii="Arial" w:eastAsia="Times New Roman" w:hAnsi="Arial" w:cs="Arial"/>
          <w:sz w:val="20"/>
          <w:szCs w:val="20"/>
        </w:rPr>
        <w:t>. Vento-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Tormo,R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Efremova,M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Botting,R.A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Turco,M.Y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Vento-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Tormo,M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Meyer,K.B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Park,J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.-E.,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Stephenson,E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Polański,K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Goncalves,A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(2018) Single-cell reconstruction of the early maternal–fetal interface in humans.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563</w:t>
      </w:r>
      <w:r w:rsidRPr="001A63A2">
        <w:rPr>
          <w:rFonts w:ascii="Arial" w:eastAsia="Times New Roman" w:hAnsi="Arial" w:cs="Arial"/>
          <w:sz w:val="20"/>
          <w:szCs w:val="20"/>
        </w:rPr>
        <w:t>, 347–353.</w:t>
      </w:r>
    </w:p>
    <w:p w14:paraId="1DA0EF5A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24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Solé-Boldo,L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Raddatz,G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Schütz,S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Mallm,J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.-P.,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Rippe,K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Lonsdorf,A.S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Rodríguez-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Paredes,M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Lyko,F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(2020) Single-cell transcriptomes of the human skin reveal age-related loss of fibroblast priming.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Commun</w:t>
      </w:r>
      <w:proofErr w:type="spellEnd"/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 Biol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1A63A2">
        <w:rPr>
          <w:rFonts w:ascii="Arial" w:eastAsia="Times New Roman" w:hAnsi="Arial" w:cs="Arial"/>
          <w:sz w:val="20"/>
          <w:szCs w:val="20"/>
        </w:rPr>
        <w:t>, 188.</w:t>
      </w:r>
    </w:p>
    <w:p w14:paraId="420B0618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25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Schaum,N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Karkanias,J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Neff,N.F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May,A.P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Quake,S.R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Wyss-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Coray,T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Darmanis,S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Batson,J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Botvinnik,O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Chen,M.B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(2018) Single-cell transcriptomics of 20 mouse organs creates a Tabula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Muris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562</w:t>
      </w:r>
      <w:r w:rsidRPr="001A63A2">
        <w:rPr>
          <w:rFonts w:ascii="Arial" w:eastAsia="Times New Roman" w:hAnsi="Arial" w:cs="Arial"/>
          <w:sz w:val="20"/>
          <w:szCs w:val="20"/>
        </w:rPr>
        <w:t>, 367–372.</w:t>
      </w:r>
    </w:p>
    <w:p w14:paraId="3BF59B9D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 xml:space="preserve">26.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Hammal,F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de 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Langen,P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Bergon,A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Lopez,F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Ballester,B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(2021)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ReMap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 2022: a database of Human, Mouse, Drosophila and Arabidopsis regulatory regions from an integrative analysis of DNA-binding sequencing experiments.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50</w:t>
      </w:r>
      <w:r w:rsidRPr="001A63A2">
        <w:rPr>
          <w:rFonts w:ascii="Arial" w:eastAsia="Times New Roman" w:hAnsi="Arial" w:cs="Arial"/>
          <w:sz w:val="20"/>
          <w:szCs w:val="20"/>
        </w:rPr>
        <w:t>, D316–D325.</w:t>
      </w:r>
    </w:p>
    <w:p w14:paraId="585FA828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27</w:t>
      </w:r>
      <w:r w:rsidRPr="001A63A2">
        <w:rPr>
          <w:rFonts w:ascii="Arial" w:eastAsia="Times New Roman" w:hAnsi="Arial" w:cs="Arial"/>
          <w:sz w:val="20"/>
          <w:szCs w:val="20"/>
        </w:rPr>
        <w:t>. Castro-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Mondragon,J.A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Riudavets-Puig,R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Rauluseviciute,I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Berhanu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Lemma,R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Turchi,L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., Blanc-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Mathieu,R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Lucas,J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Boddie,P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Khan,A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Manosalva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Pérez,N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(2021) JASPAR 2022: the 9th release of the open-access database of transcription factor binding profiles.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50</w:t>
      </w:r>
      <w:r w:rsidRPr="001A63A2">
        <w:rPr>
          <w:rFonts w:ascii="Arial" w:eastAsia="Times New Roman" w:hAnsi="Arial" w:cs="Arial"/>
          <w:sz w:val="20"/>
          <w:szCs w:val="20"/>
        </w:rPr>
        <w:t>, D165–D173.</w:t>
      </w:r>
    </w:p>
    <w:p w14:paraId="68C2E35E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28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Cezard,T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Cunningham,F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Hunt,S.E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Koylass,B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Kumar,N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Saunders,G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Shen,A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Silva,A.F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Tsukanov,K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Venkataraman,S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(2021) The European Variation Archive: a FAIR resource of genomic variation for all species.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50</w:t>
      </w:r>
      <w:r w:rsidRPr="001A63A2">
        <w:rPr>
          <w:rFonts w:ascii="Arial" w:eastAsia="Times New Roman" w:hAnsi="Arial" w:cs="Arial"/>
          <w:sz w:val="20"/>
          <w:szCs w:val="20"/>
        </w:rPr>
        <w:t>, D1216–D1220.</w:t>
      </w:r>
    </w:p>
    <w:p w14:paraId="17996903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29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Haeussler,M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Schönig,K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Eckert,H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Eschstruth,A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Mianné,J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Renaud,J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.-B., Schneider-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Maunoury,S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Shkumatava,A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Teboul,L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Kent,J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(2016) Evaluation of off-target and on-target scoring algorithms and integration into the guide RNA selection tool CRISPOR.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Genome Biol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17</w:t>
      </w:r>
      <w:r w:rsidRPr="001A63A2">
        <w:rPr>
          <w:rFonts w:ascii="Arial" w:eastAsia="Times New Roman" w:hAnsi="Arial" w:cs="Arial"/>
          <w:sz w:val="20"/>
          <w:szCs w:val="20"/>
        </w:rPr>
        <w:t>, 148.</w:t>
      </w:r>
    </w:p>
    <w:p w14:paraId="735E6616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30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Harrow,J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Frankish,A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Gonzalez,J.M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Tapanari,E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Diekhans,M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Kokocinski,F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Aken,B.L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Barrell,D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Zadissa,A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Searle,S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(2012) GENCODE: The reference human genome annotation for The ENCODE Project.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Genome Res.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22</w:t>
      </w:r>
      <w:r w:rsidRPr="001A63A2">
        <w:rPr>
          <w:rFonts w:ascii="Arial" w:eastAsia="Times New Roman" w:hAnsi="Arial" w:cs="Arial"/>
          <w:sz w:val="20"/>
          <w:szCs w:val="20"/>
        </w:rPr>
        <w:t>, 1760–1774.</w:t>
      </w:r>
    </w:p>
    <w:p w14:paraId="077F5D92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31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Morales,J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Pujar,S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Loveland,J.E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Astashyn,A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Bennett,R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Berry,A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Cox,E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Davidson,C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Ermolaeva,O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Farrell,C.M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(2022) A joint NCBI and EMBL-EBI transcript set for clinical genomics and research.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604</w:t>
      </w:r>
      <w:r w:rsidRPr="001A63A2">
        <w:rPr>
          <w:rFonts w:ascii="Arial" w:eastAsia="Times New Roman" w:hAnsi="Arial" w:cs="Arial"/>
          <w:sz w:val="20"/>
          <w:szCs w:val="20"/>
        </w:rPr>
        <w:t>, 310–315.</w:t>
      </w:r>
    </w:p>
    <w:p w14:paraId="3C355C04" w14:textId="7777777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1A63A2">
        <w:rPr>
          <w:rFonts w:ascii="Arial" w:eastAsia="Times New Roman" w:hAnsi="Arial" w:cs="Arial"/>
          <w:sz w:val="20"/>
          <w:szCs w:val="20"/>
        </w:rPr>
        <w:t>3</w:t>
      </w:r>
      <w:r w:rsidRPr="00EF1703">
        <w:rPr>
          <w:rFonts w:ascii="Arial" w:eastAsia="Times New Roman" w:hAnsi="Arial" w:cs="Arial"/>
          <w:sz w:val="20"/>
          <w:szCs w:val="20"/>
        </w:rPr>
        <w:t>2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Pruitt,K.D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 (2004) NCBI Reference Sequence (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RefSeq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): a curated non-redundant sequence database of genomes, transcripts and proteins.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Research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33</w:t>
      </w:r>
      <w:r w:rsidRPr="001A63A2">
        <w:rPr>
          <w:rFonts w:ascii="Arial" w:eastAsia="Times New Roman" w:hAnsi="Arial" w:cs="Arial"/>
          <w:sz w:val="20"/>
          <w:szCs w:val="20"/>
        </w:rPr>
        <w:t>, D501–D504.</w:t>
      </w:r>
    </w:p>
    <w:p w14:paraId="361CEB20" w14:textId="52094F90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lastRenderedPageBreak/>
        <w:t>3</w:t>
      </w:r>
      <w:r w:rsidR="00D72E2C">
        <w:rPr>
          <w:rFonts w:ascii="Arial" w:eastAsia="Times New Roman" w:hAnsi="Arial" w:cs="Arial"/>
          <w:sz w:val="20"/>
          <w:szCs w:val="20"/>
        </w:rPr>
        <w:t>3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Sedova,M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Jaroszewski,L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Iyer,M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Godzik,A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 (2022) Monitoring for SARS-CoV-2 drug resistance mutations in broad viral populations Bioinformatics.</w:t>
      </w:r>
    </w:p>
    <w:p w14:paraId="0E74F016" w14:textId="4EF4AB09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</w:t>
      </w:r>
      <w:r w:rsidR="00D72E2C">
        <w:rPr>
          <w:rFonts w:ascii="Arial" w:eastAsia="Times New Roman" w:hAnsi="Arial" w:cs="Arial"/>
          <w:sz w:val="20"/>
          <w:szCs w:val="20"/>
        </w:rPr>
        <w:t>4</w:t>
      </w:r>
      <w:r w:rsidRPr="001A63A2">
        <w:rPr>
          <w:rFonts w:ascii="Arial" w:eastAsia="Times New Roman" w:hAnsi="Arial" w:cs="Arial"/>
          <w:sz w:val="20"/>
          <w:szCs w:val="20"/>
        </w:rPr>
        <w:t>. artic-ncov2019/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primer_schemes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/nCoV-2019/V4 at master · artic-network/artic-ncov2019 (2022)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GitHub</w:t>
      </w:r>
      <w:r w:rsidRPr="001A63A2">
        <w:rPr>
          <w:rFonts w:ascii="Arial" w:eastAsia="Times New Roman" w:hAnsi="Arial" w:cs="Arial"/>
          <w:sz w:val="20"/>
          <w:szCs w:val="20"/>
        </w:rPr>
        <w:t>.</w:t>
      </w:r>
    </w:p>
    <w:p w14:paraId="372B3E14" w14:textId="3F86B4F5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</w:t>
      </w:r>
      <w:r w:rsidR="00D72E2C">
        <w:rPr>
          <w:rFonts w:ascii="Arial" w:eastAsia="Times New Roman" w:hAnsi="Arial" w:cs="Arial"/>
          <w:sz w:val="20"/>
          <w:szCs w:val="20"/>
        </w:rPr>
        <w:t>5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Turakhia,Y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Thornlow,B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Gozashti,L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Hinrichs,A.S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Haussler,D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 and Corbett-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Detig,R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. Stability of SARS-CoV-2 Phylogenies.</w:t>
      </w:r>
    </w:p>
    <w:p w14:paraId="10F9670D" w14:textId="769D7AFE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</w:t>
      </w:r>
      <w:r w:rsidR="00D72E2C">
        <w:rPr>
          <w:rFonts w:ascii="Arial" w:eastAsia="Times New Roman" w:hAnsi="Arial" w:cs="Arial"/>
          <w:sz w:val="20"/>
          <w:szCs w:val="20"/>
        </w:rPr>
        <w:t>6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roblanf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Mansfield,R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(2020)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roblanf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/sarscov2phylo: 13-11-20. </w:t>
      </w:r>
      <w:hyperlink r:id="rId8" w:history="1">
        <w:r w:rsidRPr="001A63A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10.5281/zenodo.4289383</w:t>
        </w:r>
      </w:hyperlink>
      <w:r w:rsidRPr="001A63A2">
        <w:rPr>
          <w:rFonts w:ascii="Arial" w:eastAsia="Times New Roman" w:hAnsi="Arial" w:cs="Arial"/>
          <w:sz w:val="20"/>
          <w:szCs w:val="20"/>
        </w:rPr>
        <w:t>.</w:t>
      </w:r>
    </w:p>
    <w:p w14:paraId="4AF312C6" w14:textId="79EE2912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3</w:t>
      </w:r>
      <w:r w:rsidR="00D72E2C">
        <w:rPr>
          <w:rFonts w:ascii="Arial" w:eastAsia="Times New Roman" w:hAnsi="Arial" w:cs="Arial"/>
          <w:sz w:val="20"/>
          <w:szCs w:val="20"/>
        </w:rPr>
        <w:t>7</w:t>
      </w:r>
      <w:r w:rsidRPr="001A63A2">
        <w:rPr>
          <w:rFonts w:ascii="Arial" w:eastAsia="Times New Roman" w:hAnsi="Arial" w:cs="Arial"/>
          <w:sz w:val="20"/>
          <w:szCs w:val="20"/>
        </w:rPr>
        <w:t>. Reorganizing the protein space at the Universal Protein Resource (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UniProt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) (2012)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40</w:t>
      </w:r>
      <w:r w:rsidRPr="001A63A2">
        <w:rPr>
          <w:rFonts w:ascii="Arial" w:eastAsia="Times New Roman" w:hAnsi="Arial" w:cs="Arial"/>
          <w:sz w:val="20"/>
          <w:szCs w:val="20"/>
        </w:rPr>
        <w:t>, D71–D75.</w:t>
      </w:r>
    </w:p>
    <w:p w14:paraId="6A24007B" w14:textId="6698F1FB" w:rsidR="00A5022B" w:rsidRPr="001A63A2" w:rsidRDefault="00D72E2C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38</w:t>
      </w:r>
      <w:r w:rsidR="00A5022B"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Firth,H.V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Richards,S.M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Bevan,A.P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Clayton,S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Corpas,M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Rajan,D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Vooren,S.V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Moreau,Y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Pettett,R.M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Carter,N.P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. (2009) DECIPHER: Database of Chromosomal Imbalance and Phenotype in Humans Using </w:t>
      </w:r>
      <w:proofErr w:type="spellStart"/>
      <w:r w:rsidR="00A5022B" w:rsidRPr="001A63A2">
        <w:rPr>
          <w:rFonts w:ascii="Arial" w:eastAsia="Times New Roman" w:hAnsi="Arial" w:cs="Arial"/>
          <w:sz w:val="20"/>
          <w:szCs w:val="20"/>
        </w:rPr>
        <w:t>Ensembl</w:t>
      </w:r>
      <w:proofErr w:type="spellEnd"/>
      <w:r w:rsidR="00A5022B" w:rsidRPr="001A63A2">
        <w:rPr>
          <w:rFonts w:ascii="Arial" w:eastAsia="Times New Roman" w:hAnsi="Arial" w:cs="Arial"/>
          <w:sz w:val="20"/>
          <w:szCs w:val="20"/>
        </w:rPr>
        <w:t xml:space="preserve"> Resources. </w:t>
      </w:r>
      <w:r w:rsidR="00A5022B" w:rsidRPr="001A63A2">
        <w:rPr>
          <w:rFonts w:ascii="Arial" w:eastAsia="Times New Roman" w:hAnsi="Arial" w:cs="Arial"/>
          <w:i/>
          <w:iCs/>
          <w:sz w:val="20"/>
          <w:szCs w:val="20"/>
        </w:rPr>
        <w:t>Am J Hum Genet</w:t>
      </w:r>
      <w:r w:rsidR="00A5022B"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="00A5022B" w:rsidRPr="001A63A2">
        <w:rPr>
          <w:rFonts w:ascii="Arial" w:eastAsia="Times New Roman" w:hAnsi="Arial" w:cs="Arial"/>
          <w:b/>
          <w:bCs/>
          <w:sz w:val="20"/>
          <w:szCs w:val="20"/>
        </w:rPr>
        <w:t>84</w:t>
      </w:r>
      <w:r w:rsidR="00A5022B" w:rsidRPr="001A63A2">
        <w:rPr>
          <w:rFonts w:ascii="Arial" w:eastAsia="Times New Roman" w:hAnsi="Arial" w:cs="Arial"/>
          <w:sz w:val="20"/>
          <w:szCs w:val="20"/>
        </w:rPr>
        <w:t>, 524–533.</w:t>
      </w:r>
    </w:p>
    <w:p w14:paraId="023364A0" w14:textId="5673D7EB" w:rsidR="00A5022B" w:rsidRPr="001A63A2" w:rsidRDefault="00D72E2C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39</w:t>
      </w:r>
      <w:r w:rsidR="00A5022B" w:rsidRPr="001A63A2">
        <w:rPr>
          <w:rFonts w:ascii="Arial" w:eastAsia="Times New Roman" w:hAnsi="Arial" w:cs="Arial"/>
          <w:sz w:val="20"/>
          <w:szCs w:val="20"/>
        </w:rPr>
        <w:t xml:space="preserve">. Potential etiologic and functional implications of genome-wide association loci for human diseases and traits (2022) </w:t>
      </w:r>
      <w:hyperlink r:id="rId9" w:history="1">
        <w:r w:rsidR="00A5022B" w:rsidRPr="001A63A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10.1073/pnas.0903103106</w:t>
        </w:r>
      </w:hyperlink>
      <w:r w:rsidR="00A5022B" w:rsidRPr="001A63A2">
        <w:rPr>
          <w:rFonts w:ascii="Arial" w:eastAsia="Times New Roman" w:hAnsi="Arial" w:cs="Arial"/>
          <w:sz w:val="20"/>
          <w:szCs w:val="20"/>
        </w:rPr>
        <w:t>.</w:t>
      </w:r>
    </w:p>
    <w:p w14:paraId="08A7FDDC" w14:textId="6D472AB8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0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Adam,M.P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Everman,D.B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Mirzaa,G.M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Pagon,R.A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Wallace,S.E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Bean,L.J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Gripp,K.W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Amemiya,A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eds. (1993)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GeneReviews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>® University of Washington, Seattle, Seattle (WA).</w:t>
      </w:r>
    </w:p>
    <w:p w14:paraId="2FC28916" w14:textId="28A02037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1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Dalgleish,R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Flicek,P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Cunningham,F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Astashyn,A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Tully,R.E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Proctor,G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Chen,Y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McLaren,W.M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Larsson,P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Vaughan,B.W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(2010) Locus Reference Genomic sequences: an improved basis for describing human DNA variants.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Genome Med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1A63A2">
        <w:rPr>
          <w:rFonts w:ascii="Arial" w:eastAsia="Times New Roman" w:hAnsi="Arial" w:cs="Arial"/>
          <w:sz w:val="20"/>
          <w:szCs w:val="20"/>
        </w:rPr>
        <w:t>, 24.</w:t>
      </w:r>
    </w:p>
    <w:p w14:paraId="5511E93F" w14:textId="0EB2FAD2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2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Landrum,M.J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Lee,J.M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Benson,M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Brown,G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Chao,C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Chitipiralla,S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Gu,B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Hart,J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Hoffman,D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Hoover,J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(2016)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ClinVar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: public archive of interpretations of clinically relevant variants.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44</w:t>
      </w:r>
      <w:r w:rsidRPr="001A63A2">
        <w:rPr>
          <w:rFonts w:ascii="Arial" w:eastAsia="Times New Roman" w:hAnsi="Arial" w:cs="Arial"/>
          <w:sz w:val="20"/>
          <w:szCs w:val="20"/>
        </w:rPr>
        <w:t>, D862–D868.</w:t>
      </w:r>
    </w:p>
    <w:p w14:paraId="2B2E05CB" w14:textId="3C81F06F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3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Chunn,L.M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Nefcy,D.C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Scouten,R.W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Tarpey,R.P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Chauhan,G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Lim,M.S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Elenitoba-Johnson,K.S.J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Schwartz,S.A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and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Kiel,M.J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 (2020) Mastermind: A Comprehensive Genomic Association Search Engine for Empirical Evidence Curation and Genetic Variant Interpretation.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Front Genet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11</w:t>
      </w:r>
      <w:r w:rsidRPr="001A63A2">
        <w:rPr>
          <w:rFonts w:ascii="Arial" w:eastAsia="Times New Roman" w:hAnsi="Arial" w:cs="Arial"/>
          <w:sz w:val="20"/>
          <w:szCs w:val="20"/>
        </w:rPr>
        <w:t>, 577152.</w:t>
      </w:r>
    </w:p>
    <w:p w14:paraId="1FA10E1F" w14:textId="563E463B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4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Rehm,H.L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Berg,J.S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Brooks,L.D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Bustamante,C.D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Evans,J.P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Landrum,M.J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Ledbetter,D.H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Maglott,D.R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Martin,C.L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Nussbaum,R.L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(2015)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ClinGen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 — The Clinical Genome Resource.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N </w:t>
      </w:r>
      <w:proofErr w:type="spellStart"/>
      <w:r w:rsidRPr="001A63A2">
        <w:rPr>
          <w:rFonts w:ascii="Arial" w:eastAsia="Times New Roman" w:hAnsi="Arial" w:cs="Arial"/>
          <w:i/>
          <w:iCs/>
          <w:sz w:val="20"/>
          <w:szCs w:val="20"/>
        </w:rPr>
        <w:t>Engl</w:t>
      </w:r>
      <w:proofErr w:type="spellEnd"/>
      <w:r w:rsidRPr="001A63A2">
        <w:rPr>
          <w:rFonts w:ascii="Arial" w:eastAsia="Times New Roman" w:hAnsi="Arial" w:cs="Arial"/>
          <w:i/>
          <w:iCs/>
          <w:sz w:val="20"/>
          <w:szCs w:val="20"/>
        </w:rPr>
        <w:t xml:space="preserve"> J Med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372</w:t>
      </w:r>
      <w:r w:rsidRPr="001A63A2">
        <w:rPr>
          <w:rFonts w:ascii="Arial" w:eastAsia="Times New Roman" w:hAnsi="Arial" w:cs="Arial"/>
          <w:sz w:val="20"/>
          <w:szCs w:val="20"/>
        </w:rPr>
        <w:t>, 2235–2242.</w:t>
      </w:r>
    </w:p>
    <w:p w14:paraId="00A778C8" w14:textId="18D0E410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5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Ishino,K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Hasuwa,H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Yoshimura,J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Iwasaki,Y.W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Nishihara,H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Seki,N.M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Hirano,T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Tsuchiya,M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Ishizaki,H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Masuda,H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(2021) Hamster PIWI proteins bind to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piRNAs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 with stage-specific size variations during oocyte maturation.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Nucleic Acids Research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49</w:t>
      </w:r>
      <w:r w:rsidRPr="001A63A2">
        <w:rPr>
          <w:rFonts w:ascii="Arial" w:eastAsia="Times New Roman" w:hAnsi="Arial" w:cs="Arial"/>
          <w:sz w:val="20"/>
          <w:szCs w:val="20"/>
        </w:rPr>
        <w:t>, 2700–2720.</w:t>
      </w:r>
    </w:p>
    <w:p w14:paraId="33D14901" w14:textId="335E5B81" w:rsidR="00A5022B" w:rsidRPr="001A63A2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6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Feng,S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Stiller,J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Deng,Y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Armstrong,J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Fang,Q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Reeve,A.H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Xie,D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Chen,G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Guo,C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Faircloth,B.C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(2020) Dense sampling of bird diversity increases power of comparative genomics.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587</w:t>
      </w:r>
      <w:r w:rsidRPr="001A63A2">
        <w:rPr>
          <w:rFonts w:ascii="Arial" w:eastAsia="Times New Roman" w:hAnsi="Arial" w:cs="Arial"/>
          <w:sz w:val="20"/>
          <w:szCs w:val="20"/>
        </w:rPr>
        <w:t>, 252–257.</w:t>
      </w:r>
    </w:p>
    <w:p w14:paraId="177986F7" w14:textId="20E54912" w:rsidR="009464DB" w:rsidRPr="00F0123E" w:rsidRDefault="00A5022B" w:rsidP="00A5022B">
      <w:pPr>
        <w:spacing w:line="240" w:lineRule="auto"/>
        <w:ind w:hanging="480"/>
        <w:rPr>
          <w:rFonts w:ascii="Arial" w:eastAsia="Times New Roman" w:hAnsi="Arial" w:cs="Arial"/>
          <w:sz w:val="20"/>
          <w:szCs w:val="20"/>
        </w:rPr>
      </w:pPr>
      <w:r w:rsidRPr="00EF1703">
        <w:rPr>
          <w:rFonts w:ascii="Arial" w:eastAsia="Times New Roman" w:hAnsi="Arial" w:cs="Arial"/>
          <w:sz w:val="20"/>
          <w:szCs w:val="20"/>
        </w:rPr>
        <w:t>4</w:t>
      </w:r>
      <w:r w:rsidR="00D72E2C">
        <w:rPr>
          <w:rFonts w:ascii="Arial" w:eastAsia="Times New Roman" w:hAnsi="Arial" w:cs="Arial"/>
          <w:sz w:val="20"/>
          <w:szCs w:val="20"/>
        </w:rPr>
        <w:t>7</w:t>
      </w:r>
      <w:r w:rsidRPr="001A63A2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Armstrong,J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Hickey,G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Diekhans,M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Fiddes,I.T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Novak,A.M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Deran,A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Fang,Q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Xie,D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Feng,S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1A63A2">
        <w:rPr>
          <w:rFonts w:ascii="Arial" w:eastAsia="Times New Roman" w:hAnsi="Arial" w:cs="Arial"/>
          <w:sz w:val="20"/>
          <w:szCs w:val="20"/>
        </w:rPr>
        <w:t>Stiller,J</w:t>
      </w:r>
      <w:proofErr w:type="spellEnd"/>
      <w:r w:rsidRPr="001A63A2">
        <w:rPr>
          <w:rFonts w:ascii="Arial" w:eastAsia="Times New Roman" w:hAnsi="Arial" w:cs="Arial"/>
          <w:sz w:val="20"/>
          <w:szCs w:val="20"/>
        </w:rPr>
        <w:t xml:space="preserve">.,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et al.</w:t>
      </w:r>
      <w:r w:rsidRPr="001A63A2">
        <w:rPr>
          <w:rFonts w:ascii="Arial" w:eastAsia="Times New Roman" w:hAnsi="Arial" w:cs="Arial"/>
          <w:sz w:val="20"/>
          <w:szCs w:val="20"/>
        </w:rPr>
        <w:t xml:space="preserve"> (2020) Progressive Cactus is a multiple-genome aligner for the thousand-genome era. </w:t>
      </w:r>
      <w:r w:rsidRPr="001A63A2">
        <w:rPr>
          <w:rFonts w:ascii="Arial" w:eastAsia="Times New Roman" w:hAnsi="Arial" w:cs="Arial"/>
          <w:i/>
          <w:iCs/>
          <w:sz w:val="20"/>
          <w:szCs w:val="20"/>
        </w:rPr>
        <w:t>Nature</w:t>
      </w:r>
      <w:r w:rsidRPr="001A63A2">
        <w:rPr>
          <w:rFonts w:ascii="Arial" w:eastAsia="Times New Roman" w:hAnsi="Arial" w:cs="Arial"/>
          <w:sz w:val="20"/>
          <w:szCs w:val="20"/>
        </w:rPr>
        <w:t xml:space="preserve">, </w:t>
      </w:r>
      <w:r w:rsidRPr="001A63A2">
        <w:rPr>
          <w:rFonts w:ascii="Arial" w:eastAsia="Times New Roman" w:hAnsi="Arial" w:cs="Arial"/>
          <w:b/>
          <w:bCs/>
          <w:sz w:val="20"/>
          <w:szCs w:val="20"/>
        </w:rPr>
        <w:t>587</w:t>
      </w:r>
      <w:r w:rsidRPr="001A63A2">
        <w:rPr>
          <w:rFonts w:ascii="Arial" w:eastAsia="Times New Roman" w:hAnsi="Arial" w:cs="Arial"/>
          <w:sz w:val="20"/>
          <w:szCs w:val="20"/>
        </w:rPr>
        <w:t>, 246–251.</w:t>
      </w:r>
    </w:p>
    <w:sectPr w:rsidR="009464DB" w:rsidRPr="00F0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A1"/>
    <w:rsid w:val="00243546"/>
    <w:rsid w:val="002A178C"/>
    <w:rsid w:val="002D6D48"/>
    <w:rsid w:val="0036375A"/>
    <w:rsid w:val="00487BB9"/>
    <w:rsid w:val="004B6706"/>
    <w:rsid w:val="004D59EA"/>
    <w:rsid w:val="005E50A1"/>
    <w:rsid w:val="00694B65"/>
    <w:rsid w:val="0072223D"/>
    <w:rsid w:val="0073202C"/>
    <w:rsid w:val="007A0DE6"/>
    <w:rsid w:val="009464DB"/>
    <w:rsid w:val="00A04B2E"/>
    <w:rsid w:val="00A5022B"/>
    <w:rsid w:val="00AE6DC4"/>
    <w:rsid w:val="00B6486D"/>
    <w:rsid w:val="00D02630"/>
    <w:rsid w:val="00D33929"/>
    <w:rsid w:val="00D72E2C"/>
    <w:rsid w:val="00E54C4E"/>
    <w:rsid w:val="00E77B52"/>
    <w:rsid w:val="00E9140D"/>
    <w:rsid w:val="00F0123E"/>
    <w:rsid w:val="00F1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AC81F"/>
  <w15:chartTrackingRefBased/>
  <w15:docId w15:val="{88977960-655E-467D-BE04-BD4F50B9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E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50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0A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50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2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50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6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40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1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4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199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87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69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4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83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69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1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2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36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5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11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14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9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30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68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0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0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9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25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43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690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45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70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45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6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44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46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18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21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25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0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02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73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1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978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6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27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43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54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7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58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599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62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5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52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351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42893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01/2022.03.20.4850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servablehq.com/@spond/revised-sars-cov-2-analytics-pa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ho.int/activities/tracking-SARS-CoV-2-varian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73/pnas.0903103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8978-A9C4-49F9-AF43-89F57327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 Nassar</dc:creator>
  <cp:keywords/>
  <dc:description/>
  <cp:lastModifiedBy>Luis R Nassar</cp:lastModifiedBy>
  <cp:revision>2</cp:revision>
  <cp:lastPrinted>2022-09-15T00:45:00Z</cp:lastPrinted>
  <dcterms:created xsi:type="dcterms:W3CDTF">2022-10-20T21:58:00Z</dcterms:created>
  <dcterms:modified xsi:type="dcterms:W3CDTF">2022-10-20T21:58:00Z</dcterms:modified>
</cp:coreProperties>
</file>