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A412" w14:textId="1D1E6CFD" w:rsidR="009D45FB" w:rsidRDefault="009D45FB" w:rsidP="00137987">
      <w:pPr>
        <w:rPr>
          <w:rFonts w:asciiTheme="minorHAnsi" w:hAnsiTheme="minorHAnsi" w:cstheme="minorHAnsi"/>
          <w:sz w:val="21"/>
          <w:szCs w:val="21"/>
          <w:lang w:val="en-US"/>
        </w:rPr>
      </w:pPr>
      <w:r>
        <w:rPr>
          <w:rFonts w:asciiTheme="minorHAnsi" w:hAnsiTheme="minorHAnsi" w:cstheme="minorHAnsi"/>
          <w:sz w:val="21"/>
          <w:szCs w:val="21"/>
          <w:lang w:val="en-US"/>
        </w:rPr>
        <w:t xml:space="preserve">Supporting information </w:t>
      </w:r>
    </w:p>
    <w:p w14:paraId="30413B1F" w14:textId="77777777" w:rsidR="009D45FB" w:rsidRDefault="009D45FB" w:rsidP="00137987">
      <w:pPr>
        <w:rPr>
          <w:rFonts w:asciiTheme="minorHAnsi" w:hAnsiTheme="minorHAnsi" w:cstheme="minorHAnsi"/>
          <w:sz w:val="21"/>
          <w:szCs w:val="21"/>
          <w:lang w:val="en-US"/>
        </w:rPr>
      </w:pPr>
    </w:p>
    <w:p w14:paraId="395AB455" w14:textId="77777777" w:rsidR="009D45FB" w:rsidRDefault="009D45FB" w:rsidP="00137987">
      <w:pPr>
        <w:rPr>
          <w:rFonts w:asciiTheme="minorHAnsi" w:hAnsiTheme="minorHAnsi" w:cstheme="minorHAnsi"/>
          <w:sz w:val="21"/>
          <w:szCs w:val="21"/>
          <w:lang w:val="en-US"/>
        </w:rPr>
      </w:pPr>
    </w:p>
    <w:p w14:paraId="01362525" w14:textId="512FFF1C" w:rsidR="00137987" w:rsidRDefault="006A5B04" w:rsidP="00137987">
      <w:pPr>
        <w:rPr>
          <w:rFonts w:asciiTheme="minorHAnsi" w:hAnsiTheme="minorHAnsi" w:cstheme="minorHAnsi"/>
          <w:sz w:val="21"/>
          <w:szCs w:val="21"/>
          <w:lang w:val="en-US"/>
        </w:rPr>
      </w:pPr>
      <w:r>
        <w:rPr>
          <w:rFonts w:asciiTheme="minorHAnsi" w:hAnsiTheme="minorHAnsi" w:cstheme="minorHAnsi"/>
          <w:sz w:val="21"/>
          <w:szCs w:val="21"/>
          <w:lang w:val="en-US"/>
        </w:rPr>
        <w:t>Method of dietary information collected during the first year of life</w:t>
      </w:r>
    </w:p>
    <w:p w14:paraId="5CD7D0AF" w14:textId="77777777" w:rsidR="006A5B04" w:rsidRDefault="006A5B04" w:rsidP="00137987">
      <w:pPr>
        <w:rPr>
          <w:rFonts w:asciiTheme="minorHAnsi" w:hAnsiTheme="minorHAnsi" w:cstheme="minorHAnsi"/>
          <w:sz w:val="21"/>
          <w:szCs w:val="21"/>
          <w:lang w:val="en-US"/>
        </w:rPr>
      </w:pPr>
    </w:p>
    <w:p w14:paraId="50455EC2" w14:textId="683D6F56" w:rsidR="006A5B04" w:rsidRDefault="006A5B04" w:rsidP="00137987">
      <w:pPr>
        <w:rPr>
          <w:rFonts w:asciiTheme="minorHAnsi" w:hAnsiTheme="minorHAnsi" w:cstheme="minorHAnsi"/>
          <w:sz w:val="21"/>
          <w:szCs w:val="21"/>
          <w:lang w:val="en-US"/>
        </w:rPr>
      </w:pPr>
      <w:r w:rsidRPr="006A5B04">
        <w:rPr>
          <w:rFonts w:asciiTheme="minorHAnsi" w:hAnsiTheme="minorHAnsi" w:cstheme="minorHAnsi"/>
          <w:sz w:val="21"/>
          <w:szCs w:val="21"/>
          <w:lang w:val="en-US"/>
        </w:rPr>
        <w:t>Information on the child’s diet was collected weekly throughout the first year of life on whether the child consumed any of the following 23 categories of food during the last week: milk, butter, yoghurt, other dairy products, grains with and without gluten, 4 categories of vegetables (white roots and tubers, Vit A rich vegetables and tubers, dark green leafy vegetables and other vegetables), 2 categories of fruits (Vit A rich fruits and other fruits), meat, eggs, fish or seafood, peanut, almond, other nuts, soy products, legumes, oils, sweets and spices, which was based on diet diversity classification developed by the Food and Agriculture Organization of the United Nations with some adjustment (</w:t>
      </w:r>
      <w:hyperlink r:id="rId5" w:history="1">
        <w:r w:rsidR="009D45FB" w:rsidRPr="00EA3B4E">
          <w:rPr>
            <w:rStyle w:val="Hyperlink"/>
            <w:rFonts w:asciiTheme="minorHAnsi" w:hAnsiTheme="minorHAnsi" w:cstheme="minorHAnsi"/>
            <w:sz w:val="21"/>
            <w:szCs w:val="21"/>
            <w:lang w:val="en-US"/>
          </w:rPr>
          <w:t>http://www.fao.org/3/i1983e/i1983e.pdf</w:t>
        </w:r>
      </w:hyperlink>
      <w:r w:rsidRPr="006A5B04">
        <w:rPr>
          <w:rFonts w:asciiTheme="minorHAnsi" w:hAnsiTheme="minorHAnsi" w:cstheme="minorHAnsi"/>
          <w:sz w:val="21"/>
          <w:szCs w:val="21"/>
          <w:lang w:val="en-US"/>
        </w:rPr>
        <w:t>).</w:t>
      </w:r>
    </w:p>
    <w:p w14:paraId="638EE29A" w14:textId="3AB4752E" w:rsidR="009D45FB" w:rsidRDefault="009D45FB" w:rsidP="00137987">
      <w:pPr>
        <w:rPr>
          <w:rFonts w:asciiTheme="minorHAnsi" w:hAnsiTheme="minorHAnsi" w:cstheme="minorHAnsi"/>
          <w:sz w:val="21"/>
          <w:szCs w:val="21"/>
          <w:lang w:val="en-US"/>
        </w:rPr>
      </w:pPr>
    </w:p>
    <w:p w14:paraId="380046AB" w14:textId="7DA3E99B" w:rsidR="009D45FB" w:rsidRDefault="009D45FB" w:rsidP="00137987">
      <w:pPr>
        <w:rPr>
          <w:rFonts w:asciiTheme="minorHAnsi" w:hAnsiTheme="minorHAnsi" w:cstheme="minorHAnsi"/>
          <w:sz w:val="21"/>
          <w:szCs w:val="21"/>
          <w:lang w:val="en-US"/>
        </w:rPr>
      </w:pPr>
    </w:p>
    <w:p w14:paraId="1445D732" w14:textId="46932FD4" w:rsidR="009D45FB" w:rsidRDefault="009D45FB" w:rsidP="00137987">
      <w:pPr>
        <w:rPr>
          <w:rFonts w:asciiTheme="minorHAnsi" w:hAnsiTheme="minorHAnsi" w:cstheme="minorHAnsi"/>
          <w:sz w:val="21"/>
          <w:szCs w:val="21"/>
          <w:lang w:val="en-US"/>
        </w:rPr>
      </w:pPr>
    </w:p>
    <w:p w14:paraId="179EAE90" w14:textId="3D9B75EC" w:rsidR="009D45FB" w:rsidRDefault="009D45FB" w:rsidP="00137987">
      <w:pPr>
        <w:rPr>
          <w:rFonts w:asciiTheme="minorHAnsi" w:hAnsiTheme="minorHAnsi" w:cstheme="minorHAnsi"/>
          <w:sz w:val="21"/>
          <w:szCs w:val="21"/>
          <w:lang w:val="en-US"/>
        </w:rPr>
      </w:pPr>
    </w:p>
    <w:p w14:paraId="1007ADA3" w14:textId="77777777" w:rsidR="009D45FB" w:rsidRPr="00137987" w:rsidRDefault="009D45FB" w:rsidP="00137987">
      <w:pPr>
        <w:rPr>
          <w:rFonts w:asciiTheme="minorHAnsi" w:hAnsiTheme="minorHAnsi" w:cstheme="minorHAnsi"/>
          <w:sz w:val="21"/>
          <w:szCs w:val="21"/>
          <w:lang w:val="en-US"/>
        </w:rPr>
      </w:pPr>
    </w:p>
    <w:p w14:paraId="3804DC73" w14:textId="43AC1F0B" w:rsidR="004E6D97" w:rsidRPr="00276074" w:rsidRDefault="004E6D97" w:rsidP="004E6D97">
      <w:pPr>
        <w:rPr>
          <w:rFonts w:asciiTheme="minorHAnsi" w:hAnsiTheme="minorHAnsi" w:cstheme="minorHAnsi"/>
          <w:sz w:val="21"/>
          <w:szCs w:val="21"/>
          <w:lang w:val="en-US"/>
        </w:rPr>
      </w:pPr>
    </w:p>
    <w:p w14:paraId="1F9E3C67" w14:textId="5800A4A4" w:rsidR="004E6D97" w:rsidRPr="00415C53" w:rsidRDefault="004E6D97" w:rsidP="004E6D97">
      <w:pPr>
        <w:rPr>
          <w:rFonts w:asciiTheme="minorHAnsi" w:hAnsiTheme="minorHAnsi" w:cstheme="minorHAnsi"/>
          <w:sz w:val="21"/>
          <w:szCs w:val="21"/>
          <w:lang w:val="en-US"/>
        </w:rPr>
      </w:pPr>
      <w:r w:rsidRPr="00415C53">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566F6B60" wp14:editId="03FA292D">
                <wp:simplePos x="0" y="0"/>
                <wp:positionH relativeFrom="column">
                  <wp:posOffset>161346</wp:posOffset>
                </wp:positionH>
                <wp:positionV relativeFrom="paragraph">
                  <wp:posOffset>37955</wp:posOffset>
                </wp:positionV>
                <wp:extent cx="510746" cy="32951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1D5E8C35" w14:textId="2E45F257"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6B60" id="_x0000_t202" coordsize="21600,21600" o:spt="202" path="m,l,21600r21600,l21600,xe">
                <v:stroke joinstyle="miter"/>
                <v:path gradientshapeok="t" o:connecttype="rect"/>
              </v:shapetype>
              <v:shape id="Text Box 13" o:spid="_x0000_s1026" type="#_x0000_t202" style="position:absolute;margin-left:12.7pt;margin-top:3pt;width:40.2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" filled="f" stroked="f" strokeweight=".5pt">
                <v:textbox>
                  <w:txbxContent>
                    <w:p w14:paraId="1D5E8C35" w14:textId="2E45F257"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A-1</w:t>
                      </w:r>
                    </w:p>
                  </w:txbxContent>
                </v:textbox>
              </v:shape>
            </w:pict>
          </mc:Fallback>
        </mc:AlternateContent>
      </w:r>
      <w:r w:rsidRPr="00415C53">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2EAE87A8" wp14:editId="41B36F13">
                <wp:simplePos x="0" y="0"/>
                <wp:positionH relativeFrom="column">
                  <wp:posOffset>1593925</wp:posOffset>
                </wp:positionH>
                <wp:positionV relativeFrom="paragraph">
                  <wp:posOffset>32385</wp:posOffset>
                </wp:positionV>
                <wp:extent cx="510746" cy="32951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131EE9C1" w14:textId="74E67252"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E87A8" id="Text Box 15" o:spid="_x0000_s1027" type="#_x0000_t202" style="position:absolute;margin-left:125.5pt;margin-top:2.55pt;width:40.2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jy4GQIAADI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" filled="f" stroked="f" strokeweight=".5pt">
                <v:textbox>
                  <w:txbxContent>
                    <w:p w14:paraId="131EE9C1" w14:textId="74E67252"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A-2</w:t>
                      </w:r>
                    </w:p>
                  </w:txbxContent>
                </v:textbox>
              </v:shape>
            </w:pict>
          </mc:Fallback>
        </mc:AlternateContent>
      </w:r>
      <w:r w:rsidRPr="00415C53">
        <w:rPr>
          <w:rFonts w:asciiTheme="minorHAnsi" w:hAnsiTheme="minorHAnsi" w:cstheme="minorHAnsi"/>
          <w:noProof/>
          <w:sz w:val="20"/>
          <w:szCs w:val="20"/>
        </w:rPr>
        <mc:AlternateContent>
          <mc:Choice Requires="wps">
            <w:drawing>
              <wp:anchor distT="0" distB="0" distL="114300" distR="114300" simplePos="0" relativeHeight="251669504" behindDoc="0" locked="0" layoutInCell="1" allowOverlap="1" wp14:anchorId="1F34B1EB" wp14:editId="3CDF8BC9">
                <wp:simplePos x="0" y="0"/>
                <wp:positionH relativeFrom="column">
                  <wp:posOffset>3018614</wp:posOffset>
                </wp:positionH>
                <wp:positionV relativeFrom="paragraph">
                  <wp:posOffset>19848</wp:posOffset>
                </wp:positionV>
                <wp:extent cx="510746" cy="32951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529337DA" w14:textId="626301AA"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4B1EB" id="Text Box 16" o:spid="_x0000_s1028" type="#_x0000_t202" style="position:absolute;margin-left:237.7pt;margin-top:1.55pt;width:40.2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p0cGwIAADI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" filled="f" stroked="f" strokeweight=".5pt">
                <v:textbox>
                  <w:txbxContent>
                    <w:p w14:paraId="529337DA" w14:textId="626301AA"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A-3</w:t>
                      </w:r>
                    </w:p>
                  </w:txbxContent>
                </v:textbox>
              </v:shape>
            </w:pict>
          </mc:Fallback>
        </mc:AlternateContent>
      </w:r>
    </w:p>
    <w:p w14:paraId="1883C5E8" w14:textId="301A3A27" w:rsidR="00CF588A" w:rsidRPr="00415C53" w:rsidRDefault="00A07F3D" w:rsidP="00401FFD">
      <w:pPr>
        <w:rPr>
          <w:rFonts w:asciiTheme="minorHAnsi" w:hAnsiTheme="minorHAnsi" w:cstheme="minorHAnsi"/>
          <w:sz w:val="20"/>
          <w:szCs w:val="20"/>
          <w:lang w:val="en-US"/>
        </w:rPr>
      </w:pPr>
      <w:r w:rsidRPr="00415C53">
        <w:rPr>
          <w:rFonts w:asciiTheme="minorHAnsi" w:hAnsiTheme="minorHAnsi" w:cstheme="minorHAnsi"/>
          <w:noProof/>
          <w:sz w:val="21"/>
          <w:szCs w:val="21"/>
        </w:rPr>
        <w:drawing>
          <wp:anchor distT="0" distB="0" distL="114300" distR="114300" simplePos="0" relativeHeight="251673600" behindDoc="0" locked="0" layoutInCell="1" allowOverlap="1" wp14:anchorId="14150347" wp14:editId="4DA9C3E2">
            <wp:simplePos x="0" y="0"/>
            <wp:positionH relativeFrom="column">
              <wp:posOffset>4483311</wp:posOffset>
            </wp:positionH>
            <wp:positionV relativeFrom="paragraph">
              <wp:posOffset>1391920</wp:posOffset>
            </wp:positionV>
            <wp:extent cx="1412227" cy="516047"/>
            <wp:effectExtent l="0" t="0" r="0" b="0"/>
            <wp:wrapNone/>
            <wp:docPr id="11" name="Picture 3">
              <a:extLst xmlns:a="http://schemas.openxmlformats.org/drawingml/2006/main">
                <a:ext uri="{FF2B5EF4-FFF2-40B4-BE49-F238E27FC236}">
                  <a16:creationId xmlns:a16="http://schemas.microsoft.com/office/drawing/2014/main" id="{04402656-5363-45AC-B57C-AE9F246FD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4402656-5363-45AC-B57C-AE9F246FDFF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12227" cy="516047"/>
                    </a:xfrm>
                    <a:prstGeom prst="rect">
                      <a:avLst/>
                    </a:prstGeom>
                  </pic:spPr>
                </pic:pic>
              </a:graphicData>
            </a:graphic>
            <wp14:sizeRelH relativeFrom="margin">
              <wp14:pctWidth>0</wp14:pctWidth>
            </wp14:sizeRelH>
            <wp14:sizeRelV relativeFrom="margin">
              <wp14:pctHeight>0</wp14:pctHeight>
            </wp14:sizeRelV>
          </wp:anchor>
        </w:drawing>
      </w:r>
      <w:r w:rsidR="008B27BA" w:rsidRPr="00415C53">
        <w:rPr>
          <w:rFonts w:asciiTheme="minorHAnsi" w:hAnsiTheme="minorHAnsi" w:cstheme="minorHAnsi"/>
          <w:noProof/>
          <w:sz w:val="20"/>
          <w:szCs w:val="20"/>
        </w:rPr>
        <w:drawing>
          <wp:inline distT="0" distB="0" distL="0" distR="0" wp14:anchorId="526A2561" wp14:editId="3E98ACE1">
            <wp:extent cx="1441143" cy="1440000"/>
            <wp:effectExtent l="0" t="0" r="0" b="0"/>
            <wp:docPr id="4" name="Picture 3">
              <a:extLst xmlns:a="http://schemas.openxmlformats.org/drawingml/2006/main">
                <a:ext uri="{FF2B5EF4-FFF2-40B4-BE49-F238E27FC236}">
                  <a16:creationId xmlns:a16="http://schemas.microsoft.com/office/drawing/2014/main" id="{E5655635-FC69-47F4-9F2C-E6D9A91BB7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5655635-FC69-47F4-9F2C-E6D9A91BB770}"/>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r="19036"/>
                    <a:stretch/>
                  </pic:blipFill>
                  <pic:spPr bwMode="auto">
                    <a:xfrm>
                      <a:off x="0" y="0"/>
                      <a:ext cx="1441143" cy="1440000"/>
                    </a:xfrm>
                    <a:prstGeom prst="rect">
                      <a:avLst/>
                    </a:prstGeom>
                    <a:ln>
                      <a:noFill/>
                    </a:ln>
                    <a:extLst>
                      <a:ext uri="{53640926-AAD7-44D8-BBD7-CCE9431645EC}">
                        <a14:shadowObscured xmlns:a14="http://schemas.microsoft.com/office/drawing/2010/main"/>
                      </a:ext>
                    </a:extLst>
                  </pic:spPr>
                </pic:pic>
              </a:graphicData>
            </a:graphic>
          </wp:inline>
        </w:drawing>
      </w:r>
      <w:r w:rsidR="008B27BA" w:rsidRPr="00415C53">
        <w:rPr>
          <w:rFonts w:asciiTheme="minorHAnsi" w:hAnsiTheme="minorHAnsi" w:cstheme="minorHAnsi"/>
          <w:noProof/>
          <w:sz w:val="20"/>
          <w:szCs w:val="20"/>
        </w:rPr>
        <w:drawing>
          <wp:inline distT="0" distB="0" distL="0" distR="0" wp14:anchorId="192900DD" wp14:editId="507BFF8A">
            <wp:extent cx="1433609" cy="1440000"/>
            <wp:effectExtent l="0" t="0" r="1905" b="0"/>
            <wp:docPr id="2" name="Picture 3">
              <a:extLst xmlns:a="http://schemas.openxmlformats.org/drawingml/2006/main">
                <a:ext uri="{FF2B5EF4-FFF2-40B4-BE49-F238E27FC236}">
                  <a16:creationId xmlns:a16="http://schemas.microsoft.com/office/drawing/2014/main" id="{4679AAFB-D38D-4D98-86A2-16F898AF3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679AAFB-D38D-4D98-86A2-16F898AF36D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20618"/>
                    <a:stretch/>
                  </pic:blipFill>
                  <pic:spPr bwMode="auto">
                    <a:xfrm>
                      <a:off x="0" y="0"/>
                      <a:ext cx="1433609" cy="1440000"/>
                    </a:xfrm>
                    <a:prstGeom prst="rect">
                      <a:avLst/>
                    </a:prstGeom>
                    <a:ln>
                      <a:noFill/>
                    </a:ln>
                    <a:extLst>
                      <a:ext uri="{53640926-AAD7-44D8-BBD7-CCE9431645EC}">
                        <a14:shadowObscured xmlns:a14="http://schemas.microsoft.com/office/drawing/2010/main"/>
                      </a:ext>
                    </a:extLst>
                  </pic:spPr>
                </pic:pic>
              </a:graphicData>
            </a:graphic>
          </wp:inline>
        </w:drawing>
      </w:r>
      <w:r w:rsidR="008B27BA" w:rsidRPr="00415C53">
        <w:rPr>
          <w:rFonts w:asciiTheme="minorHAnsi" w:hAnsiTheme="minorHAnsi" w:cstheme="minorHAnsi"/>
          <w:noProof/>
          <w:sz w:val="20"/>
          <w:szCs w:val="20"/>
        </w:rPr>
        <w:drawing>
          <wp:inline distT="0" distB="0" distL="0" distR="0" wp14:anchorId="6911A395" wp14:editId="07BF910F">
            <wp:extent cx="1420132" cy="1439501"/>
            <wp:effectExtent l="0" t="0" r="2540" b="0"/>
            <wp:docPr id="3" name="Picture 3">
              <a:extLst xmlns:a="http://schemas.openxmlformats.org/drawingml/2006/main">
                <a:ext uri="{FF2B5EF4-FFF2-40B4-BE49-F238E27FC236}">
                  <a16:creationId xmlns:a16="http://schemas.microsoft.com/office/drawing/2014/main" id="{96EB791F-3415-451E-BEDA-F7F3E9DBDD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6EB791F-3415-451E-BEDA-F7F3E9DBDD7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21337"/>
                    <a:stretch/>
                  </pic:blipFill>
                  <pic:spPr bwMode="auto">
                    <a:xfrm>
                      <a:off x="0" y="0"/>
                      <a:ext cx="1437562" cy="1457168"/>
                    </a:xfrm>
                    <a:prstGeom prst="rect">
                      <a:avLst/>
                    </a:prstGeom>
                    <a:ln>
                      <a:noFill/>
                    </a:ln>
                    <a:extLst>
                      <a:ext uri="{53640926-AAD7-44D8-BBD7-CCE9431645EC}">
                        <a14:shadowObscured xmlns:a14="http://schemas.microsoft.com/office/drawing/2010/main"/>
                      </a:ext>
                    </a:extLst>
                  </pic:spPr>
                </pic:pic>
              </a:graphicData>
            </a:graphic>
          </wp:inline>
        </w:drawing>
      </w:r>
    </w:p>
    <w:p w14:paraId="30FE5D9F" w14:textId="7106F698" w:rsidR="008B27BA" w:rsidRPr="00415C53" w:rsidRDefault="004E6D97">
      <w:pPr>
        <w:rPr>
          <w:rFonts w:asciiTheme="minorHAnsi" w:hAnsiTheme="minorHAnsi" w:cstheme="minorHAnsi"/>
          <w:sz w:val="20"/>
          <w:szCs w:val="20"/>
          <w:lang w:val="en-US"/>
        </w:rPr>
      </w:pPr>
      <w:r w:rsidRPr="00415C53">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6AC58511" wp14:editId="3C3D69B4">
                <wp:simplePos x="0" y="0"/>
                <wp:positionH relativeFrom="column">
                  <wp:posOffset>3011503</wp:posOffset>
                </wp:positionH>
                <wp:positionV relativeFrom="paragraph">
                  <wp:posOffset>40068</wp:posOffset>
                </wp:positionV>
                <wp:extent cx="510746" cy="32951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2A0AC9F6" w14:textId="415E6F83"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8511" id="Text Box 14" o:spid="_x0000_s1029" type="#_x0000_t202" style="position:absolute;margin-left:237.15pt;margin-top:3.15pt;width:40.2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NLJGgIAADI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" filled="f" stroked="f" strokeweight=".5pt">
                <v:textbox>
                  <w:txbxContent>
                    <w:p w14:paraId="2A0AC9F6" w14:textId="415E6F83"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B-3</w:t>
                      </w:r>
                    </w:p>
                  </w:txbxContent>
                </v:textbox>
              </v:shape>
            </w:pict>
          </mc:Fallback>
        </mc:AlternateContent>
      </w:r>
      <w:r w:rsidRPr="00415C53">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1B68C140" wp14:editId="393618BE">
                <wp:simplePos x="0" y="0"/>
                <wp:positionH relativeFrom="column">
                  <wp:posOffset>1588965</wp:posOffset>
                </wp:positionH>
                <wp:positionV relativeFrom="paragraph">
                  <wp:posOffset>15448</wp:posOffset>
                </wp:positionV>
                <wp:extent cx="510746" cy="32951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427980C3" w14:textId="7B4B2BA4"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C140" id="Text Box 12" o:spid="_x0000_s1030" type="#_x0000_t202" style="position:absolute;margin-left:125.1pt;margin-top:1.2pt;width:40.2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a+OGwIAADI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" filled="f" stroked="f" strokeweight=".5pt">
                <v:textbox>
                  <w:txbxContent>
                    <w:p w14:paraId="427980C3" w14:textId="7B4B2BA4" w:rsidR="004C76A4" w:rsidRPr="004C76A4" w:rsidRDefault="004C76A4" w:rsidP="004C76A4">
                      <w:pPr>
                        <w:rPr>
                          <w:rFonts w:asciiTheme="minorHAnsi" w:hAnsiTheme="minorHAnsi" w:cstheme="minorHAnsi"/>
                          <w:sz w:val="20"/>
                          <w:szCs w:val="20"/>
                          <w:lang w:val="en-US"/>
                        </w:rPr>
                      </w:pPr>
                      <w:r>
                        <w:rPr>
                          <w:rFonts w:asciiTheme="minorHAnsi" w:hAnsiTheme="minorHAnsi" w:cstheme="minorHAnsi"/>
                          <w:sz w:val="20"/>
                          <w:szCs w:val="20"/>
                          <w:lang w:val="en-US"/>
                        </w:rPr>
                        <w:t>B-2</w:t>
                      </w:r>
                    </w:p>
                  </w:txbxContent>
                </v:textbox>
              </v:shape>
            </w:pict>
          </mc:Fallback>
        </mc:AlternateContent>
      </w:r>
      <w:r w:rsidRPr="00415C53">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2B585A93" wp14:editId="63B09471">
                <wp:simplePos x="0" y="0"/>
                <wp:positionH relativeFrom="column">
                  <wp:posOffset>165502</wp:posOffset>
                </wp:positionH>
                <wp:positionV relativeFrom="paragraph">
                  <wp:posOffset>5690</wp:posOffset>
                </wp:positionV>
                <wp:extent cx="510746" cy="329513"/>
                <wp:effectExtent l="0" t="0" r="0" b="0"/>
                <wp:wrapNone/>
                <wp:docPr id="9" name="Text Box 9"/>
                <wp:cNvGraphicFramePr/>
                <a:graphic xmlns:a="http://schemas.openxmlformats.org/drawingml/2006/main">
                  <a:graphicData uri="http://schemas.microsoft.com/office/word/2010/wordprocessingShape">
                    <wps:wsp>
                      <wps:cNvSpPr txBox="1"/>
                      <wps:spPr>
                        <a:xfrm>
                          <a:off x="0" y="0"/>
                          <a:ext cx="510746" cy="329513"/>
                        </a:xfrm>
                        <a:prstGeom prst="rect">
                          <a:avLst/>
                        </a:prstGeom>
                        <a:noFill/>
                        <a:ln w="6350">
                          <a:noFill/>
                        </a:ln>
                      </wps:spPr>
                      <wps:txbx>
                        <w:txbxContent>
                          <w:p w14:paraId="46DE528F" w14:textId="02B0921C" w:rsidR="004C76A4" w:rsidRPr="004C76A4" w:rsidRDefault="004C76A4">
                            <w:pPr>
                              <w:rPr>
                                <w:rFonts w:asciiTheme="minorHAnsi" w:hAnsiTheme="minorHAnsi" w:cstheme="minorHAnsi"/>
                                <w:sz w:val="20"/>
                                <w:szCs w:val="20"/>
                                <w:lang w:val="en-US"/>
                              </w:rPr>
                            </w:pPr>
                            <w:r>
                              <w:rPr>
                                <w:rFonts w:asciiTheme="minorHAnsi" w:hAnsiTheme="minorHAnsi" w:cstheme="minorHAnsi"/>
                                <w:sz w:val="20"/>
                                <w:szCs w:val="20"/>
                                <w:lang w:val="en-US"/>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5A93" id="Text Box 9" o:spid="_x0000_s1031" type="#_x0000_t202" style="position:absolute;margin-left:13.05pt;margin-top:.45pt;width:40.2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BbGgIAADI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" filled="f" stroked="f" strokeweight=".5pt">
                <v:textbox>
                  <w:txbxContent>
                    <w:p w14:paraId="46DE528F" w14:textId="02B0921C" w:rsidR="004C76A4" w:rsidRPr="004C76A4" w:rsidRDefault="004C76A4">
                      <w:pPr>
                        <w:rPr>
                          <w:rFonts w:asciiTheme="minorHAnsi" w:hAnsiTheme="minorHAnsi" w:cstheme="minorHAnsi"/>
                          <w:sz w:val="20"/>
                          <w:szCs w:val="20"/>
                          <w:lang w:val="en-US"/>
                        </w:rPr>
                      </w:pPr>
                      <w:r>
                        <w:rPr>
                          <w:rFonts w:asciiTheme="minorHAnsi" w:hAnsiTheme="minorHAnsi" w:cstheme="minorHAnsi"/>
                          <w:sz w:val="20"/>
                          <w:szCs w:val="20"/>
                          <w:lang w:val="en-US"/>
                        </w:rPr>
                        <w:t>B-1</w:t>
                      </w:r>
                    </w:p>
                  </w:txbxContent>
                </v:textbox>
              </v:shape>
            </w:pict>
          </mc:Fallback>
        </mc:AlternateContent>
      </w:r>
    </w:p>
    <w:p w14:paraId="430DBEE3" w14:textId="441AA2B5" w:rsidR="004C76A4" w:rsidRPr="00415C53" w:rsidRDefault="004C76A4">
      <w:pPr>
        <w:rPr>
          <w:rFonts w:asciiTheme="minorHAnsi" w:hAnsiTheme="minorHAnsi" w:cstheme="minorHAnsi"/>
          <w:sz w:val="20"/>
          <w:szCs w:val="20"/>
          <w:lang w:val="en-US"/>
        </w:rPr>
      </w:pPr>
      <w:r w:rsidRPr="00415C53">
        <w:rPr>
          <w:rFonts w:asciiTheme="minorHAnsi" w:hAnsiTheme="minorHAnsi" w:cstheme="minorHAnsi"/>
          <w:noProof/>
          <w:sz w:val="20"/>
          <w:szCs w:val="20"/>
        </w:rPr>
        <w:drawing>
          <wp:inline distT="0" distB="0" distL="0" distR="0" wp14:anchorId="6F693188" wp14:editId="41EF74C3">
            <wp:extent cx="1425783" cy="1440000"/>
            <wp:effectExtent l="0" t="0" r="0" b="0"/>
            <wp:docPr id="5" name="Picture 3">
              <a:extLst xmlns:a="http://schemas.openxmlformats.org/drawingml/2006/main">
                <a:ext uri="{FF2B5EF4-FFF2-40B4-BE49-F238E27FC236}">
                  <a16:creationId xmlns:a16="http://schemas.microsoft.com/office/drawing/2014/main" id="{60842715-15F1-4FA4-94B0-E53F5E5265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0842715-15F1-4FA4-94B0-E53F5E52659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19899"/>
                    <a:stretch/>
                  </pic:blipFill>
                  <pic:spPr bwMode="auto">
                    <a:xfrm>
                      <a:off x="0" y="0"/>
                      <a:ext cx="1425783" cy="1440000"/>
                    </a:xfrm>
                    <a:prstGeom prst="rect">
                      <a:avLst/>
                    </a:prstGeom>
                    <a:ln>
                      <a:noFill/>
                    </a:ln>
                    <a:extLst>
                      <a:ext uri="{53640926-AAD7-44D8-BBD7-CCE9431645EC}">
                        <a14:shadowObscured xmlns:a14="http://schemas.microsoft.com/office/drawing/2010/main"/>
                      </a:ext>
                    </a:extLst>
                  </pic:spPr>
                </pic:pic>
              </a:graphicData>
            </a:graphic>
          </wp:inline>
        </w:drawing>
      </w:r>
      <w:r w:rsidRPr="00415C53">
        <w:rPr>
          <w:rFonts w:asciiTheme="minorHAnsi" w:hAnsiTheme="minorHAnsi" w:cstheme="minorHAnsi"/>
          <w:noProof/>
          <w:sz w:val="20"/>
          <w:szCs w:val="20"/>
        </w:rPr>
        <w:drawing>
          <wp:inline distT="0" distB="0" distL="0" distR="0" wp14:anchorId="3D6F0E13" wp14:editId="037C8CB9">
            <wp:extent cx="1420625" cy="1440000"/>
            <wp:effectExtent l="0" t="0" r="1905" b="0"/>
            <wp:docPr id="8" name="Picture 3">
              <a:extLst xmlns:a="http://schemas.openxmlformats.org/drawingml/2006/main">
                <a:ext uri="{FF2B5EF4-FFF2-40B4-BE49-F238E27FC236}">
                  <a16:creationId xmlns:a16="http://schemas.microsoft.com/office/drawing/2014/main" id="{87108D1B-4FEF-413F-ABDB-49B68B4B0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7108D1B-4FEF-413F-ABDB-49B68B4B022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21337"/>
                    <a:stretch/>
                  </pic:blipFill>
                  <pic:spPr bwMode="auto">
                    <a:xfrm>
                      <a:off x="0" y="0"/>
                      <a:ext cx="1420625" cy="1440000"/>
                    </a:xfrm>
                    <a:prstGeom prst="rect">
                      <a:avLst/>
                    </a:prstGeom>
                    <a:ln>
                      <a:noFill/>
                    </a:ln>
                    <a:extLst>
                      <a:ext uri="{53640926-AAD7-44D8-BBD7-CCE9431645EC}">
                        <a14:shadowObscured xmlns:a14="http://schemas.microsoft.com/office/drawing/2010/main"/>
                      </a:ext>
                    </a:extLst>
                  </pic:spPr>
                </pic:pic>
              </a:graphicData>
            </a:graphic>
          </wp:inline>
        </w:drawing>
      </w:r>
      <w:r w:rsidRPr="00415C53">
        <w:rPr>
          <w:rFonts w:asciiTheme="minorHAnsi" w:hAnsiTheme="minorHAnsi" w:cstheme="minorHAnsi"/>
          <w:noProof/>
          <w:sz w:val="20"/>
          <w:szCs w:val="20"/>
        </w:rPr>
        <w:drawing>
          <wp:inline distT="0" distB="0" distL="0" distR="0" wp14:anchorId="008F5EAA" wp14:editId="6D05DCD7">
            <wp:extent cx="1436207" cy="1440000"/>
            <wp:effectExtent l="0" t="0" r="0" b="0"/>
            <wp:docPr id="6" name="Picture 3">
              <a:extLst xmlns:a="http://schemas.openxmlformats.org/drawingml/2006/main">
                <a:ext uri="{FF2B5EF4-FFF2-40B4-BE49-F238E27FC236}">
                  <a16:creationId xmlns:a16="http://schemas.microsoft.com/office/drawing/2014/main" id="{77621A1A-7285-4085-8677-0D16A5C4F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7621A1A-7285-4085-8677-0D16A5C4F54F}"/>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r="20474"/>
                    <a:stretch/>
                  </pic:blipFill>
                  <pic:spPr bwMode="auto">
                    <a:xfrm>
                      <a:off x="0" y="0"/>
                      <a:ext cx="1436207" cy="1440000"/>
                    </a:xfrm>
                    <a:prstGeom prst="rect">
                      <a:avLst/>
                    </a:prstGeom>
                    <a:ln>
                      <a:noFill/>
                    </a:ln>
                    <a:extLst>
                      <a:ext uri="{53640926-AAD7-44D8-BBD7-CCE9431645EC}">
                        <a14:shadowObscured xmlns:a14="http://schemas.microsoft.com/office/drawing/2010/main"/>
                      </a:ext>
                    </a:extLst>
                  </pic:spPr>
                </pic:pic>
              </a:graphicData>
            </a:graphic>
          </wp:inline>
        </w:drawing>
      </w:r>
    </w:p>
    <w:p w14:paraId="3E080C58" w14:textId="77777777" w:rsidR="004C76A4" w:rsidRPr="00415C53" w:rsidRDefault="004C76A4">
      <w:pPr>
        <w:rPr>
          <w:rFonts w:asciiTheme="minorHAnsi" w:hAnsiTheme="minorHAnsi" w:cstheme="minorHAnsi"/>
          <w:sz w:val="20"/>
          <w:szCs w:val="20"/>
          <w:lang w:val="en-US"/>
        </w:rPr>
      </w:pPr>
    </w:p>
    <w:p w14:paraId="754B4DBA" w14:textId="45F14F5C" w:rsidR="004C76A4" w:rsidRPr="00415C53" w:rsidRDefault="004C76A4" w:rsidP="004C76A4">
      <w:pPr>
        <w:rPr>
          <w:rFonts w:asciiTheme="minorHAnsi" w:hAnsiTheme="minorHAnsi" w:cstheme="minorHAnsi"/>
          <w:sz w:val="20"/>
          <w:szCs w:val="20"/>
          <w:lang w:val="en-US"/>
        </w:rPr>
      </w:pPr>
      <w:r w:rsidRPr="00415C53">
        <w:rPr>
          <w:rFonts w:asciiTheme="minorHAnsi" w:hAnsiTheme="minorHAnsi" w:cstheme="minorHAnsi"/>
          <w:sz w:val="20"/>
          <w:szCs w:val="20"/>
          <w:lang w:val="en-US"/>
        </w:rPr>
        <w:t xml:space="preserve">Supplementary figure 1. </w:t>
      </w:r>
      <w:r w:rsidR="00AA1AFC" w:rsidRPr="00415C53">
        <w:rPr>
          <w:rFonts w:asciiTheme="minorHAnsi" w:hAnsiTheme="minorHAnsi" w:cstheme="minorHAnsi"/>
          <w:sz w:val="20"/>
          <w:szCs w:val="20"/>
          <w:lang w:val="en-US"/>
        </w:rPr>
        <w:t>P</w:t>
      </w:r>
      <w:r w:rsidR="002A4209" w:rsidRPr="00415C53">
        <w:rPr>
          <w:rFonts w:asciiTheme="minorHAnsi" w:hAnsiTheme="minorHAnsi" w:cstheme="minorHAnsi"/>
          <w:sz w:val="20"/>
          <w:szCs w:val="20"/>
          <w:lang w:val="en-US"/>
        </w:rPr>
        <w:t>rincipal coordinates analysis (</w:t>
      </w:r>
      <w:proofErr w:type="spellStart"/>
      <w:r w:rsidR="002A4209" w:rsidRPr="00415C53">
        <w:rPr>
          <w:rFonts w:asciiTheme="minorHAnsi" w:hAnsiTheme="minorHAnsi" w:cstheme="minorHAnsi"/>
          <w:sz w:val="20"/>
          <w:szCs w:val="20"/>
          <w:lang w:val="en-US"/>
        </w:rPr>
        <w:t>PCoA</w:t>
      </w:r>
      <w:proofErr w:type="spellEnd"/>
      <w:r w:rsidR="002A4209" w:rsidRPr="00415C53">
        <w:rPr>
          <w:rFonts w:asciiTheme="minorHAnsi" w:hAnsiTheme="minorHAnsi" w:cstheme="minorHAnsi"/>
          <w:sz w:val="20"/>
          <w:szCs w:val="20"/>
          <w:lang w:val="en-US"/>
        </w:rPr>
        <w:t>)</w:t>
      </w:r>
      <w:r w:rsidR="00AA1AFC" w:rsidRPr="00415C53">
        <w:rPr>
          <w:rFonts w:asciiTheme="minorHAnsi" w:hAnsiTheme="minorHAnsi" w:cstheme="minorHAnsi"/>
          <w:sz w:val="20"/>
          <w:szCs w:val="20"/>
          <w:lang w:val="en-US"/>
        </w:rPr>
        <w:t xml:space="preserve"> plot</w:t>
      </w:r>
      <w:r w:rsidRPr="00415C53">
        <w:rPr>
          <w:rFonts w:asciiTheme="minorHAnsi" w:hAnsiTheme="minorHAnsi" w:cstheme="minorHAnsi"/>
          <w:sz w:val="20"/>
          <w:szCs w:val="20"/>
          <w:lang w:val="en-US"/>
        </w:rPr>
        <w:t xml:space="preserve"> based on A) weighted </w:t>
      </w:r>
      <w:proofErr w:type="spellStart"/>
      <w:r w:rsidRPr="00415C53">
        <w:rPr>
          <w:rFonts w:asciiTheme="minorHAnsi" w:hAnsiTheme="minorHAnsi" w:cstheme="minorHAnsi"/>
          <w:sz w:val="20"/>
          <w:szCs w:val="20"/>
          <w:lang w:val="en-US"/>
        </w:rPr>
        <w:t>UniFrac</w:t>
      </w:r>
      <w:proofErr w:type="spellEnd"/>
      <w:r w:rsidRPr="00415C53">
        <w:rPr>
          <w:rFonts w:asciiTheme="minorHAnsi" w:hAnsiTheme="minorHAnsi" w:cstheme="minorHAnsi"/>
          <w:sz w:val="20"/>
          <w:szCs w:val="20"/>
          <w:lang w:val="en-US"/>
        </w:rPr>
        <w:t xml:space="preserve"> distances </w:t>
      </w:r>
      <w:r w:rsidR="002E6E7C" w:rsidRPr="00415C53">
        <w:rPr>
          <w:rFonts w:asciiTheme="minorHAnsi" w:hAnsiTheme="minorHAnsi" w:cstheme="minorHAnsi"/>
          <w:sz w:val="20"/>
          <w:szCs w:val="20"/>
          <w:lang w:val="en-US"/>
        </w:rPr>
        <w:t xml:space="preserve">(which takes relative abundance into account) </w:t>
      </w:r>
      <w:r w:rsidRPr="00415C53">
        <w:rPr>
          <w:rFonts w:asciiTheme="minorHAnsi" w:hAnsiTheme="minorHAnsi" w:cstheme="minorHAnsi"/>
          <w:sz w:val="20"/>
          <w:szCs w:val="20"/>
          <w:lang w:val="en-US"/>
        </w:rPr>
        <w:t xml:space="preserve">and B) unweighted </w:t>
      </w:r>
      <w:proofErr w:type="spellStart"/>
      <w:r w:rsidRPr="00415C53">
        <w:rPr>
          <w:rFonts w:asciiTheme="minorHAnsi" w:hAnsiTheme="minorHAnsi" w:cstheme="minorHAnsi"/>
          <w:sz w:val="20"/>
          <w:szCs w:val="20"/>
          <w:lang w:val="en-US"/>
        </w:rPr>
        <w:t>UniFrac</w:t>
      </w:r>
      <w:proofErr w:type="spellEnd"/>
      <w:r w:rsidRPr="00415C53">
        <w:rPr>
          <w:rFonts w:asciiTheme="minorHAnsi" w:hAnsiTheme="minorHAnsi" w:cstheme="minorHAnsi"/>
          <w:sz w:val="20"/>
          <w:szCs w:val="20"/>
          <w:lang w:val="en-US"/>
        </w:rPr>
        <w:t xml:space="preserve"> distances among samples from </w:t>
      </w:r>
      <w:r w:rsidR="002A4209" w:rsidRPr="00415C53">
        <w:rPr>
          <w:rFonts w:asciiTheme="minorHAnsi" w:hAnsiTheme="minorHAnsi" w:cstheme="minorHAnsi"/>
          <w:sz w:val="20"/>
          <w:szCs w:val="20"/>
          <w:lang w:val="en-US"/>
        </w:rPr>
        <w:t xml:space="preserve">each </w:t>
      </w:r>
      <w:r w:rsidRPr="00415C53">
        <w:rPr>
          <w:rFonts w:asciiTheme="minorHAnsi" w:hAnsiTheme="minorHAnsi" w:cstheme="minorHAnsi"/>
          <w:sz w:val="20"/>
          <w:szCs w:val="20"/>
          <w:lang w:val="en-US"/>
        </w:rPr>
        <w:t>90 days (1), 180 days (2) and 360 days (3)</w:t>
      </w:r>
      <w:r w:rsidR="00F9108B" w:rsidRPr="00415C53">
        <w:rPr>
          <w:rFonts w:asciiTheme="minorHAnsi" w:hAnsiTheme="minorHAnsi" w:cstheme="minorHAnsi"/>
          <w:sz w:val="20"/>
          <w:szCs w:val="20"/>
          <w:lang w:val="en-US"/>
        </w:rPr>
        <w:t xml:space="preserve"> </w:t>
      </w:r>
      <w:proofErr w:type="spellStart"/>
      <w:r w:rsidR="00F9108B" w:rsidRPr="00415C53">
        <w:rPr>
          <w:rFonts w:asciiTheme="minorHAnsi" w:hAnsiTheme="minorHAnsi" w:cstheme="minorHAnsi"/>
          <w:sz w:val="20"/>
          <w:szCs w:val="20"/>
          <w:lang w:val="en-US"/>
        </w:rPr>
        <w:t>analysed</w:t>
      </w:r>
      <w:proofErr w:type="spellEnd"/>
      <w:r w:rsidR="00F9108B" w:rsidRPr="00415C53">
        <w:rPr>
          <w:rFonts w:asciiTheme="minorHAnsi" w:hAnsiTheme="minorHAnsi" w:cstheme="minorHAnsi"/>
          <w:sz w:val="20"/>
          <w:szCs w:val="20"/>
          <w:lang w:val="en-US"/>
        </w:rPr>
        <w:t xml:space="preserve"> using </w:t>
      </w:r>
      <w:r w:rsidR="00F9108B" w:rsidRPr="00415C53">
        <w:rPr>
          <w:rFonts w:asciiTheme="minorHAnsi" w:hAnsiTheme="minorHAnsi" w:cstheme="minorHAnsi"/>
          <w:bCs/>
          <w:noProof/>
          <w:sz w:val="20"/>
          <w:szCs w:val="20"/>
          <w:lang w:val="en-US"/>
        </w:rPr>
        <w:t>16S rRNA gene sequencing</w:t>
      </w:r>
      <w:r w:rsidR="003005D3" w:rsidRPr="00415C53">
        <w:rPr>
          <w:rFonts w:asciiTheme="minorHAnsi" w:hAnsiTheme="minorHAnsi" w:cstheme="minorHAnsi"/>
          <w:sz w:val="21"/>
          <w:szCs w:val="21"/>
        </w:rPr>
        <w:t xml:space="preserve"> </w:t>
      </w:r>
      <w:r w:rsidR="003005D3" w:rsidRPr="00415C53">
        <w:rPr>
          <w:rFonts w:asciiTheme="minorHAnsi" w:hAnsiTheme="minorHAnsi" w:cstheme="minorHAnsi"/>
          <w:sz w:val="21"/>
          <w:szCs w:val="21"/>
          <w:lang w:val="en-US"/>
        </w:rPr>
        <w:t>among n=51, 56 and 61 samples, respectively.</w:t>
      </w:r>
      <w:r w:rsidRPr="00415C53">
        <w:rPr>
          <w:rFonts w:asciiTheme="minorHAnsi" w:hAnsiTheme="minorHAnsi" w:cstheme="minorHAnsi"/>
          <w:sz w:val="20"/>
          <w:szCs w:val="20"/>
          <w:lang w:val="en-US"/>
        </w:rPr>
        <w:t xml:space="preserve"> </w:t>
      </w:r>
      <w:r w:rsidR="005336F0" w:rsidRPr="00415C53">
        <w:rPr>
          <w:rFonts w:asciiTheme="minorHAnsi" w:hAnsiTheme="minorHAnsi" w:cstheme="minorHAnsi"/>
          <w:sz w:val="20"/>
          <w:szCs w:val="20"/>
          <w:lang w:val="en-US"/>
        </w:rPr>
        <w:t xml:space="preserve">Each </w:t>
      </w:r>
      <w:r w:rsidR="000561DA" w:rsidRPr="00415C53">
        <w:rPr>
          <w:rFonts w:asciiTheme="minorHAnsi" w:hAnsiTheme="minorHAnsi" w:cstheme="minorHAnsi"/>
          <w:sz w:val="20"/>
          <w:szCs w:val="20"/>
          <w:lang w:val="en-US"/>
        </w:rPr>
        <w:t>point represents the sample</w:t>
      </w:r>
      <w:r w:rsidR="002A4209" w:rsidRPr="00415C53">
        <w:rPr>
          <w:rFonts w:asciiTheme="minorHAnsi" w:hAnsiTheme="minorHAnsi" w:cstheme="minorHAnsi"/>
          <w:sz w:val="20"/>
          <w:szCs w:val="20"/>
          <w:lang w:val="en-US"/>
        </w:rPr>
        <w:t>,</w:t>
      </w:r>
      <w:r w:rsidR="000561DA" w:rsidRPr="00415C53">
        <w:rPr>
          <w:rFonts w:asciiTheme="minorHAnsi" w:hAnsiTheme="minorHAnsi" w:cstheme="minorHAnsi"/>
          <w:sz w:val="20"/>
          <w:szCs w:val="20"/>
          <w:lang w:val="en-US"/>
        </w:rPr>
        <w:t xml:space="preserve"> and the clustering of the points describe how </w:t>
      </w:r>
      <w:r w:rsidR="002A4209" w:rsidRPr="00415C53">
        <w:rPr>
          <w:rFonts w:asciiTheme="minorHAnsi" w:hAnsiTheme="minorHAnsi" w:cstheme="minorHAnsi"/>
          <w:sz w:val="20"/>
          <w:szCs w:val="20"/>
          <w:lang w:val="en-US"/>
        </w:rPr>
        <w:t xml:space="preserve">similar </w:t>
      </w:r>
      <w:r w:rsidR="000561DA" w:rsidRPr="00415C53">
        <w:rPr>
          <w:rFonts w:asciiTheme="minorHAnsi" w:hAnsiTheme="minorHAnsi" w:cstheme="minorHAnsi"/>
          <w:sz w:val="20"/>
          <w:szCs w:val="20"/>
          <w:lang w:val="en-US"/>
        </w:rPr>
        <w:t xml:space="preserve">the </w:t>
      </w:r>
      <w:r w:rsidR="002A4209" w:rsidRPr="00415C53">
        <w:rPr>
          <w:rFonts w:asciiTheme="minorHAnsi" w:hAnsiTheme="minorHAnsi" w:cstheme="minorHAnsi"/>
          <w:sz w:val="20"/>
          <w:szCs w:val="20"/>
          <w:lang w:val="en-US"/>
        </w:rPr>
        <w:t xml:space="preserve">communities are between the samples. </w:t>
      </w:r>
      <w:r w:rsidR="00AA1AFC" w:rsidRPr="00415C53">
        <w:rPr>
          <w:rFonts w:asciiTheme="minorHAnsi" w:hAnsiTheme="minorHAnsi" w:cstheme="minorHAnsi"/>
          <w:sz w:val="20"/>
          <w:szCs w:val="20"/>
          <w:lang w:val="en-US"/>
        </w:rPr>
        <w:t xml:space="preserve">The clustering of samples changed over time similarly </w:t>
      </w:r>
      <w:r w:rsidR="004E17FF" w:rsidRPr="00415C53">
        <w:rPr>
          <w:rFonts w:asciiTheme="minorHAnsi" w:hAnsiTheme="minorHAnsi" w:cstheme="minorHAnsi"/>
          <w:sz w:val="20"/>
          <w:szCs w:val="20"/>
          <w:lang w:val="en-US"/>
        </w:rPr>
        <w:t xml:space="preserve">with no clear separation </w:t>
      </w:r>
      <w:r w:rsidR="00AA1AFC" w:rsidRPr="00415C53">
        <w:rPr>
          <w:rFonts w:asciiTheme="minorHAnsi" w:hAnsiTheme="minorHAnsi" w:cstheme="minorHAnsi"/>
          <w:sz w:val="20"/>
          <w:szCs w:val="20"/>
          <w:lang w:val="en-US"/>
        </w:rPr>
        <w:t xml:space="preserve">between AD group and non-AD group at each time point. </w:t>
      </w:r>
    </w:p>
    <w:p w14:paraId="4CE9F1D9" w14:textId="77777777" w:rsidR="004C76A4" w:rsidRPr="00415C53" w:rsidRDefault="004C76A4" w:rsidP="004C76A4">
      <w:pPr>
        <w:rPr>
          <w:rFonts w:asciiTheme="minorHAnsi" w:hAnsiTheme="minorHAnsi" w:cstheme="minorHAnsi"/>
          <w:sz w:val="20"/>
          <w:szCs w:val="20"/>
          <w:lang w:val="en-US"/>
        </w:rPr>
      </w:pPr>
    </w:p>
    <w:p w14:paraId="7DB9EC18" w14:textId="77777777" w:rsidR="00D278F1" w:rsidRPr="00415C53" w:rsidRDefault="00D278F1" w:rsidP="00D278F1">
      <w:pPr>
        <w:rPr>
          <w:rFonts w:asciiTheme="minorHAnsi" w:hAnsiTheme="minorHAnsi" w:cstheme="minorHAnsi"/>
          <w:sz w:val="21"/>
          <w:szCs w:val="21"/>
          <w:lang w:val="en-US"/>
        </w:rPr>
      </w:pPr>
    </w:p>
    <w:p w14:paraId="73DE4069" w14:textId="77777777" w:rsidR="00D278F1" w:rsidRPr="00415C53" w:rsidRDefault="00D278F1" w:rsidP="00D278F1">
      <w:pPr>
        <w:rPr>
          <w:rFonts w:asciiTheme="minorHAnsi" w:hAnsiTheme="minorHAnsi" w:cstheme="minorHAnsi"/>
          <w:sz w:val="21"/>
          <w:szCs w:val="21"/>
          <w:lang w:val="en-US"/>
        </w:rPr>
      </w:pPr>
    </w:p>
    <w:p w14:paraId="06B159FA" w14:textId="77777777" w:rsidR="00D278F1" w:rsidRPr="00415C53" w:rsidRDefault="00D278F1" w:rsidP="00D278F1">
      <w:pPr>
        <w:rPr>
          <w:rFonts w:asciiTheme="minorHAnsi" w:hAnsiTheme="minorHAnsi" w:cstheme="minorHAnsi"/>
          <w:sz w:val="21"/>
          <w:szCs w:val="21"/>
          <w:lang w:val="en-US"/>
        </w:rPr>
      </w:pPr>
    </w:p>
    <w:p w14:paraId="4C7F6579" w14:textId="77777777" w:rsidR="00542A0D" w:rsidRDefault="00542A0D">
      <w:pPr>
        <w:rPr>
          <w:rFonts w:asciiTheme="minorHAnsi" w:hAnsiTheme="minorHAnsi" w:cstheme="minorHAnsi"/>
          <w:sz w:val="21"/>
          <w:szCs w:val="21"/>
          <w:lang w:val="en-US"/>
        </w:rPr>
      </w:pPr>
      <w:r>
        <w:rPr>
          <w:rFonts w:asciiTheme="minorHAnsi" w:hAnsiTheme="minorHAnsi" w:cstheme="minorHAnsi"/>
          <w:sz w:val="21"/>
          <w:szCs w:val="21"/>
          <w:lang w:val="en-US"/>
        </w:rPr>
        <w:br w:type="page"/>
      </w:r>
    </w:p>
    <w:p w14:paraId="30BD5E24" w14:textId="77777777" w:rsidR="009520AA" w:rsidRDefault="009520AA" w:rsidP="00D278F1">
      <w:pPr>
        <w:rPr>
          <w:rFonts w:asciiTheme="minorHAnsi" w:hAnsiTheme="minorHAnsi" w:cstheme="minorHAnsi"/>
          <w:sz w:val="21"/>
          <w:szCs w:val="21"/>
          <w:lang w:val="en-US"/>
        </w:rPr>
        <w:sectPr w:rsidR="009520AA" w:rsidSect="00CF588A">
          <w:pgSz w:w="11901" w:h="16817"/>
          <w:pgMar w:top="1440" w:right="1440" w:bottom="1440" w:left="1440" w:header="709" w:footer="709" w:gutter="0"/>
          <w:cols w:space="708"/>
          <w:docGrid w:linePitch="360"/>
        </w:sectPr>
      </w:pPr>
    </w:p>
    <w:p w14:paraId="66CA8D81" w14:textId="77777777" w:rsidR="009520AA" w:rsidRPr="009D45FB" w:rsidRDefault="00542A0D" w:rsidP="009520AA">
      <w:pPr>
        <w:rPr>
          <w:rFonts w:asciiTheme="minorHAnsi" w:hAnsiTheme="minorHAnsi" w:cstheme="minorHAnsi"/>
          <w:sz w:val="21"/>
          <w:szCs w:val="21"/>
        </w:rPr>
      </w:pPr>
      <w:r>
        <w:rPr>
          <w:rFonts w:asciiTheme="minorHAnsi" w:hAnsiTheme="minorHAnsi" w:cstheme="minorHAnsi"/>
          <w:sz w:val="21"/>
          <w:szCs w:val="21"/>
          <w:lang w:val="en-US"/>
        </w:rPr>
        <w:lastRenderedPageBreak/>
        <w:t>Supplementary table 1</w:t>
      </w:r>
      <w:r w:rsidRPr="009D45FB">
        <w:rPr>
          <w:rFonts w:asciiTheme="minorHAnsi" w:hAnsiTheme="minorHAnsi" w:cstheme="minorHAnsi"/>
          <w:sz w:val="21"/>
          <w:szCs w:val="21"/>
          <w:lang w:val="en-US"/>
        </w:rPr>
        <w:t xml:space="preserve">. </w:t>
      </w:r>
      <w:r w:rsidR="009520AA" w:rsidRPr="009D45FB">
        <w:rPr>
          <w:rFonts w:asciiTheme="minorHAnsi" w:hAnsiTheme="minorHAnsi" w:cstheme="minorHAnsi"/>
          <w:sz w:val="21"/>
          <w:szCs w:val="21"/>
        </w:rPr>
        <w:t xml:space="preserve">Quantitative PCR assay. Target group and gene, primers used for qPCR analysis, correction for multiple 16S rRNA gene copies and upper and lower limit of quantification of each primer set used. </w:t>
      </w:r>
    </w:p>
    <w:p w14:paraId="46F450D7" w14:textId="090F19BA" w:rsidR="00542A0D" w:rsidRDefault="00542A0D" w:rsidP="00D278F1">
      <w:pPr>
        <w:rPr>
          <w:rFonts w:asciiTheme="minorHAnsi" w:hAnsiTheme="minorHAnsi" w:cstheme="minorHAnsi"/>
          <w:sz w:val="21"/>
          <w:szCs w:val="21"/>
          <w:lang w:val="en-US"/>
        </w:rPr>
      </w:pPr>
    </w:p>
    <w:tbl>
      <w:tblPr>
        <w:tblW w:w="14230" w:type="dxa"/>
        <w:tblLook w:val="04A0" w:firstRow="1" w:lastRow="0" w:firstColumn="1" w:lastColumn="0" w:noHBand="0" w:noVBand="1"/>
      </w:tblPr>
      <w:tblGrid>
        <w:gridCol w:w="2173"/>
        <w:gridCol w:w="1229"/>
        <w:gridCol w:w="1417"/>
        <w:gridCol w:w="3700"/>
        <w:gridCol w:w="1557"/>
        <w:gridCol w:w="1131"/>
        <w:gridCol w:w="991"/>
        <w:gridCol w:w="2032"/>
      </w:tblGrid>
      <w:tr w:rsidR="00D23B64" w:rsidRPr="008134A1" w14:paraId="66A3E89B" w14:textId="77777777" w:rsidTr="00D23B64">
        <w:trPr>
          <w:trHeight w:val="226"/>
        </w:trPr>
        <w:tc>
          <w:tcPr>
            <w:tcW w:w="2173" w:type="dxa"/>
            <w:vMerge w:val="restart"/>
            <w:tcBorders>
              <w:top w:val="single" w:sz="4" w:space="0" w:color="auto"/>
              <w:left w:val="nil"/>
              <w:bottom w:val="single" w:sz="4" w:space="0" w:color="000000"/>
              <w:right w:val="nil"/>
            </w:tcBorders>
            <w:shd w:val="clear" w:color="auto" w:fill="auto"/>
            <w:vAlign w:val="center"/>
            <w:hideMark/>
          </w:tcPr>
          <w:p w14:paraId="25F31AA0"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 xml:space="preserve">Targeted group </w:t>
            </w:r>
          </w:p>
        </w:tc>
        <w:tc>
          <w:tcPr>
            <w:tcW w:w="1229" w:type="dxa"/>
            <w:vMerge w:val="restart"/>
            <w:tcBorders>
              <w:top w:val="single" w:sz="4" w:space="0" w:color="auto"/>
              <w:left w:val="nil"/>
              <w:bottom w:val="single" w:sz="4" w:space="0" w:color="000000"/>
              <w:right w:val="nil"/>
            </w:tcBorders>
            <w:shd w:val="clear" w:color="auto" w:fill="auto"/>
            <w:vAlign w:val="center"/>
            <w:hideMark/>
          </w:tcPr>
          <w:p w14:paraId="7A513421"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 xml:space="preserve">Target gene </w:t>
            </w:r>
          </w:p>
        </w:tc>
        <w:tc>
          <w:tcPr>
            <w:tcW w:w="1417" w:type="dxa"/>
            <w:vMerge w:val="restart"/>
            <w:tcBorders>
              <w:top w:val="single" w:sz="4" w:space="0" w:color="auto"/>
              <w:left w:val="nil"/>
              <w:bottom w:val="single" w:sz="4" w:space="0" w:color="000000"/>
              <w:right w:val="nil"/>
            </w:tcBorders>
            <w:shd w:val="clear" w:color="auto" w:fill="auto"/>
            <w:vAlign w:val="center"/>
            <w:hideMark/>
          </w:tcPr>
          <w:p w14:paraId="1849C52F"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 xml:space="preserve">Primer </w:t>
            </w:r>
          </w:p>
        </w:tc>
        <w:tc>
          <w:tcPr>
            <w:tcW w:w="3700" w:type="dxa"/>
            <w:vMerge w:val="restart"/>
            <w:tcBorders>
              <w:top w:val="single" w:sz="4" w:space="0" w:color="auto"/>
              <w:left w:val="nil"/>
              <w:bottom w:val="single" w:sz="4" w:space="0" w:color="000000"/>
              <w:right w:val="nil"/>
            </w:tcBorders>
            <w:shd w:val="clear" w:color="auto" w:fill="auto"/>
            <w:vAlign w:val="center"/>
            <w:hideMark/>
          </w:tcPr>
          <w:p w14:paraId="611E64D4"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Sequence (5'-3')</w:t>
            </w:r>
          </w:p>
        </w:tc>
        <w:tc>
          <w:tcPr>
            <w:tcW w:w="1557" w:type="dxa"/>
            <w:vMerge w:val="restart"/>
            <w:tcBorders>
              <w:top w:val="single" w:sz="4" w:space="0" w:color="auto"/>
              <w:left w:val="nil"/>
              <w:bottom w:val="single" w:sz="4" w:space="0" w:color="000000"/>
              <w:right w:val="nil"/>
            </w:tcBorders>
            <w:shd w:val="clear" w:color="auto" w:fill="auto"/>
            <w:vAlign w:val="center"/>
            <w:hideMark/>
          </w:tcPr>
          <w:p w14:paraId="660F012A"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Correction for multiple 16S rRNA gene copies</w:t>
            </w:r>
          </w:p>
        </w:tc>
        <w:tc>
          <w:tcPr>
            <w:tcW w:w="2122" w:type="dxa"/>
            <w:gridSpan w:val="2"/>
            <w:tcBorders>
              <w:top w:val="single" w:sz="4" w:space="0" w:color="auto"/>
              <w:left w:val="nil"/>
              <w:bottom w:val="nil"/>
              <w:right w:val="nil"/>
            </w:tcBorders>
            <w:shd w:val="clear" w:color="auto" w:fill="auto"/>
            <w:vAlign w:val="center"/>
            <w:hideMark/>
          </w:tcPr>
          <w:p w14:paraId="68AC9487"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 xml:space="preserve">Limit of quantification log cells/g </w:t>
            </w:r>
            <w:proofErr w:type="spellStart"/>
            <w:r w:rsidRPr="004D1A69">
              <w:rPr>
                <w:rFonts w:ascii="Calibri" w:hAnsi="Calibri" w:cs="Calibri"/>
                <w:color w:val="000000"/>
                <w:sz w:val="20"/>
                <w:szCs w:val="20"/>
              </w:rPr>
              <w:t>feces</w:t>
            </w:r>
            <w:proofErr w:type="spellEnd"/>
          </w:p>
        </w:tc>
        <w:tc>
          <w:tcPr>
            <w:tcW w:w="2032" w:type="dxa"/>
            <w:vMerge w:val="restart"/>
            <w:tcBorders>
              <w:top w:val="single" w:sz="4" w:space="0" w:color="auto"/>
              <w:left w:val="nil"/>
              <w:bottom w:val="single" w:sz="4" w:space="0" w:color="000000"/>
              <w:right w:val="nil"/>
            </w:tcBorders>
            <w:shd w:val="clear" w:color="auto" w:fill="auto"/>
            <w:vAlign w:val="center"/>
            <w:hideMark/>
          </w:tcPr>
          <w:p w14:paraId="3FCAEAF1"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Reference</w:t>
            </w:r>
          </w:p>
        </w:tc>
      </w:tr>
      <w:tr w:rsidR="00D23B64" w:rsidRPr="008134A1" w14:paraId="4E3B9003" w14:textId="77777777" w:rsidTr="00301E13">
        <w:trPr>
          <w:trHeight w:val="467"/>
        </w:trPr>
        <w:tc>
          <w:tcPr>
            <w:tcW w:w="2173" w:type="dxa"/>
            <w:vMerge/>
            <w:tcBorders>
              <w:top w:val="single" w:sz="4" w:space="0" w:color="auto"/>
              <w:left w:val="nil"/>
              <w:bottom w:val="single" w:sz="4" w:space="0" w:color="000000"/>
              <w:right w:val="nil"/>
            </w:tcBorders>
            <w:vAlign w:val="center"/>
            <w:hideMark/>
          </w:tcPr>
          <w:p w14:paraId="391F5FF8" w14:textId="77777777" w:rsidR="00D23B64" w:rsidRPr="00301E13" w:rsidRDefault="00D23B64" w:rsidP="00D23B64">
            <w:pPr>
              <w:rPr>
                <w:rFonts w:ascii="Calibri" w:hAnsi="Calibri" w:cs="Calibri"/>
                <w:color w:val="000000"/>
                <w:sz w:val="20"/>
                <w:szCs w:val="20"/>
              </w:rPr>
            </w:pPr>
          </w:p>
        </w:tc>
        <w:tc>
          <w:tcPr>
            <w:tcW w:w="1229" w:type="dxa"/>
            <w:vMerge/>
            <w:tcBorders>
              <w:top w:val="single" w:sz="4" w:space="0" w:color="auto"/>
              <w:left w:val="nil"/>
              <w:bottom w:val="single" w:sz="4" w:space="0" w:color="000000"/>
              <w:right w:val="nil"/>
            </w:tcBorders>
            <w:vAlign w:val="center"/>
            <w:hideMark/>
          </w:tcPr>
          <w:p w14:paraId="03B188E3" w14:textId="77777777" w:rsidR="00D23B64" w:rsidRPr="00301E13" w:rsidRDefault="00D23B64" w:rsidP="00D23B64">
            <w:pPr>
              <w:rPr>
                <w:rFonts w:ascii="Calibri" w:hAnsi="Calibri" w:cs="Calibri"/>
                <w:color w:val="000000"/>
                <w:sz w:val="20"/>
                <w:szCs w:val="20"/>
              </w:rPr>
            </w:pPr>
          </w:p>
        </w:tc>
        <w:tc>
          <w:tcPr>
            <w:tcW w:w="1417" w:type="dxa"/>
            <w:vMerge/>
            <w:tcBorders>
              <w:top w:val="single" w:sz="4" w:space="0" w:color="auto"/>
              <w:left w:val="nil"/>
              <w:bottom w:val="single" w:sz="4" w:space="0" w:color="000000"/>
              <w:right w:val="nil"/>
            </w:tcBorders>
            <w:vAlign w:val="center"/>
            <w:hideMark/>
          </w:tcPr>
          <w:p w14:paraId="4CDD0D22" w14:textId="77777777" w:rsidR="00D23B64" w:rsidRPr="00301E13" w:rsidRDefault="00D23B64" w:rsidP="00D23B64">
            <w:pPr>
              <w:rPr>
                <w:rFonts w:ascii="Calibri" w:hAnsi="Calibri" w:cs="Calibri"/>
                <w:color w:val="000000"/>
                <w:sz w:val="20"/>
                <w:szCs w:val="20"/>
              </w:rPr>
            </w:pPr>
          </w:p>
        </w:tc>
        <w:tc>
          <w:tcPr>
            <w:tcW w:w="3700" w:type="dxa"/>
            <w:vMerge/>
            <w:tcBorders>
              <w:top w:val="single" w:sz="4" w:space="0" w:color="auto"/>
              <w:left w:val="nil"/>
              <w:bottom w:val="single" w:sz="4" w:space="0" w:color="000000"/>
              <w:right w:val="nil"/>
            </w:tcBorders>
            <w:vAlign w:val="center"/>
            <w:hideMark/>
          </w:tcPr>
          <w:p w14:paraId="574DB2AF" w14:textId="77777777" w:rsidR="00D23B64" w:rsidRPr="00301E13" w:rsidRDefault="00D23B64" w:rsidP="00D23B64">
            <w:pPr>
              <w:rPr>
                <w:rFonts w:ascii="Calibri" w:hAnsi="Calibri" w:cs="Calibri"/>
                <w:color w:val="000000"/>
                <w:sz w:val="20"/>
                <w:szCs w:val="20"/>
              </w:rPr>
            </w:pPr>
          </w:p>
        </w:tc>
        <w:tc>
          <w:tcPr>
            <w:tcW w:w="1557" w:type="dxa"/>
            <w:vMerge/>
            <w:tcBorders>
              <w:top w:val="single" w:sz="4" w:space="0" w:color="auto"/>
              <w:left w:val="nil"/>
              <w:bottom w:val="single" w:sz="4" w:space="0" w:color="000000"/>
              <w:right w:val="nil"/>
            </w:tcBorders>
            <w:vAlign w:val="center"/>
            <w:hideMark/>
          </w:tcPr>
          <w:p w14:paraId="5ACCBB8A" w14:textId="77777777" w:rsidR="00D23B64" w:rsidRPr="00301E13" w:rsidRDefault="00D23B64" w:rsidP="00D23B64">
            <w:pPr>
              <w:rPr>
                <w:rFonts w:ascii="Calibri" w:hAnsi="Calibri" w:cs="Calibri"/>
                <w:color w:val="000000"/>
                <w:sz w:val="20"/>
                <w:szCs w:val="20"/>
              </w:rPr>
            </w:pPr>
          </w:p>
        </w:tc>
        <w:tc>
          <w:tcPr>
            <w:tcW w:w="1131" w:type="dxa"/>
            <w:tcBorders>
              <w:top w:val="nil"/>
              <w:left w:val="nil"/>
              <w:bottom w:val="single" w:sz="4" w:space="0" w:color="auto"/>
              <w:right w:val="nil"/>
            </w:tcBorders>
            <w:shd w:val="clear" w:color="auto" w:fill="auto"/>
            <w:vAlign w:val="center"/>
            <w:hideMark/>
          </w:tcPr>
          <w:p w14:paraId="7B438069"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Upper</w:t>
            </w:r>
          </w:p>
        </w:tc>
        <w:tc>
          <w:tcPr>
            <w:tcW w:w="991" w:type="dxa"/>
            <w:tcBorders>
              <w:top w:val="nil"/>
              <w:left w:val="nil"/>
              <w:bottom w:val="single" w:sz="4" w:space="0" w:color="auto"/>
              <w:right w:val="nil"/>
            </w:tcBorders>
            <w:shd w:val="clear" w:color="auto" w:fill="auto"/>
            <w:vAlign w:val="center"/>
            <w:hideMark/>
          </w:tcPr>
          <w:p w14:paraId="67A22FD5"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Lower</w:t>
            </w:r>
          </w:p>
        </w:tc>
        <w:tc>
          <w:tcPr>
            <w:tcW w:w="2032" w:type="dxa"/>
            <w:vMerge/>
            <w:tcBorders>
              <w:top w:val="single" w:sz="4" w:space="0" w:color="auto"/>
              <w:left w:val="nil"/>
              <w:bottom w:val="single" w:sz="4" w:space="0" w:color="000000"/>
              <w:right w:val="nil"/>
            </w:tcBorders>
            <w:vAlign w:val="center"/>
            <w:hideMark/>
          </w:tcPr>
          <w:p w14:paraId="5411E99A" w14:textId="77777777" w:rsidR="00D23B64" w:rsidRPr="00301E13" w:rsidRDefault="00D23B64" w:rsidP="00D23B64">
            <w:pPr>
              <w:rPr>
                <w:rFonts w:ascii="Calibri" w:hAnsi="Calibri" w:cs="Calibri"/>
                <w:color w:val="000000"/>
                <w:sz w:val="20"/>
                <w:szCs w:val="20"/>
              </w:rPr>
            </w:pPr>
          </w:p>
        </w:tc>
      </w:tr>
      <w:tr w:rsidR="00D23B64" w:rsidRPr="008134A1" w14:paraId="2F5F3413" w14:textId="77777777" w:rsidTr="004D1A69">
        <w:trPr>
          <w:trHeight w:val="240"/>
        </w:trPr>
        <w:tc>
          <w:tcPr>
            <w:tcW w:w="2173" w:type="dxa"/>
            <w:vMerge w:val="restart"/>
            <w:tcBorders>
              <w:top w:val="nil"/>
              <w:left w:val="nil"/>
              <w:bottom w:val="nil"/>
              <w:right w:val="nil"/>
            </w:tcBorders>
            <w:shd w:val="clear" w:color="auto" w:fill="auto"/>
            <w:hideMark/>
          </w:tcPr>
          <w:p w14:paraId="5E109F7A"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All bacteria</w:t>
            </w:r>
          </w:p>
        </w:tc>
        <w:tc>
          <w:tcPr>
            <w:tcW w:w="1229" w:type="dxa"/>
            <w:vMerge w:val="restart"/>
            <w:tcBorders>
              <w:top w:val="nil"/>
              <w:left w:val="nil"/>
              <w:bottom w:val="nil"/>
              <w:right w:val="nil"/>
            </w:tcBorders>
            <w:shd w:val="clear" w:color="auto" w:fill="auto"/>
            <w:hideMark/>
          </w:tcPr>
          <w:p w14:paraId="3EC2E3BC"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16S rRNA gene</w:t>
            </w:r>
          </w:p>
        </w:tc>
        <w:tc>
          <w:tcPr>
            <w:tcW w:w="1417" w:type="dxa"/>
            <w:tcBorders>
              <w:top w:val="nil"/>
              <w:left w:val="nil"/>
              <w:bottom w:val="nil"/>
              <w:right w:val="nil"/>
            </w:tcBorders>
            <w:shd w:val="clear" w:color="auto" w:fill="auto"/>
            <w:vAlign w:val="bottom"/>
            <w:hideMark/>
          </w:tcPr>
          <w:p w14:paraId="55A78A06"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Eub338</w:t>
            </w:r>
          </w:p>
        </w:tc>
        <w:tc>
          <w:tcPr>
            <w:tcW w:w="3700" w:type="dxa"/>
            <w:tcBorders>
              <w:top w:val="nil"/>
              <w:left w:val="nil"/>
              <w:bottom w:val="nil"/>
              <w:right w:val="nil"/>
            </w:tcBorders>
            <w:shd w:val="clear" w:color="auto" w:fill="auto"/>
            <w:vAlign w:val="bottom"/>
            <w:hideMark/>
          </w:tcPr>
          <w:p w14:paraId="1766E325"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 xml:space="preserve">ACWCCTACGGGWGGCAGCAG </w:t>
            </w:r>
          </w:p>
        </w:tc>
        <w:tc>
          <w:tcPr>
            <w:tcW w:w="1557" w:type="dxa"/>
            <w:vMerge w:val="restart"/>
            <w:tcBorders>
              <w:top w:val="nil"/>
              <w:left w:val="nil"/>
              <w:bottom w:val="nil"/>
              <w:right w:val="nil"/>
            </w:tcBorders>
            <w:shd w:val="clear" w:color="auto" w:fill="auto"/>
            <w:vAlign w:val="center"/>
            <w:hideMark/>
          </w:tcPr>
          <w:p w14:paraId="6124C98C"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5</w:t>
            </w:r>
          </w:p>
        </w:tc>
        <w:tc>
          <w:tcPr>
            <w:tcW w:w="1131" w:type="dxa"/>
            <w:vMerge w:val="restart"/>
            <w:tcBorders>
              <w:top w:val="nil"/>
              <w:left w:val="nil"/>
              <w:bottom w:val="nil"/>
              <w:right w:val="nil"/>
            </w:tcBorders>
            <w:shd w:val="clear" w:color="auto" w:fill="auto"/>
            <w:vAlign w:val="bottom"/>
            <w:hideMark/>
          </w:tcPr>
          <w:p w14:paraId="5B54E829"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11</w:t>
            </w:r>
          </w:p>
        </w:tc>
        <w:tc>
          <w:tcPr>
            <w:tcW w:w="991" w:type="dxa"/>
            <w:vMerge w:val="restart"/>
            <w:tcBorders>
              <w:top w:val="nil"/>
              <w:left w:val="nil"/>
              <w:bottom w:val="nil"/>
              <w:right w:val="nil"/>
            </w:tcBorders>
            <w:shd w:val="clear" w:color="auto" w:fill="auto"/>
            <w:vAlign w:val="bottom"/>
            <w:hideMark/>
          </w:tcPr>
          <w:p w14:paraId="635B40BD"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3.2</w:t>
            </w:r>
          </w:p>
        </w:tc>
        <w:tc>
          <w:tcPr>
            <w:tcW w:w="2032" w:type="dxa"/>
            <w:vMerge w:val="restart"/>
            <w:tcBorders>
              <w:top w:val="nil"/>
              <w:left w:val="nil"/>
              <w:bottom w:val="nil"/>
              <w:right w:val="nil"/>
            </w:tcBorders>
            <w:shd w:val="clear" w:color="auto" w:fill="auto"/>
            <w:vAlign w:val="bottom"/>
            <w:hideMark/>
          </w:tcPr>
          <w:p w14:paraId="3ECF7651" w14:textId="5C1BFCBE" w:rsidR="00D23B64" w:rsidRPr="004D1A69" w:rsidRDefault="00CC26B6" w:rsidP="00D23B64">
            <w:pPr>
              <w:jc w:val="center"/>
              <w:rPr>
                <w:rFonts w:ascii="Calibri" w:hAnsi="Calibri" w:cs="Calibri"/>
                <w:color w:val="000000"/>
                <w:sz w:val="20"/>
                <w:szCs w:val="20"/>
              </w:rPr>
            </w:pPr>
            <w:r w:rsidRPr="004D1A69">
              <w:rPr>
                <w:rFonts w:ascii="Calibri" w:hAnsi="Calibri" w:cs="Calibri"/>
                <w:color w:val="000000"/>
                <w:sz w:val="20"/>
                <w:szCs w:val="20"/>
              </w:rPr>
              <w:fldChar w:fldCharType="begin"/>
            </w:r>
            <w:r w:rsidRPr="004D1A69">
              <w:rPr>
                <w:rFonts w:ascii="Calibri" w:hAnsi="Calibri" w:cs="Calibri"/>
                <w:color w:val="000000"/>
                <w:sz w:val="20"/>
                <w:szCs w:val="20"/>
              </w:rPr>
              <w:instrText xml:space="preserve"> ADDIN EN.CITE &lt;EndNote&gt;&lt;Cite&gt;&lt;Author&gt;Fierer&lt;/Author&gt;&lt;Year&gt;2005&lt;/Year&gt;&lt;RecNum&gt;3777&lt;/RecNum&gt;&lt;DisplayText&gt;(1)&lt;/DisplayText&gt;&lt;record&gt;&lt;rec-number&gt;3777&lt;/rec-number&gt;&lt;foreign-keys&gt;&lt;key app="EN" db-id="xz9tt0fa5dat98ed0pc5xzdpdfwseawedatw" timestamp="1652902049"&gt;3777&lt;/key&gt;&lt;/foreign-keys&gt;&lt;ref-type name="Journal Article"&gt;17&lt;/ref-type&gt;&lt;contributors&gt;&lt;authors&gt;&lt;author&gt;Fierer, N.&lt;/author&gt;&lt;author&gt;Jackson, J. A.&lt;/author&gt;&lt;author&gt;Vilgalys, R.&lt;/author&gt;&lt;author&gt;Jackson, R. B.&lt;/author&gt;&lt;/authors&gt;&lt;/contributors&gt;&lt;auth-address&gt;Department of Biology, Duke University, Durham, North Carolina 27708, USA. fierer@lifesci.ucsb.edu&lt;/auth-address&gt;&lt;titles&gt;&lt;title&gt;Assessment of soil microbial community structure by use of taxon-specific quantitative PCR assays&lt;/title&gt;&lt;secondary-title&gt;Appl Environ Microbiol&lt;/secondary-title&gt;&lt;/titles&gt;&lt;periodical&gt;&lt;full-title&gt;Appl Environ Microbiol&lt;/full-title&gt;&lt;/periodical&gt;&lt;pages&gt;4117-20&lt;/pages&gt;&lt;volume&gt;71&lt;/volume&gt;&lt;number&gt;7&lt;/number&gt;&lt;edition&gt;2005/07/08&lt;/edition&gt;&lt;keywords&gt;&lt;keyword&gt;Bacteria/*classification/genetics/isolation &amp;amp; purification&lt;/keyword&gt;&lt;keyword&gt;DNA Primers&lt;/keyword&gt;&lt;keyword&gt;DNA, Bacterial/analysis&lt;/keyword&gt;&lt;keyword&gt;DNA, Fungal/analysis&lt;/keyword&gt;&lt;keyword&gt;*Ecosystem&lt;/keyword&gt;&lt;keyword&gt;Fungi/*classification/genetics/isolation &amp;amp; purification&lt;/keyword&gt;&lt;keyword&gt;Polymerase Chain Reaction/*methods&lt;/keyword&gt;&lt;keyword&gt;Sensitivity and Specificity&lt;/keyword&gt;&lt;keyword&gt;*Soil Microbiology&lt;/keyword&gt;&lt;keyword&gt;Species Specificity&lt;/keyword&gt;&lt;/keywords&gt;&lt;dates&gt;&lt;year&gt;2005&lt;/year&gt;&lt;pub-dates&gt;&lt;date&gt;Jul&lt;/date&gt;&lt;/pub-dates&gt;&lt;/dates&gt;&lt;isbn&gt;0099-2240 (Print)&amp;#xD;0099-2240&lt;/isbn&gt;&lt;accession-num&gt;16000830&lt;/accession-num&gt;&lt;urls&gt;&lt;/urls&gt;&lt;custom2&gt;PMC1169028&lt;/custom2&gt;&lt;electronic-resource-num&gt;10.1128/aem.71.7.4117-4120.2005&lt;/electronic-resource-num&gt;&lt;remote-database-provider&gt;NLM&lt;/remote-database-provider&gt;&lt;language&gt;eng&lt;/language&gt;&lt;/record&gt;&lt;/Cite&gt;&lt;/EndNote&gt;</w:instrText>
            </w:r>
            <w:r w:rsidRPr="004D1A69">
              <w:rPr>
                <w:rFonts w:ascii="Calibri" w:hAnsi="Calibri" w:cs="Calibri"/>
                <w:color w:val="000000"/>
                <w:sz w:val="20"/>
                <w:szCs w:val="20"/>
              </w:rPr>
              <w:fldChar w:fldCharType="separate"/>
            </w:r>
            <w:r w:rsidRPr="004D1A69">
              <w:rPr>
                <w:rFonts w:ascii="Calibri" w:hAnsi="Calibri" w:cs="Calibri"/>
                <w:noProof/>
                <w:color w:val="000000"/>
                <w:sz w:val="20"/>
                <w:szCs w:val="20"/>
              </w:rPr>
              <w:t>(1)</w:t>
            </w:r>
            <w:r w:rsidRPr="004D1A69">
              <w:rPr>
                <w:rFonts w:ascii="Calibri" w:hAnsi="Calibri" w:cs="Calibri"/>
                <w:color w:val="000000"/>
                <w:sz w:val="20"/>
                <w:szCs w:val="20"/>
              </w:rPr>
              <w:fldChar w:fldCharType="end"/>
            </w:r>
          </w:p>
        </w:tc>
      </w:tr>
      <w:tr w:rsidR="00D23B64" w:rsidRPr="008134A1" w14:paraId="7EFAD723" w14:textId="77777777" w:rsidTr="00301E13">
        <w:trPr>
          <w:trHeight w:val="240"/>
        </w:trPr>
        <w:tc>
          <w:tcPr>
            <w:tcW w:w="2173" w:type="dxa"/>
            <w:vMerge/>
            <w:tcBorders>
              <w:top w:val="nil"/>
              <w:left w:val="nil"/>
              <w:bottom w:val="nil"/>
              <w:right w:val="nil"/>
            </w:tcBorders>
            <w:vAlign w:val="center"/>
            <w:hideMark/>
          </w:tcPr>
          <w:p w14:paraId="2B536D0D" w14:textId="77777777" w:rsidR="00D23B64" w:rsidRPr="00301E13" w:rsidRDefault="00D23B64" w:rsidP="00D23B64">
            <w:pPr>
              <w:rPr>
                <w:rFonts w:ascii="Calibri" w:hAnsi="Calibri" w:cs="Calibri"/>
                <w:color w:val="000000"/>
                <w:sz w:val="20"/>
                <w:szCs w:val="20"/>
              </w:rPr>
            </w:pPr>
          </w:p>
        </w:tc>
        <w:tc>
          <w:tcPr>
            <w:tcW w:w="1229" w:type="dxa"/>
            <w:vMerge/>
            <w:tcBorders>
              <w:top w:val="nil"/>
              <w:left w:val="nil"/>
              <w:bottom w:val="nil"/>
              <w:right w:val="nil"/>
            </w:tcBorders>
            <w:vAlign w:val="center"/>
            <w:hideMark/>
          </w:tcPr>
          <w:p w14:paraId="3A8B64AA" w14:textId="77777777" w:rsidR="00D23B64" w:rsidRPr="00301E13" w:rsidRDefault="00D23B64" w:rsidP="00D23B64">
            <w:pPr>
              <w:rPr>
                <w:rFonts w:ascii="Calibri" w:hAnsi="Calibri" w:cs="Calibri"/>
                <w:color w:val="000000"/>
                <w:sz w:val="20"/>
                <w:szCs w:val="20"/>
              </w:rPr>
            </w:pPr>
          </w:p>
        </w:tc>
        <w:tc>
          <w:tcPr>
            <w:tcW w:w="1417" w:type="dxa"/>
            <w:tcBorders>
              <w:top w:val="nil"/>
              <w:left w:val="nil"/>
              <w:bottom w:val="nil"/>
              <w:right w:val="nil"/>
            </w:tcBorders>
            <w:shd w:val="clear" w:color="auto" w:fill="auto"/>
            <w:vAlign w:val="bottom"/>
            <w:hideMark/>
          </w:tcPr>
          <w:p w14:paraId="10A1988A"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Eub518</w:t>
            </w:r>
          </w:p>
        </w:tc>
        <w:tc>
          <w:tcPr>
            <w:tcW w:w="3700" w:type="dxa"/>
            <w:tcBorders>
              <w:top w:val="nil"/>
              <w:left w:val="nil"/>
              <w:bottom w:val="nil"/>
              <w:right w:val="nil"/>
            </w:tcBorders>
            <w:shd w:val="clear" w:color="auto" w:fill="auto"/>
            <w:noWrap/>
            <w:vAlign w:val="bottom"/>
            <w:hideMark/>
          </w:tcPr>
          <w:p w14:paraId="2265A440"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 xml:space="preserve">ATTACCGCGGCTGG </w:t>
            </w:r>
          </w:p>
        </w:tc>
        <w:tc>
          <w:tcPr>
            <w:tcW w:w="1557" w:type="dxa"/>
            <w:vMerge/>
            <w:tcBorders>
              <w:top w:val="nil"/>
              <w:left w:val="nil"/>
              <w:bottom w:val="nil"/>
              <w:right w:val="nil"/>
            </w:tcBorders>
            <w:vAlign w:val="center"/>
            <w:hideMark/>
          </w:tcPr>
          <w:p w14:paraId="305AF4FB"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nil"/>
              <w:right w:val="nil"/>
            </w:tcBorders>
            <w:vAlign w:val="center"/>
            <w:hideMark/>
          </w:tcPr>
          <w:p w14:paraId="2C7510D5"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nil"/>
              <w:right w:val="nil"/>
            </w:tcBorders>
            <w:vAlign w:val="center"/>
            <w:hideMark/>
          </w:tcPr>
          <w:p w14:paraId="22139871"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nil"/>
              <w:right w:val="nil"/>
            </w:tcBorders>
            <w:vAlign w:val="center"/>
            <w:hideMark/>
          </w:tcPr>
          <w:p w14:paraId="64CBF174" w14:textId="77777777" w:rsidR="00D23B64" w:rsidRPr="00301E13" w:rsidRDefault="00D23B64" w:rsidP="00D23B64">
            <w:pPr>
              <w:rPr>
                <w:rFonts w:ascii="Calibri" w:hAnsi="Calibri" w:cs="Calibri"/>
                <w:color w:val="000000"/>
                <w:sz w:val="20"/>
                <w:szCs w:val="20"/>
              </w:rPr>
            </w:pPr>
          </w:p>
        </w:tc>
      </w:tr>
      <w:tr w:rsidR="00D23B64" w:rsidRPr="008134A1" w14:paraId="0DC40E9E" w14:textId="77777777" w:rsidTr="004D1A69">
        <w:trPr>
          <w:trHeight w:val="269"/>
        </w:trPr>
        <w:tc>
          <w:tcPr>
            <w:tcW w:w="2173" w:type="dxa"/>
            <w:vMerge w:val="restart"/>
            <w:tcBorders>
              <w:top w:val="nil"/>
              <w:left w:val="nil"/>
              <w:bottom w:val="nil"/>
              <w:right w:val="nil"/>
            </w:tcBorders>
            <w:shd w:val="clear" w:color="auto" w:fill="auto"/>
            <w:hideMark/>
          </w:tcPr>
          <w:p w14:paraId="781C5E69"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Faecalibacterium</w:t>
            </w:r>
            <w:proofErr w:type="spellEnd"/>
            <w:r w:rsidRPr="004D1A69">
              <w:rPr>
                <w:rFonts w:ascii="Calibri" w:hAnsi="Calibri" w:cs="Calibri"/>
                <w:i/>
                <w:iCs/>
                <w:color w:val="000000"/>
                <w:sz w:val="20"/>
                <w:szCs w:val="20"/>
              </w:rPr>
              <w:t xml:space="preserve"> </w:t>
            </w:r>
            <w:proofErr w:type="spellStart"/>
            <w:r w:rsidRPr="004D1A69">
              <w:rPr>
                <w:rFonts w:ascii="Calibri" w:hAnsi="Calibri" w:cs="Calibri"/>
                <w:i/>
                <w:iCs/>
                <w:color w:val="000000"/>
                <w:sz w:val="20"/>
                <w:szCs w:val="20"/>
              </w:rPr>
              <w:t>prausnitzii</w:t>
            </w:r>
            <w:proofErr w:type="spellEnd"/>
          </w:p>
        </w:tc>
        <w:tc>
          <w:tcPr>
            <w:tcW w:w="1229" w:type="dxa"/>
            <w:tcBorders>
              <w:top w:val="nil"/>
              <w:left w:val="nil"/>
              <w:bottom w:val="nil"/>
              <w:right w:val="nil"/>
            </w:tcBorders>
            <w:shd w:val="clear" w:color="auto" w:fill="auto"/>
            <w:vAlign w:val="bottom"/>
            <w:hideMark/>
          </w:tcPr>
          <w:p w14:paraId="735ED65B"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butCoAT</w:t>
            </w:r>
            <w:proofErr w:type="spellEnd"/>
          </w:p>
        </w:tc>
        <w:tc>
          <w:tcPr>
            <w:tcW w:w="1417" w:type="dxa"/>
            <w:tcBorders>
              <w:top w:val="nil"/>
              <w:left w:val="nil"/>
              <w:bottom w:val="nil"/>
              <w:right w:val="nil"/>
            </w:tcBorders>
            <w:shd w:val="clear" w:color="auto" w:fill="auto"/>
            <w:vAlign w:val="bottom"/>
            <w:hideMark/>
          </w:tcPr>
          <w:p w14:paraId="185256C6" w14:textId="77777777" w:rsidR="00D23B64" w:rsidRPr="004D1A69" w:rsidRDefault="00D23B64" w:rsidP="00D23B64">
            <w:pPr>
              <w:rPr>
                <w:rFonts w:ascii="Calibri" w:hAnsi="Calibri" w:cs="Calibri"/>
                <w:color w:val="000000"/>
                <w:sz w:val="20"/>
                <w:szCs w:val="20"/>
              </w:rPr>
            </w:pPr>
            <w:proofErr w:type="spellStart"/>
            <w:r w:rsidRPr="004D1A69">
              <w:rPr>
                <w:rFonts w:ascii="Calibri" w:hAnsi="Calibri" w:cs="Calibri"/>
                <w:color w:val="000000"/>
                <w:sz w:val="20"/>
                <w:szCs w:val="20"/>
              </w:rPr>
              <w:t>G_Fprsn_F</w:t>
            </w:r>
            <w:proofErr w:type="spellEnd"/>
          </w:p>
        </w:tc>
        <w:tc>
          <w:tcPr>
            <w:tcW w:w="3700" w:type="dxa"/>
            <w:tcBorders>
              <w:top w:val="nil"/>
              <w:left w:val="nil"/>
              <w:bottom w:val="nil"/>
              <w:right w:val="nil"/>
            </w:tcBorders>
            <w:shd w:val="clear" w:color="auto" w:fill="auto"/>
            <w:vAlign w:val="bottom"/>
            <w:hideMark/>
          </w:tcPr>
          <w:p w14:paraId="29D7AB32"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GACAAGGGCCGTCAGGTC</w:t>
            </w:r>
          </w:p>
        </w:tc>
        <w:tc>
          <w:tcPr>
            <w:tcW w:w="1557" w:type="dxa"/>
            <w:vMerge w:val="restart"/>
            <w:tcBorders>
              <w:top w:val="nil"/>
              <w:left w:val="nil"/>
              <w:bottom w:val="nil"/>
              <w:right w:val="nil"/>
            </w:tcBorders>
            <w:shd w:val="clear" w:color="auto" w:fill="auto"/>
            <w:vAlign w:val="center"/>
            <w:hideMark/>
          </w:tcPr>
          <w:p w14:paraId="51CF58A8"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1</w:t>
            </w:r>
          </w:p>
        </w:tc>
        <w:tc>
          <w:tcPr>
            <w:tcW w:w="1131" w:type="dxa"/>
            <w:vMerge w:val="restart"/>
            <w:tcBorders>
              <w:top w:val="nil"/>
              <w:left w:val="nil"/>
              <w:bottom w:val="nil"/>
              <w:right w:val="nil"/>
            </w:tcBorders>
            <w:shd w:val="clear" w:color="auto" w:fill="auto"/>
            <w:vAlign w:val="bottom"/>
            <w:hideMark/>
          </w:tcPr>
          <w:p w14:paraId="1A89076A"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8</w:t>
            </w:r>
          </w:p>
        </w:tc>
        <w:tc>
          <w:tcPr>
            <w:tcW w:w="991" w:type="dxa"/>
            <w:vMerge w:val="restart"/>
            <w:tcBorders>
              <w:top w:val="nil"/>
              <w:left w:val="nil"/>
              <w:bottom w:val="nil"/>
              <w:right w:val="nil"/>
            </w:tcBorders>
            <w:shd w:val="clear" w:color="auto" w:fill="auto"/>
            <w:vAlign w:val="bottom"/>
            <w:hideMark/>
          </w:tcPr>
          <w:p w14:paraId="15EE33F1"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2.4</w:t>
            </w:r>
          </w:p>
        </w:tc>
        <w:tc>
          <w:tcPr>
            <w:tcW w:w="2032" w:type="dxa"/>
            <w:vMerge w:val="restart"/>
            <w:tcBorders>
              <w:top w:val="nil"/>
              <w:left w:val="nil"/>
              <w:bottom w:val="nil"/>
              <w:right w:val="nil"/>
            </w:tcBorders>
            <w:shd w:val="clear" w:color="auto" w:fill="auto"/>
            <w:vAlign w:val="bottom"/>
            <w:hideMark/>
          </w:tcPr>
          <w:p w14:paraId="6E4B747F" w14:textId="2FFAA86C" w:rsidR="00D23B64" w:rsidRPr="004D1A69" w:rsidRDefault="00CC26B6" w:rsidP="00D23B64">
            <w:pPr>
              <w:jc w:val="center"/>
              <w:rPr>
                <w:rFonts w:ascii="Calibri" w:hAnsi="Calibri" w:cs="Calibri"/>
                <w:color w:val="000000"/>
                <w:sz w:val="20"/>
                <w:szCs w:val="20"/>
              </w:rPr>
            </w:pPr>
            <w:r w:rsidRPr="004D1A69">
              <w:rPr>
                <w:rFonts w:ascii="Calibri" w:hAnsi="Calibri" w:cs="Calibri"/>
                <w:color w:val="000000"/>
                <w:sz w:val="20"/>
                <w:szCs w:val="20"/>
              </w:rPr>
              <w:fldChar w:fldCharType="begin"/>
            </w:r>
            <w:r w:rsidRPr="004D1A69">
              <w:rPr>
                <w:rFonts w:ascii="Calibri" w:hAnsi="Calibri" w:cs="Calibri"/>
                <w:color w:val="000000"/>
                <w:sz w:val="20"/>
                <w:szCs w:val="20"/>
              </w:rPr>
              <w:instrText xml:space="preserve"> ADDIN EN.CITE &lt;EndNote&gt;&lt;Cite&gt;&lt;Author&gt;Vital&lt;/Author&gt;&lt;Year&gt;2013&lt;/Year&gt;&lt;RecNum&gt;3778&lt;/RecNum&gt;&lt;DisplayText&gt;(2)&lt;/DisplayText&gt;&lt;record&gt;&lt;rec-number&gt;3778&lt;/rec-number&gt;&lt;foreign-keys&gt;&lt;key app="EN" db-id="xz9tt0fa5dat98ed0pc5xzdpdfwseawedatw" timestamp="1652902092"&gt;3778&lt;/key&gt;&lt;/foreign-keys&gt;&lt;ref-type name="Journal Article"&gt;17&lt;/ref-type&gt;&lt;contributors&gt;&lt;authors&gt;&lt;author&gt;Vital, M.&lt;/author&gt;&lt;author&gt;Penton, C. R.&lt;/author&gt;&lt;author&gt;Wang, Q.&lt;/author&gt;&lt;author&gt;Young, V. B.&lt;/author&gt;&lt;author&gt;Antonopoulos, D. A.&lt;/author&gt;&lt;author&gt;Sogin, M. L.&lt;/author&gt;&lt;author&gt;Morrison, H. G.&lt;/author&gt;&lt;author&gt;Raffals, L.&lt;/author&gt;&lt;author&gt;Chang, E. B.&lt;/author&gt;&lt;author&gt;Huffnagle, G. B.&lt;/author&gt;&lt;author&gt;Schmidt, T. M.&lt;/author&gt;&lt;author&gt;Cole, J. R.&lt;/author&gt;&lt;author&gt;Tiedje, J. M.&lt;/author&gt;&lt;/authors&gt;&lt;/contributors&gt;&lt;auth-address&gt;Center for Microbial Ecology, Michigan State University, East Lansing, MI, USA. colej@msu.edu.&lt;/auth-address&gt;&lt;titles&gt;&lt;title&gt;A gene-targeted approach to investigate the intestinal butyrate-producing bacterial community&lt;/title&gt;&lt;secondary-title&gt;Microbiome&lt;/secondary-title&gt;&lt;/titles&gt;&lt;periodical&gt;&lt;full-title&gt;Microbiome&lt;/full-title&gt;&lt;/periodical&gt;&lt;pages&gt;8&lt;/pages&gt;&lt;volume&gt;1&lt;/volume&gt;&lt;number&gt;1&lt;/number&gt;&lt;edition&gt;2014/01/24&lt;/edition&gt;&lt;dates&gt;&lt;year&gt;2013&lt;/year&gt;&lt;pub-dates&gt;&lt;date&gt;Mar 4&lt;/date&gt;&lt;/pub-dates&gt;&lt;/dates&gt;&lt;isbn&gt;2049-2618 (Print)&amp;#xD;2049-2618&lt;/isbn&gt;&lt;accession-num&gt;24451334&lt;/accession-num&gt;&lt;urls&gt;&lt;/urls&gt;&lt;custom2&gt;PMC4126176&lt;/custom2&gt;&lt;electronic-resource-num&gt;10.1186/2049-2618-1-8&lt;/electronic-resource-num&gt;&lt;remote-database-provider&gt;NLM&lt;/remote-database-provider&gt;&lt;language&gt;eng&lt;/language&gt;&lt;/record&gt;&lt;/Cite&gt;&lt;/EndNote&gt;</w:instrText>
            </w:r>
            <w:r w:rsidRPr="004D1A69">
              <w:rPr>
                <w:rFonts w:ascii="Calibri" w:hAnsi="Calibri" w:cs="Calibri"/>
                <w:color w:val="000000"/>
                <w:sz w:val="20"/>
                <w:szCs w:val="20"/>
              </w:rPr>
              <w:fldChar w:fldCharType="separate"/>
            </w:r>
            <w:r w:rsidRPr="004D1A69">
              <w:rPr>
                <w:rFonts w:ascii="Calibri" w:hAnsi="Calibri" w:cs="Calibri"/>
                <w:noProof/>
                <w:color w:val="000000"/>
                <w:sz w:val="20"/>
                <w:szCs w:val="20"/>
              </w:rPr>
              <w:t>(2)</w:t>
            </w:r>
            <w:r w:rsidRPr="004D1A69">
              <w:rPr>
                <w:rFonts w:ascii="Calibri" w:hAnsi="Calibri" w:cs="Calibri"/>
                <w:color w:val="000000"/>
                <w:sz w:val="20"/>
                <w:szCs w:val="20"/>
              </w:rPr>
              <w:fldChar w:fldCharType="end"/>
            </w:r>
          </w:p>
        </w:tc>
      </w:tr>
      <w:tr w:rsidR="00D23B64" w:rsidRPr="008134A1" w14:paraId="3EDD4B15" w14:textId="77777777" w:rsidTr="00301E13">
        <w:trPr>
          <w:trHeight w:val="240"/>
        </w:trPr>
        <w:tc>
          <w:tcPr>
            <w:tcW w:w="2173" w:type="dxa"/>
            <w:vMerge/>
            <w:tcBorders>
              <w:top w:val="nil"/>
              <w:left w:val="nil"/>
              <w:bottom w:val="nil"/>
              <w:right w:val="nil"/>
            </w:tcBorders>
            <w:vAlign w:val="center"/>
            <w:hideMark/>
          </w:tcPr>
          <w:p w14:paraId="0FB803FA" w14:textId="77777777" w:rsidR="00D23B64" w:rsidRPr="00301E13" w:rsidRDefault="00D23B64" w:rsidP="00D23B64">
            <w:pPr>
              <w:rPr>
                <w:rFonts w:ascii="Calibri" w:hAnsi="Calibri" w:cs="Calibri"/>
                <w:i/>
                <w:iCs/>
                <w:color w:val="000000"/>
                <w:sz w:val="20"/>
                <w:szCs w:val="20"/>
              </w:rPr>
            </w:pPr>
          </w:p>
        </w:tc>
        <w:tc>
          <w:tcPr>
            <w:tcW w:w="1229" w:type="dxa"/>
            <w:tcBorders>
              <w:top w:val="nil"/>
              <w:left w:val="nil"/>
              <w:bottom w:val="nil"/>
              <w:right w:val="nil"/>
            </w:tcBorders>
            <w:shd w:val="clear" w:color="auto" w:fill="auto"/>
            <w:vAlign w:val="bottom"/>
            <w:hideMark/>
          </w:tcPr>
          <w:p w14:paraId="217D3888" w14:textId="77777777" w:rsidR="00D23B64" w:rsidRPr="00301E13" w:rsidRDefault="00D23B64" w:rsidP="00D23B64">
            <w:pPr>
              <w:jc w:val="center"/>
              <w:rPr>
                <w:rFonts w:ascii="Calibri" w:hAnsi="Calibri" w:cs="Calibri"/>
                <w:color w:val="000000"/>
                <w:sz w:val="20"/>
                <w:szCs w:val="20"/>
              </w:rPr>
            </w:pPr>
          </w:p>
        </w:tc>
        <w:tc>
          <w:tcPr>
            <w:tcW w:w="1417" w:type="dxa"/>
            <w:tcBorders>
              <w:top w:val="nil"/>
              <w:left w:val="nil"/>
              <w:bottom w:val="nil"/>
              <w:right w:val="nil"/>
            </w:tcBorders>
            <w:shd w:val="clear" w:color="auto" w:fill="auto"/>
            <w:vAlign w:val="bottom"/>
            <w:hideMark/>
          </w:tcPr>
          <w:p w14:paraId="5BEE8169" w14:textId="77777777" w:rsidR="00D23B64" w:rsidRPr="00301E13" w:rsidRDefault="00D23B64" w:rsidP="00D23B64">
            <w:pPr>
              <w:rPr>
                <w:rFonts w:ascii="Calibri" w:hAnsi="Calibri" w:cs="Calibri"/>
                <w:color w:val="000000"/>
                <w:sz w:val="20"/>
                <w:szCs w:val="20"/>
              </w:rPr>
            </w:pPr>
            <w:proofErr w:type="spellStart"/>
            <w:r w:rsidRPr="00301E13">
              <w:rPr>
                <w:rFonts w:ascii="Calibri" w:hAnsi="Calibri" w:cs="Calibri"/>
                <w:color w:val="000000"/>
                <w:sz w:val="20"/>
                <w:szCs w:val="20"/>
              </w:rPr>
              <w:t>G_Fprsn_R</w:t>
            </w:r>
            <w:proofErr w:type="spellEnd"/>
          </w:p>
        </w:tc>
        <w:tc>
          <w:tcPr>
            <w:tcW w:w="3700" w:type="dxa"/>
            <w:tcBorders>
              <w:top w:val="nil"/>
              <w:left w:val="nil"/>
              <w:bottom w:val="nil"/>
              <w:right w:val="nil"/>
            </w:tcBorders>
            <w:shd w:val="clear" w:color="auto" w:fill="auto"/>
            <w:vAlign w:val="bottom"/>
            <w:hideMark/>
          </w:tcPr>
          <w:p w14:paraId="67E78856"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GGACGAGATRAAGCT</w:t>
            </w:r>
          </w:p>
        </w:tc>
        <w:tc>
          <w:tcPr>
            <w:tcW w:w="1557" w:type="dxa"/>
            <w:vMerge/>
            <w:tcBorders>
              <w:top w:val="nil"/>
              <w:left w:val="nil"/>
              <w:bottom w:val="nil"/>
              <w:right w:val="nil"/>
            </w:tcBorders>
            <w:vAlign w:val="center"/>
            <w:hideMark/>
          </w:tcPr>
          <w:p w14:paraId="38663A5D"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nil"/>
              <w:right w:val="nil"/>
            </w:tcBorders>
            <w:vAlign w:val="center"/>
            <w:hideMark/>
          </w:tcPr>
          <w:p w14:paraId="44D9C392"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nil"/>
              <w:right w:val="nil"/>
            </w:tcBorders>
            <w:vAlign w:val="center"/>
            <w:hideMark/>
          </w:tcPr>
          <w:p w14:paraId="7130A44F"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nil"/>
              <w:right w:val="nil"/>
            </w:tcBorders>
            <w:vAlign w:val="center"/>
            <w:hideMark/>
          </w:tcPr>
          <w:p w14:paraId="721C5698" w14:textId="77777777" w:rsidR="00D23B64" w:rsidRPr="00301E13" w:rsidRDefault="00D23B64" w:rsidP="00D23B64">
            <w:pPr>
              <w:rPr>
                <w:rFonts w:ascii="Calibri" w:hAnsi="Calibri" w:cs="Calibri"/>
                <w:color w:val="000000"/>
                <w:sz w:val="20"/>
                <w:szCs w:val="20"/>
              </w:rPr>
            </w:pPr>
          </w:p>
        </w:tc>
      </w:tr>
      <w:tr w:rsidR="00D23B64" w:rsidRPr="008134A1" w14:paraId="41D98C43" w14:textId="77777777" w:rsidTr="004D1A69">
        <w:trPr>
          <w:trHeight w:val="240"/>
        </w:trPr>
        <w:tc>
          <w:tcPr>
            <w:tcW w:w="2173" w:type="dxa"/>
            <w:vMerge w:val="restart"/>
            <w:tcBorders>
              <w:top w:val="nil"/>
              <w:left w:val="nil"/>
              <w:bottom w:val="nil"/>
              <w:right w:val="nil"/>
            </w:tcBorders>
            <w:shd w:val="clear" w:color="auto" w:fill="auto"/>
            <w:hideMark/>
          </w:tcPr>
          <w:p w14:paraId="71DFEEF3" w14:textId="77777777" w:rsidR="00D23B64" w:rsidRPr="004D1A69" w:rsidRDefault="00D23B64" w:rsidP="00D23B64">
            <w:pPr>
              <w:rPr>
                <w:rFonts w:ascii="Calibri" w:hAnsi="Calibri" w:cs="Calibri"/>
                <w:i/>
                <w:iCs/>
                <w:color w:val="000000"/>
                <w:sz w:val="20"/>
                <w:szCs w:val="20"/>
              </w:rPr>
            </w:pPr>
            <w:r w:rsidRPr="004D1A69">
              <w:rPr>
                <w:rFonts w:ascii="Calibri" w:hAnsi="Calibri" w:cs="Calibri"/>
                <w:i/>
                <w:iCs/>
                <w:color w:val="000000"/>
                <w:sz w:val="20"/>
                <w:szCs w:val="20"/>
              </w:rPr>
              <w:t xml:space="preserve">Eubacterium </w:t>
            </w:r>
            <w:proofErr w:type="spellStart"/>
            <w:r w:rsidRPr="004D1A69">
              <w:rPr>
                <w:rFonts w:ascii="Calibri" w:hAnsi="Calibri" w:cs="Calibri"/>
                <w:i/>
                <w:iCs/>
                <w:color w:val="000000"/>
                <w:sz w:val="20"/>
                <w:szCs w:val="20"/>
              </w:rPr>
              <w:t>rectale</w:t>
            </w:r>
            <w:proofErr w:type="spellEnd"/>
            <w:r w:rsidRPr="004D1A69">
              <w:rPr>
                <w:rFonts w:ascii="Calibri" w:hAnsi="Calibri" w:cs="Calibri"/>
                <w:i/>
                <w:iCs/>
                <w:color w:val="000000"/>
                <w:sz w:val="20"/>
                <w:szCs w:val="20"/>
              </w:rPr>
              <w:t xml:space="preserve">/ </w:t>
            </w:r>
            <w:proofErr w:type="spellStart"/>
            <w:r w:rsidRPr="004D1A69">
              <w:rPr>
                <w:rFonts w:ascii="Calibri" w:hAnsi="Calibri" w:cs="Calibri"/>
                <w:i/>
                <w:iCs/>
                <w:color w:val="000000"/>
                <w:sz w:val="20"/>
                <w:szCs w:val="20"/>
              </w:rPr>
              <w:t>Roseburia</w:t>
            </w:r>
            <w:proofErr w:type="spellEnd"/>
            <w:r w:rsidRPr="004D1A69">
              <w:rPr>
                <w:rFonts w:ascii="Calibri" w:hAnsi="Calibri" w:cs="Calibri"/>
                <w:i/>
                <w:iCs/>
                <w:color w:val="000000"/>
                <w:sz w:val="20"/>
                <w:szCs w:val="20"/>
              </w:rPr>
              <w:t xml:space="preserve"> </w:t>
            </w:r>
            <w:proofErr w:type="spellStart"/>
            <w:r w:rsidRPr="004D1A69">
              <w:rPr>
                <w:rFonts w:ascii="Calibri" w:hAnsi="Calibri" w:cs="Calibri"/>
                <w:i/>
                <w:iCs/>
                <w:color w:val="000000"/>
                <w:sz w:val="20"/>
                <w:szCs w:val="20"/>
              </w:rPr>
              <w:t>spp</w:t>
            </w:r>
            <w:proofErr w:type="spellEnd"/>
          </w:p>
        </w:tc>
        <w:tc>
          <w:tcPr>
            <w:tcW w:w="1229" w:type="dxa"/>
            <w:tcBorders>
              <w:top w:val="nil"/>
              <w:left w:val="nil"/>
              <w:bottom w:val="nil"/>
              <w:right w:val="nil"/>
            </w:tcBorders>
            <w:shd w:val="clear" w:color="auto" w:fill="auto"/>
            <w:vAlign w:val="bottom"/>
            <w:hideMark/>
          </w:tcPr>
          <w:p w14:paraId="36DEC309"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butCoAT</w:t>
            </w:r>
            <w:proofErr w:type="spellEnd"/>
          </w:p>
        </w:tc>
        <w:tc>
          <w:tcPr>
            <w:tcW w:w="1417" w:type="dxa"/>
            <w:tcBorders>
              <w:top w:val="nil"/>
              <w:left w:val="nil"/>
              <w:bottom w:val="nil"/>
              <w:right w:val="nil"/>
            </w:tcBorders>
            <w:shd w:val="clear" w:color="auto" w:fill="auto"/>
            <w:vAlign w:val="bottom"/>
            <w:hideMark/>
          </w:tcPr>
          <w:p w14:paraId="1AECF355" w14:textId="77777777" w:rsidR="00D23B64" w:rsidRPr="004D1A69" w:rsidRDefault="00D23B64" w:rsidP="00D23B64">
            <w:pPr>
              <w:rPr>
                <w:rFonts w:ascii="Calibri" w:hAnsi="Calibri" w:cs="Calibri"/>
                <w:color w:val="000000"/>
                <w:sz w:val="20"/>
                <w:szCs w:val="20"/>
              </w:rPr>
            </w:pPr>
            <w:proofErr w:type="spellStart"/>
            <w:r w:rsidRPr="004D1A69">
              <w:rPr>
                <w:rFonts w:ascii="Calibri" w:hAnsi="Calibri" w:cs="Calibri"/>
                <w:color w:val="000000"/>
                <w:sz w:val="20"/>
                <w:szCs w:val="20"/>
              </w:rPr>
              <w:t>G_RosEub_F</w:t>
            </w:r>
            <w:proofErr w:type="spellEnd"/>
          </w:p>
        </w:tc>
        <w:tc>
          <w:tcPr>
            <w:tcW w:w="3700" w:type="dxa"/>
            <w:tcBorders>
              <w:top w:val="nil"/>
              <w:left w:val="nil"/>
              <w:bottom w:val="nil"/>
              <w:right w:val="nil"/>
            </w:tcBorders>
            <w:shd w:val="clear" w:color="auto" w:fill="auto"/>
            <w:vAlign w:val="bottom"/>
            <w:hideMark/>
          </w:tcPr>
          <w:p w14:paraId="0F3FCD29"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TCAAATCMGG5GACTGGGTWGA</w:t>
            </w:r>
          </w:p>
        </w:tc>
        <w:tc>
          <w:tcPr>
            <w:tcW w:w="1557" w:type="dxa"/>
            <w:vMerge w:val="restart"/>
            <w:tcBorders>
              <w:top w:val="nil"/>
              <w:left w:val="nil"/>
              <w:bottom w:val="nil"/>
              <w:right w:val="nil"/>
            </w:tcBorders>
            <w:shd w:val="clear" w:color="auto" w:fill="auto"/>
            <w:vAlign w:val="center"/>
            <w:hideMark/>
          </w:tcPr>
          <w:p w14:paraId="1DAE6A19"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1</w:t>
            </w:r>
          </w:p>
        </w:tc>
        <w:tc>
          <w:tcPr>
            <w:tcW w:w="1131" w:type="dxa"/>
            <w:vMerge w:val="restart"/>
            <w:tcBorders>
              <w:top w:val="nil"/>
              <w:left w:val="nil"/>
              <w:bottom w:val="nil"/>
              <w:right w:val="nil"/>
            </w:tcBorders>
            <w:shd w:val="clear" w:color="auto" w:fill="auto"/>
            <w:vAlign w:val="bottom"/>
            <w:hideMark/>
          </w:tcPr>
          <w:p w14:paraId="47291082"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9.1</w:t>
            </w:r>
          </w:p>
        </w:tc>
        <w:tc>
          <w:tcPr>
            <w:tcW w:w="991" w:type="dxa"/>
            <w:vMerge w:val="restart"/>
            <w:tcBorders>
              <w:top w:val="nil"/>
              <w:left w:val="nil"/>
              <w:bottom w:val="nil"/>
              <w:right w:val="nil"/>
            </w:tcBorders>
            <w:shd w:val="clear" w:color="auto" w:fill="auto"/>
            <w:vAlign w:val="bottom"/>
            <w:hideMark/>
          </w:tcPr>
          <w:p w14:paraId="0D6B1363"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2.4</w:t>
            </w:r>
          </w:p>
        </w:tc>
        <w:tc>
          <w:tcPr>
            <w:tcW w:w="2032" w:type="dxa"/>
            <w:vMerge w:val="restart"/>
            <w:tcBorders>
              <w:top w:val="nil"/>
              <w:left w:val="nil"/>
              <w:bottom w:val="nil"/>
              <w:right w:val="nil"/>
            </w:tcBorders>
            <w:shd w:val="clear" w:color="auto" w:fill="auto"/>
            <w:vAlign w:val="bottom"/>
            <w:hideMark/>
          </w:tcPr>
          <w:p w14:paraId="5FD36D5E" w14:textId="1559B751" w:rsidR="00D23B64" w:rsidRPr="004D1A69" w:rsidRDefault="00CC26B6" w:rsidP="00D23B64">
            <w:pPr>
              <w:jc w:val="center"/>
              <w:rPr>
                <w:rFonts w:ascii="Calibri" w:hAnsi="Calibri" w:cs="Calibri"/>
                <w:color w:val="000000"/>
                <w:sz w:val="20"/>
                <w:szCs w:val="20"/>
              </w:rPr>
            </w:pPr>
            <w:r w:rsidRPr="004D1A69">
              <w:rPr>
                <w:rFonts w:ascii="Calibri" w:hAnsi="Calibri" w:cs="Calibri"/>
                <w:color w:val="000000"/>
                <w:sz w:val="20"/>
                <w:szCs w:val="20"/>
              </w:rPr>
              <w:fldChar w:fldCharType="begin"/>
            </w:r>
            <w:r w:rsidRPr="004D1A69">
              <w:rPr>
                <w:rFonts w:ascii="Calibri" w:hAnsi="Calibri" w:cs="Calibri"/>
                <w:color w:val="000000"/>
                <w:sz w:val="20"/>
                <w:szCs w:val="20"/>
              </w:rPr>
              <w:instrText xml:space="preserve"> ADDIN EN.CITE &lt;EndNote&gt;&lt;Cite&gt;&lt;Author&gt;Vital&lt;/Author&gt;&lt;Year&gt;2013&lt;/Year&gt;&lt;RecNum&gt;3778&lt;/RecNum&gt;&lt;DisplayText&gt;(2)&lt;/DisplayText&gt;&lt;record&gt;&lt;rec-number&gt;3778&lt;/rec-number&gt;&lt;foreign-keys&gt;&lt;key app="EN" db-id="xz9tt0fa5dat98ed0pc5xzdpdfwseawedatw" timestamp="1652902092"&gt;3778&lt;/key&gt;&lt;/foreign-keys&gt;&lt;ref-type name="Journal Article"&gt;17&lt;/ref-type&gt;&lt;contributors&gt;&lt;authors&gt;&lt;author&gt;Vital, M.&lt;/author&gt;&lt;author&gt;Penton, C. R.&lt;/author&gt;&lt;author&gt;Wang, Q.&lt;/author&gt;&lt;author&gt;Young, V. B.&lt;/author&gt;&lt;author&gt;Antonopoulos, D. A.&lt;/author&gt;&lt;author&gt;Sogin, M. L.&lt;/author&gt;&lt;author&gt;Morrison, H. G.&lt;/author&gt;&lt;author&gt;Raffals, L.&lt;/author&gt;&lt;author&gt;Chang, E. B.&lt;/author&gt;&lt;author&gt;Huffnagle, G. B.&lt;/author&gt;&lt;author&gt;Schmidt, T. M.&lt;/author&gt;&lt;author&gt;Cole, J. R.&lt;/author&gt;&lt;author&gt;Tiedje, J. M.&lt;/author&gt;&lt;/authors&gt;&lt;/contributors&gt;&lt;auth-address&gt;Center for Microbial Ecology, Michigan State University, East Lansing, MI, USA. colej@msu.edu.&lt;/auth-address&gt;&lt;titles&gt;&lt;title&gt;A gene-targeted approach to investigate the intestinal butyrate-producing bacterial community&lt;/title&gt;&lt;secondary-title&gt;Microbiome&lt;/secondary-title&gt;&lt;/titles&gt;&lt;periodical&gt;&lt;full-title&gt;Microbiome&lt;/full-title&gt;&lt;/periodical&gt;&lt;pages&gt;8&lt;/pages&gt;&lt;volume&gt;1&lt;/volume&gt;&lt;number&gt;1&lt;/number&gt;&lt;edition&gt;2014/01/24&lt;/edition&gt;&lt;dates&gt;&lt;year&gt;2013&lt;/year&gt;&lt;pub-dates&gt;&lt;date&gt;Mar 4&lt;/date&gt;&lt;/pub-dates&gt;&lt;/dates&gt;&lt;isbn&gt;2049-2618 (Print)&amp;#xD;2049-2618&lt;/isbn&gt;&lt;accession-num&gt;24451334&lt;/accession-num&gt;&lt;urls&gt;&lt;/urls&gt;&lt;custom2&gt;PMC4126176&lt;/custom2&gt;&lt;electronic-resource-num&gt;10.1186/2049-2618-1-8&lt;/electronic-resource-num&gt;&lt;remote-database-provider&gt;NLM&lt;/remote-database-provider&gt;&lt;language&gt;eng&lt;/language&gt;&lt;/record&gt;&lt;/Cite&gt;&lt;/EndNote&gt;</w:instrText>
            </w:r>
            <w:r w:rsidRPr="004D1A69">
              <w:rPr>
                <w:rFonts w:ascii="Calibri" w:hAnsi="Calibri" w:cs="Calibri"/>
                <w:color w:val="000000"/>
                <w:sz w:val="20"/>
                <w:szCs w:val="20"/>
              </w:rPr>
              <w:fldChar w:fldCharType="separate"/>
            </w:r>
            <w:r w:rsidRPr="004D1A69">
              <w:rPr>
                <w:rFonts w:ascii="Calibri" w:hAnsi="Calibri" w:cs="Calibri"/>
                <w:noProof/>
                <w:color w:val="000000"/>
                <w:sz w:val="20"/>
                <w:szCs w:val="20"/>
              </w:rPr>
              <w:t>(2)</w:t>
            </w:r>
            <w:r w:rsidRPr="004D1A69">
              <w:rPr>
                <w:rFonts w:ascii="Calibri" w:hAnsi="Calibri" w:cs="Calibri"/>
                <w:color w:val="000000"/>
                <w:sz w:val="20"/>
                <w:szCs w:val="20"/>
              </w:rPr>
              <w:fldChar w:fldCharType="end"/>
            </w:r>
          </w:p>
        </w:tc>
      </w:tr>
      <w:tr w:rsidR="00D23B64" w:rsidRPr="008134A1" w14:paraId="20F66B02" w14:textId="77777777" w:rsidTr="00301E13">
        <w:trPr>
          <w:trHeight w:val="240"/>
        </w:trPr>
        <w:tc>
          <w:tcPr>
            <w:tcW w:w="2173" w:type="dxa"/>
            <w:vMerge/>
            <w:tcBorders>
              <w:top w:val="nil"/>
              <w:left w:val="nil"/>
              <w:bottom w:val="nil"/>
              <w:right w:val="nil"/>
            </w:tcBorders>
            <w:vAlign w:val="center"/>
            <w:hideMark/>
          </w:tcPr>
          <w:p w14:paraId="1CE34D15" w14:textId="77777777" w:rsidR="00D23B64" w:rsidRPr="00301E13" w:rsidRDefault="00D23B64" w:rsidP="00D23B64">
            <w:pPr>
              <w:rPr>
                <w:rFonts w:ascii="Calibri" w:hAnsi="Calibri" w:cs="Calibri"/>
                <w:i/>
                <w:iCs/>
                <w:color w:val="000000"/>
                <w:sz w:val="20"/>
                <w:szCs w:val="20"/>
              </w:rPr>
            </w:pPr>
          </w:p>
        </w:tc>
        <w:tc>
          <w:tcPr>
            <w:tcW w:w="1229" w:type="dxa"/>
            <w:tcBorders>
              <w:top w:val="nil"/>
              <w:left w:val="nil"/>
              <w:bottom w:val="nil"/>
              <w:right w:val="nil"/>
            </w:tcBorders>
            <w:shd w:val="clear" w:color="auto" w:fill="auto"/>
            <w:vAlign w:val="bottom"/>
            <w:hideMark/>
          </w:tcPr>
          <w:p w14:paraId="5710DD7E" w14:textId="77777777" w:rsidR="00D23B64" w:rsidRPr="00301E13" w:rsidRDefault="00D23B64" w:rsidP="00D23B64">
            <w:pPr>
              <w:jc w:val="center"/>
              <w:rPr>
                <w:rFonts w:ascii="Calibri" w:hAnsi="Calibri" w:cs="Calibri"/>
                <w:color w:val="000000"/>
                <w:sz w:val="20"/>
                <w:szCs w:val="20"/>
              </w:rPr>
            </w:pPr>
          </w:p>
        </w:tc>
        <w:tc>
          <w:tcPr>
            <w:tcW w:w="1417" w:type="dxa"/>
            <w:tcBorders>
              <w:top w:val="nil"/>
              <w:left w:val="nil"/>
              <w:bottom w:val="nil"/>
              <w:right w:val="nil"/>
            </w:tcBorders>
            <w:shd w:val="clear" w:color="auto" w:fill="auto"/>
            <w:vAlign w:val="bottom"/>
            <w:hideMark/>
          </w:tcPr>
          <w:p w14:paraId="3D0E13D3" w14:textId="77777777" w:rsidR="00D23B64" w:rsidRPr="00301E13" w:rsidRDefault="00D23B64" w:rsidP="00D23B64">
            <w:pPr>
              <w:rPr>
                <w:rFonts w:ascii="Calibri" w:hAnsi="Calibri" w:cs="Calibri"/>
                <w:color w:val="000000"/>
                <w:sz w:val="20"/>
                <w:szCs w:val="20"/>
              </w:rPr>
            </w:pPr>
            <w:proofErr w:type="spellStart"/>
            <w:r w:rsidRPr="00301E13">
              <w:rPr>
                <w:rFonts w:ascii="Calibri" w:hAnsi="Calibri" w:cs="Calibri"/>
                <w:color w:val="000000"/>
                <w:sz w:val="20"/>
                <w:szCs w:val="20"/>
              </w:rPr>
              <w:t>G_Ros_R</w:t>
            </w:r>
            <w:proofErr w:type="spellEnd"/>
          </w:p>
        </w:tc>
        <w:tc>
          <w:tcPr>
            <w:tcW w:w="3700" w:type="dxa"/>
            <w:tcBorders>
              <w:top w:val="nil"/>
              <w:left w:val="nil"/>
              <w:bottom w:val="nil"/>
              <w:right w:val="nil"/>
            </w:tcBorders>
            <w:shd w:val="clear" w:color="auto" w:fill="auto"/>
            <w:noWrap/>
            <w:vAlign w:val="bottom"/>
            <w:hideMark/>
          </w:tcPr>
          <w:p w14:paraId="601B5274"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 xml:space="preserve">TCGATACCGGACATATGCCAKGAG </w:t>
            </w:r>
          </w:p>
        </w:tc>
        <w:tc>
          <w:tcPr>
            <w:tcW w:w="1557" w:type="dxa"/>
            <w:vMerge/>
            <w:tcBorders>
              <w:top w:val="nil"/>
              <w:left w:val="nil"/>
              <w:bottom w:val="nil"/>
              <w:right w:val="nil"/>
            </w:tcBorders>
            <w:vAlign w:val="center"/>
            <w:hideMark/>
          </w:tcPr>
          <w:p w14:paraId="13370CF3"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nil"/>
              <w:right w:val="nil"/>
            </w:tcBorders>
            <w:vAlign w:val="center"/>
            <w:hideMark/>
          </w:tcPr>
          <w:p w14:paraId="41F893D4"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nil"/>
              <w:right w:val="nil"/>
            </w:tcBorders>
            <w:vAlign w:val="center"/>
            <w:hideMark/>
          </w:tcPr>
          <w:p w14:paraId="784C05C7"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nil"/>
              <w:right w:val="nil"/>
            </w:tcBorders>
            <w:vAlign w:val="center"/>
            <w:hideMark/>
          </w:tcPr>
          <w:p w14:paraId="1786945D" w14:textId="77777777" w:rsidR="00D23B64" w:rsidRPr="00301E13" w:rsidRDefault="00D23B64" w:rsidP="00D23B64">
            <w:pPr>
              <w:rPr>
                <w:rFonts w:ascii="Calibri" w:hAnsi="Calibri" w:cs="Calibri"/>
                <w:color w:val="000000"/>
                <w:sz w:val="20"/>
                <w:szCs w:val="20"/>
              </w:rPr>
            </w:pPr>
          </w:p>
        </w:tc>
      </w:tr>
      <w:tr w:rsidR="00D23B64" w:rsidRPr="008134A1" w14:paraId="7F6FD558" w14:textId="77777777" w:rsidTr="00301E13">
        <w:trPr>
          <w:trHeight w:val="240"/>
        </w:trPr>
        <w:tc>
          <w:tcPr>
            <w:tcW w:w="2173" w:type="dxa"/>
            <w:vMerge/>
            <w:tcBorders>
              <w:top w:val="nil"/>
              <w:left w:val="nil"/>
              <w:bottom w:val="nil"/>
              <w:right w:val="nil"/>
            </w:tcBorders>
            <w:vAlign w:val="center"/>
            <w:hideMark/>
          </w:tcPr>
          <w:p w14:paraId="2874008C" w14:textId="77777777" w:rsidR="00D23B64" w:rsidRPr="00301E13" w:rsidRDefault="00D23B64" w:rsidP="00D23B64">
            <w:pPr>
              <w:rPr>
                <w:rFonts w:ascii="Calibri" w:hAnsi="Calibri" w:cs="Calibri"/>
                <w:i/>
                <w:iCs/>
                <w:color w:val="000000"/>
                <w:sz w:val="20"/>
                <w:szCs w:val="20"/>
              </w:rPr>
            </w:pPr>
          </w:p>
        </w:tc>
        <w:tc>
          <w:tcPr>
            <w:tcW w:w="1229" w:type="dxa"/>
            <w:tcBorders>
              <w:top w:val="nil"/>
              <w:left w:val="nil"/>
              <w:bottom w:val="nil"/>
              <w:right w:val="nil"/>
            </w:tcBorders>
            <w:shd w:val="clear" w:color="auto" w:fill="auto"/>
            <w:vAlign w:val="bottom"/>
            <w:hideMark/>
          </w:tcPr>
          <w:p w14:paraId="0545C604" w14:textId="77777777" w:rsidR="00D23B64" w:rsidRPr="00301E13" w:rsidRDefault="00D23B64" w:rsidP="00D23B64">
            <w:pPr>
              <w:rPr>
                <w:rFonts w:ascii="Calibri" w:hAnsi="Calibri" w:cs="Calibri"/>
                <w:color w:val="000000"/>
                <w:sz w:val="20"/>
                <w:szCs w:val="20"/>
              </w:rPr>
            </w:pPr>
          </w:p>
        </w:tc>
        <w:tc>
          <w:tcPr>
            <w:tcW w:w="1417" w:type="dxa"/>
            <w:tcBorders>
              <w:top w:val="nil"/>
              <w:left w:val="nil"/>
              <w:bottom w:val="nil"/>
              <w:right w:val="nil"/>
            </w:tcBorders>
            <w:shd w:val="clear" w:color="auto" w:fill="auto"/>
            <w:vAlign w:val="bottom"/>
            <w:hideMark/>
          </w:tcPr>
          <w:p w14:paraId="60CA420C" w14:textId="77777777" w:rsidR="00D23B64" w:rsidRPr="00301E13" w:rsidRDefault="00D23B64" w:rsidP="00D23B64">
            <w:pPr>
              <w:rPr>
                <w:rFonts w:ascii="Calibri" w:hAnsi="Calibri" w:cs="Calibri"/>
                <w:color w:val="000000"/>
                <w:sz w:val="20"/>
                <w:szCs w:val="20"/>
              </w:rPr>
            </w:pPr>
            <w:proofErr w:type="spellStart"/>
            <w:r w:rsidRPr="00301E13">
              <w:rPr>
                <w:rFonts w:ascii="Calibri" w:hAnsi="Calibri" w:cs="Calibri"/>
                <w:color w:val="000000"/>
                <w:sz w:val="20"/>
                <w:szCs w:val="20"/>
              </w:rPr>
              <w:t>G_Eub_R</w:t>
            </w:r>
            <w:proofErr w:type="spellEnd"/>
          </w:p>
        </w:tc>
        <w:tc>
          <w:tcPr>
            <w:tcW w:w="3700" w:type="dxa"/>
            <w:tcBorders>
              <w:top w:val="nil"/>
              <w:left w:val="nil"/>
              <w:bottom w:val="nil"/>
              <w:right w:val="nil"/>
            </w:tcBorders>
            <w:shd w:val="clear" w:color="auto" w:fill="auto"/>
            <w:vAlign w:val="bottom"/>
            <w:hideMark/>
          </w:tcPr>
          <w:p w14:paraId="4A54A1D9"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TCATAACCGCCCATATGCCATGAG</w:t>
            </w:r>
          </w:p>
        </w:tc>
        <w:tc>
          <w:tcPr>
            <w:tcW w:w="1557" w:type="dxa"/>
            <w:vMerge/>
            <w:tcBorders>
              <w:top w:val="nil"/>
              <w:left w:val="nil"/>
              <w:bottom w:val="nil"/>
              <w:right w:val="nil"/>
            </w:tcBorders>
            <w:vAlign w:val="center"/>
            <w:hideMark/>
          </w:tcPr>
          <w:p w14:paraId="2BD1D35B"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nil"/>
              <w:right w:val="nil"/>
            </w:tcBorders>
            <w:vAlign w:val="center"/>
            <w:hideMark/>
          </w:tcPr>
          <w:p w14:paraId="2BA61583"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nil"/>
              <w:right w:val="nil"/>
            </w:tcBorders>
            <w:vAlign w:val="center"/>
            <w:hideMark/>
          </w:tcPr>
          <w:p w14:paraId="1D94190F"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nil"/>
              <w:right w:val="nil"/>
            </w:tcBorders>
            <w:vAlign w:val="center"/>
            <w:hideMark/>
          </w:tcPr>
          <w:p w14:paraId="55921F74" w14:textId="77777777" w:rsidR="00D23B64" w:rsidRPr="00301E13" w:rsidRDefault="00D23B64" w:rsidP="00D23B64">
            <w:pPr>
              <w:rPr>
                <w:rFonts w:ascii="Calibri" w:hAnsi="Calibri" w:cs="Calibri"/>
                <w:color w:val="000000"/>
                <w:sz w:val="20"/>
                <w:szCs w:val="20"/>
              </w:rPr>
            </w:pPr>
          </w:p>
        </w:tc>
      </w:tr>
      <w:tr w:rsidR="00D23B64" w:rsidRPr="008134A1" w14:paraId="4C843107" w14:textId="77777777" w:rsidTr="004D1A69">
        <w:trPr>
          <w:trHeight w:val="240"/>
        </w:trPr>
        <w:tc>
          <w:tcPr>
            <w:tcW w:w="2173" w:type="dxa"/>
            <w:vMerge w:val="restart"/>
            <w:tcBorders>
              <w:top w:val="nil"/>
              <w:left w:val="nil"/>
              <w:bottom w:val="nil"/>
              <w:right w:val="nil"/>
            </w:tcBorders>
            <w:shd w:val="clear" w:color="auto" w:fill="auto"/>
            <w:noWrap/>
            <w:hideMark/>
          </w:tcPr>
          <w:p w14:paraId="2287A0A0"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Anaerobutyricum</w:t>
            </w:r>
            <w:proofErr w:type="spellEnd"/>
            <w:r w:rsidRPr="004D1A69">
              <w:rPr>
                <w:rFonts w:ascii="Calibri" w:hAnsi="Calibri" w:cs="Calibri"/>
                <w:i/>
                <w:iCs/>
                <w:color w:val="000000"/>
                <w:sz w:val="20"/>
                <w:szCs w:val="20"/>
              </w:rPr>
              <w:t xml:space="preserve"> </w:t>
            </w:r>
            <w:proofErr w:type="spellStart"/>
            <w:r w:rsidRPr="004D1A69">
              <w:rPr>
                <w:rFonts w:ascii="Calibri" w:hAnsi="Calibri" w:cs="Calibri"/>
                <w:i/>
                <w:iCs/>
                <w:color w:val="000000"/>
                <w:sz w:val="20"/>
                <w:szCs w:val="20"/>
              </w:rPr>
              <w:t>hallii</w:t>
            </w:r>
            <w:proofErr w:type="spellEnd"/>
            <w:r w:rsidRPr="004D1A69">
              <w:rPr>
                <w:rFonts w:ascii="Calibri" w:hAnsi="Calibri" w:cs="Calibri"/>
                <w:i/>
                <w:iCs/>
                <w:color w:val="000000"/>
                <w:sz w:val="20"/>
                <w:szCs w:val="20"/>
              </w:rPr>
              <w:t xml:space="preserve"> </w:t>
            </w:r>
          </w:p>
        </w:tc>
        <w:tc>
          <w:tcPr>
            <w:tcW w:w="1229" w:type="dxa"/>
            <w:tcBorders>
              <w:top w:val="nil"/>
              <w:left w:val="nil"/>
              <w:bottom w:val="nil"/>
              <w:right w:val="nil"/>
            </w:tcBorders>
            <w:shd w:val="clear" w:color="auto" w:fill="auto"/>
            <w:vAlign w:val="bottom"/>
            <w:hideMark/>
          </w:tcPr>
          <w:p w14:paraId="4829EAE6"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pduC</w:t>
            </w:r>
            <w:proofErr w:type="spellEnd"/>
          </w:p>
        </w:tc>
        <w:tc>
          <w:tcPr>
            <w:tcW w:w="1417" w:type="dxa"/>
            <w:tcBorders>
              <w:top w:val="nil"/>
              <w:left w:val="nil"/>
              <w:bottom w:val="nil"/>
              <w:right w:val="nil"/>
            </w:tcBorders>
            <w:shd w:val="clear" w:color="auto" w:fill="auto"/>
            <w:vAlign w:val="bottom"/>
            <w:hideMark/>
          </w:tcPr>
          <w:p w14:paraId="0B254C0E" w14:textId="77777777" w:rsidR="00D23B64" w:rsidRPr="004D1A69" w:rsidRDefault="00D23B64" w:rsidP="00D23B64">
            <w:pPr>
              <w:rPr>
                <w:rFonts w:ascii="Calibri" w:hAnsi="Calibri" w:cs="Calibri"/>
                <w:color w:val="000000"/>
                <w:sz w:val="20"/>
                <w:szCs w:val="20"/>
              </w:rPr>
            </w:pPr>
            <w:proofErr w:type="spellStart"/>
            <w:r w:rsidRPr="004D1A69">
              <w:rPr>
                <w:rFonts w:ascii="Calibri" w:hAnsi="Calibri" w:cs="Calibri"/>
                <w:color w:val="000000"/>
                <w:sz w:val="20"/>
                <w:szCs w:val="20"/>
              </w:rPr>
              <w:t>pduF</w:t>
            </w:r>
            <w:proofErr w:type="spellEnd"/>
          </w:p>
        </w:tc>
        <w:tc>
          <w:tcPr>
            <w:tcW w:w="3700" w:type="dxa"/>
            <w:tcBorders>
              <w:top w:val="nil"/>
              <w:left w:val="nil"/>
              <w:bottom w:val="nil"/>
              <w:right w:val="nil"/>
            </w:tcBorders>
            <w:shd w:val="clear" w:color="auto" w:fill="auto"/>
            <w:vAlign w:val="bottom"/>
            <w:hideMark/>
          </w:tcPr>
          <w:p w14:paraId="30E3680A"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CGTTATGCTCCATTTAATGCT</w:t>
            </w:r>
          </w:p>
        </w:tc>
        <w:tc>
          <w:tcPr>
            <w:tcW w:w="1557" w:type="dxa"/>
            <w:vMerge w:val="restart"/>
            <w:tcBorders>
              <w:top w:val="nil"/>
              <w:left w:val="nil"/>
              <w:bottom w:val="nil"/>
              <w:right w:val="nil"/>
            </w:tcBorders>
            <w:shd w:val="clear" w:color="auto" w:fill="auto"/>
            <w:vAlign w:val="center"/>
            <w:hideMark/>
          </w:tcPr>
          <w:p w14:paraId="1F1B0EE4"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1</w:t>
            </w:r>
          </w:p>
        </w:tc>
        <w:tc>
          <w:tcPr>
            <w:tcW w:w="1131" w:type="dxa"/>
            <w:vMerge w:val="restart"/>
            <w:tcBorders>
              <w:top w:val="nil"/>
              <w:left w:val="nil"/>
              <w:bottom w:val="nil"/>
              <w:right w:val="nil"/>
            </w:tcBorders>
            <w:shd w:val="clear" w:color="auto" w:fill="auto"/>
            <w:vAlign w:val="bottom"/>
            <w:hideMark/>
          </w:tcPr>
          <w:p w14:paraId="6C1710B3"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9.5</w:t>
            </w:r>
          </w:p>
        </w:tc>
        <w:tc>
          <w:tcPr>
            <w:tcW w:w="991" w:type="dxa"/>
            <w:vMerge w:val="restart"/>
            <w:tcBorders>
              <w:top w:val="nil"/>
              <w:left w:val="nil"/>
              <w:bottom w:val="nil"/>
              <w:right w:val="nil"/>
            </w:tcBorders>
            <w:shd w:val="clear" w:color="auto" w:fill="auto"/>
            <w:vAlign w:val="bottom"/>
            <w:hideMark/>
          </w:tcPr>
          <w:p w14:paraId="4BE894FE"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2.4</w:t>
            </w:r>
          </w:p>
        </w:tc>
        <w:tc>
          <w:tcPr>
            <w:tcW w:w="2032" w:type="dxa"/>
            <w:vMerge w:val="restart"/>
            <w:tcBorders>
              <w:top w:val="nil"/>
              <w:left w:val="nil"/>
              <w:bottom w:val="nil"/>
              <w:right w:val="nil"/>
            </w:tcBorders>
            <w:shd w:val="clear" w:color="auto" w:fill="auto"/>
            <w:vAlign w:val="bottom"/>
            <w:hideMark/>
          </w:tcPr>
          <w:p w14:paraId="34A8B8C1" w14:textId="107A0150" w:rsidR="00D23B64" w:rsidRPr="004D1A69" w:rsidRDefault="00CC26B6" w:rsidP="00D23B64">
            <w:pPr>
              <w:jc w:val="center"/>
              <w:rPr>
                <w:rFonts w:ascii="Calibri" w:hAnsi="Calibri" w:cs="Calibri"/>
                <w:color w:val="000000"/>
                <w:sz w:val="20"/>
                <w:szCs w:val="20"/>
              </w:rPr>
            </w:pPr>
            <w:r w:rsidRPr="004D1A69">
              <w:rPr>
                <w:rFonts w:ascii="Calibri" w:hAnsi="Calibri" w:cs="Calibri"/>
                <w:color w:val="000000"/>
                <w:sz w:val="20"/>
                <w:szCs w:val="20"/>
              </w:rPr>
              <w:fldChar w:fldCharType="begin">
                <w:fldData xml:space="preserve">PEVuZE5vdGU+PENpdGU+PEF1dGhvcj5BcHBlcnQ8L0F1dGhvcj48WWVhcj4yMDIwPC9ZZWFyPjxS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</w:fldData>
              </w:fldChar>
            </w:r>
            <w:r w:rsidRPr="004D1A69">
              <w:rPr>
                <w:rFonts w:ascii="Calibri" w:hAnsi="Calibri" w:cs="Calibri"/>
                <w:color w:val="000000"/>
                <w:sz w:val="20"/>
                <w:szCs w:val="20"/>
              </w:rPr>
              <w:instrText xml:space="preserve"> ADDIN EN.CITE </w:instrText>
            </w:r>
            <w:r w:rsidRPr="004D1A69">
              <w:rPr>
                <w:rFonts w:ascii="Calibri" w:hAnsi="Calibri" w:cs="Calibri"/>
                <w:color w:val="000000"/>
                <w:sz w:val="20"/>
                <w:szCs w:val="20"/>
              </w:rPr>
              <w:fldChar w:fldCharType="begin">
                <w:fldData xml:space="preserve">PEVuZE5vdGU+PENpdGU+PEF1dGhvcj5BcHBlcnQ8L0F1dGhvcj48WWVhcj4yMDIwPC9ZZWFyPjxS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</w:fldData>
              </w:fldChar>
            </w:r>
            <w:r w:rsidRPr="004D1A69">
              <w:rPr>
                <w:rFonts w:ascii="Calibri" w:hAnsi="Calibri" w:cs="Calibri"/>
                <w:color w:val="000000"/>
                <w:sz w:val="20"/>
                <w:szCs w:val="20"/>
              </w:rPr>
              <w:instrText xml:space="preserve"> ADDIN EN.CITE.DATA </w:instrText>
            </w:r>
            <w:r w:rsidRPr="004D1A69">
              <w:rPr>
                <w:rFonts w:ascii="Calibri" w:hAnsi="Calibri" w:cs="Calibri"/>
                <w:color w:val="000000"/>
                <w:sz w:val="20"/>
                <w:szCs w:val="20"/>
              </w:rPr>
            </w:r>
            <w:r w:rsidRPr="004D1A69">
              <w:rPr>
                <w:rFonts w:ascii="Calibri" w:hAnsi="Calibri" w:cs="Calibri"/>
                <w:color w:val="000000"/>
                <w:sz w:val="20"/>
                <w:szCs w:val="20"/>
              </w:rPr>
              <w:fldChar w:fldCharType="end"/>
            </w:r>
            <w:r w:rsidRPr="004D1A69">
              <w:rPr>
                <w:rFonts w:ascii="Calibri" w:hAnsi="Calibri" w:cs="Calibri"/>
                <w:color w:val="000000"/>
                <w:sz w:val="20"/>
                <w:szCs w:val="20"/>
              </w:rPr>
            </w:r>
            <w:r w:rsidRPr="004D1A69">
              <w:rPr>
                <w:rFonts w:ascii="Calibri" w:hAnsi="Calibri" w:cs="Calibri"/>
                <w:color w:val="000000"/>
                <w:sz w:val="20"/>
                <w:szCs w:val="20"/>
              </w:rPr>
              <w:fldChar w:fldCharType="separate"/>
            </w:r>
            <w:r w:rsidRPr="004D1A69">
              <w:rPr>
                <w:rFonts w:ascii="Calibri" w:hAnsi="Calibri" w:cs="Calibri"/>
                <w:noProof/>
                <w:color w:val="000000"/>
                <w:sz w:val="20"/>
                <w:szCs w:val="20"/>
              </w:rPr>
              <w:t>(3)</w:t>
            </w:r>
            <w:r w:rsidRPr="004D1A69">
              <w:rPr>
                <w:rFonts w:ascii="Calibri" w:hAnsi="Calibri" w:cs="Calibri"/>
                <w:color w:val="000000"/>
                <w:sz w:val="20"/>
                <w:szCs w:val="20"/>
              </w:rPr>
              <w:fldChar w:fldCharType="end"/>
            </w:r>
          </w:p>
        </w:tc>
      </w:tr>
      <w:tr w:rsidR="00D23B64" w:rsidRPr="008134A1" w14:paraId="60983F5C" w14:textId="77777777" w:rsidTr="00301E13">
        <w:trPr>
          <w:trHeight w:val="240"/>
        </w:trPr>
        <w:tc>
          <w:tcPr>
            <w:tcW w:w="2173" w:type="dxa"/>
            <w:vMerge/>
            <w:tcBorders>
              <w:top w:val="nil"/>
              <w:left w:val="nil"/>
              <w:bottom w:val="nil"/>
              <w:right w:val="nil"/>
            </w:tcBorders>
            <w:vAlign w:val="center"/>
            <w:hideMark/>
          </w:tcPr>
          <w:p w14:paraId="5A82671E" w14:textId="77777777" w:rsidR="00D23B64" w:rsidRPr="00301E13" w:rsidRDefault="00D23B64" w:rsidP="00D23B64">
            <w:pPr>
              <w:rPr>
                <w:rFonts w:ascii="Calibri" w:hAnsi="Calibri" w:cs="Calibri"/>
                <w:i/>
                <w:iCs/>
                <w:color w:val="000000"/>
                <w:sz w:val="20"/>
                <w:szCs w:val="20"/>
              </w:rPr>
            </w:pPr>
          </w:p>
        </w:tc>
        <w:tc>
          <w:tcPr>
            <w:tcW w:w="1229" w:type="dxa"/>
            <w:tcBorders>
              <w:top w:val="nil"/>
              <w:left w:val="nil"/>
              <w:bottom w:val="nil"/>
              <w:right w:val="nil"/>
            </w:tcBorders>
            <w:shd w:val="clear" w:color="auto" w:fill="auto"/>
            <w:vAlign w:val="bottom"/>
            <w:hideMark/>
          </w:tcPr>
          <w:p w14:paraId="57BAC6F5" w14:textId="77777777" w:rsidR="00D23B64" w:rsidRPr="00301E13" w:rsidRDefault="00D23B64" w:rsidP="00D23B64">
            <w:pPr>
              <w:jc w:val="center"/>
              <w:rPr>
                <w:rFonts w:ascii="Calibri" w:hAnsi="Calibri" w:cs="Calibri"/>
                <w:color w:val="000000"/>
                <w:sz w:val="20"/>
                <w:szCs w:val="20"/>
              </w:rPr>
            </w:pPr>
          </w:p>
        </w:tc>
        <w:tc>
          <w:tcPr>
            <w:tcW w:w="1417" w:type="dxa"/>
            <w:tcBorders>
              <w:top w:val="nil"/>
              <w:left w:val="nil"/>
              <w:bottom w:val="nil"/>
              <w:right w:val="nil"/>
            </w:tcBorders>
            <w:shd w:val="clear" w:color="auto" w:fill="auto"/>
            <w:vAlign w:val="bottom"/>
            <w:hideMark/>
          </w:tcPr>
          <w:p w14:paraId="336F95C6" w14:textId="77777777" w:rsidR="00D23B64" w:rsidRPr="00301E13" w:rsidRDefault="00D23B64" w:rsidP="00D23B64">
            <w:pPr>
              <w:rPr>
                <w:rFonts w:ascii="Calibri" w:hAnsi="Calibri" w:cs="Calibri"/>
                <w:color w:val="000000"/>
                <w:sz w:val="20"/>
                <w:szCs w:val="20"/>
              </w:rPr>
            </w:pPr>
            <w:proofErr w:type="spellStart"/>
            <w:r w:rsidRPr="00301E13">
              <w:rPr>
                <w:rFonts w:ascii="Calibri" w:hAnsi="Calibri" w:cs="Calibri"/>
                <w:color w:val="000000"/>
                <w:sz w:val="20"/>
                <w:szCs w:val="20"/>
              </w:rPr>
              <w:t>pduR</w:t>
            </w:r>
            <w:proofErr w:type="spellEnd"/>
          </w:p>
        </w:tc>
        <w:tc>
          <w:tcPr>
            <w:tcW w:w="3700" w:type="dxa"/>
            <w:tcBorders>
              <w:top w:val="nil"/>
              <w:left w:val="nil"/>
              <w:bottom w:val="nil"/>
              <w:right w:val="nil"/>
            </w:tcBorders>
            <w:shd w:val="clear" w:color="auto" w:fill="auto"/>
            <w:vAlign w:val="bottom"/>
            <w:hideMark/>
          </w:tcPr>
          <w:p w14:paraId="5AD18E91"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CCAAGGAGTATCATCACCATC</w:t>
            </w:r>
          </w:p>
        </w:tc>
        <w:tc>
          <w:tcPr>
            <w:tcW w:w="1557" w:type="dxa"/>
            <w:vMerge/>
            <w:tcBorders>
              <w:top w:val="nil"/>
              <w:left w:val="nil"/>
              <w:bottom w:val="nil"/>
              <w:right w:val="nil"/>
            </w:tcBorders>
            <w:vAlign w:val="center"/>
            <w:hideMark/>
          </w:tcPr>
          <w:p w14:paraId="34572F03"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nil"/>
              <w:right w:val="nil"/>
            </w:tcBorders>
            <w:vAlign w:val="center"/>
            <w:hideMark/>
          </w:tcPr>
          <w:p w14:paraId="0FB353DE"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nil"/>
              <w:right w:val="nil"/>
            </w:tcBorders>
            <w:vAlign w:val="center"/>
            <w:hideMark/>
          </w:tcPr>
          <w:p w14:paraId="6DA533F4"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nil"/>
              <w:right w:val="nil"/>
            </w:tcBorders>
            <w:vAlign w:val="center"/>
            <w:hideMark/>
          </w:tcPr>
          <w:p w14:paraId="75C6FC57" w14:textId="77777777" w:rsidR="00D23B64" w:rsidRPr="00301E13" w:rsidRDefault="00D23B64" w:rsidP="00D23B64">
            <w:pPr>
              <w:rPr>
                <w:rFonts w:ascii="Calibri" w:hAnsi="Calibri" w:cs="Calibri"/>
                <w:color w:val="000000"/>
                <w:sz w:val="20"/>
                <w:szCs w:val="20"/>
              </w:rPr>
            </w:pPr>
          </w:p>
        </w:tc>
      </w:tr>
      <w:tr w:rsidR="00D23B64" w:rsidRPr="008134A1" w14:paraId="63327617" w14:textId="77777777" w:rsidTr="004D1A69">
        <w:trPr>
          <w:trHeight w:val="240"/>
        </w:trPr>
        <w:tc>
          <w:tcPr>
            <w:tcW w:w="2173" w:type="dxa"/>
            <w:vMerge w:val="restart"/>
            <w:tcBorders>
              <w:top w:val="nil"/>
              <w:left w:val="nil"/>
              <w:bottom w:val="single" w:sz="4" w:space="0" w:color="000000"/>
              <w:right w:val="nil"/>
            </w:tcBorders>
            <w:shd w:val="clear" w:color="auto" w:fill="auto"/>
            <w:hideMark/>
          </w:tcPr>
          <w:p w14:paraId="36F6EFAC" w14:textId="77777777" w:rsidR="00D23B64" w:rsidRPr="004D1A69" w:rsidRDefault="00D23B64" w:rsidP="00D23B64">
            <w:pPr>
              <w:rPr>
                <w:rFonts w:ascii="Calibri" w:hAnsi="Calibri" w:cs="Calibri"/>
                <w:color w:val="000000"/>
                <w:sz w:val="20"/>
                <w:szCs w:val="20"/>
              </w:rPr>
            </w:pPr>
            <w:r w:rsidRPr="004D1A69">
              <w:rPr>
                <w:rFonts w:ascii="Calibri" w:hAnsi="Calibri" w:cs="Calibri"/>
                <w:i/>
                <w:iCs/>
                <w:color w:val="000000"/>
                <w:sz w:val="20"/>
                <w:szCs w:val="20"/>
              </w:rPr>
              <w:t>Clostridium</w:t>
            </w:r>
            <w:r w:rsidRPr="004D1A69">
              <w:rPr>
                <w:rFonts w:ascii="Calibri" w:hAnsi="Calibri" w:cs="Calibri"/>
                <w:color w:val="000000"/>
                <w:sz w:val="20"/>
                <w:szCs w:val="20"/>
              </w:rPr>
              <w:t xml:space="preserve"> </w:t>
            </w:r>
            <w:proofErr w:type="spellStart"/>
            <w:r w:rsidRPr="004D1A69">
              <w:rPr>
                <w:rFonts w:ascii="Calibri" w:hAnsi="Calibri" w:cs="Calibri"/>
                <w:color w:val="000000"/>
                <w:sz w:val="20"/>
                <w:szCs w:val="20"/>
              </w:rPr>
              <w:t>sensu</w:t>
            </w:r>
            <w:proofErr w:type="spellEnd"/>
            <w:r w:rsidRPr="004D1A69">
              <w:rPr>
                <w:rFonts w:ascii="Calibri" w:hAnsi="Calibri" w:cs="Calibri"/>
                <w:color w:val="000000"/>
                <w:sz w:val="20"/>
                <w:szCs w:val="20"/>
              </w:rPr>
              <w:t xml:space="preserve"> </w:t>
            </w:r>
            <w:proofErr w:type="spellStart"/>
            <w:r w:rsidRPr="004D1A69">
              <w:rPr>
                <w:rFonts w:ascii="Calibri" w:hAnsi="Calibri" w:cs="Calibri"/>
                <w:color w:val="000000"/>
                <w:sz w:val="20"/>
                <w:szCs w:val="20"/>
              </w:rPr>
              <w:t>stricto</w:t>
            </w:r>
            <w:proofErr w:type="spellEnd"/>
          </w:p>
        </w:tc>
        <w:tc>
          <w:tcPr>
            <w:tcW w:w="1229" w:type="dxa"/>
            <w:tcBorders>
              <w:top w:val="nil"/>
              <w:left w:val="nil"/>
              <w:bottom w:val="nil"/>
              <w:right w:val="nil"/>
            </w:tcBorders>
            <w:shd w:val="clear" w:color="auto" w:fill="auto"/>
            <w:vAlign w:val="bottom"/>
            <w:hideMark/>
          </w:tcPr>
          <w:p w14:paraId="3A55585A" w14:textId="77777777" w:rsidR="00D23B64" w:rsidRPr="004D1A69" w:rsidRDefault="00D23B64" w:rsidP="00D23B64">
            <w:pPr>
              <w:rPr>
                <w:rFonts w:ascii="Calibri" w:hAnsi="Calibri" w:cs="Calibri"/>
                <w:i/>
                <w:iCs/>
                <w:color w:val="000000"/>
                <w:sz w:val="20"/>
                <w:szCs w:val="20"/>
              </w:rPr>
            </w:pPr>
            <w:proofErr w:type="spellStart"/>
            <w:r w:rsidRPr="004D1A69">
              <w:rPr>
                <w:rFonts w:ascii="Calibri" w:hAnsi="Calibri" w:cs="Calibri"/>
                <w:i/>
                <w:iCs/>
                <w:color w:val="000000"/>
                <w:sz w:val="20"/>
                <w:szCs w:val="20"/>
              </w:rPr>
              <w:t>buk</w:t>
            </w:r>
            <w:proofErr w:type="spellEnd"/>
          </w:p>
        </w:tc>
        <w:tc>
          <w:tcPr>
            <w:tcW w:w="1417" w:type="dxa"/>
            <w:tcBorders>
              <w:top w:val="nil"/>
              <w:left w:val="nil"/>
              <w:bottom w:val="nil"/>
              <w:right w:val="nil"/>
            </w:tcBorders>
            <w:shd w:val="clear" w:color="auto" w:fill="auto"/>
            <w:vAlign w:val="bottom"/>
            <w:hideMark/>
          </w:tcPr>
          <w:p w14:paraId="772B3761" w14:textId="77777777" w:rsidR="00D23B64" w:rsidRPr="004D1A69" w:rsidRDefault="00D23B64" w:rsidP="00D23B64">
            <w:pPr>
              <w:rPr>
                <w:rFonts w:ascii="Calibri" w:hAnsi="Calibri" w:cs="Calibri"/>
                <w:color w:val="000000"/>
                <w:sz w:val="20"/>
                <w:szCs w:val="20"/>
              </w:rPr>
            </w:pPr>
            <w:proofErr w:type="spellStart"/>
            <w:r w:rsidRPr="004D1A69">
              <w:rPr>
                <w:rFonts w:ascii="Calibri" w:hAnsi="Calibri" w:cs="Calibri"/>
                <w:color w:val="000000"/>
                <w:sz w:val="20"/>
                <w:szCs w:val="20"/>
              </w:rPr>
              <w:t>Gbuk</w:t>
            </w:r>
            <w:proofErr w:type="spellEnd"/>
            <w:r w:rsidRPr="004D1A69">
              <w:rPr>
                <w:rFonts w:ascii="Calibri" w:hAnsi="Calibri" w:cs="Calibri"/>
                <w:color w:val="000000"/>
                <w:sz w:val="20"/>
                <w:szCs w:val="20"/>
              </w:rPr>
              <w:t>-F</w:t>
            </w:r>
          </w:p>
        </w:tc>
        <w:tc>
          <w:tcPr>
            <w:tcW w:w="3700" w:type="dxa"/>
            <w:tcBorders>
              <w:top w:val="nil"/>
              <w:left w:val="nil"/>
              <w:bottom w:val="nil"/>
              <w:right w:val="nil"/>
            </w:tcBorders>
            <w:shd w:val="clear" w:color="auto" w:fill="auto"/>
            <w:vAlign w:val="bottom"/>
            <w:hideMark/>
          </w:tcPr>
          <w:p w14:paraId="4FF87767"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TGCTGTWGTTGGW AGAGGYGGA</w:t>
            </w:r>
          </w:p>
        </w:tc>
        <w:tc>
          <w:tcPr>
            <w:tcW w:w="1557" w:type="dxa"/>
            <w:vMerge w:val="restart"/>
            <w:tcBorders>
              <w:top w:val="nil"/>
              <w:left w:val="nil"/>
              <w:bottom w:val="single" w:sz="4" w:space="0" w:color="000000"/>
              <w:right w:val="nil"/>
            </w:tcBorders>
            <w:shd w:val="clear" w:color="auto" w:fill="auto"/>
            <w:vAlign w:val="center"/>
            <w:hideMark/>
          </w:tcPr>
          <w:p w14:paraId="0A098B4E" w14:textId="77777777" w:rsidR="00D23B64" w:rsidRPr="004D1A69" w:rsidRDefault="00D23B64" w:rsidP="00D23B64">
            <w:pPr>
              <w:rPr>
                <w:rFonts w:ascii="Calibri" w:hAnsi="Calibri" w:cs="Calibri"/>
                <w:color w:val="000000"/>
                <w:sz w:val="20"/>
                <w:szCs w:val="20"/>
              </w:rPr>
            </w:pPr>
            <w:r w:rsidRPr="004D1A69">
              <w:rPr>
                <w:rFonts w:ascii="Calibri" w:hAnsi="Calibri" w:cs="Calibri"/>
                <w:color w:val="000000"/>
                <w:sz w:val="20"/>
                <w:szCs w:val="20"/>
              </w:rPr>
              <w:t>1</w:t>
            </w:r>
          </w:p>
        </w:tc>
        <w:tc>
          <w:tcPr>
            <w:tcW w:w="1131" w:type="dxa"/>
            <w:vMerge w:val="restart"/>
            <w:tcBorders>
              <w:top w:val="nil"/>
              <w:left w:val="nil"/>
              <w:bottom w:val="single" w:sz="4" w:space="0" w:color="000000"/>
              <w:right w:val="nil"/>
            </w:tcBorders>
            <w:shd w:val="clear" w:color="auto" w:fill="auto"/>
            <w:vAlign w:val="bottom"/>
            <w:hideMark/>
          </w:tcPr>
          <w:p w14:paraId="2B31DD7E"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9.8</w:t>
            </w:r>
          </w:p>
        </w:tc>
        <w:tc>
          <w:tcPr>
            <w:tcW w:w="991" w:type="dxa"/>
            <w:vMerge w:val="restart"/>
            <w:tcBorders>
              <w:top w:val="nil"/>
              <w:left w:val="nil"/>
              <w:bottom w:val="single" w:sz="4" w:space="0" w:color="000000"/>
              <w:right w:val="nil"/>
            </w:tcBorders>
            <w:shd w:val="clear" w:color="auto" w:fill="auto"/>
            <w:vAlign w:val="bottom"/>
            <w:hideMark/>
          </w:tcPr>
          <w:p w14:paraId="330B006B" w14:textId="77777777" w:rsidR="00D23B64" w:rsidRPr="004D1A69" w:rsidRDefault="00D23B64" w:rsidP="00D23B64">
            <w:pPr>
              <w:jc w:val="center"/>
              <w:rPr>
                <w:rFonts w:ascii="Calibri" w:hAnsi="Calibri" w:cs="Calibri"/>
                <w:color w:val="000000"/>
                <w:sz w:val="20"/>
                <w:szCs w:val="20"/>
              </w:rPr>
            </w:pPr>
            <w:r w:rsidRPr="004D1A69">
              <w:rPr>
                <w:rFonts w:ascii="Calibri" w:hAnsi="Calibri" w:cs="Calibri"/>
                <w:color w:val="000000"/>
                <w:sz w:val="20"/>
                <w:szCs w:val="20"/>
              </w:rPr>
              <w:t>2.2</w:t>
            </w:r>
          </w:p>
        </w:tc>
        <w:tc>
          <w:tcPr>
            <w:tcW w:w="2032" w:type="dxa"/>
            <w:vMerge w:val="restart"/>
            <w:tcBorders>
              <w:top w:val="nil"/>
              <w:left w:val="nil"/>
              <w:bottom w:val="single" w:sz="4" w:space="0" w:color="000000"/>
              <w:right w:val="nil"/>
            </w:tcBorders>
            <w:shd w:val="clear" w:color="auto" w:fill="auto"/>
            <w:vAlign w:val="bottom"/>
            <w:hideMark/>
          </w:tcPr>
          <w:p w14:paraId="481BD3F3" w14:textId="6C3DE0CE" w:rsidR="00D23B64" w:rsidRPr="004D1A69" w:rsidRDefault="00CC26B6" w:rsidP="00D23B64">
            <w:pPr>
              <w:jc w:val="center"/>
              <w:rPr>
                <w:rFonts w:ascii="Calibri" w:hAnsi="Calibri" w:cs="Calibri"/>
                <w:color w:val="000000"/>
                <w:sz w:val="20"/>
                <w:szCs w:val="20"/>
              </w:rPr>
            </w:pPr>
            <w:r w:rsidRPr="004D1A69">
              <w:rPr>
                <w:rFonts w:ascii="Calibri" w:hAnsi="Calibri" w:cs="Calibri"/>
                <w:color w:val="000000"/>
                <w:sz w:val="20"/>
                <w:szCs w:val="20"/>
              </w:rPr>
              <w:fldChar w:fldCharType="begin"/>
            </w:r>
            <w:r w:rsidRPr="004D1A69">
              <w:rPr>
                <w:rFonts w:ascii="Calibri" w:hAnsi="Calibri" w:cs="Calibri"/>
                <w:color w:val="000000"/>
                <w:sz w:val="20"/>
                <w:szCs w:val="20"/>
              </w:rPr>
              <w:instrText xml:space="preserve"> ADDIN EN.CITE &lt;EndNote&gt;&lt;Cite&gt;&lt;Author&gt;Vital&lt;/Author&gt;&lt;Year&gt;2013&lt;/Year&gt;&lt;RecNum&gt;3778&lt;/RecNum&gt;&lt;DisplayText&gt;(2)&lt;/DisplayText&gt;&lt;record&gt;&lt;rec-number&gt;3778&lt;/rec-number&gt;&lt;foreign-keys&gt;&lt;key app="EN" db-id="xz9tt0fa5dat98ed0pc5xzdpdfwseawedatw" timestamp="1652902092"&gt;3778&lt;/key&gt;&lt;/foreign-keys&gt;&lt;ref-type name="Journal Article"&gt;17&lt;/ref-type&gt;&lt;contributors&gt;&lt;authors&gt;&lt;author&gt;Vital, M.&lt;/author&gt;&lt;author&gt;Penton, C. R.&lt;/author&gt;&lt;author&gt;Wang, Q.&lt;/author&gt;&lt;author&gt;Young, V. B.&lt;/author&gt;&lt;author&gt;Antonopoulos, D. A.&lt;/author&gt;&lt;author&gt;Sogin, M. L.&lt;/author&gt;&lt;author&gt;Morrison, H. G.&lt;/author&gt;&lt;author&gt;Raffals, L.&lt;/author&gt;&lt;author&gt;Chang, E. B.&lt;/author&gt;&lt;author&gt;Huffnagle, G. B.&lt;/author&gt;&lt;author&gt;Schmidt, T. M.&lt;/author&gt;&lt;author&gt;Cole, J. R.&lt;/author&gt;&lt;author&gt;Tiedje, J. M.&lt;/author&gt;&lt;/authors&gt;&lt;/contributors&gt;&lt;auth-address&gt;Center for Microbial Ecology, Michigan State University, East Lansing, MI, USA. colej@msu.edu.&lt;/auth-address&gt;&lt;titles&gt;&lt;title&gt;A gene-targeted approach to investigate the intestinal butyrate-producing bacterial community&lt;/title&gt;&lt;secondary-title&gt;Microbiome&lt;/secondary-title&gt;&lt;/titles&gt;&lt;periodical&gt;&lt;full-title&gt;Microbiome&lt;/full-title&gt;&lt;/periodical&gt;&lt;pages&gt;8&lt;/pages&gt;&lt;volume&gt;1&lt;/volume&gt;&lt;number&gt;1&lt;/number&gt;&lt;edition&gt;2014/01/24&lt;/edition&gt;&lt;dates&gt;&lt;year&gt;2013&lt;/year&gt;&lt;pub-dates&gt;&lt;date&gt;Mar 4&lt;/date&gt;&lt;/pub-dates&gt;&lt;/dates&gt;&lt;isbn&gt;2049-2618 (Print)&amp;#xD;2049-2618&lt;/isbn&gt;&lt;accession-num&gt;24451334&lt;/accession-num&gt;&lt;urls&gt;&lt;/urls&gt;&lt;custom2&gt;PMC4126176&lt;/custom2&gt;&lt;electronic-resource-num&gt;10.1186/2049-2618-1-8&lt;/electronic-resource-num&gt;&lt;remote-database-provider&gt;NLM&lt;/remote-database-provider&gt;&lt;language&gt;eng&lt;/language&gt;&lt;/record&gt;&lt;/Cite&gt;&lt;/EndNote&gt;</w:instrText>
            </w:r>
            <w:r w:rsidRPr="004D1A69">
              <w:rPr>
                <w:rFonts w:ascii="Calibri" w:hAnsi="Calibri" w:cs="Calibri"/>
                <w:color w:val="000000"/>
                <w:sz w:val="20"/>
                <w:szCs w:val="20"/>
              </w:rPr>
              <w:fldChar w:fldCharType="separate"/>
            </w:r>
            <w:r w:rsidRPr="004D1A69">
              <w:rPr>
                <w:rFonts w:ascii="Calibri" w:hAnsi="Calibri" w:cs="Calibri"/>
                <w:noProof/>
                <w:color w:val="000000"/>
                <w:sz w:val="20"/>
                <w:szCs w:val="20"/>
              </w:rPr>
              <w:t>(2)</w:t>
            </w:r>
            <w:r w:rsidRPr="004D1A69">
              <w:rPr>
                <w:rFonts w:ascii="Calibri" w:hAnsi="Calibri" w:cs="Calibri"/>
                <w:color w:val="000000"/>
                <w:sz w:val="20"/>
                <w:szCs w:val="20"/>
              </w:rPr>
              <w:fldChar w:fldCharType="end"/>
            </w:r>
          </w:p>
        </w:tc>
      </w:tr>
      <w:tr w:rsidR="00D23B64" w:rsidRPr="008134A1" w14:paraId="0E2313AC" w14:textId="77777777" w:rsidTr="00301E13">
        <w:trPr>
          <w:trHeight w:val="240"/>
        </w:trPr>
        <w:tc>
          <w:tcPr>
            <w:tcW w:w="2173" w:type="dxa"/>
            <w:vMerge/>
            <w:tcBorders>
              <w:top w:val="nil"/>
              <w:left w:val="nil"/>
              <w:bottom w:val="single" w:sz="4" w:space="0" w:color="000000"/>
              <w:right w:val="nil"/>
            </w:tcBorders>
            <w:vAlign w:val="center"/>
            <w:hideMark/>
          </w:tcPr>
          <w:p w14:paraId="61B46F4F" w14:textId="77777777" w:rsidR="00D23B64" w:rsidRPr="00301E13" w:rsidRDefault="00D23B64" w:rsidP="00D23B64">
            <w:pPr>
              <w:rPr>
                <w:rFonts w:ascii="Calibri" w:hAnsi="Calibri" w:cs="Calibri"/>
                <w:color w:val="000000"/>
                <w:sz w:val="20"/>
                <w:szCs w:val="20"/>
              </w:rPr>
            </w:pPr>
          </w:p>
        </w:tc>
        <w:tc>
          <w:tcPr>
            <w:tcW w:w="1229" w:type="dxa"/>
            <w:tcBorders>
              <w:top w:val="nil"/>
              <w:left w:val="nil"/>
              <w:bottom w:val="single" w:sz="4" w:space="0" w:color="auto"/>
              <w:right w:val="nil"/>
            </w:tcBorders>
            <w:shd w:val="clear" w:color="auto" w:fill="auto"/>
            <w:vAlign w:val="bottom"/>
            <w:hideMark/>
          </w:tcPr>
          <w:p w14:paraId="621F2135"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 </w:t>
            </w:r>
          </w:p>
        </w:tc>
        <w:tc>
          <w:tcPr>
            <w:tcW w:w="1417" w:type="dxa"/>
            <w:tcBorders>
              <w:top w:val="nil"/>
              <w:left w:val="nil"/>
              <w:bottom w:val="single" w:sz="4" w:space="0" w:color="auto"/>
              <w:right w:val="nil"/>
            </w:tcBorders>
            <w:shd w:val="clear" w:color="auto" w:fill="auto"/>
            <w:vAlign w:val="bottom"/>
            <w:hideMark/>
          </w:tcPr>
          <w:p w14:paraId="5F49E397" w14:textId="77777777" w:rsidR="00D23B64" w:rsidRPr="00301E13" w:rsidRDefault="00D23B64" w:rsidP="00D23B64">
            <w:pPr>
              <w:rPr>
                <w:rFonts w:ascii="Calibri" w:hAnsi="Calibri" w:cs="Calibri"/>
                <w:color w:val="000000"/>
                <w:sz w:val="20"/>
                <w:szCs w:val="20"/>
              </w:rPr>
            </w:pPr>
            <w:proofErr w:type="spellStart"/>
            <w:r w:rsidRPr="00301E13">
              <w:rPr>
                <w:rFonts w:ascii="Calibri" w:hAnsi="Calibri" w:cs="Calibri"/>
                <w:color w:val="000000"/>
                <w:sz w:val="20"/>
                <w:szCs w:val="20"/>
              </w:rPr>
              <w:t>Gbuk</w:t>
            </w:r>
            <w:proofErr w:type="spellEnd"/>
            <w:r w:rsidRPr="00301E13">
              <w:rPr>
                <w:rFonts w:ascii="Calibri" w:hAnsi="Calibri" w:cs="Calibri"/>
                <w:color w:val="000000"/>
                <w:sz w:val="20"/>
                <w:szCs w:val="20"/>
              </w:rPr>
              <w:t>-R</w:t>
            </w:r>
          </w:p>
        </w:tc>
        <w:tc>
          <w:tcPr>
            <w:tcW w:w="3700" w:type="dxa"/>
            <w:tcBorders>
              <w:top w:val="nil"/>
              <w:left w:val="nil"/>
              <w:bottom w:val="single" w:sz="4" w:space="0" w:color="auto"/>
              <w:right w:val="nil"/>
            </w:tcBorders>
            <w:shd w:val="clear" w:color="auto" w:fill="auto"/>
            <w:vAlign w:val="bottom"/>
            <w:hideMark/>
          </w:tcPr>
          <w:p w14:paraId="30AD02EE" w14:textId="77777777" w:rsidR="00D23B64" w:rsidRPr="00301E13" w:rsidRDefault="00D23B64" w:rsidP="00D23B64">
            <w:pPr>
              <w:rPr>
                <w:rFonts w:ascii="Calibri" w:hAnsi="Calibri" w:cs="Calibri"/>
                <w:color w:val="000000"/>
                <w:sz w:val="20"/>
                <w:szCs w:val="20"/>
              </w:rPr>
            </w:pPr>
            <w:r w:rsidRPr="00301E13">
              <w:rPr>
                <w:rFonts w:ascii="Calibri" w:hAnsi="Calibri" w:cs="Calibri"/>
                <w:color w:val="000000"/>
                <w:sz w:val="20"/>
                <w:szCs w:val="20"/>
              </w:rPr>
              <w:t>GCAACIGCYTTTTGATTTAATGCATGG</w:t>
            </w:r>
          </w:p>
        </w:tc>
        <w:tc>
          <w:tcPr>
            <w:tcW w:w="1557" w:type="dxa"/>
            <w:vMerge/>
            <w:tcBorders>
              <w:top w:val="nil"/>
              <w:left w:val="nil"/>
              <w:bottom w:val="single" w:sz="4" w:space="0" w:color="000000"/>
              <w:right w:val="nil"/>
            </w:tcBorders>
            <w:vAlign w:val="center"/>
            <w:hideMark/>
          </w:tcPr>
          <w:p w14:paraId="78562D96" w14:textId="77777777" w:rsidR="00D23B64" w:rsidRPr="00301E13" w:rsidRDefault="00D23B64" w:rsidP="00D23B64">
            <w:pPr>
              <w:rPr>
                <w:rFonts w:ascii="Calibri" w:hAnsi="Calibri" w:cs="Calibri"/>
                <w:color w:val="000000"/>
                <w:sz w:val="20"/>
                <w:szCs w:val="20"/>
              </w:rPr>
            </w:pPr>
          </w:p>
        </w:tc>
        <w:tc>
          <w:tcPr>
            <w:tcW w:w="1131" w:type="dxa"/>
            <w:vMerge/>
            <w:tcBorders>
              <w:top w:val="nil"/>
              <w:left w:val="nil"/>
              <w:bottom w:val="single" w:sz="4" w:space="0" w:color="000000"/>
              <w:right w:val="nil"/>
            </w:tcBorders>
            <w:vAlign w:val="center"/>
            <w:hideMark/>
          </w:tcPr>
          <w:p w14:paraId="1D1FDE7D" w14:textId="77777777" w:rsidR="00D23B64" w:rsidRPr="00301E13" w:rsidRDefault="00D23B64" w:rsidP="00D23B64">
            <w:pPr>
              <w:rPr>
                <w:rFonts w:ascii="Calibri" w:hAnsi="Calibri" w:cs="Calibri"/>
                <w:color w:val="000000"/>
                <w:sz w:val="20"/>
                <w:szCs w:val="20"/>
              </w:rPr>
            </w:pPr>
          </w:p>
        </w:tc>
        <w:tc>
          <w:tcPr>
            <w:tcW w:w="991" w:type="dxa"/>
            <w:vMerge/>
            <w:tcBorders>
              <w:top w:val="nil"/>
              <w:left w:val="nil"/>
              <w:bottom w:val="single" w:sz="4" w:space="0" w:color="000000"/>
              <w:right w:val="nil"/>
            </w:tcBorders>
            <w:vAlign w:val="center"/>
            <w:hideMark/>
          </w:tcPr>
          <w:p w14:paraId="6AA712C9" w14:textId="77777777" w:rsidR="00D23B64" w:rsidRPr="00301E13" w:rsidRDefault="00D23B64" w:rsidP="00D23B64">
            <w:pPr>
              <w:rPr>
                <w:rFonts w:ascii="Calibri" w:hAnsi="Calibri" w:cs="Calibri"/>
                <w:color w:val="000000"/>
                <w:sz w:val="20"/>
                <w:szCs w:val="20"/>
              </w:rPr>
            </w:pPr>
          </w:p>
        </w:tc>
        <w:tc>
          <w:tcPr>
            <w:tcW w:w="2032" w:type="dxa"/>
            <w:vMerge/>
            <w:tcBorders>
              <w:top w:val="nil"/>
              <w:left w:val="nil"/>
              <w:bottom w:val="single" w:sz="4" w:space="0" w:color="000000"/>
              <w:right w:val="nil"/>
            </w:tcBorders>
            <w:vAlign w:val="center"/>
            <w:hideMark/>
          </w:tcPr>
          <w:p w14:paraId="26889DC2" w14:textId="77777777" w:rsidR="00D23B64" w:rsidRPr="00301E13" w:rsidRDefault="00D23B64" w:rsidP="00D23B64">
            <w:pPr>
              <w:rPr>
                <w:rFonts w:ascii="Calibri" w:hAnsi="Calibri" w:cs="Calibri"/>
                <w:color w:val="000000"/>
                <w:sz w:val="20"/>
                <w:szCs w:val="20"/>
              </w:rPr>
            </w:pPr>
          </w:p>
        </w:tc>
      </w:tr>
    </w:tbl>
    <w:p w14:paraId="235AA474" w14:textId="77777777" w:rsidR="009520AA" w:rsidRDefault="009520AA" w:rsidP="00D278F1">
      <w:pPr>
        <w:rPr>
          <w:rFonts w:asciiTheme="minorHAnsi" w:hAnsiTheme="minorHAnsi" w:cstheme="minorHAnsi"/>
          <w:sz w:val="21"/>
          <w:szCs w:val="21"/>
          <w:lang w:val="en-US"/>
        </w:rPr>
      </w:pPr>
    </w:p>
    <w:p w14:paraId="084B629E" w14:textId="77777777" w:rsidR="00542A0D" w:rsidRDefault="00542A0D" w:rsidP="00D278F1">
      <w:pPr>
        <w:rPr>
          <w:rFonts w:asciiTheme="minorHAnsi" w:hAnsiTheme="minorHAnsi" w:cstheme="minorHAnsi"/>
          <w:sz w:val="21"/>
          <w:szCs w:val="21"/>
          <w:lang w:val="en-US"/>
        </w:rPr>
      </w:pPr>
    </w:p>
    <w:p w14:paraId="146E089E" w14:textId="1E265851" w:rsidR="00542A0D" w:rsidRDefault="00542A0D" w:rsidP="00D278F1">
      <w:pPr>
        <w:rPr>
          <w:rFonts w:asciiTheme="minorHAnsi" w:hAnsiTheme="minorHAnsi" w:cstheme="minorHAnsi"/>
          <w:sz w:val="21"/>
          <w:szCs w:val="21"/>
          <w:lang w:val="en-US"/>
        </w:rPr>
      </w:pPr>
    </w:p>
    <w:p w14:paraId="7434378A" w14:textId="77777777" w:rsidR="00542A0D" w:rsidRDefault="00542A0D" w:rsidP="00D278F1">
      <w:pPr>
        <w:rPr>
          <w:rFonts w:asciiTheme="minorHAnsi" w:hAnsiTheme="minorHAnsi" w:cstheme="minorHAnsi"/>
          <w:sz w:val="21"/>
          <w:szCs w:val="21"/>
          <w:lang w:val="en-US"/>
        </w:rPr>
      </w:pPr>
    </w:p>
    <w:p w14:paraId="4828E0F9" w14:textId="77777777" w:rsidR="00542A0D" w:rsidRDefault="00542A0D" w:rsidP="00D278F1">
      <w:pPr>
        <w:rPr>
          <w:rFonts w:asciiTheme="minorHAnsi" w:hAnsiTheme="minorHAnsi" w:cstheme="minorHAnsi"/>
          <w:sz w:val="21"/>
          <w:szCs w:val="21"/>
          <w:lang w:val="en-US"/>
        </w:rPr>
      </w:pPr>
    </w:p>
    <w:p w14:paraId="58AEDE74" w14:textId="77777777" w:rsidR="009520AA" w:rsidRDefault="009520AA">
      <w:pPr>
        <w:rPr>
          <w:rFonts w:asciiTheme="minorHAnsi" w:hAnsiTheme="minorHAnsi" w:cstheme="minorHAnsi"/>
          <w:sz w:val="21"/>
          <w:szCs w:val="21"/>
          <w:lang w:val="en-US"/>
        </w:rPr>
      </w:pPr>
      <w:r>
        <w:rPr>
          <w:rFonts w:asciiTheme="minorHAnsi" w:hAnsiTheme="minorHAnsi" w:cstheme="minorHAnsi"/>
          <w:sz w:val="21"/>
          <w:szCs w:val="21"/>
          <w:lang w:val="en-US"/>
        </w:rPr>
        <w:br w:type="page"/>
      </w:r>
    </w:p>
    <w:p w14:paraId="6BD156FA" w14:textId="77777777" w:rsidR="009520AA" w:rsidRDefault="009520AA" w:rsidP="00D278F1">
      <w:pPr>
        <w:rPr>
          <w:rFonts w:asciiTheme="minorHAnsi" w:hAnsiTheme="minorHAnsi" w:cstheme="minorHAnsi"/>
          <w:sz w:val="21"/>
          <w:szCs w:val="21"/>
          <w:lang w:val="en-US"/>
        </w:rPr>
        <w:sectPr w:rsidR="009520AA" w:rsidSect="009D45FB">
          <w:pgSz w:w="16817" w:h="11901" w:orient="landscape"/>
          <w:pgMar w:top="1440" w:right="1440" w:bottom="1440" w:left="1440" w:header="709" w:footer="709" w:gutter="0"/>
          <w:cols w:space="708"/>
          <w:docGrid w:linePitch="360"/>
        </w:sectPr>
      </w:pPr>
    </w:p>
    <w:p w14:paraId="404C3FB4" w14:textId="263EB5F5" w:rsidR="00D278F1" w:rsidRPr="00415C53" w:rsidRDefault="00D278F1" w:rsidP="00D278F1">
      <w:pPr>
        <w:rPr>
          <w:rFonts w:asciiTheme="minorHAnsi" w:hAnsiTheme="minorHAnsi" w:cstheme="minorHAnsi"/>
          <w:sz w:val="21"/>
          <w:szCs w:val="21"/>
          <w:lang w:val="en-US"/>
        </w:rPr>
      </w:pPr>
      <w:r w:rsidRPr="00415C53">
        <w:rPr>
          <w:rFonts w:asciiTheme="minorHAnsi" w:hAnsiTheme="minorHAnsi" w:cstheme="minorHAnsi"/>
          <w:sz w:val="21"/>
          <w:szCs w:val="21"/>
          <w:lang w:val="en-US"/>
        </w:rPr>
        <w:lastRenderedPageBreak/>
        <w:t xml:space="preserve">Supplementary table </w:t>
      </w:r>
      <w:r w:rsidR="00542A0D">
        <w:rPr>
          <w:rFonts w:asciiTheme="minorHAnsi" w:hAnsiTheme="minorHAnsi" w:cstheme="minorHAnsi"/>
          <w:sz w:val="21"/>
          <w:szCs w:val="21"/>
          <w:lang w:val="en-US"/>
        </w:rPr>
        <w:t>2</w:t>
      </w:r>
      <w:r w:rsidRPr="00415C53">
        <w:rPr>
          <w:rFonts w:asciiTheme="minorHAnsi" w:hAnsiTheme="minorHAnsi" w:cstheme="minorHAnsi"/>
          <w:sz w:val="21"/>
          <w:szCs w:val="21"/>
          <w:lang w:val="en-US"/>
        </w:rPr>
        <w:t xml:space="preserve">. Comparison of beta diversity </w:t>
      </w:r>
      <w:r w:rsidR="009E31D5" w:rsidRPr="00415C53">
        <w:rPr>
          <w:rFonts w:asciiTheme="minorHAnsi" w:hAnsiTheme="minorHAnsi" w:cstheme="minorHAnsi"/>
          <w:sz w:val="21"/>
          <w:szCs w:val="21"/>
          <w:lang w:val="en-US"/>
        </w:rPr>
        <w:t xml:space="preserve">using different </w:t>
      </w:r>
      <w:r w:rsidRPr="00415C53">
        <w:rPr>
          <w:rFonts w:asciiTheme="minorHAnsi" w:hAnsiTheme="minorHAnsi" w:cstheme="minorHAnsi"/>
          <w:sz w:val="21"/>
          <w:szCs w:val="21"/>
          <w:lang w:val="en-US"/>
        </w:rPr>
        <w:t xml:space="preserve">distance metrics between AD and non-AD group by each time point </w:t>
      </w:r>
    </w:p>
    <w:p w14:paraId="4834A273" w14:textId="77777777" w:rsidR="00D278F1" w:rsidRPr="00415C53" w:rsidRDefault="00D278F1" w:rsidP="00D278F1">
      <w:pPr>
        <w:rPr>
          <w:rFonts w:asciiTheme="minorHAnsi" w:hAnsiTheme="minorHAnsi" w:cstheme="minorHAnsi"/>
          <w:sz w:val="21"/>
          <w:szCs w:val="21"/>
          <w:lang w:val="en-US"/>
        </w:rPr>
      </w:pPr>
    </w:p>
    <w:tbl>
      <w:tblPr>
        <w:tblW w:w="6620" w:type="dxa"/>
        <w:tblLook w:val="04A0" w:firstRow="1" w:lastRow="0" w:firstColumn="1" w:lastColumn="0" w:noHBand="0" w:noVBand="1"/>
      </w:tblPr>
      <w:tblGrid>
        <w:gridCol w:w="1440"/>
        <w:gridCol w:w="2360"/>
        <w:gridCol w:w="1340"/>
        <w:gridCol w:w="1480"/>
      </w:tblGrid>
      <w:tr w:rsidR="00D278F1" w:rsidRPr="00415C53" w14:paraId="19A0FE67" w14:textId="77777777" w:rsidTr="00B9088B">
        <w:trPr>
          <w:trHeight w:val="288"/>
        </w:trPr>
        <w:tc>
          <w:tcPr>
            <w:tcW w:w="1440" w:type="dxa"/>
            <w:tcBorders>
              <w:top w:val="single" w:sz="8" w:space="0" w:color="auto"/>
              <w:left w:val="single" w:sz="8" w:space="0" w:color="auto"/>
              <w:bottom w:val="nil"/>
              <w:right w:val="nil"/>
            </w:tcBorders>
            <w:shd w:val="clear" w:color="auto" w:fill="auto"/>
            <w:noWrap/>
            <w:vAlign w:val="bottom"/>
            <w:hideMark/>
          </w:tcPr>
          <w:p w14:paraId="2648E940" w14:textId="77777777" w:rsidR="00D278F1" w:rsidRPr="00415C53" w:rsidRDefault="00D278F1" w:rsidP="00B9088B">
            <w:pPr>
              <w:rPr>
                <w:rFonts w:asciiTheme="minorHAnsi" w:hAnsiTheme="minorHAnsi" w:cstheme="minorHAnsi"/>
                <w:b/>
                <w:bCs/>
                <w:color w:val="000000"/>
                <w:sz w:val="20"/>
                <w:szCs w:val="20"/>
              </w:rPr>
            </w:pPr>
            <w:r w:rsidRPr="00415C53">
              <w:rPr>
                <w:rFonts w:asciiTheme="minorHAnsi" w:hAnsiTheme="minorHAnsi" w:cstheme="minorHAnsi"/>
                <w:b/>
                <w:bCs/>
                <w:color w:val="000000"/>
                <w:sz w:val="20"/>
                <w:szCs w:val="20"/>
              </w:rPr>
              <w:t>Time point</w:t>
            </w:r>
          </w:p>
        </w:tc>
        <w:tc>
          <w:tcPr>
            <w:tcW w:w="2360" w:type="dxa"/>
            <w:tcBorders>
              <w:top w:val="single" w:sz="8" w:space="0" w:color="auto"/>
              <w:left w:val="nil"/>
              <w:bottom w:val="nil"/>
              <w:right w:val="nil"/>
            </w:tcBorders>
            <w:shd w:val="clear" w:color="auto" w:fill="auto"/>
            <w:noWrap/>
            <w:vAlign w:val="bottom"/>
            <w:hideMark/>
          </w:tcPr>
          <w:p w14:paraId="5628FD10" w14:textId="77777777" w:rsidR="00D278F1" w:rsidRPr="00415C53" w:rsidRDefault="00D278F1" w:rsidP="00B9088B">
            <w:pPr>
              <w:rPr>
                <w:rFonts w:asciiTheme="minorHAnsi" w:hAnsiTheme="minorHAnsi" w:cstheme="minorHAnsi"/>
                <w:b/>
                <w:bCs/>
                <w:color w:val="000000"/>
                <w:sz w:val="20"/>
                <w:szCs w:val="20"/>
              </w:rPr>
            </w:pPr>
            <w:r w:rsidRPr="00415C53">
              <w:rPr>
                <w:rFonts w:asciiTheme="minorHAnsi" w:hAnsiTheme="minorHAnsi" w:cstheme="minorHAnsi"/>
                <w:b/>
                <w:bCs/>
                <w:color w:val="000000"/>
                <w:sz w:val="20"/>
                <w:szCs w:val="20"/>
              </w:rPr>
              <w:t>Diversity Metric</w:t>
            </w:r>
          </w:p>
        </w:tc>
        <w:tc>
          <w:tcPr>
            <w:tcW w:w="1340" w:type="dxa"/>
            <w:tcBorders>
              <w:top w:val="single" w:sz="8" w:space="0" w:color="auto"/>
              <w:left w:val="nil"/>
              <w:bottom w:val="nil"/>
              <w:right w:val="nil"/>
            </w:tcBorders>
            <w:shd w:val="clear" w:color="auto" w:fill="auto"/>
            <w:noWrap/>
            <w:vAlign w:val="bottom"/>
            <w:hideMark/>
          </w:tcPr>
          <w:p w14:paraId="7D812D38" w14:textId="77777777" w:rsidR="00D278F1" w:rsidRPr="00415C53" w:rsidRDefault="00D278F1" w:rsidP="00B9088B">
            <w:pPr>
              <w:rPr>
                <w:rFonts w:asciiTheme="minorHAnsi" w:hAnsiTheme="minorHAnsi" w:cstheme="minorHAnsi"/>
                <w:b/>
                <w:bCs/>
                <w:color w:val="000000"/>
                <w:sz w:val="20"/>
                <w:szCs w:val="20"/>
              </w:rPr>
            </w:pPr>
            <w:r w:rsidRPr="00415C53">
              <w:rPr>
                <w:rFonts w:asciiTheme="minorHAnsi" w:hAnsiTheme="minorHAnsi" w:cstheme="minorHAnsi"/>
                <w:b/>
                <w:bCs/>
                <w:color w:val="000000"/>
                <w:sz w:val="20"/>
                <w:szCs w:val="20"/>
              </w:rPr>
              <w:t>R2</w:t>
            </w:r>
          </w:p>
        </w:tc>
        <w:tc>
          <w:tcPr>
            <w:tcW w:w="1480" w:type="dxa"/>
            <w:tcBorders>
              <w:top w:val="single" w:sz="8" w:space="0" w:color="auto"/>
              <w:left w:val="nil"/>
              <w:bottom w:val="nil"/>
              <w:right w:val="single" w:sz="8" w:space="0" w:color="auto"/>
            </w:tcBorders>
            <w:shd w:val="clear" w:color="auto" w:fill="auto"/>
            <w:noWrap/>
            <w:vAlign w:val="bottom"/>
            <w:hideMark/>
          </w:tcPr>
          <w:p w14:paraId="5FB0B873" w14:textId="77777777" w:rsidR="00D278F1" w:rsidRPr="00415C53" w:rsidRDefault="00D278F1" w:rsidP="00B9088B">
            <w:pPr>
              <w:rPr>
                <w:rFonts w:asciiTheme="minorHAnsi" w:hAnsiTheme="minorHAnsi" w:cstheme="minorHAnsi"/>
                <w:b/>
                <w:bCs/>
                <w:color w:val="000000"/>
                <w:sz w:val="20"/>
                <w:szCs w:val="20"/>
              </w:rPr>
            </w:pPr>
            <w:r w:rsidRPr="00415C53">
              <w:rPr>
                <w:rFonts w:asciiTheme="minorHAnsi" w:hAnsiTheme="minorHAnsi" w:cstheme="minorHAnsi"/>
                <w:b/>
                <w:bCs/>
                <w:color w:val="000000"/>
                <w:sz w:val="20"/>
                <w:szCs w:val="20"/>
              </w:rPr>
              <w:t>P value</w:t>
            </w:r>
          </w:p>
        </w:tc>
      </w:tr>
      <w:tr w:rsidR="00D278F1" w:rsidRPr="00415C53" w14:paraId="3EB68352" w14:textId="77777777" w:rsidTr="00B9088B">
        <w:trPr>
          <w:trHeight w:val="270"/>
        </w:trPr>
        <w:tc>
          <w:tcPr>
            <w:tcW w:w="1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04C7B1A" w14:textId="77777777" w:rsidR="00D278F1" w:rsidRPr="00415C53" w:rsidRDefault="00D278F1" w:rsidP="00B9088B">
            <w:pPr>
              <w:jc w:val="center"/>
              <w:rPr>
                <w:rFonts w:asciiTheme="minorHAnsi" w:hAnsiTheme="minorHAnsi" w:cstheme="minorHAnsi"/>
                <w:color w:val="000000"/>
                <w:sz w:val="20"/>
                <w:szCs w:val="20"/>
              </w:rPr>
            </w:pPr>
            <w:r w:rsidRPr="00415C53">
              <w:rPr>
                <w:rFonts w:asciiTheme="minorHAnsi" w:hAnsiTheme="minorHAnsi" w:cstheme="minorHAnsi"/>
                <w:color w:val="000000"/>
                <w:sz w:val="20"/>
                <w:szCs w:val="20"/>
              </w:rPr>
              <w:t>90 days</w:t>
            </w:r>
          </w:p>
        </w:tc>
        <w:tc>
          <w:tcPr>
            <w:tcW w:w="2360" w:type="dxa"/>
            <w:tcBorders>
              <w:top w:val="single" w:sz="8" w:space="0" w:color="auto"/>
              <w:left w:val="nil"/>
              <w:bottom w:val="single" w:sz="4" w:space="0" w:color="auto"/>
              <w:right w:val="single" w:sz="4" w:space="0" w:color="auto"/>
            </w:tcBorders>
            <w:shd w:val="clear" w:color="auto" w:fill="auto"/>
            <w:noWrap/>
            <w:vAlign w:val="bottom"/>
            <w:hideMark/>
          </w:tcPr>
          <w:p w14:paraId="211B6B70"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Bray Curtis</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33F57D1B"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0.02476</w:t>
            </w:r>
          </w:p>
        </w:tc>
        <w:tc>
          <w:tcPr>
            <w:tcW w:w="1480" w:type="dxa"/>
            <w:tcBorders>
              <w:top w:val="single" w:sz="8" w:space="0" w:color="auto"/>
              <w:left w:val="nil"/>
              <w:bottom w:val="single" w:sz="4" w:space="0" w:color="auto"/>
              <w:right w:val="single" w:sz="8" w:space="0" w:color="auto"/>
            </w:tcBorders>
            <w:shd w:val="clear" w:color="auto" w:fill="auto"/>
            <w:noWrap/>
            <w:vAlign w:val="bottom"/>
            <w:hideMark/>
          </w:tcPr>
          <w:p w14:paraId="6BCD5158"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0.23</w:t>
            </w:r>
          </w:p>
        </w:tc>
      </w:tr>
      <w:tr w:rsidR="00D278F1" w:rsidRPr="00415C53" w14:paraId="5FBE1E89" w14:textId="77777777" w:rsidTr="00B9088B">
        <w:trPr>
          <w:trHeight w:val="270"/>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AD8BF6C"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68347BE2"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Jaccard</w:t>
            </w:r>
          </w:p>
        </w:tc>
        <w:tc>
          <w:tcPr>
            <w:tcW w:w="1340" w:type="dxa"/>
            <w:tcBorders>
              <w:top w:val="nil"/>
              <w:left w:val="nil"/>
              <w:bottom w:val="single" w:sz="4" w:space="0" w:color="auto"/>
              <w:right w:val="single" w:sz="4" w:space="0" w:color="auto"/>
            </w:tcBorders>
            <w:shd w:val="clear" w:color="auto" w:fill="auto"/>
            <w:noWrap/>
            <w:vAlign w:val="bottom"/>
            <w:hideMark/>
          </w:tcPr>
          <w:p w14:paraId="40816B70"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0.023655</w:t>
            </w:r>
          </w:p>
        </w:tc>
        <w:tc>
          <w:tcPr>
            <w:tcW w:w="1480" w:type="dxa"/>
            <w:tcBorders>
              <w:top w:val="nil"/>
              <w:left w:val="nil"/>
              <w:bottom w:val="single" w:sz="4" w:space="0" w:color="auto"/>
              <w:right w:val="single" w:sz="8" w:space="0" w:color="auto"/>
            </w:tcBorders>
            <w:shd w:val="clear" w:color="auto" w:fill="auto"/>
            <w:noWrap/>
            <w:vAlign w:val="bottom"/>
            <w:hideMark/>
          </w:tcPr>
          <w:p w14:paraId="40037577"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0.142</w:t>
            </w:r>
          </w:p>
        </w:tc>
      </w:tr>
      <w:tr w:rsidR="00D278F1" w:rsidRPr="00415C53" w14:paraId="3C7E8590" w14:textId="77777777" w:rsidTr="00B9088B">
        <w:trPr>
          <w:trHeight w:val="270"/>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BA6527A"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56B6CA97"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D86EC81"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0.022382</w:t>
            </w:r>
          </w:p>
        </w:tc>
        <w:tc>
          <w:tcPr>
            <w:tcW w:w="1480" w:type="dxa"/>
            <w:tcBorders>
              <w:top w:val="nil"/>
              <w:left w:val="nil"/>
              <w:bottom w:val="single" w:sz="4" w:space="0" w:color="auto"/>
              <w:right w:val="single" w:sz="8" w:space="0" w:color="auto"/>
            </w:tcBorders>
            <w:shd w:val="clear" w:color="auto" w:fill="auto"/>
            <w:noWrap/>
            <w:vAlign w:val="bottom"/>
            <w:hideMark/>
          </w:tcPr>
          <w:p w14:paraId="7C2BEF0B"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0.327</w:t>
            </w:r>
          </w:p>
        </w:tc>
      </w:tr>
      <w:tr w:rsidR="00D278F1" w:rsidRPr="00415C53" w14:paraId="3D06BCC8" w14:textId="77777777" w:rsidTr="00B9088B">
        <w:trPr>
          <w:trHeight w:val="288"/>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CD6B5DC"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8" w:space="0" w:color="auto"/>
              <w:right w:val="single" w:sz="4" w:space="0" w:color="auto"/>
            </w:tcBorders>
            <w:shd w:val="clear" w:color="auto" w:fill="auto"/>
            <w:noWrap/>
            <w:vAlign w:val="bottom"/>
            <w:hideMark/>
          </w:tcPr>
          <w:p w14:paraId="340B9CE1"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Unweighted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single" w:sz="8" w:space="0" w:color="auto"/>
              <w:right w:val="single" w:sz="4" w:space="0" w:color="auto"/>
            </w:tcBorders>
            <w:shd w:val="clear" w:color="auto" w:fill="auto"/>
            <w:noWrap/>
            <w:vAlign w:val="bottom"/>
            <w:hideMark/>
          </w:tcPr>
          <w:p w14:paraId="3C8E230E"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0.029558</w:t>
            </w:r>
          </w:p>
        </w:tc>
        <w:tc>
          <w:tcPr>
            <w:tcW w:w="1480" w:type="dxa"/>
            <w:tcBorders>
              <w:top w:val="nil"/>
              <w:left w:val="nil"/>
              <w:bottom w:val="single" w:sz="8" w:space="0" w:color="auto"/>
              <w:right w:val="single" w:sz="8" w:space="0" w:color="auto"/>
            </w:tcBorders>
            <w:shd w:val="clear" w:color="auto" w:fill="auto"/>
            <w:noWrap/>
            <w:vAlign w:val="bottom"/>
            <w:hideMark/>
          </w:tcPr>
          <w:p w14:paraId="33E39638"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0.089</w:t>
            </w:r>
          </w:p>
        </w:tc>
      </w:tr>
      <w:tr w:rsidR="00D278F1" w:rsidRPr="00415C53" w14:paraId="68EEC7C4" w14:textId="77777777" w:rsidTr="00B9088B">
        <w:trPr>
          <w:trHeight w:val="270"/>
        </w:trPr>
        <w:tc>
          <w:tcPr>
            <w:tcW w:w="14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68527B6" w14:textId="77777777" w:rsidR="00D278F1" w:rsidRPr="00415C53" w:rsidRDefault="00D278F1" w:rsidP="00B9088B">
            <w:pPr>
              <w:jc w:val="center"/>
              <w:rPr>
                <w:rFonts w:asciiTheme="minorHAnsi" w:hAnsiTheme="minorHAnsi" w:cstheme="minorHAnsi"/>
                <w:color w:val="000000"/>
                <w:sz w:val="20"/>
                <w:szCs w:val="20"/>
              </w:rPr>
            </w:pPr>
            <w:r w:rsidRPr="00415C53">
              <w:rPr>
                <w:rFonts w:asciiTheme="minorHAnsi" w:hAnsiTheme="minorHAnsi" w:cstheme="minorHAnsi"/>
                <w:color w:val="000000"/>
                <w:sz w:val="20"/>
                <w:szCs w:val="20"/>
              </w:rPr>
              <w:t>180 days</w:t>
            </w:r>
          </w:p>
        </w:tc>
        <w:tc>
          <w:tcPr>
            <w:tcW w:w="2360" w:type="dxa"/>
            <w:tcBorders>
              <w:top w:val="nil"/>
              <w:left w:val="nil"/>
              <w:bottom w:val="single" w:sz="4" w:space="0" w:color="auto"/>
              <w:right w:val="single" w:sz="4" w:space="0" w:color="auto"/>
            </w:tcBorders>
            <w:shd w:val="clear" w:color="auto" w:fill="auto"/>
            <w:noWrap/>
            <w:vAlign w:val="bottom"/>
            <w:hideMark/>
          </w:tcPr>
          <w:p w14:paraId="7D514FE6"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Bray Curtis</w:t>
            </w:r>
          </w:p>
        </w:tc>
        <w:tc>
          <w:tcPr>
            <w:tcW w:w="1340" w:type="dxa"/>
            <w:tcBorders>
              <w:top w:val="nil"/>
              <w:left w:val="nil"/>
              <w:bottom w:val="single" w:sz="4" w:space="0" w:color="auto"/>
              <w:right w:val="single" w:sz="4" w:space="0" w:color="auto"/>
            </w:tcBorders>
            <w:shd w:val="clear" w:color="auto" w:fill="auto"/>
            <w:noWrap/>
            <w:vAlign w:val="bottom"/>
            <w:hideMark/>
          </w:tcPr>
          <w:p w14:paraId="33732224"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0.015985</w:t>
            </w:r>
          </w:p>
        </w:tc>
        <w:tc>
          <w:tcPr>
            <w:tcW w:w="1480" w:type="dxa"/>
            <w:tcBorders>
              <w:top w:val="nil"/>
              <w:left w:val="nil"/>
              <w:bottom w:val="single" w:sz="4" w:space="0" w:color="auto"/>
              <w:right w:val="single" w:sz="8" w:space="0" w:color="auto"/>
            </w:tcBorders>
            <w:shd w:val="clear" w:color="auto" w:fill="auto"/>
            <w:noWrap/>
            <w:vAlign w:val="bottom"/>
            <w:hideMark/>
          </w:tcPr>
          <w:p w14:paraId="62F19505"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0.55</w:t>
            </w:r>
          </w:p>
        </w:tc>
      </w:tr>
      <w:tr w:rsidR="00D278F1" w:rsidRPr="00415C53" w14:paraId="5789DF29" w14:textId="77777777" w:rsidTr="00B9088B">
        <w:trPr>
          <w:trHeight w:val="270"/>
        </w:trPr>
        <w:tc>
          <w:tcPr>
            <w:tcW w:w="1440" w:type="dxa"/>
            <w:vMerge/>
            <w:tcBorders>
              <w:top w:val="nil"/>
              <w:left w:val="single" w:sz="8" w:space="0" w:color="auto"/>
              <w:bottom w:val="single" w:sz="4" w:space="0" w:color="auto"/>
              <w:right w:val="single" w:sz="4" w:space="0" w:color="auto"/>
            </w:tcBorders>
            <w:shd w:val="clear" w:color="auto" w:fill="auto"/>
            <w:vAlign w:val="center"/>
            <w:hideMark/>
          </w:tcPr>
          <w:p w14:paraId="2B729A13"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668D85A5"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Jaccard</w:t>
            </w:r>
          </w:p>
        </w:tc>
        <w:tc>
          <w:tcPr>
            <w:tcW w:w="1340" w:type="dxa"/>
            <w:tcBorders>
              <w:top w:val="nil"/>
              <w:left w:val="nil"/>
              <w:bottom w:val="single" w:sz="4" w:space="0" w:color="auto"/>
              <w:right w:val="single" w:sz="4" w:space="0" w:color="auto"/>
            </w:tcBorders>
            <w:shd w:val="clear" w:color="auto" w:fill="auto"/>
            <w:noWrap/>
            <w:vAlign w:val="bottom"/>
            <w:hideMark/>
          </w:tcPr>
          <w:p w14:paraId="5E4CF45D"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0.017899</w:t>
            </w:r>
          </w:p>
        </w:tc>
        <w:tc>
          <w:tcPr>
            <w:tcW w:w="1480" w:type="dxa"/>
            <w:tcBorders>
              <w:top w:val="nil"/>
              <w:left w:val="nil"/>
              <w:bottom w:val="single" w:sz="4" w:space="0" w:color="auto"/>
              <w:right w:val="single" w:sz="8" w:space="0" w:color="auto"/>
            </w:tcBorders>
            <w:shd w:val="clear" w:color="auto" w:fill="auto"/>
            <w:noWrap/>
            <w:vAlign w:val="bottom"/>
            <w:hideMark/>
          </w:tcPr>
          <w:p w14:paraId="4947836E"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0.516</w:t>
            </w:r>
          </w:p>
        </w:tc>
      </w:tr>
      <w:tr w:rsidR="00D278F1" w:rsidRPr="00415C53" w14:paraId="399529D1" w14:textId="77777777" w:rsidTr="00B9088B">
        <w:trPr>
          <w:trHeight w:val="270"/>
        </w:trPr>
        <w:tc>
          <w:tcPr>
            <w:tcW w:w="1440" w:type="dxa"/>
            <w:vMerge/>
            <w:tcBorders>
              <w:top w:val="nil"/>
              <w:left w:val="single" w:sz="8" w:space="0" w:color="auto"/>
              <w:bottom w:val="single" w:sz="4" w:space="0" w:color="auto"/>
              <w:right w:val="single" w:sz="4" w:space="0" w:color="auto"/>
            </w:tcBorders>
            <w:shd w:val="clear" w:color="auto" w:fill="auto"/>
            <w:vAlign w:val="center"/>
            <w:hideMark/>
          </w:tcPr>
          <w:p w14:paraId="5F431DAE"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2CD68ABB"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D94FEB3"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0.005138</w:t>
            </w:r>
          </w:p>
        </w:tc>
        <w:tc>
          <w:tcPr>
            <w:tcW w:w="1480" w:type="dxa"/>
            <w:tcBorders>
              <w:top w:val="nil"/>
              <w:left w:val="nil"/>
              <w:bottom w:val="single" w:sz="4" w:space="0" w:color="auto"/>
              <w:right w:val="single" w:sz="8" w:space="0" w:color="auto"/>
            </w:tcBorders>
            <w:shd w:val="clear" w:color="auto" w:fill="auto"/>
            <w:noWrap/>
            <w:vAlign w:val="bottom"/>
            <w:hideMark/>
          </w:tcPr>
          <w:p w14:paraId="17FBFFE8"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0.942</w:t>
            </w:r>
          </w:p>
        </w:tc>
      </w:tr>
      <w:tr w:rsidR="00D278F1" w:rsidRPr="00415C53" w14:paraId="76359AAB" w14:textId="77777777" w:rsidTr="00B9088B">
        <w:trPr>
          <w:trHeight w:val="288"/>
        </w:trPr>
        <w:tc>
          <w:tcPr>
            <w:tcW w:w="1440" w:type="dxa"/>
            <w:vMerge/>
            <w:tcBorders>
              <w:top w:val="nil"/>
              <w:left w:val="single" w:sz="8" w:space="0" w:color="auto"/>
              <w:bottom w:val="single" w:sz="4" w:space="0" w:color="auto"/>
              <w:right w:val="single" w:sz="4" w:space="0" w:color="auto"/>
            </w:tcBorders>
            <w:shd w:val="clear" w:color="auto" w:fill="auto"/>
            <w:vAlign w:val="center"/>
            <w:hideMark/>
          </w:tcPr>
          <w:p w14:paraId="2A721C28"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nil"/>
              <w:right w:val="single" w:sz="4" w:space="0" w:color="auto"/>
            </w:tcBorders>
            <w:shd w:val="clear" w:color="auto" w:fill="auto"/>
            <w:noWrap/>
            <w:vAlign w:val="bottom"/>
            <w:hideMark/>
          </w:tcPr>
          <w:p w14:paraId="76AEED37"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Unweighted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nil"/>
              <w:right w:val="single" w:sz="4" w:space="0" w:color="auto"/>
            </w:tcBorders>
            <w:shd w:val="clear" w:color="auto" w:fill="auto"/>
            <w:noWrap/>
            <w:vAlign w:val="bottom"/>
            <w:hideMark/>
          </w:tcPr>
          <w:p w14:paraId="2FCF4A26"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0.019266</w:t>
            </w:r>
          </w:p>
        </w:tc>
        <w:tc>
          <w:tcPr>
            <w:tcW w:w="1480" w:type="dxa"/>
            <w:tcBorders>
              <w:top w:val="nil"/>
              <w:left w:val="nil"/>
              <w:bottom w:val="nil"/>
              <w:right w:val="single" w:sz="8" w:space="0" w:color="auto"/>
            </w:tcBorders>
            <w:shd w:val="clear" w:color="auto" w:fill="auto"/>
            <w:noWrap/>
            <w:vAlign w:val="bottom"/>
            <w:hideMark/>
          </w:tcPr>
          <w:p w14:paraId="3E5C4E53"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0.373</w:t>
            </w:r>
          </w:p>
        </w:tc>
      </w:tr>
      <w:tr w:rsidR="00D278F1" w:rsidRPr="00415C53" w14:paraId="5BCE0915" w14:textId="77777777" w:rsidTr="00B9088B">
        <w:trPr>
          <w:trHeight w:val="270"/>
        </w:trPr>
        <w:tc>
          <w:tcPr>
            <w:tcW w:w="1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17B8E22" w14:textId="77777777" w:rsidR="00D278F1" w:rsidRPr="00415C53" w:rsidRDefault="00D278F1" w:rsidP="00B9088B">
            <w:pPr>
              <w:jc w:val="center"/>
              <w:rPr>
                <w:rFonts w:asciiTheme="minorHAnsi" w:hAnsiTheme="minorHAnsi" w:cstheme="minorHAnsi"/>
                <w:color w:val="000000"/>
                <w:sz w:val="20"/>
                <w:szCs w:val="20"/>
              </w:rPr>
            </w:pPr>
            <w:r w:rsidRPr="00415C53">
              <w:rPr>
                <w:rFonts w:asciiTheme="minorHAnsi" w:hAnsiTheme="minorHAnsi" w:cstheme="minorHAnsi"/>
                <w:color w:val="000000"/>
                <w:sz w:val="20"/>
                <w:szCs w:val="20"/>
              </w:rPr>
              <w:t>360 days</w:t>
            </w:r>
          </w:p>
        </w:tc>
        <w:tc>
          <w:tcPr>
            <w:tcW w:w="2360" w:type="dxa"/>
            <w:tcBorders>
              <w:top w:val="single" w:sz="8" w:space="0" w:color="auto"/>
              <w:left w:val="nil"/>
              <w:bottom w:val="single" w:sz="4" w:space="0" w:color="auto"/>
              <w:right w:val="single" w:sz="4" w:space="0" w:color="auto"/>
            </w:tcBorders>
            <w:shd w:val="clear" w:color="auto" w:fill="auto"/>
            <w:noWrap/>
            <w:vAlign w:val="bottom"/>
            <w:hideMark/>
          </w:tcPr>
          <w:p w14:paraId="7C085323"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Bray Curtis</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666A6D09"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0.014387</w:t>
            </w:r>
          </w:p>
        </w:tc>
        <w:tc>
          <w:tcPr>
            <w:tcW w:w="1480" w:type="dxa"/>
            <w:tcBorders>
              <w:top w:val="single" w:sz="8" w:space="0" w:color="auto"/>
              <w:left w:val="nil"/>
              <w:bottom w:val="single" w:sz="4" w:space="0" w:color="auto"/>
              <w:right w:val="single" w:sz="8" w:space="0" w:color="auto"/>
            </w:tcBorders>
            <w:shd w:val="clear" w:color="auto" w:fill="auto"/>
            <w:noWrap/>
            <w:vAlign w:val="bottom"/>
            <w:hideMark/>
          </w:tcPr>
          <w:p w14:paraId="1BE5D94C"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0.64</w:t>
            </w:r>
          </w:p>
        </w:tc>
      </w:tr>
      <w:tr w:rsidR="00D278F1" w:rsidRPr="00415C53" w14:paraId="13EAD22B" w14:textId="77777777" w:rsidTr="00B9088B">
        <w:trPr>
          <w:trHeight w:val="270"/>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A3F479E"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38AB3BD6"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Jaccard</w:t>
            </w:r>
          </w:p>
        </w:tc>
        <w:tc>
          <w:tcPr>
            <w:tcW w:w="1340" w:type="dxa"/>
            <w:tcBorders>
              <w:top w:val="nil"/>
              <w:left w:val="nil"/>
              <w:bottom w:val="single" w:sz="4" w:space="0" w:color="auto"/>
              <w:right w:val="single" w:sz="4" w:space="0" w:color="auto"/>
            </w:tcBorders>
            <w:shd w:val="clear" w:color="auto" w:fill="auto"/>
            <w:noWrap/>
            <w:vAlign w:val="bottom"/>
            <w:hideMark/>
          </w:tcPr>
          <w:p w14:paraId="1C234681"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0.020492</w:t>
            </w:r>
          </w:p>
        </w:tc>
        <w:tc>
          <w:tcPr>
            <w:tcW w:w="1480" w:type="dxa"/>
            <w:tcBorders>
              <w:top w:val="nil"/>
              <w:left w:val="nil"/>
              <w:bottom w:val="single" w:sz="4" w:space="0" w:color="auto"/>
              <w:right w:val="single" w:sz="8" w:space="0" w:color="auto"/>
            </w:tcBorders>
            <w:shd w:val="clear" w:color="auto" w:fill="auto"/>
            <w:noWrap/>
            <w:vAlign w:val="bottom"/>
            <w:hideMark/>
          </w:tcPr>
          <w:p w14:paraId="10547A77"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0.057</w:t>
            </w:r>
          </w:p>
        </w:tc>
      </w:tr>
      <w:tr w:rsidR="00D278F1" w:rsidRPr="00415C53" w14:paraId="24E74F0E" w14:textId="77777777" w:rsidTr="00B9088B">
        <w:trPr>
          <w:trHeight w:val="270"/>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28D722C"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4" w:space="0" w:color="auto"/>
              <w:right w:val="single" w:sz="4" w:space="0" w:color="auto"/>
            </w:tcBorders>
            <w:shd w:val="clear" w:color="auto" w:fill="auto"/>
            <w:noWrap/>
            <w:vAlign w:val="bottom"/>
            <w:hideMark/>
          </w:tcPr>
          <w:p w14:paraId="7761BE73"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BD43204"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0.006642</w:t>
            </w:r>
          </w:p>
        </w:tc>
        <w:tc>
          <w:tcPr>
            <w:tcW w:w="1480" w:type="dxa"/>
            <w:tcBorders>
              <w:top w:val="nil"/>
              <w:left w:val="nil"/>
              <w:bottom w:val="single" w:sz="4" w:space="0" w:color="auto"/>
              <w:right w:val="single" w:sz="8" w:space="0" w:color="auto"/>
            </w:tcBorders>
            <w:shd w:val="clear" w:color="auto" w:fill="auto"/>
            <w:noWrap/>
            <w:vAlign w:val="bottom"/>
            <w:hideMark/>
          </w:tcPr>
          <w:p w14:paraId="168FC78E"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0.906</w:t>
            </w:r>
          </w:p>
        </w:tc>
      </w:tr>
      <w:tr w:rsidR="00D278F1" w:rsidRPr="00415C53" w14:paraId="7DBAEE96" w14:textId="77777777" w:rsidTr="00B9088B">
        <w:trPr>
          <w:trHeight w:val="288"/>
        </w:trPr>
        <w:tc>
          <w:tcPr>
            <w:tcW w:w="144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8D095F7" w14:textId="77777777" w:rsidR="00D278F1" w:rsidRPr="00415C53" w:rsidRDefault="00D278F1" w:rsidP="00B9088B">
            <w:pPr>
              <w:rPr>
                <w:rFonts w:asciiTheme="minorHAnsi" w:hAnsiTheme="minorHAnsi" w:cstheme="minorHAnsi"/>
                <w:color w:val="000000"/>
                <w:sz w:val="20"/>
                <w:szCs w:val="20"/>
              </w:rPr>
            </w:pPr>
          </w:p>
        </w:tc>
        <w:tc>
          <w:tcPr>
            <w:tcW w:w="2360" w:type="dxa"/>
            <w:tcBorders>
              <w:top w:val="nil"/>
              <w:left w:val="nil"/>
              <w:bottom w:val="single" w:sz="8" w:space="0" w:color="auto"/>
              <w:right w:val="single" w:sz="4" w:space="0" w:color="auto"/>
            </w:tcBorders>
            <w:shd w:val="clear" w:color="auto" w:fill="auto"/>
            <w:noWrap/>
            <w:vAlign w:val="bottom"/>
            <w:hideMark/>
          </w:tcPr>
          <w:p w14:paraId="55160251" w14:textId="77777777" w:rsidR="00D278F1" w:rsidRPr="00415C53" w:rsidRDefault="00D278F1" w:rsidP="00B9088B">
            <w:pPr>
              <w:rPr>
                <w:rFonts w:asciiTheme="minorHAnsi" w:hAnsiTheme="minorHAnsi" w:cstheme="minorHAnsi"/>
                <w:color w:val="000000"/>
                <w:sz w:val="20"/>
                <w:szCs w:val="20"/>
              </w:rPr>
            </w:pPr>
            <w:r w:rsidRPr="00415C53">
              <w:rPr>
                <w:rFonts w:asciiTheme="minorHAnsi" w:hAnsiTheme="minorHAnsi" w:cstheme="minorHAnsi"/>
                <w:color w:val="000000"/>
                <w:sz w:val="20"/>
                <w:szCs w:val="20"/>
              </w:rPr>
              <w:t xml:space="preserve">Unweighted </w:t>
            </w:r>
            <w:proofErr w:type="spellStart"/>
            <w:r w:rsidRPr="00415C53">
              <w:rPr>
                <w:rFonts w:asciiTheme="minorHAnsi" w:hAnsiTheme="minorHAnsi" w:cstheme="minorHAnsi"/>
                <w:color w:val="000000"/>
                <w:sz w:val="20"/>
                <w:szCs w:val="20"/>
              </w:rPr>
              <w:t>Unifrac</w:t>
            </w:r>
            <w:proofErr w:type="spellEnd"/>
          </w:p>
        </w:tc>
        <w:tc>
          <w:tcPr>
            <w:tcW w:w="1340" w:type="dxa"/>
            <w:tcBorders>
              <w:top w:val="nil"/>
              <w:left w:val="nil"/>
              <w:bottom w:val="single" w:sz="8" w:space="0" w:color="auto"/>
              <w:right w:val="single" w:sz="4" w:space="0" w:color="auto"/>
            </w:tcBorders>
            <w:shd w:val="clear" w:color="auto" w:fill="auto"/>
            <w:noWrap/>
            <w:vAlign w:val="bottom"/>
            <w:hideMark/>
          </w:tcPr>
          <w:p w14:paraId="4863B23F"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0.018343</w:t>
            </w:r>
          </w:p>
        </w:tc>
        <w:tc>
          <w:tcPr>
            <w:tcW w:w="1480" w:type="dxa"/>
            <w:tcBorders>
              <w:top w:val="nil"/>
              <w:left w:val="nil"/>
              <w:bottom w:val="single" w:sz="8" w:space="0" w:color="auto"/>
              <w:right w:val="single" w:sz="8" w:space="0" w:color="auto"/>
            </w:tcBorders>
            <w:shd w:val="clear" w:color="auto" w:fill="auto"/>
            <w:noWrap/>
            <w:vAlign w:val="bottom"/>
            <w:hideMark/>
          </w:tcPr>
          <w:p w14:paraId="33B9E60A" w14:textId="77777777" w:rsidR="00D278F1" w:rsidRPr="00415C53" w:rsidRDefault="00D278F1" w:rsidP="00B9088B">
            <w:pPr>
              <w:jc w:val="right"/>
              <w:rPr>
                <w:rFonts w:asciiTheme="minorHAnsi" w:hAnsiTheme="minorHAnsi" w:cstheme="minorHAnsi"/>
                <w:color w:val="000000"/>
                <w:sz w:val="20"/>
                <w:szCs w:val="20"/>
              </w:rPr>
            </w:pPr>
            <w:r w:rsidRPr="00415C53">
              <w:rPr>
                <w:rFonts w:asciiTheme="minorHAnsi" w:hAnsiTheme="minorHAnsi" w:cstheme="minorHAnsi"/>
                <w:color w:val="000000"/>
                <w:sz w:val="20"/>
                <w:szCs w:val="20"/>
              </w:rPr>
              <w:t>0.278</w:t>
            </w:r>
          </w:p>
        </w:tc>
      </w:tr>
    </w:tbl>
    <w:p w14:paraId="075FF259" w14:textId="7F996B5B" w:rsidR="00D278F1" w:rsidRPr="00415C53" w:rsidRDefault="00F9108B" w:rsidP="00D278F1">
      <w:pPr>
        <w:rPr>
          <w:rFonts w:asciiTheme="minorHAnsi" w:hAnsiTheme="minorHAnsi" w:cstheme="minorHAnsi"/>
          <w:sz w:val="20"/>
          <w:szCs w:val="20"/>
          <w:lang w:val="en-US"/>
        </w:rPr>
      </w:pPr>
      <w:r w:rsidRPr="00415C53">
        <w:rPr>
          <w:rFonts w:asciiTheme="minorHAnsi" w:hAnsiTheme="minorHAnsi" w:cstheme="minorHAnsi"/>
          <w:sz w:val="20"/>
          <w:szCs w:val="20"/>
          <w:lang w:val="en-US"/>
        </w:rPr>
        <w:t xml:space="preserve">Different distance metrics were used to </w:t>
      </w:r>
      <w:r w:rsidR="00575CA2" w:rsidRPr="00415C53">
        <w:rPr>
          <w:rFonts w:asciiTheme="minorHAnsi" w:hAnsiTheme="minorHAnsi" w:cstheme="minorHAnsi"/>
          <w:sz w:val="20"/>
          <w:szCs w:val="20"/>
          <w:lang w:val="en-US"/>
        </w:rPr>
        <w:t>analyze</w:t>
      </w:r>
      <w:r w:rsidRPr="00415C53">
        <w:rPr>
          <w:rFonts w:asciiTheme="minorHAnsi" w:hAnsiTheme="minorHAnsi" w:cstheme="minorHAnsi"/>
          <w:sz w:val="20"/>
          <w:szCs w:val="20"/>
          <w:lang w:val="en-US"/>
        </w:rPr>
        <w:t xml:space="preserve"> the difference in beta diversity between AD and non-AD group</w:t>
      </w:r>
      <w:r w:rsidR="003005D3" w:rsidRPr="00415C53">
        <w:rPr>
          <w:rFonts w:asciiTheme="minorHAnsi" w:hAnsiTheme="minorHAnsi" w:cstheme="minorHAnsi"/>
          <w:sz w:val="20"/>
          <w:szCs w:val="20"/>
          <w:lang w:val="en-US"/>
        </w:rPr>
        <w:t xml:space="preserve"> </w:t>
      </w:r>
      <w:r w:rsidR="003005D3" w:rsidRPr="00415C53">
        <w:rPr>
          <w:rFonts w:asciiTheme="minorHAnsi" w:hAnsiTheme="minorHAnsi" w:cstheme="minorHAnsi"/>
          <w:sz w:val="21"/>
          <w:szCs w:val="21"/>
          <w:lang w:val="en-US"/>
        </w:rPr>
        <w:t xml:space="preserve">based on 16S rRNA gene sequencing data among n=51, 56 and 61 samples at 90, 180 and 360 days, respectively. </w:t>
      </w:r>
      <w:r w:rsidR="00D278F1" w:rsidRPr="00415C53">
        <w:rPr>
          <w:rFonts w:asciiTheme="minorHAnsi" w:hAnsiTheme="minorHAnsi" w:cstheme="minorHAnsi"/>
          <w:sz w:val="20"/>
          <w:szCs w:val="20"/>
          <w:lang w:val="en-US"/>
        </w:rPr>
        <w:br w:type="page"/>
      </w:r>
    </w:p>
    <w:p w14:paraId="64F1E0CA" w14:textId="5BB8B7BD" w:rsidR="004C76A4" w:rsidRPr="00415C53" w:rsidRDefault="004C76A4" w:rsidP="004C76A4">
      <w:pPr>
        <w:rPr>
          <w:rFonts w:asciiTheme="minorHAnsi" w:hAnsiTheme="minorHAnsi" w:cstheme="minorHAnsi"/>
          <w:sz w:val="21"/>
          <w:szCs w:val="21"/>
          <w:lang w:val="en-US"/>
        </w:rPr>
      </w:pPr>
    </w:p>
    <w:p w14:paraId="02A2C0F6" w14:textId="77777777" w:rsidR="00C5706E" w:rsidRPr="00415C53" w:rsidRDefault="00C5706E" w:rsidP="00C5706E">
      <w:pPr>
        <w:rPr>
          <w:rFonts w:asciiTheme="minorHAnsi" w:hAnsiTheme="minorHAnsi" w:cstheme="minorHAnsi"/>
          <w:sz w:val="21"/>
          <w:szCs w:val="21"/>
          <w:lang w:val="en-US"/>
        </w:rPr>
      </w:pPr>
      <w:r w:rsidRPr="00415C53">
        <w:rPr>
          <w:rFonts w:asciiTheme="minorHAnsi" w:hAnsiTheme="minorHAnsi" w:cstheme="minorHAnsi"/>
          <w:b/>
          <w:noProof/>
          <w:sz w:val="22"/>
          <w:szCs w:val="22"/>
          <w:lang w:val="da-DK" w:eastAsia="da-DK"/>
        </w:rPr>
        <w:drawing>
          <wp:inline distT="0" distB="0" distL="0" distR="0" wp14:anchorId="75E32468" wp14:editId="25F8AC62">
            <wp:extent cx="5135526" cy="2249709"/>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9134" cy="2255670"/>
                    </a:xfrm>
                    <a:prstGeom prst="rect">
                      <a:avLst/>
                    </a:prstGeom>
                  </pic:spPr>
                </pic:pic>
              </a:graphicData>
            </a:graphic>
          </wp:inline>
        </w:drawing>
      </w:r>
    </w:p>
    <w:p w14:paraId="38D13DBD" w14:textId="18ACE775" w:rsidR="00C5706E" w:rsidRPr="00415C53" w:rsidRDefault="00C5706E" w:rsidP="00C5706E">
      <w:pPr>
        <w:rPr>
          <w:rFonts w:asciiTheme="minorHAnsi" w:hAnsiTheme="minorHAnsi" w:cstheme="minorHAnsi"/>
          <w:noProof/>
          <w:sz w:val="20"/>
          <w:szCs w:val="20"/>
          <w:lang w:val="en-US"/>
        </w:rPr>
      </w:pPr>
      <w:r w:rsidRPr="00415C53">
        <w:rPr>
          <w:rFonts w:asciiTheme="minorHAnsi" w:hAnsiTheme="minorHAnsi" w:cstheme="minorHAnsi"/>
          <w:sz w:val="20"/>
          <w:szCs w:val="20"/>
          <w:lang w:val="en-US"/>
        </w:rPr>
        <w:t>Supplementary figure</w:t>
      </w:r>
      <w:r w:rsidRPr="00415C53">
        <w:rPr>
          <w:rFonts w:asciiTheme="minorHAnsi" w:hAnsiTheme="minorHAnsi" w:cstheme="minorHAnsi"/>
          <w:bCs/>
          <w:sz w:val="20"/>
          <w:szCs w:val="20"/>
          <w:lang w:val="en-US"/>
        </w:rPr>
        <w:t xml:space="preserve"> </w:t>
      </w:r>
      <w:r w:rsidR="00276074" w:rsidRPr="00415C53">
        <w:rPr>
          <w:rFonts w:asciiTheme="minorHAnsi" w:hAnsiTheme="minorHAnsi" w:cstheme="minorHAnsi"/>
          <w:bCs/>
          <w:sz w:val="20"/>
          <w:szCs w:val="20"/>
          <w:lang w:val="en-US"/>
        </w:rPr>
        <w:t>2</w:t>
      </w:r>
      <w:r w:rsidRPr="00415C53">
        <w:rPr>
          <w:rFonts w:asciiTheme="minorHAnsi" w:hAnsiTheme="minorHAnsi" w:cstheme="minorHAnsi"/>
          <w:bCs/>
          <w:sz w:val="20"/>
          <w:szCs w:val="20"/>
          <w:lang w:val="en-US"/>
        </w:rPr>
        <w:t xml:space="preserve">. Relative abundance of major bacterial families in infants without AD (A) and with AD up to one year (B). </w:t>
      </w:r>
      <w:r w:rsidRPr="00C87408">
        <w:rPr>
          <w:rFonts w:asciiTheme="minorHAnsi" w:hAnsiTheme="minorHAnsi" w:cstheme="minorHAnsi"/>
          <w:bCs/>
          <w:noProof/>
          <w:sz w:val="20"/>
          <w:szCs w:val="20"/>
          <w:lang w:val="en-US"/>
        </w:rPr>
        <w:t>F</w:t>
      </w:r>
      <w:r w:rsidR="00C87408">
        <w:rPr>
          <w:rFonts w:asciiTheme="minorHAnsi" w:eastAsia="MS Mincho" w:hAnsiTheme="minorHAnsi" w:cstheme="minorHAnsi"/>
          <w:bCs/>
          <w:noProof/>
          <w:sz w:val="20"/>
          <w:szCs w:val="20"/>
          <w:lang w:val="en-US"/>
        </w:rPr>
        <w:t>a</w:t>
      </w:r>
      <w:r w:rsidRPr="00C87408">
        <w:rPr>
          <w:rFonts w:asciiTheme="minorHAnsi" w:hAnsiTheme="minorHAnsi" w:cstheme="minorHAnsi"/>
          <w:bCs/>
          <w:noProof/>
          <w:sz w:val="20"/>
          <w:szCs w:val="20"/>
          <w:lang w:val="en-US"/>
        </w:rPr>
        <w:t>ecal</w:t>
      </w:r>
      <w:r w:rsidRPr="00415C53">
        <w:rPr>
          <w:rFonts w:asciiTheme="minorHAnsi" w:hAnsiTheme="minorHAnsi" w:cstheme="minorHAnsi"/>
          <w:bCs/>
          <w:noProof/>
          <w:sz w:val="20"/>
          <w:szCs w:val="20"/>
          <w:lang w:val="en-US"/>
        </w:rPr>
        <w:t xml:space="preserve"> microbiota composition at 90, 180 and 360 days was determined using 16S rRNA gene sequencing</w:t>
      </w:r>
      <w:r w:rsidR="00375088" w:rsidRPr="00415C53">
        <w:rPr>
          <w:rFonts w:asciiTheme="minorHAnsi" w:hAnsiTheme="minorHAnsi" w:cstheme="minorHAnsi"/>
          <w:bCs/>
          <w:noProof/>
          <w:sz w:val="20"/>
          <w:szCs w:val="20"/>
          <w:lang w:val="en-US"/>
        </w:rPr>
        <w:t xml:space="preserve"> among n=51, 56 and 61 samples, respectively</w:t>
      </w:r>
      <w:r w:rsidRPr="00415C53">
        <w:rPr>
          <w:rFonts w:asciiTheme="minorHAnsi" w:hAnsiTheme="minorHAnsi" w:cstheme="minorHAnsi"/>
          <w:noProof/>
          <w:sz w:val="20"/>
          <w:szCs w:val="20"/>
          <w:lang w:val="en-US"/>
        </w:rPr>
        <w:t xml:space="preserve">. Shown are  the mean relative abundance of bacterial families in feces. </w:t>
      </w:r>
    </w:p>
    <w:p w14:paraId="4039AE5E" w14:textId="623A079D" w:rsidR="001666D7" w:rsidRPr="00415C53" w:rsidRDefault="001666D7" w:rsidP="004C76A4">
      <w:pPr>
        <w:rPr>
          <w:noProof/>
        </w:rPr>
      </w:pPr>
    </w:p>
    <w:p w14:paraId="44FF1192" w14:textId="0851DCCB" w:rsidR="001666D7" w:rsidRPr="00415C53" w:rsidRDefault="001666D7" w:rsidP="004C76A4">
      <w:pPr>
        <w:rPr>
          <w:rFonts w:asciiTheme="minorHAnsi" w:hAnsiTheme="minorHAnsi" w:cstheme="minorHAnsi"/>
          <w:sz w:val="21"/>
          <w:szCs w:val="21"/>
          <w:lang w:val="en-US"/>
        </w:rPr>
      </w:pPr>
    </w:p>
    <w:p w14:paraId="4790078D" w14:textId="7B7E81B6" w:rsidR="001666D7" w:rsidRPr="00415C53" w:rsidRDefault="001666D7" w:rsidP="004C76A4">
      <w:pPr>
        <w:rPr>
          <w:rFonts w:asciiTheme="minorHAnsi" w:hAnsiTheme="minorHAnsi" w:cstheme="minorHAnsi"/>
          <w:sz w:val="21"/>
          <w:szCs w:val="21"/>
          <w:lang w:val="en-US"/>
        </w:rPr>
      </w:pPr>
    </w:p>
    <w:p w14:paraId="3F432CFC" w14:textId="0F21A1C8" w:rsidR="001666D7" w:rsidRPr="00415C53" w:rsidRDefault="001666D7" w:rsidP="004C76A4">
      <w:pPr>
        <w:rPr>
          <w:rFonts w:asciiTheme="minorHAnsi" w:hAnsiTheme="minorHAnsi" w:cstheme="minorHAnsi"/>
          <w:sz w:val="21"/>
          <w:szCs w:val="21"/>
          <w:lang w:val="en-US"/>
        </w:rPr>
      </w:pPr>
    </w:p>
    <w:p w14:paraId="18482E28" w14:textId="241F665C" w:rsidR="001666D7" w:rsidRPr="00415C53" w:rsidRDefault="001666D7" w:rsidP="004C76A4">
      <w:pPr>
        <w:rPr>
          <w:rFonts w:asciiTheme="minorHAnsi" w:hAnsiTheme="minorHAnsi" w:cstheme="minorHAnsi"/>
          <w:sz w:val="21"/>
          <w:szCs w:val="21"/>
          <w:lang w:val="en-US"/>
        </w:rPr>
      </w:pPr>
    </w:p>
    <w:p w14:paraId="63A6A93E" w14:textId="0BB796DA" w:rsidR="001666D7" w:rsidRPr="00415C53" w:rsidRDefault="001666D7" w:rsidP="004C76A4">
      <w:pPr>
        <w:rPr>
          <w:rFonts w:asciiTheme="minorHAnsi" w:hAnsiTheme="minorHAnsi" w:cstheme="minorHAnsi"/>
          <w:sz w:val="21"/>
          <w:szCs w:val="21"/>
          <w:lang w:val="en-US"/>
        </w:rPr>
      </w:pPr>
    </w:p>
    <w:p w14:paraId="1D22EF2E" w14:textId="603E8436" w:rsidR="001666D7" w:rsidRPr="00415C53" w:rsidRDefault="001666D7" w:rsidP="004C76A4">
      <w:pPr>
        <w:rPr>
          <w:rFonts w:asciiTheme="minorHAnsi" w:hAnsiTheme="minorHAnsi" w:cstheme="minorHAnsi"/>
          <w:sz w:val="21"/>
          <w:szCs w:val="21"/>
          <w:lang w:val="en-US"/>
        </w:rPr>
      </w:pPr>
    </w:p>
    <w:p w14:paraId="316ADB19" w14:textId="77777777" w:rsidR="00CF588A" w:rsidRPr="00415C53" w:rsidRDefault="00CF588A" w:rsidP="00401FFD">
      <w:pPr>
        <w:rPr>
          <w:rFonts w:asciiTheme="minorHAnsi" w:hAnsiTheme="minorHAnsi" w:cstheme="minorHAnsi"/>
          <w:sz w:val="20"/>
          <w:szCs w:val="20"/>
          <w:lang w:val="en-US"/>
        </w:rPr>
        <w:sectPr w:rsidR="00CF588A" w:rsidRPr="00415C53" w:rsidSect="00CF588A">
          <w:pgSz w:w="11901" w:h="16817"/>
          <w:pgMar w:top="1440" w:right="1440" w:bottom="1440" w:left="1440" w:header="709" w:footer="709" w:gutter="0"/>
          <w:cols w:space="708"/>
          <w:docGrid w:linePitch="360"/>
        </w:sectPr>
      </w:pPr>
    </w:p>
    <w:p w14:paraId="623C5F17" w14:textId="4ED72D81" w:rsidR="002311A8" w:rsidRPr="00415C53" w:rsidRDefault="002311A8" w:rsidP="00401FFD">
      <w:pPr>
        <w:rPr>
          <w:rFonts w:asciiTheme="minorHAnsi" w:hAnsiTheme="minorHAnsi" w:cstheme="minorHAnsi"/>
          <w:sz w:val="20"/>
          <w:szCs w:val="20"/>
          <w:lang w:val="en-US"/>
        </w:rPr>
      </w:pPr>
      <w:r w:rsidRPr="00415C53">
        <w:rPr>
          <w:rFonts w:asciiTheme="minorHAnsi" w:hAnsiTheme="minorHAnsi" w:cstheme="minorHAnsi"/>
          <w:sz w:val="20"/>
          <w:szCs w:val="20"/>
          <w:lang w:val="en-US"/>
        </w:rPr>
        <w:lastRenderedPageBreak/>
        <w:t xml:space="preserve">Supplementary table </w:t>
      </w:r>
      <w:r w:rsidR="00542A0D">
        <w:rPr>
          <w:rFonts w:asciiTheme="minorHAnsi" w:hAnsiTheme="minorHAnsi" w:cstheme="minorHAnsi"/>
          <w:sz w:val="20"/>
          <w:szCs w:val="20"/>
          <w:lang w:val="en-US"/>
        </w:rPr>
        <w:t>3</w:t>
      </w:r>
      <w:r w:rsidRPr="00415C53">
        <w:rPr>
          <w:rFonts w:asciiTheme="minorHAnsi" w:hAnsiTheme="minorHAnsi" w:cstheme="minorHAnsi"/>
          <w:sz w:val="20"/>
          <w:szCs w:val="20"/>
          <w:lang w:val="en-US"/>
        </w:rPr>
        <w:t>. Numbers of observed species in children with and without AD in the first year of life at each time point</w:t>
      </w:r>
    </w:p>
    <w:p w14:paraId="7D28355B" w14:textId="77777777" w:rsidR="002311A8" w:rsidRPr="00415C53" w:rsidRDefault="002311A8" w:rsidP="00401FFD">
      <w:pPr>
        <w:rPr>
          <w:rFonts w:asciiTheme="minorHAnsi" w:hAnsiTheme="minorHAnsi" w:cstheme="minorHAnsi"/>
          <w:sz w:val="21"/>
          <w:szCs w:val="21"/>
          <w:lang w:val="en-US"/>
        </w:rPr>
      </w:pPr>
    </w:p>
    <w:tbl>
      <w:tblPr>
        <w:tblW w:w="12474" w:type="dxa"/>
        <w:tblCellMar>
          <w:left w:w="28" w:type="dxa"/>
          <w:right w:w="28" w:type="dxa"/>
        </w:tblCellMar>
        <w:tblLook w:val="04A0" w:firstRow="1" w:lastRow="0" w:firstColumn="1" w:lastColumn="0" w:noHBand="0" w:noVBand="1"/>
      </w:tblPr>
      <w:tblGrid>
        <w:gridCol w:w="2127"/>
        <w:gridCol w:w="850"/>
        <w:gridCol w:w="709"/>
        <w:gridCol w:w="709"/>
        <w:gridCol w:w="567"/>
        <w:gridCol w:w="708"/>
        <w:gridCol w:w="851"/>
        <w:gridCol w:w="709"/>
        <w:gridCol w:w="567"/>
        <w:gridCol w:w="708"/>
        <w:gridCol w:w="567"/>
        <w:gridCol w:w="851"/>
        <w:gridCol w:w="567"/>
        <w:gridCol w:w="709"/>
        <w:gridCol w:w="567"/>
        <w:gridCol w:w="708"/>
      </w:tblGrid>
      <w:tr w:rsidR="002311A8" w:rsidRPr="00415C53" w14:paraId="50D1E40C" w14:textId="77777777" w:rsidTr="00B8635E">
        <w:trPr>
          <w:trHeight w:val="64"/>
        </w:trPr>
        <w:tc>
          <w:tcPr>
            <w:tcW w:w="2127" w:type="dxa"/>
            <w:tcBorders>
              <w:top w:val="nil"/>
              <w:left w:val="nil"/>
              <w:bottom w:val="nil"/>
              <w:right w:val="single" w:sz="4" w:space="0" w:color="auto"/>
            </w:tcBorders>
            <w:shd w:val="clear" w:color="auto" w:fill="auto"/>
            <w:noWrap/>
            <w:vAlign w:val="bottom"/>
            <w:hideMark/>
          </w:tcPr>
          <w:p w14:paraId="779DEC4F"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3543" w:type="dxa"/>
            <w:gridSpan w:val="5"/>
            <w:tcBorders>
              <w:top w:val="nil"/>
              <w:left w:val="nil"/>
              <w:bottom w:val="nil"/>
              <w:right w:val="single" w:sz="4" w:space="0" w:color="000000"/>
            </w:tcBorders>
            <w:shd w:val="clear" w:color="auto" w:fill="auto"/>
            <w:noWrap/>
            <w:vAlign w:val="bottom"/>
            <w:hideMark/>
          </w:tcPr>
          <w:p w14:paraId="007F8F62"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90 days </w:t>
            </w:r>
          </w:p>
        </w:tc>
        <w:tc>
          <w:tcPr>
            <w:tcW w:w="3402" w:type="dxa"/>
            <w:gridSpan w:val="5"/>
            <w:tcBorders>
              <w:top w:val="nil"/>
              <w:left w:val="nil"/>
              <w:bottom w:val="nil"/>
              <w:right w:val="single" w:sz="4" w:space="0" w:color="000000"/>
            </w:tcBorders>
            <w:shd w:val="clear" w:color="auto" w:fill="auto"/>
            <w:noWrap/>
            <w:vAlign w:val="bottom"/>
            <w:hideMark/>
          </w:tcPr>
          <w:p w14:paraId="38AC5FAB"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180 days </w:t>
            </w:r>
          </w:p>
        </w:tc>
        <w:tc>
          <w:tcPr>
            <w:tcW w:w="3402" w:type="dxa"/>
            <w:gridSpan w:val="5"/>
            <w:tcBorders>
              <w:top w:val="nil"/>
              <w:left w:val="nil"/>
              <w:bottom w:val="nil"/>
              <w:right w:val="single" w:sz="4" w:space="0" w:color="000000"/>
            </w:tcBorders>
            <w:shd w:val="clear" w:color="auto" w:fill="auto"/>
            <w:noWrap/>
            <w:vAlign w:val="bottom"/>
            <w:hideMark/>
          </w:tcPr>
          <w:p w14:paraId="47DEFE63"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360 days </w:t>
            </w:r>
          </w:p>
        </w:tc>
      </w:tr>
      <w:tr w:rsidR="00E35D4E" w:rsidRPr="00415C53" w14:paraId="27D13BEF" w14:textId="77777777" w:rsidTr="00B8635E">
        <w:trPr>
          <w:trHeight w:val="152"/>
        </w:trPr>
        <w:tc>
          <w:tcPr>
            <w:tcW w:w="2127" w:type="dxa"/>
            <w:tcBorders>
              <w:top w:val="nil"/>
              <w:left w:val="nil"/>
              <w:bottom w:val="nil"/>
              <w:right w:val="single" w:sz="4" w:space="0" w:color="auto"/>
            </w:tcBorders>
            <w:shd w:val="clear" w:color="auto" w:fill="auto"/>
            <w:vAlign w:val="bottom"/>
            <w:hideMark/>
          </w:tcPr>
          <w:p w14:paraId="1F267029"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1559" w:type="dxa"/>
            <w:gridSpan w:val="2"/>
            <w:tcBorders>
              <w:top w:val="nil"/>
              <w:left w:val="nil"/>
              <w:bottom w:val="nil"/>
              <w:right w:val="nil"/>
            </w:tcBorders>
            <w:shd w:val="clear" w:color="auto" w:fill="auto"/>
            <w:vAlign w:val="bottom"/>
            <w:hideMark/>
          </w:tcPr>
          <w:p w14:paraId="20A99988" w14:textId="72E277D0"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non-AD </w:t>
            </w:r>
            <w:r w:rsidR="00AD2475" w:rsidRPr="00415C53">
              <w:rPr>
                <w:rFonts w:asciiTheme="minorHAnsi" w:hAnsiTheme="minorHAnsi" w:cstheme="minorHAnsi"/>
                <w:color w:val="000000"/>
                <w:sz w:val="16"/>
                <w:szCs w:val="16"/>
              </w:rPr>
              <w:t>(n=28)</w:t>
            </w:r>
          </w:p>
        </w:tc>
        <w:tc>
          <w:tcPr>
            <w:tcW w:w="1276" w:type="dxa"/>
            <w:gridSpan w:val="2"/>
            <w:tcBorders>
              <w:top w:val="nil"/>
              <w:left w:val="nil"/>
              <w:bottom w:val="nil"/>
              <w:right w:val="nil"/>
            </w:tcBorders>
            <w:shd w:val="clear" w:color="auto" w:fill="auto"/>
            <w:vAlign w:val="bottom"/>
            <w:hideMark/>
          </w:tcPr>
          <w:p w14:paraId="2573B892" w14:textId="2CA2281E"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AD</w:t>
            </w:r>
            <w:r w:rsidR="00AD2475" w:rsidRPr="00415C53">
              <w:rPr>
                <w:rFonts w:asciiTheme="minorHAnsi" w:hAnsiTheme="minorHAnsi" w:cstheme="minorHAnsi"/>
                <w:color w:val="000000"/>
                <w:sz w:val="16"/>
                <w:szCs w:val="16"/>
              </w:rPr>
              <w:t xml:space="preserve"> (n=22)</w:t>
            </w:r>
          </w:p>
        </w:tc>
        <w:tc>
          <w:tcPr>
            <w:tcW w:w="708" w:type="dxa"/>
            <w:tcBorders>
              <w:top w:val="nil"/>
              <w:left w:val="nil"/>
              <w:bottom w:val="nil"/>
              <w:right w:val="single" w:sz="4" w:space="0" w:color="auto"/>
            </w:tcBorders>
            <w:shd w:val="clear" w:color="auto" w:fill="auto"/>
            <w:vAlign w:val="bottom"/>
            <w:hideMark/>
          </w:tcPr>
          <w:p w14:paraId="637C7B6C"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1560" w:type="dxa"/>
            <w:gridSpan w:val="2"/>
            <w:tcBorders>
              <w:top w:val="nil"/>
              <w:left w:val="nil"/>
              <w:bottom w:val="nil"/>
              <w:right w:val="nil"/>
            </w:tcBorders>
            <w:shd w:val="clear" w:color="auto" w:fill="auto"/>
            <w:vAlign w:val="bottom"/>
            <w:hideMark/>
          </w:tcPr>
          <w:p w14:paraId="3997DBE4" w14:textId="3B4BF869"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non-AD </w:t>
            </w:r>
            <w:r w:rsidR="00AD2475" w:rsidRPr="00415C53">
              <w:rPr>
                <w:rFonts w:asciiTheme="minorHAnsi" w:hAnsiTheme="minorHAnsi" w:cstheme="minorHAnsi"/>
                <w:color w:val="000000"/>
                <w:sz w:val="16"/>
                <w:szCs w:val="16"/>
              </w:rPr>
              <w:t>(n=34)</w:t>
            </w:r>
          </w:p>
        </w:tc>
        <w:tc>
          <w:tcPr>
            <w:tcW w:w="1275" w:type="dxa"/>
            <w:gridSpan w:val="2"/>
            <w:tcBorders>
              <w:top w:val="nil"/>
              <w:left w:val="nil"/>
              <w:bottom w:val="nil"/>
              <w:right w:val="nil"/>
            </w:tcBorders>
            <w:shd w:val="clear" w:color="auto" w:fill="auto"/>
            <w:vAlign w:val="bottom"/>
            <w:hideMark/>
          </w:tcPr>
          <w:p w14:paraId="11DB84C2" w14:textId="0694B780"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AD</w:t>
            </w:r>
            <w:r w:rsidR="00AD2475" w:rsidRPr="00415C53">
              <w:rPr>
                <w:rFonts w:asciiTheme="minorHAnsi" w:hAnsiTheme="minorHAnsi" w:cstheme="minorHAnsi"/>
                <w:color w:val="000000"/>
                <w:sz w:val="16"/>
                <w:szCs w:val="16"/>
              </w:rPr>
              <w:t xml:space="preserve"> (n=19)</w:t>
            </w:r>
          </w:p>
        </w:tc>
        <w:tc>
          <w:tcPr>
            <w:tcW w:w="567" w:type="dxa"/>
            <w:tcBorders>
              <w:top w:val="nil"/>
              <w:left w:val="nil"/>
              <w:bottom w:val="nil"/>
              <w:right w:val="single" w:sz="4" w:space="0" w:color="auto"/>
            </w:tcBorders>
            <w:shd w:val="clear" w:color="auto" w:fill="auto"/>
            <w:vAlign w:val="bottom"/>
            <w:hideMark/>
          </w:tcPr>
          <w:p w14:paraId="2D80D288"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1418" w:type="dxa"/>
            <w:gridSpan w:val="2"/>
            <w:tcBorders>
              <w:top w:val="nil"/>
              <w:left w:val="nil"/>
              <w:bottom w:val="nil"/>
              <w:right w:val="nil"/>
            </w:tcBorders>
            <w:shd w:val="clear" w:color="auto" w:fill="auto"/>
            <w:vAlign w:val="bottom"/>
            <w:hideMark/>
          </w:tcPr>
          <w:p w14:paraId="42196CE5" w14:textId="2C3174DB"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non-AD</w:t>
            </w:r>
            <w:r w:rsidR="00AD2475" w:rsidRPr="00415C53">
              <w:rPr>
                <w:rFonts w:asciiTheme="minorHAnsi" w:hAnsiTheme="minorHAnsi" w:cstheme="minorHAnsi"/>
                <w:color w:val="000000"/>
                <w:sz w:val="16"/>
                <w:szCs w:val="16"/>
              </w:rPr>
              <w:t xml:space="preserve"> (n=31)</w:t>
            </w:r>
          </w:p>
        </w:tc>
        <w:tc>
          <w:tcPr>
            <w:tcW w:w="1276" w:type="dxa"/>
            <w:gridSpan w:val="2"/>
            <w:tcBorders>
              <w:top w:val="nil"/>
              <w:left w:val="nil"/>
              <w:bottom w:val="nil"/>
              <w:right w:val="nil"/>
            </w:tcBorders>
            <w:shd w:val="clear" w:color="auto" w:fill="auto"/>
            <w:vAlign w:val="bottom"/>
            <w:hideMark/>
          </w:tcPr>
          <w:p w14:paraId="64735D96" w14:textId="35728582"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AD </w:t>
            </w:r>
            <w:r w:rsidR="00C92689" w:rsidRPr="00415C53">
              <w:rPr>
                <w:rFonts w:asciiTheme="minorHAnsi" w:hAnsiTheme="minorHAnsi" w:cstheme="minorHAnsi"/>
                <w:color w:val="000000"/>
                <w:sz w:val="16"/>
                <w:szCs w:val="16"/>
              </w:rPr>
              <w:t>(n=25)</w:t>
            </w:r>
          </w:p>
        </w:tc>
        <w:tc>
          <w:tcPr>
            <w:tcW w:w="708" w:type="dxa"/>
            <w:tcBorders>
              <w:top w:val="nil"/>
              <w:left w:val="nil"/>
              <w:bottom w:val="nil"/>
              <w:right w:val="single" w:sz="4" w:space="0" w:color="auto"/>
            </w:tcBorders>
            <w:shd w:val="clear" w:color="auto" w:fill="auto"/>
            <w:vAlign w:val="bottom"/>
            <w:hideMark/>
          </w:tcPr>
          <w:p w14:paraId="38DA3FE0"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r>
      <w:tr w:rsidR="005C65C6" w:rsidRPr="00415C53" w14:paraId="6712FB1C" w14:textId="77777777" w:rsidTr="000C75E1">
        <w:trPr>
          <w:trHeight w:val="209"/>
        </w:trPr>
        <w:tc>
          <w:tcPr>
            <w:tcW w:w="2127" w:type="dxa"/>
            <w:tcBorders>
              <w:top w:val="nil"/>
              <w:left w:val="nil"/>
              <w:bottom w:val="single" w:sz="4" w:space="0" w:color="auto"/>
              <w:right w:val="single" w:sz="4" w:space="0" w:color="auto"/>
            </w:tcBorders>
            <w:shd w:val="clear" w:color="auto" w:fill="auto"/>
            <w:noWrap/>
            <w:vAlign w:val="bottom"/>
            <w:hideMark/>
          </w:tcPr>
          <w:p w14:paraId="20F50536"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14:paraId="72D5A3BC"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median</w:t>
            </w:r>
          </w:p>
        </w:tc>
        <w:tc>
          <w:tcPr>
            <w:tcW w:w="709" w:type="dxa"/>
            <w:tcBorders>
              <w:top w:val="nil"/>
              <w:left w:val="nil"/>
              <w:bottom w:val="single" w:sz="4" w:space="0" w:color="auto"/>
              <w:right w:val="nil"/>
            </w:tcBorders>
            <w:shd w:val="clear" w:color="auto" w:fill="auto"/>
            <w:noWrap/>
            <w:vAlign w:val="bottom"/>
            <w:hideMark/>
          </w:tcPr>
          <w:p w14:paraId="08F74934"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709" w:type="dxa"/>
            <w:tcBorders>
              <w:top w:val="nil"/>
              <w:left w:val="nil"/>
              <w:bottom w:val="single" w:sz="4" w:space="0" w:color="auto"/>
              <w:right w:val="nil"/>
            </w:tcBorders>
            <w:shd w:val="clear" w:color="auto" w:fill="auto"/>
            <w:noWrap/>
            <w:vAlign w:val="center"/>
            <w:hideMark/>
          </w:tcPr>
          <w:p w14:paraId="11C00492"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median</w:t>
            </w:r>
          </w:p>
        </w:tc>
        <w:tc>
          <w:tcPr>
            <w:tcW w:w="567" w:type="dxa"/>
            <w:tcBorders>
              <w:top w:val="nil"/>
              <w:left w:val="nil"/>
              <w:bottom w:val="single" w:sz="4" w:space="0" w:color="auto"/>
              <w:right w:val="nil"/>
            </w:tcBorders>
            <w:shd w:val="clear" w:color="auto" w:fill="auto"/>
            <w:noWrap/>
            <w:vAlign w:val="bottom"/>
            <w:hideMark/>
          </w:tcPr>
          <w:p w14:paraId="0E7BFCC1"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708" w:type="dxa"/>
            <w:tcBorders>
              <w:top w:val="nil"/>
              <w:left w:val="nil"/>
              <w:bottom w:val="single" w:sz="4" w:space="0" w:color="auto"/>
              <w:right w:val="single" w:sz="4" w:space="0" w:color="auto"/>
            </w:tcBorders>
            <w:shd w:val="clear" w:color="auto" w:fill="auto"/>
            <w:noWrap/>
            <w:vAlign w:val="bottom"/>
            <w:hideMark/>
          </w:tcPr>
          <w:p w14:paraId="459C35EE"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p-value </w:t>
            </w:r>
          </w:p>
        </w:tc>
        <w:tc>
          <w:tcPr>
            <w:tcW w:w="851" w:type="dxa"/>
            <w:tcBorders>
              <w:top w:val="nil"/>
              <w:left w:val="nil"/>
              <w:bottom w:val="single" w:sz="4" w:space="0" w:color="auto"/>
              <w:right w:val="nil"/>
            </w:tcBorders>
            <w:shd w:val="clear" w:color="auto" w:fill="auto"/>
            <w:noWrap/>
            <w:vAlign w:val="bottom"/>
            <w:hideMark/>
          </w:tcPr>
          <w:p w14:paraId="14CDBFAF"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median</w:t>
            </w:r>
          </w:p>
        </w:tc>
        <w:tc>
          <w:tcPr>
            <w:tcW w:w="709" w:type="dxa"/>
            <w:tcBorders>
              <w:top w:val="nil"/>
              <w:left w:val="nil"/>
              <w:bottom w:val="single" w:sz="4" w:space="0" w:color="auto"/>
              <w:right w:val="nil"/>
            </w:tcBorders>
            <w:shd w:val="clear" w:color="auto" w:fill="auto"/>
            <w:noWrap/>
            <w:vAlign w:val="bottom"/>
            <w:hideMark/>
          </w:tcPr>
          <w:p w14:paraId="343F5658"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567" w:type="dxa"/>
            <w:tcBorders>
              <w:top w:val="nil"/>
              <w:left w:val="nil"/>
              <w:bottom w:val="single" w:sz="4" w:space="0" w:color="auto"/>
              <w:right w:val="nil"/>
            </w:tcBorders>
            <w:shd w:val="clear" w:color="auto" w:fill="auto"/>
            <w:noWrap/>
            <w:vAlign w:val="bottom"/>
            <w:hideMark/>
          </w:tcPr>
          <w:p w14:paraId="7CE04987" w14:textId="0D1CC892" w:rsidR="002311A8" w:rsidRPr="00415C53" w:rsidRDefault="00B8635E"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lang w:val="en-US"/>
              </w:rPr>
              <w:t>m</w:t>
            </w:r>
            <w:proofErr w:type="spellStart"/>
            <w:r w:rsidR="002311A8" w:rsidRPr="00415C53">
              <w:rPr>
                <w:rFonts w:asciiTheme="minorHAnsi" w:hAnsiTheme="minorHAnsi" w:cstheme="minorHAnsi" w:hint="eastAsia"/>
                <w:color w:val="000000"/>
                <w:sz w:val="16"/>
                <w:szCs w:val="16"/>
              </w:rPr>
              <w:t>e</w:t>
            </w:r>
            <w:r w:rsidR="002311A8" w:rsidRPr="00415C53">
              <w:rPr>
                <w:rFonts w:asciiTheme="minorHAnsi" w:hAnsiTheme="minorHAnsi" w:cstheme="minorHAnsi"/>
                <w:color w:val="000000"/>
                <w:sz w:val="16"/>
                <w:szCs w:val="16"/>
              </w:rPr>
              <w:t>dian</w:t>
            </w:r>
            <w:proofErr w:type="spellEnd"/>
          </w:p>
        </w:tc>
        <w:tc>
          <w:tcPr>
            <w:tcW w:w="708" w:type="dxa"/>
            <w:tcBorders>
              <w:top w:val="nil"/>
              <w:left w:val="nil"/>
              <w:bottom w:val="single" w:sz="4" w:space="0" w:color="auto"/>
              <w:right w:val="nil"/>
            </w:tcBorders>
            <w:shd w:val="clear" w:color="auto" w:fill="auto"/>
            <w:noWrap/>
            <w:vAlign w:val="bottom"/>
            <w:hideMark/>
          </w:tcPr>
          <w:p w14:paraId="4371BEE6"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567" w:type="dxa"/>
            <w:tcBorders>
              <w:top w:val="nil"/>
              <w:left w:val="nil"/>
              <w:bottom w:val="single" w:sz="4" w:space="0" w:color="auto"/>
              <w:right w:val="single" w:sz="4" w:space="0" w:color="auto"/>
            </w:tcBorders>
            <w:shd w:val="clear" w:color="auto" w:fill="auto"/>
            <w:noWrap/>
            <w:vAlign w:val="bottom"/>
            <w:hideMark/>
          </w:tcPr>
          <w:p w14:paraId="7DB544F5"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p-value </w:t>
            </w:r>
          </w:p>
        </w:tc>
        <w:tc>
          <w:tcPr>
            <w:tcW w:w="851" w:type="dxa"/>
            <w:tcBorders>
              <w:top w:val="nil"/>
              <w:left w:val="nil"/>
              <w:bottom w:val="single" w:sz="4" w:space="0" w:color="auto"/>
              <w:right w:val="nil"/>
            </w:tcBorders>
            <w:shd w:val="clear" w:color="auto" w:fill="auto"/>
            <w:noWrap/>
            <w:vAlign w:val="bottom"/>
            <w:hideMark/>
          </w:tcPr>
          <w:p w14:paraId="2E236F2E"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median</w:t>
            </w:r>
          </w:p>
        </w:tc>
        <w:tc>
          <w:tcPr>
            <w:tcW w:w="567" w:type="dxa"/>
            <w:tcBorders>
              <w:top w:val="nil"/>
              <w:left w:val="nil"/>
              <w:bottom w:val="single" w:sz="4" w:space="0" w:color="auto"/>
              <w:right w:val="nil"/>
            </w:tcBorders>
            <w:shd w:val="clear" w:color="auto" w:fill="auto"/>
            <w:noWrap/>
            <w:vAlign w:val="bottom"/>
            <w:hideMark/>
          </w:tcPr>
          <w:p w14:paraId="206CFB13"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709" w:type="dxa"/>
            <w:tcBorders>
              <w:top w:val="nil"/>
              <w:left w:val="nil"/>
              <w:bottom w:val="single" w:sz="4" w:space="0" w:color="auto"/>
              <w:right w:val="nil"/>
            </w:tcBorders>
            <w:shd w:val="clear" w:color="auto" w:fill="auto"/>
            <w:noWrap/>
            <w:vAlign w:val="bottom"/>
            <w:hideMark/>
          </w:tcPr>
          <w:p w14:paraId="0FE8C6B2"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median</w:t>
            </w:r>
          </w:p>
        </w:tc>
        <w:tc>
          <w:tcPr>
            <w:tcW w:w="567" w:type="dxa"/>
            <w:tcBorders>
              <w:top w:val="nil"/>
              <w:left w:val="nil"/>
              <w:bottom w:val="single" w:sz="4" w:space="0" w:color="auto"/>
              <w:right w:val="nil"/>
            </w:tcBorders>
            <w:shd w:val="clear" w:color="auto" w:fill="auto"/>
            <w:noWrap/>
            <w:vAlign w:val="bottom"/>
            <w:hideMark/>
          </w:tcPr>
          <w:p w14:paraId="701B5661"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IQR</w:t>
            </w:r>
          </w:p>
        </w:tc>
        <w:tc>
          <w:tcPr>
            <w:tcW w:w="708" w:type="dxa"/>
            <w:tcBorders>
              <w:top w:val="nil"/>
              <w:left w:val="nil"/>
              <w:bottom w:val="single" w:sz="4" w:space="0" w:color="auto"/>
              <w:right w:val="single" w:sz="4" w:space="0" w:color="auto"/>
            </w:tcBorders>
            <w:shd w:val="clear" w:color="auto" w:fill="auto"/>
            <w:noWrap/>
            <w:vAlign w:val="bottom"/>
            <w:hideMark/>
          </w:tcPr>
          <w:p w14:paraId="63CDBE86" w14:textId="77777777" w:rsidR="002311A8" w:rsidRPr="00415C53" w:rsidRDefault="002311A8" w:rsidP="002311A8">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p-value </w:t>
            </w:r>
          </w:p>
        </w:tc>
      </w:tr>
      <w:tr w:rsidR="005C65C6" w:rsidRPr="00415C53" w14:paraId="5C971E79" w14:textId="77777777" w:rsidTr="000C75E1">
        <w:trPr>
          <w:trHeight w:val="127"/>
        </w:trPr>
        <w:tc>
          <w:tcPr>
            <w:tcW w:w="2127" w:type="dxa"/>
            <w:tcBorders>
              <w:top w:val="nil"/>
              <w:left w:val="nil"/>
              <w:bottom w:val="nil"/>
              <w:right w:val="single" w:sz="4" w:space="0" w:color="auto"/>
            </w:tcBorders>
            <w:shd w:val="clear" w:color="auto" w:fill="auto"/>
            <w:noWrap/>
            <w:vAlign w:val="bottom"/>
            <w:hideMark/>
          </w:tcPr>
          <w:p w14:paraId="5E38589B" w14:textId="77777777" w:rsidR="002311A8" w:rsidRPr="00415C53" w:rsidRDefault="002311A8" w:rsidP="002311A8">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 xml:space="preserve">Total microbiota </w:t>
            </w:r>
          </w:p>
        </w:tc>
        <w:tc>
          <w:tcPr>
            <w:tcW w:w="850" w:type="dxa"/>
            <w:tcBorders>
              <w:top w:val="nil"/>
              <w:left w:val="nil"/>
              <w:bottom w:val="nil"/>
              <w:right w:val="nil"/>
            </w:tcBorders>
            <w:shd w:val="clear" w:color="auto" w:fill="auto"/>
            <w:noWrap/>
            <w:vAlign w:val="center"/>
            <w:hideMark/>
          </w:tcPr>
          <w:p w14:paraId="32AC20AE"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45</w:t>
            </w:r>
          </w:p>
        </w:tc>
        <w:tc>
          <w:tcPr>
            <w:tcW w:w="709" w:type="dxa"/>
            <w:tcBorders>
              <w:top w:val="nil"/>
              <w:left w:val="nil"/>
              <w:bottom w:val="nil"/>
              <w:right w:val="nil"/>
            </w:tcBorders>
            <w:shd w:val="clear" w:color="auto" w:fill="auto"/>
            <w:noWrap/>
            <w:vAlign w:val="bottom"/>
            <w:hideMark/>
          </w:tcPr>
          <w:p w14:paraId="106E7C0B" w14:textId="5AEB17A6"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41</w:t>
            </w:r>
            <w:r w:rsidR="00165AFF" w:rsidRPr="00415C53">
              <w:rPr>
                <w:rFonts w:asciiTheme="minorHAnsi" w:hAnsiTheme="minorHAnsi" w:cstheme="minorHAnsi"/>
                <w:color w:val="000000"/>
                <w:sz w:val="16"/>
                <w:szCs w:val="16"/>
              </w:rPr>
              <w:t>.5</w:t>
            </w:r>
            <w:r w:rsidRPr="00415C53">
              <w:rPr>
                <w:rFonts w:asciiTheme="minorHAnsi" w:hAnsiTheme="minorHAnsi" w:cstheme="minorHAnsi"/>
                <w:color w:val="000000"/>
                <w:sz w:val="16"/>
                <w:szCs w:val="16"/>
              </w:rPr>
              <w:t>-</w:t>
            </w:r>
            <w:r w:rsidR="00165AFF" w:rsidRPr="00415C53">
              <w:rPr>
                <w:rFonts w:asciiTheme="minorHAnsi" w:hAnsiTheme="minorHAnsi" w:cstheme="minorHAnsi"/>
                <w:color w:val="000000"/>
                <w:sz w:val="16"/>
                <w:szCs w:val="16"/>
              </w:rPr>
              <w:t>49.5</w:t>
            </w:r>
          </w:p>
        </w:tc>
        <w:tc>
          <w:tcPr>
            <w:tcW w:w="709" w:type="dxa"/>
            <w:tcBorders>
              <w:top w:val="nil"/>
              <w:left w:val="nil"/>
              <w:bottom w:val="nil"/>
              <w:right w:val="nil"/>
            </w:tcBorders>
            <w:shd w:val="clear" w:color="auto" w:fill="auto"/>
            <w:noWrap/>
            <w:vAlign w:val="center"/>
            <w:hideMark/>
          </w:tcPr>
          <w:p w14:paraId="79997AC0" w14:textId="197A3CB9"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39</w:t>
            </w:r>
            <w:r w:rsidR="00AD2475" w:rsidRPr="00415C53">
              <w:rPr>
                <w:rFonts w:asciiTheme="minorHAnsi" w:hAnsiTheme="minorHAnsi" w:cstheme="minorHAnsi"/>
                <w:color w:val="000000"/>
                <w:sz w:val="16"/>
                <w:szCs w:val="16"/>
              </w:rPr>
              <w:t>.5</w:t>
            </w:r>
          </w:p>
        </w:tc>
        <w:tc>
          <w:tcPr>
            <w:tcW w:w="567" w:type="dxa"/>
            <w:tcBorders>
              <w:top w:val="nil"/>
              <w:left w:val="nil"/>
              <w:bottom w:val="nil"/>
              <w:right w:val="nil"/>
            </w:tcBorders>
            <w:shd w:val="clear" w:color="auto" w:fill="auto"/>
            <w:noWrap/>
            <w:vAlign w:val="bottom"/>
            <w:hideMark/>
          </w:tcPr>
          <w:p w14:paraId="1006FFE7"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27-49</w:t>
            </w:r>
          </w:p>
        </w:tc>
        <w:tc>
          <w:tcPr>
            <w:tcW w:w="708" w:type="dxa"/>
            <w:tcBorders>
              <w:top w:val="nil"/>
              <w:left w:val="nil"/>
              <w:bottom w:val="nil"/>
              <w:right w:val="single" w:sz="4" w:space="0" w:color="auto"/>
            </w:tcBorders>
            <w:shd w:val="clear" w:color="auto" w:fill="auto"/>
            <w:noWrap/>
            <w:vAlign w:val="bottom"/>
            <w:hideMark/>
          </w:tcPr>
          <w:p w14:paraId="779406F9"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0.02</w:t>
            </w:r>
          </w:p>
        </w:tc>
        <w:tc>
          <w:tcPr>
            <w:tcW w:w="851" w:type="dxa"/>
            <w:tcBorders>
              <w:top w:val="nil"/>
              <w:left w:val="nil"/>
              <w:bottom w:val="nil"/>
              <w:right w:val="nil"/>
            </w:tcBorders>
            <w:shd w:val="clear" w:color="auto" w:fill="auto"/>
            <w:noWrap/>
            <w:vAlign w:val="bottom"/>
            <w:hideMark/>
          </w:tcPr>
          <w:p w14:paraId="04DC784B" w14:textId="0B56D66C" w:rsidR="002311A8"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59.5</w:t>
            </w:r>
          </w:p>
        </w:tc>
        <w:tc>
          <w:tcPr>
            <w:tcW w:w="709" w:type="dxa"/>
            <w:tcBorders>
              <w:top w:val="nil"/>
              <w:left w:val="nil"/>
              <w:bottom w:val="nil"/>
              <w:right w:val="nil"/>
            </w:tcBorders>
            <w:shd w:val="clear" w:color="auto" w:fill="auto"/>
            <w:noWrap/>
            <w:vAlign w:val="bottom"/>
            <w:hideMark/>
          </w:tcPr>
          <w:p w14:paraId="18FF9636" w14:textId="14E6EEF6"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r w:rsidR="00AD2475" w:rsidRPr="00415C53">
              <w:rPr>
                <w:rFonts w:asciiTheme="minorHAnsi" w:hAnsiTheme="minorHAnsi" w:cstheme="minorHAnsi"/>
                <w:color w:val="000000"/>
                <w:sz w:val="16"/>
                <w:szCs w:val="16"/>
              </w:rPr>
              <w:t>1</w:t>
            </w:r>
            <w:r w:rsidRPr="00415C53">
              <w:rPr>
                <w:rFonts w:asciiTheme="minorHAnsi" w:hAnsiTheme="minorHAnsi" w:cstheme="minorHAnsi"/>
                <w:color w:val="000000"/>
                <w:sz w:val="16"/>
                <w:szCs w:val="16"/>
              </w:rPr>
              <w:t>-</w:t>
            </w:r>
            <w:r w:rsidR="00AD2475" w:rsidRPr="00415C53">
              <w:rPr>
                <w:rFonts w:asciiTheme="minorHAnsi" w:hAnsiTheme="minorHAnsi" w:cstheme="minorHAnsi"/>
                <w:color w:val="000000"/>
                <w:sz w:val="16"/>
                <w:szCs w:val="16"/>
              </w:rPr>
              <w:t>68</w:t>
            </w:r>
          </w:p>
        </w:tc>
        <w:tc>
          <w:tcPr>
            <w:tcW w:w="567" w:type="dxa"/>
            <w:tcBorders>
              <w:top w:val="nil"/>
              <w:left w:val="nil"/>
              <w:bottom w:val="nil"/>
              <w:right w:val="nil"/>
            </w:tcBorders>
            <w:shd w:val="clear" w:color="auto" w:fill="auto"/>
            <w:noWrap/>
            <w:vAlign w:val="bottom"/>
            <w:hideMark/>
          </w:tcPr>
          <w:p w14:paraId="20325B9A" w14:textId="2B70F192"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r w:rsidR="00AD2475" w:rsidRPr="00415C53">
              <w:rPr>
                <w:rFonts w:asciiTheme="minorHAnsi" w:hAnsiTheme="minorHAnsi" w:cstheme="minorHAnsi"/>
                <w:color w:val="000000"/>
                <w:sz w:val="16"/>
                <w:szCs w:val="16"/>
              </w:rPr>
              <w:t>7</w:t>
            </w:r>
          </w:p>
        </w:tc>
        <w:tc>
          <w:tcPr>
            <w:tcW w:w="708" w:type="dxa"/>
            <w:tcBorders>
              <w:top w:val="nil"/>
              <w:left w:val="nil"/>
              <w:bottom w:val="nil"/>
              <w:right w:val="nil"/>
            </w:tcBorders>
            <w:shd w:val="clear" w:color="auto" w:fill="auto"/>
            <w:noWrap/>
            <w:vAlign w:val="bottom"/>
            <w:hideMark/>
          </w:tcPr>
          <w:p w14:paraId="46F0EF72" w14:textId="48588D45"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42-6</w:t>
            </w:r>
            <w:r w:rsidR="00C92689" w:rsidRPr="00415C53">
              <w:rPr>
                <w:rFonts w:asciiTheme="minorHAnsi" w:hAnsiTheme="minorHAnsi" w:cstheme="minorHAnsi"/>
                <w:color w:val="000000"/>
                <w:sz w:val="16"/>
                <w:szCs w:val="16"/>
              </w:rPr>
              <w:t>3</w:t>
            </w:r>
          </w:p>
        </w:tc>
        <w:tc>
          <w:tcPr>
            <w:tcW w:w="567" w:type="dxa"/>
            <w:tcBorders>
              <w:top w:val="nil"/>
              <w:left w:val="nil"/>
              <w:bottom w:val="nil"/>
              <w:right w:val="single" w:sz="4" w:space="0" w:color="auto"/>
            </w:tcBorders>
            <w:shd w:val="clear" w:color="auto" w:fill="auto"/>
            <w:noWrap/>
            <w:vAlign w:val="bottom"/>
            <w:hideMark/>
          </w:tcPr>
          <w:p w14:paraId="241ED3B7" w14:textId="56A2FE4F"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0.1</w:t>
            </w:r>
            <w:r w:rsidR="00C92689" w:rsidRPr="00415C53">
              <w:rPr>
                <w:rFonts w:asciiTheme="minorHAnsi" w:hAnsiTheme="minorHAnsi" w:cstheme="minorHAnsi"/>
                <w:color w:val="000000"/>
                <w:sz w:val="16"/>
                <w:szCs w:val="16"/>
              </w:rPr>
              <w:t>4</w:t>
            </w:r>
          </w:p>
        </w:tc>
        <w:tc>
          <w:tcPr>
            <w:tcW w:w="851" w:type="dxa"/>
            <w:tcBorders>
              <w:top w:val="nil"/>
              <w:left w:val="nil"/>
              <w:bottom w:val="nil"/>
              <w:right w:val="nil"/>
            </w:tcBorders>
            <w:shd w:val="clear" w:color="auto" w:fill="auto"/>
            <w:noWrap/>
            <w:vAlign w:val="bottom"/>
            <w:hideMark/>
          </w:tcPr>
          <w:p w14:paraId="4DACCB27" w14:textId="041FE723"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8</w:t>
            </w:r>
            <w:r w:rsidR="00AD2475" w:rsidRPr="00415C53">
              <w:rPr>
                <w:rFonts w:asciiTheme="minorHAnsi" w:hAnsiTheme="minorHAnsi" w:cstheme="minorHAnsi"/>
                <w:color w:val="000000"/>
                <w:sz w:val="16"/>
                <w:szCs w:val="16"/>
              </w:rPr>
              <w:t>4</w:t>
            </w:r>
          </w:p>
        </w:tc>
        <w:tc>
          <w:tcPr>
            <w:tcW w:w="567" w:type="dxa"/>
            <w:tcBorders>
              <w:top w:val="nil"/>
              <w:left w:val="nil"/>
              <w:bottom w:val="nil"/>
              <w:right w:val="nil"/>
            </w:tcBorders>
            <w:shd w:val="clear" w:color="auto" w:fill="auto"/>
            <w:noWrap/>
            <w:vAlign w:val="bottom"/>
            <w:hideMark/>
          </w:tcPr>
          <w:p w14:paraId="78FA6F6E" w14:textId="1CB2E65F" w:rsidR="002311A8" w:rsidRPr="00415C53" w:rsidRDefault="00AD2475"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68</w:t>
            </w:r>
            <w:r w:rsidR="002311A8" w:rsidRPr="00415C53">
              <w:rPr>
                <w:rFonts w:asciiTheme="minorHAnsi" w:hAnsiTheme="minorHAnsi" w:cstheme="minorHAnsi"/>
                <w:color w:val="000000"/>
                <w:sz w:val="16"/>
                <w:szCs w:val="16"/>
              </w:rPr>
              <w:t>-10</w:t>
            </w:r>
            <w:r w:rsidRPr="00415C53">
              <w:rPr>
                <w:rFonts w:asciiTheme="minorHAnsi" w:hAnsiTheme="minorHAnsi" w:cstheme="minorHAnsi"/>
                <w:color w:val="000000"/>
                <w:sz w:val="16"/>
                <w:szCs w:val="16"/>
              </w:rPr>
              <w:t>2</w:t>
            </w:r>
          </w:p>
        </w:tc>
        <w:tc>
          <w:tcPr>
            <w:tcW w:w="709" w:type="dxa"/>
            <w:tcBorders>
              <w:top w:val="nil"/>
              <w:left w:val="nil"/>
              <w:bottom w:val="nil"/>
              <w:right w:val="nil"/>
            </w:tcBorders>
            <w:shd w:val="clear" w:color="auto" w:fill="auto"/>
            <w:noWrap/>
            <w:vAlign w:val="bottom"/>
            <w:hideMark/>
          </w:tcPr>
          <w:p w14:paraId="3A91CE1D" w14:textId="7F9ED652"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7</w:t>
            </w:r>
            <w:r w:rsidR="00C92689" w:rsidRPr="00415C53">
              <w:rPr>
                <w:rFonts w:asciiTheme="minorHAnsi" w:hAnsiTheme="minorHAnsi" w:cstheme="minorHAnsi"/>
                <w:color w:val="000000"/>
                <w:sz w:val="16"/>
                <w:szCs w:val="16"/>
              </w:rPr>
              <w:t>2</w:t>
            </w:r>
          </w:p>
        </w:tc>
        <w:tc>
          <w:tcPr>
            <w:tcW w:w="567" w:type="dxa"/>
            <w:tcBorders>
              <w:top w:val="nil"/>
              <w:left w:val="nil"/>
              <w:bottom w:val="nil"/>
              <w:right w:val="nil"/>
            </w:tcBorders>
            <w:shd w:val="clear" w:color="auto" w:fill="auto"/>
            <w:noWrap/>
            <w:vAlign w:val="bottom"/>
            <w:hideMark/>
          </w:tcPr>
          <w:p w14:paraId="069D11D2" w14:textId="5F3416A8"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6</w:t>
            </w:r>
            <w:r w:rsidR="00C92689" w:rsidRPr="00415C53">
              <w:rPr>
                <w:rFonts w:asciiTheme="minorHAnsi" w:hAnsiTheme="minorHAnsi" w:cstheme="minorHAnsi"/>
                <w:color w:val="000000"/>
                <w:sz w:val="16"/>
                <w:szCs w:val="16"/>
              </w:rPr>
              <w:t>4</w:t>
            </w:r>
            <w:r w:rsidRPr="00415C53">
              <w:rPr>
                <w:rFonts w:asciiTheme="minorHAnsi" w:hAnsiTheme="minorHAnsi" w:cstheme="minorHAnsi"/>
                <w:color w:val="000000"/>
                <w:sz w:val="16"/>
                <w:szCs w:val="16"/>
              </w:rPr>
              <w:t>-</w:t>
            </w:r>
            <w:r w:rsidR="00C92689" w:rsidRPr="00415C53">
              <w:rPr>
                <w:rFonts w:asciiTheme="minorHAnsi" w:hAnsiTheme="minorHAnsi" w:cstheme="minorHAnsi"/>
                <w:color w:val="000000"/>
                <w:sz w:val="16"/>
                <w:szCs w:val="16"/>
              </w:rPr>
              <w:t>87</w:t>
            </w:r>
          </w:p>
        </w:tc>
        <w:tc>
          <w:tcPr>
            <w:tcW w:w="708" w:type="dxa"/>
            <w:tcBorders>
              <w:top w:val="nil"/>
              <w:left w:val="nil"/>
              <w:bottom w:val="nil"/>
              <w:right w:val="single" w:sz="4" w:space="0" w:color="auto"/>
            </w:tcBorders>
            <w:shd w:val="clear" w:color="auto" w:fill="auto"/>
            <w:noWrap/>
            <w:vAlign w:val="bottom"/>
            <w:hideMark/>
          </w:tcPr>
          <w:p w14:paraId="52C14C40" w14:textId="26C6A296"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0.1</w:t>
            </w:r>
            <w:r w:rsidR="00C92689" w:rsidRPr="00415C53">
              <w:rPr>
                <w:rFonts w:asciiTheme="minorHAnsi" w:hAnsiTheme="minorHAnsi" w:cstheme="minorHAnsi"/>
                <w:color w:val="000000"/>
                <w:sz w:val="16"/>
                <w:szCs w:val="16"/>
              </w:rPr>
              <w:t>3</w:t>
            </w:r>
          </w:p>
        </w:tc>
      </w:tr>
      <w:tr w:rsidR="005C65C6" w:rsidRPr="00415C53" w14:paraId="529B2B9A" w14:textId="77777777" w:rsidTr="000C75E1">
        <w:trPr>
          <w:trHeight w:val="87"/>
        </w:trPr>
        <w:tc>
          <w:tcPr>
            <w:tcW w:w="2127" w:type="dxa"/>
            <w:tcBorders>
              <w:top w:val="nil"/>
              <w:left w:val="nil"/>
              <w:bottom w:val="nil"/>
              <w:right w:val="single" w:sz="4" w:space="0" w:color="auto"/>
            </w:tcBorders>
            <w:shd w:val="clear" w:color="auto" w:fill="auto"/>
            <w:noWrap/>
            <w:vAlign w:val="bottom"/>
            <w:hideMark/>
          </w:tcPr>
          <w:p w14:paraId="2C78DF06" w14:textId="77777777" w:rsidR="002311A8" w:rsidRPr="00415C53" w:rsidRDefault="002311A8" w:rsidP="002311A8">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Phylum level</w:t>
            </w:r>
          </w:p>
        </w:tc>
        <w:tc>
          <w:tcPr>
            <w:tcW w:w="850" w:type="dxa"/>
            <w:tcBorders>
              <w:top w:val="nil"/>
              <w:left w:val="nil"/>
              <w:bottom w:val="nil"/>
              <w:right w:val="nil"/>
            </w:tcBorders>
            <w:shd w:val="clear" w:color="auto" w:fill="auto"/>
            <w:noWrap/>
            <w:vAlign w:val="center"/>
            <w:hideMark/>
          </w:tcPr>
          <w:p w14:paraId="3410C591"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709" w:type="dxa"/>
            <w:tcBorders>
              <w:top w:val="nil"/>
              <w:left w:val="nil"/>
              <w:bottom w:val="nil"/>
              <w:right w:val="nil"/>
            </w:tcBorders>
            <w:shd w:val="clear" w:color="auto" w:fill="auto"/>
            <w:noWrap/>
            <w:vAlign w:val="bottom"/>
            <w:hideMark/>
          </w:tcPr>
          <w:p w14:paraId="02782418" w14:textId="77777777" w:rsidR="002311A8" w:rsidRPr="00415C53" w:rsidRDefault="002311A8" w:rsidP="002311A8">
            <w:pPr>
              <w:rPr>
                <w:rFonts w:asciiTheme="minorHAnsi" w:hAnsiTheme="minorHAnsi" w:cstheme="minorHAnsi"/>
                <w:color w:val="000000"/>
                <w:sz w:val="16"/>
                <w:szCs w:val="16"/>
              </w:rPr>
            </w:pPr>
          </w:p>
        </w:tc>
        <w:tc>
          <w:tcPr>
            <w:tcW w:w="709" w:type="dxa"/>
            <w:tcBorders>
              <w:top w:val="nil"/>
              <w:left w:val="nil"/>
              <w:bottom w:val="nil"/>
              <w:right w:val="nil"/>
            </w:tcBorders>
            <w:shd w:val="clear" w:color="auto" w:fill="auto"/>
            <w:noWrap/>
            <w:vAlign w:val="center"/>
            <w:hideMark/>
          </w:tcPr>
          <w:p w14:paraId="560D6D15" w14:textId="77777777" w:rsidR="002311A8" w:rsidRPr="00415C53" w:rsidRDefault="002311A8" w:rsidP="0008208E">
            <w:pPr>
              <w:jc w:val="right"/>
              <w:rPr>
                <w:rFonts w:asciiTheme="minorHAnsi" w:hAnsiTheme="minorHAnsi" w:cstheme="minorHAnsi"/>
                <w:sz w:val="20"/>
                <w:szCs w:val="20"/>
              </w:rPr>
            </w:pPr>
          </w:p>
        </w:tc>
        <w:tc>
          <w:tcPr>
            <w:tcW w:w="567" w:type="dxa"/>
            <w:tcBorders>
              <w:top w:val="nil"/>
              <w:left w:val="nil"/>
              <w:bottom w:val="nil"/>
              <w:right w:val="nil"/>
            </w:tcBorders>
            <w:shd w:val="clear" w:color="auto" w:fill="auto"/>
            <w:noWrap/>
            <w:vAlign w:val="bottom"/>
            <w:hideMark/>
          </w:tcPr>
          <w:p w14:paraId="5C1E9998" w14:textId="77777777" w:rsidR="002311A8" w:rsidRPr="00415C53" w:rsidRDefault="002311A8" w:rsidP="002311A8">
            <w:pPr>
              <w:rPr>
                <w:rFonts w:asciiTheme="minorHAnsi" w:hAnsiTheme="minorHAnsi" w:cstheme="minorHAnsi"/>
                <w:sz w:val="20"/>
                <w:szCs w:val="20"/>
              </w:rPr>
            </w:pPr>
          </w:p>
        </w:tc>
        <w:tc>
          <w:tcPr>
            <w:tcW w:w="708" w:type="dxa"/>
            <w:tcBorders>
              <w:top w:val="nil"/>
              <w:left w:val="nil"/>
              <w:bottom w:val="nil"/>
              <w:right w:val="single" w:sz="4" w:space="0" w:color="auto"/>
            </w:tcBorders>
            <w:shd w:val="clear" w:color="auto" w:fill="auto"/>
            <w:noWrap/>
            <w:vAlign w:val="bottom"/>
            <w:hideMark/>
          </w:tcPr>
          <w:p w14:paraId="1CF73A55"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851" w:type="dxa"/>
            <w:tcBorders>
              <w:top w:val="nil"/>
              <w:left w:val="nil"/>
              <w:bottom w:val="nil"/>
              <w:right w:val="nil"/>
            </w:tcBorders>
            <w:shd w:val="clear" w:color="auto" w:fill="auto"/>
            <w:noWrap/>
            <w:vAlign w:val="bottom"/>
            <w:hideMark/>
          </w:tcPr>
          <w:p w14:paraId="538587C0"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709" w:type="dxa"/>
            <w:tcBorders>
              <w:top w:val="nil"/>
              <w:left w:val="nil"/>
              <w:bottom w:val="nil"/>
              <w:right w:val="nil"/>
            </w:tcBorders>
            <w:shd w:val="clear" w:color="auto" w:fill="auto"/>
            <w:noWrap/>
            <w:vAlign w:val="bottom"/>
            <w:hideMark/>
          </w:tcPr>
          <w:p w14:paraId="44B5A56B" w14:textId="77777777" w:rsidR="002311A8" w:rsidRPr="00415C53" w:rsidRDefault="002311A8" w:rsidP="002311A8">
            <w:pPr>
              <w:rPr>
                <w:rFonts w:asciiTheme="minorHAnsi" w:hAnsiTheme="minorHAnsi" w:cstheme="minorHAnsi"/>
                <w:color w:val="000000"/>
                <w:sz w:val="16"/>
                <w:szCs w:val="16"/>
              </w:rPr>
            </w:pPr>
          </w:p>
        </w:tc>
        <w:tc>
          <w:tcPr>
            <w:tcW w:w="567" w:type="dxa"/>
            <w:tcBorders>
              <w:top w:val="nil"/>
              <w:left w:val="nil"/>
              <w:bottom w:val="nil"/>
              <w:right w:val="nil"/>
            </w:tcBorders>
            <w:shd w:val="clear" w:color="auto" w:fill="auto"/>
            <w:noWrap/>
            <w:vAlign w:val="bottom"/>
            <w:hideMark/>
          </w:tcPr>
          <w:p w14:paraId="0797DD74" w14:textId="77777777" w:rsidR="002311A8" w:rsidRPr="00415C53" w:rsidRDefault="002311A8" w:rsidP="0008208E">
            <w:pPr>
              <w:jc w:val="right"/>
              <w:rPr>
                <w:rFonts w:asciiTheme="minorHAnsi" w:hAnsiTheme="minorHAnsi" w:cstheme="minorHAnsi"/>
                <w:sz w:val="20"/>
                <w:szCs w:val="20"/>
              </w:rPr>
            </w:pPr>
          </w:p>
        </w:tc>
        <w:tc>
          <w:tcPr>
            <w:tcW w:w="708" w:type="dxa"/>
            <w:tcBorders>
              <w:top w:val="nil"/>
              <w:left w:val="nil"/>
              <w:bottom w:val="nil"/>
              <w:right w:val="nil"/>
            </w:tcBorders>
            <w:shd w:val="clear" w:color="auto" w:fill="auto"/>
            <w:noWrap/>
            <w:vAlign w:val="bottom"/>
            <w:hideMark/>
          </w:tcPr>
          <w:p w14:paraId="68176DF9" w14:textId="77777777" w:rsidR="002311A8" w:rsidRPr="00415C53" w:rsidRDefault="002311A8" w:rsidP="002311A8">
            <w:pPr>
              <w:rPr>
                <w:rFonts w:asciiTheme="minorHAnsi" w:hAnsiTheme="minorHAnsi" w:cstheme="minorHAnsi"/>
                <w:sz w:val="20"/>
                <w:szCs w:val="20"/>
              </w:rPr>
            </w:pPr>
          </w:p>
        </w:tc>
        <w:tc>
          <w:tcPr>
            <w:tcW w:w="567" w:type="dxa"/>
            <w:tcBorders>
              <w:top w:val="nil"/>
              <w:left w:val="nil"/>
              <w:bottom w:val="nil"/>
              <w:right w:val="single" w:sz="4" w:space="0" w:color="auto"/>
            </w:tcBorders>
            <w:shd w:val="clear" w:color="auto" w:fill="auto"/>
            <w:noWrap/>
            <w:vAlign w:val="bottom"/>
            <w:hideMark/>
          </w:tcPr>
          <w:p w14:paraId="65E2EA8E"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851" w:type="dxa"/>
            <w:tcBorders>
              <w:top w:val="nil"/>
              <w:left w:val="nil"/>
              <w:bottom w:val="nil"/>
              <w:right w:val="nil"/>
            </w:tcBorders>
            <w:shd w:val="clear" w:color="auto" w:fill="auto"/>
            <w:noWrap/>
            <w:vAlign w:val="bottom"/>
            <w:hideMark/>
          </w:tcPr>
          <w:p w14:paraId="4D4D4884"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567" w:type="dxa"/>
            <w:tcBorders>
              <w:top w:val="nil"/>
              <w:left w:val="nil"/>
              <w:bottom w:val="nil"/>
              <w:right w:val="nil"/>
            </w:tcBorders>
            <w:shd w:val="clear" w:color="auto" w:fill="auto"/>
            <w:noWrap/>
            <w:vAlign w:val="bottom"/>
            <w:hideMark/>
          </w:tcPr>
          <w:p w14:paraId="28E3BE41" w14:textId="77777777" w:rsidR="002311A8" w:rsidRPr="00415C53" w:rsidRDefault="002311A8" w:rsidP="002311A8">
            <w:pPr>
              <w:rPr>
                <w:rFonts w:asciiTheme="minorHAnsi" w:hAnsiTheme="minorHAnsi" w:cstheme="minorHAnsi"/>
                <w:color w:val="000000"/>
                <w:sz w:val="16"/>
                <w:szCs w:val="16"/>
              </w:rPr>
            </w:pPr>
          </w:p>
        </w:tc>
        <w:tc>
          <w:tcPr>
            <w:tcW w:w="709" w:type="dxa"/>
            <w:tcBorders>
              <w:top w:val="nil"/>
              <w:left w:val="nil"/>
              <w:bottom w:val="nil"/>
              <w:right w:val="nil"/>
            </w:tcBorders>
            <w:shd w:val="clear" w:color="auto" w:fill="auto"/>
            <w:noWrap/>
            <w:vAlign w:val="bottom"/>
            <w:hideMark/>
          </w:tcPr>
          <w:p w14:paraId="44069656" w14:textId="77777777" w:rsidR="002311A8" w:rsidRPr="00415C53" w:rsidRDefault="002311A8" w:rsidP="0008208E">
            <w:pPr>
              <w:jc w:val="right"/>
              <w:rPr>
                <w:rFonts w:asciiTheme="minorHAnsi" w:hAnsiTheme="minorHAnsi" w:cstheme="minorHAnsi"/>
                <w:sz w:val="20"/>
                <w:szCs w:val="20"/>
              </w:rPr>
            </w:pPr>
          </w:p>
        </w:tc>
        <w:tc>
          <w:tcPr>
            <w:tcW w:w="567" w:type="dxa"/>
            <w:tcBorders>
              <w:top w:val="nil"/>
              <w:left w:val="nil"/>
              <w:bottom w:val="nil"/>
              <w:right w:val="nil"/>
            </w:tcBorders>
            <w:shd w:val="clear" w:color="auto" w:fill="auto"/>
            <w:noWrap/>
            <w:vAlign w:val="bottom"/>
            <w:hideMark/>
          </w:tcPr>
          <w:p w14:paraId="4BC22919" w14:textId="77777777" w:rsidR="002311A8" w:rsidRPr="00415C53" w:rsidRDefault="002311A8" w:rsidP="002311A8">
            <w:pPr>
              <w:rPr>
                <w:rFonts w:asciiTheme="minorHAnsi" w:hAnsiTheme="minorHAnsi" w:cstheme="minorHAnsi"/>
                <w:sz w:val="20"/>
                <w:szCs w:val="20"/>
              </w:rPr>
            </w:pPr>
          </w:p>
        </w:tc>
        <w:tc>
          <w:tcPr>
            <w:tcW w:w="708" w:type="dxa"/>
            <w:tcBorders>
              <w:top w:val="nil"/>
              <w:left w:val="nil"/>
              <w:bottom w:val="nil"/>
              <w:right w:val="single" w:sz="4" w:space="0" w:color="auto"/>
            </w:tcBorders>
            <w:shd w:val="clear" w:color="auto" w:fill="auto"/>
            <w:noWrap/>
            <w:vAlign w:val="bottom"/>
            <w:hideMark/>
          </w:tcPr>
          <w:p w14:paraId="72AF8556" w14:textId="77777777"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r>
      <w:tr w:rsidR="005C65C6" w:rsidRPr="00415C53" w14:paraId="5A7855CD" w14:textId="77777777" w:rsidTr="000C75E1">
        <w:trPr>
          <w:trHeight w:val="87"/>
        </w:trPr>
        <w:tc>
          <w:tcPr>
            <w:tcW w:w="2127" w:type="dxa"/>
            <w:tcBorders>
              <w:top w:val="nil"/>
              <w:left w:val="nil"/>
              <w:bottom w:val="nil"/>
              <w:right w:val="single" w:sz="4" w:space="0" w:color="auto"/>
            </w:tcBorders>
            <w:shd w:val="clear" w:color="auto" w:fill="auto"/>
            <w:noWrap/>
            <w:vAlign w:val="bottom"/>
            <w:hideMark/>
          </w:tcPr>
          <w:p w14:paraId="25E49A6C" w14:textId="77777777" w:rsidR="002311A8" w:rsidRPr="00415C53" w:rsidRDefault="002311A8" w:rsidP="002311A8">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 xml:space="preserve">   Firmicutes</w:t>
            </w:r>
          </w:p>
        </w:tc>
        <w:tc>
          <w:tcPr>
            <w:tcW w:w="850" w:type="dxa"/>
            <w:tcBorders>
              <w:top w:val="nil"/>
              <w:left w:val="nil"/>
              <w:bottom w:val="nil"/>
              <w:right w:val="nil"/>
            </w:tcBorders>
            <w:shd w:val="clear" w:color="auto" w:fill="auto"/>
            <w:noWrap/>
            <w:vAlign w:val="center"/>
            <w:hideMark/>
          </w:tcPr>
          <w:p w14:paraId="4E04F527" w14:textId="5CFCBA2C" w:rsidR="002311A8" w:rsidRPr="00415C53" w:rsidRDefault="00165AFF"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26</w:t>
            </w:r>
          </w:p>
        </w:tc>
        <w:tc>
          <w:tcPr>
            <w:tcW w:w="709" w:type="dxa"/>
            <w:tcBorders>
              <w:top w:val="nil"/>
              <w:left w:val="nil"/>
              <w:bottom w:val="nil"/>
              <w:right w:val="nil"/>
            </w:tcBorders>
            <w:shd w:val="clear" w:color="auto" w:fill="auto"/>
            <w:noWrap/>
            <w:vAlign w:val="bottom"/>
            <w:hideMark/>
          </w:tcPr>
          <w:p w14:paraId="2F3DC3CB" w14:textId="495A9D8D" w:rsidR="002311A8" w:rsidRPr="00415C53" w:rsidRDefault="00165AFF"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21</w:t>
            </w:r>
            <w:r w:rsidR="002311A8"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32</w:t>
            </w:r>
          </w:p>
        </w:tc>
        <w:tc>
          <w:tcPr>
            <w:tcW w:w="709" w:type="dxa"/>
            <w:tcBorders>
              <w:top w:val="nil"/>
              <w:left w:val="nil"/>
              <w:bottom w:val="nil"/>
              <w:right w:val="nil"/>
            </w:tcBorders>
            <w:shd w:val="clear" w:color="auto" w:fill="auto"/>
            <w:noWrap/>
            <w:vAlign w:val="center"/>
            <w:hideMark/>
          </w:tcPr>
          <w:p w14:paraId="6F8D086D" w14:textId="2FE2071E" w:rsidR="002311A8"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21</w:t>
            </w:r>
          </w:p>
        </w:tc>
        <w:tc>
          <w:tcPr>
            <w:tcW w:w="567" w:type="dxa"/>
            <w:tcBorders>
              <w:top w:val="nil"/>
              <w:left w:val="nil"/>
              <w:bottom w:val="nil"/>
              <w:right w:val="nil"/>
            </w:tcBorders>
            <w:shd w:val="clear" w:color="auto" w:fill="auto"/>
            <w:noWrap/>
            <w:vAlign w:val="bottom"/>
            <w:hideMark/>
          </w:tcPr>
          <w:p w14:paraId="10893AF5" w14:textId="3861AE29" w:rsidR="002311A8" w:rsidRPr="00415C53" w:rsidRDefault="00AD2475"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12</w:t>
            </w:r>
            <w:r w:rsidR="002311A8"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28</w:t>
            </w:r>
          </w:p>
        </w:tc>
        <w:tc>
          <w:tcPr>
            <w:tcW w:w="708" w:type="dxa"/>
            <w:tcBorders>
              <w:top w:val="nil"/>
              <w:left w:val="nil"/>
              <w:bottom w:val="nil"/>
              <w:right w:val="single" w:sz="4" w:space="0" w:color="auto"/>
            </w:tcBorders>
            <w:shd w:val="clear" w:color="auto" w:fill="auto"/>
            <w:noWrap/>
            <w:vAlign w:val="bottom"/>
            <w:hideMark/>
          </w:tcPr>
          <w:p w14:paraId="7BA77821" w14:textId="60FD91A4"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07</w:t>
            </w:r>
          </w:p>
        </w:tc>
        <w:tc>
          <w:tcPr>
            <w:tcW w:w="851" w:type="dxa"/>
            <w:tcBorders>
              <w:top w:val="nil"/>
              <w:left w:val="nil"/>
              <w:bottom w:val="nil"/>
              <w:right w:val="nil"/>
            </w:tcBorders>
            <w:shd w:val="clear" w:color="auto" w:fill="auto"/>
            <w:noWrap/>
            <w:vAlign w:val="bottom"/>
            <w:hideMark/>
          </w:tcPr>
          <w:p w14:paraId="62B893DB" w14:textId="474C8144" w:rsidR="002311A8" w:rsidRPr="00415C53" w:rsidRDefault="00AD2475" w:rsidP="0008208E">
            <w:pPr>
              <w:jc w:val="right"/>
              <w:rPr>
                <w:rFonts w:asciiTheme="minorHAnsi" w:hAnsiTheme="minorHAnsi" w:cstheme="minorHAnsi"/>
                <w:i/>
                <w:iCs/>
                <w:color w:val="000000"/>
                <w:sz w:val="16"/>
                <w:szCs w:val="16"/>
              </w:rPr>
            </w:pPr>
            <w:r w:rsidRPr="00415C53">
              <w:rPr>
                <w:rFonts w:asciiTheme="minorHAnsi" w:hAnsiTheme="minorHAnsi" w:cstheme="minorHAnsi"/>
                <w:color w:val="000000"/>
                <w:sz w:val="16"/>
                <w:szCs w:val="16"/>
              </w:rPr>
              <w:t>37</w:t>
            </w:r>
          </w:p>
        </w:tc>
        <w:tc>
          <w:tcPr>
            <w:tcW w:w="709" w:type="dxa"/>
            <w:tcBorders>
              <w:top w:val="nil"/>
              <w:left w:val="nil"/>
              <w:bottom w:val="nil"/>
              <w:right w:val="nil"/>
            </w:tcBorders>
            <w:shd w:val="clear" w:color="auto" w:fill="auto"/>
            <w:noWrap/>
            <w:vAlign w:val="bottom"/>
            <w:hideMark/>
          </w:tcPr>
          <w:p w14:paraId="5E0D1ACA" w14:textId="3FD4942A"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30-</w:t>
            </w:r>
            <w:r w:rsidR="00AD2475" w:rsidRPr="00415C53">
              <w:rPr>
                <w:rFonts w:asciiTheme="minorHAnsi" w:hAnsiTheme="minorHAnsi" w:cstheme="minorHAnsi"/>
                <w:color w:val="000000"/>
                <w:sz w:val="16"/>
                <w:szCs w:val="16"/>
              </w:rPr>
              <w:t>43</w:t>
            </w:r>
          </w:p>
        </w:tc>
        <w:tc>
          <w:tcPr>
            <w:tcW w:w="567" w:type="dxa"/>
            <w:tcBorders>
              <w:top w:val="nil"/>
              <w:left w:val="nil"/>
              <w:bottom w:val="nil"/>
              <w:right w:val="nil"/>
            </w:tcBorders>
            <w:shd w:val="clear" w:color="auto" w:fill="auto"/>
            <w:noWrap/>
            <w:vAlign w:val="bottom"/>
            <w:hideMark/>
          </w:tcPr>
          <w:p w14:paraId="37C9963E" w14:textId="630C95FF"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w:t>
            </w:r>
            <w:r w:rsidR="00C92689" w:rsidRPr="00415C53">
              <w:rPr>
                <w:rFonts w:asciiTheme="minorHAnsi" w:hAnsiTheme="minorHAnsi" w:cstheme="minorHAnsi"/>
                <w:color w:val="000000"/>
                <w:sz w:val="16"/>
                <w:szCs w:val="16"/>
              </w:rPr>
              <w:t>7</w:t>
            </w:r>
          </w:p>
        </w:tc>
        <w:tc>
          <w:tcPr>
            <w:tcW w:w="708" w:type="dxa"/>
            <w:tcBorders>
              <w:top w:val="nil"/>
              <w:left w:val="nil"/>
              <w:bottom w:val="nil"/>
              <w:right w:val="nil"/>
            </w:tcBorders>
            <w:shd w:val="clear" w:color="auto" w:fill="auto"/>
            <w:noWrap/>
            <w:vAlign w:val="bottom"/>
            <w:hideMark/>
          </w:tcPr>
          <w:p w14:paraId="4B95A0B7" w14:textId="4250927E"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w:t>
            </w:r>
            <w:r w:rsidR="00C92689" w:rsidRPr="00415C53">
              <w:rPr>
                <w:rFonts w:asciiTheme="minorHAnsi" w:hAnsiTheme="minorHAnsi" w:cstheme="minorHAnsi"/>
                <w:color w:val="000000"/>
                <w:sz w:val="16"/>
                <w:szCs w:val="16"/>
              </w:rPr>
              <w:t>3</w:t>
            </w:r>
            <w:r w:rsidRPr="00415C53">
              <w:rPr>
                <w:rFonts w:asciiTheme="minorHAnsi" w:hAnsiTheme="minorHAnsi" w:cstheme="minorHAnsi"/>
                <w:color w:val="000000"/>
                <w:sz w:val="16"/>
                <w:szCs w:val="16"/>
              </w:rPr>
              <w:t>-44</w:t>
            </w:r>
          </w:p>
        </w:tc>
        <w:tc>
          <w:tcPr>
            <w:tcW w:w="567" w:type="dxa"/>
            <w:tcBorders>
              <w:top w:val="nil"/>
              <w:left w:val="nil"/>
              <w:bottom w:val="nil"/>
              <w:right w:val="single" w:sz="4" w:space="0" w:color="auto"/>
            </w:tcBorders>
            <w:shd w:val="clear" w:color="auto" w:fill="auto"/>
            <w:noWrap/>
            <w:vAlign w:val="bottom"/>
            <w:hideMark/>
          </w:tcPr>
          <w:p w14:paraId="46435E4D" w14:textId="7C87A8FB"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0.1</w:t>
            </w:r>
            <w:r w:rsidR="00C92689" w:rsidRPr="00415C53">
              <w:rPr>
                <w:rFonts w:asciiTheme="minorHAnsi" w:hAnsiTheme="minorHAnsi" w:cstheme="minorHAnsi"/>
                <w:color w:val="000000"/>
                <w:sz w:val="16"/>
                <w:szCs w:val="16"/>
              </w:rPr>
              <w:t>7</w:t>
            </w:r>
          </w:p>
        </w:tc>
        <w:tc>
          <w:tcPr>
            <w:tcW w:w="851" w:type="dxa"/>
            <w:tcBorders>
              <w:top w:val="nil"/>
              <w:left w:val="nil"/>
              <w:bottom w:val="nil"/>
              <w:right w:val="nil"/>
            </w:tcBorders>
            <w:shd w:val="clear" w:color="auto" w:fill="auto"/>
            <w:noWrap/>
            <w:vAlign w:val="bottom"/>
            <w:hideMark/>
          </w:tcPr>
          <w:p w14:paraId="2185974D" w14:textId="77777777" w:rsidR="002311A8" w:rsidRPr="00415C53" w:rsidRDefault="002311A8"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55</w:t>
            </w:r>
          </w:p>
        </w:tc>
        <w:tc>
          <w:tcPr>
            <w:tcW w:w="567" w:type="dxa"/>
            <w:tcBorders>
              <w:top w:val="nil"/>
              <w:left w:val="nil"/>
              <w:bottom w:val="nil"/>
              <w:right w:val="nil"/>
            </w:tcBorders>
            <w:shd w:val="clear" w:color="auto" w:fill="auto"/>
            <w:noWrap/>
            <w:vAlign w:val="bottom"/>
            <w:hideMark/>
          </w:tcPr>
          <w:p w14:paraId="1D0A2AF5" w14:textId="3C34D8C5" w:rsidR="002311A8" w:rsidRPr="00415C53" w:rsidRDefault="00AD2475"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46</w:t>
            </w:r>
            <w:r w:rsidR="002311A8"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72</w:t>
            </w:r>
          </w:p>
        </w:tc>
        <w:tc>
          <w:tcPr>
            <w:tcW w:w="709" w:type="dxa"/>
            <w:tcBorders>
              <w:top w:val="nil"/>
              <w:left w:val="nil"/>
              <w:bottom w:val="nil"/>
              <w:right w:val="nil"/>
            </w:tcBorders>
            <w:shd w:val="clear" w:color="auto" w:fill="auto"/>
            <w:noWrap/>
            <w:vAlign w:val="bottom"/>
            <w:hideMark/>
          </w:tcPr>
          <w:p w14:paraId="2A1EC582" w14:textId="6C6094B0" w:rsidR="002311A8" w:rsidRPr="00415C53" w:rsidRDefault="00C92689"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49</w:t>
            </w:r>
          </w:p>
        </w:tc>
        <w:tc>
          <w:tcPr>
            <w:tcW w:w="567" w:type="dxa"/>
            <w:tcBorders>
              <w:top w:val="nil"/>
              <w:left w:val="nil"/>
              <w:bottom w:val="nil"/>
              <w:right w:val="nil"/>
            </w:tcBorders>
            <w:shd w:val="clear" w:color="auto" w:fill="auto"/>
            <w:noWrap/>
            <w:vAlign w:val="bottom"/>
            <w:hideMark/>
          </w:tcPr>
          <w:p w14:paraId="798BD128" w14:textId="0A9A8089" w:rsidR="002311A8" w:rsidRPr="00415C53" w:rsidRDefault="00C92689"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43</w:t>
            </w:r>
            <w:r w:rsidR="002311A8"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65</w:t>
            </w:r>
          </w:p>
        </w:tc>
        <w:tc>
          <w:tcPr>
            <w:tcW w:w="708" w:type="dxa"/>
            <w:tcBorders>
              <w:top w:val="nil"/>
              <w:left w:val="nil"/>
              <w:bottom w:val="nil"/>
              <w:right w:val="single" w:sz="4" w:space="0" w:color="auto"/>
            </w:tcBorders>
            <w:shd w:val="clear" w:color="auto" w:fill="auto"/>
            <w:noWrap/>
            <w:vAlign w:val="bottom"/>
            <w:hideMark/>
          </w:tcPr>
          <w:p w14:paraId="03E3EFEF" w14:textId="6104BF00" w:rsidR="002311A8" w:rsidRPr="00415C53" w:rsidRDefault="002311A8" w:rsidP="002311A8">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13</w:t>
            </w:r>
          </w:p>
        </w:tc>
      </w:tr>
      <w:tr w:rsidR="005C65C6" w:rsidRPr="00415C53" w14:paraId="7587B7D5" w14:textId="77777777" w:rsidTr="000C75E1">
        <w:trPr>
          <w:trHeight w:val="87"/>
        </w:trPr>
        <w:tc>
          <w:tcPr>
            <w:tcW w:w="2127" w:type="dxa"/>
            <w:tcBorders>
              <w:top w:val="nil"/>
              <w:left w:val="nil"/>
              <w:bottom w:val="nil"/>
              <w:right w:val="single" w:sz="4" w:space="0" w:color="auto"/>
            </w:tcBorders>
            <w:shd w:val="clear" w:color="auto" w:fill="auto"/>
            <w:noWrap/>
            <w:vAlign w:val="bottom"/>
          </w:tcPr>
          <w:p w14:paraId="626215C8" w14:textId="6FC7F8FE" w:rsidR="005C65C6" w:rsidRPr="00415C53" w:rsidRDefault="005C65C6" w:rsidP="005C65C6">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 xml:space="preserve">   Bacteroidetes</w:t>
            </w:r>
          </w:p>
        </w:tc>
        <w:tc>
          <w:tcPr>
            <w:tcW w:w="850" w:type="dxa"/>
            <w:tcBorders>
              <w:top w:val="nil"/>
              <w:left w:val="nil"/>
              <w:bottom w:val="nil"/>
              <w:right w:val="nil"/>
            </w:tcBorders>
            <w:shd w:val="clear" w:color="auto" w:fill="auto"/>
            <w:noWrap/>
            <w:vAlign w:val="center"/>
          </w:tcPr>
          <w:p w14:paraId="67EA8F24" w14:textId="0CBBCB08" w:rsidR="005C65C6" w:rsidRPr="00415C53" w:rsidRDefault="00165AFF"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5.5</w:t>
            </w:r>
          </w:p>
        </w:tc>
        <w:tc>
          <w:tcPr>
            <w:tcW w:w="709" w:type="dxa"/>
            <w:tcBorders>
              <w:top w:val="nil"/>
              <w:left w:val="nil"/>
              <w:bottom w:val="nil"/>
              <w:right w:val="nil"/>
            </w:tcBorders>
            <w:shd w:val="clear" w:color="auto" w:fill="auto"/>
            <w:noWrap/>
            <w:vAlign w:val="bottom"/>
          </w:tcPr>
          <w:p w14:paraId="2C825117" w14:textId="25EAE6A1" w:rsidR="005C65C6" w:rsidRPr="00415C53" w:rsidRDefault="00165AFF"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-8.5</w:t>
            </w:r>
          </w:p>
        </w:tc>
        <w:tc>
          <w:tcPr>
            <w:tcW w:w="709" w:type="dxa"/>
            <w:tcBorders>
              <w:top w:val="nil"/>
              <w:left w:val="nil"/>
              <w:bottom w:val="nil"/>
              <w:right w:val="nil"/>
            </w:tcBorders>
            <w:shd w:val="clear" w:color="auto" w:fill="auto"/>
            <w:noWrap/>
            <w:vAlign w:val="center"/>
          </w:tcPr>
          <w:p w14:paraId="1E6DA03F" w14:textId="1F72C2DE"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3.5</w:t>
            </w:r>
          </w:p>
        </w:tc>
        <w:tc>
          <w:tcPr>
            <w:tcW w:w="567" w:type="dxa"/>
            <w:tcBorders>
              <w:top w:val="nil"/>
              <w:left w:val="nil"/>
              <w:bottom w:val="nil"/>
              <w:right w:val="nil"/>
            </w:tcBorders>
            <w:shd w:val="clear" w:color="auto" w:fill="auto"/>
            <w:noWrap/>
            <w:vAlign w:val="bottom"/>
          </w:tcPr>
          <w:p w14:paraId="6EA94FE6" w14:textId="74E863F2"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6</w:t>
            </w:r>
          </w:p>
        </w:tc>
        <w:tc>
          <w:tcPr>
            <w:tcW w:w="708" w:type="dxa"/>
            <w:tcBorders>
              <w:top w:val="nil"/>
              <w:left w:val="nil"/>
              <w:bottom w:val="nil"/>
              <w:right w:val="single" w:sz="4" w:space="0" w:color="auto"/>
            </w:tcBorders>
            <w:shd w:val="clear" w:color="auto" w:fill="auto"/>
            <w:noWrap/>
            <w:vAlign w:val="bottom"/>
          </w:tcPr>
          <w:p w14:paraId="706B218A" w14:textId="16A8155F"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09</w:t>
            </w:r>
          </w:p>
        </w:tc>
        <w:tc>
          <w:tcPr>
            <w:tcW w:w="851" w:type="dxa"/>
            <w:tcBorders>
              <w:top w:val="nil"/>
              <w:left w:val="nil"/>
              <w:bottom w:val="nil"/>
              <w:right w:val="nil"/>
            </w:tcBorders>
            <w:shd w:val="clear" w:color="auto" w:fill="auto"/>
            <w:noWrap/>
            <w:vAlign w:val="bottom"/>
          </w:tcPr>
          <w:p w14:paraId="58F2960E" w14:textId="15B7753D"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p>
        </w:tc>
        <w:tc>
          <w:tcPr>
            <w:tcW w:w="709" w:type="dxa"/>
            <w:tcBorders>
              <w:top w:val="nil"/>
              <w:left w:val="nil"/>
              <w:bottom w:val="nil"/>
              <w:right w:val="nil"/>
            </w:tcBorders>
            <w:shd w:val="clear" w:color="auto" w:fill="auto"/>
            <w:noWrap/>
            <w:vAlign w:val="bottom"/>
          </w:tcPr>
          <w:p w14:paraId="6D7378B7" w14:textId="45728173"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-8</w:t>
            </w:r>
          </w:p>
        </w:tc>
        <w:tc>
          <w:tcPr>
            <w:tcW w:w="567" w:type="dxa"/>
            <w:tcBorders>
              <w:top w:val="nil"/>
              <w:left w:val="nil"/>
              <w:bottom w:val="nil"/>
              <w:right w:val="nil"/>
            </w:tcBorders>
            <w:shd w:val="clear" w:color="auto" w:fill="auto"/>
            <w:noWrap/>
            <w:vAlign w:val="bottom"/>
          </w:tcPr>
          <w:p w14:paraId="01EAF853" w14:textId="7272FB1D"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p>
        </w:tc>
        <w:tc>
          <w:tcPr>
            <w:tcW w:w="708" w:type="dxa"/>
            <w:tcBorders>
              <w:top w:val="nil"/>
              <w:left w:val="nil"/>
              <w:bottom w:val="nil"/>
              <w:right w:val="nil"/>
            </w:tcBorders>
            <w:shd w:val="clear" w:color="auto" w:fill="auto"/>
            <w:noWrap/>
            <w:vAlign w:val="bottom"/>
          </w:tcPr>
          <w:p w14:paraId="2E4534BC" w14:textId="40187D8C"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2-8</w:t>
            </w:r>
          </w:p>
        </w:tc>
        <w:tc>
          <w:tcPr>
            <w:tcW w:w="567" w:type="dxa"/>
            <w:tcBorders>
              <w:top w:val="nil"/>
              <w:left w:val="nil"/>
              <w:bottom w:val="nil"/>
              <w:right w:val="single" w:sz="4" w:space="0" w:color="auto"/>
            </w:tcBorders>
            <w:shd w:val="clear" w:color="auto" w:fill="auto"/>
            <w:noWrap/>
            <w:vAlign w:val="bottom"/>
          </w:tcPr>
          <w:p w14:paraId="3004ED10" w14:textId="2B5E4D9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40</w:t>
            </w:r>
          </w:p>
        </w:tc>
        <w:tc>
          <w:tcPr>
            <w:tcW w:w="851" w:type="dxa"/>
            <w:tcBorders>
              <w:top w:val="nil"/>
              <w:left w:val="nil"/>
              <w:bottom w:val="nil"/>
              <w:right w:val="nil"/>
            </w:tcBorders>
            <w:shd w:val="clear" w:color="auto" w:fill="auto"/>
            <w:noWrap/>
            <w:vAlign w:val="bottom"/>
          </w:tcPr>
          <w:p w14:paraId="48074459" w14:textId="3B4B014E"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8</w:t>
            </w:r>
          </w:p>
        </w:tc>
        <w:tc>
          <w:tcPr>
            <w:tcW w:w="567" w:type="dxa"/>
            <w:tcBorders>
              <w:top w:val="nil"/>
              <w:left w:val="nil"/>
              <w:bottom w:val="nil"/>
              <w:right w:val="nil"/>
            </w:tcBorders>
            <w:shd w:val="clear" w:color="auto" w:fill="auto"/>
            <w:noWrap/>
            <w:vAlign w:val="bottom"/>
          </w:tcPr>
          <w:p w14:paraId="59D5D363" w14:textId="713F81A0"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r w:rsidR="005C65C6" w:rsidRPr="00415C53">
              <w:rPr>
                <w:rFonts w:asciiTheme="minorHAnsi" w:hAnsiTheme="minorHAnsi" w:cstheme="minorHAnsi"/>
                <w:color w:val="000000"/>
                <w:sz w:val="16"/>
                <w:szCs w:val="16"/>
              </w:rPr>
              <w:t>-10</w:t>
            </w:r>
          </w:p>
        </w:tc>
        <w:tc>
          <w:tcPr>
            <w:tcW w:w="709" w:type="dxa"/>
            <w:tcBorders>
              <w:top w:val="nil"/>
              <w:left w:val="nil"/>
              <w:bottom w:val="nil"/>
              <w:right w:val="nil"/>
            </w:tcBorders>
            <w:shd w:val="clear" w:color="auto" w:fill="auto"/>
            <w:noWrap/>
            <w:vAlign w:val="bottom"/>
          </w:tcPr>
          <w:p w14:paraId="7B1B5A9F" w14:textId="1CCD4379" w:rsidR="005C65C6" w:rsidRPr="00415C53" w:rsidRDefault="00C92689"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6</w:t>
            </w:r>
          </w:p>
        </w:tc>
        <w:tc>
          <w:tcPr>
            <w:tcW w:w="567" w:type="dxa"/>
            <w:tcBorders>
              <w:top w:val="nil"/>
              <w:left w:val="nil"/>
              <w:bottom w:val="nil"/>
              <w:right w:val="nil"/>
            </w:tcBorders>
            <w:shd w:val="clear" w:color="auto" w:fill="auto"/>
            <w:noWrap/>
            <w:vAlign w:val="bottom"/>
          </w:tcPr>
          <w:p w14:paraId="637087E9" w14:textId="0BDD9766" w:rsidR="005C65C6" w:rsidRPr="00415C53" w:rsidRDefault="00C92689"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10</w:t>
            </w:r>
          </w:p>
        </w:tc>
        <w:tc>
          <w:tcPr>
            <w:tcW w:w="708" w:type="dxa"/>
            <w:tcBorders>
              <w:top w:val="nil"/>
              <w:left w:val="nil"/>
              <w:bottom w:val="nil"/>
              <w:right w:val="single" w:sz="4" w:space="0" w:color="auto"/>
            </w:tcBorders>
            <w:shd w:val="clear" w:color="auto" w:fill="auto"/>
            <w:noWrap/>
            <w:vAlign w:val="bottom"/>
          </w:tcPr>
          <w:p w14:paraId="6F1AE31D" w14:textId="5A9D29AE"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36</w:t>
            </w:r>
          </w:p>
        </w:tc>
      </w:tr>
      <w:tr w:rsidR="005C65C6" w:rsidRPr="00415C53" w14:paraId="0632E60D" w14:textId="77777777" w:rsidTr="000C75E1">
        <w:trPr>
          <w:trHeight w:val="109"/>
        </w:trPr>
        <w:tc>
          <w:tcPr>
            <w:tcW w:w="2127" w:type="dxa"/>
            <w:tcBorders>
              <w:top w:val="nil"/>
              <w:left w:val="nil"/>
              <w:bottom w:val="nil"/>
              <w:right w:val="single" w:sz="4" w:space="0" w:color="auto"/>
            </w:tcBorders>
            <w:shd w:val="clear" w:color="auto" w:fill="auto"/>
            <w:noWrap/>
            <w:vAlign w:val="bottom"/>
            <w:hideMark/>
          </w:tcPr>
          <w:p w14:paraId="5580793B" w14:textId="77777777" w:rsidR="005C65C6" w:rsidRPr="00415C53" w:rsidRDefault="005C65C6" w:rsidP="005C65C6">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 xml:space="preserve">   Actinobacteria</w:t>
            </w:r>
          </w:p>
        </w:tc>
        <w:tc>
          <w:tcPr>
            <w:tcW w:w="850" w:type="dxa"/>
            <w:tcBorders>
              <w:top w:val="nil"/>
              <w:left w:val="nil"/>
              <w:bottom w:val="nil"/>
              <w:right w:val="nil"/>
            </w:tcBorders>
            <w:shd w:val="clear" w:color="auto" w:fill="auto"/>
            <w:noWrap/>
            <w:vAlign w:val="center"/>
            <w:hideMark/>
          </w:tcPr>
          <w:p w14:paraId="3CB7AB85" w14:textId="76DD536A" w:rsidR="005C65C6" w:rsidRPr="00415C53" w:rsidRDefault="00165AFF"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10</w:t>
            </w:r>
          </w:p>
        </w:tc>
        <w:tc>
          <w:tcPr>
            <w:tcW w:w="709" w:type="dxa"/>
            <w:tcBorders>
              <w:top w:val="nil"/>
              <w:left w:val="nil"/>
              <w:bottom w:val="nil"/>
              <w:right w:val="nil"/>
            </w:tcBorders>
            <w:shd w:val="clear" w:color="auto" w:fill="auto"/>
            <w:noWrap/>
            <w:vAlign w:val="bottom"/>
            <w:hideMark/>
          </w:tcPr>
          <w:p w14:paraId="6D3BD40C" w14:textId="1E6D59D5"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6-1</w:t>
            </w:r>
            <w:r w:rsidR="00165AFF" w:rsidRPr="00415C53">
              <w:rPr>
                <w:rFonts w:asciiTheme="minorHAnsi" w:hAnsiTheme="minorHAnsi" w:cstheme="minorHAnsi"/>
                <w:color w:val="000000"/>
                <w:sz w:val="16"/>
                <w:szCs w:val="16"/>
              </w:rPr>
              <w:t>4</w:t>
            </w:r>
          </w:p>
        </w:tc>
        <w:tc>
          <w:tcPr>
            <w:tcW w:w="709" w:type="dxa"/>
            <w:tcBorders>
              <w:top w:val="nil"/>
              <w:left w:val="nil"/>
              <w:bottom w:val="nil"/>
              <w:right w:val="nil"/>
            </w:tcBorders>
            <w:shd w:val="clear" w:color="auto" w:fill="auto"/>
            <w:noWrap/>
            <w:vAlign w:val="center"/>
            <w:hideMark/>
          </w:tcPr>
          <w:p w14:paraId="2B42BC2F" w14:textId="00191039"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8.5</w:t>
            </w:r>
          </w:p>
        </w:tc>
        <w:tc>
          <w:tcPr>
            <w:tcW w:w="567" w:type="dxa"/>
            <w:tcBorders>
              <w:top w:val="nil"/>
              <w:left w:val="nil"/>
              <w:bottom w:val="nil"/>
              <w:right w:val="nil"/>
            </w:tcBorders>
            <w:shd w:val="clear" w:color="auto" w:fill="auto"/>
            <w:noWrap/>
            <w:vAlign w:val="bottom"/>
            <w:hideMark/>
          </w:tcPr>
          <w:p w14:paraId="3A3A193D" w14:textId="05147A3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6-1</w:t>
            </w:r>
            <w:r w:rsidR="00AD2475" w:rsidRPr="00415C53">
              <w:rPr>
                <w:rFonts w:asciiTheme="minorHAnsi" w:hAnsiTheme="minorHAnsi" w:cstheme="minorHAnsi"/>
                <w:color w:val="000000"/>
                <w:sz w:val="16"/>
                <w:szCs w:val="16"/>
              </w:rPr>
              <w:t>2</w:t>
            </w:r>
          </w:p>
        </w:tc>
        <w:tc>
          <w:tcPr>
            <w:tcW w:w="708" w:type="dxa"/>
            <w:tcBorders>
              <w:top w:val="nil"/>
              <w:left w:val="nil"/>
              <w:bottom w:val="nil"/>
              <w:right w:val="single" w:sz="4" w:space="0" w:color="auto"/>
            </w:tcBorders>
            <w:shd w:val="clear" w:color="auto" w:fill="auto"/>
            <w:noWrap/>
            <w:vAlign w:val="bottom"/>
            <w:hideMark/>
          </w:tcPr>
          <w:p w14:paraId="61E6FB8B" w14:textId="4A606FA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65</w:t>
            </w:r>
          </w:p>
        </w:tc>
        <w:tc>
          <w:tcPr>
            <w:tcW w:w="851" w:type="dxa"/>
            <w:tcBorders>
              <w:top w:val="nil"/>
              <w:left w:val="nil"/>
              <w:bottom w:val="nil"/>
              <w:right w:val="nil"/>
            </w:tcBorders>
            <w:shd w:val="clear" w:color="auto" w:fill="auto"/>
            <w:noWrap/>
            <w:vAlign w:val="bottom"/>
            <w:hideMark/>
          </w:tcPr>
          <w:p w14:paraId="754D0126" w14:textId="1886FBE2"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10</w:t>
            </w:r>
          </w:p>
        </w:tc>
        <w:tc>
          <w:tcPr>
            <w:tcW w:w="709" w:type="dxa"/>
            <w:tcBorders>
              <w:top w:val="nil"/>
              <w:left w:val="nil"/>
              <w:bottom w:val="nil"/>
              <w:right w:val="nil"/>
            </w:tcBorders>
            <w:shd w:val="clear" w:color="auto" w:fill="auto"/>
            <w:noWrap/>
            <w:vAlign w:val="bottom"/>
            <w:hideMark/>
          </w:tcPr>
          <w:p w14:paraId="26320019" w14:textId="62A8F3EF"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8</w:t>
            </w:r>
            <w:r w:rsidR="00AD2475" w:rsidRPr="00415C53">
              <w:rPr>
                <w:rFonts w:asciiTheme="minorHAnsi" w:hAnsiTheme="minorHAnsi" w:cstheme="minorHAnsi"/>
                <w:color w:val="000000"/>
                <w:sz w:val="16"/>
                <w:szCs w:val="16"/>
              </w:rPr>
              <w:t xml:space="preserve"> </w:t>
            </w:r>
            <w:r w:rsidRPr="00415C53">
              <w:rPr>
                <w:rFonts w:asciiTheme="minorHAnsi" w:hAnsiTheme="minorHAnsi" w:cstheme="minorHAnsi"/>
                <w:color w:val="000000"/>
                <w:sz w:val="16"/>
                <w:szCs w:val="16"/>
              </w:rPr>
              <w:t>-14</w:t>
            </w:r>
          </w:p>
        </w:tc>
        <w:tc>
          <w:tcPr>
            <w:tcW w:w="567" w:type="dxa"/>
            <w:tcBorders>
              <w:top w:val="nil"/>
              <w:left w:val="nil"/>
              <w:bottom w:val="nil"/>
              <w:right w:val="nil"/>
            </w:tcBorders>
            <w:shd w:val="clear" w:color="auto" w:fill="auto"/>
            <w:noWrap/>
            <w:vAlign w:val="bottom"/>
            <w:hideMark/>
          </w:tcPr>
          <w:p w14:paraId="673A8B22" w14:textId="4B836044"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C92689" w:rsidRPr="00415C53">
              <w:rPr>
                <w:rFonts w:asciiTheme="minorHAnsi" w:hAnsiTheme="minorHAnsi" w:cstheme="minorHAnsi"/>
                <w:color w:val="000000"/>
                <w:sz w:val="16"/>
                <w:szCs w:val="16"/>
              </w:rPr>
              <w:t>1</w:t>
            </w:r>
          </w:p>
        </w:tc>
        <w:tc>
          <w:tcPr>
            <w:tcW w:w="708" w:type="dxa"/>
            <w:tcBorders>
              <w:top w:val="nil"/>
              <w:left w:val="nil"/>
              <w:bottom w:val="nil"/>
              <w:right w:val="nil"/>
            </w:tcBorders>
            <w:shd w:val="clear" w:color="auto" w:fill="auto"/>
            <w:noWrap/>
            <w:vAlign w:val="bottom"/>
            <w:hideMark/>
          </w:tcPr>
          <w:p w14:paraId="4BF87F34"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7-14</w:t>
            </w:r>
          </w:p>
        </w:tc>
        <w:tc>
          <w:tcPr>
            <w:tcW w:w="567" w:type="dxa"/>
            <w:tcBorders>
              <w:top w:val="nil"/>
              <w:left w:val="nil"/>
              <w:bottom w:val="nil"/>
              <w:right w:val="single" w:sz="4" w:space="0" w:color="auto"/>
            </w:tcBorders>
            <w:shd w:val="clear" w:color="auto" w:fill="auto"/>
            <w:noWrap/>
            <w:vAlign w:val="bottom"/>
            <w:hideMark/>
          </w:tcPr>
          <w:p w14:paraId="1734BE4B" w14:textId="550B1EE3"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0.9</w:t>
            </w:r>
            <w:r w:rsidR="00C92689" w:rsidRPr="00415C53">
              <w:rPr>
                <w:rFonts w:asciiTheme="minorHAnsi" w:hAnsiTheme="minorHAnsi" w:cstheme="minorHAnsi"/>
                <w:color w:val="000000"/>
                <w:sz w:val="16"/>
                <w:szCs w:val="16"/>
              </w:rPr>
              <w:t>0</w:t>
            </w:r>
          </w:p>
        </w:tc>
        <w:tc>
          <w:tcPr>
            <w:tcW w:w="851" w:type="dxa"/>
            <w:tcBorders>
              <w:top w:val="nil"/>
              <w:left w:val="nil"/>
              <w:bottom w:val="nil"/>
              <w:right w:val="nil"/>
            </w:tcBorders>
            <w:shd w:val="clear" w:color="auto" w:fill="auto"/>
            <w:noWrap/>
            <w:vAlign w:val="bottom"/>
            <w:hideMark/>
          </w:tcPr>
          <w:p w14:paraId="5D74F2E6" w14:textId="1B63174F"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11</w:t>
            </w:r>
          </w:p>
        </w:tc>
        <w:tc>
          <w:tcPr>
            <w:tcW w:w="567" w:type="dxa"/>
            <w:tcBorders>
              <w:top w:val="nil"/>
              <w:left w:val="nil"/>
              <w:bottom w:val="nil"/>
              <w:right w:val="nil"/>
            </w:tcBorders>
            <w:shd w:val="clear" w:color="auto" w:fill="auto"/>
            <w:noWrap/>
            <w:vAlign w:val="bottom"/>
            <w:hideMark/>
          </w:tcPr>
          <w:p w14:paraId="6A974F79" w14:textId="7D70694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9-14</w:t>
            </w:r>
          </w:p>
        </w:tc>
        <w:tc>
          <w:tcPr>
            <w:tcW w:w="709" w:type="dxa"/>
            <w:tcBorders>
              <w:top w:val="nil"/>
              <w:left w:val="nil"/>
              <w:bottom w:val="nil"/>
              <w:right w:val="nil"/>
            </w:tcBorders>
            <w:shd w:val="clear" w:color="auto" w:fill="auto"/>
            <w:noWrap/>
            <w:vAlign w:val="bottom"/>
            <w:hideMark/>
          </w:tcPr>
          <w:p w14:paraId="49D0C0B4"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13</w:t>
            </w:r>
          </w:p>
        </w:tc>
        <w:tc>
          <w:tcPr>
            <w:tcW w:w="567" w:type="dxa"/>
            <w:tcBorders>
              <w:top w:val="nil"/>
              <w:left w:val="nil"/>
              <w:bottom w:val="nil"/>
              <w:right w:val="nil"/>
            </w:tcBorders>
            <w:shd w:val="clear" w:color="auto" w:fill="auto"/>
            <w:noWrap/>
            <w:vAlign w:val="bottom"/>
            <w:hideMark/>
          </w:tcPr>
          <w:p w14:paraId="687D9ADF" w14:textId="2CFDD7AF" w:rsidR="005C65C6" w:rsidRPr="00415C53" w:rsidRDefault="00C92689"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9</w:t>
            </w:r>
            <w:r w:rsidR="005C65C6" w:rsidRPr="00415C53">
              <w:rPr>
                <w:rFonts w:asciiTheme="minorHAnsi" w:hAnsiTheme="minorHAnsi" w:cstheme="minorHAnsi"/>
                <w:color w:val="000000"/>
                <w:sz w:val="16"/>
                <w:szCs w:val="16"/>
              </w:rPr>
              <w:t>-14</w:t>
            </w:r>
          </w:p>
        </w:tc>
        <w:tc>
          <w:tcPr>
            <w:tcW w:w="708" w:type="dxa"/>
            <w:tcBorders>
              <w:top w:val="nil"/>
              <w:left w:val="nil"/>
              <w:bottom w:val="nil"/>
              <w:right w:val="single" w:sz="4" w:space="0" w:color="auto"/>
            </w:tcBorders>
            <w:shd w:val="clear" w:color="auto" w:fill="auto"/>
            <w:noWrap/>
            <w:vAlign w:val="bottom"/>
            <w:hideMark/>
          </w:tcPr>
          <w:p w14:paraId="35AB42EA" w14:textId="051BF69A"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8</w:t>
            </w:r>
            <w:r w:rsidRPr="00415C53">
              <w:rPr>
                <w:rFonts w:asciiTheme="minorHAnsi" w:hAnsiTheme="minorHAnsi" w:cstheme="minorHAnsi"/>
                <w:color w:val="000000"/>
                <w:sz w:val="16"/>
                <w:szCs w:val="16"/>
              </w:rPr>
              <w:t>5</w:t>
            </w:r>
          </w:p>
        </w:tc>
      </w:tr>
      <w:tr w:rsidR="005C65C6" w:rsidRPr="00415C53" w14:paraId="63C64DC8" w14:textId="77777777" w:rsidTr="000C75E1">
        <w:trPr>
          <w:trHeight w:val="77"/>
        </w:trPr>
        <w:tc>
          <w:tcPr>
            <w:tcW w:w="2127" w:type="dxa"/>
            <w:tcBorders>
              <w:top w:val="nil"/>
              <w:left w:val="nil"/>
              <w:bottom w:val="nil"/>
              <w:right w:val="single" w:sz="4" w:space="0" w:color="auto"/>
            </w:tcBorders>
            <w:shd w:val="clear" w:color="auto" w:fill="auto"/>
            <w:noWrap/>
            <w:vAlign w:val="bottom"/>
            <w:hideMark/>
          </w:tcPr>
          <w:p w14:paraId="48A18BE4" w14:textId="4E28191A" w:rsidR="005C65C6" w:rsidRPr="00415C53" w:rsidRDefault="005C65C6" w:rsidP="005C65C6">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Firmicutes family level</w:t>
            </w:r>
          </w:p>
        </w:tc>
        <w:tc>
          <w:tcPr>
            <w:tcW w:w="850" w:type="dxa"/>
            <w:tcBorders>
              <w:top w:val="nil"/>
              <w:left w:val="nil"/>
              <w:bottom w:val="nil"/>
              <w:right w:val="nil"/>
            </w:tcBorders>
            <w:shd w:val="clear" w:color="auto" w:fill="auto"/>
            <w:noWrap/>
            <w:vAlign w:val="center"/>
            <w:hideMark/>
          </w:tcPr>
          <w:p w14:paraId="78807354"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709" w:type="dxa"/>
            <w:tcBorders>
              <w:top w:val="nil"/>
              <w:left w:val="nil"/>
              <w:bottom w:val="nil"/>
              <w:right w:val="nil"/>
            </w:tcBorders>
            <w:shd w:val="clear" w:color="auto" w:fill="auto"/>
            <w:noWrap/>
            <w:vAlign w:val="bottom"/>
            <w:hideMark/>
          </w:tcPr>
          <w:p w14:paraId="72D564FC" w14:textId="77777777" w:rsidR="005C65C6" w:rsidRPr="00415C53" w:rsidRDefault="005C65C6" w:rsidP="005C65C6">
            <w:pPr>
              <w:rPr>
                <w:rFonts w:asciiTheme="minorHAnsi" w:hAnsiTheme="minorHAnsi" w:cstheme="minorHAnsi"/>
                <w:color w:val="000000"/>
                <w:sz w:val="16"/>
                <w:szCs w:val="16"/>
              </w:rPr>
            </w:pPr>
          </w:p>
        </w:tc>
        <w:tc>
          <w:tcPr>
            <w:tcW w:w="709" w:type="dxa"/>
            <w:tcBorders>
              <w:top w:val="nil"/>
              <w:left w:val="nil"/>
              <w:bottom w:val="nil"/>
              <w:right w:val="nil"/>
            </w:tcBorders>
            <w:shd w:val="clear" w:color="auto" w:fill="auto"/>
            <w:noWrap/>
            <w:vAlign w:val="center"/>
            <w:hideMark/>
          </w:tcPr>
          <w:p w14:paraId="7F9000F8" w14:textId="77777777" w:rsidR="005C65C6" w:rsidRPr="00415C53" w:rsidRDefault="005C65C6" w:rsidP="0008208E">
            <w:pPr>
              <w:jc w:val="right"/>
              <w:rPr>
                <w:rFonts w:asciiTheme="minorHAnsi" w:hAnsiTheme="minorHAnsi" w:cstheme="minorHAnsi"/>
                <w:sz w:val="20"/>
                <w:szCs w:val="20"/>
              </w:rPr>
            </w:pPr>
          </w:p>
        </w:tc>
        <w:tc>
          <w:tcPr>
            <w:tcW w:w="567" w:type="dxa"/>
            <w:tcBorders>
              <w:top w:val="nil"/>
              <w:left w:val="nil"/>
              <w:bottom w:val="nil"/>
              <w:right w:val="nil"/>
            </w:tcBorders>
            <w:shd w:val="clear" w:color="auto" w:fill="auto"/>
            <w:noWrap/>
            <w:vAlign w:val="bottom"/>
            <w:hideMark/>
          </w:tcPr>
          <w:p w14:paraId="528219D0" w14:textId="77777777" w:rsidR="005C65C6" w:rsidRPr="00415C53" w:rsidRDefault="005C65C6" w:rsidP="005C65C6">
            <w:pPr>
              <w:rPr>
                <w:rFonts w:asciiTheme="minorHAnsi" w:hAnsiTheme="minorHAnsi" w:cstheme="minorHAnsi"/>
                <w:sz w:val="20"/>
                <w:szCs w:val="20"/>
              </w:rPr>
            </w:pPr>
          </w:p>
        </w:tc>
        <w:tc>
          <w:tcPr>
            <w:tcW w:w="708" w:type="dxa"/>
            <w:tcBorders>
              <w:top w:val="nil"/>
              <w:left w:val="nil"/>
              <w:bottom w:val="nil"/>
              <w:right w:val="single" w:sz="4" w:space="0" w:color="auto"/>
            </w:tcBorders>
            <w:shd w:val="clear" w:color="auto" w:fill="auto"/>
            <w:noWrap/>
            <w:vAlign w:val="bottom"/>
            <w:hideMark/>
          </w:tcPr>
          <w:p w14:paraId="642513CE"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851" w:type="dxa"/>
            <w:tcBorders>
              <w:top w:val="nil"/>
              <w:left w:val="nil"/>
              <w:bottom w:val="nil"/>
              <w:right w:val="nil"/>
            </w:tcBorders>
            <w:shd w:val="clear" w:color="auto" w:fill="auto"/>
            <w:noWrap/>
            <w:vAlign w:val="bottom"/>
            <w:hideMark/>
          </w:tcPr>
          <w:p w14:paraId="7D75BE78"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709" w:type="dxa"/>
            <w:tcBorders>
              <w:top w:val="nil"/>
              <w:left w:val="nil"/>
              <w:bottom w:val="nil"/>
              <w:right w:val="nil"/>
            </w:tcBorders>
            <w:shd w:val="clear" w:color="auto" w:fill="auto"/>
            <w:noWrap/>
            <w:vAlign w:val="bottom"/>
            <w:hideMark/>
          </w:tcPr>
          <w:p w14:paraId="2918EC5E" w14:textId="77777777" w:rsidR="005C65C6" w:rsidRPr="00415C53" w:rsidRDefault="005C65C6" w:rsidP="005C65C6">
            <w:pPr>
              <w:rPr>
                <w:rFonts w:asciiTheme="minorHAnsi" w:hAnsiTheme="minorHAnsi" w:cstheme="minorHAnsi"/>
                <w:color w:val="000000"/>
                <w:sz w:val="16"/>
                <w:szCs w:val="16"/>
              </w:rPr>
            </w:pPr>
          </w:p>
        </w:tc>
        <w:tc>
          <w:tcPr>
            <w:tcW w:w="567" w:type="dxa"/>
            <w:tcBorders>
              <w:top w:val="nil"/>
              <w:left w:val="nil"/>
              <w:bottom w:val="nil"/>
              <w:right w:val="nil"/>
            </w:tcBorders>
            <w:shd w:val="clear" w:color="auto" w:fill="auto"/>
            <w:noWrap/>
            <w:vAlign w:val="bottom"/>
            <w:hideMark/>
          </w:tcPr>
          <w:p w14:paraId="3C30A5D8" w14:textId="77777777" w:rsidR="005C65C6" w:rsidRPr="00415C53" w:rsidRDefault="005C65C6" w:rsidP="0008208E">
            <w:pPr>
              <w:jc w:val="right"/>
              <w:rPr>
                <w:rFonts w:asciiTheme="minorHAnsi" w:hAnsiTheme="minorHAnsi" w:cstheme="minorHAnsi"/>
                <w:sz w:val="20"/>
                <w:szCs w:val="20"/>
              </w:rPr>
            </w:pPr>
          </w:p>
        </w:tc>
        <w:tc>
          <w:tcPr>
            <w:tcW w:w="708" w:type="dxa"/>
            <w:tcBorders>
              <w:top w:val="nil"/>
              <w:left w:val="nil"/>
              <w:bottom w:val="nil"/>
              <w:right w:val="nil"/>
            </w:tcBorders>
            <w:shd w:val="clear" w:color="auto" w:fill="auto"/>
            <w:noWrap/>
            <w:vAlign w:val="bottom"/>
            <w:hideMark/>
          </w:tcPr>
          <w:p w14:paraId="31572530" w14:textId="77777777" w:rsidR="005C65C6" w:rsidRPr="00415C53" w:rsidRDefault="005C65C6" w:rsidP="005C65C6">
            <w:pPr>
              <w:rPr>
                <w:rFonts w:asciiTheme="minorHAnsi" w:hAnsiTheme="minorHAnsi" w:cstheme="minorHAnsi"/>
                <w:sz w:val="20"/>
                <w:szCs w:val="20"/>
              </w:rPr>
            </w:pPr>
          </w:p>
        </w:tc>
        <w:tc>
          <w:tcPr>
            <w:tcW w:w="567" w:type="dxa"/>
            <w:tcBorders>
              <w:top w:val="nil"/>
              <w:left w:val="nil"/>
              <w:bottom w:val="nil"/>
              <w:right w:val="single" w:sz="4" w:space="0" w:color="auto"/>
            </w:tcBorders>
            <w:shd w:val="clear" w:color="auto" w:fill="auto"/>
            <w:noWrap/>
            <w:vAlign w:val="bottom"/>
            <w:hideMark/>
          </w:tcPr>
          <w:p w14:paraId="773A747B"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851" w:type="dxa"/>
            <w:tcBorders>
              <w:top w:val="nil"/>
              <w:left w:val="nil"/>
              <w:bottom w:val="nil"/>
              <w:right w:val="nil"/>
            </w:tcBorders>
            <w:shd w:val="clear" w:color="auto" w:fill="auto"/>
            <w:noWrap/>
            <w:vAlign w:val="bottom"/>
            <w:hideMark/>
          </w:tcPr>
          <w:p w14:paraId="18938EEB"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567" w:type="dxa"/>
            <w:tcBorders>
              <w:top w:val="nil"/>
              <w:left w:val="nil"/>
              <w:bottom w:val="nil"/>
              <w:right w:val="nil"/>
            </w:tcBorders>
            <w:shd w:val="clear" w:color="auto" w:fill="auto"/>
            <w:noWrap/>
            <w:vAlign w:val="bottom"/>
            <w:hideMark/>
          </w:tcPr>
          <w:p w14:paraId="6FDE8723" w14:textId="77777777" w:rsidR="005C65C6" w:rsidRPr="00415C53" w:rsidRDefault="005C65C6" w:rsidP="005C65C6">
            <w:pPr>
              <w:rPr>
                <w:rFonts w:asciiTheme="minorHAnsi" w:hAnsiTheme="minorHAnsi" w:cstheme="minorHAnsi"/>
                <w:color w:val="000000"/>
                <w:sz w:val="16"/>
                <w:szCs w:val="16"/>
              </w:rPr>
            </w:pPr>
          </w:p>
        </w:tc>
        <w:tc>
          <w:tcPr>
            <w:tcW w:w="709" w:type="dxa"/>
            <w:tcBorders>
              <w:top w:val="nil"/>
              <w:left w:val="nil"/>
              <w:bottom w:val="nil"/>
              <w:right w:val="nil"/>
            </w:tcBorders>
            <w:shd w:val="clear" w:color="auto" w:fill="auto"/>
            <w:noWrap/>
            <w:vAlign w:val="bottom"/>
            <w:hideMark/>
          </w:tcPr>
          <w:p w14:paraId="46F34BA4" w14:textId="77777777" w:rsidR="005C65C6" w:rsidRPr="00415C53" w:rsidRDefault="005C65C6" w:rsidP="0008208E">
            <w:pPr>
              <w:jc w:val="right"/>
              <w:rPr>
                <w:rFonts w:asciiTheme="minorHAnsi" w:hAnsiTheme="minorHAnsi" w:cstheme="minorHAnsi"/>
                <w:sz w:val="20"/>
                <w:szCs w:val="20"/>
              </w:rPr>
            </w:pPr>
          </w:p>
        </w:tc>
        <w:tc>
          <w:tcPr>
            <w:tcW w:w="567" w:type="dxa"/>
            <w:tcBorders>
              <w:top w:val="nil"/>
              <w:left w:val="nil"/>
              <w:bottom w:val="nil"/>
              <w:right w:val="nil"/>
            </w:tcBorders>
            <w:shd w:val="clear" w:color="auto" w:fill="auto"/>
            <w:noWrap/>
            <w:vAlign w:val="bottom"/>
            <w:hideMark/>
          </w:tcPr>
          <w:p w14:paraId="7EA9AB37" w14:textId="77777777" w:rsidR="005C65C6" w:rsidRPr="00415C53" w:rsidRDefault="005C65C6" w:rsidP="005C65C6">
            <w:pPr>
              <w:rPr>
                <w:rFonts w:asciiTheme="minorHAnsi" w:hAnsiTheme="minorHAnsi" w:cstheme="minorHAnsi"/>
                <w:sz w:val="20"/>
                <w:szCs w:val="20"/>
              </w:rPr>
            </w:pPr>
          </w:p>
        </w:tc>
        <w:tc>
          <w:tcPr>
            <w:tcW w:w="708" w:type="dxa"/>
            <w:tcBorders>
              <w:top w:val="nil"/>
              <w:left w:val="nil"/>
              <w:bottom w:val="nil"/>
              <w:right w:val="single" w:sz="4" w:space="0" w:color="auto"/>
            </w:tcBorders>
            <w:shd w:val="clear" w:color="auto" w:fill="auto"/>
            <w:noWrap/>
            <w:vAlign w:val="bottom"/>
            <w:hideMark/>
          </w:tcPr>
          <w:p w14:paraId="4E1A589D"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r>
      <w:tr w:rsidR="005C65C6" w:rsidRPr="00415C53" w14:paraId="65BA16C8" w14:textId="77777777" w:rsidTr="000C75E1">
        <w:trPr>
          <w:trHeight w:val="109"/>
        </w:trPr>
        <w:tc>
          <w:tcPr>
            <w:tcW w:w="2127" w:type="dxa"/>
            <w:tcBorders>
              <w:top w:val="nil"/>
              <w:left w:val="nil"/>
              <w:bottom w:val="nil"/>
              <w:right w:val="single" w:sz="4" w:space="0" w:color="auto"/>
            </w:tcBorders>
            <w:shd w:val="clear" w:color="auto" w:fill="auto"/>
            <w:noWrap/>
            <w:vAlign w:val="bottom"/>
            <w:hideMark/>
          </w:tcPr>
          <w:p w14:paraId="49A2EE30" w14:textId="77777777" w:rsidR="005C65C6" w:rsidRPr="00415C53" w:rsidRDefault="005C65C6" w:rsidP="005C65C6">
            <w:pPr>
              <w:rPr>
                <w:rFonts w:asciiTheme="minorHAnsi" w:hAnsiTheme="minorHAnsi" w:cstheme="minorHAnsi"/>
                <w:b/>
                <w:bCs/>
                <w:i/>
                <w:iCs/>
                <w:color w:val="000000"/>
                <w:sz w:val="16"/>
                <w:szCs w:val="16"/>
              </w:rPr>
            </w:pPr>
            <w:r w:rsidRPr="00415C53">
              <w:rPr>
                <w:rFonts w:asciiTheme="minorHAnsi" w:hAnsiTheme="minorHAnsi" w:cstheme="minorHAnsi"/>
                <w:b/>
                <w:bCs/>
                <w:i/>
                <w:iCs/>
                <w:color w:val="000000"/>
                <w:sz w:val="16"/>
                <w:szCs w:val="16"/>
              </w:rPr>
              <w:t xml:space="preserve">   </w:t>
            </w:r>
            <w:proofErr w:type="spellStart"/>
            <w:r w:rsidRPr="00415C53">
              <w:rPr>
                <w:rFonts w:asciiTheme="minorHAnsi" w:hAnsiTheme="minorHAnsi" w:cstheme="minorHAnsi"/>
                <w:b/>
                <w:bCs/>
                <w:i/>
                <w:iCs/>
                <w:color w:val="000000"/>
                <w:sz w:val="16"/>
                <w:szCs w:val="16"/>
              </w:rPr>
              <w:t>Ruminococcaceae</w:t>
            </w:r>
            <w:proofErr w:type="spellEnd"/>
          </w:p>
        </w:tc>
        <w:tc>
          <w:tcPr>
            <w:tcW w:w="850" w:type="dxa"/>
            <w:tcBorders>
              <w:top w:val="nil"/>
              <w:left w:val="nil"/>
              <w:bottom w:val="nil"/>
              <w:right w:val="nil"/>
            </w:tcBorders>
            <w:shd w:val="clear" w:color="auto" w:fill="auto"/>
            <w:noWrap/>
            <w:vAlign w:val="center"/>
            <w:hideMark/>
          </w:tcPr>
          <w:p w14:paraId="0A987CEF"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p>
        </w:tc>
        <w:tc>
          <w:tcPr>
            <w:tcW w:w="709" w:type="dxa"/>
            <w:tcBorders>
              <w:top w:val="nil"/>
              <w:left w:val="nil"/>
              <w:bottom w:val="nil"/>
              <w:right w:val="nil"/>
            </w:tcBorders>
            <w:shd w:val="clear" w:color="auto" w:fill="auto"/>
            <w:noWrap/>
            <w:vAlign w:val="bottom"/>
            <w:hideMark/>
          </w:tcPr>
          <w:p w14:paraId="16FD99F8"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0-2</w:t>
            </w:r>
          </w:p>
        </w:tc>
        <w:tc>
          <w:tcPr>
            <w:tcW w:w="709" w:type="dxa"/>
            <w:tcBorders>
              <w:top w:val="nil"/>
              <w:left w:val="nil"/>
              <w:bottom w:val="nil"/>
              <w:right w:val="nil"/>
            </w:tcBorders>
            <w:shd w:val="clear" w:color="auto" w:fill="auto"/>
            <w:noWrap/>
            <w:vAlign w:val="center"/>
            <w:hideMark/>
          </w:tcPr>
          <w:p w14:paraId="1A087AF7" w14:textId="3DF9262B"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w:t>
            </w:r>
          </w:p>
        </w:tc>
        <w:tc>
          <w:tcPr>
            <w:tcW w:w="567" w:type="dxa"/>
            <w:tcBorders>
              <w:top w:val="nil"/>
              <w:left w:val="nil"/>
              <w:bottom w:val="nil"/>
              <w:right w:val="nil"/>
            </w:tcBorders>
            <w:shd w:val="clear" w:color="auto" w:fill="auto"/>
            <w:noWrap/>
            <w:vAlign w:val="bottom"/>
            <w:hideMark/>
          </w:tcPr>
          <w:p w14:paraId="52620E3A" w14:textId="326E659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AD2475" w:rsidRPr="00415C53">
              <w:rPr>
                <w:rFonts w:asciiTheme="minorHAnsi" w:hAnsiTheme="minorHAnsi" w:cstheme="minorHAnsi"/>
                <w:color w:val="000000"/>
                <w:sz w:val="16"/>
                <w:szCs w:val="16"/>
              </w:rPr>
              <w:t>2</w:t>
            </w:r>
          </w:p>
        </w:tc>
        <w:tc>
          <w:tcPr>
            <w:tcW w:w="708" w:type="dxa"/>
            <w:tcBorders>
              <w:top w:val="nil"/>
              <w:left w:val="nil"/>
              <w:bottom w:val="nil"/>
              <w:right w:val="single" w:sz="4" w:space="0" w:color="auto"/>
            </w:tcBorders>
            <w:shd w:val="clear" w:color="auto" w:fill="auto"/>
            <w:noWrap/>
            <w:vAlign w:val="bottom"/>
            <w:hideMark/>
          </w:tcPr>
          <w:p w14:paraId="16C89F44" w14:textId="238272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70</w:t>
            </w:r>
          </w:p>
        </w:tc>
        <w:tc>
          <w:tcPr>
            <w:tcW w:w="851" w:type="dxa"/>
            <w:tcBorders>
              <w:top w:val="nil"/>
              <w:left w:val="nil"/>
              <w:bottom w:val="nil"/>
              <w:right w:val="nil"/>
            </w:tcBorders>
            <w:shd w:val="clear" w:color="auto" w:fill="auto"/>
            <w:noWrap/>
            <w:vAlign w:val="bottom"/>
            <w:hideMark/>
          </w:tcPr>
          <w:p w14:paraId="29929F2A" w14:textId="1675960E"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w:t>
            </w:r>
          </w:p>
        </w:tc>
        <w:tc>
          <w:tcPr>
            <w:tcW w:w="709" w:type="dxa"/>
            <w:tcBorders>
              <w:top w:val="nil"/>
              <w:left w:val="nil"/>
              <w:bottom w:val="nil"/>
              <w:right w:val="nil"/>
            </w:tcBorders>
            <w:shd w:val="clear" w:color="auto" w:fill="auto"/>
            <w:noWrap/>
            <w:vAlign w:val="bottom"/>
            <w:hideMark/>
          </w:tcPr>
          <w:p w14:paraId="78F0CF38"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1-4</w:t>
            </w:r>
          </w:p>
        </w:tc>
        <w:tc>
          <w:tcPr>
            <w:tcW w:w="567" w:type="dxa"/>
            <w:tcBorders>
              <w:top w:val="nil"/>
              <w:left w:val="nil"/>
              <w:bottom w:val="nil"/>
              <w:right w:val="nil"/>
            </w:tcBorders>
            <w:shd w:val="clear" w:color="auto" w:fill="auto"/>
            <w:noWrap/>
            <w:vAlign w:val="bottom"/>
            <w:hideMark/>
          </w:tcPr>
          <w:p w14:paraId="494A83B1"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p>
        </w:tc>
        <w:tc>
          <w:tcPr>
            <w:tcW w:w="708" w:type="dxa"/>
            <w:tcBorders>
              <w:top w:val="nil"/>
              <w:left w:val="nil"/>
              <w:bottom w:val="nil"/>
              <w:right w:val="nil"/>
            </w:tcBorders>
            <w:shd w:val="clear" w:color="auto" w:fill="auto"/>
            <w:noWrap/>
            <w:vAlign w:val="bottom"/>
            <w:hideMark/>
          </w:tcPr>
          <w:p w14:paraId="4AAAE9F4"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0-3</w:t>
            </w:r>
          </w:p>
        </w:tc>
        <w:tc>
          <w:tcPr>
            <w:tcW w:w="567" w:type="dxa"/>
            <w:tcBorders>
              <w:top w:val="nil"/>
              <w:left w:val="nil"/>
              <w:bottom w:val="nil"/>
              <w:right w:val="single" w:sz="4" w:space="0" w:color="auto"/>
            </w:tcBorders>
            <w:shd w:val="clear" w:color="auto" w:fill="auto"/>
            <w:noWrap/>
            <w:vAlign w:val="bottom"/>
            <w:hideMark/>
          </w:tcPr>
          <w:p w14:paraId="19DE0884" w14:textId="4BC023D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0.0</w:t>
            </w:r>
            <w:r w:rsidR="00C92689" w:rsidRPr="00415C53">
              <w:rPr>
                <w:rFonts w:asciiTheme="minorHAnsi" w:hAnsiTheme="minorHAnsi" w:cstheme="minorHAnsi"/>
                <w:color w:val="000000"/>
                <w:sz w:val="16"/>
                <w:szCs w:val="16"/>
              </w:rPr>
              <w:t>8</w:t>
            </w:r>
          </w:p>
        </w:tc>
        <w:tc>
          <w:tcPr>
            <w:tcW w:w="851" w:type="dxa"/>
            <w:tcBorders>
              <w:top w:val="nil"/>
              <w:left w:val="nil"/>
              <w:bottom w:val="nil"/>
              <w:right w:val="nil"/>
            </w:tcBorders>
            <w:shd w:val="clear" w:color="auto" w:fill="auto"/>
            <w:noWrap/>
            <w:vAlign w:val="bottom"/>
            <w:hideMark/>
          </w:tcPr>
          <w:p w14:paraId="75F95F61" w14:textId="68646AFA"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6</w:t>
            </w:r>
          </w:p>
        </w:tc>
        <w:tc>
          <w:tcPr>
            <w:tcW w:w="567" w:type="dxa"/>
            <w:tcBorders>
              <w:top w:val="nil"/>
              <w:left w:val="nil"/>
              <w:bottom w:val="nil"/>
              <w:right w:val="nil"/>
            </w:tcBorders>
            <w:shd w:val="clear" w:color="auto" w:fill="auto"/>
            <w:noWrap/>
            <w:vAlign w:val="bottom"/>
            <w:hideMark/>
          </w:tcPr>
          <w:p w14:paraId="7ACD0B9D" w14:textId="2D0DE4F2"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10</w:t>
            </w:r>
          </w:p>
        </w:tc>
        <w:tc>
          <w:tcPr>
            <w:tcW w:w="709" w:type="dxa"/>
            <w:tcBorders>
              <w:top w:val="nil"/>
              <w:left w:val="nil"/>
              <w:bottom w:val="nil"/>
              <w:right w:val="nil"/>
            </w:tcBorders>
            <w:shd w:val="clear" w:color="auto" w:fill="auto"/>
            <w:noWrap/>
            <w:vAlign w:val="bottom"/>
            <w:hideMark/>
          </w:tcPr>
          <w:p w14:paraId="27437E26" w14:textId="2ED44162" w:rsidR="005C65C6" w:rsidRPr="00415C53" w:rsidRDefault="00C92689"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p>
        </w:tc>
        <w:tc>
          <w:tcPr>
            <w:tcW w:w="567" w:type="dxa"/>
            <w:tcBorders>
              <w:top w:val="nil"/>
              <w:left w:val="nil"/>
              <w:bottom w:val="nil"/>
              <w:right w:val="nil"/>
            </w:tcBorders>
            <w:shd w:val="clear" w:color="auto" w:fill="auto"/>
            <w:noWrap/>
            <w:vAlign w:val="bottom"/>
            <w:hideMark/>
          </w:tcPr>
          <w:p w14:paraId="634B31DF" w14:textId="12FE1B5C" w:rsidR="005C65C6" w:rsidRPr="00415C53" w:rsidRDefault="00C92689"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8</w:t>
            </w:r>
          </w:p>
        </w:tc>
        <w:tc>
          <w:tcPr>
            <w:tcW w:w="708" w:type="dxa"/>
            <w:tcBorders>
              <w:top w:val="nil"/>
              <w:left w:val="nil"/>
              <w:bottom w:val="nil"/>
              <w:right w:val="single" w:sz="4" w:space="0" w:color="auto"/>
            </w:tcBorders>
            <w:shd w:val="clear" w:color="auto" w:fill="auto"/>
            <w:noWrap/>
            <w:vAlign w:val="bottom"/>
            <w:hideMark/>
          </w:tcPr>
          <w:p w14:paraId="56C52F72" w14:textId="79802329"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0.1</w:t>
            </w:r>
            <w:r w:rsidR="00C92689" w:rsidRPr="00415C53">
              <w:rPr>
                <w:rFonts w:asciiTheme="minorHAnsi" w:hAnsiTheme="minorHAnsi" w:cstheme="minorHAnsi"/>
                <w:color w:val="000000"/>
                <w:sz w:val="16"/>
                <w:szCs w:val="16"/>
              </w:rPr>
              <w:t>3</w:t>
            </w:r>
          </w:p>
        </w:tc>
      </w:tr>
      <w:tr w:rsidR="005C65C6" w:rsidRPr="00415C53" w14:paraId="3F98857D" w14:textId="77777777" w:rsidTr="000C75E1">
        <w:trPr>
          <w:trHeight w:val="87"/>
        </w:trPr>
        <w:tc>
          <w:tcPr>
            <w:tcW w:w="2127" w:type="dxa"/>
            <w:tcBorders>
              <w:top w:val="nil"/>
              <w:left w:val="nil"/>
              <w:bottom w:val="nil"/>
              <w:right w:val="single" w:sz="4" w:space="0" w:color="auto"/>
            </w:tcBorders>
            <w:shd w:val="clear" w:color="auto" w:fill="auto"/>
            <w:noWrap/>
            <w:vAlign w:val="bottom"/>
            <w:hideMark/>
          </w:tcPr>
          <w:p w14:paraId="2F08E5DA" w14:textId="77777777" w:rsidR="005C65C6" w:rsidRPr="00415C53" w:rsidRDefault="005C65C6" w:rsidP="005C65C6">
            <w:pPr>
              <w:rPr>
                <w:rFonts w:asciiTheme="minorHAnsi" w:hAnsiTheme="minorHAnsi" w:cstheme="minorHAnsi"/>
                <w:b/>
                <w:bCs/>
                <w:i/>
                <w:iCs/>
                <w:color w:val="000000"/>
                <w:sz w:val="16"/>
                <w:szCs w:val="16"/>
              </w:rPr>
            </w:pPr>
            <w:r w:rsidRPr="00415C53">
              <w:rPr>
                <w:rFonts w:asciiTheme="minorHAnsi" w:hAnsiTheme="minorHAnsi" w:cstheme="minorHAnsi"/>
                <w:b/>
                <w:bCs/>
                <w:i/>
                <w:iCs/>
                <w:color w:val="000000"/>
                <w:sz w:val="16"/>
                <w:szCs w:val="16"/>
              </w:rPr>
              <w:t xml:space="preserve">   </w:t>
            </w:r>
            <w:proofErr w:type="spellStart"/>
            <w:r w:rsidRPr="00415C53">
              <w:rPr>
                <w:rFonts w:asciiTheme="minorHAnsi" w:hAnsiTheme="minorHAnsi" w:cstheme="minorHAnsi"/>
                <w:b/>
                <w:bCs/>
                <w:i/>
                <w:iCs/>
                <w:color w:val="000000"/>
                <w:sz w:val="16"/>
                <w:szCs w:val="16"/>
              </w:rPr>
              <w:t>Peptostreptococcaceae</w:t>
            </w:r>
            <w:proofErr w:type="spellEnd"/>
            <w:r w:rsidRPr="00415C53">
              <w:rPr>
                <w:rFonts w:asciiTheme="minorHAnsi" w:hAnsiTheme="minorHAnsi" w:cstheme="minorHAnsi"/>
                <w:b/>
                <w:bCs/>
                <w:i/>
                <w:iCs/>
                <w:color w:val="000000"/>
                <w:sz w:val="16"/>
                <w:szCs w:val="16"/>
              </w:rPr>
              <w:t xml:space="preserve"> </w:t>
            </w:r>
          </w:p>
        </w:tc>
        <w:tc>
          <w:tcPr>
            <w:tcW w:w="850" w:type="dxa"/>
            <w:tcBorders>
              <w:top w:val="nil"/>
              <w:left w:val="nil"/>
              <w:bottom w:val="nil"/>
              <w:right w:val="nil"/>
            </w:tcBorders>
            <w:shd w:val="clear" w:color="auto" w:fill="auto"/>
            <w:noWrap/>
            <w:vAlign w:val="center"/>
            <w:hideMark/>
          </w:tcPr>
          <w:p w14:paraId="0366A4F4" w14:textId="18DA2FE2" w:rsidR="005C65C6" w:rsidRPr="00415C53" w:rsidRDefault="00165AFF"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1.5</w:t>
            </w:r>
          </w:p>
        </w:tc>
        <w:tc>
          <w:tcPr>
            <w:tcW w:w="709" w:type="dxa"/>
            <w:tcBorders>
              <w:top w:val="nil"/>
              <w:left w:val="nil"/>
              <w:bottom w:val="nil"/>
              <w:right w:val="nil"/>
            </w:tcBorders>
            <w:shd w:val="clear" w:color="auto" w:fill="auto"/>
            <w:noWrap/>
            <w:vAlign w:val="bottom"/>
            <w:hideMark/>
          </w:tcPr>
          <w:p w14:paraId="13D2E66E"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1-3</w:t>
            </w:r>
          </w:p>
        </w:tc>
        <w:tc>
          <w:tcPr>
            <w:tcW w:w="709" w:type="dxa"/>
            <w:tcBorders>
              <w:top w:val="nil"/>
              <w:left w:val="nil"/>
              <w:bottom w:val="nil"/>
              <w:right w:val="nil"/>
            </w:tcBorders>
            <w:shd w:val="clear" w:color="auto" w:fill="auto"/>
            <w:noWrap/>
            <w:vAlign w:val="center"/>
            <w:hideMark/>
          </w:tcPr>
          <w:p w14:paraId="1CDECFDF" w14:textId="30CD213B"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w:t>
            </w:r>
          </w:p>
        </w:tc>
        <w:tc>
          <w:tcPr>
            <w:tcW w:w="567" w:type="dxa"/>
            <w:tcBorders>
              <w:top w:val="nil"/>
              <w:left w:val="nil"/>
              <w:bottom w:val="nil"/>
              <w:right w:val="nil"/>
            </w:tcBorders>
            <w:shd w:val="clear" w:color="auto" w:fill="auto"/>
            <w:noWrap/>
            <w:vAlign w:val="bottom"/>
            <w:hideMark/>
          </w:tcPr>
          <w:p w14:paraId="2AD9638C" w14:textId="33EE691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AD2475" w:rsidRPr="00415C53">
              <w:rPr>
                <w:rFonts w:asciiTheme="minorHAnsi" w:hAnsiTheme="minorHAnsi" w:cstheme="minorHAnsi"/>
                <w:color w:val="000000"/>
                <w:sz w:val="16"/>
                <w:szCs w:val="16"/>
              </w:rPr>
              <w:t>2</w:t>
            </w:r>
          </w:p>
        </w:tc>
        <w:tc>
          <w:tcPr>
            <w:tcW w:w="708" w:type="dxa"/>
            <w:tcBorders>
              <w:top w:val="nil"/>
              <w:left w:val="nil"/>
              <w:bottom w:val="nil"/>
              <w:right w:val="single" w:sz="4" w:space="0" w:color="auto"/>
            </w:tcBorders>
            <w:shd w:val="clear" w:color="auto" w:fill="auto"/>
            <w:noWrap/>
            <w:vAlign w:val="bottom"/>
            <w:hideMark/>
          </w:tcPr>
          <w:p w14:paraId="70CCBAE9" w14:textId="68B004DB"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10</w:t>
            </w:r>
          </w:p>
        </w:tc>
        <w:tc>
          <w:tcPr>
            <w:tcW w:w="851" w:type="dxa"/>
            <w:tcBorders>
              <w:top w:val="nil"/>
              <w:left w:val="nil"/>
              <w:bottom w:val="nil"/>
              <w:right w:val="nil"/>
            </w:tcBorders>
            <w:shd w:val="clear" w:color="auto" w:fill="auto"/>
            <w:noWrap/>
            <w:vAlign w:val="bottom"/>
            <w:hideMark/>
          </w:tcPr>
          <w:p w14:paraId="792B80AA"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p>
        </w:tc>
        <w:tc>
          <w:tcPr>
            <w:tcW w:w="709" w:type="dxa"/>
            <w:tcBorders>
              <w:top w:val="nil"/>
              <w:left w:val="nil"/>
              <w:bottom w:val="nil"/>
              <w:right w:val="nil"/>
            </w:tcBorders>
            <w:shd w:val="clear" w:color="auto" w:fill="auto"/>
            <w:noWrap/>
            <w:vAlign w:val="bottom"/>
            <w:hideMark/>
          </w:tcPr>
          <w:p w14:paraId="14F3FC10"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2-4</w:t>
            </w:r>
          </w:p>
        </w:tc>
        <w:tc>
          <w:tcPr>
            <w:tcW w:w="567" w:type="dxa"/>
            <w:tcBorders>
              <w:top w:val="nil"/>
              <w:left w:val="nil"/>
              <w:bottom w:val="nil"/>
              <w:right w:val="nil"/>
            </w:tcBorders>
            <w:shd w:val="clear" w:color="auto" w:fill="auto"/>
            <w:noWrap/>
            <w:vAlign w:val="bottom"/>
            <w:hideMark/>
          </w:tcPr>
          <w:p w14:paraId="6F19A07E"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w:t>
            </w:r>
          </w:p>
        </w:tc>
        <w:tc>
          <w:tcPr>
            <w:tcW w:w="708" w:type="dxa"/>
            <w:tcBorders>
              <w:top w:val="nil"/>
              <w:left w:val="nil"/>
              <w:bottom w:val="nil"/>
              <w:right w:val="nil"/>
            </w:tcBorders>
            <w:shd w:val="clear" w:color="auto" w:fill="auto"/>
            <w:noWrap/>
            <w:vAlign w:val="bottom"/>
            <w:hideMark/>
          </w:tcPr>
          <w:p w14:paraId="452EE1D5"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1-3</w:t>
            </w:r>
          </w:p>
        </w:tc>
        <w:tc>
          <w:tcPr>
            <w:tcW w:w="567" w:type="dxa"/>
            <w:tcBorders>
              <w:top w:val="nil"/>
              <w:left w:val="nil"/>
              <w:bottom w:val="nil"/>
              <w:right w:val="single" w:sz="4" w:space="0" w:color="auto"/>
            </w:tcBorders>
            <w:shd w:val="clear" w:color="auto" w:fill="auto"/>
            <w:noWrap/>
            <w:vAlign w:val="bottom"/>
            <w:hideMark/>
          </w:tcPr>
          <w:p w14:paraId="329A7D20" w14:textId="71E1EFE4"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14</w:t>
            </w:r>
          </w:p>
        </w:tc>
        <w:tc>
          <w:tcPr>
            <w:tcW w:w="851" w:type="dxa"/>
            <w:tcBorders>
              <w:top w:val="nil"/>
              <w:left w:val="nil"/>
              <w:bottom w:val="nil"/>
              <w:right w:val="nil"/>
            </w:tcBorders>
            <w:shd w:val="clear" w:color="auto" w:fill="auto"/>
            <w:noWrap/>
            <w:vAlign w:val="bottom"/>
            <w:hideMark/>
          </w:tcPr>
          <w:p w14:paraId="6BBEF8CF" w14:textId="24E4BDDE"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p>
        </w:tc>
        <w:tc>
          <w:tcPr>
            <w:tcW w:w="567" w:type="dxa"/>
            <w:tcBorders>
              <w:top w:val="nil"/>
              <w:left w:val="nil"/>
              <w:bottom w:val="nil"/>
              <w:right w:val="nil"/>
            </w:tcBorders>
            <w:shd w:val="clear" w:color="auto" w:fill="auto"/>
            <w:noWrap/>
            <w:vAlign w:val="bottom"/>
            <w:hideMark/>
          </w:tcPr>
          <w:p w14:paraId="185C0248"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2-5</w:t>
            </w:r>
          </w:p>
        </w:tc>
        <w:tc>
          <w:tcPr>
            <w:tcW w:w="709" w:type="dxa"/>
            <w:tcBorders>
              <w:top w:val="nil"/>
              <w:left w:val="nil"/>
              <w:bottom w:val="nil"/>
              <w:right w:val="nil"/>
            </w:tcBorders>
            <w:shd w:val="clear" w:color="auto" w:fill="auto"/>
            <w:noWrap/>
            <w:vAlign w:val="bottom"/>
            <w:hideMark/>
          </w:tcPr>
          <w:p w14:paraId="1CD038FC"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p>
        </w:tc>
        <w:tc>
          <w:tcPr>
            <w:tcW w:w="567" w:type="dxa"/>
            <w:tcBorders>
              <w:top w:val="nil"/>
              <w:left w:val="nil"/>
              <w:bottom w:val="nil"/>
              <w:right w:val="nil"/>
            </w:tcBorders>
            <w:shd w:val="clear" w:color="auto" w:fill="auto"/>
            <w:noWrap/>
            <w:vAlign w:val="bottom"/>
            <w:hideMark/>
          </w:tcPr>
          <w:p w14:paraId="7B26D131"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3-4</w:t>
            </w:r>
          </w:p>
        </w:tc>
        <w:tc>
          <w:tcPr>
            <w:tcW w:w="708" w:type="dxa"/>
            <w:tcBorders>
              <w:top w:val="nil"/>
              <w:left w:val="nil"/>
              <w:bottom w:val="nil"/>
              <w:right w:val="single" w:sz="4" w:space="0" w:color="auto"/>
            </w:tcBorders>
            <w:shd w:val="clear" w:color="auto" w:fill="auto"/>
            <w:noWrap/>
            <w:vAlign w:val="bottom"/>
            <w:hideMark/>
          </w:tcPr>
          <w:p w14:paraId="1B34471B" w14:textId="637A0DE6"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0.6</w:t>
            </w:r>
            <w:r w:rsidR="00C92689" w:rsidRPr="00415C53">
              <w:rPr>
                <w:rFonts w:asciiTheme="minorHAnsi" w:hAnsiTheme="minorHAnsi" w:cstheme="minorHAnsi"/>
                <w:color w:val="000000"/>
                <w:sz w:val="16"/>
                <w:szCs w:val="16"/>
              </w:rPr>
              <w:t>5</w:t>
            </w:r>
          </w:p>
        </w:tc>
      </w:tr>
      <w:tr w:rsidR="005C65C6" w:rsidRPr="00415C53" w14:paraId="47E64FEA" w14:textId="77777777" w:rsidTr="000C75E1">
        <w:trPr>
          <w:trHeight w:val="87"/>
        </w:trPr>
        <w:tc>
          <w:tcPr>
            <w:tcW w:w="2127" w:type="dxa"/>
            <w:tcBorders>
              <w:top w:val="nil"/>
              <w:left w:val="nil"/>
              <w:bottom w:val="nil"/>
              <w:right w:val="single" w:sz="4" w:space="0" w:color="auto"/>
            </w:tcBorders>
            <w:shd w:val="clear" w:color="auto" w:fill="auto"/>
            <w:noWrap/>
            <w:vAlign w:val="bottom"/>
            <w:hideMark/>
          </w:tcPr>
          <w:p w14:paraId="5945EC78" w14:textId="77777777" w:rsidR="005C65C6" w:rsidRPr="00415C53" w:rsidRDefault="005C65C6" w:rsidP="005C65C6">
            <w:pPr>
              <w:rPr>
                <w:rFonts w:asciiTheme="minorHAnsi" w:hAnsiTheme="minorHAnsi" w:cstheme="minorHAnsi"/>
                <w:b/>
                <w:bCs/>
                <w:i/>
                <w:iCs/>
                <w:color w:val="000000"/>
                <w:sz w:val="16"/>
                <w:szCs w:val="16"/>
              </w:rPr>
            </w:pPr>
            <w:r w:rsidRPr="00415C53">
              <w:rPr>
                <w:rFonts w:asciiTheme="minorHAnsi" w:hAnsiTheme="minorHAnsi" w:cstheme="minorHAnsi"/>
                <w:b/>
                <w:bCs/>
                <w:i/>
                <w:iCs/>
                <w:color w:val="000000"/>
                <w:sz w:val="16"/>
                <w:szCs w:val="16"/>
              </w:rPr>
              <w:t xml:space="preserve">   </w:t>
            </w:r>
            <w:proofErr w:type="spellStart"/>
            <w:r w:rsidRPr="00415C53">
              <w:rPr>
                <w:rFonts w:asciiTheme="minorHAnsi" w:hAnsiTheme="minorHAnsi" w:cstheme="minorHAnsi"/>
                <w:b/>
                <w:bCs/>
                <w:i/>
                <w:iCs/>
                <w:color w:val="000000"/>
                <w:sz w:val="16"/>
                <w:szCs w:val="16"/>
              </w:rPr>
              <w:t>Lachnospiraceae</w:t>
            </w:r>
            <w:proofErr w:type="spellEnd"/>
          </w:p>
        </w:tc>
        <w:tc>
          <w:tcPr>
            <w:tcW w:w="850" w:type="dxa"/>
            <w:tcBorders>
              <w:top w:val="nil"/>
              <w:left w:val="nil"/>
              <w:bottom w:val="nil"/>
              <w:right w:val="nil"/>
            </w:tcBorders>
            <w:shd w:val="clear" w:color="auto" w:fill="auto"/>
            <w:noWrap/>
            <w:vAlign w:val="center"/>
            <w:hideMark/>
          </w:tcPr>
          <w:p w14:paraId="6A8D8C2F"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6</w:t>
            </w:r>
          </w:p>
        </w:tc>
        <w:tc>
          <w:tcPr>
            <w:tcW w:w="709" w:type="dxa"/>
            <w:tcBorders>
              <w:top w:val="nil"/>
              <w:left w:val="nil"/>
              <w:bottom w:val="nil"/>
              <w:right w:val="nil"/>
            </w:tcBorders>
            <w:shd w:val="clear" w:color="auto" w:fill="auto"/>
            <w:noWrap/>
            <w:vAlign w:val="bottom"/>
            <w:hideMark/>
          </w:tcPr>
          <w:p w14:paraId="5347EA0C" w14:textId="3A1F206E" w:rsidR="005C65C6" w:rsidRPr="00415C53" w:rsidRDefault="00165AFF"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9.5</w:t>
            </w:r>
          </w:p>
        </w:tc>
        <w:tc>
          <w:tcPr>
            <w:tcW w:w="709" w:type="dxa"/>
            <w:tcBorders>
              <w:top w:val="nil"/>
              <w:left w:val="nil"/>
              <w:bottom w:val="nil"/>
              <w:right w:val="nil"/>
            </w:tcBorders>
            <w:shd w:val="clear" w:color="auto" w:fill="auto"/>
            <w:noWrap/>
            <w:vAlign w:val="center"/>
            <w:hideMark/>
          </w:tcPr>
          <w:p w14:paraId="08EABBAF" w14:textId="7A22588C"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5.5</w:t>
            </w:r>
          </w:p>
        </w:tc>
        <w:tc>
          <w:tcPr>
            <w:tcW w:w="567" w:type="dxa"/>
            <w:tcBorders>
              <w:top w:val="nil"/>
              <w:left w:val="nil"/>
              <w:bottom w:val="nil"/>
              <w:right w:val="nil"/>
            </w:tcBorders>
            <w:shd w:val="clear" w:color="auto" w:fill="auto"/>
            <w:noWrap/>
            <w:vAlign w:val="bottom"/>
            <w:hideMark/>
          </w:tcPr>
          <w:p w14:paraId="302EDC93" w14:textId="2D700AE7"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9</w:t>
            </w:r>
          </w:p>
        </w:tc>
        <w:tc>
          <w:tcPr>
            <w:tcW w:w="708" w:type="dxa"/>
            <w:tcBorders>
              <w:top w:val="nil"/>
              <w:left w:val="nil"/>
              <w:bottom w:val="nil"/>
              <w:right w:val="single" w:sz="4" w:space="0" w:color="auto"/>
            </w:tcBorders>
            <w:shd w:val="clear" w:color="auto" w:fill="auto"/>
            <w:noWrap/>
            <w:vAlign w:val="bottom"/>
            <w:hideMark/>
          </w:tcPr>
          <w:p w14:paraId="10D0CF7E" w14:textId="4CCE8D92"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49</w:t>
            </w:r>
          </w:p>
        </w:tc>
        <w:tc>
          <w:tcPr>
            <w:tcW w:w="851" w:type="dxa"/>
            <w:tcBorders>
              <w:top w:val="nil"/>
              <w:left w:val="nil"/>
              <w:bottom w:val="nil"/>
              <w:right w:val="nil"/>
            </w:tcBorders>
            <w:shd w:val="clear" w:color="auto" w:fill="auto"/>
            <w:noWrap/>
            <w:vAlign w:val="bottom"/>
            <w:hideMark/>
          </w:tcPr>
          <w:p w14:paraId="35B4D151" w14:textId="0161DF61"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8</w:t>
            </w:r>
            <w:r w:rsidR="005C65C6" w:rsidRPr="00415C53">
              <w:rPr>
                <w:rFonts w:asciiTheme="minorHAnsi" w:hAnsiTheme="minorHAnsi" w:cstheme="minorHAnsi"/>
                <w:color w:val="000000"/>
                <w:sz w:val="16"/>
                <w:szCs w:val="16"/>
              </w:rPr>
              <w:t>.5</w:t>
            </w:r>
          </w:p>
        </w:tc>
        <w:tc>
          <w:tcPr>
            <w:tcW w:w="709" w:type="dxa"/>
            <w:tcBorders>
              <w:top w:val="nil"/>
              <w:left w:val="nil"/>
              <w:bottom w:val="nil"/>
              <w:right w:val="nil"/>
            </w:tcBorders>
            <w:shd w:val="clear" w:color="auto" w:fill="auto"/>
            <w:noWrap/>
            <w:vAlign w:val="bottom"/>
            <w:hideMark/>
          </w:tcPr>
          <w:p w14:paraId="74CEE145" w14:textId="0B01AF08"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5-1</w:t>
            </w:r>
            <w:r w:rsidR="00AD2475" w:rsidRPr="00415C53">
              <w:rPr>
                <w:rFonts w:asciiTheme="minorHAnsi" w:hAnsiTheme="minorHAnsi" w:cstheme="minorHAnsi"/>
                <w:color w:val="000000"/>
                <w:sz w:val="16"/>
                <w:szCs w:val="16"/>
              </w:rPr>
              <w:t>5</w:t>
            </w:r>
          </w:p>
        </w:tc>
        <w:tc>
          <w:tcPr>
            <w:tcW w:w="567" w:type="dxa"/>
            <w:tcBorders>
              <w:top w:val="nil"/>
              <w:left w:val="nil"/>
              <w:bottom w:val="nil"/>
              <w:right w:val="nil"/>
            </w:tcBorders>
            <w:shd w:val="clear" w:color="auto" w:fill="auto"/>
            <w:noWrap/>
            <w:vAlign w:val="bottom"/>
            <w:hideMark/>
          </w:tcPr>
          <w:p w14:paraId="3FA513E5"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9</w:t>
            </w:r>
          </w:p>
        </w:tc>
        <w:tc>
          <w:tcPr>
            <w:tcW w:w="708" w:type="dxa"/>
            <w:tcBorders>
              <w:top w:val="nil"/>
              <w:left w:val="nil"/>
              <w:bottom w:val="nil"/>
              <w:right w:val="nil"/>
            </w:tcBorders>
            <w:shd w:val="clear" w:color="auto" w:fill="auto"/>
            <w:noWrap/>
            <w:vAlign w:val="bottom"/>
            <w:hideMark/>
          </w:tcPr>
          <w:p w14:paraId="3AF90D89"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3-13</w:t>
            </w:r>
          </w:p>
        </w:tc>
        <w:tc>
          <w:tcPr>
            <w:tcW w:w="567" w:type="dxa"/>
            <w:tcBorders>
              <w:top w:val="nil"/>
              <w:left w:val="nil"/>
              <w:bottom w:val="nil"/>
              <w:right w:val="single" w:sz="4" w:space="0" w:color="auto"/>
            </w:tcBorders>
            <w:shd w:val="clear" w:color="auto" w:fill="auto"/>
            <w:noWrap/>
            <w:vAlign w:val="bottom"/>
            <w:hideMark/>
          </w:tcPr>
          <w:p w14:paraId="7F891656" w14:textId="050B436A"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0.2</w:t>
            </w:r>
            <w:r w:rsidR="00C92689" w:rsidRPr="00415C53">
              <w:rPr>
                <w:rFonts w:asciiTheme="minorHAnsi" w:hAnsiTheme="minorHAnsi" w:cstheme="minorHAnsi"/>
                <w:color w:val="000000"/>
                <w:sz w:val="16"/>
                <w:szCs w:val="16"/>
              </w:rPr>
              <w:t>8</w:t>
            </w:r>
          </w:p>
        </w:tc>
        <w:tc>
          <w:tcPr>
            <w:tcW w:w="851" w:type="dxa"/>
            <w:tcBorders>
              <w:top w:val="nil"/>
              <w:left w:val="nil"/>
              <w:bottom w:val="nil"/>
              <w:right w:val="nil"/>
            </w:tcBorders>
            <w:shd w:val="clear" w:color="auto" w:fill="auto"/>
            <w:noWrap/>
            <w:vAlign w:val="bottom"/>
            <w:hideMark/>
          </w:tcPr>
          <w:p w14:paraId="492ACBB7" w14:textId="232097CA"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22</w:t>
            </w:r>
          </w:p>
        </w:tc>
        <w:tc>
          <w:tcPr>
            <w:tcW w:w="567" w:type="dxa"/>
            <w:tcBorders>
              <w:top w:val="nil"/>
              <w:left w:val="nil"/>
              <w:bottom w:val="nil"/>
              <w:right w:val="nil"/>
            </w:tcBorders>
            <w:shd w:val="clear" w:color="auto" w:fill="auto"/>
            <w:noWrap/>
            <w:vAlign w:val="bottom"/>
            <w:hideMark/>
          </w:tcPr>
          <w:p w14:paraId="09D609AB" w14:textId="049F6956"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AD2475" w:rsidRPr="00415C53">
              <w:rPr>
                <w:rFonts w:asciiTheme="minorHAnsi" w:hAnsiTheme="minorHAnsi" w:cstheme="minorHAnsi"/>
                <w:color w:val="000000"/>
                <w:sz w:val="16"/>
                <w:szCs w:val="16"/>
              </w:rPr>
              <w:t>7</w:t>
            </w:r>
            <w:r w:rsidRPr="00415C53">
              <w:rPr>
                <w:rFonts w:asciiTheme="minorHAnsi" w:hAnsiTheme="minorHAnsi" w:cstheme="minorHAnsi"/>
                <w:color w:val="000000"/>
                <w:sz w:val="16"/>
                <w:szCs w:val="16"/>
              </w:rPr>
              <w:t>-</w:t>
            </w:r>
            <w:r w:rsidR="00AD2475" w:rsidRPr="00415C53">
              <w:rPr>
                <w:rFonts w:asciiTheme="minorHAnsi" w:hAnsiTheme="minorHAnsi" w:cstheme="minorHAnsi"/>
                <w:color w:val="000000"/>
                <w:sz w:val="16"/>
                <w:szCs w:val="16"/>
              </w:rPr>
              <w:t>32</w:t>
            </w:r>
          </w:p>
        </w:tc>
        <w:tc>
          <w:tcPr>
            <w:tcW w:w="709" w:type="dxa"/>
            <w:tcBorders>
              <w:top w:val="nil"/>
              <w:left w:val="nil"/>
              <w:bottom w:val="nil"/>
              <w:right w:val="nil"/>
            </w:tcBorders>
            <w:shd w:val="clear" w:color="auto" w:fill="auto"/>
            <w:noWrap/>
            <w:vAlign w:val="bottom"/>
            <w:hideMark/>
          </w:tcPr>
          <w:p w14:paraId="733DA4F5" w14:textId="013B38AF"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C92689" w:rsidRPr="00415C53">
              <w:rPr>
                <w:rFonts w:asciiTheme="minorHAnsi" w:hAnsiTheme="minorHAnsi" w:cstheme="minorHAnsi"/>
                <w:color w:val="000000"/>
                <w:sz w:val="16"/>
                <w:szCs w:val="16"/>
              </w:rPr>
              <w:t>9</w:t>
            </w:r>
          </w:p>
        </w:tc>
        <w:tc>
          <w:tcPr>
            <w:tcW w:w="567" w:type="dxa"/>
            <w:tcBorders>
              <w:top w:val="nil"/>
              <w:left w:val="nil"/>
              <w:bottom w:val="nil"/>
              <w:right w:val="nil"/>
            </w:tcBorders>
            <w:shd w:val="clear" w:color="auto" w:fill="auto"/>
            <w:noWrap/>
            <w:vAlign w:val="bottom"/>
            <w:hideMark/>
          </w:tcPr>
          <w:p w14:paraId="1EEE41EB" w14:textId="00748047" w:rsidR="005C65C6" w:rsidRPr="00415C53" w:rsidRDefault="00C92689"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11-29</w:t>
            </w:r>
          </w:p>
        </w:tc>
        <w:tc>
          <w:tcPr>
            <w:tcW w:w="708" w:type="dxa"/>
            <w:tcBorders>
              <w:top w:val="nil"/>
              <w:left w:val="nil"/>
              <w:bottom w:val="nil"/>
              <w:right w:val="single" w:sz="4" w:space="0" w:color="auto"/>
            </w:tcBorders>
            <w:shd w:val="clear" w:color="auto" w:fill="auto"/>
            <w:noWrap/>
            <w:vAlign w:val="bottom"/>
            <w:hideMark/>
          </w:tcPr>
          <w:p w14:paraId="3563920A" w14:textId="6E34519A"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10</w:t>
            </w:r>
          </w:p>
        </w:tc>
      </w:tr>
      <w:tr w:rsidR="005C65C6" w:rsidRPr="00415C53" w14:paraId="3ECEC0E3" w14:textId="77777777" w:rsidTr="000C75E1">
        <w:trPr>
          <w:trHeight w:val="87"/>
        </w:trPr>
        <w:tc>
          <w:tcPr>
            <w:tcW w:w="2127" w:type="dxa"/>
            <w:tcBorders>
              <w:top w:val="nil"/>
              <w:left w:val="nil"/>
              <w:bottom w:val="nil"/>
              <w:right w:val="single" w:sz="4" w:space="0" w:color="auto"/>
            </w:tcBorders>
            <w:shd w:val="clear" w:color="auto" w:fill="auto"/>
            <w:noWrap/>
            <w:vAlign w:val="bottom"/>
            <w:hideMark/>
          </w:tcPr>
          <w:p w14:paraId="6994AC61" w14:textId="77777777" w:rsidR="005C65C6" w:rsidRPr="00415C53" w:rsidRDefault="005C65C6" w:rsidP="005C65C6">
            <w:pPr>
              <w:rPr>
                <w:rFonts w:asciiTheme="minorHAnsi" w:hAnsiTheme="minorHAnsi" w:cstheme="minorHAnsi"/>
                <w:b/>
                <w:bCs/>
                <w:i/>
                <w:iCs/>
                <w:color w:val="000000"/>
                <w:sz w:val="16"/>
                <w:szCs w:val="16"/>
              </w:rPr>
            </w:pPr>
            <w:r w:rsidRPr="00415C53">
              <w:rPr>
                <w:rFonts w:asciiTheme="minorHAnsi" w:hAnsiTheme="minorHAnsi" w:cstheme="minorHAnsi"/>
                <w:b/>
                <w:bCs/>
                <w:i/>
                <w:iCs/>
                <w:color w:val="000000"/>
                <w:sz w:val="16"/>
                <w:szCs w:val="16"/>
              </w:rPr>
              <w:t xml:space="preserve">   </w:t>
            </w:r>
            <w:proofErr w:type="spellStart"/>
            <w:r w:rsidRPr="00415C53">
              <w:rPr>
                <w:rFonts w:asciiTheme="minorHAnsi" w:hAnsiTheme="minorHAnsi" w:cstheme="minorHAnsi"/>
                <w:b/>
                <w:bCs/>
                <w:i/>
                <w:iCs/>
                <w:color w:val="000000"/>
                <w:sz w:val="16"/>
                <w:szCs w:val="16"/>
              </w:rPr>
              <w:t>Clostridiaceae</w:t>
            </w:r>
            <w:proofErr w:type="spellEnd"/>
            <w:r w:rsidRPr="00415C53">
              <w:rPr>
                <w:rFonts w:asciiTheme="minorHAnsi" w:hAnsiTheme="minorHAnsi" w:cstheme="minorHAnsi"/>
                <w:b/>
                <w:bCs/>
                <w:i/>
                <w:iCs/>
                <w:color w:val="000000"/>
                <w:sz w:val="16"/>
                <w:szCs w:val="16"/>
              </w:rPr>
              <w:t xml:space="preserve"> </w:t>
            </w:r>
          </w:p>
        </w:tc>
        <w:tc>
          <w:tcPr>
            <w:tcW w:w="850" w:type="dxa"/>
            <w:tcBorders>
              <w:top w:val="nil"/>
              <w:left w:val="nil"/>
              <w:bottom w:val="nil"/>
              <w:right w:val="nil"/>
            </w:tcBorders>
            <w:shd w:val="clear" w:color="auto" w:fill="auto"/>
            <w:noWrap/>
            <w:vAlign w:val="center"/>
            <w:hideMark/>
          </w:tcPr>
          <w:p w14:paraId="07A6066B" w14:textId="0FEE5869" w:rsidR="005C65C6" w:rsidRPr="00415C53" w:rsidRDefault="00165AFF"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p>
        </w:tc>
        <w:tc>
          <w:tcPr>
            <w:tcW w:w="709" w:type="dxa"/>
            <w:tcBorders>
              <w:top w:val="nil"/>
              <w:left w:val="nil"/>
              <w:bottom w:val="nil"/>
              <w:right w:val="nil"/>
            </w:tcBorders>
            <w:shd w:val="clear" w:color="auto" w:fill="auto"/>
            <w:noWrap/>
            <w:vAlign w:val="bottom"/>
            <w:hideMark/>
          </w:tcPr>
          <w:p w14:paraId="0750F00C" w14:textId="3CFBBB21" w:rsidR="005C65C6" w:rsidRPr="00415C53" w:rsidRDefault="00165AFF"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5C65C6" w:rsidRPr="00415C53">
              <w:rPr>
                <w:rFonts w:asciiTheme="minorHAnsi" w:hAnsiTheme="minorHAnsi" w:cstheme="minorHAnsi"/>
                <w:color w:val="000000"/>
                <w:sz w:val="16"/>
                <w:szCs w:val="16"/>
              </w:rPr>
              <w:t>-6</w:t>
            </w:r>
          </w:p>
        </w:tc>
        <w:tc>
          <w:tcPr>
            <w:tcW w:w="709" w:type="dxa"/>
            <w:tcBorders>
              <w:top w:val="nil"/>
              <w:left w:val="nil"/>
              <w:bottom w:val="nil"/>
              <w:right w:val="nil"/>
            </w:tcBorders>
            <w:shd w:val="clear" w:color="auto" w:fill="auto"/>
            <w:noWrap/>
            <w:vAlign w:val="center"/>
            <w:hideMark/>
          </w:tcPr>
          <w:p w14:paraId="4715A02D"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p>
        </w:tc>
        <w:tc>
          <w:tcPr>
            <w:tcW w:w="567" w:type="dxa"/>
            <w:tcBorders>
              <w:top w:val="nil"/>
              <w:left w:val="nil"/>
              <w:bottom w:val="nil"/>
              <w:right w:val="nil"/>
            </w:tcBorders>
            <w:shd w:val="clear" w:color="auto" w:fill="auto"/>
            <w:noWrap/>
            <w:vAlign w:val="bottom"/>
            <w:hideMark/>
          </w:tcPr>
          <w:p w14:paraId="23AEB172" w14:textId="3E8286A3"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r w:rsidR="005C65C6" w:rsidRPr="00415C53">
              <w:rPr>
                <w:rFonts w:asciiTheme="minorHAnsi" w:hAnsiTheme="minorHAnsi" w:cstheme="minorHAnsi"/>
                <w:color w:val="000000"/>
                <w:sz w:val="16"/>
                <w:szCs w:val="16"/>
              </w:rPr>
              <w:t>-</w:t>
            </w:r>
            <w:r w:rsidRPr="00415C53">
              <w:rPr>
                <w:rFonts w:asciiTheme="minorHAnsi" w:hAnsiTheme="minorHAnsi" w:cstheme="minorHAnsi"/>
                <w:color w:val="000000"/>
                <w:sz w:val="16"/>
                <w:szCs w:val="16"/>
              </w:rPr>
              <w:t>5</w:t>
            </w:r>
          </w:p>
        </w:tc>
        <w:tc>
          <w:tcPr>
            <w:tcW w:w="708" w:type="dxa"/>
            <w:tcBorders>
              <w:top w:val="nil"/>
              <w:left w:val="nil"/>
              <w:bottom w:val="nil"/>
              <w:right w:val="single" w:sz="4" w:space="0" w:color="auto"/>
            </w:tcBorders>
            <w:shd w:val="clear" w:color="auto" w:fill="auto"/>
            <w:noWrap/>
            <w:vAlign w:val="bottom"/>
            <w:hideMark/>
          </w:tcPr>
          <w:p w14:paraId="7FDA26BF" w14:textId="78249E7A"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40</w:t>
            </w:r>
          </w:p>
        </w:tc>
        <w:tc>
          <w:tcPr>
            <w:tcW w:w="851" w:type="dxa"/>
            <w:tcBorders>
              <w:top w:val="nil"/>
              <w:left w:val="nil"/>
              <w:bottom w:val="nil"/>
              <w:right w:val="nil"/>
            </w:tcBorders>
            <w:shd w:val="clear" w:color="auto" w:fill="auto"/>
            <w:noWrap/>
            <w:vAlign w:val="bottom"/>
            <w:hideMark/>
          </w:tcPr>
          <w:p w14:paraId="6F0D6066"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p>
        </w:tc>
        <w:tc>
          <w:tcPr>
            <w:tcW w:w="709" w:type="dxa"/>
            <w:tcBorders>
              <w:top w:val="nil"/>
              <w:left w:val="nil"/>
              <w:bottom w:val="nil"/>
              <w:right w:val="nil"/>
            </w:tcBorders>
            <w:shd w:val="clear" w:color="auto" w:fill="auto"/>
            <w:noWrap/>
            <w:vAlign w:val="bottom"/>
            <w:hideMark/>
          </w:tcPr>
          <w:p w14:paraId="6F38225C" w14:textId="73FC68D2"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w:t>
            </w:r>
            <w:r w:rsidR="005C65C6" w:rsidRPr="00415C53">
              <w:rPr>
                <w:rFonts w:asciiTheme="minorHAnsi" w:hAnsiTheme="minorHAnsi" w:cstheme="minorHAnsi"/>
                <w:color w:val="000000"/>
                <w:sz w:val="16"/>
                <w:szCs w:val="16"/>
              </w:rPr>
              <w:t>-7</w:t>
            </w:r>
          </w:p>
        </w:tc>
        <w:tc>
          <w:tcPr>
            <w:tcW w:w="567" w:type="dxa"/>
            <w:tcBorders>
              <w:top w:val="nil"/>
              <w:left w:val="nil"/>
              <w:bottom w:val="nil"/>
              <w:right w:val="nil"/>
            </w:tcBorders>
            <w:shd w:val="clear" w:color="auto" w:fill="auto"/>
            <w:noWrap/>
            <w:vAlign w:val="bottom"/>
            <w:hideMark/>
          </w:tcPr>
          <w:p w14:paraId="578B269F"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p>
        </w:tc>
        <w:tc>
          <w:tcPr>
            <w:tcW w:w="708" w:type="dxa"/>
            <w:tcBorders>
              <w:top w:val="nil"/>
              <w:left w:val="nil"/>
              <w:bottom w:val="nil"/>
              <w:right w:val="nil"/>
            </w:tcBorders>
            <w:shd w:val="clear" w:color="auto" w:fill="auto"/>
            <w:noWrap/>
            <w:vAlign w:val="bottom"/>
            <w:hideMark/>
          </w:tcPr>
          <w:p w14:paraId="10557DB4"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3-5</w:t>
            </w:r>
          </w:p>
        </w:tc>
        <w:tc>
          <w:tcPr>
            <w:tcW w:w="567" w:type="dxa"/>
            <w:tcBorders>
              <w:top w:val="nil"/>
              <w:left w:val="nil"/>
              <w:bottom w:val="nil"/>
              <w:right w:val="single" w:sz="4" w:space="0" w:color="auto"/>
            </w:tcBorders>
            <w:shd w:val="clear" w:color="auto" w:fill="auto"/>
            <w:noWrap/>
            <w:vAlign w:val="bottom"/>
            <w:hideMark/>
          </w:tcPr>
          <w:p w14:paraId="3AC410FF" w14:textId="33505819"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w:t>
            </w:r>
            <w:r w:rsidR="00C92689" w:rsidRPr="00415C53">
              <w:rPr>
                <w:rFonts w:asciiTheme="minorHAnsi" w:hAnsiTheme="minorHAnsi" w:cstheme="minorHAnsi"/>
                <w:color w:val="000000"/>
                <w:sz w:val="16"/>
                <w:szCs w:val="16"/>
              </w:rPr>
              <w:t>18</w:t>
            </w:r>
          </w:p>
        </w:tc>
        <w:tc>
          <w:tcPr>
            <w:tcW w:w="851" w:type="dxa"/>
            <w:tcBorders>
              <w:top w:val="nil"/>
              <w:left w:val="nil"/>
              <w:bottom w:val="nil"/>
              <w:right w:val="nil"/>
            </w:tcBorders>
            <w:shd w:val="clear" w:color="auto" w:fill="auto"/>
            <w:noWrap/>
            <w:vAlign w:val="bottom"/>
            <w:hideMark/>
          </w:tcPr>
          <w:p w14:paraId="0ECCDFBB" w14:textId="2AFB6A72" w:rsidR="005C65C6" w:rsidRPr="00415C53" w:rsidRDefault="00AD2475"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6</w:t>
            </w:r>
          </w:p>
        </w:tc>
        <w:tc>
          <w:tcPr>
            <w:tcW w:w="567" w:type="dxa"/>
            <w:tcBorders>
              <w:top w:val="nil"/>
              <w:left w:val="nil"/>
              <w:bottom w:val="nil"/>
              <w:right w:val="nil"/>
            </w:tcBorders>
            <w:shd w:val="clear" w:color="auto" w:fill="auto"/>
            <w:noWrap/>
            <w:vAlign w:val="bottom"/>
            <w:hideMark/>
          </w:tcPr>
          <w:p w14:paraId="64AFBB49" w14:textId="674F800F" w:rsidR="005C65C6" w:rsidRPr="00415C53" w:rsidRDefault="00AD2475"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w:t>
            </w:r>
            <w:r w:rsidR="005C65C6" w:rsidRPr="00415C53">
              <w:rPr>
                <w:rFonts w:asciiTheme="minorHAnsi" w:hAnsiTheme="minorHAnsi" w:cstheme="minorHAnsi"/>
                <w:color w:val="000000"/>
                <w:sz w:val="16"/>
                <w:szCs w:val="16"/>
              </w:rPr>
              <w:t>-7</w:t>
            </w:r>
          </w:p>
        </w:tc>
        <w:tc>
          <w:tcPr>
            <w:tcW w:w="709" w:type="dxa"/>
            <w:tcBorders>
              <w:top w:val="nil"/>
              <w:left w:val="nil"/>
              <w:bottom w:val="nil"/>
              <w:right w:val="nil"/>
            </w:tcBorders>
            <w:shd w:val="clear" w:color="auto" w:fill="auto"/>
            <w:noWrap/>
            <w:vAlign w:val="bottom"/>
            <w:hideMark/>
          </w:tcPr>
          <w:p w14:paraId="44B0BBC2" w14:textId="77777777" w:rsidR="005C65C6" w:rsidRPr="00415C53" w:rsidRDefault="005C65C6" w:rsidP="0008208E">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5</w:t>
            </w:r>
          </w:p>
        </w:tc>
        <w:tc>
          <w:tcPr>
            <w:tcW w:w="567" w:type="dxa"/>
            <w:tcBorders>
              <w:top w:val="nil"/>
              <w:left w:val="nil"/>
              <w:bottom w:val="nil"/>
              <w:right w:val="nil"/>
            </w:tcBorders>
            <w:shd w:val="clear" w:color="auto" w:fill="auto"/>
            <w:noWrap/>
            <w:vAlign w:val="bottom"/>
            <w:hideMark/>
          </w:tcPr>
          <w:p w14:paraId="4B1FCBF4" w14:textId="7777777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3-7</w:t>
            </w:r>
          </w:p>
        </w:tc>
        <w:tc>
          <w:tcPr>
            <w:tcW w:w="708" w:type="dxa"/>
            <w:tcBorders>
              <w:top w:val="nil"/>
              <w:left w:val="nil"/>
              <w:bottom w:val="nil"/>
              <w:right w:val="single" w:sz="4" w:space="0" w:color="auto"/>
            </w:tcBorders>
            <w:shd w:val="clear" w:color="auto" w:fill="auto"/>
            <w:noWrap/>
            <w:vAlign w:val="bottom"/>
            <w:hideMark/>
          </w:tcPr>
          <w:p w14:paraId="1DE03E9D" w14:textId="64D60547" w:rsidR="005C65C6" w:rsidRPr="00415C53" w:rsidRDefault="005C65C6" w:rsidP="005C65C6">
            <w:pPr>
              <w:rPr>
                <w:rFonts w:asciiTheme="minorHAnsi" w:hAnsiTheme="minorHAnsi" w:cstheme="minorHAnsi"/>
                <w:color w:val="000000"/>
                <w:sz w:val="16"/>
                <w:szCs w:val="16"/>
              </w:rPr>
            </w:pPr>
            <w:r w:rsidRPr="00415C53">
              <w:rPr>
                <w:rFonts w:asciiTheme="minorHAnsi" w:hAnsiTheme="minorHAnsi" w:cstheme="minorHAnsi"/>
                <w:color w:val="000000"/>
                <w:sz w:val="16"/>
                <w:szCs w:val="16"/>
              </w:rPr>
              <w:t>0.7</w:t>
            </w:r>
            <w:r w:rsidR="00C92689" w:rsidRPr="00415C53">
              <w:rPr>
                <w:rFonts w:asciiTheme="minorHAnsi" w:hAnsiTheme="minorHAnsi" w:cstheme="minorHAnsi"/>
                <w:color w:val="000000"/>
                <w:sz w:val="16"/>
                <w:szCs w:val="16"/>
              </w:rPr>
              <w:t>6</w:t>
            </w:r>
          </w:p>
        </w:tc>
      </w:tr>
    </w:tbl>
    <w:p w14:paraId="56404C8B" w14:textId="77777777" w:rsidR="001B09D8" w:rsidRPr="00415C53" w:rsidRDefault="001B09D8" w:rsidP="00401FFD">
      <w:pPr>
        <w:rPr>
          <w:rFonts w:asciiTheme="minorHAnsi" w:hAnsiTheme="minorHAnsi" w:cstheme="minorHAnsi"/>
          <w:sz w:val="21"/>
          <w:szCs w:val="21"/>
          <w:lang w:val="en-US"/>
        </w:rPr>
      </w:pPr>
    </w:p>
    <w:p w14:paraId="53891629" w14:textId="7CBC55A5" w:rsidR="002F0B25" w:rsidRPr="00415C53" w:rsidRDefault="00375088" w:rsidP="006F1E82">
      <w:pPr>
        <w:rPr>
          <w:rFonts w:asciiTheme="minorHAnsi" w:hAnsiTheme="minorHAnsi" w:cstheme="minorHAnsi"/>
          <w:noProof/>
          <w:sz w:val="21"/>
          <w:szCs w:val="21"/>
        </w:rPr>
      </w:pPr>
      <w:r w:rsidRPr="00415C53">
        <w:rPr>
          <w:rFonts w:asciiTheme="minorHAnsi" w:hAnsiTheme="minorHAnsi" w:cstheme="minorHAnsi"/>
          <w:noProof/>
          <w:sz w:val="21"/>
          <w:szCs w:val="21"/>
        </w:rPr>
        <w:t>Faecal microbiota composition was determined using 16S rRNA gene sequencing and s</w:t>
      </w:r>
      <w:proofErr w:type="spellStart"/>
      <w:r w:rsidR="005536B8" w:rsidRPr="00415C53">
        <w:rPr>
          <w:rFonts w:asciiTheme="minorHAnsi" w:hAnsiTheme="minorHAnsi" w:cstheme="minorHAnsi"/>
          <w:sz w:val="20"/>
          <w:szCs w:val="20"/>
        </w:rPr>
        <w:t>amples</w:t>
      </w:r>
      <w:proofErr w:type="spellEnd"/>
      <w:r w:rsidR="005536B8" w:rsidRPr="00415C53">
        <w:rPr>
          <w:rFonts w:asciiTheme="minorHAnsi" w:hAnsiTheme="minorHAnsi" w:cstheme="minorHAnsi"/>
          <w:sz w:val="20"/>
          <w:szCs w:val="20"/>
        </w:rPr>
        <w:t xml:space="preserve"> with more than 15,000 reads were included in this analysis (n=</w:t>
      </w:r>
      <w:r w:rsidR="00E0304C" w:rsidRPr="00415C53">
        <w:rPr>
          <w:rFonts w:asciiTheme="minorHAnsi" w:hAnsiTheme="minorHAnsi" w:cstheme="minorHAnsi"/>
          <w:sz w:val="20"/>
          <w:szCs w:val="20"/>
        </w:rPr>
        <w:t>50</w:t>
      </w:r>
      <w:r w:rsidR="005536B8" w:rsidRPr="00415C53">
        <w:rPr>
          <w:rFonts w:asciiTheme="minorHAnsi" w:hAnsiTheme="minorHAnsi" w:cstheme="minorHAnsi"/>
          <w:sz w:val="20"/>
          <w:szCs w:val="20"/>
        </w:rPr>
        <w:t xml:space="preserve">, </w:t>
      </w:r>
      <w:r w:rsidR="00E0304C" w:rsidRPr="00415C53">
        <w:rPr>
          <w:rFonts w:asciiTheme="minorHAnsi" w:hAnsiTheme="minorHAnsi" w:cstheme="minorHAnsi"/>
          <w:sz w:val="20"/>
          <w:szCs w:val="20"/>
        </w:rPr>
        <w:t>53</w:t>
      </w:r>
      <w:r w:rsidR="005536B8" w:rsidRPr="00415C53">
        <w:rPr>
          <w:rFonts w:asciiTheme="minorHAnsi" w:hAnsiTheme="minorHAnsi" w:cstheme="minorHAnsi"/>
          <w:sz w:val="20"/>
          <w:szCs w:val="20"/>
        </w:rPr>
        <w:t xml:space="preserve"> and 56 at 90, 180 and 360 days, respectively).</w:t>
      </w:r>
      <w:r w:rsidRPr="00415C53">
        <w:rPr>
          <w:rFonts w:asciiTheme="minorHAnsi" w:hAnsiTheme="minorHAnsi" w:cstheme="minorHAnsi"/>
          <w:sz w:val="20"/>
          <w:szCs w:val="20"/>
        </w:rPr>
        <w:t xml:space="preserve"> </w:t>
      </w:r>
      <w:r w:rsidR="003E3A3D" w:rsidRPr="00415C53">
        <w:rPr>
          <w:rFonts w:asciiTheme="minorHAnsi" w:hAnsiTheme="minorHAnsi" w:cstheme="minorHAnsi"/>
          <w:sz w:val="20"/>
          <w:szCs w:val="20"/>
          <w:lang w:val="en-US"/>
        </w:rPr>
        <w:t>P-values are derived by Mann-Whitney U test</w:t>
      </w:r>
      <w:r w:rsidR="002F0B25" w:rsidRPr="00415C53">
        <w:rPr>
          <w:rFonts w:asciiTheme="minorHAnsi" w:hAnsiTheme="minorHAnsi" w:cstheme="minorHAnsi"/>
          <w:sz w:val="20"/>
          <w:szCs w:val="20"/>
          <w:lang w:val="en-US"/>
        </w:rPr>
        <w:t xml:space="preserve"> </w:t>
      </w:r>
    </w:p>
    <w:p w14:paraId="763F631C" w14:textId="687E683F" w:rsidR="002F0B25" w:rsidRPr="00415C53" w:rsidRDefault="002F0B25" w:rsidP="006F1E82">
      <w:pPr>
        <w:rPr>
          <w:rFonts w:asciiTheme="minorHAnsi" w:hAnsiTheme="minorHAnsi" w:cstheme="minorHAnsi"/>
          <w:sz w:val="21"/>
          <w:szCs w:val="21"/>
          <w:lang w:val="en-US"/>
        </w:rPr>
      </w:pPr>
      <w:r w:rsidRPr="00415C53">
        <w:rPr>
          <w:rFonts w:asciiTheme="minorHAnsi" w:hAnsiTheme="minorHAnsi" w:cstheme="minorHAnsi"/>
          <w:sz w:val="21"/>
          <w:szCs w:val="21"/>
          <w:lang w:val="en-US"/>
        </w:rPr>
        <w:br w:type="page"/>
      </w:r>
    </w:p>
    <w:p w14:paraId="3DE393E6" w14:textId="2FF97BDD" w:rsidR="00F20B28" w:rsidRPr="00415C53" w:rsidRDefault="00CC6376" w:rsidP="006F1E82">
      <w:pPr>
        <w:rPr>
          <w:rFonts w:asciiTheme="minorHAnsi" w:hAnsiTheme="minorHAnsi" w:cstheme="minorHAnsi"/>
          <w:sz w:val="21"/>
          <w:szCs w:val="21"/>
          <w:lang w:val="en-US"/>
        </w:rPr>
      </w:pPr>
      <w:r w:rsidRPr="00415C53">
        <w:rPr>
          <w:rFonts w:asciiTheme="minorHAnsi" w:hAnsiTheme="minorHAnsi" w:cstheme="minorHAnsi"/>
          <w:sz w:val="21"/>
          <w:szCs w:val="21"/>
          <w:lang w:val="en-US"/>
        </w:rPr>
        <w:lastRenderedPageBreak/>
        <w:t xml:space="preserve">Supplementary table </w:t>
      </w:r>
      <w:r w:rsidR="00542A0D">
        <w:rPr>
          <w:rFonts w:asciiTheme="minorHAnsi" w:hAnsiTheme="minorHAnsi" w:cstheme="minorHAnsi"/>
          <w:sz w:val="21"/>
          <w:szCs w:val="21"/>
          <w:lang w:val="en-US"/>
        </w:rPr>
        <w:t>4</w:t>
      </w:r>
      <w:r w:rsidRPr="00415C53">
        <w:rPr>
          <w:rFonts w:asciiTheme="minorHAnsi" w:hAnsiTheme="minorHAnsi" w:cstheme="minorHAnsi"/>
          <w:sz w:val="21"/>
          <w:szCs w:val="21"/>
          <w:lang w:val="en-US"/>
        </w:rPr>
        <w:t>. Relative abundance of the major bacterial families in children without AD and with AD during the first year of life at each time point</w:t>
      </w:r>
    </w:p>
    <w:p w14:paraId="22E7B809" w14:textId="77777777" w:rsidR="00120C15" w:rsidRPr="00415C53" w:rsidRDefault="00120C15" w:rsidP="006F1E82">
      <w:pPr>
        <w:rPr>
          <w:rFonts w:asciiTheme="minorHAnsi" w:hAnsiTheme="minorHAnsi" w:cstheme="minorHAnsi"/>
          <w:sz w:val="21"/>
          <w:szCs w:val="21"/>
          <w:lang w:val="en-US"/>
        </w:rPr>
      </w:pPr>
    </w:p>
    <w:tbl>
      <w:tblPr>
        <w:tblW w:w="4878" w:type="pct"/>
        <w:tblInd w:w="567" w:type="dxa"/>
        <w:tblLayout w:type="fixed"/>
        <w:tblCellMar>
          <w:left w:w="28" w:type="dxa"/>
          <w:right w:w="28" w:type="dxa"/>
        </w:tblCellMar>
        <w:tblLook w:val="04A0" w:firstRow="1" w:lastRow="0" w:firstColumn="1" w:lastColumn="0" w:noHBand="0" w:noVBand="1"/>
      </w:tblPr>
      <w:tblGrid>
        <w:gridCol w:w="3264"/>
        <w:gridCol w:w="563"/>
        <w:gridCol w:w="851"/>
        <w:gridCol w:w="424"/>
        <w:gridCol w:w="851"/>
        <w:gridCol w:w="571"/>
        <w:gridCol w:w="568"/>
        <w:gridCol w:w="851"/>
        <w:gridCol w:w="424"/>
        <w:gridCol w:w="854"/>
        <w:gridCol w:w="517"/>
        <w:gridCol w:w="585"/>
        <w:gridCol w:w="1107"/>
        <w:gridCol w:w="557"/>
        <w:gridCol w:w="914"/>
        <w:gridCol w:w="696"/>
      </w:tblGrid>
      <w:tr w:rsidR="00616ACE" w:rsidRPr="00415C53" w14:paraId="200BDD10" w14:textId="77777777" w:rsidTr="00D0140F">
        <w:trPr>
          <w:trHeight w:val="260"/>
        </w:trPr>
        <w:tc>
          <w:tcPr>
            <w:tcW w:w="1200" w:type="pct"/>
            <w:tcBorders>
              <w:top w:val="nil"/>
              <w:left w:val="nil"/>
              <w:bottom w:val="nil"/>
              <w:right w:val="nil"/>
            </w:tcBorders>
            <w:shd w:val="clear" w:color="auto" w:fill="auto"/>
            <w:noWrap/>
            <w:vAlign w:val="bottom"/>
          </w:tcPr>
          <w:p w14:paraId="1F895E5D" w14:textId="77777777" w:rsidR="00B45719" w:rsidRPr="00415C53" w:rsidRDefault="00B45719" w:rsidP="00CC6376">
            <w:pPr>
              <w:jc w:val="center"/>
              <w:rPr>
                <w:rFonts w:asciiTheme="minorHAnsi" w:hAnsiTheme="minorHAnsi" w:cstheme="minorHAnsi"/>
                <w:b/>
                <w:bCs/>
                <w:color w:val="000000"/>
                <w:sz w:val="15"/>
                <w:szCs w:val="15"/>
                <w:lang w:val="en-US"/>
              </w:rPr>
            </w:pPr>
          </w:p>
        </w:tc>
        <w:tc>
          <w:tcPr>
            <w:tcW w:w="1199" w:type="pct"/>
            <w:gridSpan w:val="5"/>
            <w:tcBorders>
              <w:top w:val="nil"/>
              <w:left w:val="single" w:sz="4" w:space="0" w:color="auto"/>
              <w:bottom w:val="nil"/>
              <w:right w:val="nil"/>
            </w:tcBorders>
            <w:shd w:val="clear" w:color="auto" w:fill="auto"/>
            <w:noWrap/>
            <w:vAlign w:val="bottom"/>
          </w:tcPr>
          <w:p w14:paraId="17D2EEBD" w14:textId="53A284D2" w:rsidR="00B45719" w:rsidRPr="00415C53" w:rsidRDefault="00B45719" w:rsidP="00120C15">
            <w:pPr>
              <w:jc w:val="center"/>
              <w:rPr>
                <w:rFonts w:asciiTheme="minorHAnsi" w:hAnsiTheme="minorHAnsi" w:cstheme="minorHAnsi"/>
                <w:b/>
                <w:bCs/>
                <w:sz w:val="15"/>
                <w:szCs w:val="15"/>
              </w:rPr>
            </w:pPr>
            <w:r w:rsidRPr="00415C53">
              <w:rPr>
                <w:rFonts w:asciiTheme="minorHAnsi" w:hAnsiTheme="minorHAnsi" w:cstheme="minorHAnsi"/>
                <w:b/>
                <w:bCs/>
                <w:sz w:val="15"/>
                <w:szCs w:val="15"/>
              </w:rPr>
              <w:t>90 days</w:t>
            </w:r>
          </w:p>
        </w:tc>
        <w:tc>
          <w:tcPr>
            <w:tcW w:w="1182" w:type="pct"/>
            <w:gridSpan w:val="5"/>
            <w:tcBorders>
              <w:top w:val="nil"/>
              <w:left w:val="single" w:sz="4" w:space="0" w:color="auto"/>
              <w:bottom w:val="nil"/>
              <w:right w:val="nil"/>
            </w:tcBorders>
            <w:shd w:val="clear" w:color="auto" w:fill="auto"/>
            <w:noWrap/>
            <w:vAlign w:val="bottom"/>
          </w:tcPr>
          <w:p w14:paraId="3C381FFF" w14:textId="3663B2C0" w:rsidR="00B45719" w:rsidRPr="00415C53" w:rsidRDefault="00B45719" w:rsidP="00120C15">
            <w:pPr>
              <w:jc w:val="center"/>
              <w:rPr>
                <w:rFonts w:asciiTheme="minorHAnsi" w:hAnsiTheme="minorHAnsi" w:cstheme="minorHAnsi"/>
                <w:b/>
                <w:bCs/>
                <w:sz w:val="15"/>
                <w:szCs w:val="15"/>
              </w:rPr>
            </w:pPr>
            <w:r w:rsidRPr="00415C53">
              <w:rPr>
                <w:rFonts w:asciiTheme="minorHAnsi" w:hAnsiTheme="minorHAnsi" w:cstheme="minorHAnsi"/>
                <w:b/>
                <w:bCs/>
                <w:sz w:val="15"/>
                <w:szCs w:val="15"/>
              </w:rPr>
              <w:t>180 days</w:t>
            </w:r>
          </w:p>
        </w:tc>
        <w:tc>
          <w:tcPr>
            <w:tcW w:w="1419" w:type="pct"/>
            <w:gridSpan w:val="5"/>
            <w:tcBorders>
              <w:top w:val="nil"/>
              <w:left w:val="single" w:sz="4" w:space="0" w:color="auto"/>
              <w:bottom w:val="nil"/>
            </w:tcBorders>
            <w:shd w:val="clear" w:color="auto" w:fill="auto"/>
            <w:noWrap/>
            <w:vAlign w:val="bottom"/>
          </w:tcPr>
          <w:p w14:paraId="682E63D2" w14:textId="3FB30904" w:rsidR="00B45719" w:rsidRPr="00415C53" w:rsidRDefault="00B45719" w:rsidP="00120C15">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360 days</w:t>
            </w:r>
          </w:p>
        </w:tc>
      </w:tr>
      <w:tr w:rsidR="00D0140F" w:rsidRPr="00415C53" w14:paraId="72B205BA" w14:textId="77777777" w:rsidTr="00D0140F">
        <w:trPr>
          <w:trHeight w:val="191"/>
        </w:trPr>
        <w:tc>
          <w:tcPr>
            <w:tcW w:w="1200" w:type="pct"/>
            <w:tcBorders>
              <w:top w:val="nil"/>
              <w:left w:val="nil"/>
              <w:bottom w:val="nil"/>
              <w:right w:val="nil"/>
            </w:tcBorders>
            <w:shd w:val="clear" w:color="auto" w:fill="auto"/>
            <w:noWrap/>
            <w:vAlign w:val="bottom"/>
            <w:hideMark/>
          </w:tcPr>
          <w:p w14:paraId="0E087BA7" w14:textId="77777777" w:rsidR="00B45719" w:rsidRPr="00415C53" w:rsidRDefault="00B45719" w:rsidP="00CC6376">
            <w:pPr>
              <w:jc w:val="center"/>
              <w:rPr>
                <w:rFonts w:asciiTheme="minorHAnsi" w:hAnsiTheme="minorHAnsi" w:cstheme="minorHAnsi"/>
                <w:b/>
                <w:bCs/>
                <w:color w:val="000000"/>
                <w:sz w:val="15"/>
                <w:szCs w:val="15"/>
              </w:rPr>
            </w:pPr>
          </w:p>
        </w:tc>
        <w:tc>
          <w:tcPr>
            <w:tcW w:w="520" w:type="pct"/>
            <w:gridSpan w:val="2"/>
            <w:tcBorders>
              <w:top w:val="nil"/>
              <w:left w:val="single" w:sz="4" w:space="0" w:color="auto"/>
              <w:bottom w:val="nil"/>
              <w:right w:val="nil"/>
            </w:tcBorders>
            <w:shd w:val="clear" w:color="auto" w:fill="auto"/>
            <w:noWrap/>
            <w:vAlign w:val="bottom"/>
            <w:hideMark/>
          </w:tcPr>
          <w:p w14:paraId="767C71C2"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non-AD (n=29)</w:t>
            </w:r>
          </w:p>
        </w:tc>
        <w:tc>
          <w:tcPr>
            <w:tcW w:w="469" w:type="pct"/>
            <w:gridSpan w:val="2"/>
            <w:tcBorders>
              <w:top w:val="nil"/>
              <w:left w:val="nil"/>
              <w:bottom w:val="nil"/>
              <w:right w:val="nil"/>
            </w:tcBorders>
            <w:shd w:val="clear" w:color="auto" w:fill="auto"/>
            <w:noWrap/>
            <w:vAlign w:val="bottom"/>
            <w:hideMark/>
          </w:tcPr>
          <w:p w14:paraId="1F25133E"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AD (n=22)</w:t>
            </w:r>
          </w:p>
        </w:tc>
        <w:tc>
          <w:tcPr>
            <w:tcW w:w="210" w:type="pct"/>
            <w:tcBorders>
              <w:top w:val="nil"/>
              <w:left w:val="nil"/>
              <w:bottom w:val="nil"/>
              <w:right w:val="nil"/>
            </w:tcBorders>
            <w:shd w:val="clear" w:color="auto" w:fill="auto"/>
            <w:noWrap/>
            <w:vAlign w:val="bottom"/>
            <w:hideMark/>
          </w:tcPr>
          <w:p w14:paraId="398A1883" w14:textId="77777777" w:rsidR="00B45719" w:rsidRPr="00415C53" w:rsidRDefault="00B45719" w:rsidP="00CC6376">
            <w:pPr>
              <w:jc w:val="center"/>
              <w:rPr>
                <w:rFonts w:asciiTheme="minorHAnsi" w:hAnsiTheme="minorHAnsi" w:cstheme="minorHAnsi"/>
                <w:b/>
                <w:bCs/>
                <w:sz w:val="15"/>
                <w:szCs w:val="15"/>
              </w:rPr>
            </w:pPr>
          </w:p>
        </w:tc>
        <w:tc>
          <w:tcPr>
            <w:tcW w:w="522" w:type="pct"/>
            <w:gridSpan w:val="2"/>
            <w:tcBorders>
              <w:top w:val="nil"/>
              <w:left w:val="single" w:sz="4" w:space="0" w:color="auto"/>
              <w:bottom w:val="nil"/>
              <w:right w:val="nil"/>
            </w:tcBorders>
            <w:shd w:val="clear" w:color="auto" w:fill="auto"/>
            <w:noWrap/>
            <w:vAlign w:val="bottom"/>
            <w:hideMark/>
          </w:tcPr>
          <w:p w14:paraId="01DB323C"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non-AD (n=36)</w:t>
            </w:r>
          </w:p>
        </w:tc>
        <w:tc>
          <w:tcPr>
            <w:tcW w:w="470" w:type="pct"/>
            <w:gridSpan w:val="2"/>
            <w:tcBorders>
              <w:top w:val="nil"/>
              <w:left w:val="nil"/>
              <w:bottom w:val="nil"/>
              <w:right w:val="nil"/>
            </w:tcBorders>
            <w:shd w:val="clear" w:color="auto" w:fill="auto"/>
            <w:noWrap/>
            <w:vAlign w:val="bottom"/>
            <w:hideMark/>
          </w:tcPr>
          <w:p w14:paraId="5122D6B4"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AD (n=20)</w:t>
            </w:r>
          </w:p>
        </w:tc>
        <w:tc>
          <w:tcPr>
            <w:tcW w:w="190" w:type="pct"/>
            <w:tcBorders>
              <w:top w:val="nil"/>
              <w:left w:val="nil"/>
              <w:bottom w:val="nil"/>
              <w:right w:val="nil"/>
            </w:tcBorders>
            <w:shd w:val="clear" w:color="auto" w:fill="auto"/>
            <w:noWrap/>
            <w:vAlign w:val="bottom"/>
            <w:hideMark/>
          </w:tcPr>
          <w:p w14:paraId="76884081" w14:textId="77777777" w:rsidR="00B45719" w:rsidRPr="00415C53" w:rsidRDefault="00B45719" w:rsidP="00CC6376">
            <w:pPr>
              <w:jc w:val="center"/>
              <w:rPr>
                <w:rFonts w:asciiTheme="minorHAnsi" w:hAnsiTheme="minorHAnsi" w:cstheme="minorHAnsi"/>
                <w:b/>
                <w:bCs/>
                <w:sz w:val="15"/>
                <w:szCs w:val="15"/>
              </w:rPr>
            </w:pPr>
          </w:p>
        </w:tc>
        <w:tc>
          <w:tcPr>
            <w:tcW w:w="622" w:type="pct"/>
            <w:gridSpan w:val="2"/>
            <w:tcBorders>
              <w:top w:val="nil"/>
              <w:left w:val="single" w:sz="4" w:space="0" w:color="auto"/>
              <w:bottom w:val="nil"/>
              <w:right w:val="nil"/>
            </w:tcBorders>
            <w:shd w:val="clear" w:color="auto" w:fill="auto"/>
            <w:noWrap/>
            <w:vAlign w:val="bottom"/>
            <w:hideMark/>
          </w:tcPr>
          <w:p w14:paraId="641F8FE5"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non-AD (n=35)</w:t>
            </w:r>
          </w:p>
        </w:tc>
        <w:tc>
          <w:tcPr>
            <w:tcW w:w="541" w:type="pct"/>
            <w:gridSpan w:val="2"/>
            <w:tcBorders>
              <w:top w:val="nil"/>
              <w:left w:val="nil"/>
              <w:bottom w:val="nil"/>
              <w:right w:val="nil"/>
            </w:tcBorders>
            <w:shd w:val="clear" w:color="auto" w:fill="auto"/>
            <w:noWrap/>
            <w:vAlign w:val="bottom"/>
            <w:hideMark/>
          </w:tcPr>
          <w:p w14:paraId="29E027EC"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AD (n=26)</w:t>
            </w:r>
          </w:p>
        </w:tc>
        <w:tc>
          <w:tcPr>
            <w:tcW w:w="256" w:type="pct"/>
            <w:tcBorders>
              <w:top w:val="nil"/>
              <w:left w:val="nil"/>
              <w:bottom w:val="nil"/>
            </w:tcBorders>
            <w:shd w:val="clear" w:color="auto" w:fill="auto"/>
            <w:noWrap/>
            <w:vAlign w:val="bottom"/>
            <w:hideMark/>
          </w:tcPr>
          <w:p w14:paraId="193EA2BA" w14:textId="77777777" w:rsidR="00B45719" w:rsidRPr="00415C53" w:rsidRDefault="00B45719" w:rsidP="00CC6376">
            <w:pPr>
              <w:jc w:val="cente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 </w:t>
            </w:r>
          </w:p>
        </w:tc>
      </w:tr>
      <w:tr w:rsidR="00616ACE" w:rsidRPr="00415C53" w14:paraId="4A5B218B" w14:textId="77777777" w:rsidTr="00D0140F">
        <w:trPr>
          <w:trHeight w:val="191"/>
        </w:trPr>
        <w:tc>
          <w:tcPr>
            <w:tcW w:w="1200" w:type="pct"/>
            <w:tcBorders>
              <w:top w:val="nil"/>
              <w:left w:val="nil"/>
              <w:bottom w:val="single" w:sz="4" w:space="0" w:color="auto"/>
              <w:right w:val="nil"/>
            </w:tcBorders>
            <w:shd w:val="clear" w:color="auto" w:fill="auto"/>
            <w:noWrap/>
            <w:vAlign w:val="bottom"/>
            <w:hideMark/>
          </w:tcPr>
          <w:p w14:paraId="3292986C" w14:textId="77777777" w:rsidR="00B45719" w:rsidRPr="00415C53" w:rsidRDefault="00B45719" w:rsidP="00CC6376">
            <w:pPr>
              <w:rPr>
                <w:rFonts w:asciiTheme="minorHAnsi" w:hAnsiTheme="minorHAnsi" w:cstheme="minorHAnsi"/>
                <w:b/>
                <w:bCs/>
                <w:color w:val="000000"/>
                <w:sz w:val="15"/>
                <w:szCs w:val="15"/>
              </w:rPr>
            </w:pPr>
            <w:r w:rsidRPr="00415C53">
              <w:rPr>
                <w:rFonts w:asciiTheme="minorHAnsi" w:hAnsiTheme="minorHAnsi" w:cstheme="minorHAnsi"/>
                <w:b/>
                <w:bCs/>
                <w:color w:val="000000"/>
                <w:sz w:val="15"/>
                <w:szCs w:val="15"/>
              </w:rPr>
              <w:t>Major bacterial families</w:t>
            </w:r>
          </w:p>
        </w:tc>
        <w:tc>
          <w:tcPr>
            <w:tcW w:w="207" w:type="pct"/>
            <w:tcBorders>
              <w:top w:val="nil"/>
              <w:left w:val="single" w:sz="4" w:space="0" w:color="auto"/>
              <w:bottom w:val="single" w:sz="4" w:space="0" w:color="auto"/>
              <w:right w:val="nil"/>
            </w:tcBorders>
            <w:shd w:val="clear" w:color="auto" w:fill="auto"/>
            <w:noWrap/>
            <w:vAlign w:val="bottom"/>
            <w:hideMark/>
          </w:tcPr>
          <w:p w14:paraId="3CEE37C8" w14:textId="1945CD6B"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313" w:type="pct"/>
            <w:tcBorders>
              <w:top w:val="nil"/>
              <w:left w:val="nil"/>
              <w:bottom w:val="single" w:sz="4" w:space="0" w:color="auto"/>
              <w:right w:val="nil"/>
            </w:tcBorders>
            <w:shd w:val="clear" w:color="auto" w:fill="auto"/>
            <w:noWrap/>
            <w:vAlign w:val="bottom"/>
            <w:hideMark/>
          </w:tcPr>
          <w:p w14:paraId="19DED79D"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156" w:type="pct"/>
            <w:tcBorders>
              <w:top w:val="nil"/>
              <w:left w:val="nil"/>
              <w:bottom w:val="single" w:sz="4" w:space="0" w:color="auto"/>
              <w:right w:val="nil"/>
            </w:tcBorders>
            <w:shd w:val="clear" w:color="auto" w:fill="auto"/>
            <w:noWrap/>
            <w:vAlign w:val="bottom"/>
            <w:hideMark/>
          </w:tcPr>
          <w:p w14:paraId="1502615A" w14:textId="51F7819D"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313" w:type="pct"/>
            <w:tcBorders>
              <w:top w:val="nil"/>
              <w:left w:val="nil"/>
              <w:bottom w:val="single" w:sz="4" w:space="0" w:color="auto"/>
              <w:right w:val="nil"/>
            </w:tcBorders>
            <w:shd w:val="clear" w:color="auto" w:fill="auto"/>
            <w:noWrap/>
            <w:vAlign w:val="bottom"/>
            <w:hideMark/>
          </w:tcPr>
          <w:p w14:paraId="175D7FD5"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210" w:type="pct"/>
            <w:tcBorders>
              <w:top w:val="nil"/>
              <w:left w:val="nil"/>
              <w:bottom w:val="single" w:sz="4" w:space="0" w:color="auto"/>
              <w:right w:val="nil"/>
            </w:tcBorders>
            <w:shd w:val="clear" w:color="auto" w:fill="auto"/>
            <w:noWrap/>
            <w:vAlign w:val="bottom"/>
            <w:hideMark/>
          </w:tcPr>
          <w:p w14:paraId="3A19BF32" w14:textId="371867E7"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p</w:t>
            </w:r>
            <w:r w:rsidR="00D0140F" w:rsidRPr="00415C53">
              <w:rPr>
                <w:rFonts w:asciiTheme="minorHAnsi" w:hAnsiTheme="minorHAnsi" w:cstheme="minorHAnsi"/>
                <w:color w:val="000000"/>
                <w:sz w:val="15"/>
                <w:szCs w:val="15"/>
              </w:rPr>
              <w:t>-value</w:t>
            </w:r>
          </w:p>
        </w:tc>
        <w:tc>
          <w:tcPr>
            <w:tcW w:w="209" w:type="pct"/>
            <w:tcBorders>
              <w:top w:val="nil"/>
              <w:left w:val="single" w:sz="4" w:space="0" w:color="auto"/>
              <w:bottom w:val="single" w:sz="4" w:space="0" w:color="auto"/>
              <w:right w:val="nil"/>
            </w:tcBorders>
            <w:shd w:val="clear" w:color="auto" w:fill="auto"/>
            <w:noWrap/>
            <w:vAlign w:val="bottom"/>
            <w:hideMark/>
          </w:tcPr>
          <w:p w14:paraId="08C8C01A" w14:textId="56F1741E"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313" w:type="pct"/>
            <w:tcBorders>
              <w:top w:val="nil"/>
              <w:left w:val="nil"/>
              <w:bottom w:val="single" w:sz="4" w:space="0" w:color="auto"/>
              <w:right w:val="nil"/>
            </w:tcBorders>
            <w:shd w:val="clear" w:color="auto" w:fill="auto"/>
            <w:noWrap/>
            <w:vAlign w:val="bottom"/>
            <w:hideMark/>
          </w:tcPr>
          <w:p w14:paraId="187E5E3E"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156" w:type="pct"/>
            <w:tcBorders>
              <w:top w:val="nil"/>
              <w:left w:val="nil"/>
              <w:bottom w:val="single" w:sz="4" w:space="0" w:color="auto"/>
              <w:right w:val="nil"/>
            </w:tcBorders>
            <w:shd w:val="clear" w:color="auto" w:fill="auto"/>
            <w:noWrap/>
            <w:vAlign w:val="bottom"/>
            <w:hideMark/>
          </w:tcPr>
          <w:p w14:paraId="42F23E39" w14:textId="12711C64"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314" w:type="pct"/>
            <w:tcBorders>
              <w:top w:val="nil"/>
              <w:left w:val="nil"/>
              <w:bottom w:val="single" w:sz="4" w:space="0" w:color="auto"/>
              <w:right w:val="nil"/>
            </w:tcBorders>
            <w:shd w:val="clear" w:color="auto" w:fill="auto"/>
            <w:noWrap/>
            <w:vAlign w:val="bottom"/>
            <w:hideMark/>
          </w:tcPr>
          <w:p w14:paraId="6249F868"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190" w:type="pct"/>
            <w:tcBorders>
              <w:top w:val="nil"/>
              <w:left w:val="nil"/>
              <w:bottom w:val="single" w:sz="4" w:space="0" w:color="auto"/>
              <w:right w:val="nil"/>
            </w:tcBorders>
            <w:shd w:val="clear" w:color="auto" w:fill="auto"/>
            <w:noWrap/>
            <w:vAlign w:val="bottom"/>
            <w:hideMark/>
          </w:tcPr>
          <w:p w14:paraId="7F5D9691" w14:textId="73DE9E51"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p</w:t>
            </w:r>
            <w:r w:rsidR="00D0140F" w:rsidRPr="00415C53">
              <w:rPr>
                <w:rFonts w:asciiTheme="minorHAnsi" w:hAnsiTheme="minorHAnsi" w:cstheme="minorHAnsi"/>
                <w:color w:val="000000"/>
                <w:sz w:val="15"/>
                <w:szCs w:val="15"/>
              </w:rPr>
              <w:t>-value</w:t>
            </w:r>
          </w:p>
        </w:tc>
        <w:tc>
          <w:tcPr>
            <w:tcW w:w="215" w:type="pct"/>
            <w:tcBorders>
              <w:top w:val="nil"/>
              <w:left w:val="single" w:sz="4" w:space="0" w:color="auto"/>
              <w:bottom w:val="single" w:sz="4" w:space="0" w:color="auto"/>
              <w:right w:val="nil"/>
            </w:tcBorders>
            <w:shd w:val="clear" w:color="auto" w:fill="auto"/>
            <w:noWrap/>
            <w:vAlign w:val="bottom"/>
            <w:hideMark/>
          </w:tcPr>
          <w:p w14:paraId="446625D9" w14:textId="28E223A8"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407" w:type="pct"/>
            <w:tcBorders>
              <w:top w:val="nil"/>
              <w:left w:val="nil"/>
              <w:bottom w:val="single" w:sz="4" w:space="0" w:color="auto"/>
              <w:right w:val="nil"/>
            </w:tcBorders>
            <w:shd w:val="clear" w:color="auto" w:fill="auto"/>
            <w:noWrap/>
            <w:vAlign w:val="bottom"/>
            <w:hideMark/>
          </w:tcPr>
          <w:p w14:paraId="1DC6C256"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205" w:type="pct"/>
            <w:tcBorders>
              <w:top w:val="nil"/>
              <w:left w:val="nil"/>
              <w:bottom w:val="single" w:sz="4" w:space="0" w:color="auto"/>
              <w:right w:val="nil"/>
            </w:tcBorders>
            <w:shd w:val="clear" w:color="auto" w:fill="auto"/>
            <w:noWrap/>
            <w:vAlign w:val="bottom"/>
            <w:hideMark/>
          </w:tcPr>
          <w:p w14:paraId="6D1A222C" w14:textId="443406A2"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med</w:t>
            </w:r>
          </w:p>
        </w:tc>
        <w:tc>
          <w:tcPr>
            <w:tcW w:w="336" w:type="pct"/>
            <w:tcBorders>
              <w:top w:val="nil"/>
              <w:left w:val="nil"/>
              <w:bottom w:val="single" w:sz="4" w:space="0" w:color="auto"/>
              <w:right w:val="nil"/>
            </w:tcBorders>
            <w:shd w:val="clear" w:color="auto" w:fill="auto"/>
            <w:noWrap/>
            <w:vAlign w:val="bottom"/>
            <w:hideMark/>
          </w:tcPr>
          <w:p w14:paraId="1E9DF663" w14:textId="77777777" w:rsidR="00B45719" w:rsidRPr="00415C53" w:rsidRDefault="00B45719" w:rsidP="00CC6376">
            <w:pPr>
              <w:jc w:val="center"/>
              <w:rPr>
                <w:rFonts w:asciiTheme="minorHAnsi" w:hAnsiTheme="minorHAnsi" w:cstheme="minorHAnsi"/>
                <w:color w:val="000000"/>
                <w:sz w:val="15"/>
                <w:szCs w:val="15"/>
              </w:rPr>
            </w:pPr>
            <w:r w:rsidRPr="00415C53">
              <w:rPr>
                <w:rFonts w:asciiTheme="minorHAnsi" w:hAnsiTheme="minorHAnsi" w:cstheme="minorHAnsi"/>
                <w:color w:val="000000"/>
                <w:sz w:val="15"/>
                <w:szCs w:val="15"/>
              </w:rPr>
              <w:t>IQR</w:t>
            </w:r>
          </w:p>
        </w:tc>
        <w:tc>
          <w:tcPr>
            <w:tcW w:w="256" w:type="pct"/>
            <w:tcBorders>
              <w:top w:val="nil"/>
              <w:left w:val="nil"/>
              <w:bottom w:val="single" w:sz="4" w:space="0" w:color="auto"/>
            </w:tcBorders>
            <w:shd w:val="clear" w:color="auto" w:fill="auto"/>
            <w:noWrap/>
            <w:vAlign w:val="bottom"/>
            <w:hideMark/>
          </w:tcPr>
          <w:p w14:paraId="3CDF2E4F" w14:textId="169C5EA1" w:rsidR="00B45719" w:rsidRPr="00415C53" w:rsidRDefault="00B45719" w:rsidP="00CC6376">
            <w:pPr>
              <w:rPr>
                <w:rFonts w:asciiTheme="minorHAnsi" w:hAnsiTheme="minorHAnsi" w:cstheme="minorHAnsi"/>
                <w:color w:val="000000"/>
                <w:sz w:val="15"/>
                <w:szCs w:val="15"/>
              </w:rPr>
            </w:pPr>
            <w:r w:rsidRPr="00415C53">
              <w:rPr>
                <w:rFonts w:asciiTheme="minorHAnsi" w:hAnsiTheme="minorHAnsi" w:cstheme="minorHAnsi"/>
                <w:color w:val="000000"/>
                <w:sz w:val="15"/>
                <w:szCs w:val="15"/>
              </w:rPr>
              <w:t>p</w:t>
            </w:r>
            <w:r w:rsidR="00D0140F" w:rsidRPr="00415C53">
              <w:rPr>
                <w:rFonts w:asciiTheme="minorHAnsi" w:hAnsiTheme="minorHAnsi" w:cstheme="minorHAnsi"/>
                <w:color w:val="000000"/>
                <w:sz w:val="15"/>
                <w:szCs w:val="15"/>
              </w:rPr>
              <w:t>-value</w:t>
            </w:r>
          </w:p>
        </w:tc>
      </w:tr>
      <w:tr w:rsidR="00616ACE" w:rsidRPr="00415C53" w14:paraId="04E3426F" w14:textId="77777777" w:rsidTr="00D0140F">
        <w:trPr>
          <w:trHeight w:val="210"/>
        </w:trPr>
        <w:tc>
          <w:tcPr>
            <w:tcW w:w="1200" w:type="pct"/>
            <w:tcBorders>
              <w:top w:val="single" w:sz="4" w:space="0" w:color="auto"/>
              <w:left w:val="nil"/>
              <w:bottom w:val="nil"/>
              <w:right w:val="nil"/>
            </w:tcBorders>
            <w:shd w:val="clear" w:color="auto" w:fill="auto"/>
            <w:noWrap/>
            <w:vAlign w:val="bottom"/>
            <w:hideMark/>
          </w:tcPr>
          <w:p w14:paraId="25229C47"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Bifidobacteriaceae</w:t>
            </w:r>
            <w:proofErr w:type="spellEnd"/>
          </w:p>
        </w:tc>
        <w:tc>
          <w:tcPr>
            <w:tcW w:w="207" w:type="pct"/>
            <w:tcBorders>
              <w:top w:val="single" w:sz="4" w:space="0" w:color="auto"/>
              <w:left w:val="single" w:sz="4" w:space="0" w:color="auto"/>
              <w:bottom w:val="nil"/>
              <w:right w:val="nil"/>
            </w:tcBorders>
            <w:shd w:val="clear" w:color="auto" w:fill="auto"/>
            <w:noWrap/>
            <w:vAlign w:val="bottom"/>
            <w:hideMark/>
          </w:tcPr>
          <w:p w14:paraId="3BD20DE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72.76</w:t>
            </w:r>
          </w:p>
        </w:tc>
        <w:tc>
          <w:tcPr>
            <w:tcW w:w="313" w:type="pct"/>
            <w:tcBorders>
              <w:top w:val="single" w:sz="4" w:space="0" w:color="auto"/>
              <w:left w:val="nil"/>
              <w:bottom w:val="nil"/>
              <w:right w:val="nil"/>
            </w:tcBorders>
            <w:shd w:val="clear" w:color="auto" w:fill="auto"/>
            <w:noWrap/>
            <w:vAlign w:val="bottom"/>
            <w:hideMark/>
          </w:tcPr>
          <w:p w14:paraId="046C6D6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63.67-89.01</w:t>
            </w:r>
          </w:p>
        </w:tc>
        <w:tc>
          <w:tcPr>
            <w:tcW w:w="156" w:type="pct"/>
            <w:tcBorders>
              <w:top w:val="single" w:sz="4" w:space="0" w:color="auto"/>
              <w:left w:val="nil"/>
              <w:bottom w:val="nil"/>
              <w:right w:val="nil"/>
            </w:tcBorders>
            <w:shd w:val="clear" w:color="auto" w:fill="auto"/>
            <w:noWrap/>
            <w:vAlign w:val="bottom"/>
            <w:hideMark/>
          </w:tcPr>
          <w:p w14:paraId="4EACCB8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71.65</w:t>
            </w:r>
          </w:p>
        </w:tc>
        <w:tc>
          <w:tcPr>
            <w:tcW w:w="313" w:type="pct"/>
            <w:tcBorders>
              <w:top w:val="single" w:sz="4" w:space="0" w:color="auto"/>
              <w:left w:val="nil"/>
              <w:bottom w:val="nil"/>
              <w:right w:val="nil"/>
            </w:tcBorders>
            <w:shd w:val="clear" w:color="auto" w:fill="auto"/>
            <w:noWrap/>
            <w:vAlign w:val="bottom"/>
            <w:hideMark/>
          </w:tcPr>
          <w:p w14:paraId="5608B0B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52.61-88.2</w:t>
            </w:r>
          </w:p>
        </w:tc>
        <w:tc>
          <w:tcPr>
            <w:tcW w:w="210" w:type="pct"/>
            <w:tcBorders>
              <w:top w:val="single" w:sz="4" w:space="0" w:color="auto"/>
              <w:left w:val="nil"/>
              <w:bottom w:val="nil"/>
              <w:right w:val="nil"/>
            </w:tcBorders>
            <w:shd w:val="clear" w:color="auto" w:fill="auto"/>
            <w:noWrap/>
            <w:vAlign w:val="bottom"/>
            <w:hideMark/>
          </w:tcPr>
          <w:p w14:paraId="5FCEC499" w14:textId="5BC7966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0.49</w:t>
            </w:r>
          </w:p>
        </w:tc>
        <w:tc>
          <w:tcPr>
            <w:tcW w:w="209" w:type="pct"/>
            <w:tcBorders>
              <w:top w:val="single" w:sz="4" w:space="0" w:color="auto"/>
              <w:left w:val="single" w:sz="4" w:space="0" w:color="auto"/>
              <w:bottom w:val="nil"/>
              <w:right w:val="nil"/>
            </w:tcBorders>
            <w:shd w:val="clear" w:color="auto" w:fill="auto"/>
            <w:noWrap/>
            <w:vAlign w:val="bottom"/>
            <w:hideMark/>
          </w:tcPr>
          <w:p w14:paraId="1A58FFE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61.53</w:t>
            </w:r>
          </w:p>
        </w:tc>
        <w:tc>
          <w:tcPr>
            <w:tcW w:w="313" w:type="pct"/>
            <w:tcBorders>
              <w:top w:val="single" w:sz="4" w:space="0" w:color="auto"/>
              <w:left w:val="nil"/>
              <w:bottom w:val="nil"/>
              <w:right w:val="nil"/>
            </w:tcBorders>
            <w:shd w:val="clear" w:color="auto" w:fill="auto"/>
            <w:noWrap/>
            <w:vAlign w:val="bottom"/>
            <w:hideMark/>
          </w:tcPr>
          <w:p w14:paraId="635EA82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33.09-78.3</w:t>
            </w:r>
          </w:p>
        </w:tc>
        <w:tc>
          <w:tcPr>
            <w:tcW w:w="156" w:type="pct"/>
            <w:tcBorders>
              <w:top w:val="single" w:sz="4" w:space="0" w:color="auto"/>
              <w:left w:val="nil"/>
              <w:bottom w:val="nil"/>
              <w:right w:val="nil"/>
            </w:tcBorders>
            <w:shd w:val="clear" w:color="auto" w:fill="auto"/>
            <w:noWrap/>
            <w:vAlign w:val="bottom"/>
            <w:hideMark/>
          </w:tcPr>
          <w:p w14:paraId="4165821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48.68</w:t>
            </w:r>
          </w:p>
        </w:tc>
        <w:tc>
          <w:tcPr>
            <w:tcW w:w="314" w:type="pct"/>
            <w:tcBorders>
              <w:top w:val="single" w:sz="4" w:space="0" w:color="auto"/>
              <w:left w:val="nil"/>
              <w:bottom w:val="nil"/>
              <w:right w:val="nil"/>
            </w:tcBorders>
            <w:shd w:val="clear" w:color="auto" w:fill="auto"/>
            <w:noWrap/>
            <w:vAlign w:val="bottom"/>
            <w:hideMark/>
          </w:tcPr>
          <w:p w14:paraId="6E3D50D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30.35-80.75</w:t>
            </w:r>
          </w:p>
        </w:tc>
        <w:tc>
          <w:tcPr>
            <w:tcW w:w="190" w:type="pct"/>
            <w:tcBorders>
              <w:top w:val="single" w:sz="4" w:space="0" w:color="auto"/>
              <w:left w:val="nil"/>
              <w:bottom w:val="nil"/>
              <w:right w:val="nil"/>
            </w:tcBorders>
            <w:shd w:val="clear" w:color="auto" w:fill="auto"/>
            <w:noWrap/>
            <w:vAlign w:val="bottom"/>
            <w:hideMark/>
          </w:tcPr>
          <w:p w14:paraId="61BFB673" w14:textId="57DB3C37"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0.70</w:t>
            </w:r>
          </w:p>
        </w:tc>
        <w:tc>
          <w:tcPr>
            <w:tcW w:w="215" w:type="pct"/>
            <w:tcBorders>
              <w:top w:val="single" w:sz="4" w:space="0" w:color="auto"/>
              <w:left w:val="single" w:sz="4" w:space="0" w:color="auto"/>
              <w:bottom w:val="nil"/>
              <w:right w:val="nil"/>
            </w:tcBorders>
            <w:shd w:val="clear" w:color="auto" w:fill="auto"/>
            <w:noWrap/>
            <w:vAlign w:val="bottom"/>
            <w:hideMark/>
          </w:tcPr>
          <w:p w14:paraId="12C73EE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27.94</w:t>
            </w:r>
          </w:p>
        </w:tc>
        <w:tc>
          <w:tcPr>
            <w:tcW w:w="407" w:type="pct"/>
            <w:tcBorders>
              <w:top w:val="single" w:sz="4" w:space="0" w:color="auto"/>
              <w:left w:val="nil"/>
              <w:bottom w:val="nil"/>
              <w:right w:val="nil"/>
            </w:tcBorders>
            <w:shd w:val="clear" w:color="auto" w:fill="auto"/>
            <w:noWrap/>
            <w:vAlign w:val="bottom"/>
            <w:hideMark/>
          </w:tcPr>
          <w:p w14:paraId="00C6128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11.02-47.66</w:t>
            </w:r>
          </w:p>
        </w:tc>
        <w:tc>
          <w:tcPr>
            <w:tcW w:w="205" w:type="pct"/>
            <w:tcBorders>
              <w:top w:val="single" w:sz="4" w:space="0" w:color="auto"/>
              <w:left w:val="nil"/>
              <w:bottom w:val="nil"/>
              <w:right w:val="nil"/>
            </w:tcBorders>
            <w:shd w:val="clear" w:color="auto" w:fill="auto"/>
            <w:noWrap/>
            <w:vAlign w:val="bottom"/>
            <w:hideMark/>
          </w:tcPr>
          <w:p w14:paraId="49C22F6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30.11</w:t>
            </w:r>
          </w:p>
        </w:tc>
        <w:tc>
          <w:tcPr>
            <w:tcW w:w="336" w:type="pct"/>
            <w:tcBorders>
              <w:top w:val="single" w:sz="4" w:space="0" w:color="auto"/>
              <w:left w:val="nil"/>
              <w:bottom w:val="nil"/>
              <w:right w:val="nil"/>
            </w:tcBorders>
            <w:shd w:val="clear" w:color="auto" w:fill="auto"/>
            <w:noWrap/>
            <w:vAlign w:val="bottom"/>
            <w:hideMark/>
          </w:tcPr>
          <w:p w14:paraId="39A1FC4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10.81-40.81</w:t>
            </w:r>
          </w:p>
        </w:tc>
        <w:tc>
          <w:tcPr>
            <w:tcW w:w="256" w:type="pct"/>
            <w:tcBorders>
              <w:top w:val="single" w:sz="4" w:space="0" w:color="auto"/>
              <w:left w:val="nil"/>
              <w:bottom w:val="nil"/>
            </w:tcBorders>
            <w:shd w:val="clear" w:color="auto" w:fill="auto"/>
            <w:noWrap/>
            <w:vAlign w:val="bottom"/>
            <w:hideMark/>
          </w:tcPr>
          <w:p w14:paraId="731C095C" w14:textId="22C138BE"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0.71</w:t>
            </w:r>
          </w:p>
        </w:tc>
      </w:tr>
      <w:tr w:rsidR="00616ACE" w:rsidRPr="00415C53" w14:paraId="1BAE809E" w14:textId="77777777" w:rsidTr="00E851E3">
        <w:trPr>
          <w:trHeight w:val="77"/>
        </w:trPr>
        <w:tc>
          <w:tcPr>
            <w:tcW w:w="1200" w:type="pct"/>
            <w:tcBorders>
              <w:top w:val="nil"/>
              <w:left w:val="nil"/>
              <w:bottom w:val="nil"/>
              <w:right w:val="nil"/>
            </w:tcBorders>
            <w:shd w:val="clear" w:color="auto" w:fill="auto"/>
            <w:noWrap/>
            <w:vAlign w:val="bottom"/>
            <w:hideMark/>
          </w:tcPr>
          <w:p w14:paraId="1D7841CA" w14:textId="77777777" w:rsidR="00B45719" w:rsidRPr="00415C53" w:rsidRDefault="00B45719" w:rsidP="00B45719">
            <w:pPr>
              <w:rPr>
                <w:rFonts w:asciiTheme="minorHAnsi" w:hAnsiTheme="minorHAnsi" w:cstheme="minorHAnsi"/>
                <w:i/>
                <w:iCs/>
                <w:color w:val="000000"/>
                <w:sz w:val="15"/>
                <w:szCs w:val="15"/>
              </w:rPr>
            </w:pPr>
            <w:r w:rsidRPr="00415C53">
              <w:rPr>
                <w:rFonts w:asciiTheme="minorHAnsi" w:hAnsiTheme="minorHAnsi" w:cstheme="minorHAnsi"/>
                <w:i/>
                <w:iCs/>
                <w:color w:val="000000"/>
                <w:sz w:val="15"/>
                <w:szCs w:val="15"/>
              </w:rPr>
              <w:t>Enterobacteriaceae</w:t>
            </w:r>
          </w:p>
        </w:tc>
        <w:tc>
          <w:tcPr>
            <w:tcW w:w="207" w:type="pct"/>
            <w:tcBorders>
              <w:top w:val="nil"/>
              <w:left w:val="single" w:sz="4" w:space="0" w:color="auto"/>
              <w:bottom w:val="nil"/>
              <w:right w:val="nil"/>
            </w:tcBorders>
            <w:shd w:val="clear" w:color="auto" w:fill="auto"/>
            <w:noWrap/>
            <w:vAlign w:val="bottom"/>
            <w:hideMark/>
          </w:tcPr>
          <w:p w14:paraId="2980B55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2.51</w:t>
            </w:r>
          </w:p>
        </w:tc>
        <w:tc>
          <w:tcPr>
            <w:tcW w:w="313" w:type="pct"/>
            <w:tcBorders>
              <w:top w:val="nil"/>
              <w:left w:val="nil"/>
              <w:bottom w:val="nil"/>
              <w:right w:val="nil"/>
            </w:tcBorders>
            <w:shd w:val="clear" w:color="auto" w:fill="auto"/>
            <w:noWrap/>
            <w:vAlign w:val="bottom"/>
            <w:hideMark/>
          </w:tcPr>
          <w:p w14:paraId="49B9344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0.36-11.77</w:t>
            </w:r>
          </w:p>
        </w:tc>
        <w:tc>
          <w:tcPr>
            <w:tcW w:w="156" w:type="pct"/>
            <w:tcBorders>
              <w:top w:val="nil"/>
              <w:left w:val="nil"/>
              <w:bottom w:val="nil"/>
              <w:right w:val="nil"/>
            </w:tcBorders>
            <w:shd w:val="clear" w:color="auto" w:fill="auto"/>
            <w:noWrap/>
            <w:vAlign w:val="bottom"/>
            <w:hideMark/>
          </w:tcPr>
          <w:p w14:paraId="61175CA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3.27</w:t>
            </w:r>
          </w:p>
        </w:tc>
        <w:tc>
          <w:tcPr>
            <w:tcW w:w="313" w:type="pct"/>
            <w:tcBorders>
              <w:top w:val="nil"/>
              <w:left w:val="nil"/>
              <w:bottom w:val="nil"/>
              <w:right w:val="nil"/>
            </w:tcBorders>
            <w:shd w:val="clear" w:color="auto" w:fill="auto"/>
            <w:noWrap/>
            <w:vAlign w:val="bottom"/>
            <w:hideMark/>
          </w:tcPr>
          <w:p w14:paraId="584B9E0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1.81-16.45</w:t>
            </w:r>
          </w:p>
        </w:tc>
        <w:tc>
          <w:tcPr>
            <w:tcW w:w="210" w:type="pct"/>
            <w:tcBorders>
              <w:top w:val="nil"/>
              <w:left w:val="nil"/>
              <w:bottom w:val="nil"/>
              <w:right w:val="nil"/>
            </w:tcBorders>
            <w:shd w:val="clear" w:color="auto" w:fill="auto"/>
            <w:noWrap/>
            <w:vAlign w:val="bottom"/>
            <w:hideMark/>
          </w:tcPr>
          <w:p w14:paraId="36C20662" w14:textId="697246C6"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0.43</w:t>
            </w:r>
          </w:p>
        </w:tc>
        <w:tc>
          <w:tcPr>
            <w:tcW w:w="209" w:type="pct"/>
            <w:tcBorders>
              <w:top w:val="nil"/>
              <w:left w:val="single" w:sz="4" w:space="0" w:color="auto"/>
              <w:bottom w:val="nil"/>
              <w:right w:val="nil"/>
            </w:tcBorders>
            <w:shd w:val="clear" w:color="auto" w:fill="auto"/>
            <w:noWrap/>
            <w:vAlign w:val="bottom"/>
            <w:hideMark/>
          </w:tcPr>
          <w:p w14:paraId="4C7BAB9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5.24</w:t>
            </w:r>
          </w:p>
        </w:tc>
        <w:tc>
          <w:tcPr>
            <w:tcW w:w="313" w:type="pct"/>
            <w:tcBorders>
              <w:top w:val="nil"/>
              <w:left w:val="nil"/>
              <w:bottom w:val="nil"/>
              <w:right w:val="nil"/>
            </w:tcBorders>
            <w:shd w:val="clear" w:color="auto" w:fill="auto"/>
            <w:noWrap/>
            <w:vAlign w:val="bottom"/>
            <w:hideMark/>
          </w:tcPr>
          <w:p w14:paraId="3F73102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2.12-11.05</w:t>
            </w:r>
          </w:p>
        </w:tc>
        <w:tc>
          <w:tcPr>
            <w:tcW w:w="156" w:type="pct"/>
            <w:tcBorders>
              <w:top w:val="nil"/>
              <w:left w:val="nil"/>
              <w:bottom w:val="nil"/>
              <w:right w:val="nil"/>
            </w:tcBorders>
            <w:shd w:val="clear" w:color="auto" w:fill="auto"/>
            <w:noWrap/>
            <w:vAlign w:val="bottom"/>
            <w:hideMark/>
          </w:tcPr>
          <w:p w14:paraId="3C3FA6D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6.35</w:t>
            </w:r>
          </w:p>
        </w:tc>
        <w:tc>
          <w:tcPr>
            <w:tcW w:w="314" w:type="pct"/>
            <w:tcBorders>
              <w:top w:val="nil"/>
              <w:left w:val="nil"/>
              <w:bottom w:val="nil"/>
              <w:right w:val="nil"/>
            </w:tcBorders>
            <w:shd w:val="clear" w:color="auto" w:fill="auto"/>
            <w:noWrap/>
            <w:vAlign w:val="bottom"/>
            <w:hideMark/>
          </w:tcPr>
          <w:p w14:paraId="70F198C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2.08-12.23</w:t>
            </w:r>
          </w:p>
        </w:tc>
        <w:tc>
          <w:tcPr>
            <w:tcW w:w="190" w:type="pct"/>
            <w:tcBorders>
              <w:top w:val="nil"/>
              <w:left w:val="nil"/>
              <w:bottom w:val="nil"/>
              <w:right w:val="nil"/>
            </w:tcBorders>
            <w:shd w:val="clear" w:color="auto" w:fill="auto"/>
            <w:noWrap/>
            <w:vAlign w:val="bottom"/>
            <w:hideMark/>
          </w:tcPr>
          <w:p w14:paraId="374C797A" w14:textId="2E011D36"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0.77</w:t>
            </w:r>
          </w:p>
        </w:tc>
        <w:tc>
          <w:tcPr>
            <w:tcW w:w="215" w:type="pct"/>
            <w:tcBorders>
              <w:top w:val="nil"/>
              <w:left w:val="single" w:sz="4" w:space="0" w:color="auto"/>
              <w:bottom w:val="nil"/>
              <w:right w:val="nil"/>
            </w:tcBorders>
            <w:shd w:val="clear" w:color="auto" w:fill="auto"/>
            <w:noWrap/>
            <w:vAlign w:val="bottom"/>
            <w:hideMark/>
          </w:tcPr>
          <w:p w14:paraId="0BDD09D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0.91</w:t>
            </w:r>
          </w:p>
        </w:tc>
        <w:tc>
          <w:tcPr>
            <w:tcW w:w="407" w:type="pct"/>
            <w:tcBorders>
              <w:top w:val="nil"/>
              <w:left w:val="nil"/>
              <w:bottom w:val="nil"/>
              <w:right w:val="nil"/>
            </w:tcBorders>
            <w:shd w:val="clear" w:color="auto" w:fill="auto"/>
            <w:noWrap/>
            <w:vAlign w:val="bottom"/>
            <w:hideMark/>
          </w:tcPr>
          <w:p w14:paraId="39CEA89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0.34-2.12</w:t>
            </w:r>
          </w:p>
        </w:tc>
        <w:tc>
          <w:tcPr>
            <w:tcW w:w="205" w:type="pct"/>
            <w:tcBorders>
              <w:top w:val="nil"/>
              <w:left w:val="nil"/>
              <w:bottom w:val="nil"/>
              <w:right w:val="nil"/>
            </w:tcBorders>
            <w:shd w:val="clear" w:color="auto" w:fill="auto"/>
            <w:noWrap/>
            <w:vAlign w:val="bottom"/>
            <w:hideMark/>
          </w:tcPr>
          <w:p w14:paraId="4826608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1.20</w:t>
            </w:r>
          </w:p>
        </w:tc>
        <w:tc>
          <w:tcPr>
            <w:tcW w:w="336" w:type="pct"/>
            <w:tcBorders>
              <w:top w:val="nil"/>
              <w:left w:val="nil"/>
              <w:bottom w:val="nil"/>
              <w:right w:val="nil"/>
            </w:tcBorders>
            <w:shd w:val="clear" w:color="auto" w:fill="auto"/>
            <w:noWrap/>
            <w:vAlign w:val="bottom"/>
            <w:hideMark/>
          </w:tcPr>
          <w:p w14:paraId="0351F35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0.51-3.45</w:t>
            </w:r>
          </w:p>
        </w:tc>
        <w:tc>
          <w:tcPr>
            <w:tcW w:w="256" w:type="pct"/>
            <w:tcBorders>
              <w:top w:val="nil"/>
              <w:left w:val="nil"/>
              <w:bottom w:val="nil"/>
            </w:tcBorders>
            <w:shd w:val="clear" w:color="auto" w:fill="auto"/>
            <w:noWrap/>
            <w:vAlign w:val="bottom"/>
            <w:hideMark/>
          </w:tcPr>
          <w:p w14:paraId="05CFFC9F" w14:textId="4DCF527D"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0.55</w:t>
            </w:r>
          </w:p>
        </w:tc>
      </w:tr>
      <w:tr w:rsidR="00616ACE" w:rsidRPr="00415C53" w14:paraId="6B03E2C9" w14:textId="77777777" w:rsidTr="00D0140F">
        <w:trPr>
          <w:trHeight w:val="168"/>
        </w:trPr>
        <w:tc>
          <w:tcPr>
            <w:tcW w:w="1200" w:type="pct"/>
            <w:tcBorders>
              <w:top w:val="nil"/>
              <w:left w:val="nil"/>
              <w:bottom w:val="nil"/>
              <w:right w:val="nil"/>
            </w:tcBorders>
            <w:shd w:val="clear" w:color="auto" w:fill="auto"/>
            <w:noWrap/>
            <w:vAlign w:val="bottom"/>
            <w:hideMark/>
          </w:tcPr>
          <w:p w14:paraId="108900B9"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Enterococcaceae</w:t>
            </w:r>
            <w:proofErr w:type="spellEnd"/>
          </w:p>
        </w:tc>
        <w:tc>
          <w:tcPr>
            <w:tcW w:w="207" w:type="pct"/>
            <w:tcBorders>
              <w:top w:val="nil"/>
              <w:left w:val="single" w:sz="4" w:space="0" w:color="auto"/>
              <w:bottom w:val="nil"/>
              <w:right w:val="nil"/>
            </w:tcBorders>
            <w:shd w:val="clear" w:color="auto" w:fill="auto"/>
            <w:noWrap/>
            <w:vAlign w:val="bottom"/>
            <w:hideMark/>
          </w:tcPr>
          <w:p w14:paraId="72ED6C1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0.74</w:t>
            </w:r>
          </w:p>
        </w:tc>
        <w:tc>
          <w:tcPr>
            <w:tcW w:w="313" w:type="pct"/>
            <w:tcBorders>
              <w:top w:val="nil"/>
              <w:left w:val="nil"/>
              <w:bottom w:val="nil"/>
              <w:right w:val="nil"/>
            </w:tcBorders>
            <w:shd w:val="clear" w:color="auto" w:fill="auto"/>
            <w:noWrap/>
            <w:vAlign w:val="bottom"/>
            <w:hideMark/>
          </w:tcPr>
          <w:p w14:paraId="1958484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0.15-2.81</w:t>
            </w:r>
          </w:p>
        </w:tc>
        <w:tc>
          <w:tcPr>
            <w:tcW w:w="156" w:type="pct"/>
            <w:tcBorders>
              <w:top w:val="nil"/>
              <w:left w:val="nil"/>
              <w:bottom w:val="nil"/>
              <w:right w:val="nil"/>
            </w:tcBorders>
            <w:shd w:val="clear" w:color="auto" w:fill="auto"/>
            <w:noWrap/>
            <w:vAlign w:val="bottom"/>
            <w:hideMark/>
          </w:tcPr>
          <w:p w14:paraId="6AD9C64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0.25</w:t>
            </w:r>
          </w:p>
        </w:tc>
        <w:tc>
          <w:tcPr>
            <w:tcW w:w="313" w:type="pct"/>
            <w:tcBorders>
              <w:top w:val="nil"/>
              <w:left w:val="nil"/>
              <w:bottom w:val="nil"/>
              <w:right w:val="nil"/>
            </w:tcBorders>
            <w:shd w:val="clear" w:color="auto" w:fill="auto"/>
            <w:noWrap/>
            <w:vAlign w:val="bottom"/>
            <w:hideMark/>
          </w:tcPr>
          <w:p w14:paraId="3F99512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0.13-1.95</w:t>
            </w:r>
          </w:p>
        </w:tc>
        <w:tc>
          <w:tcPr>
            <w:tcW w:w="210" w:type="pct"/>
            <w:tcBorders>
              <w:top w:val="nil"/>
              <w:left w:val="nil"/>
              <w:bottom w:val="nil"/>
              <w:right w:val="nil"/>
            </w:tcBorders>
            <w:shd w:val="clear" w:color="auto" w:fill="auto"/>
            <w:noWrap/>
            <w:vAlign w:val="bottom"/>
            <w:hideMark/>
          </w:tcPr>
          <w:p w14:paraId="30585FEA" w14:textId="2EF7B941"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0.41</w:t>
            </w:r>
          </w:p>
        </w:tc>
        <w:tc>
          <w:tcPr>
            <w:tcW w:w="209" w:type="pct"/>
            <w:tcBorders>
              <w:top w:val="nil"/>
              <w:left w:val="single" w:sz="4" w:space="0" w:color="auto"/>
              <w:bottom w:val="nil"/>
              <w:right w:val="nil"/>
            </w:tcBorders>
            <w:shd w:val="clear" w:color="auto" w:fill="auto"/>
            <w:noWrap/>
            <w:vAlign w:val="bottom"/>
            <w:hideMark/>
          </w:tcPr>
          <w:p w14:paraId="496456C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0.79</w:t>
            </w:r>
          </w:p>
        </w:tc>
        <w:tc>
          <w:tcPr>
            <w:tcW w:w="313" w:type="pct"/>
            <w:tcBorders>
              <w:top w:val="nil"/>
              <w:left w:val="nil"/>
              <w:bottom w:val="nil"/>
              <w:right w:val="nil"/>
            </w:tcBorders>
            <w:shd w:val="clear" w:color="auto" w:fill="auto"/>
            <w:noWrap/>
            <w:vAlign w:val="bottom"/>
            <w:hideMark/>
          </w:tcPr>
          <w:p w14:paraId="2961975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0.18-2.32</w:t>
            </w:r>
          </w:p>
        </w:tc>
        <w:tc>
          <w:tcPr>
            <w:tcW w:w="156" w:type="pct"/>
            <w:tcBorders>
              <w:top w:val="nil"/>
              <w:left w:val="nil"/>
              <w:bottom w:val="nil"/>
              <w:right w:val="nil"/>
            </w:tcBorders>
            <w:shd w:val="clear" w:color="auto" w:fill="auto"/>
            <w:noWrap/>
            <w:vAlign w:val="bottom"/>
            <w:hideMark/>
          </w:tcPr>
          <w:p w14:paraId="1FF79AE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0.81</w:t>
            </w:r>
          </w:p>
        </w:tc>
        <w:tc>
          <w:tcPr>
            <w:tcW w:w="314" w:type="pct"/>
            <w:tcBorders>
              <w:top w:val="nil"/>
              <w:left w:val="nil"/>
              <w:bottom w:val="nil"/>
              <w:right w:val="nil"/>
            </w:tcBorders>
            <w:shd w:val="clear" w:color="auto" w:fill="auto"/>
            <w:noWrap/>
            <w:vAlign w:val="bottom"/>
            <w:hideMark/>
          </w:tcPr>
          <w:p w14:paraId="78FF6A6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0.18-1.75</w:t>
            </w:r>
          </w:p>
        </w:tc>
        <w:tc>
          <w:tcPr>
            <w:tcW w:w="190" w:type="pct"/>
            <w:tcBorders>
              <w:top w:val="nil"/>
              <w:left w:val="nil"/>
              <w:bottom w:val="nil"/>
              <w:right w:val="nil"/>
            </w:tcBorders>
            <w:shd w:val="clear" w:color="auto" w:fill="auto"/>
            <w:noWrap/>
            <w:vAlign w:val="bottom"/>
            <w:hideMark/>
          </w:tcPr>
          <w:p w14:paraId="377683CB" w14:textId="210DD496"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0.90</w:t>
            </w:r>
          </w:p>
        </w:tc>
        <w:tc>
          <w:tcPr>
            <w:tcW w:w="215" w:type="pct"/>
            <w:tcBorders>
              <w:top w:val="nil"/>
              <w:left w:val="single" w:sz="4" w:space="0" w:color="auto"/>
              <w:bottom w:val="nil"/>
              <w:right w:val="nil"/>
            </w:tcBorders>
            <w:shd w:val="clear" w:color="auto" w:fill="auto"/>
            <w:noWrap/>
            <w:vAlign w:val="bottom"/>
            <w:hideMark/>
          </w:tcPr>
          <w:p w14:paraId="58AAC2C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0.19</w:t>
            </w:r>
          </w:p>
        </w:tc>
        <w:tc>
          <w:tcPr>
            <w:tcW w:w="407" w:type="pct"/>
            <w:tcBorders>
              <w:top w:val="nil"/>
              <w:left w:val="nil"/>
              <w:bottom w:val="nil"/>
              <w:right w:val="nil"/>
            </w:tcBorders>
            <w:shd w:val="clear" w:color="auto" w:fill="auto"/>
            <w:noWrap/>
            <w:vAlign w:val="bottom"/>
            <w:hideMark/>
          </w:tcPr>
          <w:p w14:paraId="2A0064A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0.08-0.34</w:t>
            </w:r>
          </w:p>
        </w:tc>
        <w:tc>
          <w:tcPr>
            <w:tcW w:w="205" w:type="pct"/>
            <w:tcBorders>
              <w:top w:val="nil"/>
              <w:left w:val="nil"/>
              <w:bottom w:val="nil"/>
              <w:right w:val="nil"/>
            </w:tcBorders>
            <w:shd w:val="clear" w:color="auto" w:fill="auto"/>
            <w:noWrap/>
            <w:vAlign w:val="bottom"/>
            <w:hideMark/>
          </w:tcPr>
          <w:p w14:paraId="6C22324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0.35</w:t>
            </w:r>
          </w:p>
        </w:tc>
        <w:tc>
          <w:tcPr>
            <w:tcW w:w="336" w:type="pct"/>
            <w:tcBorders>
              <w:top w:val="nil"/>
              <w:left w:val="nil"/>
              <w:bottom w:val="nil"/>
              <w:right w:val="nil"/>
            </w:tcBorders>
            <w:shd w:val="clear" w:color="auto" w:fill="auto"/>
            <w:noWrap/>
            <w:vAlign w:val="bottom"/>
            <w:hideMark/>
          </w:tcPr>
          <w:p w14:paraId="76EEF4C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0.1-0.71</w:t>
            </w:r>
          </w:p>
        </w:tc>
        <w:tc>
          <w:tcPr>
            <w:tcW w:w="256" w:type="pct"/>
            <w:tcBorders>
              <w:top w:val="nil"/>
              <w:left w:val="nil"/>
              <w:bottom w:val="nil"/>
            </w:tcBorders>
            <w:shd w:val="clear" w:color="auto" w:fill="auto"/>
            <w:noWrap/>
            <w:vAlign w:val="bottom"/>
            <w:hideMark/>
          </w:tcPr>
          <w:p w14:paraId="28126C22" w14:textId="7E65E4BC"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0.10</w:t>
            </w:r>
          </w:p>
        </w:tc>
      </w:tr>
      <w:tr w:rsidR="00616ACE" w:rsidRPr="00415C53" w14:paraId="63919F10" w14:textId="77777777" w:rsidTr="00D0140F">
        <w:trPr>
          <w:trHeight w:val="165"/>
        </w:trPr>
        <w:tc>
          <w:tcPr>
            <w:tcW w:w="1200" w:type="pct"/>
            <w:tcBorders>
              <w:top w:val="nil"/>
              <w:left w:val="nil"/>
              <w:bottom w:val="nil"/>
              <w:right w:val="nil"/>
            </w:tcBorders>
            <w:shd w:val="clear" w:color="auto" w:fill="auto"/>
            <w:noWrap/>
            <w:vAlign w:val="bottom"/>
            <w:hideMark/>
          </w:tcPr>
          <w:p w14:paraId="0F201EA0"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Streptococcaceae</w:t>
            </w:r>
            <w:proofErr w:type="spellEnd"/>
          </w:p>
        </w:tc>
        <w:tc>
          <w:tcPr>
            <w:tcW w:w="207" w:type="pct"/>
            <w:tcBorders>
              <w:top w:val="nil"/>
              <w:left w:val="single" w:sz="4" w:space="0" w:color="auto"/>
              <w:bottom w:val="nil"/>
              <w:right w:val="nil"/>
            </w:tcBorders>
            <w:shd w:val="clear" w:color="auto" w:fill="auto"/>
            <w:noWrap/>
            <w:vAlign w:val="bottom"/>
            <w:hideMark/>
          </w:tcPr>
          <w:p w14:paraId="5E439F4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0.64</w:t>
            </w:r>
          </w:p>
        </w:tc>
        <w:tc>
          <w:tcPr>
            <w:tcW w:w="313" w:type="pct"/>
            <w:tcBorders>
              <w:top w:val="nil"/>
              <w:left w:val="nil"/>
              <w:bottom w:val="nil"/>
              <w:right w:val="nil"/>
            </w:tcBorders>
            <w:shd w:val="clear" w:color="auto" w:fill="auto"/>
            <w:noWrap/>
            <w:vAlign w:val="bottom"/>
            <w:hideMark/>
          </w:tcPr>
          <w:p w14:paraId="6342B87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0.22-1.33</w:t>
            </w:r>
          </w:p>
        </w:tc>
        <w:tc>
          <w:tcPr>
            <w:tcW w:w="156" w:type="pct"/>
            <w:tcBorders>
              <w:top w:val="nil"/>
              <w:left w:val="nil"/>
              <w:bottom w:val="nil"/>
              <w:right w:val="nil"/>
            </w:tcBorders>
            <w:shd w:val="clear" w:color="auto" w:fill="auto"/>
            <w:noWrap/>
            <w:vAlign w:val="bottom"/>
            <w:hideMark/>
          </w:tcPr>
          <w:p w14:paraId="11AAA9B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0.48</w:t>
            </w:r>
          </w:p>
        </w:tc>
        <w:tc>
          <w:tcPr>
            <w:tcW w:w="313" w:type="pct"/>
            <w:tcBorders>
              <w:top w:val="nil"/>
              <w:left w:val="nil"/>
              <w:bottom w:val="nil"/>
              <w:right w:val="nil"/>
            </w:tcBorders>
            <w:shd w:val="clear" w:color="auto" w:fill="auto"/>
            <w:noWrap/>
            <w:vAlign w:val="bottom"/>
            <w:hideMark/>
          </w:tcPr>
          <w:p w14:paraId="5B3E4D3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0.22-0.85</w:t>
            </w:r>
          </w:p>
        </w:tc>
        <w:tc>
          <w:tcPr>
            <w:tcW w:w="210" w:type="pct"/>
            <w:tcBorders>
              <w:top w:val="nil"/>
              <w:left w:val="nil"/>
              <w:bottom w:val="nil"/>
              <w:right w:val="nil"/>
            </w:tcBorders>
            <w:shd w:val="clear" w:color="auto" w:fill="auto"/>
            <w:noWrap/>
            <w:vAlign w:val="bottom"/>
            <w:hideMark/>
          </w:tcPr>
          <w:p w14:paraId="4D4D77FB" w14:textId="13998071"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0.47</w:t>
            </w:r>
          </w:p>
        </w:tc>
        <w:tc>
          <w:tcPr>
            <w:tcW w:w="209" w:type="pct"/>
            <w:tcBorders>
              <w:top w:val="nil"/>
              <w:left w:val="single" w:sz="4" w:space="0" w:color="auto"/>
              <w:bottom w:val="nil"/>
              <w:right w:val="nil"/>
            </w:tcBorders>
            <w:shd w:val="clear" w:color="auto" w:fill="auto"/>
            <w:noWrap/>
            <w:vAlign w:val="bottom"/>
            <w:hideMark/>
          </w:tcPr>
          <w:p w14:paraId="3000AA6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0.82</w:t>
            </w:r>
          </w:p>
        </w:tc>
        <w:tc>
          <w:tcPr>
            <w:tcW w:w="313" w:type="pct"/>
            <w:tcBorders>
              <w:top w:val="nil"/>
              <w:left w:val="nil"/>
              <w:bottom w:val="nil"/>
              <w:right w:val="nil"/>
            </w:tcBorders>
            <w:shd w:val="clear" w:color="auto" w:fill="auto"/>
            <w:noWrap/>
            <w:vAlign w:val="bottom"/>
            <w:hideMark/>
          </w:tcPr>
          <w:p w14:paraId="24953D6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0.2-3.76</w:t>
            </w:r>
          </w:p>
        </w:tc>
        <w:tc>
          <w:tcPr>
            <w:tcW w:w="156" w:type="pct"/>
            <w:tcBorders>
              <w:top w:val="nil"/>
              <w:left w:val="nil"/>
              <w:bottom w:val="nil"/>
              <w:right w:val="nil"/>
            </w:tcBorders>
            <w:shd w:val="clear" w:color="auto" w:fill="auto"/>
            <w:noWrap/>
            <w:vAlign w:val="bottom"/>
            <w:hideMark/>
          </w:tcPr>
          <w:p w14:paraId="0C6277E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0.84</w:t>
            </w:r>
          </w:p>
        </w:tc>
        <w:tc>
          <w:tcPr>
            <w:tcW w:w="314" w:type="pct"/>
            <w:tcBorders>
              <w:top w:val="nil"/>
              <w:left w:val="nil"/>
              <w:bottom w:val="nil"/>
              <w:right w:val="nil"/>
            </w:tcBorders>
            <w:shd w:val="clear" w:color="auto" w:fill="auto"/>
            <w:noWrap/>
            <w:vAlign w:val="bottom"/>
            <w:hideMark/>
          </w:tcPr>
          <w:p w14:paraId="389EDC0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0.44-1.32</w:t>
            </w:r>
          </w:p>
        </w:tc>
        <w:tc>
          <w:tcPr>
            <w:tcW w:w="190" w:type="pct"/>
            <w:tcBorders>
              <w:top w:val="nil"/>
              <w:left w:val="nil"/>
              <w:bottom w:val="nil"/>
              <w:right w:val="nil"/>
            </w:tcBorders>
            <w:shd w:val="clear" w:color="auto" w:fill="auto"/>
            <w:noWrap/>
            <w:vAlign w:val="bottom"/>
            <w:hideMark/>
          </w:tcPr>
          <w:p w14:paraId="76B40AF2" w14:textId="04DE8A95"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0.85</w:t>
            </w:r>
          </w:p>
        </w:tc>
        <w:tc>
          <w:tcPr>
            <w:tcW w:w="215" w:type="pct"/>
            <w:tcBorders>
              <w:top w:val="nil"/>
              <w:left w:val="single" w:sz="4" w:space="0" w:color="auto"/>
              <w:bottom w:val="nil"/>
              <w:right w:val="nil"/>
            </w:tcBorders>
            <w:shd w:val="clear" w:color="auto" w:fill="auto"/>
            <w:noWrap/>
            <w:vAlign w:val="bottom"/>
            <w:hideMark/>
          </w:tcPr>
          <w:p w14:paraId="7414E91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0.89</w:t>
            </w:r>
          </w:p>
        </w:tc>
        <w:tc>
          <w:tcPr>
            <w:tcW w:w="407" w:type="pct"/>
            <w:tcBorders>
              <w:top w:val="nil"/>
              <w:left w:val="nil"/>
              <w:bottom w:val="nil"/>
              <w:right w:val="nil"/>
            </w:tcBorders>
            <w:shd w:val="clear" w:color="auto" w:fill="auto"/>
            <w:noWrap/>
            <w:vAlign w:val="bottom"/>
            <w:hideMark/>
          </w:tcPr>
          <w:p w14:paraId="613FD97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0.36-2.11</w:t>
            </w:r>
          </w:p>
        </w:tc>
        <w:tc>
          <w:tcPr>
            <w:tcW w:w="205" w:type="pct"/>
            <w:tcBorders>
              <w:top w:val="nil"/>
              <w:left w:val="nil"/>
              <w:bottom w:val="nil"/>
              <w:right w:val="nil"/>
            </w:tcBorders>
            <w:shd w:val="clear" w:color="auto" w:fill="auto"/>
            <w:noWrap/>
            <w:vAlign w:val="bottom"/>
            <w:hideMark/>
          </w:tcPr>
          <w:p w14:paraId="6986CC0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0.62</w:t>
            </w:r>
          </w:p>
        </w:tc>
        <w:tc>
          <w:tcPr>
            <w:tcW w:w="336" w:type="pct"/>
            <w:tcBorders>
              <w:top w:val="nil"/>
              <w:left w:val="nil"/>
              <w:bottom w:val="nil"/>
              <w:right w:val="nil"/>
            </w:tcBorders>
            <w:shd w:val="clear" w:color="auto" w:fill="auto"/>
            <w:noWrap/>
            <w:vAlign w:val="bottom"/>
            <w:hideMark/>
          </w:tcPr>
          <w:p w14:paraId="734CFC0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0.27-2.08</w:t>
            </w:r>
          </w:p>
        </w:tc>
        <w:tc>
          <w:tcPr>
            <w:tcW w:w="256" w:type="pct"/>
            <w:tcBorders>
              <w:top w:val="nil"/>
              <w:left w:val="nil"/>
              <w:bottom w:val="nil"/>
            </w:tcBorders>
            <w:shd w:val="clear" w:color="auto" w:fill="auto"/>
            <w:noWrap/>
            <w:vAlign w:val="bottom"/>
            <w:hideMark/>
          </w:tcPr>
          <w:p w14:paraId="0DFEA2B0" w14:textId="25B8054A"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0.69</w:t>
            </w:r>
          </w:p>
        </w:tc>
      </w:tr>
      <w:tr w:rsidR="00616ACE" w:rsidRPr="00415C53" w14:paraId="0006CCD6" w14:textId="77777777" w:rsidTr="00D0140F">
        <w:trPr>
          <w:trHeight w:val="88"/>
        </w:trPr>
        <w:tc>
          <w:tcPr>
            <w:tcW w:w="1200" w:type="pct"/>
            <w:tcBorders>
              <w:top w:val="nil"/>
              <w:left w:val="nil"/>
              <w:bottom w:val="nil"/>
              <w:right w:val="nil"/>
            </w:tcBorders>
            <w:shd w:val="clear" w:color="auto" w:fill="auto"/>
            <w:noWrap/>
            <w:vAlign w:val="bottom"/>
            <w:hideMark/>
          </w:tcPr>
          <w:p w14:paraId="64900D24"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Coriobacteriaceae</w:t>
            </w:r>
            <w:proofErr w:type="spellEnd"/>
            <w:r w:rsidRPr="00415C53">
              <w:rPr>
                <w:rFonts w:asciiTheme="minorHAnsi" w:hAnsiTheme="minorHAnsi" w:cstheme="minorHAnsi"/>
                <w:i/>
                <w:iCs/>
                <w:color w:val="000000"/>
                <w:sz w:val="15"/>
                <w:szCs w:val="15"/>
              </w:rPr>
              <w:t>/</w:t>
            </w:r>
            <w:proofErr w:type="spellStart"/>
            <w:r w:rsidRPr="00415C53">
              <w:rPr>
                <w:rFonts w:asciiTheme="minorHAnsi" w:hAnsiTheme="minorHAnsi" w:cstheme="minorHAnsi"/>
                <w:i/>
                <w:iCs/>
                <w:color w:val="000000"/>
                <w:sz w:val="15"/>
                <w:szCs w:val="15"/>
              </w:rPr>
              <w:t>Actinomycetaceae</w:t>
            </w:r>
            <w:proofErr w:type="spellEnd"/>
          </w:p>
        </w:tc>
        <w:tc>
          <w:tcPr>
            <w:tcW w:w="207" w:type="pct"/>
            <w:tcBorders>
              <w:top w:val="nil"/>
              <w:left w:val="single" w:sz="4" w:space="0" w:color="auto"/>
              <w:bottom w:val="nil"/>
              <w:right w:val="nil"/>
            </w:tcBorders>
            <w:shd w:val="clear" w:color="auto" w:fill="auto"/>
            <w:noWrap/>
            <w:vAlign w:val="bottom"/>
            <w:hideMark/>
          </w:tcPr>
          <w:p w14:paraId="0555003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0.45</w:t>
            </w:r>
          </w:p>
        </w:tc>
        <w:tc>
          <w:tcPr>
            <w:tcW w:w="313" w:type="pct"/>
            <w:tcBorders>
              <w:top w:val="nil"/>
              <w:left w:val="nil"/>
              <w:bottom w:val="nil"/>
              <w:right w:val="nil"/>
            </w:tcBorders>
            <w:shd w:val="clear" w:color="auto" w:fill="auto"/>
            <w:noWrap/>
            <w:vAlign w:val="bottom"/>
            <w:hideMark/>
          </w:tcPr>
          <w:p w14:paraId="28F6D5B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0.06-2.65</w:t>
            </w:r>
          </w:p>
        </w:tc>
        <w:tc>
          <w:tcPr>
            <w:tcW w:w="156" w:type="pct"/>
            <w:tcBorders>
              <w:top w:val="nil"/>
              <w:left w:val="nil"/>
              <w:bottom w:val="nil"/>
              <w:right w:val="nil"/>
            </w:tcBorders>
            <w:shd w:val="clear" w:color="auto" w:fill="auto"/>
            <w:noWrap/>
            <w:vAlign w:val="bottom"/>
            <w:hideMark/>
          </w:tcPr>
          <w:p w14:paraId="20709D4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w:t>
            </w:r>
          </w:p>
        </w:tc>
        <w:tc>
          <w:tcPr>
            <w:tcW w:w="313" w:type="pct"/>
            <w:tcBorders>
              <w:top w:val="nil"/>
              <w:left w:val="nil"/>
              <w:bottom w:val="nil"/>
              <w:right w:val="nil"/>
            </w:tcBorders>
            <w:shd w:val="clear" w:color="auto" w:fill="auto"/>
            <w:noWrap/>
            <w:vAlign w:val="bottom"/>
            <w:hideMark/>
          </w:tcPr>
          <w:p w14:paraId="1B4D71B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0.04-0.36</w:t>
            </w:r>
          </w:p>
        </w:tc>
        <w:tc>
          <w:tcPr>
            <w:tcW w:w="210" w:type="pct"/>
            <w:tcBorders>
              <w:top w:val="nil"/>
              <w:left w:val="nil"/>
              <w:bottom w:val="nil"/>
              <w:right w:val="nil"/>
            </w:tcBorders>
            <w:shd w:val="clear" w:color="auto" w:fill="auto"/>
            <w:noWrap/>
            <w:vAlign w:val="bottom"/>
            <w:hideMark/>
          </w:tcPr>
          <w:p w14:paraId="4427102E" w14:textId="1429CD5F"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0.21</w:t>
            </w:r>
          </w:p>
        </w:tc>
        <w:tc>
          <w:tcPr>
            <w:tcW w:w="209" w:type="pct"/>
            <w:tcBorders>
              <w:top w:val="nil"/>
              <w:left w:val="single" w:sz="4" w:space="0" w:color="auto"/>
              <w:bottom w:val="nil"/>
              <w:right w:val="nil"/>
            </w:tcBorders>
            <w:shd w:val="clear" w:color="auto" w:fill="auto"/>
            <w:noWrap/>
            <w:vAlign w:val="bottom"/>
            <w:hideMark/>
          </w:tcPr>
          <w:p w14:paraId="29A47F5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0.23</w:t>
            </w:r>
          </w:p>
        </w:tc>
        <w:tc>
          <w:tcPr>
            <w:tcW w:w="313" w:type="pct"/>
            <w:tcBorders>
              <w:top w:val="nil"/>
              <w:left w:val="nil"/>
              <w:bottom w:val="nil"/>
              <w:right w:val="nil"/>
            </w:tcBorders>
            <w:shd w:val="clear" w:color="auto" w:fill="auto"/>
            <w:noWrap/>
            <w:vAlign w:val="bottom"/>
            <w:hideMark/>
          </w:tcPr>
          <w:p w14:paraId="26B6032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0.07-2.69</w:t>
            </w:r>
          </w:p>
        </w:tc>
        <w:tc>
          <w:tcPr>
            <w:tcW w:w="156" w:type="pct"/>
            <w:tcBorders>
              <w:top w:val="nil"/>
              <w:left w:val="nil"/>
              <w:bottom w:val="nil"/>
              <w:right w:val="nil"/>
            </w:tcBorders>
            <w:shd w:val="clear" w:color="auto" w:fill="auto"/>
            <w:noWrap/>
            <w:vAlign w:val="bottom"/>
            <w:hideMark/>
          </w:tcPr>
          <w:p w14:paraId="2FA39AC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0.31</w:t>
            </w:r>
          </w:p>
        </w:tc>
        <w:tc>
          <w:tcPr>
            <w:tcW w:w="314" w:type="pct"/>
            <w:tcBorders>
              <w:top w:val="nil"/>
              <w:left w:val="nil"/>
              <w:bottom w:val="nil"/>
              <w:right w:val="nil"/>
            </w:tcBorders>
            <w:shd w:val="clear" w:color="auto" w:fill="auto"/>
            <w:noWrap/>
            <w:vAlign w:val="bottom"/>
            <w:hideMark/>
          </w:tcPr>
          <w:p w14:paraId="3275933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0.08-1.2</w:t>
            </w:r>
          </w:p>
        </w:tc>
        <w:tc>
          <w:tcPr>
            <w:tcW w:w="190" w:type="pct"/>
            <w:tcBorders>
              <w:top w:val="nil"/>
              <w:left w:val="nil"/>
              <w:bottom w:val="nil"/>
              <w:right w:val="nil"/>
            </w:tcBorders>
            <w:shd w:val="clear" w:color="auto" w:fill="auto"/>
            <w:noWrap/>
            <w:vAlign w:val="bottom"/>
            <w:hideMark/>
          </w:tcPr>
          <w:p w14:paraId="0B226B89" w14:textId="3B98929B"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0.74</w:t>
            </w:r>
          </w:p>
        </w:tc>
        <w:tc>
          <w:tcPr>
            <w:tcW w:w="215" w:type="pct"/>
            <w:tcBorders>
              <w:top w:val="nil"/>
              <w:left w:val="single" w:sz="4" w:space="0" w:color="auto"/>
              <w:bottom w:val="nil"/>
              <w:right w:val="nil"/>
            </w:tcBorders>
            <w:shd w:val="clear" w:color="auto" w:fill="auto"/>
            <w:noWrap/>
            <w:vAlign w:val="bottom"/>
            <w:hideMark/>
          </w:tcPr>
          <w:p w14:paraId="428424A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0.11</w:t>
            </w:r>
          </w:p>
        </w:tc>
        <w:tc>
          <w:tcPr>
            <w:tcW w:w="407" w:type="pct"/>
            <w:tcBorders>
              <w:top w:val="nil"/>
              <w:left w:val="nil"/>
              <w:bottom w:val="nil"/>
              <w:right w:val="nil"/>
            </w:tcBorders>
            <w:shd w:val="clear" w:color="auto" w:fill="auto"/>
            <w:noWrap/>
            <w:vAlign w:val="bottom"/>
            <w:hideMark/>
          </w:tcPr>
          <w:p w14:paraId="627F429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0.05-0.97</w:t>
            </w:r>
          </w:p>
        </w:tc>
        <w:tc>
          <w:tcPr>
            <w:tcW w:w="205" w:type="pct"/>
            <w:tcBorders>
              <w:top w:val="nil"/>
              <w:left w:val="nil"/>
              <w:bottom w:val="nil"/>
              <w:right w:val="nil"/>
            </w:tcBorders>
            <w:shd w:val="clear" w:color="auto" w:fill="auto"/>
            <w:noWrap/>
            <w:vAlign w:val="bottom"/>
            <w:hideMark/>
          </w:tcPr>
          <w:p w14:paraId="472A2A2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0.10</w:t>
            </w:r>
          </w:p>
        </w:tc>
        <w:tc>
          <w:tcPr>
            <w:tcW w:w="336" w:type="pct"/>
            <w:tcBorders>
              <w:top w:val="nil"/>
              <w:left w:val="nil"/>
              <w:bottom w:val="nil"/>
              <w:right w:val="nil"/>
            </w:tcBorders>
            <w:shd w:val="clear" w:color="auto" w:fill="auto"/>
            <w:noWrap/>
            <w:vAlign w:val="bottom"/>
            <w:hideMark/>
          </w:tcPr>
          <w:p w14:paraId="379F830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0.02-0.22</w:t>
            </w:r>
          </w:p>
        </w:tc>
        <w:tc>
          <w:tcPr>
            <w:tcW w:w="256" w:type="pct"/>
            <w:tcBorders>
              <w:top w:val="nil"/>
              <w:left w:val="nil"/>
              <w:bottom w:val="nil"/>
            </w:tcBorders>
            <w:shd w:val="clear" w:color="auto" w:fill="auto"/>
            <w:noWrap/>
            <w:vAlign w:val="bottom"/>
            <w:hideMark/>
          </w:tcPr>
          <w:p w14:paraId="1A46D954" w14:textId="339C53E8"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0.19</w:t>
            </w:r>
          </w:p>
        </w:tc>
      </w:tr>
      <w:tr w:rsidR="00616ACE" w:rsidRPr="00415C53" w14:paraId="7D6603B6" w14:textId="77777777" w:rsidTr="00D0140F">
        <w:trPr>
          <w:trHeight w:val="77"/>
        </w:trPr>
        <w:tc>
          <w:tcPr>
            <w:tcW w:w="1200" w:type="pct"/>
            <w:tcBorders>
              <w:top w:val="nil"/>
              <w:left w:val="nil"/>
              <w:bottom w:val="nil"/>
              <w:right w:val="nil"/>
            </w:tcBorders>
            <w:shd w:val="clear" w:color="auto" w:fill="auto"/>
            <w:noWrap/>
            <w:vAlign w:val="bottom"/>
            <w:hideMark/>
          </w:tcPr>
          <w:p w14:paraId="1FECEF15"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Veillonellaceae</w:t>
            </w:r>
            <w:proofErr w:type="spellEnd"/>
          </w:p>
        </w:tc>
        <w:tc>
          <w:tcPr>
            <w:tcW w:w="207" w:type="pct"/>
            <w:tcBorders>
              <w:top w:val="nil"/>
              <w:left w:val="single" w:sz="4" w:space="0" w:color="auto"/>
              <w:bottom w:val="nil"/>
              <w:right w:val="nil"/>
            </w:tcBorders>
            <w:shd w:val="clear" w:color="auto" w:fill="auto"/>
            <w:noWrap/>
            <w:vAlign w:val="bottom"/>
            <w:hideMark/>
          </w:tcPr>
          <w:p w14:paraId="5F9CBB1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0.35</w:t>
            </w:r>
          </w:p>
        </w:tc>
        <w:tc>
          <w:tcPr>
            <w:tcW w:w="313" w:type="pct"/>
            <w:tcBorders>
              <w:top w:val="nil"/>
              <w:left w:val="nil"/>
              <w:bottom w:val="nil"/>
              <w:right w:val="nil"/>
            </w:tcBorders>
            <w:shd w:val="clear" w:color="auto" w:fill="auto"/>
            <w:noWrap/>
            <w:vAlign w:val="bottom"/>
            <w:hideMark/>
          </w:tcPr>
          <w:p w14:paraId="1AC24D4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0.07-0.8</w:t>
            </w:r>
          </w:p>
        </w:tc>
        <w:tc>
          <w:tcPr>
            <w:tcW w:w="156" w:type="pct"/>
            <w:tcBorders>
              <w:top w:val="nil"/>
              <w:left w:val="nil"/>
              <w:bottom w:val="nil"/>
              <w:right w:val="nil"/>
            </w:tcBorders>
            <w:shd w:val="clear" w:color="auto" w:fill="auto"/>
            <w:noWrap/>
            <w:vAlign w:val="bottom"/>
            <w:hideMark/>
          </w:tcPr>
          <w:p w14:paraId="2B1A7FA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0.22</w:t>
            </w:r>
          </w:p>
        </w:tc>
        <w:tc>
          <w:tcPr>
            <w:tcW w:w="313" w:type="pct"/>
            <w:tcBorders>
              <w:top w:val="nil"/>
              <w:left w:val="nil"/>
              <w:bottom w:val="nil"/>
              <w:right w:val="nil"/>
            </w:tcBorders>
            <w:shd w:val="clear" w:color="auto" w:fill="auto"/>
            <w:noWrap/>
            <w:vAlign w:val="bottom"/>
            <w:hideMark/>
          </w:tcPr>
          <w:p w14:paraId="32A0A0C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0.03-1.27</w:t>
            </w:r>
          </w:p>
        </w:tc>
        <w:tc>
          <w:tcPr>
            <w:tcW w:w="210" w:type="pct"/>
            <w:tcBorders>
              <w:top w:val="nil"/>
              <w:left w:val="nil"/>
              <w:bottom w:val="nil"/>
              <w:right w:val="nil"/>
            </w:tcBorders>
            <w:shd w:val="clear" w:color="auto" w:fill="auto"/>
            <w:noWrap/>
            <w:vAlign w:val="bottom"/>
            <w:hideMark/>
          </w:tcPr>
          <w:p w14:paraId="0B628073" w14:textId="173EDEFC"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0.37</w:t>
            </w:r>
          </w:p>
        </w:tc>
        <w:tc>
          <w:tcPr>
            <w:tcW w:w="209" w:type="pct"/>
            <w:tcBorders>
              <w:top w:val="nil"/>
              <w:left w:val="single" w:sz="4" w:space="0" w:color="auto"/>
              <w:bottom w:val="nil"/>
              <w:right w:val="nil"/>
            </w:tcBorders>
            <w:shd w:val="clear" w:color="auto" w:fill="auto"/>
            <w:noWrap/>
            <w:vAlign w:val="bottom"/>
            <w:hideMark/>
          </w:tcPr>
          <w:p w14:paraId="5CE676B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1.48</w:t>
            </w:r>
          </w:p>
        </w:tc>
        <w:tc>
          <w:tcPr>
            <w:tcW w:w="313" w:type="pct"/>
            <w:tcBorders>
              <w:top w:val="nil"/>
              <w:left w:val="nil"/>
              <w:bottom w:val="nil"/>
              <w:right w:val="nil"/>
            </w:tcBorders>
            <w:shd w:val="clear" w:color="auto" w:fill="auto"/>
            <w:noWrap/>
            <w:vAlign w:val="bottom"/>
            <w:hideMark/>
          </w:tcPr>
          <w:p w14:paraId="1066555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0.34-6.51</w:t>
            </w:r>
          </w:p>
        </w:tc>
        <w:tc>
          <w:tcPr>
            <w:tcW w:w="156" w:type="pct"/>
            <w:tcBorders>
              <w:top w:val="nil"/>
              <w:left w:val="nil"/>
              <w:bottom w:val="nil"/>
              <w:right w:val="nil"/>
            </w:tcBorders>
            <w:shd w:val="clear" w:color="auto" w:fill="auto"/>
            <w:noWrap/>
            <w:vAlign w:val="bottom"/>
            <w:hideMark/>
          </w:tcPr>
          <w:p w14:paraId="40E540F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2.65</w:t>
            </w:r>
          </w:p>
        </w:tc>
        <w:tc>
          <w:tcPr>
            <w:tcW w:w="314" w:type="pct"/>
            <w:tcBorders>
              <w:top w:val="nil"/>
              <w:left w:val="nil"/>
              <w:bottom w:val="nil"/>
              <w:right w:val="nil"/>
            </w:tcBorders>
            <w:shd w:val="clear" w:color="auto" w:fill="auto"/>
            <w:noWrap/>
            <w:vAlign w:val="bottom"/>
            <w:hideMark/>
          </w:tcPr>
          <w:p w14:paraId="35FA842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0.64-6.08</w:t>
            </w:r>
          </w:p>
        </w:tc>
        <w:tc>
          <w:tcPr>
            <w:tcW w:w="190" w:type="pct"/>
            <w:tcBorders>
              <w:top w:val="nil"/>
              <w:left w:val="nil"/>
              <w:bottom w:val="nil"/>
              <w:right w:val="nil"/>
            </w:tcBorders>
            <w:shd w:val="clear" w:color="auto" w:fill="auto"/>
            <w:noWrap/>
            <w:vAlign w:val="bottom"/>
            <w:hideMark/>
          </w:tcPr>
          <w:p w14:paraId="7F84D2D2" w14:textId="2E41AEE9"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0.43</w:t>
            </w:r>
          </w:p>
        </w:tc>
        <w:tc>
          <w:tcPr>
            <w:tcW w:w="215" w:type="pct"/>
            <w:tcBorders>
              <w:top w:val="nil"/>
              <w:left w:val="single" w:sz="4" w:space="0" w:color="auto"/>
              <w:bottom w:val="nil"/>
              <w:right w:val="nil"/>
            </w:tcBorders>
            <w:shd w:val="clear" w:color="auto" w:fill="auto"/>
            <w:noWrap/>
            <w:vAlign w:val="bottom"/>
            <w:hideMark/>
          </w:tcPr>
          <w:p w14:paraId="2598C50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1.29</w:t>
            </w:r>
          </w:p>
        </w:tc>
        <w:tc>
          <w:tcPr>
            <w:tcW w:w="407" w:type="pct"/>
            <w:tcBorders>
              <w:top w:val="nil"/>
              <w:left w:val="nil"/>
              <w:bottom w:val="nil"/>
              <w:right w:val="nil"/>
            </w:tcBorders>
            <w:shd w:val="clear" w:color="auto" w:fill="auto"/>
            <w:noWrap/>
            <w:vAlign w:val="bottom"/>
            <w:hideMark/>
          </w:tcPr>
          <w:p w14:paraId="70CBE91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0.4-3.9</w:t>
            </w:r>
          </w:p>
        </w:tc>
        <w:tc>
          <w:tcPr>
            <w:tcW w:w="205" w:type="pct"/>
            <w:tcBorders>
              <w:top w:val="nil"/>
              <w:left w:val="nil"/>
              <w:bottom w:val="nil"/>
              <w:right w:val="nil"/>
            </w:tcBorders>
            <w:shd w:val="clear" w:color="auto" w:fill="auto"/>
            <w:noWrap/>
            <w:vAlign w:val="bottom"/>
            <w:hideMark/>
          </w:tcPr>
          <w:p w14:paraId="59BB37F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1.41</w:t>
            </w:r>
          </w:p>
        </w:tc>
        <w:tc>
          <w:tcPr>
            <w:tcW w:w="336" w:type="pct"/>
            <w:tcBorders>
              <w:top w:val="nil"/>
              <w:left w:val="nil"/>
              <w:bottom w:val="nil"/>
              <w:right w:val="nil"/>
            </w:tcBorders>
            <w:shd w:val="clear" w:color="auto" w:fill="auto"/>
            <w:noWrap/>
            <w:vAlign w:val="bottom"/>
            <w:hideMark/>
          </w:tcPr>
          <w:p w14:paraId="7E5E88D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0.53-4.76</w:t>
            </w:r>
          </w:p>
        </w:tc>
        <w:tc>
          <w:tcPr>
            <w:tcW w:w="256" w:type="pct"/>
            <w:tcBorders>
              <w:top w:val="nil"/>
              <w:left w:val="nil"/>
              <w:bottom w:val="nil"/>
            </w:tcBorders>
            <w:shd w:val="clear" w:color="auto" w:fill="auto"/>
            <w:noWrap/>
            <w:vAlign w:val="bottom"/>
            <w:hideMark/>
          </w:tcPr>
          <w:p w14:paraId="2E7645FE" w14:textId="68B6695B"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0.89</w:t>
            </w:r>
          </w:p>
        </w:tc>
      </w:tr>
      <w:tr w:rsidR="00616ACE" w:rsidRPr="00415C53" w14:paraId="2A4E9BF5" w14:textId="77777777" w:rsidTr="00D0140F">
        <w:trPr>
          <w:trHeight w:val="165"/>
        </w:trPr>
        <w:tc>
          <w:tcPr>
            <w:tcW w:w="1200" w:type="pct"/>
            <w:tcBorders>
              <w:top w:val="nil"/>
              <w:left w:val="nil"/>
              <w:bottom w:val="nil"/>
              <w:right w:val="nil"/>
            </w:tcBorders>
            <w:shd w:val="clear" w:color="auto" w:fill="auto"/>
            <w:noWrap/>
            <w:vAlign w:val="bottom"/>
            <w:hideMark/>
          </w:tcPr>
          <w:p w14:paraId="4DA96590"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Bacteroidaceae</w:t>
            </w:r>
            <w:proofErr w:type="spellEnd"/>
          </w:p>
        </w:tc>
        <w:tc>
          <w:tcPr>
            <w:tcW w:w="207" w:type="pct"/>
            <w:tcBorders>
              <w:top w:val="nil"/>
              <w:left w:val="single" w:sz="4" w:space="0" w:color="auto"/>
              <w:bottom w:val="nil"/>
              <w:right w:val="nil"/>
            </w:tcBorders>
            <w:shd w:val="clear" w:color="auto" w:fill="auto"/>
            <w:noWrap/>
            <w:vAlign w:val="bottom"/>
            <w:hideMark/>
          </w:tcPr>
          <w:p w14:paraId="76AA164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0.29</w:t>
            </w:r>
          </w:p>
        </w:tc>
        <w:tc>
          <w:tcPr>
            <w:tcW w:w="313" w:type="pct"/>
            <w:tcBorders>
              <w:top w:val="nil"/>
              <w:left w:val="nil"/>
              <w:bottom w:val="nil"/>
              <w:right w:val="nil"/>
            </w:tcBorders>
            <w:shd w:val="clear" w:color="auto" w:fill="auto"/>
            <w:noWrap/>
            <w:vAlign w:val="bottom"/>
            <w:hideMark/>
          </w:tcPr>
          <w:p w14:paraId="7626BC1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0.08-4.69</w:t>
            </w:r>
          </w:p>
        </w:tc>
        <w:tc>
          <w:tcPr>
            <w:tcW w:w="156" w:type="pct"/>
            <w:tcBorders>
              <w:top w:val="nil"/>
              <w:left w:val="nil"/>
              <w:bottom w:val="nil"/>
              <w:right w:val="nil"/>
            </w:tcBorders>
            <w:shd w:val="clear" w:color="auto" w:fill="auto"/>
            <w:noWrap/>
            <w:vAlign w:val="bottom"/>
            <w:hideMark/>
          </w:tcPr>
          <w:p w14:paraId="470AFE6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w:t>
            </w:r>
          </w:p>
        </w:tc>
        <w:tc>
          <w:tcPr>
            <w:tcW w:w="313" w:type="pct"/>
            <w:tcBorders>
              <w:top w:val="nil"/>
              <w:left w:val="nil"/>
              <w:bottom w:val="nil"/>
              <w:right w:val="nil"/>
            </w:tcBorders>
            <w:shd w:val="clear" w:color="auto" w:fill="auto"/>
            <w:noWrap/>
            <w:vAlign w:val="bottom"/>
            <w:hideMark/>
          </w:tcPr>
          <w:p w14:paraId="0BCE578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0.02-6.01</w:t>
            </w:r>
          </w:p>
        </w:tc>
        <w:tc>
          <w:tcPr>
            <w:tcW w:w="210" w:type="pct"/>
            <w:tcBorders>
              <w:top w:val="nil"/>
              <w:left w:val="nil"/>
              <w:bottom w:val="nil"/>
              <w:right w:val="nil"/>
            </w:tcBorders>
            <w:shd w:val="clear" w:color="auto" w:fill="auto"/>
            <w:noWrap/>
            <w:vAlign w:val="bottom"/>
            <w:hideMark/>
          </w:tcPr>
          <w:p w14:paraId="4A61030A" w14:textId="48A24615"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0.25</w:t>
            </w:r>
          </w:p>
        </w:tc>
        <w:tc>
          <w:tcPr>
            <w:tcW w:w="209" w:type="pct"/>
            <w:tcBorders>
              <w:top w:val="nil"/>
              <w:left w:val="single" w:sz="4" w:space="0" w:color="auto"/>
              <w:bottom w:val="nil"/>
              <w:right w:val="nil"/>
            </w:tcBorders>
            <w:shd w:val="clear" w:color="auto" w:fill="auto"/>
            <w:noWrap/>
            <w:vAlign w:val="bottom"/>
            <w:hideMark/>
          </w:tcPr>
          <w:p w14:paraId="06BE810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0.51</w:t>
            </w:r>
          </w:p>
        </w:tc>
        <w:tc>
          <w:tcPr>
            <w:tcW w:w="313" w:type="pct"/>
            <w:tcBorders>
              <w:top w:val="nil"/>
              <w:left w:val="nil"/>
              <w:bottom w:val="nil"/>
              <w:right w:val="nil"/>
            </w:tcBorders>
            <w:shd w:val="clear" w:color="auto" w:fill="auto"/>
            <w:noWrap/>
            <w:vAlign w:val="bottom"/>
            <w:hideMark/>
          </w:tcPr>
          <w:p w14:paraId="5568E70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0.05-6.04</w:t>
            </w:r>
          </w:p>
        </w:tc>
        <w:tc>
          <w:tcPr>
            <w:tcW w:w="156" w:type="pct"/>
            <w:tcBorders>
              <w:top w:val="nil"/>
              <w:left w:val="nil"/>
              <w:bottom w:val="nil"/>
              <w:right w:val="nil"/>
            </w:tcBorders>
            <w:shd w:val="clear" w:color="auto" w:fill="auto"/>
            <w:noWrap/>
            <w:vAlign w:val="bottom"/>
            <w:hideMark/>
          </w:tcPr>
          <w:p w14:paraId="34749AB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1.44</w:t>
            </w:r>
          </w:p>
        </w:tc>
        <w:tc>
          <w:tcPr>
            <w:tcW w:w="314" w:type="pct"/>
            <w:tcBorders>
              <w:top w:val="nil"/>
              <w:left w:val="nil"/>
              <w:bottom w:val="nil"/>
              <w:right w:val="nil"/>
            </w:tcBorders>
            <w:shd w:val="clear" w:color="auto" w:fill="auto"/>
            <w:noWrap/>
            <w:vAlign w:val="bottom"/>
            <w:hideMark/>
          </w:tcPr>
          <w:p w14:paraId="786032C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0.07-4.72</w:t>
            </w:r>
          </w:p>
        </w:tc>
        <w:tc>
          <w:tcPr>
            <w:tcW w:w="190" w:type="pct"/>
            <w:tcBorders>
              <w:top w:val="nil"/>
              <w:left w:val="nil"/>
              <w:bottom w:val="nil"/>
              <w:right w:val="nil"/>
            </w:tcBorders>
            <w:shd w:val="clear" w:color="auto" w:fill="auto"/>
            <w:noWrap/>
            <w:vAlign w:val="bottom"/>
            <w:hideMark/>
          </w:tcPr>
          <w:p w14:paraId="21C8B35A" w14:textId="30B959D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0.56</w:t>
            </w:r>
          </w:p>
        </w:tc>
        <w:tc>
          <w:tcPr>
            <w:tcW w:w="215" w:type="pct"/>
            <w:tcBorders>
              <w:top w:val="nil"/>
              <w:left w:val="single" w:sz="4" w:space="0" w:color="auto"/>
              <w:bottom w:val="nil"/>
              <w:right w:val="nil"/>
            </w:tcBorders>
            <w:shd w:val="clear" w:color="auto" w:fill="auto"/>
            <w:noWrap/>
            <w:vAlign w:val="bottom"/>
            <w:hideMark/>
          </w:tcPr>
          <w:p w14:paraId="2B95363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2.75</w:t>
            </w:r>
          </w:p>
        </w:tc>
        <w:tc>
          <w:tcPr>
            <w:tcW w:w="407" w:type="pct"/>
            <w:tcBorders>
              <w:top w:val="nil"/>
              <w:left w:val="nil"/>
              <w:bottom w:val="nil"/>
              <w:right w:val="nil"/>
            </w:tcBorders>
            <w:shd w:val="clear" w:color="auto" w:fill="auto"/>
            <w:noWrap/>
            <w:vAlign w:val="bottom"/>
            <w:hideMark/>
          </w:tcPr>
          <w:p w14:paraId="164D065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0.61-17.83</w:t>
            </w:r>
          </w:p>
        </w:tc>
        <w:tc>
          <w:tcPr>
            <w:tcW w:w="205" w:type="pct"/>
            <w:tcBorders>
              <w:top w:val="nil"/>
              <w:left w:val="nil"/>
              <w:bottom w:val="nil"/>
              <w:right w:val="nil"/>
            </w:tcBorders>
            <w:shd w:val="clear" w:color="auto" w:fill="auto"/>
            <w:noWrap/>
            <w:vAlign w:val="bottom"/>
            <w:hideMark/>
          </w:tcPr>
          <w:p w14:paraId="23F8F9D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3.36</w:t>
            </w:r>
          </w:p>
        </w:tc>
        <w:tc>
          <w:tcPr>
            <w:tcW w:w="336" w:type="pct"/>
            <w:tcBorders>
              <w:top w:val="nil"/>
              <w:left w:val="nil"/>
              <w:bottom w:val="nil"/>
              <w:right w:val="nil"/>
            </w:tcBorders>
            <w:shd w:val="clear" w:color="auto" w:fill="auto"/>
            <w:noWrap/>
            <w:vAlign w:val="bottom"/>
            <w:hideMark/>
          </w:tcPr>
          <w:p w14:paraId="21959CD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0.15-16.35</w:t>
            </w:r>
          </w:p>
        </w:tc>
        <w:tc>
          <w:tcPr>
            <w:tcW w:w="256" w:type="pct"/>
            <w:tcBorders>
              <w:top w:val="nil"/>
              <w:left w:val="nil"/>
              <w:bottom w:val="nil"/>
            </w:tcBorders>
            <w:shd w:val="clear" w:color="auto" w:fill="auto"/>
            <w:noWrap/>
            <w:vAlign w:val="bottom"/>
            <w:hideMark/>
          </w:tcPr>
          <w:p w14:paraId="49BAF2F4" w14:textId="1CEDDAFA"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0.65</w:t>
            </w:r>
          </w:p>
        </w:tc>
      </w:tr>
      <w:tr w:rsidR="00616ACE" w:rsidRPr="00415C53" w14:paraId="6F077A04" w14:textId="77777777" w:rsidTr="00D0140F">
        <w:trPr>
          <w:trHeight w:val="165"/>
        </w:trPr>
        <w:tc>
          <w:tcPr>
            <w:tcW w:w="1200" w:type="pct"/>
            <w:tcBorders>
              <w:top w:val="nil"/>
              <w:left w:val="nil"/>
              <w:bottom w:val="nil"/>
              <w:right w:val="nil"/>
            </w:tcBorders>
            <w:shd w:val="clear" w:color="auto" w:fill="auto"/>
            <w:noWrap/>
            <w:vAlign w:val="bottom"/>
            <w:hideMark/>
          </w:tcPr>
          <w:p w14:paraId="24C1DC53"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Clostridiaceae</w:t>
            </w:r>
            <w:proofErr w:type="spellEnd"/>
            <w:r w:rsidRPr="00415C53">
              <w:rPr>
                <w:rFonts w:asciiTheme="minorHAnsi" w:hAnsiTheme="minorHAnsi" w:cstheme="minorHAnsi"/>
                <w:i/>
                <w:iCs/>
                <w:sz w:val="15"/>
                <w:szCs w:val="15"/>
              </w:rPr>
              <w:t xml:space="preserve"> </w:t>
            </w:r>
          </w:p>
        </w:tc>
        <w:tc>
          <w:tcPr>
            <w:tcW w:w="207" w:type="pct"/>
            <w:tcBorders>
              <w:top w:val="nil"/>
              <w:left w:val="single" w:sz="4" w:space="0" w:color="auto"/>
              <w:bottom w:val="nil"/>
              <w:right w:val="nil"/>
            </w:tcBorders>
            <w:shd w:val="clear" w:color="auto" w:fill="auto"/>
            <w:noWrap/>
            <w:vAlign w:val="bottom"/>
            <w:hideMark/>
          </w:tcPr>
          <w:p w14:paraId="3C2E193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0.23</w:t>
            </w:r>
          </w:p>
        </w:tc>
        <w:tc>
          <w:tcPr>
            <w:tcW w:w="313" w:type="pct"/>
            <w:tcBorders>
              <w:top w:val="nil"/>
              <w:left w:val="nil"/>
              <w:bottom w:val="nil"/>
              <w:right w:val="nil"/>
            </w:tcBorders>
            <w:shd w:val="clear" w:color="auto" w:fill="auto"/>
            <w:noWrap/>
            <w:vAlign w:val="bottom"/>
            <w:hideMark/>
          </w:tcPr>
          <w:p w14:paraId="4F8A549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0.07-0.94</w:t>
            </w:r>
          </w:p>
        </w:tc>
        <w:tc>
          <w:tcPr>
            <w:tcW w:w="156" w:type="pct"/>
            <w:tcBorders>
              <w:top w:val="nil"/>
              <w:left w:val="nil"/>
              <w:bottom w:val="nil"/>
              <w:right w:val="nil"/>
            </w:tcBorders>
            <w:shd w:val="clear" w:color="auto" w:fill="auto"/>
            <w:noWrap/>
            <w:vAlign w:val="bottom"/>
            <w:hideMark/>
          </w:tcPr>
          <w:p w14:paraId="08DCA14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0.20</w:t>
            </w:r>
          </w:p>
        </w:tc>
        <w:tc>
          <w:tcPr>
            <w:tcW w:w="313" w:type="pct"/>
            <w:tcBorders>
              <w:top w:val="nil"/>
              <w:left w:val="nil"/>
              <w:bottom w:val="nil"/>
              <w:right w:val="nil"/>
            </w:tcBorders>
            <w:shd w:val="clear" w:color="auto" w:fill="auto"/>
            <w:noWrap/>
            <w:vAlign w:val="bottom"/>
            <w:hideMark/>
          </w:tcPr>
          <w:p w14:paraId="13246BB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0.02-1.13</w:t>
            </w:r>
          </w:p>
        </w:tc>
        <w:tc>
          <w:tcPr>
            <w:tcW w:w="210" w:type="pct"/>
            <w:tcBorders>
              <w:top w:val="nil"/>
              <w:left w:val="nil"/>
              <w:bottom w:val="nil"/>
              <w:right w:val="nil"/>
            </w:tcBorders>
            <w:shd w:val="clear" w:color="auto" w:fill="auto"/>
            <w:noWrap/>
            <w:vAlign w:val="bottom"/>
            <w:hideMark/>
          </w:tcPr>
          <w:p w14:paraId="1B0A1D15" w14:textId="5D7256B0"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0.90</w:t>
            </w:r>
          </w:p>
        </w:tc>
        <w:tc>
          <w:tcPr>
            <w:tcW w:w="209" w:type="pct"/>
            <w:tcBorders>
              <w:top w:val="nil"/>
              <w:left w:val="single" w:sz="4" w:space="0" w:color="auto"/>
              <w:bottom w:val="nil"/>
              <w:right w:val="nil"/>
            </w:tcBorders>
            <w:shd w:val="clear" w:color="auto" w:fill="auto"/>
            <w:noWrap/>
            <w:vAlign w:val="bottom"/>
            <w:hideMark/>
          </w:tcPr>
          <w:p w14:paraId="6E0A72E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0.65</w:t>
            </w:r>
          </w:p>
        </w:tc>
        <w:tc>
          <w:tcPr>
            <w:tcW w:w="313" w:type="pct"/>
            <w:tcBorders>
              <w:top w:val="nil"/>
              <w:left w:val="nil"/>
              <w:bottom w:val="nil"/>
              <w:right w:val="nil"/>
            </w:tcBorders>
            <w:shd w:val="clear" w:color="auto" w:fill="auto"/>
            <w:noWrap/>
            <w:vAlign w:val="bottom"/>
            <w:hideMark/>
          </w:tcPr>
          <w:p w14:paraId="21E65A8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0.18-2.79</w:t>
            </w:r>
          </w:p>
        </w:tc>
        <w:tc>
          <w:tcPr>
            <w:tcW w:w="156" w:type="pct"/>
            <w:tcBorders>
              <w:top w:val="nil"/>
              <w:left w:val="nil"/>
              <w:bottom w:val="nil"/>
              <w:right w:val="nil"/>
            </w:tcBorders>
            <w:shd w:val="clear" w:color="auto" w:fill="auto"/>
            <w:noWrap/>
            <w:vAlign w:val="bottom"/>
            <w:hideMark/>
          </w:tcPr>
          <w:p w14:paraId="1D2B2AB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0.35</w:t>
            </w:r>
          </w:p>
        </w:tc>
        <w:tc>
          <w:tcPr>
            <w:tcW w:w="314" w:type="pct"/>
            <w:tcBorders>
              <w:top w:val="nil"/>
              <w:left w:val="nil"/>
              <w:bottom w:val="nil"/>
              <w:right w:val="nil"/>
            </w:tcBorders>
            <w:shd w:val="clear" w:color="auto" w:fill="auto"/>
            <w:noWrap/>
            <w:vAlign w:val="bottom"/>
            <w:hideMark/>
          </w:tcPr>
          <w:p w14:paraId="1C132B4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0.16-2.71</w:t>
            </w:r>
          </w:p>
        </w:tc>
        <w:tc>
          <w:tcPr>
            <w:tcW w:w="190" w:type="pct"/>
            <w:tcBorders>
              <w:top w:val="nil"/>
              <w:left w:val="nil"/>
              <w:bottom w:val="nil"/>
              <w:right w:val="nil"/>
            </w:tcBorders>
            <w:shd w:val="clear" w:color="auto" w:fill="auto"/>
            <w:noWrap/>
            <w:vAlign w:val="bottom"/>
            <w:hideMark/>
          </w:tcPr>
          <w:p w14:paraId="4671C773" w14:textId="1621CC1E"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0.49</w:t>
            </w:r>
          </w:p>
        </w:tc>
        <w:tc>
          <w:tcPr>
            <w:tcW w:w="215" w:type="pct"/>
            <w:tcBorders>
              <w:top w:val="nil"/>
              <w:left w:val="single" w:sz="4" w:space="0" w:color="auto"/>
              <w:bottom w:val="nil"/>
              <w:right w:val="nil"/>
            </w:tcBorders>
            <w:shd w:val="clear" w:color="auto" w:fill="auto"/>
            <w:noWrap/>
            <w:vAlign w:val="bottom"/>
            <w:hideMark/>
          </w:tcPr>
          <w:p w14:paraId="15FD5E3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0.76</w:t>
            </w:r>
          </w:p>
        </w:tc>
        <w:tc>
          <w:tcPr>
            <w:tcW w:w="407" w:type="pct"/>
            <w:tcBorders>
              <w:top w:val="nil"/>
              <w:left w:val="nil"/>
              <w:bottom w:val="nil"/>
              <w:right w:val="nil"/>
            </w:tcBorders>
            <w:shd w:val="clear" w:color="auto" w:fill="auto"/>
            <w:noWrap/>
            <w:vAlign w:val="bottom"/>
            <w:hideMark/>
          </w:tcPr>
          <w:p w14:paraId="3414633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0.29-1.51</w:t>
            </w:r>
          </w:p>
        </w:tc>
        <w:tc>
          <w:tcPr>
            <w:tcW w:w="205" w:type="pct"/>
            <w:tcBorders>
              <w:top w:val="nil"/>
              <w:left w:val="nil"/>
              <w:bottom w:val="nil"/>
              <w:right w:val="nil"/>
            </w:tcBorders>
            <w:shd w:val="clear" w:color="auto" w:fill="auto"/>
            <w:noWrap/>
            <w:vAlign w:val="bottom"/>
            <w:hideMark/>
          </w:tcPr>
          <w:p w14:paraId="0D2ED26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0.46</w:t>
            </w:r>
          </w:p>
        </w:tc>
        <w:tc>
          <w:tcPr>
            <w:tcW w:w="336" w:type="pct"/>
            <w:tcBorders>
              <w:top w:val="nil"/>
              <w:left w:val="nil"/>
              <w:bottom w:val="nil"/>
              <w:right w:val="nil"/>
            </w:tcBorders>
            <w:shd w:val="clear" w:color="auto" w:fill="auto"/>
            <w:noWrap/>
            <w:vAlign w:val="bottom"/>
            <w:hideMark/>
          </w:tcPr>
          <w:p w14:paraId="584B883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0.23-1.07</w:t>
            </w:r>
          </w:p>
        </w:tc>
        <w:tc>
          <w:tcPr>
            <w:tcW w:w="256" w:type="pct"/>
            <w:tcBorders>
              <w:top w:val="nil"/>
              <w:left w:val="nil"/>
              <w:bottom w:val="nil"/>
            </w:tcBorders>
            <w:shd w:val="clear" w:color="auto" w:fill="auto"/>
            <w:noWrap/>
            <w:vAlign w:val="bottom"/>
            <w:hideMark/>
          </w:tcPr>
          <w:p w14:paraId="087E1247" w14:textId="68F156BB"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0.37</w:t>
            </w:r>
          </w:p>
        </w:tc>
      </w:tr>
      <w:tr w:rsidR="00616ACE" w:rsidRPr="00415C53" w14:paraId="0CA089C1" w14:textId="77777777" w:rsidTr="00D0140F">
        <w:trPr>
          <w:trHeight w:val="77"/>
        </w:trPr>
        <w:tc>
          <w:tcPr>
            <w:tcW w:w="1200" w:type="pct"/>
            <w:tcBorders>
              <w:top w:val="nil"/>
              <w:left w:val="nil"/>
              <w:bottom w:val="nil"/>
              <w:right w:val="nil"/>
            </w:tcBorders>
            <w:shd w:val="clear" w:color="auto" w:fill="auto"/>
            <w:noWrap/>
            <w:vAlign w:val="bottom"/>
            <w:hideMark/>
          </w:tcPr>
          <w:p w14:paraId="0CE0E7FD"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Lachnospiraceae</w:t>
            </w:r>
            <w:proofErr w:type="spellEnd"/>
          </w:p>
        </w:tc>
        <w:tc>
          <w:tcPr>
            <w:tcW w:w="207" w:type="pct"/>
            <w:tcBorders>
              <w:top w:val="nil"/>
              <w:left w:val="single" w:sz="4" w:space="0" w:color="auto"/>
              <w:bottom w:val="nil"/>
              <w:right w:val="nil"/>
            </w:tcBorders>
            <w:shd w:val="clear" w:color="auto" w:fill="auto"/>
            <w:noWrap/>
            <w:vAlign w:val="bottom"/>
            <w:hideMark/>
          </w:tcPr>
          <w:p w14:paraId="2B30843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0.20</w:t>
            </w:r>
          </w:p>
        </w:tc>
        <w:tc>
          <w:tcPr>
            <w:tcW w:w="313" w:type="pct"/>
            <w:tcBorders>
              <w:top w:val="nil"/>
              <w:left w:val="nil"/>
              <w:bottom w:val="nil"/>
              <w:right w:val="nil"/>
            </w:tcBorders>
            <w:shd w:val="clear" w:color="auto" w:fill="auto"/>
            <w:noWrap/>
            <w:vAlign w:val="bottom"/>
            <w:hideMark/>
          </w:tcPr>
          <w:p w14:paraId="7F4C16E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0.13-0.71</w:t>
            </w:r>
          </w:p>
        </w:tc>
        <w:tc>
          <w:tcPr>
            <w:tcW w:w="156" w:type="pct"/>
            <w:tcBorders>
              <w:top w:val="nil"/>
              <w:left w:val="nil"/>
              <w:bottom w:val="nil"/>
              <w:right w:val="nil"/>
            </w:tcBorders>
            <w:shd w:val="clear" w:color="auto" w:fill="auto"/>
            <w:noWrap/>
            <w:vAlign w:val="bottom"/>
            <w:hideMark/>
          </w:tcPr>
          <w:p w14:paraId="25168FB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0.17</w:t>
            </w:r>
          </w:p>
        </w:tc>
        <w:tc>
          <w:tcPr>
            <w:tcW w:w="313" w:type="pct"/>
            <w:tcBorders>
              <w:top w:val="nil"/>
              <w:left w:val="nil"/>
              <w:bottom w:val="nil"/>
              <w:right w:val="nil"/>
            </w:tcBorders>
            <w:shd w:val="clear" w:color="auto" w:fill="auto"/>
            <w:noWrap/>
            <w:vAlign w:val="bottom"/>
            <w:hideMark/>
          </w:tcPr>
          <w:p w14:paraId="6D94B24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0.07-0.91</w:t>
            </w:r>
          </w:p>
        </w:tc>
        <w:tc>
          <w:tcPr>
            <w:tcW w:w="210" w:type="pct"/>
            <w:tcBorders>
              <w:top w:val="nil"/>
              <w:left w:val="nil"/>
              <w:bottom w:val="nil"/>
              <w:right w:val="nil"/>
            </w:tcBorders>
            <w:shd w:val="clear" w:color="auto" w:fill="auto"/>
            <w:noWrap/>
            <w:vAlign w:val="bottom"/>
            <w:hideMark/>
          </w:tcPr>
          <w:p w14:paraId="6BA4B3C9" w14:textId="40C45531"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0.50</w:t>
            </w:r>
          </w:p>
        </w:tc>
        <w:tc>
          <w:tcPr>
            <w:tcW w:w="209" w:type="pct"/>
            <w:tcBorders>
              <w:top w:val="nil"/>
              <w:left w:val="single" w:sz="4" w:space="0" w:color="auto"/>
              <w:bottom w:val="nil"/>
              <w:right w:val="nil"/>
            </w:tcBorders>
            <w:shd w:val="clear" w:color="auto" w:fill="auto"/>
            <w:noWrap/>
            <w:vAlign w:val="bottom"/>
            <w:hideMark/>
          </w:tcPr>
          <w:p w14:paraId="2892118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2.67</w:t>
            </w:r>
          </w:p>
        </w:tc>
        <w:tc>
          <w:tcPr>
            <w:tcW w:w="313" w:type="pct"/>
            <w:tcBorders>
              <w:top w:val="nil"/>
              <w:left w:val="nil"/>
              <w:bottom w:val="nil"/>
              <w:right w:val="nil"/>
            </w:tcBorders>
            <w:shd w:val="clear" w:color="auto" w:fill="auto"/>
            <w:noWrap/>
            <w:vAlign w:val="bottom"/>
            <w:hideMark/>
          </w:tcPr>
          <w:p w14:paraId="06B7CE2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0.17-7.49</w:t>
            </w:r>
          </w:p>
        </w:tc>
        <w:tc>
          <w:tcPr>
            <w:tcW w:w="156" w:type="pct"/>
            <w:tcBorders>
              <w:top w:val="nil"/>
              <w:left w:val="nil"/>
              <w:bottom w:val="nil"/>
              <w:right w:val="nil"/>
            </w:tcBorders>
            <w:shd w:val="clear" w:color="auto" w:fill="auto"/>
            <w:noWrap/>
            <w:vAlign w:val="bottom"/>
            <w:hideMark/>
          </w:tcPr>
          <w:p w14:paraId="546C5AA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0.50</w:t>
            </w:r>
          </w:p>
        </w:tc>
        <w:tc>
          <w:tcPr>
            <w:tcW w:w="314" w:type="pct"/>
            <w:tcBorders>
              <w:top w:val="nil"/>
              <w:left w:val="nil"/>
              <w:bottom w:val="nil"/>
              <w:right w:val="nil"/>
            </w:tcBorders>
            <w:shd w:val="clear" w:color="auto" w:fill="auto"/>
            <w:noWrap/>
            <w:vAlign w:val="bottom"/>
            <w:hideMark/>
          </w:tcPr>
          <w:p w14:paraId="5BDF74A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0.14-5.5</w:t>
            </w:r>
          </w:p>
        </w:tc>
        <w:tc>
          <w:tcPr>
            <w:tcW w:w="190" w:type="pct"/>
            <w:tcBorders>
              <w:top w:val="nil"/>
              <w:left w:val="nil"/>
              <w:bottom w:val="nil"/>
              <w:right w:val="nil"/>
            </w:tcBorders>
            <w:shd w:val="clear" w:color="auto" w:fill="auto"/>
            <w:noWrap/>
            <w:vAlign w:val="bottom"/>
            <w:hideMark/>
          </w:tcPr>
          <w:p w14:paraId="2CD9E8F8" w14:textId="06AF01C2"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0.33</w:t>
            </w:r>
          </w:p>
        </w:tc>
        <w:tc>
          <w:tcPr>
            <w:tcW w:w="215" w:type="pct"/>
            <w:tcBorders>
              <w:top w:val="nil"/>
              <w:left w:val="single" w:sz="4" w:space="0" w:color="auto"/>
              <w:bottom w:val="nil"/>
              <w:right w:val="nil"/>
            </w:tcBorders>
            <w:shd w:val="clear" w:color="auto" w:fill="auto"/>
            <w:noWrap/>
            <w:vAlign w:val="bottom"/>
            <w:hideMark/>
          </w:tcPr>
          <w:p w14:paraId="3ECB2C1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22.10</w:t>
            </w:r>
          </w:p>
        </w:tc>
        <w:tc>
          <w:tcPr>
            <w:tcW w:w="407" w:type="pct"/>
            <w:tcBorders>
              <w:top w:val="nil"/>
              <w:left w:val="nil"/>
              <w:bottom w:val="nil"/>
              <w:right w:val="nil"/>
            </w:tcBorders>
            <w:shd w:val="clear" w:color="auto" w:fill="auto"/>
            <w:noWrap/>
            <w:vAlign w:val="bottom"/>
            <w:hideMark/>
          </w:tcPr>
          <w:p w14:paraId="1367387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15.88-32.3</w:t>
            </w:r>
          </w:p>
        </w:tc>
        <w:tc>
          <w:tcPr>
            <w:tcW w:w="205" w:type="pct"/>
            <w:tcBorders>
              <w:top w:val="nil"/>
              <w:left w:val="nil"/>
              <w:bottom w:val="nil"/>
              <w:right w:val="nil"/>
            </w:tcBorders>
            <w:shd w:val="clear" w:color="auto" w:fill="auto"/>
            <w:noWrap/>
            <w:vAlign w:val="bottom"/>
            <w:hideMark/>
          </w:tcPr>
          <w:p w14:paraId="79EDD2F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36.34</w:t>
            </w:r>
          </w:p>
        </w:tc>
        <w:tc>
          <w:tcPr>
            <w:tcW w:w="336" w:type="pct"/>
            <w:tcBorders>
              <w:top w:val="nil"/>
              <w:left w:val="nil"/>
              <w:bottom w:val="nil"/>
              <w:right w:val="nil"/>
            </w:tcBorders>
            <w:shd w:val="clear" w:color="auto" w:fill="auto"/>
            <w:noWrap/>
            <w:vAlign w:val="bottom"/>
            <w:hideMark/>
          </w:tcPr>
          <w:p w14:paraId="33C4491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10.49-56.47</w:t>
            </w:r>
          </w:p>
        </w:tc>
        <w:tc>
          <w:tcPr>
            <w:tcW w:w="256" w:type="pct"/>
            <w:tcBorders>
              <w:top w:val="nil"/>
              <w:left w:val="nil"/>
              <w:bottom w:val="nil"/>
            </w:tcBorders>
            <w:shd w:val="clear" w:color="auto" w:fill="auto"/>
            <w:noWrap/>
            <w:vAlign w:val="bottom"/>
            <w:hideMark/>
          </w:tcPr>
          <w:p w14:paraId="650491E6" w14:textId="49D25BAA"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0.20</w:t>
            </w:r>
          </w:p>
        </w:tc>
      </w:tr>
      <w:tr w:rsidR="00616ACE" w:rsidRPr="00415C53" w14:paraId="03B05674" w14:textId="77777777" w:rsidTr="00E851E3">
        <w:trPr>
          <w:trHeight w:val="77"/>
        </w:trPr>
        <w:tc>
          <w:tcPr>
            <w:tcW w:w="1200" w:type="pct"/>
            <w:tcBorders>
              <w:top w:val="nil"/>
              <w:left w:val="nil"/>
              <w:bottom w:val="nil"/>
              <w:right w:val="nil"/>
            </w:tcBorders>
            <w:shd w:val="clear" w:color="auto" w:fill="auto"/>
            <w:noWrap/>
            <w:vAlign w:val="bottom"/>
            <w:hideMark/>
          </w:tcPr>
          <w:p w14:paraId="05D157EE" w14:textId="77777777" w:rsidR="00B45719" w:rsidRPr="00415C53" w:rsidRDefault="00B45719" w:rsidP="00B45719">
            <w:pPr>
              <w:rPr>
                <w:rFonts w:asciiTheme="minorHAnsi" w:hAnsiTheme="minorHAnsi" w:cstheme="minorHAnsi"/>
                <w:i/>
                <w:iCs/>
                <w:color w:val="000000"/>
                <w:sz w:val="15"/>
                <w:szCs w:val="15"/>
              </w:rPr>
            </w:pPr>
            <w:r w:rsidRPr="00415C53">
              <w:rPr>
                <w:rFonts w:asciiTheme="minorHAnsi" w:hAnsiTheme="minorHAnsi" w:cstheme="minorHAnsi"/>
                <w:i/>
                <w:iCs/>
                <w:color w:val="000000"/>
                <w:sz w:val="15"/>
                <w:szCs w:val="15"/>
              </w:rPr>
              <w:t xml:space="preserve">Others </w:t>
            </w:r>
          </w:p>
        </w:tc>
        <w:tc>
          <w:tcPr>
            <w:tcW w:w="207" w:type="pct"/>
            <w:tcBorders>
              <w:top w:val="nil"/>
              <w:left w:val="single" w:sz="4" w:space="0" w:color="auto"/>
              <w:bottom w:val="nil"/>
              <w:right w:val="nil"/>
            </w:tcBorders>
            <w:shd w:val="clear" w:color="auto" w:fill="auto"/>
            <w:noWrap/>
            <w:vAlign w:val="bottom"/>
            <w:hideMark/>
          </w:tcPr>
          <w:p w14:paraId="4B26FC6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0.16</w:t>
            </w:r>
          </w:p>
        </w:tc>
        <w:tc>
          <w:tcPr>
            <w:tcW w:w="313" w:type="pct"/>
            <w:tcBorders>
              <w:top w:val="nil"/>
              <w:left w:val="nil"/>
              <w:bottom w:val="nil"/>
              <w:right w:val="nil"/>
            </w:tcBorders>
            <w:shd w:val="clear" w:color="auto" w:fill="auto"/>
            <w:noWrap/>
            <w:vAlign w:val="bottom"/>
            <w:hideMark/>
          </w:tcPr>
          <w:p w14:paraId="31AD1AE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0.09-0.4</w:t>
            </w:r>
          </w:p>
        </w:tc>
        <w:tc>
          <w:tcPr>
            <w:tcW w:w="156" w:type="pct"/>
            <w:tcBorders>
              <w:top w:val="nil"/>
              <w:left w:val="nil"/>
              <w:bottom w:val="nil"/>
              <w:right w:val="nil"/>
            </w:tcBorders>
            <w:shd w:val="clear" w:color="auto" w:fill="auto"/>
            <w:noWrap/>
            <w:vAlign w:val="bottom"/>
            <w:hideMark/>
          </w:tcPr>
          <w:p w14:paraId="58EE384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0.15</w:t>
            </w:r>
          </w:p>
        </w:tc>
        <w:tc>
          <w:tcPr>
            <w:tcW w:w="313" w:type="pct"/>
            <w:tcBorders>
              <w:top w:val="nil"/>
              <w:left w:val="nil"/>
              <w:bottom w:val="nil"/>
              <w:right w:val="nil"/>
            </w:tcBorders>
            <w:shd w:val="clear" w:color="auto" w:fill="auto"/>
            <w:noWrap/>
            <w:vAlign w:val="bottom"/>
            <w:hideMark/>
          </w:tcPr>
          <w:p w14:paraId="45F2019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0.07-0.22</w:t>
            </w:r>
          </w:p>
        </w:tc>
        <w:tc>
          <w:tcPr>
            <w:tcW w:w="210" w:type="pct"/>
            <w:tcBorders>
              <w:top w:val="nil"/>
              <w:left w:val="nil"/>
              <w:bottom w:val="nil"/>
              <w:right w:val="nil"/>
            </w:tcBorders>
            <w:shd w:val="clear" w:color="auto" w:fill="auto"/>
            <w:noWrap/>
            <w:vAlign w:val="bottom"/>
            <w:hideMark/>
          </w:tcPr>
          <w:p w14:paraId="34C0B0E4" w14:textId="2A553BFB"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0.40</w:t>
            </w:r>
          </w:p>
        </w:tc>
        <w:tc>
          <w:tcPr>
            <w:tcW w:w="209" w:type="pct"/>
            <w:tcBorders>
              <w:top w:val="nil"/>
              <w:left w:val="single" w:sz="4" w:space="0" w:color="auto"/>
              <w:bottom w:val="nil"/>
              <w:right w:val="nil"/>
            </w:tcBorders>
            <w:shd w:val="clear" w:color="auto" w:fill="auto"/>
            <w:noWrap/>
            <w:vAlign w:val="bottom"/>
            <w:hideMark/>
          </w:tcPr>
          <w:p w14:paraId="5F4EDEC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0.11</w:t>
            </w:r>
          </w:p>
        </w:tc>
        <w:tc>
          <w:tcPr>
            <w:tcW w:w="313" w:type="pct"/>
            <w:tcBorders>
              <w:top w:val="nil"/>
              <w:left w:val="nil"/>
              <w:bottom w:val="nil"/>
              <w:right w:val="nil"/>
            </w:tcBorders>
            <w:shd w:val="clear" w:color="auto" w:fill="auto"/>
            <w:noWrap/>
            <w:vAlign w:val="bottom"/>
            <w:hideMark/>
          </w:tcPr>
          <w:p w14:paraId="6FC5BB8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0.04-0.32</w:t>
            </w:r>
          </w:p>
        </w:tc>
        <w:tc>
          <w:tcPr>
            <w:tcW w:w="156" w:type="pct"/>
            <w:tcBorders>
              <w:top w:val="nil"/>
              <w:left w:val="nil"/>
              <w:bottom w:val="nil"/>
              <w:right w:val="nil"/>
            </w:tcBorders>
            <w:shd w:val="clear" w:color="auto" w:fill="auto"/>
            <w:noWrap/>
            <w:vAlign w:val="bottom"/>
            <w:hideMark/>
          </w:tcPr>
          <w:p w14:paraId="0FB91E1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0.12</w:t>
            </w:r>
          </w:p>
        </w:tc>
        <w:tc>
          <w:tcPr>
            <w:tcW w:w="314" w:type="pct"/>
            <w:tcBorders>
              <w:top w:val="nil"/>
              <w:left w:val="nil"/>
              <w:bottom w:val="nil"/>
              <w:right w:val="nil"/>
            </w:tcBorders>
            <w:shd w:val="clear" w:color="auto" w:fill="auto"/>
            <w:noWrap/>
            <w:vAlign w:val="bottom"/>
            <w:hideMark/>
          </w:tcPr>
          <w:p w14:paraId="4BC31FC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0.06-0.31</w:t>
            </w:r>
          </w:p>
        </w:tc>
        <w:tc>
          <w:tcPr>
            <w:tcW w:w="190" w:type="pct"/>
            <w:tcBorders>
              <w:top w:val="nil"/>
              <w:left w:val="nil"/>
              <w:bottom w:val="nil"/>
              <w:right w:val="nil"/>
            </w:tcBorders>
            <w:shd w:val="clear" w:color="auto" w:fill="auto"/>
            <w:noWrap/>
            <w:vAlign w:val="bottom"/>
            <w:hideMark/>
          </w:tcPr>
          <w:p w14:paraId="25FE2486" w14:textId="5CEF1143"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0.66</w:t>
            </w:r>
          </w:p>
        </w:tc>
        <w:tc>
          <w:tcPr>
            <w:tcW w:w="215" w:type="pct"/>
            <w:tcBorders>
              <w:top w:val="nil"/>
              <w:left w:val="single" w:sz="4" w:space="0" w:color="auto"/>
              <w:bottom w:val="nil"/>
              <w:right w:val="nil"/>
            </w:tcBorders>
            <w:shd w:val="clear" w:color="auto" w:fill="auto"/>
            <w:noWrap/>
            <w:vAlign w:val="bottom"/>
            <w:hideMark/>
          </w:tcPr>
          <w:p w14:paraId="21CC000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0.12</w:t>
            </w:r>
          </w:p>
        </w:tc>
        <w:tc>
          <w:tcPr>
            <w:tcW w:w="407" w:type="pct"/>
            <w:tcBorders>
              <w:top w:val="nil"/>
              <w:left w:val="nil"/>
              <w:bottom w:val="nil"/>
              <w:right w:val="nil"/>
            </w:tcBorders>
            <w:shd w:val="clear" w:color="auto" w:fill="auto"/>
            <w:noWrap/>
            <w:vAlign w:val="bottom"/>
            <w:hideMark/>
          </w:tcPr>
          <w:p w14:paraId="2A2A9E4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0.02-0.41</w:t>
            </w:r>
          </w:p>
        </w:tc>
        <w:tc>
          <w:tcPr>
            <w:tcW w:w="205" w:type="pct"/>
            <w:tcBorders>
              <w:top w:val="nil"/>
              <w:left w:val="nil"/>
              <w:bottom w:val="nil"/>
              <w:right w:val="nil"/>
            </w:tcBorders>
            <w:shd w:val="clear" w:color="auto" w:fill="auto"/>
            <w:noWrap/>
            <w:vAlign w:val="bottom"/>
            <w:hideMark/>
          </w:tcPr>
          <w:p w14:paraId="400611E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w:t>
            </w:r>
          </w:p>
        </w:tc>
        <w:tc>
          <w:tcPr>
            <w:tcW w:w="336" w:type="pct"/>
            <w:tcBorders>
              <w:top w:val="nil"/>
              <w:left w:val="nil"/>
              <w:bottom w:val="nil"/>
              <w:right w:val="nil"/>
            </w:tcBorders>
            <w:shd w:val="clear" w:color="auto" w:fill="auto"/>
            <w:noWrap/>
            <w:vAlign w:val="bottom"/>
            <w:hideMark/>
          </w:tcPr>
          <w:p w14:paraId="43E9D98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0.02-0.17</w:t>
            </w:r>
          </w:p>
        </w:tc>
        <w:tc>
          <w:tcPr>
            <w:tcW w:w="256" w:type="pct"/>
            <w:tcBorders>
              <w:top w:val="nil"/>
              <w:left w:val="nil"/>
              <w:bottom w:val="nil"/>
            </w:tcBorders>
            <w:shd w:val="clear" w:color="auto" w:fill="auto"/>
            <w:noWrap/>
            <w:vAlign w:val="bottom"/>
            <w:hideMark/>
          </w:tcPr>
          <w:p w14:paraId="1F4B5639" w14:textId="529783C9"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0.73</w:t>
            </w:r>
          </w:p>
        </w:tc>
      </w:tr>
      <w:tr w:rsidR="00616ACE" w:rsidRPr="00415C53" w14:paraId="1C70967D" w14:textId="77777777" w:rsidTr="00E851E3">
        <w:trPr>
          <w:trHeight w:val="77"/>
        </w:trPr>
        <w:tc>
          <w:tcPr>
            <w:tcW w:w="1200" w:type="pct"/>
            <w:tcBorders>
              <w:top w:val="nil"/>
              <w:left w:val="nil"/>
              <w:bottom w:val="nil"/>
              <w:right w:val="nil"/>
            </w:tcBorders>
            <w:shd w:val="clear" w:color="auto" w:fill="auto"/>
            <w:noWrap/>
            <w:vAlign w:val="bottom"/>
            <w:hideMark/>
          </w:tcPr>
          <w:p w14:paraId="1EF14D06"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Erysipelotrichaceae</w:t>
            </w:r>
            <w:proofErr w:type="spellEnd"/>
            <w:r w:rsidRPr="00415C53">
              <w:rPr>
                <w:rFonts w:asciiTheme="minorHAnsi" w:hAnsiTheme="minorHAnsi" w:cstheme="minorHAnsi"/>
                <w:i/>
                <w:iCs/>
                <w:color w:val="000000"/>
                <w:sz w:val="15"/>
                <w:szCs w:val="15"/>
              </w:rPr>
              <w:t xml:space="preserve"> </w:t>
            </w:r>
          </w:p>
        </w:tc>
        <w:tc>
          <w:tcPr>
            <w:tcW w:w="207" w:type="pct"/>
            <w:tcBorders>
              <w:top w:val="nil"/>
              <w:left w:val="single" w:sz="4" w:space="0" w:color="auto"/>
              <w:bottom w:val="nil"/>
              <w:right w:val="nil"/>
            </w:tcBorders>
            <w:shd w:val="clear" w:color="auto" w:fill="auto"/>
            <w:noWrap/>
            <w:vAlign w:val="bottom"/>
            <w:hideMark/>
          </w:tcPr>
          <w:p w14:paraId="2A24B17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w:t>
            </w:r>
          </w:p>
        </w:tc>
        <w:tc>
          <w:tcPr>
            <w:tcW w:w="313" w:type="pct"/>
            <w:tcBorders>
              <w:top w:val="nil"/>
              <w:left w:val="nil"/>
              <w:bottom w:val="nil"/>
              <w:right w:val="nil"/>
            </w:tcBorders>
            <w:shd w:val="clear" w:color="auto" w:fill="auto"/>
            <w:noWrap/>
            <w:vAlign w:val="bottom"/>
            <w:hideMark/>
          </w:tcPr>
          <w:p w14:paraId="5CB8738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0.03-0.15</w:t>
            </w:r>
          </w:p>
        </w:tc>
        <w:tc>
          <w:tcPr>
            <w:tcW w:w="156" w:type="pct"/>
            <w:tcBorders>
              <w:top w:val="nil"/>
              <w:left w:val="nil"/>
              <w:bottom w:val="nil"/>
              <w:right w:val="nil"/>
            </w:tcBorders>
            <w:shd w:val="clear" w:color="auto" w:fill="auto"/>
            <w:noWrap/>
            <w:vAlign w:val="bottom"/>
            <w:hideMark/>
          </w:tcPr>
          <w:p w14:paraId="2B35BBD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47741C3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0-0.06</w:t>
            </w:r>
          </w:p>
        </w:tc>
        <w:tc>
          <w:tcPr>
            <w:tcW w:w="210" w:type="pct"/>
            <w:tcBorders>
              <w:top w:val="nil"/>
              <w:left w:val="nil"/>
              <w:bottom w:val="nil"/>
              <w:right w:val="nil"/>
            </w:tcBorders>
            <w:shd w:val="clear" w:color="auto" w:fill="auto"/>
            <w:noWrap/>
            <w:vAlign w:val="bottom"/>
            <w:hideMark/>
          </w:tcPr>
          <w:p w14:paraId="4F488515" w14:textId="286D670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0.01</w:t>
            </w:r>
          </w:p>
        </w:tc>
        <w:tc>
          <w:tcPr>
            <w:tcW w:w="209" w:type="pct"/>
            <w:tcBorders>
              <w:top w:val="nil"/>
              <w:left w:val="single" w:sz="4" w:space="0" w:color="auto"/>
              <w:bottom w:val="nil"/>
              <w:right w:val="nil"/>
            </w:tcBorders>
            <w:shd w:val="clear" w:color="auto" w:fill="auto"/>
            <w:noWrap/>
            <w:vAlign w:val="bottom"/>
            <w:hideMark/>
          </w:tcPr>
          <w:p w14:paraId="2C265A2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0.21</w:t>
            </w:r>
          </w:p>
        </w:tc>
        <w:tc>
          <w:tcPr>
            <w:tcW w:w="313" w:type="pct"/>
            <w:tcBorders>
              <w:top w:val="nil"/>
              <w:left w:val="nil"/>
              <w:bottom w:val="nil"/>
              <w:right w:val="nil"/>
            </w:tcBorders>
            <w:shd w:val="clear" w:color="auto" w:fill="auto"/>
            <w:noWrap/>
            <w:vAlign w:val="bottom"/>
            <w:hideMark/>
          </w:tcPr>
          <w:p w14:paraId="565CAC9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0.03-0.54</w:t>
            </w:r>
          </w:p>
        </w:tc>
        <w:tc>
          <w:tcPr>
            <w:tcW w:w="156" w:type="pct"/>
            <w:tcBorders>
              <w:top w:val="nil"/>
              <w:left w:val="nil"/>
              <w:bottom w:val="nil"/>
              <w:right w:val="nil"/>
            </w:tcBorders>
            <w:shd w:val="clear" w:color="auto" w:fill="auto"/>
            <w:noWrap/>
            <w:vAlign w:val="bottom"/>
            <w:hideMark/>
          </w:tcPr>
          <w:p w14:paraId="3C55AEF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w:t>
            </w:r>
          </w:p>
        </w:tc>
        <w:tc>
          <w:tcPr>
            <w:tcW w:w="314" w:type="pct"/>
            <w:tcBorders>
              <w:top w:val="nil"/>
              <w:left w:val="nil"/>
              <w:bottom w:val="nil"/>
              <w:right w:val="nil"/>
            </w:tcBorders>
            <w:shd w:val="clear" w:color="auto" w:fill="auto"/>
            <w:noWrap/>
            <w:vAlign w:val="bottom"/>
            <w:hideMark/>
          </w:tcPr>
          <w:p w14:paraId="3E26F81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0.02-0.52</w:t>
            </w:r>
          </w:p>
        </w:tc>
        <w:tc>
          <w:tcPr>
            <w:tcW w:w="190" w:type="pct"/>
            <w:tcBorders>
              <w:top w:val="nil"/>
              <w:left w:val="nil"/>
              <w:bottom w:val="nil"/>
              <w:right w:val="nil"/>
            </w:tcBorders>
            <w:shd w:val="clear" w:color="auto" w:fill="auto"/>
            <w:noWrap/>
            <w:vAlign w:val="bottom"/>
            <w:hideMark/>
          </w:tcPr>
          <w:p w14:paraId="05044B08" w14:textId="00BCE086"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0.80</w:t>
            </w:r>
          </w:p>
        </w:tc>
        <w:tc>
          <w:tcPr>
            <w:tcW w:w="215" w:type="pct"/>
            <w:tcBorders>
              <w:top w:val="nil"/>
              <w:left w:val="single" w:sz="4" w:space="0" w:color="auto"/>
              <w:bottom w:val="nil"/>
              <w:right w:val="nil"/>
            </w:tcBorders>
            <w:shd w:val="clear" w:color="auto" w:fill="auto"/>
            <w:noWrap/>
            <w:vAlign w:val="bottom"/>
            <w:hideMark/>
          </w:tcPr>
          <w:p w14:paraId="10BF37F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1.04</w:t>
            </w:r>
          </w:p>
        </w:tc>
        <w:tc>
          <w:tcPr>
            <w:tcW w:w="407" w:type="pct"/>
            <w:tcBorders>
              <w:top w:val="nil"/>
              <w:left w:val="nil"/>
              <w:bottom w:val="nil"/>
              <w:right w:val="nil"/>
            </w:tcBorders>
            <w:shd w:val="clear" w:color="auto" w:fill="auto"/>
            <w:noWrap/>
            <w:vAlign w:val="bottom"/>
            <w:hideMark/>
          </w:tcPr>
          <w:p w14:paraId="12D2D23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0.4-1.97</w:t>
            </w:r>
          </w:p>
        </w:tc>
        <w:tc>
          <w:tcPr>
            <w:tcW w:w="205" w:type="pct"/>
            <w:tcBorders>
              <w:top w:val="nil"/>
              <w:left w:val="nil"/>
              <w:bottom w:val="nil"/>
              <w:right w:val="nil"/>
            </w:tcBorders>
            <w:shd w:val="clear" w:color="auto" w:fill="auto"/>
            <w:noWrap/>
            <w:vAlign w:val="bottom"/>
            <w:hideMark/>
          </w:tcPr>
          <w:p w14:paraId="3CD6D5B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1.07</w:t>
            </w:r>
          </w:p>
        </w:tc>
        <w:tc>
          <w:tcPr>
            <w:tcW w:w="336" w:type="pct"/>
            <w:tcBorders>
              <w:top w:val="nil"/>
              <w:left w:val="nil"/>
              <w:bottom w:val="nil"/>
              <w:right w:val="nil"/>
            </w:tcBorders>
            <w:shd w:val="clear" w:color="auto" w:fill="auto"/>
            <w:noWrap/>
            <w:vAlign w:val="bottom"/>
            <w:hideMark/>
          </w:tcPr>
          <w:p w14:paraId="18D138C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0.69-1.93</w:t>
            </w:r>
          </w:p>
        </w:tc>
        <w:tc>
          <w:tcPr>
            <w:tcW w:w="256" w:type="pct"/>
            <w:tcBorders>
              <w:top w:val="nil"/>
              <w:left w:val="nil"/>
              <w:bottom w:val="nil"/>
            </w:tcBorders>
            <w:shd w:val="clear" w:color="auto" w:fill="auto"/>
            <w:noWrap/>
            <w:vAlign w:val="bottom"/>
            <w:hideMark/>
          </w:tcPr>
          <w:p w14:paraId="2B725988" w14:textId="4D2CB23F"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0.89</w:t>
            </w:r>
          </w:p>
        </w:tc>
      </w:tr>
      <w:tr w:rsidR="00616ACE" w:rsidRPr="00415C53" w14:paraId="62994324" w14:textId="77777777" w:rsidTr="00D0140F">
        <w:trPr>
          <w:trHeight w:val="165"/>
        </w:trPr>
        <w:tc>
          <w:tcPr>
            <w:tcW w:w="1200" w:type="pct"/>
            <w:tcBorders>
              <w:top w:val="nil"/>
              <w:left w:val="nil"/>
              <w:bottom w:val="nil"/>
              <w:right w:val="nil"/>
            </w:tcBorders>
            <w:shd w:val="clear" w:color="auto" w:fill="auto"/>
            <w:noWrap/>
            <w:vAlign w:val="bottom"/>
            <w:hideMark/>
          </w:tcPr>
          <w:p w14:paraId="2649ED6A"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Peptostreptococcaceae</w:t>
            </w:r>
            <w:proofErr w:type="spellEnd"/>
            <w:r w:rsidRPr="00415C53">
              <w:rPr>
                <w:rFonts w:asciiTheme="minorHAnsi" w:hAnsiTheme="minorHAnsi" w:cstheme="minorHAnsi"/>
                <w:i/>
                <w:iCs/>
                <w:sz w:val="15"/>
                <w:szCs w:val="15"/>
              </w:rPr>
              <w:t xml:space="preserve"> </w:t>
            </w:r>
          </w:p>
        </w:tc>
        <w:tc>
          <w:tcPr>
            <w:tcW w:w="207" w:type="pct"/>
            <w:tcBorders>
              <w:top w:val="nil"/>
              <w:left w:val="single" w:sz="4" w:space="0" w:color="auto"/>
              <w:bottom w:val="nil"/>
              <w:right w:val="nil"/>
            </w:tcBorders>
            <w:shd w:val="clear" w:color="auto" w:fill="auto"/>
            <w:noWrap/>
            <w:vAlign w:val="bottom"/>
            <w:hideMark/>
          </w:tcPr>
          <w:p w14:paraId="7D25B13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w:t>
            </w:r>
          </w:p>
        </w:tc>
        <w:tc>
          <w:tcPr>
            <w:tcW w:w="313" w:type="pct"/>
            <w:tcBorders>
              <w:top w:val="nil"/>
              <w:left w:val="nil"/>
              <w:bottom w:val="nil"/>
              <w:right w:val="nil"/>
            </w:tcBorders>
            <w:shd w:val="clear" w:color="auto" w:fill="auto"/>
            <w:noWrap/>
            <w:vAlign w:val="bottom"/>
            <w:hideMark/>
          </w:tcPr>
          <w:p w14:paraId="2A0D075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0.02-0.25</w:t>
            </w:r>
          </w:p>
        </w:tc>
        <w:tc>
          <w:tcPr>
            <w:tcW w:w="156" w:type="pct"/>
            <w:tcBorders>
              <w:top w:val="nil"/>
              <w:left w:val="nil"/>
              <w:bottom w:val="nil"/>
              <w:right w:val="nil"/>
            </w:tcBorders>
            <w:shd w:val="clear" w:color="auto" w:fill="auto"/>
            <w:noWrap/>
            <w:vAlign w:val="bottom"/>
            <w:hideMark/>
          </w:tcPr>
          <w:p w14:paraId="50DF657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2543EC9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0-0.08</w:t>
            </w:r>
          </w:p>
        </w:tc>
        <w:tc>
          <w:tcPr>
            <w:tcW w:w="210" w:type="pct"/>
            <w:tcBorders>
              <w:top w:val="nil"/>
              <w:left w:val="nil"/>
              <w:bottom w:val="nil"/>
              <w:right w:val="nil"/>
            </w:tcBorders>
            <w:shd w:val="clear" w:color="auto" w:fill="auto"/>
            <w:noWrap/>
            <w:vAlign w:val="bottom"/>
            <w:hideMark/>
          </w:tcPr>
          <w:p w14:paraId="4D03DB7F" w14:textId="49BB97E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0.10</w:t>
            </w:r>
          </w:p>
        </w:tc>
        <w:tc>
          <w:tcPr>
            <w:tcW w:w="209" w:type="pct"/>
            <w:tcBorders>
              <w:top w:val="nil"/>
              <w:left w:val="single" w:sz="4" w:space="0" w:color="auto"/>
              <w:bottom w:val="nil"/>
              <w:right w:val="nil"/>
            </w:tcBorders>
            <w:shd w:val="clear" w:color="auto" w:fill="auto"/>
            <w:noWrap/>
            <w:vAlign w:val="bottom"/>
            <w:hideMark/>
          </w:tcPr>
          <w:p w14:paraId="2808637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0.44</w:t>
            </w:r>
          </w:p>
        </w:tc>
        <w:tc>
          <w:tcPr>
            <w:tcW w:w="313" w:type="pct"/>
            <w:tcBorders>
              <w:top w:val="nil"/>
              <w:left w:val="nil"/>
              <w:bottom w:val="nil"/>
              <w:right w:val="nil"/>
            </w:tcBorders>
            <w:shd w:val="clear" w:color="auto" w:fill="auto"/>
            <w:noWrap/>
            <w:vAlign w:val="bottom"/>
            <w:hideMark/>
          </w:tcPr>
          <w:p w14:paraId="64DD8FC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0.06-0.85</w:t>
            </w:r>
          </w:p>
        </w:tc>
        <w:tc>
          <w:tcPr>
            <w:tcW w:w="156" w:type="pct"/>
            <w:tcBorders>
              <w:top w:val="nil"/>
              <w:left w:val="nil"/>
              <w:bottom w:val="nil"/>
              <w:right w:val="nil"/>
            </w:tcBorders>
            <w:shd w:val="clear" w:color="auto" w:fill="auto"/>
            <w:noWrap/>
            <w:vAlign w:val="bottom"/>
            <w:hideMark/>
          </w:tcPr>
          <w:p w14:paraId="22E15ED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w:t>
            </w:r>
          </w:p>
        </w:tc>
        <w:tc>
          <w:tcPr>
            <w:tcW w:w="314" w:type="pct"/>
            <w:tcBorders>
              <w:top w:val="nil"/>
              <w:left w:val="nil"/>
              <w:bottom w:val="nil"/>
              <w:right w:val="nil"/>
            </w:tcBorders>
            <w:shd w:val="clear" w:color="auto" w:fill="auto"/>
            <w:noWrap/>
            <w:vAlign w:val="bottom"/>
            <w:hideMark/>
          </w:tcPr>
          <w:p w14:paraId="3B005BF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0.02-0.92</w:t>
            </w:r>
          </w:p>
        </w:tc>
        <w:tc>
          <w:tcPr>
            <w:tcW w:w="190" w:type="pct"/>
            <w:tcBorders>
              <w:top w:val="nil"/>
              <w:left w:val="nil"/>
              <w:bottom w:val="nil"/>
              <w:right w:val="nil"/>
            </w:tcBorders>
            <w:shd w:val="clear" w:color="auto" w:fill="auto"/>
            <w:noWrap/>
            <w:vAlign w:val="bottom"/>
            <w:hideMark/>
          </w:tcPr>
          <w:p w14:paraId="7C29194A" w14:textId="7AE1267C"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0.14</w:t>
            </w:r>
          </w:p>
        </w:tc>
        <w:tc>
          <w:tcPr>
            <w:tcW w:w="215" w:type="pct"/>
            <w:tcBorders>
              <w:top w:val="nil"/>
              <w:left w:val="single" w:sz="4" w:space="0" w:color="auto"/>
              <w:bottom w:val="nil"/>
              <w:right w:val="nil"/>
            </w:tcBorders>
            <w:shd w:val="clear" w:color="auto" w:fill="auto"/>
            <w:noWrap/>
            <w:vAlign w:val="bottom"/>
            <w:hideMark/>
          </w:tcPr>
          <w:p w14:paraId="4FBC14D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0.73</w:t>
            </w:r>
          </w:p>
        </w:tc>
        <w:tc>
          <w:tcPr>
            <w:tcW w:w="407" w:type="pct"/>
            <w:tcBorders>
              <w:top w:val="nil"/>
              <w:left w:val="nil"/>
              <w:bottom w:val="nil"/>
              <w:right w:val="nil"/>
            </w:tcBorders>
            <w:shd w:val="clear" w:color="auto" w:fill="auto"/>
            <w:noWrap/>
            <w:vAlign w:val="bottom"/>
            <w:hideMark/>
          </w:tcPr>
          <w:p w14:paraId="7D7901D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0.2-2.55</w:t>
            </w:r>
          </w:p>
        </w:tc>
        <w:tc>
          <w:tcPr>
            <w:tcW w:w="205" w:type="pct"/>
            <w:tcBorders>
              <w:top w:val="nil"/>
              <w:left w:val="nil"/>
              <w:bottom w:val="nil"/>
              <w:right w:val="nil"/>
            </w:tcBorders>
            <w:shd w:val="clear" w:color="auto" w:fill="auto"/>
            <w:noWrap/>
            <w:vAlign w:val="bottom"/>
            <w:hideMark/>
          </w:tcPr>
          <w:p w14:paraId="26480DE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0.60</w:t>
            </w:r>
          </w:p>
        </w:tc>
        <w:tc>
          <w:tcPr>
            <w:tcW w:w="336" w:type="pct"/>
            <w:tcBorders>
              <w:top w:val="nil"/>
              <w:left w:val="nil"/>
              <w:bottom w:val="nil"/>
              <w:right w:val="nil"/>
            </w:tcBorders>
            <w:shd w:val="clear" w:color="auto" w:fill="auto"/>
            <w:noWrap/>
            <w:vAlign w:val="bottom"/>
            <w:hideMark/>
          </w:tcPr>
          <w:p w14:paraId="354A931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0.29-2.52</w:t>
            </w:r>
          </w:p>
        </w:tc>
        <w:tc>
          <w:tcPr>
            <w:tcW w:w="256" w:type="pct"/>
            <w:tcBorders>
              <w:top w:val="nil"/>
              <w:left w:val="nil"/>
              <w:bottom w:val="nil"/>
            </w:tcBorders>
            <w:shd w:val="clear" w:color="auto" w:fill="auto"/>
            <w:noWrap/>
            <w:vAlign w:val="bottom"/>
            <w:hideMark/>
          </w:tcPr>
          <w:p w14:paraId="46B0BFBE" w14:textId="2903FB1F"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0.81</w:t>
            </w:r>
          </w:p>
        </w:tc>
      </w:tr>
      <w:tr w:rsidR="00616ACE" w:rsidRPr="00415C53" w14:paraId="47104378" w14:textId="77777777" w:rsidTr="00D0140F">
        <w:trPr>
          <w:trHeight w:val="165"/>
        </w:trPr>
        <w:tc>
          <w:tcPr>
            <w:tcW w:w="1200" w:type="pct"/>
            <w:tcBorders>
              <w:top w:val="nil"/>
              <w:left w:val="nil"/>
              <w:bottom w:val="nil"/>
              <w:right w:val="nil"/>
            </w:tcBorders>
            <w:shd w:val="clear" w:color="auto" w:fill="auto"/>
            <w:noWrap/>
            <w:vAlign w:val="bottom"/>
            <w:hideMark/>
          </w:tcPr>
          <w:p w14:paraId="2CB19877"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Eggerthellaceae</w:t>
            </w:r>
            <w:proofErr w:type="spellEnd"/>
          </w:p>
        </w:tc>
        <w:tc>
          <w:tcPr>
            <w:tcW w:w="207" w:type="pct"/>
            <w:tcBorders>
              <w:top w:val="nil"/>
              <w:left w:val="single" w:sz="4" w:space="0" w:color="auto"/>
              <w:bottom w:val="nil"/>
              <w:right w:val="nil"/>
            </w:tcBorders>
            <w:shd w:val="clear" w:color="auto" w:fill="auto"/>
            <w:noWrap/>
            <w:vAlign w:val="bottom"/>
            <w:hideMark/>
          </w:tcPr>
          <w:p w14:paraId="3432E5A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w:t>
            </w:r>
          </w:p>
        </w:tc>
        <w:tc>
          <w:tcPr>
            <w:tcW w:w="313" w:type="pct"/>
            <w:tcBorders>
              <w:top w:val="nil"/>
              <w:left w:val="nil"/>
              <w:bottom w:val="nil"/>
              <w:right w:val="nil"/>
            </w:tcBorders>
            <w:shd w:val="clear" w:color="auto" w:fill="auto"/>
            <w:noWrap/>
            <w:vAlign w:val="bottom"/>
            <w:hideMark/>
          </w:tcPr>
          <w:p w14:paraId="1FA0D1A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w:t>
            </w:r>
          </w:p>
        </w:tc>
        <w:tc>
          <w:tcPr>
            <w:tcW w:w="156" w:type="pct"/>
            <w:tcBorders>
              <w:top w:val="nil"/>
              <w:left w:val="nil"/>
              <w:bottom w:val="nil"/>
              <w:right w:val="nil"/>
            </w:tcBorders>
            <w:shd w:val="clear" w:color="auto" w:fill="auto"/>
            <w:noWrap/>
            <w:vAlign w:val="bottom"/>
            <w:hideMark/>
          </w:tcPr>
          <w:p w14:paraId="7798681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3" w:type="pct"/>
            <w:tcBorders>
              <w:top w:val="nil"/>
              <w:left w:val="nil"/>
              <w:bottom w:val="nil"/>
              <w:right w:val="nil"/>
            </w:tcBorders>
            <w:shd w:val="clear" w:color="auto" w:fill="auto"/>
            <w:noWrap/>
            <w:vAlign w:val="bottom"/>
            <w:hideMark/>
          </w:tcPr>
          <w:p w14:paraId="2CDDDB1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0-0.23</w:t>
            </w:r>
          </w:p>
        </w:tc>
        <w:tc>
          <w:tcPr>
            <w:tcW w:w="210" w:type="pct"/>
            <w:tcBorders>
              <w:top w:val="nil"/>
              <w:left w:val="nil"/>
              <w:bottom w:val="nil"/>
              <w:right w:val="nil"/>
            </w:tcBorders>
            <w:shd w:val="clear" w:color="auto" w:fill="auto"/>
            <w:noWrap/>
            <w:vAlign w:val="bottom"/>
            <w:hideMark/>
          </w:tcPr>
          <w:p w14:paraId="52D50151" w14:textId="043AF668"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0.96</w:t>
            </w:r>
          </w:p>
        </w:tc>
        <w:tc>
          <w:tcPr>
            <w:tcW w:w="209" w:type="pct"/>
            <w:tcBorders>
              <w:top w:val="nil"/>
              <w:left w:val="single" w:sz="4" w:space="0" w:color="auto"/>
              <w:bottom w:val="nil"/>
              <w:right w:val="nil"/>
            </w:tcBorders>
            <w:shd w:val="clear" w:color="auto" w:fill="auto"/>
            <w:noWrap/>
            <w:vAlign w:val="bottom"/>
            <w:hideMark/>
          </w:tcPr>
          <w:p w14:paraId="50A05FF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0.10</w:t>
            </w:r>
          </w:p>
        </w:tc>
        <w:tc>
          <w:tcPr>
            <w:tcW w:w="313" w:type="pct"/>
            <w:tcBorders>
              <w:top w:val="nil"/>
              <w:left w:val="nil"/>
              <w:bottom w:val="nil"/>
              <w:right w:val="nil"/>
            </w:tcBorders>
            <w:shd w:val="clear" w:color="auto" w:fill="auto"/>
            <w:noWrap/>
            <w:vAlign w:val="bottom"/>
            <w:hideMark/>
          </w:tcPr>
          <w:p w14:paraId="338E2A8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0-0.22</w:t>
            </w:r>
          </w:p>
        </w:tc>
        <w:tc>
          <w:tcPr>
            <w:tcW w:w="156" w:type="pct"/>
            <w:tcBorders>
              <w:top w:val="nil"/>
              <w:left w:val="nil"/>
              <w:bottom w:val="nil"/>
              <w:right w:val="nil"/>
            </w:tcBorders>
            <w:shd w:val="clear" w:color="auto" w:fill="auto"/>
            <w:noWrap/>
            <w:vAlign w:val="bottom"/>
            <w:hideMark/>
          </w:tcPr>
          <w:p w14:paraId="70030FF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w:t>
            </w:r>
          </w:p>
        </w:tc>
        <w:tc>
          <w:tcPr>
            <w:tcW w:w="314" w:type="pct"/>
            <w:tcBorders>
              <w:top w:val="nil"/>
              <w:left w:val="nil"/>
              <w:bottom w:val="nil"/>
              <w:right w:val="nil"/>
            </w:tcBorders>
            <w:shd w:val="clear" w:color="auto" w:fill="auto"/>
            <w:noWrap/>
            <w:vAlign w:val="bottom"/>
            <w:hideMark/>
          </w:tcPr>
          <w:p w14:paraId="4087EE5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0-0.34</w:t>
            </w:r>
          </w:p>
        </w:tc>
        <w:tc>
          <w:tcPr>
            <w:tcW w:w="190" w:type="pct"/>
            <w:tcBorders>
              <w:top w:val="nil"/>
              <w:left w:val="nil"/>
              <w:bottom w:val="nil"/>
              <w:right w:val="nil"/>
            </w:tcBorders>
            <w:shd w:val="clear" w:color="auto" w:fill="auto"/>
            <w:noWrap/>
            <w:vAlign w:val="bottom"/>
            <w:hideMark/>
          </w:tcPr>
          <w:p w14:paraId="60AD52D8" w14:textId="3109FC73"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0.96</w:t>
            </w:r>
          </w:p>
        </w:tc>
        <w:tc>
          <w:tcPr>
            <w:tcW w:w="215" w:type="pct"/>
            <w:tcBorders>
              <w:top w:val="nil"/>
              <w:left w:val="single" w:sz="4" w:space="0" w:color="auto"/>
              <w:bottom w:val="nil"/>
              <w:right w:val="nil"/>
            </w:tcBorders>
            <w:shd w:val="clear" w:color="auto" w:fill="auto"/>
            <w:noWrap/>
            <w:vAlign w:val="bottom"/>
            <w:hideMark/>
          </w:tcPr>
          <w:p w14:paraId="7450249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0.26</w:t>
            </w:r>
          </w:p>
        </w:tc>
        <w:tc>
          <w:tcPr>
            <w:tcW w:w="407" w:type="pct"/>
            <w:tcBorders>
              <w:top w:val="nil"/>
              <w:left w:val="nil"/>
              <w:bottom w:val="nil"/>
              <w:right w:val="nil"/>
            </w:tcBorders>
            <w:shd w:val="clear" w:color="auto" w:fill="auto"/>
            <w:noWrap/>
            <w:vAlign w:val="bottom"/>
            <w:hideMark/>
          </w:tcPr>
          <w:p w14:paraId="4199E72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0.09-0.61</w:t>
            </w:r>
          </w:p>
        </w:tc>
        <w:tc>
          <w:tcPr>
            <w:tcW w:w="205" w:type="pct"/>
            <w:tcBorders>
              <w:top w:val="nil"/>
              <w:left w:val="nil"/>
              <w:bottom w:val="nil"/>
              <w:right w:val="nil"/>
            </w:tcBorders>
            <w:shd w:val="clear" w:color="auto" w:fill="auto"/>
            <w:noWrap/>
            <w:vAlign w:val="bottom"/>
            <w:hideMark/>
          </w:tcPr>
          <w:p w14:paraId="484521D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0.13</w:t>
            </w:r>
          </w:p>
        </w:tc>
        <w:tc>
          <w:tcPr>
            <w:tcW w:w="336" w:type="pct"/>
            <w:tcBorders>
              <w:top w:val="nil"/>
              <w:left w:val="nil"/>
              <w:bottom w:val="nil"/>
              <w:right w:val="nil"/>
            </w:tcBorders>
            <w:shd w:val="clear" w:color="auto" w:fill="auto"/>
            <w:noWrap/>
            <w:vAlign w:val="bottom"/>
            <w:hideMark/>
          </w:tcPr>
          <w:p w14:paraId="1F2F7C0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0.05-0.28</w:t>
            </w:r>
          </w:p>
        </w:tc>
        <w:tc>
          <w:tcPr>
            <w:tcW w:w="256" w:type="pct"/>
            <w:tcBorders>
              <w:top w:val="nil"/>
              <w:left w:val="nil"/>
              <w:bottom w:val="nil"/>
            </w:tcBorders>
            <w:shd w:val="clear" w:color="auto" w:fill="auto"/>
            <w:noWrap/>
            <w:vAlign w:val="bottom"/>
            <w:hideMark/>
          </w:tcPr>
          <w:p w14:paraId="74C5CF4A" w14:textId="6E9E9C30"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0.06</w:t>
            </w:r>
          </w:p>
        </w:tc>
      </w:tr>
      <w:tr w:rsidR="00616ACE" w:rsidRPr="00415C53" w14:paraId="52C81A14" w14:textId="77777777" w:rsidTr="00D0140F">
        <w:trPr>
          <w:trHeight w:val="165"/>
        </w:trPr>
        <w:tc>
          <w:tcPr>
            <w:tcW w:w="1200" w:type="pct"/>
            <w:tcBorders>
              <w:top w:val="nil"/>
              <w:left w:val="nil"/>
              <w:bottom w:val="nil"/>
              <w:right w:val="nil"/>
            </w:tcBorders>
            <w:shd w:val="clear" w:color="auto" w:fill="auto"/>
            <w:noWrap/>
            <w:vAlign w:val="bottom"/>
            <w:hideMark/>
          </w:tcPr>
          <w:p w14:paraId="55F920BE"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Lactobacillaceae</w:t>
            </w:r>
            <w:proofErr w:type="spellEnd"/>
          </w:p>
        </w:tc>
        <w:tc>
          <w:tcPr>
            <w:tcW w:w="207" w:type="pct"/>
            <w:tcBorders>
              <w:top w:val="nil"/>
              <w:left w:val="single" w:sz="4" w:space="0" w:color="auto"/>
              <w:bottom w:val="nil"/>
              <w:right w:val="nil"/>
            </w:tcBorders>
            <w:shd w:val="clear" w:color="auto" w:fill="auto"/>
            <w:noWrap/>
            <w:vAlign w:val="bottom"/>
            <w:hideMark/>
          </w:tcPr>
          <w:p w14:paraId="516A042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w:t>
            </w:r>
          </w:p>
        </w:tc>
        <w:tc>
          <w:tcPr>
            <w:tcW w:w="313" w:type="pct"/>
            <w:tcBorders>
              <w:top w:val="nil"/>
              <w:left w:val="nil"/>
              <w:bottom w:val="nil"/>
              <w:right w:val="nil"/>
            </w:tcBorders>
            <w:shd w:val="clear" w:color="auto" w:fill="auto"/>
            <w:noWrap/>
            <w:vAlign w:val="bottom"/>
            <w:hideMark/>
          </w:tcPr>
          <w:p w14:paraId="6B2EDC1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0-0.39</w:t>
            </w:r>
          </w:p>
        </w:tc>
        <w:tc>
          <w:tcPr>
            <w:tcW w:w="156" w:type="pct"/>
            <w:tcBorders>
              <w:top w:val="nil"/>
              <w:left w:val="nil"/>
              <w:bottom w:val="nil"/>
              <w:right w:val="nil"/>
            </w:tcBorders>
            <w:shd w:val="clear" w:color="auto" w:fill="auto"/>
            <w:noWrap/>
            <w:vAlign w:val="bottom"/>
            <w:hideMark/>
          </w:tcPr>
          <w:p w14:paraId="7FBDF22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0.19</w:t>
            </w:r>
          </w:p>
        </w:tc>
        <w:tc>
          <w:tcPr>
            <w:tcW w:w="313" w:type="pct"/>
            <w:tcBorders>
              <w:top w:val="nil"/>
              <w:left w:val="nil"/>
              <w:bottom w:val="nil"/>
              <w:right w:val="nil"/>
            </w:tcBorders>
            <w:shd w:val="clear" w:color="auto" w:fill="auto"/>
            <w:noWrap/>
            <w:vAlign w:val="bottom"/>
            <w:hideMark/>
          </w:tcPr>
          <w:p w14:paraId="34FF00C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0-1.9</w:t>
            </w:r>
          </w:p>
        </w:tc>
        <w:tc>
          <w:tcPr>
            <w:tcW w:w="210" w:type="pct"/>
            <w:tcBorders>
              <w:top w:val="nil"/>
              <w:left w:val="nil"/>
              <w:bottom w:val="nil"/>
              <w:right w:val="nil"/>
            </w:tcBorders>
            <w:shd w:val="clear" w:color="auto" w:fill="auto"/>
            <w:noWrap/>
            <w:vAlign w:val="bottom"/>
            <w:hideMark/>
          </w:tcPr>
          <w:p w14:paraId="0E4B56DD" w14:textId="09A3D198"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0.29</w:t>
            </w:r>
          </w:p>
        </w:tc>
        <w:tc>
          <w:tcPr>
            <w:tcW w:w="209" w:type="pct"/>
            <w:tcBorders>
              <w:top w:val="nil"/>
              <w:left w:val="single" w:sz="4" w:space="0" w:color="auto"/>
              <w:bottom w:val="nil"/>
              <w:right w:val="nil"/>
            </w:tcBorders>
            <w:shd w:val="clear" w:color="auto" w:fill="auto"/>
            <w:noWrap/>
            <w:vAlign w:val="bottom"/>
            <w:hideMark/>
          </w:tcPr>
          <w:p w14:paraId="7B501D6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w:t>
            </w:r>
          </w:p>
        </w:tc>
        <w:tc>
          <w:tcPr>
            <w:tcW w:w="313" w:type="pct"/>
            <w:tcBorders>
              <w:top w:val="nil"/>
              <w:left w:val="nil"/>
              <w:bottom w:val="nil"/>
              <w:right w:val="nil"/>
            </w:tcBorders>
            <w:shd w:val="clear" w:color="auto" w:fill="auto"/>
            <w:noWrap/>
            <w:vAlign w:val="bottom"/>
            <w:hideMark/>
          </w:tcPr>
          <w:p w14:paraId="4B84A5F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0-1.31</w:t>
            </w:r>
          </w:p>
        </w:tc>
        <w:tc>
          <w:tcPr>
            <w:tcW w:w="156" w:type="pct"/>
            <w:tcBorders>
              <w:top w:val="nil"/>
              <w:left w:val="nil"/>
              <w:bottom w:val="nil"/>
              <w:right w:val="nil"/>
            </w:tcBorders>
            <w:shd w:val="clear" w:color="auto" w:fill="auto"/>
            <w:noWrap/>
            <w:vAlign w:val="bottom"/>
            <w:hideMark/>
          </w:tcPr>
          <w:p w14:paraId="3AE02C1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0.20</w:t>
            </w:r>
          </w:p>
        </w:tc>
        <w:tc>
          <w:tcPr>
            <w:tcW w:w="314" w:type="pct"/>
            <w:tcBorders>
              <w:top w:val="nil"/>
              <w:left w:val="nil"/>
              <w:bottom w:val="nil"/>
              <w:right w:val="nil"/>
            </w:tcBorders>
            <w:shd w:val="clear" w:color="auto" w:fill="auto"/>
            <w:noWrap/>
            <w:vAlign w:val="bottom"/>
            <w:hideMark/>
          </w:tcPr>
          <w:p w14:paraId="4507E75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0-0.63</w:t>
            </w:r>
          </w:p>
        </w:tc>
        <w:tc>
          <w:tcPr>
            <w:tcW w:w="190" w:type="pct"/>
            <w:tcBorders>
              <w:top w:val="nil"/>
              <w:left w:val="nil"/>
              <w:bottom w:val="nil"/>
              <w:right w:val="nil"/>
            </w:tcBorders>
            <w:shd w:val="clear" w:color="auto" w:fill="auto"/>
            <w:noWrap/>
            <w:vAlign w:val="bottom"/>
            <w:hideMark/>
          </w:tcPr>
          <w:p w14:paraId="044B5182" w14:textId="4EF0A922"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0.65</w:t>
            </w:r>
          </w:p>
        </w:tc>
        <w:tc>
          <w:tcPr>
            <w:tcW w:w="215" w:type="pct"/>
            <w:tcBorders>
              <w:top w:val="nil"/>
              <w:left w:val="single" w:sz="4" w:space="0" w:color="auto"/>
              <w:bottom w:val="nil"/>
              <w:right w:val="nil"/>
            </w:tcBorders>
            <w:shd w:val="clear" w:color="auto" w:fill="auto"/>
            <w:noWrap/>
            <w:vAlign w:val="bottom"/>
            <w:hideMark/>
          </w:tcPr>
          <w:p w14:paraId="58829E6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407" w:type="pct"/>
            <w:tcBorders>
              <w:top w:val="nil"/>
              <w:left w:val="nil"/>
              <w:bottom w:val="nil"/>
              <w:right w:val="nil"/>
            </w:tcBorders>
            <w:shd w:val="clear" w:color="auto" w:fill="auto"/>
            <w:noWrap/>
            <w:vAlign w:val="bottom"/>
            <w:hideMark/>
          </w:tcPr>
          <w:p w14:paraId="2603956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0-0.34</w:t>
            </w:r>
          </w:p>
        </w:tc>
        <w:tc>
          <w:tcPr>
            <w:tcW w:w="205" w:type="pct"/>
            <w:tcBorders>
              <w:top w:val="nil"/>
              <w:left w:val="nil"/>
              <w:bottom w:val="nil"/>
              <w:right w:val="nil"/>
            </w:tcBorders>
            <w:shd w:val="clear" w:color="auto" w:fill="auto"/>
            <w:noWrap/>
            <w:vAlign w:val="bottom"/>
            <w:hideMark/>
          </w:tcPr>
          <w:p w14:paraId="7287954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0.07</w:t>
            </w:r>
          </w:p>
        </w:tc>
        <w:tc>
          <w:tcPr>
            <w:tcW w:w="336" w:type="pct"/>
            <w:tcBorders>
              <w:top w:val="nil"/>
              <w:left w:val="nil"/>
              <w:bottom w:val="nil"/>
              <w:right w:val="nil"/>
            </w:tcBorders>
            <w:shd w:val="clear" w:color="auto" w:fill="auto"/>
            <w:noWrap/>
            <w:vAlign w:val="bottom"/>
            <w:hideMark/>
          </w:tcPr>
          <w:p w14:paraId="56762D6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0-0.48</w:t>
            </w:r>
          </w:p>
        </w:tc>
        <w:tc>
          <w:tcPr>
            <w:tcW w:w="256" w:type="pct"/>
            <w:tcBorders>
              <w:top w:val="nil"/>
              <w:left w:val="nil"/>
              <w:bottom w:val="nil"/>
            </w:tcBorders>
            <w:shd w:val="clear" w:color="auto" w:fill="auto"/>
            <w:noWrap/>
            <w:vAlign w:val="bottom"/>
            <w:hideMark/>
          </w:tcPr>
          <w:p w14:paraId="6F57B346" w14:textId="48F9E860"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0.45</w:t>
            </w:r>
          </w:p>
        </w:tc>
      </w:tr>
      <w:tr w:rsidR="00616ACE" w:rsidRPr="00415C53" w14:paraId="05F2B73E" w14:textId="77777777" w:rsidTr="00D0140F">
        <w:trPr>
          <w:trHeight w:val="211"/>
        </w:trPr>
        <w:tc>
          <w:tcPr>
            <w:tcW w:w="1200" w:type="pct"/>
            <w:tcBorders>
              <w:top w:val="nil"/>
              <w:left w:val="nil"/>
              <w:bottom w:val="nil"/>
              <w:right w:val="nil"/>
            </w:tcBorders>
            <w:shd w:val="clear" w:color="auto" w:fill="auto"/>
            <w:noWrap/>
            <w:vAlign w:val="bottom"/>
            <w:hideMark/>
          </w:tcPr>
          <w:p w14:paraId="619D5CF0" w14:textId="77777777" w:rsidR="00B45719" w:rsidRPr="00415C53" w:rsidRDefault="00B45719" w:rsidP="00B45719">
            <w:pPr>
              <w:rPr>
                <w:rFonts w:asciiTheme="minorHAnsi" w:hAnsiTheme="minorHAnsi" w:cstheme="minorHAnsi"/>
                <w:i/>
                <w:iCs/>
                <w:sz w:val="15"/>
                <w:szCs w:val="15"/>
              </w:rPr>
            </w:pPr>
            <w:proofErr w:type="spellStart"/>
            <w:r w:rsidRPr="00415C53">
              <w:rPr>
                <w:rFonts w:asciiTheme="minorHAnsi" w:hAnsiTheme="minorHAnsi" w:cstheme="minorHAnsi"/>
                <w:i/>
                <w:iCs/>
                <w:sz w:val="15"/>
                <w:szCs w:val="15"/>
              </w:rPr>
              <w:t>Bacillaceae</w:t>
            </w:r>
            <w:proofErr w:type="spellEnd"/>
            <w:r w:rsidRPr="00415C53">
              <w:rPr>
                <w:rFonts w:asciiTheme="minorHAnsi" w:hAnsiTheme="minorHAnsi" w:cstheme="minorHAnsi"/>
                <w:i/>
                <w:iCs/>
                <w:sz w:val="15"/>
                <w:szCs w:val="15"/>
              </w:rPr>
              <w:t>/</w:t>
            </w:r>
            <w:proofErr w:type="spellStart"/>
            <w:r w:rsidRPr="00415C53">
              <w:rPr>
                <w:rFonts w:asciiTheme="minorHAnsi" w:hAnsiTheme="minorHAnsi" w:cstheme="minorHAnsi"/>
                <w:i/>
                <w:iCs/>
                <w:sz w:val="15"/>
                <w:szCs w:val="15"/>
              </w:rPr>
              <w:t>Paenibacillaceae</w:t>
            </w:r>
            <w:proofErr w:type="spellEnd"/>
          </w:p>
        </w:tc>
        <w:tc>
          <w:tcPr>
            <w:tcW w:w="207" w:type="pct"/>
            <w:tcBorders>
              <w:top w:val="nil"/>
              <w:left w:val="single" w:sz="4" w:space="0" w:color="auto"/>
              <w:bottom w:val="nil"/>
              <w:right w:val="nil"/>
            </w:tcBorders>
            <w:shd w:val="clear" w:color="auto" w:fill="auto"/>
            <w:noWrap/>
            <w:vAlign w:val="bottom"/>
            <w:hideMark/>
          </w:tcPr>
          <w:p w14:paraId="6D033DB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w:t>
            </w:r>
          </w:p>
        </w:tc>
        <w:tc>
          <w:tcPr>
            <w:tcW w:w="313" w:type="pct"/>
            <w:tcBorders>
              <w:top w:val="nil"/>
              <w:left w:val="nil"/>
              <w:bottom w:val="nil"/>
              <w:right w:val="nil"/>
            </w:tcBorders>
            <w:shd w:val="clear" w:color="auto" w:fill="auto"/>
            <w:noWrap/>
            <w:vAlign w:val="bottom"/>
            <w:hideMark/>
          </w:tcPr>
          <w:p w14:paraId="3062E60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0-0.05</w:t>
            </w:r>
          </w:p>
        </w:tc>
        <w:tc>
          <w:tcPr>
            <w:tcW w:w="156" w:type="pct"/>
            <w:tcBorders>
              <w:top w:val="nil"/>
              <w:left w:val="nil"/>
              <w:bottom w:val="nil"/>
              <w:right w:val="nil"/>
            </w:tcBorders>
            <w:shd w:val="clear" w:color="auto" w:fill="auto"/>
            <w:noWrap/>
            <w:vAlign w:val="bottom"/>
            <w:hideMark/>
          </w:tcPr>
          <w:p w14:paraId="5D205B7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3D61966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0-0.02</w:t>
            </w:r>
          </w:p>
        </w:tc>
        <w:tc>
          <w:tcPr>
            <w:tcW w:w="210" w:type="pct"/>
            <w:tcBorders>
              <w:top w:val="nil"/>
              <w:left w:val="nil"/>
              <w:bottom w:val="nil"/>
              <w:right w:val="nil"/>
            </w:tcBorders>
            <w:shd w:val="clear" w:color="auto" w:fill="auto"/>
            <w:noWrap/>
            <w:vAlign w:val="bottom"/>
            <w:hideMark/>
          </w:tcPr>
          <w:p w14:paraId="7AD342D8" w14:textId="2D6C055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0.11</w:t>
            </w:r>
          </w:p>
        </w:tc>
        <w:tc>
          <w:tcPr>
            <w:tcW w:w="209" w:type="pct"/>
            <w:tcBorders>
              <w:top w:val="nil"/>
              <w:left w:val="single" w:sz="4" w:space="0" w:color="auto"/>
              <w:bottom w:val="nil"/>
              <w:right w:val="nil"/>
            </w:tcBorders>
            <w:shd w:val="clear" w:color="auto" w:fill="auto"/>
            <w:noWrap/>
            <w:vAlign w:val="bottom"/>
            <w:hideMark/>
          </w:tcPr>
          <w:p w14:paraId="15B846B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3" w:type="pct"/>
            <w:tcBorders>
              <w:top w:val="nil"/>
              <w:left w:val="nil"/>
              <w:bottom w:val="nil"/>
              <w:right w:val="nil"/>
            </w:tcBorders>
            <w:shd w:val="clear" w:color="auto" w:fill="auto"/>
            <w:noWrap/>
            <w:vAlign w:val="bottom"/>
            <w:hideMark/>
          </w:tcPr>
          <w:p w14:paraId="597CAF4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0-0.04</w:t>
            </w:r>
          </w:p>
        </w:tc>
        <w:tc>
          <w:tcPr>
            <w:tcW w:w="156" w:type="pct"/>
            <w:tcBorders>
              <w:top w:val="nil"/>
              <w:left w:val="nil"/>
              <w:bottom w:val="nil"/>
              <w:right w:val="nil"/>
            </w:tcBorders>
            <w:shd w:val="clear" w:color="auto" w:fill="auto"/>
            <w:noWrap/>
            <w:vAlign w:val="bottom"/>
            <w:hideMark/>
          </w:tcPr>
          <w:p w14:paraId="1F5CC20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w:t>
            </w:r>
          </w:p>
        </w:tc>
        <w:tc>
          <w:tcPr>
            <w:tcW w:w="314" w:type="pct"/>
            <w:tcBorders>
              <w:top w:val="nil"/>
              <w:left w:val="nil"/>
              <w:bottom w:val="nil"/>
              <w:right w:val="nil"/>
            </w:tcBorders>
            <w:shd w:val="clear" w:color="auto" w:fill="auto"/>
            <w:noWrap/>
            <w:vAlign w:val="bottom"/>
            <w:hideMark/>
          </w:tcPr>
          <w:p w14:paraId="448C903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0.01-0.06</w:t>
            </w:r>
          </w:p>
        </w:tc>
        <w:tc>
          <w:tcPr>
            <w:tcW w:w="190" w:type="pct"/>
            <w:tcBorders>
              <w:top w:val="nil"/>
              <w:left w:val="nil"/>
              <w:bottom w:val="nil"/>
              <w:right w:val="nil"/>
            </w:tcBorders>
            <w:shd w:val="clear" w:color="auto" w:fill="auto"/>
            <w:noWrap/>
            <w:vAlign w:val="bottom"/>
            <w:hideMark/>
          </w:tcPr>
          <w:p w14:paraId="71CE7A0F" w14:textId="58502F35"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0.15</w:t>
            </w:r>
          </w:p>
        </w:tc>
        <w:tc>
          <w:tcPr>
            <w:tcW w:w="215" w:type="pct"/>
            <w:tcBorders>
              <w:top w:val="nil"/>
              <w:left w:val="single" w:sz="4" w:space="0" w:color="auto"/>
              <w:bottom w:val="nil"/>
              <w:right w:val="nil"/>
            </w:tcBorders>
            <w:shd w:val="clear" w:color="auto" w:fill="auto"/>
            <w:noWrap/>
            <w:vAlign w:val="bottom"/>
            <w:hideMark/>
          </w:tcPr>
          <w:p w14:paraId="192D8EE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w:t>
            </w:r>
          </w:p>
        </w:tc>
        <w:tc>
          <w:tcPr>
            <w:tcW w:w="407" w:type="pct"/>
            <w:tcBorders>
              <w:top w:val="nil"/>
              <w:left w:val="nil"/>
              <w:bottom w:val="nil"/>
              <w:right w:val="nil"/>
            </w:tcBorders>
            <w:shd w:val="clear" w:color="auto" w:fill="auto"/>
            <w:noWrap/>
            <w:vAlign w:val="bottom"/>
            <w:hideMark/>
          </w:tcPr>
          <w:p w14:paraId="03CF2A4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0.01-0.06</w:t>
            </w:r>
          </w:p>
        </w:tc>
        <w:tc>
          <w:tcPr>
            <w:tcW w:w="205" w:type="pct"/>
            <w:tcBorders>
              <w:top w:val="nil"/>
              <w:left w:val="nil"/>
              <w:bottom w:val="nil"/>
              <w:right w:val="nil"/>
            </w:tcBorders>
            <w:shd w:val="clear" w:color="auto" w:fill="auto"/>
            <w:noWrap/>
            <w:vAlign w:val="bottom"/>
            <w:hideMark/>
          </w:tcPr>
          <w:p w14:paraId="3D95A5C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w:t>
            </w:r>
          </w:p>
        </w:tc>
        <w:tc>
          <w:tcPr>
            <w:tcW w:w="336" w:type="pct"/>
            <w:tcBorders>
              <w:top w:val="nil"/>
              <w:left w:val="nil"/>
              <w:bottom w:val="nil"/>
              <w:right w:val="nil"/>
            </w:tcBorders>
            <w:shd w:val="clear" w:color="auto" w:fill="auto"/>
            <w:noWrap/>
            <w:vAlign w:val="bottom"/>
            <w:hideMark/>
          </w:tcPr>
          <w:p w14:paraId="3105C82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0.01-0.06</w:t>
            </w:r>
          </w:p>
        </w:tc>
        <w:tc>
          <w:tcPr>
            <w:tcW w:w="256" w:type="pct"/>
            <w:tcBorders>
              <w:top w:val="nil"/>
              <w:left w:val="nil"/>
              <w:bottom w:val="nil"/>
            </w:tcBorders>
            <w:shd w:val="clear" w:color="auto" w:fill="auto"/>
            <w:noWrap/>
            <w:vAlign w:val="bottom"/>
            <w:hideMark/>
          </w:tcPr>
          <w:p w14:paraId="207E73D0" w14:textId="64C48305"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0.73</w:t>
            </w:r>
          </w:p>
        </w:tc>
      </w:tr>
      <w:tr w:rsidR="00616ACE" w:rsidRPr="00415C53" w14:paraId="478A4D57" w14:textId="77777777" w:rsidTr="00D0140F">
        <w:trPr>
          <w:trHeight w:val="169"/>
        </w:trPr>
        <w:tc>
          <w:tcPr>
            <w:tcW w:w="1200" w:type="pct"/>
            <w:tcBorders>
              <w:top w:val="nil"/>
              <w:left w:val="nil"/>
              <w:bottom w:val="nil"/>
              <w:right w:val="nil"/>
            </w:tcBorders>
            <w:shd w:val="clear" w:color="auto" w:fill="auto"/>
            <w:noWrap/>
            <w:vAlign w:val="bottom"/>
            <w:hideMark/>
          </w:tcPr>
          <w:p w14:paraId="4B6C752D"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Ruminococcaceae</w:t>
            </w:r>
            <w:proofErr w:type="spellEnd"/>
          </w:p>
        </w:tc>
        <w:tc>
          <w:tcPr>
            <w:tcW w:w="207" w:type="pct"/>
            <w:tcBorders>
              <w:top w:val="nil"/>
              <w:left w:val="single" w:sz="4" w:space="0" w:color="auto"/>
              <w:bottom w:val="nil"/>
              <w:right w:val="nil"/>
            </w:tcBorders>
            <w:shd w:val="clear" w:color="auto" w:fill="auto"/>
            <w:noWrap/>
            <w:vAlign w:val="bottom"/>
            <w:hideMark/>
          </w:tcPr>
          <w:p w14:paraId="1AD82D4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3" w:type="pct"/>
            <w:tcBorders>
              <w:top w:val="nil"/>
              <w:left w:val="nil"/>
              <w:bottom w:val="nil"/>
              <w:right w:val="nil"/>
            </w:tcBorders>
            <w:shd w:val="clear" w:color="auto" w:fill="auto"/>
            <w:noWrap/>
            <w:vAlign w:val="bottom"/>
            <w:hideMark/>
          </w:tcPr>
          <w:p w14:paraId="724D757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0-0.05</w:t>
            </w:r>
          </w:p>
        </w:tc>
        <w:tc>
          <w:tcPr>
            <w:tcW w:w="156" w:type="pct"/>
            <w:tcBorders>
              <w:top w:val="nil"/>
              <w:left w:val="nil"/>
              <w:bottom w:val="nil"/>
              <w:right w:val="nil"/>
            </w:tcBorders>
            <w:shd w:val="clear" w:color="auto" w:fill="auto"/>
            <w:noWrap/>
            <w:vAlign w:val="bottom"/>
            <w:hideMark/>
          </w:tcPr>
          <w:p w14:paraId="209F9E4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26872FF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0-0.04</w:t>
            </w:r>
          </w:p>
        </w:tc>
        <w:tc>
          <w:tcPr>
            <w:tcW w:w="210" w:type="pct"/>
            <w:tcBorders>
              <w:top w:val="nil"/>
              <w:left w:val="nil"/>
              <w:bottom w:val="nil"/>
              <w:right w:val="nil"/>
            </w:tcBorders>
            <w:shd w:val="clear" w:color="auto" w:fill="auto"/>
            <w:noWrap/>
            <w:vAlign w:val="bottom"/>
            <w:hideMark/>
          </w:tcPr>
          <w:p w14:paraId="71DEFB42" w14:textId="5C84E83B"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0.77</w:t>
            </w:r>
          </w:p>
        </w:tc>
        <w:tc>
          <w:tcPr>
            <w:tcW w:w="209" w:type="pct"/>
            <w:tcBorders>
              <w:top w:val="nil"/>
              <w:left w:val="single" w:sz="4" w:space="0" w:color="auto"/>
              <w:bottom w:val="nil"/>
              <w:right w:val="nil"/>
            </w:tcBorders>
            <w:shd w:val="clear" w:color="auto" w:fill="auto"/>
            <w:noWrap/>
            <w:vAlign w:val="bottom"/>
            <w:hideMark/>
          </w:tcPr>
          <w:p w14:paraId="1259F78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w:t>
            </w:r>
          </w:p>
        </w:tc>
        <w:tc>
          <w:tcPr>
            <w:tcW w:w="313" w:type="pct"/>
            <w:tcBorders>
              <w:top w:val="nil"/>
              <w:left w:val="nil"/>
              <w:bottom w:val="nil"/>
              <w:right w:val="nil"/>
            </w:tcBorders>
            <w:shd w:val="clear" w:color="auto" w:fill="auto"/>
            <w:noWrap/>
            <w:vAlign w:val="bottom"/>
            <w:hideMark/>
          </w:tcPr>
          <w:p w14:paraId="2079ED4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0.02-0.33</w:t>
            </w:r>
          </w:p>
        </w:tc>
        <w:tc>
          <w:tcPr>
            <w:tcW w:w="156" w:type="pct"/>
            <w:tcBorders>
              <w:top w:val="nil"/>
              <w:left w:val="nil"/>
              <w:bottom w:val="nil"/>
              <w:right w:val="nil"/>
            </w:tcBorders>
            <w:shd w:val="clear" w:color="auto" w:fill="auto"/>
            <w:noWrap/>
            <w:vAlign w:val="bottom"/>
            <w:hideMark/>
          </w:tcPr>
          <w:p w14:paraId="008FB01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4" w:type="pct"/>
            <w:tcBorders>
              <w:top w:val="nil"/>
              <w:left w:val="nil"/>
              <w:bottom w:val="nil"/>
              <w:right w:val="nil"/>
            </w:tcBorders>
            <w:shd w:val="clear" w:color="auto" w:fill="auto"/>
            <w:noWrap/>
            <w:vAlign w:val="bottom"/>
            <w:hideMark/>
          </w:tcPr>
          <w:p w14:paraId="2362C47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0-0.04</w:t>
            </w:r>
          </w:p>
        </w:tc>
        <w:tc>
          <w:tcPr>
            <w:tcW w:w="190" w:type="pct"/>
            <w:tcBorders>
              <w:top w:val="nil"/>
              <w:left w:val="nil"/>
              <w:bottom w:val="nil"/>
              <w:right w:val="nil"/>
            </w:tcBorders>
            <w:shd w:val="clear" w:color="auto" w:fill="auto"/>
            <w:noWrap/>
            <w:vAlign w:val="bottom"/>
            <w:hideMark/>
          </w:tcPr>
          <w:p w14:paraId="69F4C85A" w14:textId="21DB4232"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0.03</w:t>
            </w:r>
          </w:p>
        </w:tc>
        <w:tc>
          <w:tcPr>
            <w:tcW w:w="215" w:type="pct"/>
            <w:tcBorders>
              <w:top w:val="nil"/>
              <w:left w:val="single" w:sz="4" w:space="0" w:color="auto"/>
              <w:bottom w:val="nil"/>
              <w:right w:val="nil"/>
            </w:tcBorders>
            <w:shd w:val="clear" w:color="auto" w:fill="auto"/>
            <w:noWrap/>
            <w:vAlign w:val="bottom"/>
            <w:hideMark/>
          </w:tcPr>
          <w:p w14:paraId="6EB710B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2.36</w:t>
            </w:r>
          </w:p>
        </w:tc>
        <w:tc>
          <w:tcPr>
            <w:tcW w:w="407" w:type="pct"/>
            <w:tcBorders>
              <w:top w:val="nil"/>
              <w:left w:val="nil"/>
              <w:bottom w:val="nil"/>
              <w:right w:val="nil"/>
            </w:tcBorders>
            <w:shd w:val="clear" w:color="auto" w:fill="auto"/>
            <w:noWrap/>
            <w:vAlign w:val="bottom"/>
            <w:hideMark/>
          </w:tcPr>
          <w:p w14:paraId="0008B00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0.67-10.67</w:t>
            </w:r>
          </w:p>
        </w:tc>
        <w:tc>
          <w:tcPr>
            <w:tcW w:w="205" w:type="pct"/>
            <w:tcBorders>
              <w:top w:val="nil"/>
              <w:left w:val="nil"/>
              <w:bottom w:val="nil"/>
              <w:right w:val="nil"/>
            </w:tcBorders>
            <w:shd w:val="clear" w:color="auto" w:fill="auto"/>
            <w:noWrap/>
            <w:vAlign w:val="bottom"/>
            <w:hideMark/>
          </w:tcPr>
          <w:p w14:paraId="68566A2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1.49</w:t>
            </w:r>
          </w:p>
        </w:tc>
        <w:tc>
          <w:tcPr>
            <w:tcW w:w="336" w:type="pct"/>
            <w:tcBorders>
              <w:top w:val="nil"/>
              <w:left w:val="nil"/>
              <w:bottom w:val="nil"/>
              <w:right w:val="nil"/>
            </w:tcBorders>
            <w:shd w:val="clear" w:color="auto" w:fill="auto"/>
            <w:noWrap/>
            <w:vAlign w:val="bottom"/>
            <w:hideMark/>
          </w:tcPr>
          <w:p w14:paraId="5632C03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0.35-4.38</w:t>
            </w:r>
          </w:p>
        </w:tc>
        <w:tc>
          <w:tcPr>
            <w:tcW w:w="256" w:type="pct"/>
            <w:tcBorders>
              <w:top w:val="nil"/>
              <w:left w:val="nil"/>
              <w:bottom w:val="nil"/>
            </w:tcBorders>
            <w:shd w:val="clear" w:color="auto" w:fill="auto"/>
            <w:noWrap/>
            <w:vAlign w:val="bottom"/>
            <w:hideMark/>
          </w:tcPr>
          <w:p w14:paraId="2401F3D6" w14:textId="663872E5"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0.21</w:t>
            </w:r>
          </w:p>
        </w:tc>
      </w:tr>
      <w:tr w:rsidR="00616ACE" w:rsidRPr="00415C53" w14:paraId="03DDC641" w14:textId="77777777" w:rsidTr="00D0140F">
        <w:trPr>
          <w:trHeight w:val="77"/>
        </w:trPr>
        <w:tc>
          <w:tcPr>
            <w:tcW w:w="1200" w:type="pct"/>
            <w:tcBorders>
              <w:top w:val="nil"/>
              <w:left w:val="nil"/>
              <w:bottom w:val="nil"/>
              <w:right w:val="nil"/>
            </w:tcBorders>
            <w:shd w:val="clear" w:color="auto" w:fill="auto"/>
            <w:noWrap/>
            <w:vAlign w:val="bottom"/>
            <w:hideMark/>
          </w:tcPr>
          <w:p w14:paraId="1FC5E31E"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Pasteurellaceae</w:t>
            </w:r>
            <w:proofErr w:type="spellEnd"/>
          </w:p>
        </w:tc>
        <w:tc>
          <w:tcPr>
            <w:tcW w:w="207" w:type="pct"/>
            <w:tcBorders>
              <w:top w:val="nil"/>
              <w:left w:val="single" w:sz="4" w:space="0" w:color="auto"/>
              <w:bottom w:val="nil"/>
              <w:right w:val="nil"/>
            </w:tcBorders>
            <w:shd w:val="clear" w:color="auto" w:fill="auto"/>
            <w:noWrap/>
            <w:vAlign w:val="bottom"/>
            <w:hideMark/>
          </w:tcPr>
          <w:p w14:paraId="05A6A79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65779CA6"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0-0.02</w:t>
            </w:r>
          </w:p>
        </w:tc>
        <w:tc>
          <w:tcPr>
            <w:tcW w:w="156" w:type="pct"/>
            <w:tcBorders>
              <w:top w:val="nil"/>
              <w:left w:val="nil"/>
              <w:bottom w:val="nil"/>
              <w:right w:val="nil"/>
            </w:tcBorders>
            <w:shd w:val="clear" w:color="auto" w:fill="auto"/>
            <w:noWrap/>
            <w:vAlign w:val="bottom"/>
            <w:hideMark/>
          </w:tcPr>
          <w:p w14:paraId="38C17BE0"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71BA059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0-0.08</w:t>
            </w:r>
          </w:p>
        </w:tc>
        <w:tc>
          <w:tcPr>
            <w:tcW w:w="210" w:type="pct"/>
            <w:tcBorders>
              <w:top w:val="nil"/>
              <w:left w:val="nil"/>
              <w:bottom w:val="nil"/>
              <w:right w:val="nil"/>
            </w:tcBorders>
            <w:shd w:val="clear" w:color="auto" w:fill="auto"/>
            <w:noWrap/>
            <w:vAlign w:val="bottom"/>
            <w:hideMark/>
          </w:tcPr>
          <w:p w14:paraId="32B2FD33" w14:textId="09C9171A"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0.71</w:t>
            </w:r>
          </w:p>
        </w:tc>
        <w:tc>
          <w:tcPr>
            <w:tcW w:w="209" w:type="pct"/>
            <w:tcBorders>
              <w:top w:val="nil"/>
              <w:left w:val="single" w:sz="4" w:space="0" w:color="auto"/>
              <w:bottom w:val="nil"/>
              <w:right w:val="nil"/>
            </w:tcBorders>
            <w:shd w:val="clear" w:color="auto" w:fill="auto"/>
            <w:noWrap/>
            <w:vAlign w:val="bottom"/>
            <w:hideMark/>
          </w:tcPr>
          <w:p w14:paraId="17A86EC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3" w:type="pct"/>
            <w:tcBorders>
              <w:top w:val="nil"/>
              <w:left w:val="nil"/>
              <w:bottom w:val="nil"/>
              <w:right w:val="nil"/>
            </w:tcBorders>
            <w:shd w:val="clear" w:color="auto" w:fill="auto"/>
            <w:noWrap/>
            <w:vAlign w:val="bottom"/>
            <w:hideMark/>
          </w:tcPr>
          <w:p w14:paraId="33AEE60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0-0.21</w:t>
            </w:r>
          </w:p>
        </w:tc>
        <w:tc>
          <w:tcPr>
            <w:tcW w:w="156" w:type="pct"/>
            <w:tcBorders>
              <w:top w:val="nil"/>
              <w:left w:val="nil"/>
              <w:bottom w:val="nil"/>
              <w:right w:val="nil"/>
            </w:tcBorders>
            <w:shd w:val="clear" w:color="auto" w:fill="auto"/>
            <w:noWrap/>
            <w:vAlign w:val="bottom"/>
            <w:hideMark/>
          </w:tcPr>
          <w:p w14:paraId="57BB0EDA"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w:t>
            </w:r>
          </w:p>
        </w:tc>
        <w:tc>
          <w:tcPr>
            <w:tcW w:w="314" w:type="pct"/>
            <w:tcBorders>
              <w:top w:val="nil"/>
              <w:left w:val="nil"/>
              <w:bottom w:val="nil"/>
              <w:right w:val="nil"/>
            </w:tcBorders>
            <w:shd w:val="clear" w:color="auto" w:fill="auto"/>
            <w:noWrap/>
            <w:vAlign w:val="bottom"/>
            <w:hideMark/>
          </w:tcPr>
          <w:p w14:paraId="3E35B48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0-0.51</w:t>
            </w:r>
          </w:p>
        </w:tc>
        <w:tc>
          <w:tcPr>
            <w:tcW w:w="190" w:type="pct"/>
            <w:tcBorders>
              <w:top w:val="nil"/>
              <w:left w:val="nil"/>
              <w:bottom w:val="nil"/>
              <w:right w:val="nil"/>
            </w:tcBorders>
            <w:shd w:val="clear" w:color="auto" w:fill="auto"/>
            <w:noWrap/>
            <w:vAlign w:val="bottom"/>
            <w:hideMark/>
          </w:tcPr>
          <w:p w14:paraId="0F9C8EC5" w14:textId="23E14168"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0.36</w:t>
            </w:r>
          </w:p>
        </w:tc>
        <w:tc>
          <w:tcPr>
            <w:tcW w:w="215" w:type="pct"/>
            <w:tcBorders>
              <w:top w:val="nil"/>
              <w:left w:val="single" w:sz="4" w:space="0" w:color="auto"/>
              <w:bottom w:val="nil"/>
              <w:right w:val="nil"/>
            </w:tcBorders>
            <w:shd w:val="clear" w:color="auto" w:fill="auto"/>
            <w:noWrap/>
            <w:vAlign w:val="bottom"/>
            <w:hideMark/>
          </w:tcPr>
          <w:p w14:paraId="041DCFB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407" w:type="pct"/>
            <w:tcBorders>
              <w:top w:val="nil"/>
              <w:left w:val="nil"/>
              <w:bottom w:val="nil"/>
              <w:right w:val="nil"/>
            </w:tcBorders>
            <w:shd w:val="clear" w:color="auto" w:fill="auto"/>
            <w:noWrap/>
            <w:vAlign w:val="bottom"/>
            <w:hideMark/>
          </w:tcPr>
          <w:p w14:paraId="06B6898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0-0.28</w:t>
            </w:r>
          </w:p>
        </w:tc>
        <w:tc>
          <w:tcPr>
            <w:tcW w:w="205" w:type="pct"/>
            <w:tcBorders>
              <w:top w:val="nil"/>
              <w:left w:val="nil"/>
              <w:bottom w:val="nil"/>
              <w:right w:val="nil"/>
            </w:tcBorders>
            <w:shd w:val="clear" w:color="auto" w:fill="auto"/>
            <w:noWrap/>
            <w:vAlign w:val="bottom"/>
            <w:hideMark/>
          </w:tcPr>
          <w:p w14:paraId="23C5F48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0.06</w:t>
            </w:r>
          </w:p>
        </w:tc>
        <w:tc>
          <w:tcPr>
            <w:tcW w:w="336" w:type="pct"/>
            <w:tcBorders>
              <w:top w:val="nil"/>
              <w:left w:val="nil"/>
              <w:bottom w:val="nil"/>
              <w:right w:val="nil"/>
            </w:tcBorders>
            <w:shd w:val="clear" w:color="auto" w:fill="auto"/>
            <w:noWrap/>
            <w:vAlign w:val="bottom"/>
            <w:hideMark/>
          </w:tcPr>
          <w:p w14:paraId="7C42B0A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0.02-0.32</w:t>
            </w:r>
          </w:p>
        </w:tc>
        <w:tc>
          <w:tcPr>
            <w:tcW w:w="256" w:type="pct"/>
            <w:tcBorders>
              <w:top w:val="nil"/>
              <w:left w:val="nil"/>
              <w:bottom w:val="nil"/>
            </w:tcBorders>
            <w:shd w:val="clear" w:color="auto" w:fill="auto"/>
            <w:noWrap/>
            <w:vAlign w:val="bottom"/>
            <w:hideMark/>
          </w:tcPr>
          <w:p w14:paraId="21131059" w14:textId="7D2FCA79"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0.15</w:t>
            </w:r>
          </w:p>
        </w:tc>
      </w:tr>
      <w:tr w:rsidR="00616ACE" w:rsidRPr="00415C53" w14:paraId="532BB3BF" w14:textId="77777777" w:rsidTr="00D0140F">
        <w:trPr>
          <w:trHeight w:val="77"/>
        </w:trPr>
        <w:tc>
          <w:tcPr>
            <w:tcW w:w="1200" w:type="pct"/>
            <w:tcBorders>
              <w:top w:val="nil"/>
              <w:left w:val="nil"/>
              <w:bottom w:val="nil"/>
              <w:right w:val="nil"/>
            </w:tcBorders>
            <w:shd w:val="clear" w:color="auto" w:fill="auto"/>
            <w:noWrap/>
            <w:vAlign w:val="bottom"/>
            <w:hideMark/>
          </w:tcPr>
          <w:p w14:paraId="6E0B6980"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Akkermansiaceae</w:t>
            </w:r>
            <w:proofErr w:type="spellEnd"/>
          </w:p>
        </w:tc>
        <w:tc>
          <w:tcPr>
            <w:tcW w:w="207" w:type="pct"/>
            <w:tcBorders>
              <w:top w:val="nil"/>
              <w:left w:val="single" w:sz="4" w:space="0" w:color="auto"/>
              <w:bottom w:val="nil"/>
              <w:right w:val="nil"/>
            </w:tcBorders>
            <w:shd w:val="clear" w:color="auto" w:fill="auto"/>
            <w:noWrap/>
            <w:vAlign w:val="bottom"/>
            <w:hideMark/>
          </w:tcPr>
          <w:p w14:paraId="46DB550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675AAFC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w:t>
            </w:r>
          </w:p>
        </w:tc>
        <w:tc>
          <w:tcPr>
            <w:tcW w:w="156" w:type="pct"/>
            <w:tcBorders>
              <w:top w:val="nil"/>
              <w:left w:val="nil"/>
              <w:bottom w:val="nil"/>
              <w:right w:val="nil"/>
            </w:tcBorders>
            <w:shd w:val="clear" w:color="auto" w:fill="auto"/>
            <w:noWrap/>
            <w:vAlign w:val="bottom"/>
            <w:hideMark/>
          </w:tcPr>
          <w:p w14:paraId="1D177B1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28DA8BA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w:t>
            </w:r>
          </w:p>
        </w:tc>
        <w:tc>
          <w:tcPr>
            <w:tcW w:w="210" w:type="pct"/>
            <w:tcBorders>
              <w:top w:val="nil"/>
              <w:left w:val="nil"/>
              <w:bottom w:val="nil"/>
              <w:right w:val="nil"/>
            </w:tcBorders>
            <w:shd w:val="clear" w:color="auto" w:fill="auto"/>
            <w:noWrap/>
            <w:vAlign w:val="bottom"/>
            <w:hideMark/>
          </w:tcPr>
          <w:p w14:paraId="3E0A2E55" w14:textId="32669046"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0.21</w:t>
            </w:r>
          </w:p>
        </w:tc>
        <w:tc>
          <w:tcPr>
            <w:tcW w:w="209" w:type="pct"/>
            <w:tcBorders>
              <w:top w:val="nil"/>
              <w:left w:val="single" w:sz="4" w:space="0" w:color="auto"/>
              <w:bottom w:val="nil"/>
              <w:right w:val="nil"/>
            </w:tcBorders>
            <w:shd w:val="clear" w:color="auto" w:fill="auto"/>
            <w:noWrap/>
            <w:vAlign w:val="bottom"/>
            <w:hideMark/>
          </w:tcPr>
          <w:p w14:paraId="27A03A8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48F17FF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w:t>
            </w:r>
          </w:p>
        </w:tc>
        <w:tc>
          <w:tcPr>
            <w:tcW w:w="156" w:type="pct"/>
            <w:tcBorders>
              <w:top w:val="nil"/>
              <w:left w:val="nil"/>
              <w:bottom w:val="nil"/>
              <w:right w:val="nil"/>
            </w:tcBorders>
            <w:shd w:val="clear" w:color="auto" w:fill="auto"/>
            <w:noWrap/>
            <w:vAlign w:val="bottom"/>
            <w:hideMark/>
          </w:tcPr>
          <w:p w14:paraId="73C61DE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4" w:type="pct"/>
            <w:tcBorders>
              <w:top w:val="nil"/>
              <w:left w:val="nil"/>
              <w:bottom w:val="nil"/>
              <w:right w:val="nil"/>
            </w:tcBorders>
            <w:shd w:val="clear" w:color="auto" w:fill="auto"/>
            <w:noWrap/>
            <w:vAlign w:val="bottom"/>
            <w:hideMark/>
          </w:tcPr>
          <w:p w14:paraId="127659ED"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w:t>
            </w:r>
          </w:p>
        </w:tc>
        <w:tc>
          <w:tcPr>
            <w:tcW w:w="190" w:type="pct"/>
            <w:tcBorders>
              <w:top w:val="nil"/>
              <w:left w:val="nil"/>
              <w:bottom w:val="nil"/>
              <w:right w:val="nil"/>
            </w:tcBorders>
            <w:shd w:val="clear" w:color="auto" w:fill="auto"/>
            <w:noWrap/>
            <w:vAlign w:val="bottom"/>
            <w:hideMark/>
          </w:tcPr>
          <w:p w14:paraId="691B78F4" w14:textId="22A41A44"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0.91</w:t>
            </w:r>
          </w:p>
        </w:tc>
        <w:tc>
          <w:tcPr>
            <w:tcW w:w="215" w:type="pct"/>
            <w:tcBorders>
              <w:top w:val="nil"/>
              <w:left w:val="single" w:sz="4" w:space="0" w:color="auto"/>
              <w:bottom w:val="nil"/>
              <w:right w:val="nil"/>
            </w:tcBorders>
            <w:shd w:val="clear" w:color="auto" w:fill="auto"/>
            <w:noWrap/>
            <w:vAlign w:val="bottom"/>
            <w:hideMark/>
          </w:tcPr>
          <w:p w14:paraId="5DFC0A92"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407" w:type="pct"/>
            <w:tcBorders>
              <w:top w:val="nil"/>
              <w:left w:val="nil"/>
              <w:bottom w:val="nil"/>
              <w:right w:val="nil"/>
            </w:tcBorders>
            <w:shd w:val="clear" w:color="auto" w:fill="auto"/>
            <w:noWrap/>
            <w:vAlign w:val="bottom"/>
            <w:hideMark/>
          </w:tcPr>
          <w:p w14:paraId="292E6C64"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0-0.37</w:t>
            </w:r>
          </w:p>
        </w:tc>
        <w:tc>
          <w:tcPr>
            <w:tcW w:w="205" w:type="pct"/>
            <w:tcBorders>
              <w:top w:val="nil"/>
              <w:left w:val="nil"/>
              <w:bottom w:val="nil"/>
              <w:right w:val="nil"/>
            </w:tcBorders>
            <w:shd w:val="clear" w:color="auto" w:fill="auto"/>
            <w:noWrap/>
            <w:vAlign w:val="bottom"/>
            <w:hideMark/>
          </w:tcPr>
          <w:p w14:paraId="7500FAA3"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36" w:type="pct"/>
            <w:tcBorders>
              <w:top w:val="nil"/>
              <w:left w:val="nil"/>
              <w:bottom w:val="nil"/>
              <w:right w:val="nil"/>
            </w:tcBorders>
            <w:shd w:val="clear" w:color="auto" w:fill="auto"/>
            <w:noWrap/>
            <w:vAlign w:val="bottom"/>
            <w:hideMark/>
          </w:tcPr>
          <w:p w14:paraId="419C35E7"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w:t>
            </w:r>
          </w:p>
        </w:tc>
        <w:tc>
          <w:tcPr>
            <w:tcW w:w="256" w:type="pct"/>
            <w:tcBorders>
              <w:top w:val="nil"/>
              <w:left w:val="nil"/>
              <w:bottom w:val="nil"/>
            </w:tcBorders>
            <w:shd w:val="clear" w:color="auto" w:fill="auto"/>
            <w:noWrap/>
            <w:vAlign w:val="bottom"/>
            <w:hideMark/>
          </w:tcPr>
          <w:p w14:paraId="673ACEC5" w14:textId="5C7D9192"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0.02</w:t>
            </w:r>
          </w:p>
        </w:tc>
      </w:tr>
      <w:tr w:rsidR="00616ACE" w:rsidRPr="00415C53" w14:paraId="4CABA626" w14:textId="77777777" w:rsidTr="00D0140F">
        <w:trPr>
          <w:trHeight w:val="77"/>
        </w:trPr>
        <w:tc>
          <w:tcPr>
            <w:tcW w:w="1200" w:type="pct"/>
            <w:tcBorders>
              <w:top w:val="nil"/>
              <w:left w:val="nil"/>
              <w:bottom w:val="nil"/>
              <w:right w:val="nil"/>
            </w:tcBorders>
            <w:shd w:val="clear" w:color="auto" w:fill="auto"/>
            <w:noWrap/>
            <w:vAlign w:val="bottom"/>
            <w:hideMark/>
          </w:tcPr>
          <w:p w14:paraId="4E9B8E50" w14:textId="77777777" w:rsidR="00B45719" w:rsidRPr="00415C53" w:rsidRDefault="00B45719" w:rsidP="00B45719">
            <w:pPr>
              <w:rPr>
                <w:rFonts w:asciiTheme="minorHAnsi" w:hAnsiTheme="minorHAnsi" w:cstheme="minorHAnsi"/>
                <w:i/>
                <w:iCs/>
                <w:color w:val="000000"/>
                <w:sz w:val="15"/>
                <w:szCs w:val="15"/>
              </w:rPr>
            </w:pPr>
            <w:proofErr w:type="spellStart"/>
            <w:r w:rsidRPr="00415C53">
              <w:rPr>
                <w:rFonts w:asciiTheme="minorHAnsi" w:hAnsiTheme="minorHAnsi" w:cstheme="minorHAnsi"/>
                <w:i/>
                <w:iCs/>
                <w:color w:val="000000"/>
                <w:sz w:val="15"/>
                <w:szCs w:val="15"/>
              </w:rPr>
              <w:t>Barnesiellaceae</w:t>
            </w:r>
            <w:proofErr w:type="spellEnd"/>
            <w:r w:rsidRPr="00415C53">
              <w:rPr>
                <w:rFonts w:asciiTheme="minorHAnsi" w:hAnsiTheme="minorHAnsi" w:cstheme="minorHAnsi"/>
                <w:i/>
                <w:iCs/>
                <w:color w:val="000000"/>
                <w:sz w:val="15"/>
                <w:szCs w:val="15"/>
              </w:rPr>
              <w:t>/</w:t>
            </w:r>
            <w:proofErr w:type="spellStart"/>
            <w:r w:rsidRPr="00415C53">
              <w:rPr>
                <w:rFonts w:asciiTheme="minorHAnsi" w:hAnsiTheme="minorHAnsi" w:cstheme="minorHAnsi"/>
                <w:i/>
                <w:iCs/>
                <w:color w:val="000000"/>
                <w:sz w:val="15"/>
                <w:szCs w:val="15"/>
              </w:rPr>
              <w:t>Tarnerellaceae</w:t>
            </w:r>
            <w:proofErr w:type="spellEnd"/>
            <w:r w:rsidRPr="00415C53">
              <w:rPr>
                <w:rFonts w:asciiTheme="minorHAnsi" w:hAnsiTheme="minorHAnsi" w:cstheme="minorHAnsi"/>
                <w:i/>
                <w:iCs/>
                <w:color w:val="000000"/>
                <w:sz w:val="15"/>
                <w:szCs w:val="15"/>
              </w:rPr>
              <w:t>/</w:t>
            </w:r>
            <w:proofErr w:type="spellStart"/>
            <w:r w:rsidRPr="00415C53">
              <w:rPr>
                <w:rFonts w:asciiTheme="minorHAnsi" w:hAnsiTheme="minorHAnsi" w:cstheme="minorHAnsi"/>
                <w:i/>
                <w:iCs/>
                <w:color w:val="000000"/>
                <w:sz w:val="15"/>
                <w:szCs w:val="15"/>
              </w:rPr>
              <w:t>Prevotellaceae</w:t>
            </w:r>
            <w:proofErr w:type="spellEnd"/>
          </w:p>
        </w:tc>
        <w:tc>
          <w:tcPr>
            <w:tcW w:w="207" w:type="pct"/>
            <w:tcBorders>
              <w:top w:val="nil"/>
              <w:left w:val="single" w:sz="4" w:space="0" w:color="auto"/>
              <w:bottom w:val="nil"/>
              <w:right w:val="nil"/>
            </w:tcBorders>
            <w:shd w:val="clear" w:color="auto" w:fill="auto"/>
            <w:noWrap/>
            <w:vAlign w:val="bottom"/>
            <w:hideMark/>
          </w:tcPr>
          <w:p w14:paraId="40AF6A6E"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2492CFDC"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0-0.11</w:t>
            </w:r>
          </w:p>
        </w:tc>
        <w:tc>
          <w:tcPr>
            <w:tcW w:w="156" w:type="pct"/>
            <w:tcBorders>
              <w:top w:val="nil"/>
              <w:left w:val="nil"/>
              <w:bottom w:val="nil"/>
              <w:right w:val="nil"/>
            </w:tcBorders>
            <w:shd w:val="clear" w:color="auto" w:fill="auto"/>
            <w:noWrap/>
            <w:vAlign w:val="bottom"/>
            <w:hideMark/>
          </w:tcPr>
          <w:p w14:paraId="2F3CF2D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w:t>
            </w:r>
          </w:p>
        </w:tc>
        <w:tc>
          <w:tcPr>
            <w:tcW w:w="313" w:type="pct"/>
            <w:tcBorders>
              <w:top w:val="nil"/>
              <w:left w:val="nil"/>
              <w:bottom w:val="nil"/>
              <w:right w:val="nil"/>
            </w:tcBorders>
            <w:shd w:val="clear" w:color="auto" w:fill="auto"/>
            <w:noWrap/>
            <w:vAlign w:val="bottom"/>
            <w:hideMark/>
          </w:tcPr>
          <w:p w14:paraId="503D7D6B"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0-0.01</w:t>
            </w:r>
          </w:p>
        </w:tc>
        <w:tc>
          <w:tcPr>
            <w:tcW w:w="210" w:type="pct"/>
            <w:tcBorders>
              <w:top w:val="nil"/>
              <w:left w:val="nil"/>
              <w:bottom w:val="nil"/>
              <w:right w:val="nil"/>
            </w:tcBorders>
            <w:shd w:val="clear" w:color="auto" w:fill="auto"/>
            <w:noWrap/>
            <w:vAlign w:val="bottom"/>
            <w:hideMark/>
          </w:tcPr>
          <w:p w14:paraId="6A90CAF2" w14:textId="214ACDA9"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0.30</w:t>
            </w:r>
          </w:p>
        </w:tc>
        <w:tc>
          <w:tcPr>
            <w:tcW w:w="209" w:type="pct"/>
            <w:tcBorders>
              <w:top w:val="nil"/>
              <w:left w:val="single" w:sz="4" w:space="0" w:color="auto"/>
              <w:bottom w:val="nil"/>
              <w:right w:val="nil"/>
            </w:tcBorders>
            <w:shd w:val="clear" w:color="auto" w:fill="auto"/>
            <w:noWrap/>
            <w:vAlign w:val="bottom"/>
            <w:hideMark/>
          </w:tcPr>
          <w:p w14:paraId="4FC695B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3" w:type="pct"/>
            <w:tcBorders>
              <w:top w:val="nil"/>
              <w:left w:val="nil"/>
              <w:bottom w:val="nil"/>
              <w:right w:val="nil"/>
            </w:tcBorders>
            <w:shd w:val="clear" w:color="auto" w:fill="auto"/>
            <w:noWrap/>
            <w:vAlign w:val="bottom"/>
            <w:hideMark/>
          </w:tcPr>
          <w:p w14:paraId="106A1AE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0-0.15</w:t>
            </w:r>
          </w:p>
        </w:tc>
        <w:tc>
          <w:tcPr>
            <w:tcW w:w="156" w:type="pct"/>
            <w:tcBorders>
              <w:top w:val="nil"/>
              <w:left w:val="nil"/>
              <w:bottom w:val="nil"/>
              <w:right w:val="nil"/>
            </w:tcBorders>
            <w:shd w:val="clear" w:color="auto" w:fill="auto"/>
            <w:noWrap/>
            <w:vAlign w:val="bottom"/>
            <w:hideMark/>
          </w:tcPr>
          <w:p w14:paraId="51968A5F"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0.01</w:t>
            </w:r>
          </w:p>
        </w:tc>
        <w:tc>
          <w:tcPr>
            <w:tcW w:w="314" w:type="pct"/>
            <w:tcBorders>
              <w:top w:val="nil"/>
              <w:left w:val="nil"/>
              <w:bottom w:val="nil"/>
              <w:right w:val="nil"/>
            </w:tcBorders>
            <w:shd w:val="clear" w:color="auto" w:fill="auto"/>
            <w:noWrap/>
            <w:vAlign w:val="bottom"/>
            <w:hideMark/>
          </w:tcPr>
          <w:p w14:paraId="17474DC8"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0-0.05</w:t>
            </w:r>
          </w:p>
        </w:tc>
        <w:tc>
          <w:tcPr>
            <w:tcW w:w="190" w:type="pct"/>
            <w:tcBorders>
              <w:top w:val="nil"/>
              <w:left w:val="nil"/>
              <w:bottom w:val="nil"/>
              <w:right w:val="nil"/>
            </w:tcBorders>
            <w:shd w:val="clear" w:color="auto" w:fill="auto"/>
            <w:noWrap/>
            <w:vAlign w:val="bottom"/>
            <w:hideMark/>
          </w:tcPr>
          <w:p w14:paraId="312A8A45" w14:textId="1BCD8BC7"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0.39</w:t>
            </w:r>
          </w:p>
        </w:tc>
        <w:tc>
          <w:tcPr>
            <w:tcW w:w="215" w:type="pct"/>
            <w:tcBorders>
              <w:top w:val="nil"/>
              <w:left w:val="single" w:sz="4" w:space="0" w:color="auto"/>
              <w:bottom w:val="nil"/>
              <w:right w:val="nil"/>
            </w:tcBorders>
            <w:shd w:val="clear" w:color="auto" w:fill="auto"/>
            <w:noWrap/>
            <w:vAlign w:val="bottom"/>
            <w:hideMark/>
          </w:tcPr>
          <w:p w14:paraId="48073F59"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0.12</w:t>
            </w:r>
          </w:p>
        </w:tc>
        <w:tc>
          <w:tcPr>
            <w:tcW w:w="407" w:type="pct"/>
            <w:tcBorders>
              <w:top w:val="nil"/>
              <w:left w:val="nil"/>
              <w:bottom w:val="nil"/>
              <w:right w:val="nil"/>
            </w:tcBorders>
            <w:shd w:val="clear" w:color="auto" w:fill="auto"/>
            <w:noWrap/>
            <w:vAlign w:val="bottom"/>
            <w:hideMark/>
          </w:tcPr>
          <w:p w14:paraId="591621B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0-0.89</w:t>
            </w:r>
          </w:p>
        </w:tc>
        <w:tc>
          <w:tcPr>
            <w:tcW w:w="205" w:type="pct"/>
            <w:tcBorders>
              <w:top w:val="nil"/>
              <w:left w:val="nil"/>
              <w:bottom w:val="nil"/>
              <w:right w:val="nil"/>
            </w:tcBorders>
            <w:shd w:val="clear" w:color="auto" w:fill="auto"/>
            <w:noWrap/>
            <w:vAlign w:val="bottom"/>
            <w:hideMark/>
          </w:tcPr>
          <w:p w14:paraId="4117F791"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0.02</w:t>
            </w:r>
          </w:p>
        </w:tc>
        <w:tc>
          <w:tcPr>
            <w:tcW w:w="336" w:type="pct"/>
            <w:tcBorders>
              <w:top w:val="nil"/>
              <w:left w:val="nil"/>
              <w:bottom w:val="nil"/>
              <w:right w:val="nil"/>
            </w:tcBorders>
            <w:shd w:val="clear" w:color="auto" w:fill="auto"/>
            <w:noWrap/>
            <w:vAlign w:val="bottom"/>
            <w:hideMark/>
          </w:tcPr>
          <w:p w14:paraId="4F815535" w14:textId="77777777" w:rsidR="00B45719" w:rsidRPr="00415C53" w:rsidRDefault="00B45719" w:rsidP="00B45719">
            <w:pPr>
              <w:rPr>
                <w:rFonts w:asciiTheme="minorHAnsi" w:hAnsiTheme="minorHAnsi" w:cstheme="minorHAnsi"/>
                <w:color w:val="000000"/>
                <w:sz w:val="15"/>
                <w:szCs w:val="15"/>
              </w:rPr>
            </w:pPr>
            <w:r w:rsidRPr="00415C53">
              <w:rPr>
                <w:rFonts w:asciiTheme="minorHAnsi" w:hAnsiTheme="minorHAnsi" w:cstheme="minorHAnsi"/>
                <w:color w:val="000000"/>
                <w:sz w:val="15"/>
                <w:szCs w:val="15"/>
              </w:rPr>
              <w:t>0-0.3</w:t>
            </w:r>
          </w:p>
        </w:tc>
        <w:tc>
          <w:tcPr>
            <w:tcW w:w="256" w:type="pct"/>
            <w:tcBorders>
              <w:top w:val="nil"/>
              <w:left w:val="nil"/>
              <w:bottom w:val="nil"/>
            </w:tcBorders>
            <w:shd w:val="clear" w:color="auto" w:fill="auto"/>
            <w:noWrap/>
            <w:vAlign w:val="bottom"/>
            <w:hideMark/>
          </w:tcPr>
          <w:p w14:paraId="5E73DF34" w14:textId="204E1170" w:rsidR="00B45719" w:rsidRPr="00415C53" w:rsidRDefault="00B45719" w:rsidP="00B45719">
            <w:pPr>
              <w:rPr>
                <w:rFonts w:asciiTheme="minorHAnsi" w:hAnsiTheme="minorHAnsi" w:cstheme="minorHAnsi"/>
                <w:color w:val="000000"/>
                <w:sz w:val="15"/>
                <w:szCs w:val="15"/>
              </w:rPr>
            </w:pPr>
            <w:r w:rsidRPr="00415C53">
              <w:rPr>
                <w:rFonts w:ascii="Calibri" w:hAnsi="Calibri" w:cs="Calibri"/>
                <w:color w:val="000000"/>
                <w:sz w:val="15"/>
                <w:szCs w:val="15"/>
              </w:rPr>
              <w:t>0.32</w:t>
            </w:r>
          </w:p>
        </w:tc>
      </w:tr>
    </w:tbl>
    <w:p w14:paraId="5F50BF7B" w14:textId="3BEB3DF7" w:rsidR="00CC6376" w:rsidRPr="00415C53" w:rsidRDefault="00CC6376" w:rsidP="006F1E82">
      <w:pPr>
        <w:rPr>
          <w:rFonts w:asciiTheme="minorHAnsi" w:hAnsiTheme="minorHAnsi" w:cstheme="minorHAnsi"/>
          <w:sz w:val="21"/>
          <w:szCs w:val="21"/>
          <w:lang w:val="en-US"/>
        </w:rPr>
      </w:pPr>
    </w:p>
    <w:p w14:paraId="4AB4FE1A" w14:textId="4D7D3765" w:rsidR="00120C15" w:rsidRPr="00415C53" w:rsidRDefault="00980C6C" w:rsidP="006F1E82">
      <w:pPr>
        <w:rPr>
          <w:rFonts w:asciiTheme="minorHAnsi" w:hAnsiTheme="minorHAnsi" w:cstheme="minorHAnsi"/>
          <w:bCs/>
          <w:sz w:val="21"/>
          <w:szCs w:val="21"/>
          <w:lang w:val="en-US"/>
        </w:rPr>
      </w:pPr>
      <w:r w:rsidRPr="00415C53">
        <w:rPr>
          <w:rFonts w:asciiTheme="minorHAnsi" w:hAnsiTheme="minorHAnsi" w:cstheme="minorHAnsi"/>
          <w:sz w:val="21"/>
          <w:szCs w:val="21"/>
          <w:lang w:val="en-US"/>
        </w:rPr>
        <w:t xml:space="preserve">Relative abundance of each bacterial family at 90, 180 and 360 days was determined using 16S rRNA gene sequencing </w:t>
      </w:r>
      <w:r w:rsidR="002B1FFA" w:rsidRPr="00415C53">
        <w:rPr>
          <w:rFonts w:asciiTheme="minorHAnsi" w:hAnsiTheme="minorHAnsi" w:cstheme="minorHAnsi"/>
          <w:sz w:val="21"/>
          <w:szCs w:val="21"/>
          <w:lang w:val="en-US"/>
        </w:rPr>
        <w:t>among n=51, 56 and 61 samples at 90, 180 and 360 days, respectively</w:t>
      </w:r>
      <w:r w:rsidRPr="00415C53">
        <w:rPr>
          <w:rFonts w:asciiTheme="minorHAnsi" w:hAnsiTheme="minorHAnsi" w:cstheme="minorHAnsi"/>
          <w:sz w:val="21"/>
          <w:szCs w:val="21"/>
          <w:lang w:val="en-US"/>
        </w:rPr>
        <w:t xml:space="preserve">. </w:t>
      </w:r>
      <w:r w:rsidR="00120C15" w:rsidRPr="00415C53">
        <w:rPr>
          <w:rFonts w:asciiTheme="minorHAnsi" w:hAnsiTheme="minorHAnsi" w:cstheme="minorHAnsi"/>
          <w:sz w:val="21"/>
          <w:szCs w:val="21"/>
          <w:lang w:val="en-US"/>
        </w:rPr>
        <w:t>P-values were derived by Mann-Whitney U test</w:t>
      </w:r>
      <w:r w:rsidR="00B45719" w:rsidRPr="00415C53">
        <w:rPr>
          <w:rFonts w:asciiTheme="minorHAnsi" w:hAnsiTheme="minorHAnsi" w:cstheme="minorHAnsi"/>
          <w:sz w:val="21"/>
          <w:szCs w:val="21"/>
          <w:lang w:val="en-US"/>
        </w:rPr>
        <w:t>.</w:t>
      </w:r>
    </w:p>
    <w:p w14:paraId="7AF9169F" w14:textId="40E5C082" w:rsidR="00980C6C" w:rsidRPr="00415C53" w:rsidRDefault="00980C6C" w:rsidP="006F1E82">
      <w:pPr>
        <w:rPr>
          <w:rFonts w:asciiTheme="minorHAnsi" w:hAnsiTheme="minorHAnsi" w:cstheme="minorHAnsi"/>
          <w:sz w:val="21"/>
          <w:szCs w:val="21"/>
          <w:lang w:val="en-US"/>
        </w:rPr>
      </w:pPr>
    </w:p>
    <w:p w14:paraId="491700AF" w14:textId="12822207" w:rsidR="00980C6C" w:rsidRPr="00415C53" w:rsidRDefault="00980C6C" w:rsidP="006F1E82">
      <w:pPr>
        <w:rPr>
          <w:rFonts w:asciiTheme="minorHAnsi" w:hAnsiTheme="minorHAnsi" w:cstheme="minorHAnsi"/>
          <w:sz w:val="21"/>
          <w:szCs w:val="21"/>
          <w:lang w:val="en-US"/>
        </w:rPr>
      </w:pPr>
    </w:p>
    <w:p w14:paraId="256021F7" w14:textId="7403B5C7" w:rsidR="00980C6C" w:rsidRPr="00415C53" w:rsidRDefault="00980C6C" w:rsidP="006F1E82">
      <w:pPr>
        <w:rPr>
          <w:rFonts w:asciiTheme="minorHAnsi" w:hAnsiTheme="minorHAnsi" w:cstheme="minorHAnsi"/>
          <w:sz w:val="21"/>
          <w:szCs w:val="21"/>
          <w:lang w:val="en-US"/>
        </w:rPr>
      </w:pPr>
    </w:p>
    <w:p w14:paraId="4D618436" w14:textId="3119DB44" w:rsidR="00980C6C" w:rsidRPr="00415C53" w:rsidRDefault="00980C6C" w:rsidP="006F1E82">
      <w:pPr>
        <w:rPr>
          <w:rFonts w:asciiTheme="minorHAnsi" w:hAnsiTheme="minorHAnsi" w:cstheme="minorHAnsi"/>
          <w:sz w:val="21"/>
          <w:szCs w:val="21"/>
          <w:lang w:val="en-US"/>
        </w:rPr>
      </w:pPr>
    </w:p>
    <w:p w14:paraId="47FD9CC4" w14:textId="6773D59B" w:rsidR="00980C6C" w:rsidRPr="00415C53" w:rsidRDefault="00980C6C" w:rsidP="006F1E82">
      <w:pPr>
        <w:rPr>
          <w:rFonts w:asciiTheme="minorHAnsi" w:hAnsiTheme="minorHAnsi" w:cstheme="minorHAnsi"/>
          <w:sz w:val="21"/>
          <w:szCs w:val="21"/>
          <w:lang w:val="en-US"/>
        </w:rPr>
      </w:pPr>
    </w:p>
    <w:p w14:paraId="61D6834F" w14:textId="7D784C08" w:rsidR="00980C6C" w:rsidRPr="00415C53" w:rsidRDefault="00980C6C" w:rsidP="006F1E82">
      <w:pPr>
        <w:rPr>
          <w:rFonts w:asciiTheme="minorHAnsi" w:hAnsiTheme="minorHAnsi" w:cstheme="minorHAnsi"/>
          <w:sz w:val="21"/>
          <w:szCs w:val="21"/>
          <w:lang w:val="en-US"/>
        </w:rPr>
      </w:pPr>
    </w:p>
    <w:p w14:paraId="0B09C30C" w14:textId="108C6BD1" w:rsidR="00980C6C" w:rsidRPr="00415C53" w:rsidRDefault="00980C6C" w:rsidP="006F1E82">
      <w:pPr>
        <w:rPr>
          <w:rFonts w:asciiTheme="minorHAnsi" w:hAnsiTheme="minorHAnsi" w:cstheme="minorHAnsi"/>
          <w:sz w:val="21"/>
          <w:szCs w:val="21"/>
          <w:lang w:val="en-US"/>
        </w:rPr>
      </w:pPr>
    </w:p>
    <w:p w14:paraId="7610FD33" w14:textId="04CE8A49" w:rsidR="00980C6C" w:rsidRPr="00415C53" w:rsidRDefault="00980C6C" w:rsidP="006F1E82">
      <w:pPr>
        <w:rPr>
          <w:rFonts w:asciiTheme="minorHAnsi" w:hAnsiTheme="minorHAnsi" w:cstheme="minorHAnsi"/>
          <w:sz w:val="21"/>
          <w:szCs w:val="21"/>
          <w:lang w:val="en-US"/>
        </w:rPr>
      </w:pPr>
    </w:p>
    <w:p w14:paraId="029BD6A2" w14:textId="2F85BC99" w:rsidR="00980C6C" w:rsidRPr="00415C53" w:rsidRDefault="00980C6C" w:rsidP="006F1E82">
      <w:pPr>
        <w:rPr>
          <w:rFonts w:asciiTheme="minorHAnsi" w:hAnsiTheme="minorHAnsi" w:cstheme="minorHAnsi"/>
          <w:sz w:val="21"/>
          <w:szCs w:val="21"/>
          <w:lang w:val="en-US"/>
        </w:rPr>
      </w:pPr>
    </w:p>
    <w:p w14:paraId="38A118D2" w14:textId="1741F59A" w:rsidR="00980C6C" w:rsidRPr="00415C53" w:rsidRDefault="00980C6C" w:rsidP="006F1E82">
      <w:pPr>
        <w:rPr>
          <w:rFonts w:asciiTheme="minorHAnsi" w:hAnsiTheme="minorHAnsi" w:cstheme="minorHAnsi"/>
          <w:sz w:val="21"/>
          <w:szCs w:val="21"/>
          <w:lang w:val="en-US"/>
        </w:rPr>
      </w:pPr>
    </w:p>
    <w:p w14:paraId="5877C918" w14:textId="066A87BF" w:rsidR="00980C6C" w:rsidRPr="00415C53" w:rsidRDefault="00980C6C" w:rsidP="006F1E82">
      <w:pPr>
        <w:rPr>
          <w:rFonts w:asciiTheme="minorHAnsi" w:hAnsiTheme="minorHAnsi" w:cstheme="minorHAnsi"/>
          <w:sz w:val="21"/>
          <w:szCs w:val="21"/>
          <w:lang w:val="en-US"/>
        </w:rPr>
      </w:pPr>
    </w:p>
    <w:p w14:paraId="3FE65EB0" w14:textId="03CB578A" w:rsidR="00980C6C" w:rsidRPr="00415C53" w:rsidRDefault="00980C6C" w:rsidP="006F1E82">
      <w:pPr>
        <w:rPr>
          <w:rFonts w:asciiTheme="minorHAnsi" w:hAnsiTheme="minorHAnsi" w:cstheme="minorHAnsi"/>
          <w:sz w:val="21"/>
          <w:szCs w:val="21"/>
          <w:lang w:val="en-US"/>
        </w:rPr>
      </w:pPr>
    </w:p>
    <w:p w14:paraId="2AE9F531" w14:textId="1111AA80" w:rsidR="00980C6C" w:rsidRPr="00415C53" w:rsidRDefault="00980C6C" w:rsidP="006F1E82">
      <w:pPr>
        <w:rPr>
          <w:rFonts w:asciiTheme="minorHAnsi" w:hAnsiTheme="minorHAnsi" w:cstheme="minorHAnsi"/>
          <w:sz w:val="21"/>
          <w:szCs w:val="21"/>
          <w:lang w:val="en-US"/>
        </w:rPr>
      </w:pPr>
      <w:r w:rsidRPr="00415C53">
        <w:rPr>
          <w:rFonts w:asciiTheme="minorHAnsi" w:hAnsiTheme="minorHAnsi" w:cstheme="minorHAnsi"/>
          <w:sz w:val="21"/>
          <w:szCs w:val="21"/>
          <w:lang w:val="en-US"/>
        </w:rPr>
        <w:lastRenderedPageBreak/>
        <w:t xml:space="preserve">Supplementary table </w:t>
      </w:r>
      <w:r w:rsidR="00542A0D">
        <w:rPr>
          <w:rFonts w:asciiTheme="minorHAnsi" w:hAnsiTheme="minorHAnsi" w:cstheme="minorHAnsi"/>
          <w:sz w:val="21"/>
          <w:szCs w:val="21"/>
          <w:lang w:val="en-US"/>
        </w:rPr>
        <w:t>5</w:t>
      </w:r>
      <w:r w:rsidRPr="00415C53">
        <w:rPr>
          <w:rFonts w:asciiTheme="minorHAnsi" w:hAnsiTheme="minorHAnsi" w:cstheme="minorHAnsi"/>
          <w:sz w:val="21"/>
          <w:szCs w:val="21"/>
          <w:lang w:val="en-US"/>
        </w:rPr>
        <w:t>. Absolute abundance</w:t>
      </w:r>
      <w:r w:rsidR="00BF1F45" w:rsidRPr="00415C53">
        <w:rPr>
          <w:rFonts w:asciiTheme="minorHAnsi" w:hAnsiTheme="minorHAnsi" w:cstheme="minorHAnsi"/>
          <w:sz w:val="21"/>
          <w:szCs w:val="21"/>
          <w:lang w:val="en-US"/>
        </w:rPr>
        <w:t xml:space="preserve"> (log10 cells/g feces) </w:t>
      </w:r>
      <w:r w:rsidRPr="00415C53">
        <w:rPr>
          <w:rFonts w:asciiTheme="minorHAnsi" w:hAnsiTheme="minorHAnsi" w:cstheme="minorHAnsi" w:hint="eastAsia"/>
          <w:sz w:val="21"/>
          <w:szCs w:val="21"/>
          <w:lang w:val="en-US"/>
        </w:rPr>
        <w:t>o</w:t>
      </w:r>
      <w:r w:rsidRPr="00415C53">
        <w:rPr>
          <w:rFonts w:asciiTheme="minorHAnsi" w:hAnsiTheme="minorHAnsi" w:cstheme="minorHAnsi"/>
          <w:sz w:val="21"/>
          <w:szCs w:val="21"/>
          <w:lang w:val="en-US"/>
        </w:rPr>
        <w:t>f the major bacterial families in children without AD and with AD during the first year of life at each time point</w:t>
      </w:r>
    </w:p>
    <w:tbl>
      <w:tblPr>
        <w:tblW w:w="12928" w:type="dxa"/>
        <w:tblInd w:w="709" w:type="dxa"/>
        <w:tblCellMar>
          <w:left w:w="28" w:type="dxa"/>
          <w:right w:w="28" w:type="dxa"/>
        </w:tblCellMar>
        <w:tblLook w:val="04A0" w:firstRow="1" w:lastRow="0" w:firstColumn="1" w:lastColumn="0" w:noHBand="0" w:noVBand="1"/>
      </w:tblPr>
      <w:tblGrid>
        <w:gridCol w:w="3128"/>
        <w:gridCol w:w="534"/>
        <w:gridCol w:w="879"/>
        <w:gridCol w:w="504"/>
        <w:gridCol w:w="767"/>
        <w:gridCol w:w="625"/>
        <w:gridCol w:w="521"/>
        <w:gridCol w:w="697"/>
        <w:gridCol w:w="425"/>
        <w:gridCol w:w="850"/>
        <w:gridCol w:w="677"/>
        <w:gridCol w:w="524"/>
        <w:gridCol w:w="874"/>
        <w:gridCol w:w="524"/>
        <w:gridCol w:w="803"/>
        <w:gridCol w:w="596"/>
      </w:tblGrid>
      <w:tr w:rsidR="00616ACE" w:rsidRPr="00415C53" w14:paraId="79AA4376" w14:textId="77777777" w:rsidTr="00616ACE">
        <w:trPr>
          <w:trHeight w:val="405"/>
        </w:trPr>
        <w:tc>
          <w:tcPr>
            <w:tcW w:w="3128" w:type="dxa"/>
            <w:tcBorders>
              <w:top w:val="nil"/>
              <w:left w:val="nil"/>
              <w:right w:val="single" w:sz="4" w:space="0" w:color="auto"/>
            </w:tcBorders>
            <w:shd w:val="clear" w:color="auto" w:fill="auto"/>
            <w:vAlign w:val="bottom"/>
            <w:hideMark/>
          </w:tcPr>
          <w:p w14:paraId="2BAAF150" w14:textId="77777777"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 </w:t>
            </w:r>
          </w:p>
        </w:tc>
        <w:tc>
          <w:tcPr>
            <w:tcW w:w="3309" w:type="dxa"/>
            <w:gridSpan w:val="5"/>
            <w:tcBorders>
              <w:top w:val="nil"/>
              <w:left w:val="nil"/>
              <w:right w:val="single" w:sz="4" w:space="0" w:color="000000"/>
            </w:tcBorders>
            <w:shd w:val="clear" w:color="auto" w:fill="auto"/>
            <w:noWrap/>
            <w:vAlign w:val="bottom"/>
            <w:hideMark/>
          </w:tcPr>
          <w:p w14:paraId="57F8440E"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xml:space="preserve">90 days </w:t>
            </w:r>
          </w:p>
        </w:tc>
        <w:tc>
          <w:tcPr>
            <w:tcW w:w="3170" w:type="dxa"/>
            <w:gridSpan w:val="5"/>
            <w:tcBorders>
              <w:top w:val="nil"/>
              <w:left w:val="nil"/>
              <w:right w:val="single" w:sz="4" w:space="0" w:color="000000"/>
            </w:tcBorders>
            <w:shd w:val="clear" w:color="auto" w:fill="auto"/>
            <w:noWrap/>
            <w:vAlign w:val="bottom"/>
            <w:hideMark/>
          </w:tcPr>
          <w:p w14:paraId="6A57BD8D"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xml:space="preserve">180 days </w:t>
            </w:r>
          </w:p>
        </w:tc>
        <w:tc>
          <w:tcPr>
            <w:tcW w:w="3321" w:type="dxa"/>
            <w:gridSpan w:val="5"/>
            <w:tcBorders>
              <w:top w:val="nil"/>
              <w:left w:val="nil"/>
            </w:tcBorders>
            <w:shd w:val="clear" w:color="auto" w:fill="auto"/>
            <w:noWrap/>
            <w:vAlign w:val="bottom"/>
            <w:hideMark/>
          </w:tcPr>
          <w:p w14:paraId="430FBCB7"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xml:space="preserve">360 days </w:t>
            </w:r>
          </w:p>
        </w:tc>
      </w:tr>
      <w:tr w:rsidR="00616ACE" w:rsidRPr="00415C53" w14:paraId="199EA2D4" w14:textId="77777777" w:rsidTr="00D0140F">
        <w:trPr>
          <w:trHeight w:val="141"/>
        </w:trPr>
        <w:tc>
          <w:tcPr>
            <w:tcW w:w="3128" w:type="dxa"/>
            <w:tcBorders>
              <w:top w:val="nil"/>
              <w:left w:val="nil"/>
              <w:bottom w:val="nil"/>
              <w:right w:val="single" w:sz="4" w:space="0" w:color="auto"/>
            </w:tcBorders>
            <w:shd w:val="clear" w:color="auto" w:fill="auto"/>
            <w:vAlign w:val="bottom"/>
            <w:hideMark/>
          </w:tcPr>
          <w:p w14:paraId="13EB02A0" w14:textId="77777777"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 </w:t>
            </w:r>
          </w:p>
        </w:tc>
        <w:tc>
          <w:tcPr>
            <w:tcW w:w="1413" w:type="dxa"/>
            <w:gridSpan w:val="2"/>
            <w:tcBorders>
              <w:top w:val="nil"/>
              <w:left w:val="nil"/>
              <w:bottom w:val="nil"/>
              <w:right w:val="nil"/>
            </w:tcBorders>
            <w:shd w:val="clear" w:color="auto" w:fill="auto"/>
            <w:noWrap/>
            <w:vAlign w:val="bottom"/>
            <w:hideMark/>
          </w:tcPr>
          <w:p w14:paraId="39D0783C"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non-AD (n=26)</w:t>
            </w:r>
          </w:p>
        </w:tc>
        <w:tc>
          <w:tcPr>
            <w:tcW w:w="1271" w:type="dxa"/>
            <w:gridSpan w:val="2"/>
            <w:tcBorders>
              <w:top w:val="nil"/>
              <w:left w:val="nil"/>
              <w:bottom w:val="nil"/>
              <w:right w:val="nil"/>
            </w:tcBorders>
            <w:shd w:val="clear" w:color="auto" w:fill="auto"/>
            <w:noWrap/>
            <w:vAlign w:val="bottom"/>
            <w:hideMark/>
          </w:tcPr>
          <w:p w14:paraId="0DA173E9"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AD (n=21)</w:t>
            </w:r>
          </w:p>
        </w:tc>
        <w:tc>
          <w:tcPr>
            <w:tcW w:w="625" w:type="dxa"/>
            <w:tcBorders>
              <w:top w:val="nil"/>
              <w:left w:val="nil"/>
              <w:bottom w:val="nil"/>
              <w:right w:val="single" w:sz="4" w:space="0" w:color="auto"/>
            </w:tcBorders>
            <w:shd w:val="clear" w:color="auto" w:fill="auto"/>
            <w:noWrap/>
            <w:vAlign w:val="bottom"/>
            <w:hideMark/>
          </w:tcPr>
          <w:p w14:paraId="05E86A85"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w:t>
            </w:r>
          </w:p>
        </w:tc>
        <w:tc>
          <w:tcPr>
            <w:tcW w:w="1218" w:type="dxa"/>
            <w:gridSpan w:val="2"/>
            <w:tcBorders>
              <w:top w:val="nil"/>
              <w:left w:val="nil"/>
              <w:bottom w:val="nil"/>
              <w:right w:val="nil"/>
            </w:tcBorders>
            <w:shd w:val="clear" w:color="auto" w:fill="auto"/>
            <w:noWrap/>
            <w:vAlign w:val="bottom"/>
            <w:hideMark/>
          </w:tcPr>
          <w:p w14:paraId="404B1E9F"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non-AD (n=33)</w:t>
            </w:r>
          </w:p>
        </w:tc>
        <w:tc>
          <w:tcPr>
            <w:tcW w:w="1275" w:type="dxa"/>
            <w:gridSpan w:val="2"/>
            <w:tcBorders>
              <w:top w:val="nil"/>
              <w:left w:val="nil"/>
              <w:bottom w:val="nil"/>
              <w:right w:val="nil"/>
            </w:tcBorders>
            <w:shd w:val="clear" w:color="auto" w:fill="auto"/>
            <w:noWrap/>
            <w:vAlign w:val="bottom"/>
            <w:hideMark/>
          </w:tcPr>
          <w:p w14:paraId="1CE29D58"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AD (n=18)</w:t>
            </w:r>
          </w:p>
        </w:tc>
        <w:tc>
          <w:tcPr>
            <w:tcW w:w="677" w:type="dxa"/>
            <w:tcBorders>
              <w:top w:val="nil"/>
              <w:left w:val="nil"/>
              <w:bottom w:val="nil"/>
              <w:right w:val="single" w:sz="4" w:space="0" w:color="auto"/>
            </w:tcBorders>
            <w:shd w:val="clear" w:color="auto" w:fill="auto"/>
            <w:noWrap/>
            <w:vAlign w:val="bottom"/>
            <w:hideMark/>
          </w:tcPr>
          <w:p w14:paraId="3CBAFBCE"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w:t>
            </w:r>
          </w:p>
        </w:tc>
        <w:tc>
          <w:tcPr>
            <w:tcW w:w="1398" w:type="dxa"/>
            <w:gridSpan w:val="2"/>
            <w:tcBorders>
              <w:top w:val="nil"/>
              <w:left w:val="nil"/>
              <w:bottom w:val="nil"/>
              <w:right w:val="nil"/>
            </w:tcBorders>
            <w:shd w:val="clear" w:color="auto" w:fill="auto"/>
            <w:noWrap/>
            <w:vAlign w:val="bottom"/>
            <w:hideMark/>
          </w:tcPr>
          <w:p w14:paraId="6C5AE892"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non-AD (n=35)</w:t>
            </w:r>
          </w:p>
        </w:tc>
        <w:tc>
          <w:tcPr>
            <w:tcW w:w="1327" w:type="dxa"/>
            <w:gridSpan w:val="2"/>
            <w:tcBorders>
              <w:top w:val="nil"/>
              <w:left w:val="nil"/>
              <w:bottom w:val="nil"/>
              <w:right w:val="nil"/>
            </w:tcBorders>
            <w:shd w:val="clear" w:color="auto" w:fill="auto"/>
            <w:noWrap/>
            <w:vAlign w:val="bottom"/>
            <w:hideMark/>
          </w:tcPr>
          <w:p w14:paraId="769927F7"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AD (n=26)</w:t>
            </w:r>
          </w:p>
        </w:tc>
        <w:tc>
          <w:tcPr>
            <w:tcW w:w="596" w:type="dxa"/>
            <w:tcBorders>
              <w:top w:val="nil"/>
              <w:left w:val="nil"/>
              <w:bottom w:val="nil"/>
            </w:tcBorders>
            <w:shd w:val="clear" w:color="auto" w:fill="auto"/>
            <w:noWrap/>
            <w:vAlign w:val="bottom"/>
            <w:hideMark/>
          </w:tcPr>
          <w:p w14:paraId="6C9F238B" w14:textId="77777777" w:rsidR="00616ACE" w:rsidRPr="00415C53" w:rsidRDefault="00616ACE">
            <w:pPr>
              <w:jc w:val="center"/>
              <w:rPr>
                <w:rFonts w:ascii="Calibri" w:hAnsi="Calibri" w:cs="Calibri"/>
                <w:b/>
                <w:bCs/>
                <w:color w:val="000000"/>
                <w:sz w:val="16"/>
                <w:szCs w:val="16"/>
              </w:rPr>
            </w:pPr>
            <w:r w:rsidRPr="00415C53">
              <w:rPr>
                <w:rFonts w:ascii="Calibri" w:hAnsi="Calibri" w:cs="Calibri"/>
                <w:b/>
                <w:bCs/>
                <w:color w:val="000000"/>
                <w:sz w:val="16"/>
                <w:szCs w:val="16"/>
              </w:rPr>
              <w:t> </w:t>
            </w:r>
          </w:p>
        </w:tc>
      </w:tr>
      <w:tr w:rsidR="00D0140F" w:rsidRPr="00415C53" w14:paraId="24C6CF10" w14:textId="77777777" w:rsidTr="00D0140F">
        <w:trPr>
          <w:trHeight w:val="226"/>
        </w:trPr>
        <w:tc>
          <w:tcPr>
            <w:tcW w:w="3128" w:type="dxa"/>
            <w:tcBorders>
              <w:top w:val="nil"/>
              <w:left w:val="nil"/>
              <w:bottom w:val="single" w:sz="4" w:space="0" w:color="auto"/>
              <w:right w:val="single" w:sz="4" w:space="0" w:color="auto"/>
            </w:tcBorders>
            <w:shd w:val="clear" w:color="auto" w:fill="auto"/>
            <w:vAlign w:val="bottom"/>
            <w:hideMark/>
          </w:tcPr>
          <w:p w14:paraId="75D95A0E" w14:textId="77777777" w:rsidR="00616ACE" w:rsidRPr="00415C53" w:rsidRDefault="00616ACE">
            <w:pPr>
              <w:rPr>
                <w:rFonts w:ascii="Calibri" w:hAnsi="Calibri" w:cs="Calibri"/>
                <w:b/>
                <w:bCs/>
                <w:color w:val="000000"/>
                <w:sz w:val="16"/>
                <w:szCs w:val="16"/>
              </w:rPr>
            </w:pPr>
            <w:r w:rsidRPr="00415C53">
              <w:rPr>
                <w:rFonts w:ascii="Calibri" w:hAnsi="Calibri" w:cs="Calibri"/>
                <w:b/>
                <w:bCs/>
                <w:color w:val="000000"/>
                <w:sz w:val="16"/>
                <w:szCs w:val="16"/>
              </w:rPr>
              <w:t xml:space="preserve">Major bacterial families </w:t>
            </w:r>
          </w:p>
        </w:tc>
        <w:tc>
          <w:tcPr>
            <w:tcW w:w="534" w:type="dxa"/>
            <w:tcBorders>
              <w:top w:val="nil"/>
              <w:left w:val="nil"/>
              <w:bottom w:val="single" w:sz="4" w:space="0" w:color="auto"/>
              <w:right w:val="nil"/>
            </w:tcBorders>
            <w:shd w:val="clear" w:color="auto" w:fill="auto"/>
            <w:noWrap/>
            <w:vAlign w:val="bottom"/>
            <w:hideMark/>
          </w:tcPr>
          <w:p w14:paraId="2E60D063" w14:textId="53B21C02"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879" w:type="dxa"/>
            <w:tcBorders>
              <w:top w:val="nil"/>
              <w:left w:val="nil"/>
              <w:bottom w:val="single" w:sz="4" w:space="0" w:color="auto"/>
              <w:right w:val="nil"/>
            </w:tcBorders>
            <w:shd w:val="clear" w:color="auto" w:fill="auto"/>
            <w:noWrap/>
            <w:vAlign w:val="bottom"/>
            <w:hideMark/>
          </w:tcPr>
          <w:p w14:paraId="53271ED6"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504" w:type="dxa"/>
            <w:tcBorders>
              <w:top w:val="nil"/>
              <w:left w:val="nil"/>
              <w:bottom w:val="single" w:sz="4" w:space="0" w:color="auto"/>
              <w:right w:val="nil"/>
            </w:tcBorders>
            <w:shd w:val="clear" w:color="auto" w:fill="auto"/>
            <w:noWrap/>
            <w:vAlign w:val="bottom"/>
            <w:hideMark/>
          </w:tcPr>
          <w:p w14:paraId="1ED6CC6A" w14:textId="639D99F0"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767" w:type="dxa"/>
            <w:tcBorders>
              <w:top w:val="nil"/>
              <w:left w:val="nil"/>
              <w:bottom w:val="single" w:sz="4" w:space="0" w:color="auto"/>
              <w:right w:val="nil"/>
            </w:tcBorders>
            <w:shd w:val="clear" w:color="auto" w:fill="auto"/>
            <w:noWrap/>
            <w:vAlign w:val="bottom"/>
            <w:hideMark/>
          </w:tcPr>
          <w:p w14:paraId="316CBBBA"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625" w:type="dxa"/>
            <w:tcBorders>
              <w:top w:val="nil"/>
              <w:left w:val="nil"/>
              <w:bottom w:val="single" w:sz="4" w:space="0" w:color="auto"/>
              <w:right w:val="nil"/>
            </w:tcBorders>
            <w:shd w:val="clear" w:color="auto" w:fill="auto"/>
            <w:noWrap/>
            <w:vAlign w:val="bottom"/>
            <w:hideMark/>
          </w:tcPr>
          <w:p w14:paraId="336A9168" w14:textId="4B775BD9" w:rsidR="00616ACE" w:rsidRPr="00415C53" w:rsidRDefault="00D0140F">
            <w:pPr>
              <w:rPr>
                <w:rFonts w:ascii="Calibri" w:hAnsi="Calibri" w:cs="Calibri"/>
                <w:color w:val="000000"/>
                <w:sz w:val="16"/>
                <w:szCs w:val="16"/>
                <w:lang w:val="en-US"/>
              </w:rPr>
            </w:pPr>
            <w:r w:rsidRPr="00415C53">
              <w:rPr>
                <w:rFonts w:ascii="Calibri" w:hAnsi="Calibri" w:cs="Calibri"/>
                <w:color w:val="000000"/>
                <w:sz w:val="16"/>
                <w:szCs w:val="16"/>
              </w:rPr>
              <w:t>P-value</w:t>
            </w:r>
            <w:r w:rsidRPr="00415C53">
              <w:rPr>
                <w:rFonts w:ascii="MS Mincho" w:eastAsia="MS Mincho" w:hAnsi="MS Mincho" w:cs="MS Mincho" w:hint="eastAsia"/>
                <w:color w:val="000000"/>
                <w:sz w:val="16"/>
                <w:szCs w:val="16"/>
              </w:rPr>
              <w:t xml:space="preserve">   </w:t>
            </w:r>
          </w:p>
        </w:tc>
        <w:tc>
          <w:tcPr>
            <w:tcW w:w="521" w:type="dxa"/>
            <w:tcBorders>
              <w:top w:val="nil"/>
              <w:left w:val="single" w:sz="4" w:space="0" w:color="auto"/>
              <w:bottom w:val="single" w:sz="4" w:space="0" w:color="auto"/>
              <w:right w:val="nil"/>
            </w:tcBorders>
            <w:shd w:val="clear" w:color="auto" w:fill="auto"/>
            <w:noWrap/>
            <w:vAlign w:val="bottom"/>
            <w:hideMark/>
          </w:tcPr>
          <w:p w14:paraId="1A591D86" w14:textId="6507C552"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697" w:type="dxa"/>
            <w:tcBorders>
              <w:top w:val="nil"/>
              <w:left w:val="nil"/>
              <w:bottom w:val="single" w:sz="4" w:space="0" w:color="auto"/>
              <w:right w:val="nil"/>
            </w:tcBorders>
            <w:shd w:val="clear" w:color="auto" w:fill="auto"/>
            <w:noWrap/>
            <w:vAlign w:val="bottom"/>
            <w:hideMark/>
          </w:tcPr>
          <w:p w14:paraId="67CE4FE1"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425" w:type="dxa"/>
            <w:tcBorders>
              <w:top w:val="nil"/>
              <w:left w:val="nil"/>
              <w:bottom w:val="single" w:sz="4" w:space="0" w:color="auto"/>
              <w:right w:val="nil"/>
            </w:tcBorders>
            <w:shd w:val="clear" w:color="auto" w:fill="auto"/>
            <w:noWrap/>
            <w:vAlign w:val="bottom"/>
            <w:hideMark/>
          </w:tcPr>
          <w:p w14:paraId="70DB5F66" w14:textId="59CDEAD1"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850" w:type="dxa"/>
            <w:tcBorders>
              <w:top w:val="nil"/>
              <w:left w:val="nil"/>
              <w:bottom w:val="single" w:sz="4" w:space="0" w:color="auto"/>
              <w:right w:val="nil"/>
            </w:tcBorders>
            <w:shd w:val="clear" w:color="auto" w:fill="auto"/>
            <w:noWrap/>
            <w:vAlign w:val="bottom"/>
            <w:hideMark/>
          </w:tcPr>
          <w:p w14:paraId="2AE7C524"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677" w:type="dxa"/>
            <w:tcBorders>
              <w:top w:val="nil"/>
              <w:left w:val="nil"/>
              <w:bottom w:val="single" w:sz="4" w:space="0" w:color="auto"/>
              <w:right w:val="nil"/>
            </w:tcBorders>
            <w:shd w:val="clear" w:color="auto" w:fill="auto"/>
            <w:noWrap/>
            <w:vAlign w:val="bottom"/>
            <w:hideMark/>
          </w:tcPr>
          <w:p w14:paraId="1882BDF0" w14:textId="21CC2723"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p</w:t>
            </w:r>
            <w:r w:rsidR="00D0140F" w:rsidRPr="00415C53">
              <w:rPr>
                <w:rFonts w:ascii="Calibri" w:hAnsi="Calibri" w:cs="Calibri"/>
                <w:color w:val="000000"/>
                <w:sz w:val="16"/>
                <w:szCs w:val="16"/>
              </w:rPr>
              <w:t>-value</w:t>
            </w:r>
          </w:p>
        </w:tc>
        <w:tc>
          <w:tcPr>
            <w:tcW w:w="524" w:type="dxa"/>
            <w:tcBorders>
              <w:top w:val="nil"/>
              <w:left w:val="single" w:sz="4" w:space="0" w:color="auto"/>
              <w:bottom w:val="single" w:sz="4" w:space="0" w:color="auto"/>
              <w:right w:val="nil"/>
            </w:tcBorders>
            <w:shd w:val="clear" w:color="auto" w:fill="auto"/>
            <w:noWrap/>
            <w:vAlign w:val="bottom"/>
            <w:hideMark/>
          </w:tcPr>
          <w:p w14:paraId="6ABD5B14" w14:textId="2D057B61"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874" w:type="dxa"/>
            <w:tcBorders>
              <w:top w:val="nil"/>
              <w:left w:val="nil"/>
              <w:bottom w:val="single" w:sz="4" w:space="0" w:color="auto"/>
              <w:right w:val="nil"/>
            </w:tcBorders>
            <w:shd w:val="clear" w:color="auto" w:fill="auto"/>
            <w:noWrap/>
            <w:vAlign w:val="bottom"/>
            <w:hideMark/>
          </w:tcPr>
          <w:p w14:paraId="7D5C059F"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524" w:type="dxa"/>
            <w:tcBorders>
              <w:top w:val="nil"/>
              <w:left w:val="nil"/>
              <w:bottom w:val="single" w:sz="4" w:space="0" w:color="auto"/>
              <w:right w:val="nil"/>
            </w:tcBorders>
            <w:shd w:val="clear" w:color="auto" w:fill="auto"/>
            <w:noWrap/>
            <w:vAlign w:val="bottom"/>
            <w:hideMark/>
          </w:tcPr>
          <w:p w14:paraId="4E50B287" w14:textId="7BCB1791"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med</w:t>
            </w:r>
          </w:p>
        </w:tc>
        <w:tc>
          <w:tcPr>
            <w:tcW w:w="803" w:type="dxa"/>
            <w:tcBorders>
              <w:top w:val="nil"/>
              <w:left w:val="nil"/>
              <w:bottom w:val="single" w:sz="4" w:space="0" w:color="auto"/>
              <w:right w:val="nil"/>
            </w:tcBorders>
            <w:shd w:val="clear" w:color="auto" w:fill="auto"/>
            <w:noWrap/>
            <w:vAlign w:val="bottom"/>
            <w:hideMark/>
          </w:tcPr>
          <w:p w14:paraId="08DDB1FF" w14:textId="77777777" w:rsidR="00616ACE" w:rsidRPr="00415C53" w:rsidRDefault="00616ACE">
            <w:pPr>
              <w:jc w:val="center"/>
              <w:rPr>
                <w:rFonts w:ascii="Calibri" w:hAnsi="Calibri" w:cs="Calibri"/>
                <w:color w:val="000000"/>
                <w:sz w:val="16"/>
                <w:szCs w:val="16"/>
              </w:rPr>
            </w:pPr>
            <w:r w:rsidRPr="00415C53">
              <w:rPr>
                <w:rFonts w:ascii="Calibri" w:hAnsi="Calibri" w:cs="Calibri"/>
                <w:color w:val="000000"/>
                <w:sz w:val="16"/>
                <w:szCs w:val="16"/>
              </w:rPr>
              <w:t>IQR</w:t>
            </w:r>
          </w:p>
        </w:tc>
        <w:tc>
          <w:tcPr>
            <w:tcW w:w="596" w:type="dxa"/>
            <w:tcBorders>
              <w:top w:val="nil"/>
              <w:left w:val="nil"/>
              <w:bottom w:val="single" w:sz="4" w:space="0" w:color="auto"/>
            </w:tcBorders>
            <w:shd w:val="clear" w:color="auto" w:fill="auto"/>
            <w:noWrap/>
            <w:vAlign w:val="bottom"/>
            <w:hideMark/>
          </w:tcPr>
          <w:p w14:paraId="3C024C05" w14:textId="314F6F0E" w:rsidR="00616ACE" w:rsidRPr="00415C53" w:rsidRDefault="00616ACE">
            <w:pPr>
              <w:rPr>
                <w:rFonts w:ascii="Calibri" w:hAnsi="Calibri" w:cs="Calibri"/>
                <w:color w:val="000000"/>
                <w:sz w:val="16"/>
                <w:szCs w:val="16"/>
              </w:rPr>
            </w:pPr>
            <w:r w:rsidRPr="00415C53">
              <w:rPr>
                <w:rFonts w:ascii="Calibri" w:hAnsi="Calibri" w:cs="Calibri"/>
                <w:color w:val="000000"/>
                <w:sz w:val="16"/>
                <w:szCs w:val="16"/>
              </w:rPr>
              <w:t>p</w:t>
            </w:r>
            <w:r w:rsidR="00D0140F" w:rsidRPr="00415C53">
              <w:rPr>
                <w:rFonts w:ascii="Calibri" w:hAnsi="Calibri" w:cs="Calibri"/>
                <w:color w:val="000000"/>
                <w:sz w:val="16"/>
                <w:szCs w:val="16"/>
              </w:rPr>
              <w:t>-value</w:t>
            </w:r>
          </w:p>
        </w:tc>
      </w:tr>
      <w:tr w:rsidR="00D0140F" w:rsidRPr="00415C53" w14:paraId="4EED42D1" w14:textId="77777777" w:rsidTr="00D0140F">
        <w:trPr>
          <w:trHeight w:val="215"/>
        </w:trPr>
        <w:tc>
          <w:tcPr>
            <w:tcW w:w="3128" w:type="dxa"/>
            <w:tcBorders>
              <w:top w:val="single" w:sz="4" w:space="0" w:color="auto"/>
              <w:left w:val="nil"/>
              <w:bottom w:val="nil"/>
              <w:right w:val="single" w:sz="4" w:space="0" w:color="auto"/>
            </w:tcBorders>
            <w:shd w:val="clear" w:color="auto" w:fill="auto"/>
            <w:vAlign w:val="bottom"/>
            <w:hideMark/>
          </w:tcPr>
          <w:p w14:paraId="7A026B88"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Bifidobacteriaceae</w:t>
            </w:r>
            <w:proofErr w:type="spellEnd"/>
          </w:p>
        </w:tc>
        <w:tc>
          <w:tcPr>
            <w:tcW w:w="534" w:type="dxa"/>
            <w:tcBorders>
              <w:top w:val="single" w:sz="4" w:space="0" w:color="auto"/>
              <w:left w:val="nil"/>
              <w:bottom w:val="nil"/>
              <w:right w:val="nil"/>
            </w:tcBorders>
            <w:shd w:val="clear" w:color="auto" w:fill="auto"/>
            <w:noWrap/>
            <w:vAlign w:val="bottom"/>
            <w:hideMark/>
          </w:tcPr>
          <w:p w14:paraId="49E42EA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8.87</w:t>
            </w:r>
          </w:p>
        </w:tc>
        <w:tc>
          <w:tcPr>
            <w:tcW w:w="879" w:type="dxa"/>
            <w:tcBorders>
              <w:top w:val="single" w:sz="4" w:space="0" w:color="auto"/>
              <w:left w:val="nil"/>
              <w:bottom w:val="nil"/>
              <w:right w:val="nil"/>
            </w:tcBorders>
            <w:shd w:val="clear" w:color="auto" w:fill="auto"/>
            <w:noWrap/>
            <w:vAlign w:val="bottom"/>
            <w:hideMark/>
          </w:tcPr>
          <w:p w14:paraId="51DD917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8.47-9.94</w:t>
            </w:r>
          </w:p>
        </w:tc>
        <w:tc>
          <w:tcPr>
            <w:tcW w:w="504" w:type="dxa"/>
            <w:tcBorders>
              <w:top w:val="single" w:sz="4" w:space="0" w:color="auto"/>
              <w:left w:val="nil"/>
              <w:bottom w:val="nil"/>
              <w:right w:val="nil"/>
            </w:tcBorders>
            <w:shd w:val="clear" w:color="auto" w:fill="auto"/>
            <w:noWrap/>
            <w:vAlign w:val="bottom"/>
            <w:hideMark/>
          </w:tcPr>
          <w:p w14:paraId="3C220D7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8.70</w:t>
            </w:r>
          </w:p>
        </w:tc>
        <w:tc>
          <w:tcPr>
            <w:tcW w:w="767" w:type="dxa"/>
            <w:tcBorders>
              <w:top w:val="single" w:sz="4" w:space="0" w:color="auto"/>
              <w:left w:val="nil"/>
              <w:bottom w:val="nil"/>
              <w:right w:val="nil"/>
            </w:tcBorders>
            <w:shd w:val="clear" w:color="auto" w:fill="auto"/>
            <w:noWrap/>
            <w:vAlign w:val="bottom"/>
            <w:hideMark/>
          </w:tcPr>
          <w:p w14:paraId="016B97E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8.2-9.55</w:t>
            </w:r>
          </w:p>
        </w:tc>
        <w:tc>
          <w:tcPr>
            <w:tcW w:w="625" w:type="dxa"/>
            <w:tcBorders>
              <w:top w:val="single" w:sz="4" w:space="0" w:color="auto"/>
              <w:left w:val="nil"/>
              <w:bottom w:val="nil"/>
              <w:right w:val="single" w:sz="4" w:space="0" w:color="auto"/>
            </w:tcBorders>
            <w:shd w:val="clear" w:color="auto" w:fill="auto"/>
            <w:noWrap/>
            <w:vAlign w:val="bottom"/>
            <w:hideMark/>
          </w:tcPr>
          <w:p w14:paraId="17AE39B4" w14:textId="581FD7E1"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0.43</w:t>
            </w:r>
          </w:p>
        </w:tc>
        <w:tc>
          <w:tcPr>
            <w:tcW w:w="521" w:type="dxa"/>
            <w:tcBorders>
              <w:top w:val="single" w:sz="4" w:space="0" w:color="auto"/>
              <w:left w:val="nil"/>
              <w:bottom w:val="nil"/>
              <w:right w:val="nil"/>
            </w:tcBorders>
            <w:shd w:val="clear" w:color="auto" w:fill="auto"/>
            <w:noWrap/>
            <w:vAlign w:val="bottom"/>
            <w:hideMark/>
          </w:tcPr>
          <w:p w14:paraId="11E8734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9.11</w:t>
            </w:r>
          </w:p>
        </w:tc>
        <w:tc>
          <w:tcPr>
            <w:tcW w:w="697" w:type="dxa"/>
            <w:tcBorders>
              <w:top w:val="single" w:sz="4" w:space="0" w:color="auto"/>
              <w:left w:val="nil"/>
              <w:bottom w:val="nil"/>
              <w:right w:val="nil"/>
            </w:tcBorders>
            <w:shd w:val="clear" w:color="auto" w:fill="auto"/>
            <w:noWrap/>
            <w:vAlign w:val="bottom"/>
            <w:hideMark/>
          </w:tcPr>
          <w:p w14:paraId="1D9A40D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8.38-9.69</w:t>
            </w:r>
          </w:p>
        </w:tc>
        <w:tc>
          <w:tcPr>
            <w:tcW w:w="425" w:type="dxa"/>
            <w:tcBorders>
              <w:top w:val="single" w:sz="4" w:space="0" w:color="auto"/>
              <w:left w:val="nil"/>
              <w:bottom w:val="nil"/>
              <w:right w:val="nil"/>
            </w:tcBorders>
            <w:shd w:val="clear" w:color="auto" w:fill="auto"/>
            <w:noWrap/>
            <w:vAlign w:val="bottom"/>
            <w:hideMark/>
          </w:tcPr>
          <w:p w14:paraId="41B57CF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8.05</w:t>
            </w:r>
          </w:p>
        </w:tc>
        <w:tc>
          <w:tcPr>
            <w:tcW w:w="850" w:type="dxa"/>
            <w:tcBorders>
              <w:top w:val="single" w:sz="4" w:space="0" w:color="auto"/>
              <w:left w:val="nil"/>
              <w:bottom w:val="nil"/>
              <w:right w:val="nil"/>
            </w:tcBorders>
            <w:shd w:val="clear" w:color="auto" w:fill="auto"/>
            <w:noWrap/>
            <w:vAlign w:val="bottom"/>
            <w:hideMark/>
          </w:tcPr>
          <w:p w14:paraId="6A87C23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7.81-9.14</w:t>
            </w:r>
          </w:p>
        </w:tc>
        <w:tc>
          <w:tcPr>
            <w:tcW w:w="677" w:type="dxa"/>
            <w:tcBorders>
              <w:top w:val="single" w:sz="4" w:space="0" w:color="auto"/>
              <w:left w:val="nil"/>
              <w:bottom w:val="nil"/>
              <w:right w:val="single" w:sz="4" w:space="0" w:color="auto"/>
            </w:tcBorders>
            <w:shd w:val="clear" w:color="auto" w:fill="auto"/>
            <w:noWrap/>
            <w:vAlign w:val="bottom"/>
            <w:hideMark/>
          </w:tcPr>
          <w:p w14:paraId="7531CBA2" w14:textId="1A0376DA"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0.03</w:t>
            </w:r>
          </w:p>
        </w:tc>
        <w:tc>
          <w:tcPr>
            <w:tcW w:w="524" w:type="dxa"/>
            <w:tcBorders>
              <w:top w:val="single" w:sz="4" w:space="0" w:color="auto"/>
              <w:left w:val="nil"/>
              <w:bottom w:val="nil"/>
              <w:right w:val="nil"/>
            </w:tcBorders>
            <w:shd w:val="clear" w:color="auto" w:fill="auto"/>
            <w:noWrap/>
            <w:vAlign w:val="bottom"/>
            <w:hideMark/>
          </w:tcPr>
          <w:p w14:paraId="125DED0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9.26</w:t>
            </w:r>
          </w:p>
        </w:tc>
        <w:tc>
          <w:tcPr>
            <w:tcW w:w="874" w:type="dxa"/>
            <w:tcBorders>
              <w:top w:val="single" w:sz="4" w:space="0" w:color="auto"/>
              <w:left w:val="nil"/>
              <w:bottom w:val="nil"/>
              <w:right w:val="nil"/>
            </w:tcBorders>
            <w:shd w:val="clear" w:color="auto" w:fill="auto"/>
            <w:noWrap/>
            <w:vAlign w:val="bottom"/>
            <w:hideMark/>
          </w:tcPr>
          <w:p w14:paraId="385B040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8.68-9.77</w:t>
            </w:r>
          </w:p>
        </w:tc>
        <w:tc>
          <w:tcPr>
            <w:tcW w:w="524" w:type="dxa"/>
            <w:tcBorders>
              <w:top w:val="single" w:sz="4" w:space="0" w:color="auto"/>
              <w:left w:val="nil"/>
              <w:bottom w:val="nil"/>
              <w:right w:val="nil"/>
            </w:tcBorders>
            <w:shd w:val="clear" w:color="auto" w:fill="auto"/>
            <w:noWrap/>
            <w:vAlign w:val="bottom"/>
            <w:hideMark/>
          </w:tcPr>
          <w:p w14:paraId="16B65C4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8.68</w:t>
            </w:r>
          </w:p>
        </w:tc>
        <w:tc>
          <w:tcPr>
            <w:tcW w:w="803" w:type="dxa"/>
            <w:tcBorders>
              <w:top w:val="single" w:sz="4" w:space="0" w:color="auto"/>
              <w:left w:val="nil"/>
              <w:bottom w:val="nil"/>
              <w:right w:val="nil"/>
            </w:tcBorders>
            <w:shd w:val="clear" w:color="auto" w:fill="auto"/>
            <w:noWrap/>
            <w:vAlign w:val="bottom"/>
            <w:hideMark/>
          </w:tcPr>
          <w:p w14:paraId="6CFE100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8.09-9.62</w:t>
            </w:r>
          </w:p>
        </w:tc>
        <w:tc>
          <w:tcPr>
            <w:tcW w:w="596" w:type="dxa"/>
            <w:tcBorders>
              <w:top w:val="single" w:sz="4" w:space="0" w:color="auto"/>
              <w:left w:val="nil"/>
              <w:bottom w:val="nil"/>
            </w:tcBorders>
            <w:shd w:val="clear" w:color="auto" w:fill="auto"/>
            <w:noWrap/>
            <w:vAlign w:val="bottom"/>
            <w:hideMark/>
          </w:tcPr>
          <w:p w14:paraId="69BA3515" w14:textId="1789FA62"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0.07</w:t>
            </w:r>
          </w:p>
        </w:tc>
      </w:tr>
      <w:tr w:rsidR="00D0140F" w:rsidRPr="00415C53" w14:paraId="0ADF2608" w14:textId="77777777" w:rsidTr="00435D64">
        <w:trPr>
          <w:trHeight w:val="136"/>
        </w:trPr>
        <w:tc>
          <w:tcPr>
            <w:tcW w:w="3128" w:type="dxa"/>
            <w:tcBorders>
              <w:top w:val="nil"/>
              <w:left w:val="nil"/>
              <w:bottom w:val="nil"/>
              <w:right w:val="single" w:sz="4" w:space="0" w:color="auto"/>
            </w:tcBorders>
            <w:shd w:val="clear" w:color="auto" w:fill="auto"/>
            <w:vAlign w:val="bottom"/>
            <w:hideMark/>
          </w:tcPr>
          <w:p w14:paraId="7F291EB8" w14:textId="77777777" w:rsidR="00616ACE" w:rsidRPr="00415C53" w:rsidRDefault="00616ACE" w:rsidP="00616ACE">
            <w:pPr>
              <w:rPr>
                <w:rFonts w:ascii="Calibri" w:hAnsi="Calibri" w:cs="Calibri"/>
                <w:i/>
                <w:iCs/>
                <w:color w:val="000000"/>
                <w:sz w:val="16"/>
                <w:szCs w:val="16"/>
              </w:rPr>
            </w:pPr>
            <w:r w:rsidRPr="00415C53">
              <w:rPr>
                <w:rFonts w:ascii="Calibri" w:hAnsi="Calibri" w:cs="Calibri"/>
                <w:i/>
                <w:iCs/>
                <w:color w:val="000000"/>
                <w:sz w:val="16"/>
                <w:szCs w:val="16"/>
              </w:rPr>
              <w:t>Enterobacteriaceae</w:t>
            </w:r>
          </w:p>
        </w:tc>
        <w:tc>
          <w:tcPr>
            <w:tcW w:w="534" w:type="dxa"/>
            <w:tcBorders>
              <w:top w:val="nil"/>
              <w:left w:val="nil"/>
              <w:bottom w:val="nil"/>
              <w:right w:val="nil"/>
            </w:tcBorders>
            <w:shd w:val="clear" w:color="auto" w:fill="auto"/>
            <w:noWrap/>
            <w:vAlign w:val="bottom"/>
            <w:hideMark/>
          </w:tcPr>
          <w:p w14:paraId="678C6E0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7.81</w:t>
            </w:r>
          </w:p>
        </w:tc>
        <w:tc>
          <w:tcPr>
            <w:tcW w:w="879" w:type="dxa"/>
            <w:tcBorders>
              <w:top w:val="nil"/>
              <w:left w:val="nil"/>
              <w:bottom w:val="nil"/>
              <w:right w:val="nil"/>
            </w:tcBorders>
            <w:shd w:val="clear" w:color="auto" w:fill="auto"/>
            <w:noWrap/>
            <w:vAlign w:val="bottom"/>
            <w:hideMark/>
          </w:tcPr>
          <w:p w14:paraId="1166060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6.25-8.86</w:t>
            </w:r>
          </w:p>
        </w:tc>
        <w:tc>
          <w:tcPr>
            <w:tcW w:w="504" w:type="dxa"/>
            <w:tcBorders>
              <w:top w:val="nil"/>
              <w:left w:val="nil"/>
              <w:bottom w:val="nil"/>
              <w:right w:val="nil"/>
            </w:tcBorders>
            <w:shd w:val="clear" w:color="auto" w:fill="auto"/>
            <w:noWrap/>
            <w:vAlign w:val="bottom"/>
            <w:hideMark/>
          </w:tcPr>
          <w:p w14:paraId="1202A55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7.61</w:t>
            </w:r>
          </w:p>
        </w:tc>
        <w:tc>
          <w:tcPr>
            <w:tcW w:w="767" w:type="dxa"/>
            <w:tcBorders>
              <w:top w:val="nil"/>
              <w:left w:val="nil"/>
              <w:bottom w:val="nil"/>
              <w:right w:val="nil"/>
            </w:tcBorders>
            <w:shd w:val="clear" w:color="auto" w:fill="auto"/>
            <w:noWrap/>
            <w:vAlign w:val="bottom"/>
            <w:hideMark/>
          </w:tcPr>
          <w:p w14:paraId="0A8EEB0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6.91-9.3</w:t>
            </w:r>
          </w:p>
        </w:tc>
        <w:tc>
          <w:tcPr>
            <w:tcW w:w="625" w:type="dxa"/>
            <w:tcBorders>
              <w:top w:val="nil"/>
              <w:left w:val="nil"/>
              <w:bottom w:val="nil"/>
              <w:right w:val="single" w:sz="4" w:space="0" w:color="auto"/>
            </w:tcBorders>
            <w:shd w:val="clear" w:color="auto" w:fill="auto"/>
            <w:noWrap/>
            <w:vAlign w:val="bottom"/>
            <w:hideMark/>
          </w:tcPr>
          <w:p w14:paraId="27DB4A41" w14:textId="7F7F84B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0.99</w:t>
            </w:r>
          </w:p>
        </w:tc>
        <w:tc>
          <w:tcPr>
            <w:tcW w:w="521" w:type="dxa"/>
            <w:tcBorders>
              <w:top w:val="nil"/>
              <w:left w:val="nil"/>
              <w:bottom w:val="nil"/>
              <w:right w:val="nil"/>
            </w:tcBorders>
            <w:shd w:val="clear" w:color="auto" w:fill="auto"/>
            <w:noWrap/>
            <w:vAlign w:val="bottom"/>
            <w:hideMark/>
          </w:tcPr>
          <w:p w14:paraId="22BC69D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8.15</w:t>
            </w:r>
          </w:p>
        </w:tc>
        <w:tc>
          <w:tcPr>
            <w:tcW w:w="697" w:type="dxa"/>
            <w:tcBorders>
              <w:top w:val="nil"/>
              <w:left w:val="nil"/>
              <w:bottom w:val="nil"/>
              <w:right w:val="nil"/>
            </w:tcBorders>
            <w:shd w:val="clear" w:color="auto" w:fill="auto"/>
            <w:noWrap/>
            <w:vAlign w:val="bottom"/>
            <w:hideMark/>
          </w:tcPr>
          <w:p w14:paraId="313643B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7.32-8.8</w:t>
            </w:r>
          </w:p>
        </w:tc>
        <w:tc>
          <w:tcPr>
            <w:tcW w:w="425" w:type="dxa"/>
            <w:tcBorders>
              <w:top w:val="nil"/>
              <w:left w:val="nil"/>
              <w:bottom w:val="nil"/>
              <w:right w:val="nil"/>
            </w:tcBorders>
            <w:shd w:val="clear" w:color="auto" w:fill="auto"/>
            <w:noWrap/>
            <w:vAlign w:val="bottom"/>
            <w:hideMark/>
          </w:tcPr>
          <w:p w14:paraId="09D083B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7.24</w:t>
            </w:r>
          </w:p>
        </w:tc>
        <w:tc>
          <w:tcPr>
            <w:tcW w:w="850" w:type="dxa"/>
            <w:tcBorders>
              <w:top w:val="nil"/>
              <w:left w:val="nil"/>
              <w:bottom w:val="nil"/>
              <w:right w:val="nil"/>
            </w:tcBorders>
            <w:shd w:val="clear" w:color="auto" w:fill="auto"/>
            <w:noWrap/>
            <w:vAlign w:val="bottom"/>
            <w:hideMark/>
          </w:tcPr>
          <w:p w14:paraId="1F5910B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6.35-8.58</w:t>
            </w:r>
          </w:p>
        </w:tc>
        <w:tc>
          <w:tcPr>
            <w:tcW w:w="677" w:type="dxa"/>
            <w:tcBorders>
              <w:top w:val="nil"/>
              <w:left w:val="nil"/>
              <w:bottom w:val="nil"/>
              <w:right w:val="single" w:sz="4" w:space="0" w:color="auto"/>
            </w:tcBorders>
            <w:shd w:val="clear" w:color="auto" w:fill="auto"/>
            <w:noWrap/>
            <w:vAlign w:val="bottom"/>
            <w:hideMark/>
          </w:tcPr>
          <w:p w14:paraId="36E225A7" w14:textId="3B34C69D"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0.10</w:t>
            </w:r>
          </w:p>
        </w:tc>
        <w:tc>
          <w:tcPr>
            <w:tcW w:w="524" w:type="dxa"/>
            <w:tcBorders>
              <w:top w:val="nil"/>
              <w:left w:val="nil"/>
              <w:bottom w:val="nil"/>
              <w:right w:val="nil"/>
            </w:tcBorders>
            <w:shd w:val="clear" w:color="auto" w:fill="auto"/>
            <w:noWrap/>
            <w:vAlign w:val="bottom"/>
            <w:hideMark/>
          </w:tcPr>
          <w:p w14:paraId="1CCB38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7.81</w:t>
            </w:r>
          </w:p>
        </w:tc>
        <w:tc>
          <w:tcPr>
            <w:tcW w:w="874" w:type="dxa"/>
            <w:tcBorders>
              <w:top w:val="nil"/>
              <w:left w:val="nil"/>
              <w:bottom w:val="nil"/>
              <w:right w:val="nil"/>
            </w:tcBorders>
            <w:shd w:val="clear" w:color="auto" w:fill="auto"/>
            <w:noWrap/>
            <w:vAlign w:val="bottom"/>
            <w:hideMark/>
          </w:tcPr>
          <w:p w14:paraId="3B51047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7.23-8.32</w:t>
            </w:r>
          </w:p>
        </w:tc>
        <w:tc>
          <w:tcPr>
            <w:tcW w:w="524" w:type="dxa"/>
            <w:tcBorders>
              <w:top w:val="nil"/>
              <w:left w:val="nil"/>
              <w:bottom w:val="nil"/>
              <w:right w:val="nil"/>
            </w:tcBorders>
            <w:shd w:val="clear" w:color="auto" w:fill="auto"/>
            <w:noWrap/>
            <w:vAlign w:val="bottom"/>
            <w:hideMark/>
          </w:tcPr>
          <w:p w14:paraId="2E246FE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7.58</w:t>
            </w:r>
          </w:p>
        </w:tc>
        <w:tc>
          <w:tcPr>
            <w:tcW w:w="803" w:type="dxa"/>
            <w:tcBorders>
              <w:top w:val="nil"/>
              <w:left w:val="nil"/>
              <w:bottom w:val="nil"/>
              <w:right w:val="nil"/>
            </w:tcBorders>
            <w:shd w:val="clear" w:color="auto" w:fill="auto"/>
            <w:noWrap/>
            <w:vAlign w:val="bottom"/>
            <w:hideMark/>
          </w:tcPr>
          <w:p w14:paraId="46E6506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7.07-8.44</w:t>
            </w:r>
          </w:p>
        </w:tc>
        <w:tc>
          <w:tcPr>
            <w:tcW w:w="596" w:type="dxa"/>
            <w:tcBorders>
              <w:top w:val="nil"/>
              <w:left w:val="nil"/>
              <w:bottom w:val="nil"/>
            </w:tcBorders>
            <w:shd w:val="clear" w:color="auto" w:fill="auto"/>
            <w:noWrap/>
            <w:vAlign w:val="bottom"/>
            <w:hideMark/>
          </w:tcPr>
          <w:p w14:paraId="0CA85F6F" w14:textId="63E10ED5"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0.54</w:t>
            </w:r>
          </w:p>
        </w:tc>
      </w:tr>
      <w:tr w:rsidR="00D0140F" w:rsidRPr="00415C53" w14:paraId="4DA07103" w14:textId="77777777" w:rsidTr="00435D64">
        <w:trPr>
          <w:trHeight w:val="95"/>
        </w:trPr>
        <w:tc>
          <w:tcPr>
            <w:tcW w:w="3128" w:type="dxa"/>
            <w:tcBorders>
              <w:top w:val="nil"/>
              <w:left w:val="nil"/>
              <w:bottom w:val="nil"/>
              <w:right w:val="single" w:sz="4" w:space="0" w:color="auto"/>
            </w:tcBorders>
            <w:shd w:val="clear" w:color="auto" w:fill="auto"/>
            <w:vAlign w:val="bottom"/>
            <w:hideMark/>
          </w:tcPr>
          <w:p w14:paraId="2DC2B00A" w14:textId="77777777" w:rsidR="00616ACE" w:rsidRPr="00415C53" w:rsidRDefault="00616ACE" w:rsidP="00616ACE">
            <w:pPr>
              <w:rPr>
                <w:rFonts w:ascii="Calibri" w:hAnsi="Calibri" w:cs="Calibri"/>
                <w:i/>
                <w:iCs/>
                <w:color w:val="000000"/>
                <w:sz w:val="16"/>
                <w:szCs w:val="16"/>
                <w:lang w:val="en-US"/>
              </w:rPr>
            </w:pPr>
            <w:proofErr w:type="spellStart"/>
            <w:r w:rsidRPr="00415C53">
              <w:rPr>
                <w:rFonts w:ascii="Calibri" w:hAnsi="Calibri" w:cs="Calibri"/>
                <w:i/>
                <w:iCs/>
                <w:color w:val="000000"/>
                <w:sz w:val="16"/>
                <w:szCs w:val="16"/>
              </w:rPr>
              <w:t>Bacteroidaceae</w:t>
            </w:r>
            <w:proofErr w:type="spellEnd"/>
          </w:p>
        </w:tc>
        <w:tc>
          <w:tcPr>
            <w:tcW w:w="534" w:type="dxa"/>
            <w:tcBorders>
              <w:top w:val="nil"/>
              <w:left w:val="nil"/>
              <w:bottom w:val="nil"/>
              <w:right w:val="nil"/>
            </w:tcBorders>
            <w:shd w:val="clear" w:color="auto" w:fill="auto"/>
            <w:noWrap/>
            <w:vAlign w:val="bottom"/>
            <w:hideMark/>
          </w:tcPr>
          <w:p w14:paraId="20E82CC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7.22</w:t>
            </w:r>
          </w:p>
        </w:tc>
        <w:tc>
          <w:tcPr>
            <w:tcW w:w="879" w:type="dxa"/>
            <w:tcBorders>
              <w:top w:val="nil"/>
              <w:left w:val="nil"/>
              <w:bottom w:val="nil"/>
              <w:right w:val="nil"/>
            </w:tcBorders>
            <w:shd w:val="clear" w:color="auto" w:fill="auto"/>
            <w:noWrap/>
            <w:vAlign w:val="bottom"/>
            <w:hideMark/>
          </w:tcPr>
          <w:p w14:paraId="060A8A2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5.58-8.17</w:t>
            </w:r>
          </w:p>
        </w:tc>
        <w:tc>
          <w:tcPr>
            <w:tcW w:w="504" w:type="dxa"/>
            <w:tcBorders>
              <w:top w:val="nil"/>
              <w:left w:val="nil"/>
              <w:bottom w:val="nil"/>
              <w:right w:val="nil"/>
            </w:tcBorders>
            <w:shd w:val="clear" w:color="auto" w:fill="auto"/>
            <w:noWrap/>
            <w:vAlign w:val="bottom"/>
            <w:hideMark/>
          </w:tcPr>
          <w:p w14:paraId="5D6325C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6.65</w:t>
            </w:r>
          </w:p>
        </w:tc>
        <w:tc>
          <w:tcPr>
            <w:tcW w:w="767" w:type="dxa"/>
            <w:tcBorders>
              <w:top w:val="nil"/>
              <w:left w:val="nil"/>
              <w:bottom w:val="nil"/>
              <w:right w:val="nil"/>
            </w:tcBorders>
            <w:shd w:val="clear" w:color="auto" w:fill="auto"/>
            <w:noWrap/>
            <w:vAlign w:val="bottom"/>
            <w:hideMark/>
          </w:tcPr>
          <w:p w14:paraId="3FAC354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5.34-7.98</w:t>
            </w:r>
          </w:p>
        </w:tc>
        <w:tc>
          <w:tcPr>
            <w:tcW w:w="625" w:type="dxa"/>
            <w:tcBorders>
              <w:top w:val="nil"/>
              <w:left w:val="nil"/>
              <w:bottom w:val="nil"/>
              <w:right w:val="single" w:sz="4" w:space="0" w:color="auto"/>
            </w:tcBorders>
            <w:shd w:val="clear" w:color="auto" w:fill="auto"/>
            <w:noWrap/>
            <w:vAlign w:val="bottom"/>
            <w:hideMark/>
          </w:tcPr>
          <w:p w14:paraId="4C85C328" w14:textId="60D6ABF7"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0.44</w:t>
            </w:r>
          </w:p>
        </w:tc>
        <w:tc>
          <w:tcPr>
            <w:tcW w:w="521" w:type="dxa"/>
            <w:tcBorders>
              <w:top w:val="nil"/>
              <w:left w:val="nil"/>
              <w:bottom w:val="nil"/>
              <w:right w:val="nil"/>
            </w:tcBorders>
            <w:shd w:val="clear" w:color="auto" w:fill="auto"/>
            <w:noWrap/>
            <w:vAlign w:val="bottom"/>
            <w:hideMark/>
          </w:tcPr>
          <w:p w14:paraId="429CBC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6.81</w:t>
            </w:r>
          </w:p>
        </w:tc>
        <w:tc>
          <w:tcPr>
            <w:tcW w:w="697" w:type="dxa"/>
            <w:tcBorders>
              <w:top w:val="nil"/>
              <w:left w:val="nil"/>
              <w:bottom w:val="nil"/>
              <w:right w:val="nil"/>
            </w:tcBorders>
            <w:shd w:val="clear" w:color="auto" w:fill="auto"/>
            <w:noWrap/>
            <w:vAlign w:val="bottom"/>
            <w:hideMark/>
          </w:tcPr>
          <w:p w14:paraId="120609E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6.14-8.21</w:t>
            </w:r>
          </w:p>
        </w:tc>
        <w:tc>
          <w:tcPr>
            <w:tcW w:w="425" w:type="dxa"/>
            <w:tcBorders>
              <w:top w:val="nil"/>
              <w:left w:val="nil"/>
              <w:bottom w:val="nil"/>
              <w:right w:val="nil"/>
            </w:tcBorders>
            <w:shd w:val="clear" w:color="auto" w:fill="auto"/>
            <w:noWrap/>
            <w:vAlign w:val="bottom"/>
            <w:hideMark/>
          </w:tcPr>
          <w:p w14:paraId="0CB6D5C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6.75</w:t>
            </w:r>
          </w:p>
        </w:tc>
        <w:tc>
          <w:tcPr>
            <w:tcW w:w="850" w:type="dxa"/>
            <w:tcBorders>
              <w:top w:val="nil"/>
              <w:left w:val="nil"/>
              <w:bottom w:val="nil"/>
              <w:right w:val="nil"/>
            </w:tcBorders>
            <w:shd w:val="clear" w:color="auto" w:fill="auto"/>
            <w:noWrap/>
            <w:vAlign w:val="bottom"/>
            <w:hideMark/>
          </w:tcPr>
          <w:p w14:paraId="5D3444F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4.88-7.89</w:t>
            </w:r>
          </w:p>
        </w:tc>
        <w:tc>
          <w:tcPr>
            <w:tcW w:w="677" w:type="dxa"/>
            <w:tcBorders>
              <w:top w:val="nil"/>
              <w:left w:val="nil"/>
              <w:bottom w:val="nil"/>
              <w:right w:val="single" w:sz="4" w:space="0" w:color="auto"/>
            </w:tcBorders>
            <w:shd w:val="clear" w:color="auto" w:fill="auto"/>
            <w:noWrap/>
            <w:vAlign w:val="bottom"/>
            <w:hideMark/>
          </w:tcPr>
          <w:p w14:paraId="394622AD" w14:textId="0A6DD71C"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0.66</w:t>
            </w:r>
          </w:p>
        </w:tc>
        <w:tc>
          <w:tcPr>
            <w:tcW w:w="524" w:type="dxa"/>
            <w:tcBorders>
              <w:top w:val="nil"/>
              <w:left w:val="nil"/>
              <w:bottom w:val="nil"/>
              <w:right w:val="nil"/>
            </w:tcBorders>
            <w:shd w:val="clear" w:color="auto" w:fill="auto"/>
            <w:noWrap/>
            <w:vAlign w:val="bottom"/>
            <w:hideMark/>
          </w:tcPr>
          <w:p w14:paraId="52AD1F1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8.14</w:t>
            </w:r>
          </w:p>
        </w:tc>
        <w:tc>
          <w:tcPr>
            <w:tcW w:w="874" w:type="dxa"/>
            <w:tcBorders>
              <w:top w:val="nil"/>
              <w:left w:val="nil"/>
              <w:bottom w:val="nil"/>
              <w:right w:val="nil"/>
            </w:tcBorders>
            <w:shd w:val="clear" w:color="auto" w:fill="auto"/>
            <w:noWrap/>
            <w:vAlign w:val="bottom"/>
            <w:hideMark/>
          </w:tcPr>
          <w:p w14:paraId="568F745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7.19-9.33</w:t>
            </w:r>
          </w:p>
        </w:tc>
        <w:tc>
          <w:tcPr>
            <w:tcW w:w="524" w:type="dxa"/>
            <w:tcBorders>
              <w:top w:val="nil"/>
              <w:left w:val="nil"/>
              <w:bottom w:val="nil"/>
              <w:right w:val="nil"/>
            </w:tcBorders>
            <w:shd w:val="clear" w:color="auto" w:fill="auto"/>
            <w:noWrap/>
            <w:vAlign w:val="bottom"/>
            <w:hideMark/>
          </w:tcPr>
          <w:p w14:paraId="586E775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7.86</w:t>
            </w:r>
          </w:p>
        </w:tc>
        <w:tc>
          <w:tcPr>
            <w:tcW w:w="803" w:type="dxa"/>
            <w:tcBorders>
              <w:top w:val="nil"/>
              <w:left w:val="nil"/>
              <w:bottom w:val="nil"/>
              <w:right w:val="nil"/>
            </w:tcBorders>
            <w:shd w:val="clear" w:color="auto" w:fill="auto"/>
            <w:noWrap/>
            <w:vAlign w:val="bottom"/>
            <w:hideMark/>
          </w:tcPr>
          <w:p w14:paraId="20E5CAC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6.23-8.95</w:t>
            </w:r>
          </w:p>
        </w:tc>
        <w:tc>
          <w:tcPr>
            <w:tcW w:w="596" w:type="dxa"/>
            <w:tcBorders>
              <w:top w:val="nil"/>
              <w:left w:val="nil"/>
              <w:bottom w:val="nil"/>
            </w:tcBorders>
            <w:shd w:val="clear" w:color="auto" w:fill="auto"/>
            <w:noWrap/>
            <w:vAlign w:val="bottom"/>
            <w:hideMark/>
          </w:tcPr>
          <w:p w14:paraId="2AA123A3" w14:textId="26FC69DC"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0.24</w:t>
            </w:r>
          </w:p>
        </w:tc>
      </w:tr>
      <w:tr w:rsidR="00D0140F" w:rsidRPr="00415C53" w14:paraId="3DA43250" w14:textId="77777777" w:rsidTr="00435D64">
        <w:trPr>
          <w:trHeight w:val="77"/>
        </w:trPr>
        <w:tc>
          <w:tcPr>
            <w:tcW w:w="3128" w:type="dxa"/>
            <w:tcBorders>
              <w:top w:val="nil"/>
              <w:left w:val="nil"/>
              <w:bottom w:val="nil"/>
              <w:right w:val="single" w:sz="4" w:space="0" w:color="auto"/>
            </w:tcBorders>
            <w:shd w:val="clear" w:color="auto" w:fill="auto"/>
            <w:vAlign w:val="bottom"/>
            <w:hideMark/>
          </w:tcPr>
          <w:p w14:paraId="1F1C5789"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Veillonellaceae</w:t>
            </w:r>
            <w:proofErr w:type="spellEnd"/>
          </w:p>
        </w:tc>
        <w:tc>
          <w:tcPr>
            <w:tcW w:w="534" w:type="dxa"/>
            <w:tcBorders>
              <w:top w:val="nil"/>
              <w:left w:val="nil"/>
              <w:bottom w:val="nil"/>
              <w:right w:val="nil"/>
            </w:tcBorders>
            <w:shd w:val="clear" w:color="auto" w:fill="auto"/>
            <w:noWrap/>
            <w:vAlign w:val="bottom"/>
            <w:hideMark/>
          </w:tcPr>
          <w:p w14:paraId="1D56D54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7.18</w:t>
            </w:r>
          </w:p>
        </w:tc>
        <w:tc>
          <w:tcPr>
            <w:tcW w:w="879" w:type="dxa"/>
            <w:tcBorders>
              <w:top w:val="nil"/>
              <w:left w:val="nil"/>
              <w:bottom w:val="nil"/>
              <w:right w:val="nil"/>
            </w:tcBorders>
            <w:shd w:val="clear" w:color="auto" w:fill="auto"/>
            <w:noWrap/>
            <w:vAlign w:val="bottom"/>
            <w:hideMark/>
          </w:tcPr>
          <w:p w14:paraId="2740A23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5.75-7.54</w:t>
            </w:r>
          </w:p>
        </w:tc>
        <w:tc>
          <w:tcPr>
            <w:tcW w:w="504" w:type="dxa"/>
            <w:tcBorders>
              <w:top w:val="nil"/>
              <w:left w:val="nil"/>
              <w:bottom w:val="nil"/>
              <w:right w:val="nil"/>
            </w:tcBorders>
            <w:shd w:val="clear" w:color="auto" w:fill="auto"/>
            <w:noWrap/>
            <w:vAlign w:val="bottom"/>
            <w:hideMark/>
          </w:tcPr>
          <w:p w14:paraId="759CE6C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5.82</w:t>
            </w:r>
          </w:p>
        </w:tc>
        <w:tc>
          <w:tcPr>
            <w:tcW w:w="767" w:type="dxa"/>
            <w:tcBorders>
              <w:top w:val="nil"/>
              <w:left w:val="nil"/>
              <w:bottom w:val="nil"/>
              <w:right w:val="nil"/>
            </w:tcBorders>
            <w:shd w:val="clear" w:color="auto" w:fill="auto"/>
            <w:noWrap/>
            <w:vAlign w:val="bottom"/>
            <w:hideMark/>
          </w:tcPr>
          <w:p w14:paraId="1F4D903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5.07-7.84</w:t>
            </w:r>
          </w:p>
        </w:tc>
        <w:tc>
          <w:tcPr>
            <w:tcW w:w="625" w:type="dxa"/>
            <w:tcBorders>
              <w:top w:val="nil"/>
              <w:left w:val="nil"/>
              <w:bottom w:val="nil"/>
              <w:right w:val="single" w:sz="4" w:space="0" w:color="auto"/>
            </w:tcBorders>
            <w:shd w:val="clear" w:color="auto" w:fill="auto"/>
            <w:noWrap/>
            <w:vAlign w:val="bottom"/>
            <w:hideMark/>
          </w:tcPr>
          <w:p w14:paraId="7DA1A168" w14:textId="7F4902A5"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0.30</w:t>
            </w:r>
          </w:p>
        </w:tc>
        <w:tc>
          <w:tcPr>
            <w:tcW w:w="521" w:type="dxa"/>
            <w:tcBorders>
              <w:top w:val="nil"/>
              <w:left w:val="nil"/>
              <w:bottom w:val="nil"/>
              <w:right w:val="nil"/>
            </w:tcBorders>
            <w:shd w:val="clear" w:color="auto" w:fill="auto"/>
            <w:noWrap/>
            <w:vAlign w:val="bottom"/>
            <w:hideMark/>
          </w:tcPr>
          <w:p w14:paraId="3CBA0B6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7.53</w:t>
            </w:r>
          </w:p>
        </w:tc>
        <w:tc>
          <w:tcPr>
            <w:tcW w:w="697" w:type="dxa"/>
            <w:tcBorders>
              <w:top w:val="nil"/>
              <w:left w:val="nil"/>
              <w:bottom w:val="nil"/>
              <w:right w:val="nil"/>
            </w:tcBorders>
            <w:shd w:val="clear" w:color="auto" w:fill="auto"/>
            <w:noWrap/>
            <w:vAlign w:val="bottom"/>
            <w:hideMark/>
          </w:tcPr>
          <w:p w14:paraId="4854CC6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6.84-8.19</w:t>
            </w:r>
          </w:p>
        </w:tc>
        <w:tc>
          <w:tcPr>
            <w:tcW w:w="425" w:type="dxa"/>
            <w:tcBorders>
              <w:top w:val="nil"/>
              <w:left w:val="nil"/>
              <w:bottom w:val="nil"/>
              <w:right w:val="nil"/>
            </w:tcBorders>
            <w:shd w:val="clear" w:color="auto" w:fill="auto"/>
            <w:noWrap/>
            <w:vAlign w:val="bottom"/>
            <w:hideMark/>
          </w:tcPr>
          <w:p w14:paraId="7833798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7.14</w:t>
            </w:r>
          </w:p>
        </w:tc>
        <w:tc>
          <w:tcPr>
            <w:tcW w:w="850" w:type="dxa"/>
            <w:tcBorders>
              <w:top w:val="nil"/>
              <w:left w:val="nil"/>
              <w:bottom w:val="nil"/>
              <w:right w:val="nil"/>
            </w:tcBorders>
            <w:shd w:val="clear" w:color="auto" w:fill="auto"/>
            <w:noWrap/>
            <w:vAlign w:val="bottom"/>
            <w:hideMark/>
          </w:tcPr>
          <w:p w14:paraId="69C9A9D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6.35-8.17</w:t>
            </w:r>
          </w:p>
        </w:tc>
        <w:tc>
          <w:tcPr>
            <w:tcW w:w="677" w:type="dxa"/>
            <w:tcBorders>
              <w:top w:val="nil"/>
              <w:left w:val="nil"/>
              <w:bottom w:val="nil"/>
              <w:right w:val="single" w:sz="4" w:space="0" w:color="auto"/>
            </w:tcBorders>
            <w:shd w:val="clear" w:color="auto" w:fill="auto"/>
            <w:noWrap/>
            <w:vAlign w:val="bottom"/>
            <w:hideMark/>
          </w:tcPr>
          <w:p w14:paraId="7884DAA4" w14:textId="256D58E4"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0.33</w:t>
            </w:r>
          </w:p>
        </w:tc>
        <w:tc>
          <w:tcPr>
            <w:tcW w:w="524" w:type="dxa"/>
            <w:tcBorders>
              <w:top w:val="nil"/>
              <w:left w:val="nil"/>
              <w:bottom w:val="nil"/>
              <w:right w:val="nil"/>
            </w:tcBorders>
            <w:shd w:val="clear" w:color="auto" w:fill="auto"/>
            <w:noWrap/>
            <w:vAlign w:val="bottom"/>
            <w:hideMark/>
          </w:tcPr>
          <w:p w14:paraId="1BC4C15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8.05</w:t>
            </w:r>
          </w:p>
        </w:tc>
        <w:tc>
          <w:tcPr>
            <w:tcW w:w="874" w:type="dxa"/>
            <w:tcBorders>
              <w:top w:val="nil"/>
              <w:left w:val="nil"/>
              <w:bottom w:val="nil"/>
              <w:right w:val="nil"/>
            </w:tcBorders>
            <w:shd w:val="clear" w:color="auto" w:fill="auto"/>
            <w:noWrap/>
            <w:vAlign w:val="bottom"/>
            <w:hideMark/>
          </w:tcPr>
          <w:p w14:paraId="663AC2F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7.33-8.52</w:t>
            </w:r>
          </w:p>
        </w:tc>
        <w:tc>
          <w:tcPr>
            <w:tcW w:w="524" w:type="dxa"/>
            <w:tcBorders>
              <w:top w:val="nil"/>
              <w:left w:val="nil"/>
              <w:bottom w:val="nil"/>
              <w:right w:val="nil"/>
            </w:tcBorders>
            <w:shd w:val="clear" w:color="auto" w:fill="auto"/>
            <w:noWrap/>
            <w:vAlign w:val="bottom"/>
            <w:hideMark/>
          </w:tcPr>
          <w:p w14:paraId="7756175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7.73</w:t>
            </w:r>
          </w:p>
        </w:tc>
        <w:tc>
          <w:tcPr>
            <w:tcW w:w="803" w:type="dxa"/>
            <w:tcBorders>
              <w:top w:val="nil"/>
              <w:left w:val="nil"/>
              <w:bottom w:val="nil"/>
              <w:right w:val="nil"/>
            </w:tcBorders>
            <w:shd w:val="clear" w:color="auto" w:fill="auto"/>
            <w:noWrap/>
            <w:vAlign w:val="bottom"/>
            <w:hideMark/>
          </w:tcPr>
          <w:p w14:paraId="3CCADC8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6.13-8.47</w:t>
            </w:r>
          </w:p>
        </w:tc>
        <w:tc>
          <w:tcPr>
            <w:tcW w:w="596" w:type="dxa"/>
            <w:tcBorders>
              <w:top w:val="nil"/>
              <w:left w:val="nil"/>
              <w:bottom w:val="nil"/>
            </w:tcBorders>
            <w:shd w:val="clear" w:color="auto" w:fill="auto"/>
            <w:noWrap/>
            <w:vAlign w:val="bottom"/>
            <w:hideMark/>
          </w:tcPr>
          <w:p w14:paraId="4D7B9C48" w14:textId="11410E47"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0.27</w:t>
            </w:r>
          </w:p>
        </w:tc>
      </w:tr>
      <w:tr w:rsidR="00D0140F" w:rsidRPr="00415C53" w14:paraId="62EF4D9A" w14:textId="77777777" w:rsidTr="00D0140F">
        <w:trPr>
          <w:trHeight w:val="77"/>
        </w:trPr>
        <w:tc>
          <w:tcPr>
            <w:tcW w:w="3128" w:type="dxa"/>
            <w:tcBorders>
              <w:top w:val="nil"/>
              <w:left w:val="nil"/>
              <w:bottom w:val="nil"/>
              <w:right w:val="single" w:sz="4" w:space="0" w:color="auto"/>
            </w:tcBorders>
            <w:shd w:val="clear" w:color="auto" w:fill="auto"/>
            <w:vAlign w:val="bottom"/>
            <w:hideMark/>
          </w:tcPr>
          <w:p w14:paraId="5F2AFAE8"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Streptococcaceae</w:t>
            </w:r>
            <w:proofErr w:type="spellEnd"/>
          </w:p>
        </w:tc>
        <w:tc>
          <w:tcPr>
            <w:tcW w:w="534" w:type="dxa"/>
            <w:tcBorders>
              <w:top w:val="nil"/>
              <w:left w:val="nil"/>
              <w:bottom w:val="nil"/>
              <w:right w:val="nil"/>
            </w:tcBorders>
            <w:shd w:val="clear" w:color="auto" w:fill="auto"/>
            <w:noWrap/>
            <w:vAlign w:val="bottom"/>
            <w:hideMark/>
          </w:tcPr>
          <w:p w14:paraId="0EE879F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7.03</w:t>
            </w:r>
          </w:p>
        </w:tc>
        <w:tc>
          <w:tcPr>
            <w:tcW w:w="879" w:type="dxa"/>
            <w:tcBorders>
              <w:top w:val="nil"/>
              <w:left w:val="nil"/>
              <w:bottom w:val="nil"/>
              <w:right w:val="nil"/>
            </w:tcBorders>
            <w:shd w:val="clear" w:color="auto" w:fill="auto"/>
            <w:noWrap/>
            <w:vAlign w:val="bottom"/>
            <w:hideMark/>
          </w:tcPr>
          <w:p w14:paraId="079AB5F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6.56-7.81</w:t>
            </w:r>
          </w:p>
        </w:tc>
        <w:tc>
          <w:tcPr>
            <w:tcW w:w="504" w:type="dxa"/>
            <w:tcBorders>
              <w:top w:val="nil"/>
              <w:left w:val="nil"/>
              <w:bottom w:val="nil"/>
              <w:right w:val="nil"/>
            </w:tcBorders>
            <w:shd w:val="clear" w:color="auto" w:fill="auto"/>
            <w:noWrap/>
            <w:vAlign w:val="bottom"/>
            <w:hideMark/>
          </w:tcPr>
          <w:p w14:paraId="5544A7E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6.93</w:t>
            </w:r>
          </w:p>
        </w:tc>
        <w:tc>
          <w:tcPr>
            <w:tcW w:w="767" w:type="dxa"/>
            <w:tcBorders>
              <w:top w:val="nil"/>
              <w:left w:val="nil"/>
              <w:bottom w:val="nil"/>
              <w:right w:val="nil"/>
            </w:tcBorders>
            <w:shd w:val="clear" w:color="auto" w:fill="auto"/>
            <w:noWrap/>
            <w:vAlign w:val="bottom"/>
            <w:hideMark/>
          </w:tcPr>
          <w:p w14:paraId="45E9AEC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6.3-7.41</w:t>
            </w:r>
          </w:p>
        </w:tc>
        <w:tc>
          <w:tcPr>
            <w:tcW w:w="625" w:type="dxa"/>
            <w:tcBorders>
              <w:top w:val="nil"/>
              <w:left w:val="nil"/>
              <w:bottom w:val="nil"/>
              <w:right w:val="single" w:sz="4" w:space="0" w:color="auto"/>
            </w:tcBorders>
            <w:shd w:val="clear" w:color="auto" w:fill="auto"/>
            <w:noWrap/>
            <w:vAlign w:val="bottom"/>
            <w:hideMark/>
          </w:tcPr>
          <w:p w14:paraId="30E28659" w14:textId="6455369A"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0.30</w:t>
            </w:r>
          </w:p>
        </w:tc>
        <w:tc>
          <w:tcPr>
            <w:tcW w:w="521" w:type="dxa"/>
            <w:tcBorders>
              <w:top w:val="nil"/>
              <w:left w:val="nil"/>
              <w:bottom w:val="nil"/>
              <w:right w:val="nil"/>
            </w:tcBorders>
            <w:shd w:val="clear" w:color="auto" w:fill="auto"/>
            <w:noWrap/>
            <w:vAlign w:val="bottom"/>
            <w:hideMark/>
          </w:tcPr>
          <w:p w14:paraId="7D48C27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7.22</w:t>
            </w:r>
          </w:p>
        </w:tc>
        <w:tc>
          <w:tcPr>
            <w:tcW w:w="697" w:type="dxa"/>
            <w:tcBorders>
              <w:top w:val="nil"/>
              <w:left w:val="nil"/>
              <w:bottom w:val="nil"/>
              <w:right w:val="nil"/>
            </w:tcBorders>
            <w:shd w:val="clear" w:color="auto" w:fill="auto"/>
            <w:noWrap/>
            <w:vAlign w:val="bottom"/>
            <w:hideMark/>
          </w:tcPr>
          <w:p w14:paraId="6B587F8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6.68-7.73</w:t>
            </w:r>
          </w:p>
        </w:tc>
        <w:tc>
          <w:tcPr>
            <w:tcW w:w="425" w:type="dxa"/>
            <w:tcBorders>
              <w:top w:val="nil"/>
              <w:left w:val="nil"/>
              <w:bottom w:val="nil"/>
              <w:right w:val="nil"/>
            </w:tcBorders>
            <w:shd w:val="clear" w:color="auto" w:fill="auto"/>
            <w:noWrap/>
            <w:vAlign w:val="bottom"/>
            <w:hideMark/>
          </w:tcPr>
          <w:p w14:paraId="3D206DE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6.56</w:t>
            </w:r>
          </w:p>
        </w:tc>
        <w:tc>
          <w:tcPr>
            <w:tcW w:w="850" w:type="dxa"/>
            <w:tcBorders>
              <w:top w:val="nil"/>
              <w:left w:val="nil"/>
              <w:bottom w:val="nil"/>
              <w:right w:val="nil"/>
            </w:tcBorders>
            <w:shd w:val="clear" w:color="auto" w:fill="auto"/>
            <w:noWrap/>
            <w:vAlign w:val="bottom"/>
            <w:hideMark/>
          </w:tcPr>
          <w:p w14:paraId="2024078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5.96-7.31</w:t>
            </w:r>
          </w:p>
        </w:tc>
        <w:tc>
          <w:tcPr>
            <w:tcW w:w="677" w:type="dxa"/>
            <w:tcBorders>
              <w:top w:val="nil"/>
              <w:left w:val="nil"/>
              <w:bottom w:val="nil"/>
              <w:right w:val="single" w:sz="4" w:space="0" w:color="auto"/>
            </w:tcBorders>
            <w:shd w:val="clear" w:color="auto" w:fill="auto"/>
            <w:noWrap/>
            <w:vAlign w:val="bottom"/>
            <w:hideMark/>
          </w:tcPr>
          <w:p w14:paraId="2140FDF7" w14:textId="35BFB62E"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0.07</w:t>
            </w:r>
          </w:p>
        </w:tc>
        <w:tc>
          <w:tcPr>
            <w:tcW w:w="524" w:type="dxa"/>
            <w:tcBorders>
              <w:top w:val="nil"/>
              <w:left w:val="nil"/>
              <w:bottom w:val="nil"/>
              <w:right w:val="nil"/>
            </w:tcBorders>
            <w:shd w:val="clear" w:color="auto" w:fill="auto"/>
            <w:noWrap/>
            <w:vAlign w:val="bottom"/>
            <w:hideMark/>
          </w:tcPr>
          <w:p w14:paraId="555BAA3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7.83</w:t>
            </w:r>
          </w:p>
        </w:tc>
        <w:tc>
          <w:tcPr>
            <w:tcW w:w="874" w:type="dxa"/>
            <w:tcBorders>
              <w:top w:val="nil"/>
              <w:left w:val="nil"/>
              <w:bottom w:val="nil"/>
              <w:right w:val="nil"/>
            </w:tcBorders>
            <w:shd w:val="clear" w:color="auto" w:fill="auto"/>
            <w:noWrap/>
            <w:vAlign w:val="bottom"/>
            <w:hideMark/>
          </w:tcPr>
          <w:p w14:paraId="389F119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7.23-8.18</w:t>
            </w:r>
          </w:p>
        </w:tc>
        <w:tc>
          <w:tcPr>
            <w:tcW w:w="524" w:type="dxa"/>
            <w:tcBorders>
              <w:top w:val="nil"/>
              <w:left w:val="nil"/>
              <w:bottom w:val="nil"/>
              <w:right w:val="nil"/>
            </w:tcBorders>
            <w:shd w:val="clear" w:color="auto" w:fill="auto"/>
            <w:noWrap/>
            <w:vAlign w:val="bottom"/>
            <w:hideMark/>
          </w:tcPr>
          <w:p w14:paraId="4972E4D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7.14</w:t>
            </w:r>
          </w:p>
        </w:tc>
        <w:tc>
          <w:tcPr>
            <w:tcW w:w="803" w:type="dxa"/>
            <w:tcBorders>
              <w:top w:val="nil"/>
              <w:left w:val="nil"/>
              <w:bottom w:val="nil"/>
              <w:right w:val="nil"/>
            </w:tcBorders>
            <w:shd w:val="clear" w:color="auto" w:fill="auto"/>
            <w:noWrap/>
            <w:vAlign w:val="bottom"/>
            <w:hideMark/>
          </w:tcPr>
          <w:p w14:paraId="57C1BFC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6.58-8.36</w:t>
            </w:r>
          </w:p>
        </w:tc>
        <w:tc>
          <w:tcPr>
            <w:tcW w:w="596" w:type="dxa"/>
            <w:tcBorders>
              <w:top w:val="nil"/>
              <w:left w:val="nil"/>
              <w:bottom w:val="nil"/>
            </w:tcBorders>
            <w:shd w:val="clear" w:color="auto" w:fill="auto"/>
            <w:noWrap/>
            <w:vAlign w:val="bottom"/>
            <w:hideMark/>
          </w:tcPr>
          <w:p w14:paraId="3EE8286A" w14:textId="70F0EA33"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0.28</w:t>
            </w:r>
          </w:p>
        </w:tc>
      </w:tr>
      <w:tr w:rsidR="00D0140F" w:rsidRPr="00415C53" w14:paraId="5B80AE3B" w14:textId="77777777" w:rsidTr="00177DC4">
        <w:trPr>
          <w:trHeight w:val="77"/>
        </w:trPr>
        <w:tc>
          <w:tcPr>
            <w:tcW w:w="3128" w:type="dxa"/>
            <w:tcBorders>
              <w:top w:val="nil"/>
              <w:left w:val="nil"/>
              <w:bottom w:val="nil"/>
              <w:right w:val="single" w:sz="4" w:space="0" w:color="auto"/>
            </w:tcBorders>
            <w:shd w:val="clear" w:color="auto" w:fill="auto"/>
            <w:vAlign w:val="bottom"/>
            <w:hideMark/>
          </w:tcPr>
          <w:p w14:paraId="1180FA32"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Lachnospiraceae</w:t>
            </w:r>
            <w:proofErr w:type="spellEnd"/>
          </w:p>
        </w:tc>
        <w:tc>
          <w:tcPr>
            <w:tcW w:w="534" w:type="dxa"/>
            <w:tcBorders>
              <w:top w:val="nil"/>
              <w:left w:val="nil"/>
              <w:bottom w:val="nil"/>
              <w:right w:val="nil"/>
            </w:tcBorders>
            <w:shd w:val="clear" w:color="auto" w:fill="auto"/>
            <w:noWrap/>
            <w:vAlign w:val="bottom"/>
            <w:hideMark/>
          </w:tcPr>
          <w:p w14:paraId="1C0AFD3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6.76</w:t>
            </w:r>
          </w:p>
        </w:tc>
        <w:tc>
          <w:tcPr>
            <w:tcW w:w="879" w:type="dxa"/>
            <w:tcBorders>
              <w:top w:val="nil"/>
              <w:left w:val="nil"/>
              <w:bottom w:val="nil"/>
              <w:right w:val="nil"/>
            </w:tcBorders>
            <w:shd w:val="clear" w:color="auto" w:fill="auto"/>
            <w:noWrap/>
            <w:vAlign w:val="bottom"/>
            <w:hideMark/>
          </w:tcPr>
          <w:p w14:paraId="6CA0475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5.6-7.75</w:t>
            </w:r>
          </w:p>
        </w:tc>
        <w:tc>
          <w:tcPr>
            <w:tcW w:w="504" w:type="dxa"/>
            <w:tcBorders>
              <w:top w:val="nil"/>
              <w:left w:val="nil"/>
              <w:bottom w:val="nil"/>
              <w:right w:val="nil"/>
            </w:tcBorders>
            <w:shd w:val="clear" w:color="auto" w:fill="auto"/>
            <w:noWrap/>
            <w:vAlign w:val="bottom"/>
            <w:hideMark/>
          </w:tcPr>
          <w:p w14:paraId="5BDEEA0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6.85</w:t>
            </w:r>
          </w:p>
        </w:tc>
        <w:tc>
          <w:tcPr>
            <w:tcW w:w="767" w:type="dxa"/>
            <w:tcBorders>
              <w:top w:val="nil"/>
              <w:left w:val="nil"/>
              <w:bottom w:val="nil"/>
              <w:right w:val="nil"/>
            </w:tcBorders>
            <w:shd w:val="clear" w:color="auto" w:fill="auto"/>
            <w:noWrap/>
            <w:vAlign w:val="bottom"/>
            <w:hideMark/>
          </w:tcPr>
          <w:p w14:paraId="11C57C7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5.68-7.48</w:t>
            </w:r>
          </w:p>
        </w:tc>
        <w:tc>
          <w:tcPr>
            <w:tcW w:w="625" w:type="dxa"/>
            <w:tcBorders>
              <w:top w:val="nil"/>
              <w:left w:val="nil"/>
              <w:bottom w:val="nil"/>
              <w:right w:val="single" w:sz="4" w:space="0" w:color="auto"/>
            </w:tcBorders>
            <w:shd w:val="clear" w:color="auto" w:fill="auto"/>
            <w:noWrap/>
            <w:vAlign w:val="bottom"/>
            <w:hideMark/>
          </w:tcPr>
          <w:p w14:paraId="6043C9B9" w14:textId="469B8AA6"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0.73</w:t>
            </w:r>
          </w:p>
        </w:tc>
        <w:tc>
          <w:tcPr>
            <w:tcW w:w="521" w:type="dxa"/>
            <w:tcBorders>
              <w:top w:val="nil"/>
              <w:left w:val="nil"/>
              <w:bottom w:val="nil"/>
              <w:right w:val="nil"/>
            </w:tcBorders>
            <w:shd w:val="clear" w:color="auto" w:fill="auto"/>
            <w:noWrap/>
            <w:vAlign w:val="bottom"/>
            <w:hideMark/>
          </w:tcPr>
          <w:p w14:paraId="239EB3C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7.28</w:t>
            </w:r>
          </w:p>
        </w:tc>
        <w:tc>
          <w:tcPr>
            <w:tcW w:w="697" w:type="dxa"/>
            <w:tcBorders>
              <w:top w:val="nil"/>
              <w:left w:val="nil"/>
              <w:bottom w:val="nil"/>
              <w:right w:val="nil"/>
            </w:tcBorders>
            <w:shd w:val="clear" w:color="auto" w:fill="auto"/>
            <w:noWrap/>
            <w:vAlign w:val="bottom"/>
            <w:hideMark/>
          </w:tcPr>
          <w:p w14:paraId="1A63662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6.37-8.44</w:t>
            </w:r>
          </w:p>
        </w:tc>
        <w:tc>
          <w:tcPr>
            <w:tcW w:w="425" w:type="dxa"/>
            <w:tcBorders>
              <w:top w:val="nil"/>
              <w:left w:val="nil"/>
              <w:bottom w:val="nil"/>
              <w:right w:val="nil"/>
            </w:tcBorders>
            <w:shd w:val="clear" w:color="auto" w:fill="auto"/>
            <w:noWrap/>
            <w:vAlign w:val="bottom"/>
            <w:hideMark/>
          </w:tcPr>
          <w:p w14:paraId="7253D5D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6.65</w:t>
            </w:r>
          </w:p>
        </w:tc>
        <w:tc>
          <w:tcPr>
            <w:tcW w:w="850" w:type="dxa"/>
            <w:tcBorders>
              <w:top w:val="nil"/>
              <w:left w:val="nil"/>
              <w:bottom w:val="nil"/>
              <w:right w:val="nil"/>
            </w:tcBorders>
            <w:shd w:val="clear" w:color="auto" w:fill="auto"/>
            <w:noWrap/>
            <w:vAlign w:val="bottom"/>
            <w:hideMark/>
          </w:tcPr>
          <w:p w14:paraId="153F7E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5.77-7.79</w:t>
            </w:r>
          </w:p>
        </w:tc>
        <w:tc>
          <w:tcPr>
            <w:tcW w:w="677" w:type="dxa"/>
            <w:tcBorders>
              <w:top w:val="nil"/>
              <w:left w:val="nil"/>
              <w:bottom w:val="nil"/>
              <w:right w:val="single" w:sz="4" w:space="0" w:color="auto"/>
            </w:tcBorders>
            <w:shd w:val="clear" w:color="auto" w:fill="auto"/>
            <w:noWrap/>
            <w:vAlign w:val="bottom"/>
            <w:hideMark/>
          </w:tcPr>
          <w:p w14:paraId="3FF28B2C" w14:textId="6568EA46"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0.12</w:t>
            </w:r>
          </w:p>
        </w:tc>
        <w:tc>
          <w:tcPr>
            <w:tcW w:w="524" w:type="dxa"/>
            <w:tcBorders>
              <w:top w:val="nil"/>
              <w:left w:val="nil"/>
              <w:bottom w:val="nil"/>
              <w:right w:val="nil"/>
            </w:tcBorders>
            <w:shd w:val="clear" w:color="auto" w:fill="auto"/>
            <w:noWrap/>
            <w:vAlign w:val="bottom"/>
            <w:hideMark/>
          </w:tcPr>
          <w:p w14:paraId="56D1FB3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9.17</w:t>
            </w:r>
          </w:p>
        </w:tc>
        <w:tc>
          <w:tcPr>
            <w:tcW w:w="874" w:type="dxa"/>
            <w:tcBorders>
              <w:top w:val="nil"/>
              <w:left w:val="nil"/>
              <w:bottom w:val="nil"/>
              <w:right w:val="nil"/>
            </w:tcBorders>
            <w:shd w:val="clear" w:color="auto" w:fill="auto"/>
            <w:noWrap/>
            <w:vAlign w:val="bottom"/>
            <w:hideMark/>
          </w:tcPr>
          <w:p w14:paraId="50A02E5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8.87-9.54</w:t>
            </w:r>
          </w:p>
        </w:tc>
        <w:tc>
          <w:tcPr>
            <w:tcW w:w="524" w:type="dxa"/>
            <w:tcBorders>
              <w:top w:val="nil"/>
              <w:left w:val="nil"/>
              <w:bottom w:val="nil"/>
              <w:right w:val="nil"/>
            </w:tcBorders>
            <w:shd w:val="clear" w:color="auto" w:fill="auto"/>
            <w:noWrap/>
            <w:vAlign w:val="bottom"/>
            <w:hideMark/>
          </w:tcPr>
          <w:p w14:paraId="2C1EE85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9.21</w:t>
            </w:r>
          </w:p>
        </w:tc>
        <w:tc>
          <w:tcPr>
            <w:tcW w:w="803" w:type="dxa"/>
            <w:tcBorders>
              <w:top w:val="nil"/>
              <w:left w:val="nil"/>
              <w:bottom w:val="nil"/>
              <w:right w:val="nil"/>
            </w:tcBorders>
            <w:shd w:val="clear" w:color="auto" w:fill="auto"/>
            <w:noWrap/>
            <w:vAlign w:val="bottom"/>
            <w:hideMark/>
          </w:tcPr>
          <w:p w14:paraId="38C453E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8.18-9.58</w:t>
            </w:r>
          </w:p>
        </w:tc>
        <w:tc>
          <w:tcPr>
            <w:tcW w:w="596" w:type="dxa"/>
            <w:tcBorders>
              <w:top w:val="nil"/>
              <w:left w:val="nil"/>
              <w:bottom w:val="nil"/>
            </w:tcBorders>
            <w:shd w:val="clear" w:color="auto" w:fill="auto"/>
            <w:noWrap/>
            <w:vAlign w:val="bottom"/>
            <w:hideMark/>
          </w:tcPr>
          <w:p w14:paraId="5ED3C040" w14:textId="1EAE4AEE"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0.54</w:t>
            </w:r>
          </w:p>
        </w:tc>
      </w:tr>
      <w:tr w:rsidR="00D0140F" w:rsidRPr="00415C53" w14:paraId="69E8C703" w14:textId="77777777" w:rsidTr="00D0140F">
        <w:trPr>
          <w:trHeight w:val="154"/>
        </w:trPr>
        <w:tc>
          <w:tcPr>
            <w:tcW w:w="3128" w:type="dxa"/>
            <w:tcBorders>
              <w:top w:val="nil"/>
              <w:left w:val="nil"/>
              <w:bottom w:val="nil"/>
              <w:right w:val="single" w:sz="4" w:space="0" w:color="auto"/>
            </w:tcBorders>
            <w:shd w:val="clear" w:color="auto" w:fill="auto"/>
            <w:vAlign w:val="bottom"/>
            <w:hideMark/>
          </w:tcPr>
          <w:p w14:paraId="72A901F2"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Enterococcaceae</w:t>
            </w:r>
            <w:proofErr w:type="spellEnd"/>
          </w:p>
        </w:tc>
        <w:tc>
          <w:tcPr>
            <w:tcW w:w="534" w:type="dxa"/>
            <w:tcBorders>
              <w:top w:val="nil"/>
              <w:left w:val="nil"/>
              <w:bottom w:val="nil"/>
              <w:right w:val="nil"/>
            </w:tcBorders>
            <w:shd w:val="clear" w:color="auto" w:fill="auto"/>
            <w:noWrap/>
            <w:vAlign w:val="bottom"/>
            <w:hideMark/>
          </w:tcPr>
          <w:p w14:paraId="58BC8C0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6.75</w:t>
            </w:r>
          </w:p>
        </w:tc>
        <w:tc>
          <w:tcPr>
            <w:tcW w:w="879" w:type="dxa"/>
            <w:tcBorders>
              <w:top w:val="nil"/>
              <w:left w:val="nil"/>
              <w:bottom w:val="nil"/>
              <w:right w:val="nil"/>
            </w:tcBorders>
            <w:shd w:val="clear" w:color="auto" w:fill="auto"/>
            <w:noWrap/>
            <w:vAlign w:val="bottom"/>
            <w:hideMark/>
          </w:tcPr>
          <w:p w14:paraId="5456120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5.86-7.85</w:t>
            </w:r>
          </w:p>
        </w:tc>
        <w:tc>
          <w:tcPr>
            <w:tcW w:w="504" w:type="dxa"/>
            <w:tcBorders>
              <w:top w:val="nil"/>
              <w:left w:val="nil"/>
              <w:bottom w:val="nil"/>
              <w:right w:val="nil"/>
            </w:tcBorders>
            <w:shd w:val="clear" w:color="auto" w:fill="auto"/>
            <w:noWrap/>
            <w:vAlign w:val="bottom"/>
            <w:hideMark/>
          </w:tcPr>
          <w:p w14:paraId="04FFB7E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6.71</w:t>
            </w:r>
          </w:p>
        </w:tc>
        <w:tc>
          <w:tcPr>
            <w:tcW w:w="767" w:type="dxa"/>
            <w:tcBorders>
              <w:top w:val="nil"/>
              <w:left w:val="nil"/>
              <w:bottom w:val="nil"/>
              <w:right w:val="nil"/>
            </w:tcBorders>
            <w:shd w:val="clear" w:color="auto" w:fill="auto"/>
            <w:noWrap/>
            <w:vAlign w:val="bottom"/>
            <w:hideMark/>
          </w:tcPr>
          <w:p w14:paraId="613E9BF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5.72-7.83</w:t>
            </w:r>
          </w:p>
        </w:tc>
        <w:tc>
          <w:tcPr>
            <w:tcW w:w="625" w:type="dxa"/>
            <w:tcBorders>
              <w:top w:val="nil"/>
              <w:left w:val="nil"/>
              <w:bottom w:val="nil"/>
              <w:right w:val="single" w:sz="4" w:space="0" w:color="auto"/>
            </w:tcBorders>
            <w:shd w:val="clear" w:color="auto" w:fill="auto"/>
            <w:noWrap/>
            <w:vAlign w:val="bottom"/>
            <w:hideMark/>
          </w:tcPr>
          <w:p w14:paraId="39F323E9" w14:textId="4B3C366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0.79</w:t>
            </w:r>
          </w:p>
        </w:tc>
        <w:tc>
          <w:tcPr>
            <w:tcW w:w="521" w:type="dxa"/>
            <w:tcBorders>
              <w:top w:val="nil"/>
              <w:left w:val="nil"/>
              <w:bottom w:val="nil"/>
              <w:right w:val="nil"/>
            </w:tcBorders>
            <w:shd w:val="clear" w:color="auto" w:fill="auto"/>
            <w:noWrap/>
            <w:vAlign w:val="bottom"/>
            <w:hideMark/>
          </w:tcPr>
          <w:p w14:paraId="3FB563C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7.28</w:t>
            </w:r>
          </w:p>
        </w:tc>
        <w:tc>
          <w:tcPr>
            <w:tcW w:w="697" w:type="dxa"/>
            <w:tcBorders>
              <w:top w:val="nil"/>
              <w:left w:val="nil"/>
              <w:bottom w:val="nil"/>
              <w:right w:val="nil"/>
            </w:tcBorders>
            <w:shd w:val="clear" w:color="auto" w:fill="auto"/>
            <w:noWrap/>
            <w:vAlign w:val="bottom"/>
            <w:hideMark/>
          </w:tcPr>
          <w:p w14:paraId="2CC2BE9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6.55-7.63</w:t>
            </w:r>
          </w:p>
        </w:tc>
        <w:tc>
          <w:tcPr>
            <w:tcW w:w="425" w:type="dxa"/>
            <w:tcBorders>
              <w:top w:val="nil"/>
              <w:left w:val="nil"/>
              <w:bottom w:val="nil"/>
              <w:right w:val="nil"/>
            </w:tcBorders>
            <w:shd w:val="clear" w:color="auto" w:fill="auto"/>
            <w:noWrap/>
            <w:vAlign w:val="bottom"/>
            <w:hideMark/>
          </w:tcPr>
          <w:p w14:paraId="461657C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6.52</w:t>
            </w:r>
          </w:p>
        </w:tc>
        <w:tc>
          <w:tcPr>
            <w:tcW w:w="850" w:type="dxa"/>
            <w:tcBorders>
              <w:top w:val="nil"/>
              <w:left w:val="nil"/>
              <w:bottom w:val="nil"/>
              <w:right w:val="nil"/>
            </w:tcBorders>
            <w:shd w:val="clear" w:color="auto" w:fill="auto"/>
            <w:noWrap/>
            <w:vAlign w:val="bottom"/>
            <w:hideMark/>
          </w:tcPr>
          <w:p w14:paraId="623284F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6.08-7.58</w:t>
            </w:r>
          </w:p>
        </w:tc>
        <w:tc>
          <w:tcPr>
            <w:tcW w:w="677" w:type="dxa"/>
            <w:tcBorders>
              <w:top w:val="nil"/>
              <w:left w:val="nil"/>
              <w:bottom w:val="nil"/>
              <w:right w:val="single" w:sz="4" w:space="0" w:color="auto"/>
            </w:tcBorders>
            <w:shd w:val="clear" w:color="auto" w:fill="auto"/>
            <w:noWrap/>
            <w:vAlign w:val="bottom"/>
            <w:hideMark/>
          </w:tcPr>
          <w:p w14:paraId="47232A54" w14:textId="16272083"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0.12</w:t>
            </w:r>
          </w:p>
        </w:tc>
        <w:tc>
          <w:tcPr>
            <w:tcW w:w="524" w:type="dxa"/>
            <w:tcBorders>
              <w:top w:val="nil"/>
              <w:left w:val="nil"/>
              <w:bottom w:val="nil"/>
              <w:right w:val="nil"/>
            </w:tcBorders>
            <w:shd w:val="clear" w:color="auto" w:fill="auto"/>
            <w:noWrap/>
            <w:vAlign w:val="bottom"/>
            <w:hideMark/>
          </w:tcPr>
          <w:p w14:paraId="2B1BC05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7.09</w:t>
            </w:r>
          </w:p>
        </w:tc>
        <w:tc>
          <w:tcPr>
            <w:tcW w:w="874" w:type="dxa"/>
            <w:tcBorders>
              <w:top w:val="nil"/>
              <w:left w:val="nil"/>
              <w:bottom w:val="nil"/>
              <w:right w:val="nil"/>
            </w:tcBorders>
            <w:shd w:val="clear" w:color="auto" w:fill="auto"/>
            <w:noWrap/>
            <w:vAlign w:val="bottom"/>
            <w:hideMark/>
          </w:tcPr>
          <w:p w14:paraId="62AFA68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6.57-7.56</w:t>
            </w:r>
          </w:p>
        </w:tc>
        <w:tc>
          <w:tcPr>
            <w:tcW w:w="524" w:type="dxa"/>
            <w:tcBorders>
              <w:top w:val="nil"/>
              <w:left w:val="nil"/>
              <w:bottom w:val="nil"/>
              <w:right w:val="nil"/>
            </w:tcBorders>
            <w:shd w:val="clear" w:color="auto" w:fill="auto"/>
            <w:noWrap/>
            <w:vAlign w:val="bottom"/>
            <w:hideMark/>
          </w:tcPr>
          <w:p w14:paraId="07951EE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6.99</w:t>
            </w:r>
          </w:p>
        </w:tc>
        <w:tc>
          <w:tcPr>
            <w:tcW w:w="803" w:type="dxa"/>
            <w:tcBorders>
              <w:top w:val="nil"/>
              <w:left w:val="nil"/>
              <w:bottom w:val="nil"/>
              <w:right w:val="nil"/>
            </w:tcBorders>
            <w:shd w:val="clear" w:color="auto" w:fill="auto"/>
            <w:noWrap/>
            <w:vAlign w:val="bottom"/>
            <w:hideMark/>
          </w:tcPr>
          <w:p w14:paraId="7ECE654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6.39-7.64</w:t>
            </w:r>
          </w:p>
        </w:tc>
        <w:tc>
          <w:tcPr>
            <w:tcW w:w="596" w:type="dxa"/>
            <w:tcBorders>
              <w:top w:val="nil"/>
              <w:left w:val="nil"/>
              <w:bottom w:val="nil"/>
            </w:tcBorders>
            <w:shd w:val="clear" w:color="auto" w:fill="auto"/>
            <w:noWrap/>
            <w:vAlign w:val="bottom"/>
            <w:hideMark/>
          </w:tcPr>
          <w:p w14:paraId="4F10D9FE" w14:textId="23A8C4C0"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0.72</w:t>
            </w:r>
          </w:p>
        </w:tc>
      </w:tr>
      <w:tr w:rsidR="00D0140F" w:rsidRPr="00415C53" w14:paraId="2911B15A" w14:textId="77777777" w:rsidTr="00D0140F">
        <w:trPr>
          <w:trHeight w:val="97"/>
        </w:trPr>
        <w:tc>
          <w:tcPr>
            <w:tcW w:w="3128" w:type="dxa"/>
            <w:tcBorders>
              <w:top w:val="nil"/>
              <w:left w:val="nil"/>
              <w:bottom w:val="nil"/>
              <w:right w:val="single" w:sz="4" w:space="0" w:color="auto"/>
            </w:tcBorders>
            <w:shd w:val="clear" w:color="auto" w:fill="auto"/>
            <w:vAlign w:val="bottom"/>
            <w:hideMark/>
          </w:tcPr>
          <w:p w14:paraId="2227A259"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Coriobacteriaceae</w:t>
            </w:r>
            <w:proofErr w:type="spellEnd"/>
            <w:r w:rsidRPr="00415C53">
              <w:rPr>
                <w:rFonts w:ascii="Calibri" w:hAnsi="Calibri" w:cs="Calibri"/>
                <w:i/>
                <w:iCs/>
                <w:color w:val="000000"/>
                <w:sz w:val="16"/>
                <w:szCs w:val="16"/>
              </w:rPr>
              <w:t>/</w:t>
            </w:r>
            <w:proofErr w:type="spellStart"/>
            <w:r w:rsidRPr="00415C53">
              <w:rPr>
                <w:rFonts w:ascii="Calibri" w:hAnsi="Calibri" w:cs="Calibri"/>
                <w:i/>
                <w:iCs/>
                <w:color w:val="000000"/>
                <w:sz w:val="16"/>
                <w:szCs w:val="16"/>
              </w:rPr>
              <w:t>Actinomycetaceae</w:t>
            </w:r>
            <w:proofErr w:type="spellEnd"/>
          </w:p>
        </w:tc>
        <w:tc>
          <w:tcPr>
            <w:tcW w:w="534" w:type="dxa"/>
            <w:tcBorders>
              <w:top w:val="nil"/>
              <w:left w:val="nil"/>
              <w:bottom w:val="nil"/>
              <w:right w:val="nil"/>
            </w:tcBorders>
            <w:shd w:val="clear" w:color="auto" w:fill="auto"/>
            <w:noWrap/>
            <w:vAlign w:val="bottom"/>
            <w:hideMark/>
          </w:tcPr>
          <w:p w14:paraId="658BE52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6.73</w:t>
            </w:r>
          </w:p>
        </w:tc>
        <w:tc>
          <w:tcPr>
            <w:tcW w:w="879" w:type="dxa"/>
            <w:tcBorders>
              <w:top w:val="nil"/>
              <w:left w:val="nil"/>
              <w:bottom w:val="nil"/>
              <w:right w:val="nil"/>
            </w:tcBorders>
            <w:shd w:val="clear" w:color="auto" w:fill="auto"/>
            <w:noWrap/>
            <w:vAlign w:val="bottom"/>
            <w:hideMark/>
          </w:tcPr>
          <w:p w14:paraId="42E30B8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5.71-7.75</w:t>
            </w:r>
          </w:p>
        </w:tc>
        <w:tc>
          <w:tcPr>
            <w:tcW w:w="504" w:type="dxa"/>
            <w:tcBorders>
              <w:top w:val="nil"/>
              <w:left w:val="nil"/>
              <w:bottom w:val="nil"/>
              <w:right w:val="nil"/>
            </w:tcBorders>
            <w:shd w:val="clear" w:color="auto" w:fill="auto"/>
            <w:noWrap/>
            <w:vAlign w:val="bottom"/>
            <w:hideMark/>
          </w:tcPr>
          <w:p w14:paraId="1B3EAF7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6.40</w:t>
            </w:r>
          </w:p>
        </w:tc>
        <w:tc>
          <w:tcPr>
            <w:tcW w:w="767" w:type="dxa"/>
            <w:tcBorders>
              <w:top w:val="nil"/>
              <w:left w:val="nil"/>
              <w:bottom w:val="nil"/>
              <w:right w:val="nil"/>
            </w:tcBorders>
            <w:shd w:val="clear" w:color="auto" w:fill="auto"/>
            <w:noWrap/>
            <w:vAlign w:val="bottom"/>
            <w:hideMark/>
          </w:tcPr>
          <w:p w14:paraId="4EDD0A4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5.54-7.09</w:t>
            </w:r>
          </w:p>
        </w:tc>
        <w:tc>
          <w:tcPr>
            <w:tcW w:w="625" w:type="dxa"/>
            <w:tcBorders>
              <w:top w:val="nil"/>
              <w:left w:val="nil"/>
              <w:bottom w:val="nil"/>
              <w:right w:val="single" w:sz="4" w:space="0" w:color="auto"/>
            </w:tcBorders>
            <w:shd w:val="clear" w:color="auto" w:fill="auto"/>
            <w:noWrap/>
            <w:vAlign w:val="bottom"/>
            <w:hideMark/>
          </w:tcPr>
          <w:p w14:paraId="10E0B857" w14:textId="25A32B71"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0.36</w:t>
            </w:r>
          </w:p>
        </w:tc>
        <w:tc>
          <w:tcPr>
            <w:tcW w:w="521" w:type="dxa"/>
            <w:tcBorders>
              <w:top w:val="nil"/>
              <w:left w:val="nil"/>
              <w:bottom w:val="nil"/>
              <w:right w:val="nil"/>
            </w:tcBorders>
            <w:shd w:val="clear" w:color="auto" w:fill="auto"/>
            <w:noWrap/>
            <w:vAlign w:val="bottom"/>
            <w:hideMark/>
          </w:tcPr>
          <w:p w14:paraId="180C93F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6.39</w:t>
            </w:r>
          </w:p>
        </w:tc>
        <w:tc>
          <w:tcPr>
            <w:tcW w:w="697" w:type="dxa"/>
            <w:tcBorders>
              <w:top w:val="nil"/>
              <w:left w:val="nil"/>
              <w:bottom w:val="nil"/>
              <w:right w:val="nil"/>
            </w:tcBorders>
            <w:shd w:val="clear" w:color="auto" w:fill="auto"/>
            <w:noWrap/>
            <w:vAlign w:val="bottom"/>
            <w:hideMark/>
          </w:tcPr>
          <w:p w14:paraId="3594FA3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5.96-7.43</w:t>
            </w:r>
          </w:p>
        </w:tc>
        <w:tc>
          <w:tcPr>
            <w:tcW w:w="425" w:type="dxa"/>
            <w:tcBorders>
              <w:top w:val="nil"/>
              <w:left w:val="nil"/>
              <w:bottom w:val="nil"/>
              <w:right w:val="nil"/>
            </w:tcBorders>
            <w:shd w:val="clear" w:color="auto" w:fill="auto"/>
            <w:noWrap/>
            <w:vAlign w:val="bottom"/>
            <w:hideMark/>
          </w:tcPr>
          <w:p w14:paraId="2F50E70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6.17</w:t>
            </w:r>
          </w:p>
        </w:tc>
        <w:tc>
          <w:tcPr>
            <w:tcW w:w="850" w:type="dxa"/>
            <w:tcBorders>
              <w:top w:val="nil"/>
              <w:left w:val="nil"/>
              <w:bottom w:val="nil"/>
              <w:right w:val="nil"/>
            </w:tcBorders>
            <w:shd w:val="clear" w:color="auto" w:fill="auto"/>
            <w:noWrap/>
            <w:vAlign w:val="bottom"/>
            <w:hideMark/>
          </w:tcPr>
          <w:p w14:paraId="4DBAD9F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5.22-7.02</w:t>
            </w:r>
          </w:p>
        </w:tc>
        <w:tc>
          <w:tcPr>
            <w:tcW w:w="677" w:type="dxa"/>
            <w:tcBorders>
              <w:top w:val="nil"/>
              <w:left w:val="nil"/>
              <w:bottom w:val="nil"/>
              <w:right w:val="single" w:sz="4" w:space="0" w:color="auto"/>
            </w:tcBorders>
            <w:shd w:val="clear" w:color="auto" w:fill="auto"/>
            <w:noWrap/>
            <w:vAlign w:val="bottom"/>
            <w:hideMark/>
          </w:tcPr>
          <w:p w14:paraId="1448D94F" w14:textId="6DDAAFC5"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0.21</w:t>
            </w:r>
          </w:p>
        </w:tc>
        <w:tc>
          <w:tcPr>
            <w:tcW w:w="524" w:type="dxa"/>
            <w:tcBorders>
              <w:top w:val="nil"/>
              <w:left w:val="nil"/>
              <w:bottom w:val="nil"/>
              <w:right w:val="nil"/>
            </w:tcBorders>
            <w:shd w:val="clear" w:color="auto" w:fill="auto"/>
            <w:noWrap/>
            <w:vAlign w:val="bottom"/>
            <w:hideMark/>
          </w:tcPr>
          <w:p w14:paraId="49C579D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7.01</w:t>
            </w:r>
          </w:p>
        </w:tc>
        <w:tc>
          <w:tcPr>
            <w:tcW w:w="874" w:type="dxa"/>
            <w:tcBorders>
              <w:top w:val="nil"/>
              <w:left w:val="nil"/>
              <w:bottom w:val="nil"/>
              <w:right w:val="nil"/>
            </w:tcBorders>
            <w:shd w:val="clear" w:color="auto" w:fill="auto"/>
            <w:noWrap/>
            <w:vAlign w:val="bottom"/>
            <w:hideMark/>
          </w:tcPr>
          <w:p w14:paraId="37E064F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6.35-7.71</w:t>
            </w:r>
          </w:p>
        </w:tc>
        <w:tc>
          <w:tcPr>
            <w:tcW w:w="524" w:type="dxa"/>
            <w:tcBorders>
              <w:top w:val="nil"/>
              <w:left w:val="nil"/>
              <w:bottom w:val="nil"/>
              <w:right w:val="nil"/>
            </w:tcBorders>
            <w:shd w:val="clear" w:color="auto" w:fill="auto"/>
            <w:noWrap/>
            <w:vAlign w:val="bottom"/>
            <w:hideMark/>
          </w:tcPr>
          <w:p w14:paraId="368EC14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6.60</w:t>
            </w:r>
          </w:p>
        </w:tc>
        <w:tc>
          <w:tcPr>
            <w:tcW w:w="803" w:type="dxa"/>
            <w:tcBorders>
              <w:top w:val="nil"/>
              <w:left w:val="nil"/>
              <w:bottom w:val="nil"/>
              <w:right w:val="nil"/>
            </w:tcBorders>
            <w:shd w:val="clear" w:color="auto" w:fill="auto"/>
            <w:noWrap/>
            <w:vAlign w:val="bottom"/>
            <w:hideMark/>
          </w:tcPr>
          <w:p w14:paraId="1D99C7A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5.32-6.93</w:t>
            </w:r>
          </w:p>
        </w:tc>
        <w:tc>
          <w:tcPr>
            <w:tcW w:w="596" w:type="dxa"/>
            <w:tcBorders>
              <w:top w:val="nil"/>
              <w:left w:val="nil"/>
              <w:bottom w:val="nil"/>
            </w:tcBorders>
            <w:shd w:val="clear" w:color="auto" w:fill="auto"/>
            <w:noWrap/>
            <w:vAlign w:val="bottom"/>
            <w:hideMark/>
          </w:tcPr>
          <w:p w14:paraId="2F8D9CCD" w14:textId="75C83670"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0.02</w:t>
            </w:r>
          </w:p>
        </w:tc>
      </w:tr>
      <w:tr w:rsidR="00D0140F" w:rsidRPr="00415C53" w14:paraId="5B53E7AF" w14:textId="77777777" w:rsidTr="00D0140F">
        <w:trPr>
          <w:trHeight w:val="180"/>
        </w:trPr>
        <w:tc>
          <w:tcPr>
            <w:tcW w:w="3128" w:type="dxa"/>
            <w:tcBorders>
              <w:top w:val="nil"/>
              <w:left w:val="nil"/>
              <w:bottom w:val="nil"/>
              <w:right w:val="single" w:sz="4" w:space="0" w:color="auto"/>
            </w:tcBorders>
            <w:shd w:val="clear" w:color="auto" w:fill="auto"/>
            <w:vAlign w:val="bottom"/>
            <w:hideMark/>
          </w:tcPr>
          <w:p w14:paraId="26CD9AB2"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Clostridiaceae</w:t>
            </w:r>
            <w:proofErr w:type="spellEnd"/>
            <w:r w:rsidRPr="00415C53">
              <w:rPr>
                <w:rFonts w:ascii="Calibri" w:hAnsi="Calibri" w:cs="Calibri"/>
                <w:i/>
                <w:iCs/>
                <w:sz w:val="16"/>
                <w:szCs w:val="16"/>
              </w:rPr>
              <w:t xml:space="preserve"> </w:t>
            </w:r>
          </w:p>
        </w:tc>
        <w:tc>
          <w:tcPr>
            <w:tcW w:w="534" w:type="dxa"/>
            <w:tcBorders>
              <w:top w:val="nil"/>
              <w:left w:val="nil"/>
              <w:bottom w:val="nil"/>
              <w:right w:val="nil"/>
            </w:tcBorders>
            <w:shd w:val="clear" w:color="auto" w:fill="auto"/>
            <w:noWrap/>
            <w:vAlign w:val="bottom"/>
            <w:hideMark/>
          </w:tcPr>
          <w:p w14:paraId="38B45FB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6.62</w:t>
            </w:r>
          </w:p>
        </w:tc>
        <w:tc>
          <w:tcPr>
            <w:tcW w:w="879" w:type="dxa"/>
            <w:tcBorders>
              <w:top w:val="nil"/>
              <w:left w:val="nil"/>
              <w:bottom w:val="nil"/>
              <w:right w:val="nil"/>
            </w:tcBorders>
            <w:shd w:val="clear" w:color="auto" w:fill="auto"/>
            <w:noWrap/>
            <w:vAlign w:val="bottom"/>
            <w:hideMark/>
          </w:tcPr>
          <w:p w14:paraId="7AC8495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5.06-7.69</w:t>
            </w:r>
          </w:p>
        </w:tc>
        <w:tc>
          <w:tcPr>
            <w:tcW w:w="504" w:type="dxa"/>
            <w:tcBorders>
              <w:top w:val="nil"/>
              <w:left w:val="nil"/>
              <w:bottom w:val="nil"/>
              <w:right w:val="nil"/>
            </w:tcBorders>
            <w:shd w:val="clear" w:color="auto" w:fill="auto"/>
            <w:noWrap/>
            <w:vAlign w:val="bottom"/>
            <w:hideMark/>
          </w:tcPr>
          <w:p w14:paraId="70B27D5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6.28</w:t>
            </w:r>
          </w:p>
        </w:tc>
        <w:tc>
          <w:tcPr>
            <w:tcW w:w="767" w:type="dxa"/>
            <w:tcBorders>
              <w:top w:val="nil"/>
              <w:left w:val="nil"/>
              <w:bottom w:val="nil"/>
              <w:right w:val="nil"/>
            </w:tcBorders>
            <w:shd w:val="clear" w:color="auto" w:fill="auto"/>
            <w:noWrap/>
            <w:vAlign w:val="bottom"/>
            <w:hideMark/>
          </w:tcPr>
          <w:p w14:paraId="0A7FAB2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5.48-7.75</w:t>
            </w:r>
          </w:p>
        </w:tc>
        <w:tc>
          <w:tcPr>
            <w:tcW w:w="625" w:type="dxa"/>
            <w:tcBorders>
              <w:top w:val="nil"/>
              <w:left w:val="nil"/>
              <w:bottom w:val="nil"/>
              <w:right w:val="single" w:sz="4" w:space="0" w:color="auto"/>
            </w:tcBorders>
            <w:shd w:val="clear" w:color="auto" w:fill="auto"/>
            <w:noWrap/>
            <w:vAlign w:val="bottom"/>
            <w:hideMark/>
          </w:tcPr>
          <w:p w14:paraId="5ED5DFB1" w14:textId="744E03E4"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0.89</w:t>
            </w:r>
          </w:p>
        </w:tc>
        <w:tc>
          <w:tcPr>
            <w:tcW w:w="521" w:type="dxa"/>
            <w:tcBorders>
              <w:top w:val="nil"/>
              <w:left w:val="nil"/>
              <w:bottom w:val="nil"/>
              <w:right w:val="nil"/>
            </w:tcBorders>
            <w:shd w:val="clear" w:color="auto" w:fill="auto"/>
            <w:noWrap/>
            <w:vAlign w:val="bottom"/>
            <w:hideMark/>
          </w:tcPr>
          <w:p w14:paraId="4DF3720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7.03</w:t>
            </w:r>
          </w:p>
        </w:tc>
        <w:tc>
          <w:tcPr>
            <w:tcW w:w="697" w:type="dxa"/>
            <w:tcBorders>
              <w:top w:val="nil"/>
              <w:left w:val="nil"/>
              <w:bottom w:val="nil"/>
              <w:right w:val="nil"/>
            </w:tcBorders>
            <w:shd w:val="clear" w:color="auto" w:fill="auto"/>
            <w:noWrap/>
            <w:vAlign w:val="bottom"/>
            <w:hideMark/>
          </w:tcPr>
          <w:p w14:paraId="0F6B340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6.25-7.99</w:t>
            </w:r>
          </w:p>
        </w:tc>
        <w:tc>
          <w:tcPr>
            <w:tcW w:w="425" w:type="dxa"/>
            <w:tcBorders>
              <w:top w:val="nil"/>
              <w:left w:val="nil"/>
              <w:bottom w:val="nil"/>
              <w:right w:val="nil"/>
            </w:tcBorders>
            <w:shd w:val="clear" w:color="auto" w:fill="auto"/>
            <w:noWrap/>
            <w:vAlign w:val="bottom"/>
            <w:hideMark/>
          </w:tcPr>
          <w:p w14:paraId="1EB7486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6.10</w:t>
            </w:r>
          </w:p>
        </w:tc>
        <w:tc>
          <w:tcPr>
            <w:tcW w:w="850" w:type="dxa"/>
            <w:tcBorders>
              <w:top w:val="nil"/>
              <w:left w:val="nil"/>
              <w:bottom w:val="nil"/>
              <w:right w:val="nil"/>
            </w:tcBorders>
            <w:shd w:val="clear" w:color="auto" w:fill="auto"/>
            <w:noWrap/>
            <w:vAlign w:val="bottom"/>
            <w:hideMark/>
          </w:tcPr>
          <w:p w14:paraId="7860A3A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5.49-7.22</w:t>
            </w:r>
          </w:p>
        </w:tc>
        <w:tc>
          <w:tcPr>
            <w:tcW w:w="677" w:type="dxa"/>
            <w:tcBorders>
              <w:top w:val="nil"/>
              <w:left w:val="nil"/>
              <w:bottom w:val="nil"/>
              <w:right w:val="single" w:sz="4" w:space="0" w:color="auto"/>
            </w:tcBorders>
            <w:shd w:val="clear" w:color="auto" w:fill="auto"/>
            <w:noWrap/>
            <w:vAlign w:val="bottom"/>
            <w:hideMark/>
          </w:tcPr>
          <w:p w14:paraId="2E732585" w14:textId="0DA0168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0.16</w:t>
            </w:r>
          </w:p>
        </w:tc>
        <w:tc>
          <w:tcPr>
            <w:tcW w:w="524" w:type="dxa"/>
            <w:tcBorders>
              <w:top w:val="nil"/>
              <w:left w:val="nil"/>
              <w:bottom w:val="nil"/>
              <w:right w:val="nil"/>
            </w:tcBorders>
            <w:shd w:val="clear" w:color="auto" w:fill="auto"/>
            <w:noWrap/>
            <w:vAlign w:val="bottom"/>
            <w:hideMark/>
          </w:tcPr>
          <w:p w14:paraId="12732FD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7.52</w:t>
            </w:r>
          </w:p>
        </w:tc>
        <w:tc>
          <w:tcPr>
            <w:tcW w:w="874" w:type="dxa"/>
            <w:tcBorders>
              <w:top w:val="nil"/>
              <w:left w:val="nil"/>
              <w:bottom w:val="nil"/>
              <w:right w:val="nil"/>
            </w:tcBorders>
            <w:shd w:val="clear" w:color="auto" w:fill="auto"/>
            <w:noWrap/>
            <w:vAlign w:val="bottom"/>
            <w:hideMark/>
          </w:tcPr>
          <w:p w14:paraId="6800153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7.14-8.28</w:t>
            </w:r>
          </w:p>
        </w:tc>
        <w:tc>
          <w:tcPr>
            <w:tcW w:w="524" w:type="dxa"/>
            <w:tcBorders>
              <w:top w:val="nil"/>
              <w:left w:val="nil"/>
              <w:bottom w:val="nil"/>
              <w:right w:val="nil"/>
            </w:tcBorders>
            <w:shd w:val="clear" w:color="auto" w:fill="auto"/>
            <w:noWrap/>
            <w:vAlign w:val="bottom"/>
            <w:hideMark/>
          </w:tcPr>
          <w:p w14:paraId="663BAAD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7.37</w:t>
            </w:r>
          </w:p>
        </w:tc>
        <w:tc>
          <w:tcPr>
            <w:tcW w:w="803" w:type="dxa"/>
            <w:tcBorders>
              <w:top w:val="nil"/>
              <w:left w:val="nil"/>
              <w:bottom w:val="nil"/>
              <w:right w:val="nil"/>
            </w:tcBorders>
            <w:shd w:val="clear" w:color="auto" w:fill="auto"/>
            <w:noWrap/>
            <w:vAlign w:val="bottom"/>
            <w:hideMark/>
          </w:tcPr>
          <w:p w14:paraId="1A15C03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6.29-7.87</w:t>
            </w:r>
          </w:p>
        </w:tc>
        <w:tc>
          <w:tcPr>
            <w:tcW w:w="596" w:type="dxa"/>
            <w:tcBorders>
              <w:top w:val="nil"/>
              <w:left w:val="nil"/>
              <w:bottom w:val="nil"/>
            </w:tcBorders>
            <w:shd w:val="clear" w:color="auto" w:fill="auto"/>
            <w:noWrap/>
            <w:vAlign w:val="bottom"/>
            <w:hideMark/>
          </w:tcPr>
          <w:p w14:paraId="4F7CBE99" w14:textId="725CC632"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0.08</w:t>
            </w:r>
          </w:p>
        </w:tc>
      </w:tr>
      <w:tr w:rsidR="00D0140F" w:rsidRPr="00415C53" w14:paraId="009A4F43" w14:textId="77777777" w:rsidTr="00177DC4">
        <w:trPr>
          <w:trHeight w:val="77"/>
        </w:trPr>
        <w:tc>
          <w:tcPr>
            <w:tcW w:w="3128" w:type="dxa"/>
            <w:tcBorders>
              <w:top w:val="nil"/>
              <w:left w:val="nil"/>
              <w:bottom w:val="nil"/>
              <w:right w:val="single" w:sz="4" w:space="0" w:color="auto"/>
            </w:tcBorders>
            <w:shd w:val="clear" w:color="auto" w:fill="auto"/>
            <w:vAlign w:val="bottom"/>
            <w:hideMark/>
          </w:tcPr>
          <w:p w14:paraId="3CEC0229" w14:textId="77777777" w:rsidR="00616ACE" w:rsidRPr="00415C53" w:rsidRDefault="00616ACE" w:rsidP="00616ACE">
            <w:pPr>
              <w:rPr>
                <w:rFonts w:ascii="Calibri" w:hAnsi="Calibri" w:cs="Calibri"/>
                <w:i/>
                <w:iCs/>
                <w:color w:val="000000"/>
                <w:sz w:val="16"/>
                <w:szCs w:val="16"/>
              </w:rPr>
            </w:pPr>
            <w:r w:rsidRPr="00415C53">
              <w:rPr>
                <w:rFonts w:ascii="Calibri" w:hAnsi="Calibri" w:cs="Calibri"/>
                <w:i/>
                <w:iCs/>
                <w:color w:val="000000"/>
                <w:sz w:val="16"/>
                <w:szCs w:val="16"/>
              </w:rPr>
              <w:t xml:space="preserve">Others </w:t>
            </w:r>
          </w:p>
        </w:tc>
        <w:tc>
          <w:tcPr>
            <w:tcW w:w="534" w:type="dxa"/>
            <w:tcBorders>
              <w:top w:val="nil"/>
              <w:left w:val="nil"/>
              <w:bottom w:val="nil"/>
              <w:right w:val="nil"/>
            </w:tcBorders>
            <w:shd w:val="clear" w:color="auto" w:fill="auto"/>
            <w:noWrap/>
            <w:vAlign w:val="bottom"/>
            <w:hideMark/>
          </w:tcPr>
          <w:p w14:paraId="451BB3B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6.55</w:t>
            </w:r>
          </w:p>
        </w:tc>
        <w:tc>
          <w:tcPr>
            <w:tcW w:w="879" w:type="dxa"/>
            <w:tcBorders>
              <w:top w:val="nil"/>
              <w:left w:val="nil"/>
              <w:bottom w:val="nil"/>
              <w:right w:val="nil"/>
            </w:tcBorders>
            <w:shd w:val="clear" w:color="auto" w:fill="auto"/>
            <w:noWrap/>
            <w:vAlign w:val="bottom"/>
            <w:hideMark/>
          </w:tcPr>
          <w:p w14:paraId="52CA3EA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5.75-7.14</w:t>
            </w:r>
          </w:p>
        </w:tc>
        <w:tc>
          <w:tcPr>
            <w:tcW w:w="504" w:type="dxa"/>
            <w:tcBorders>
              <w:top w:val="nil"/>
              <w:left w:val="nil"/>
              <w:bottom w:val="nil"/>
              <w:right w:val="nil"/>
            </w:tcBorders>
            <w:shd w:val="clear" w:color="auto" w:fill="auto"/>
            <w:noWrap/>
            <w:vAlign w:val="bottom"/>
            <w:hideMark/>
          </w:tcPr>
          <w:p w14:paraId="33D1ADC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6.28</w:t>
            </w:r>
          </w:p>
        </w:tc>
        <w:tc>
          <w:tcPr>
            <w:tcW w:w="767" w:type="dxa"/>
            <w:tcBorders>
              <w:top w:val="nil"/>
              <w:left w:val="nil"/>
              <w:bottom w:val="nil"/>
              <w:right w:val="nil"/>
            </w:tcBorders>
            <w:shd w:val="clear" w:color="auto" w:fill="auto"/>
            <w:noWrap/>
            <w:vAlign w:val="bottom"/>
            <w:hideMark/>
          </w:tcPr>
          <w:p w14:paraId="0E05B9B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5.75-6.76</w:t>
            </w:r>
          </w:p>
        </w:tc>
        <w:tc>
          <w:tcPr>
            <w:tcW w:w="625" w:type="dxa"/>
            <w:tcBorders>
              <w:top w:val="nil"/>
              <w:left w:val="nil"/>
              <w:bottom w:val="nil"/>
              <w:right w:val="single" w:sz="4" w:space="0" w:color="auto"/>
            </w:tcBorders>
            <w:shd w:val="clear" w:color="auto" w:fill="auto"/>
            <w:noWrap/>
            <w:vAlign w:val="bottom"/>
            <w:hideMark/>
          </w:tcPr>
          <w:p w14:paraId="0CB16677" w14:textId="22EFF44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0.60</w:t>
            </w:r>
          </w:p>
        </w:tc>
        <w:tc>
          <w:tcPr>
            <w:tcW w:w="521" w:type="dxa"/>
            <w:tcBorders>
              <w:top w:val="nil"/>
              <w:left w:val="nil"/>
              <w:bottom w:val="nil"/>
              <w:right w:val="nil"/>
            </w:tcBorders>
            <w:shd w:val="clear" w:color="auto" w:fill="auto"/>
            <w:noWrap/>
            <w:vAlign w:val="bottom"/>
            <w:hideMark/>
          </w:tcPr>
          <w:p w14:paraId="0CB4885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6.03</w:t>
            </w:r>
          </w:p>
        </w:tc>
        <w:tc>
          <w:tcPr>
            <w:tcW w:w="697" w:type="dxa"/>
            <w:tcBorders>
              <w:top w:val="nil"/>
              <w:left w:val="nil"/>
              <w:bottom w:val="nil"/>
              <w:right w:val="nil"/>
            </w:tcBorders>
            <w:shd w:val="clear" w:color="auto" w:fill="auto"/>
            <w:noWrap/>
            <w:vAlign w:val="bottom"/>
            <w:hideMark/>
          </w:tcPr>
          <w:p w14:paraId="04DE884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5.55-7.07</w:t>
            </w:r>
          </w:p>
        </w:tc>
        <w:tc>
          <w:tcPr>
            <w:tcW w:w="425" w:type="dxa"/>
            <w:tcBorders>
              <w:top w:val="nil"/>
              <w:left w:val="nil"/>
              <w:bottom w:val="nil"/>
              <w:right w:val="nil"/>
            </w:tcBorders>
            <w:shd w:val="clear" w:color="auto" w:fill="auto"/>
            <w:noWrap/>
            <w:vAlign w:val="bottom"/>
            <w:hideMark/>
          </w:tcPr>
          <w:p w14:paraId="681E16F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5.47</w:t>
            </w:r>
          </w:p>
        </w:tc>
        <w:tc>
          <w:tcPr>
            <w:tcW w:w="850" w:type="dxa"/>
            <w:tcBorders>
              <w:top w:val="nil"/>
              <w:left w:val="nil"/>
              <w:bottom w:val="nil"/>
              <w:right w:val="nil"/>
            </w:tcBorders>
            <w:shd w:val="clear" w:color="auto" w:fill="auto"/>
            <w:noWrap/>
            <w:vAlign w:val="bottom"/>
            <w:hideMark/>
          </w:tcPr>
          <w:p w14:paraId="65646E3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5.18-6.38</w:t>
            </w:r>
          </w:p>
        </w:tc>
        <w:tc>
          <w:tcPr>
            <w:tcW w:w="677" w:type="dxa"/>
            <w:tcBorders>
              <w:top w:val="nil"/>
              <w:left w:val="nil"/>
              <w:bottom w:val="nil"/>
              <w:right w:val="single" w:sz="4" w:space="0" w:color="auto"/>
            </w:tcBorders>
            <w:shd w:val="clear" w:color="auto" w:fill="auto"/>
            <w:noWrap/>
            <w:vAlign w:val="bottom"/>
            <w:hideMark/>
          </w:tcPr>
          <w:p w14:paraId="58E4A49E" w14:textId="556C5DDA"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0.09</w:t>
            </w:r>
          </w:p>
        </w:tc>
        <w:tc>
          <w:tcPr>
            <w:tcW w:w="524" w:type="dxa"/>
            <w:tcBorders>
              <w:top w:val="nil"/>
              <w:left w:val="nil"/>
              <w:bottom w:val="nil"/>
              <w:right w:val="nil"/>
            </w:tcBorders>
            <w:shd w:val="clear" w:color="auto" w:fill="auto"/>
            <w:noWrap/>
            <w:vAlign w:val="bottom"/>
            <w:hideMark/>
          </w:tcPr>
          <w:p w14:paraId="568C388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7.05</w:t>
            </w:r>
          </w:p>
        </w:tc>
        <w:tc>
          <w:tcPr>
            <w:tcW w:w="874" w:type="dxa"/>
            <w:tcBorders>
              <w:top w:val="nil"/>
              <w:left w:val="nil"/>
              <w:bottom w:val="nil"/>
              <w:right w:val="nil"/>
            </w:tcBorders>
            <w:shd w:val="clear" w:color="auto" w:fill="auto"/>
            <w:noWrap/>
            <w:vAlign w:val="bottom"/>
            <w:hideMark/>
          </w:tcPr>
          <w:p w14:paraId="5C61B24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6.18-7.4</w:t>
            </w:r>
          </w:p>
        </w:tc>
        <w:tc>
          <w:tcPr>
            <w:tcW w:w="524" w:type="dxa"/>
            <w:tcBorders>
              <w:top w:val="nil"/>
              <w:left w:val="nil"/>
              <w:bottom w:val="nil"/>
              <w:right w:val="nil"/>
            </w:tcBorders>
            <w:shd w:val="clear" w:color="auto" w:fill="auto"/>
            <w:noWrap/>
            <w:vAlign w:val="bottom"/>
            <w:hideMark/>
          </w:tcPr>
          <w:p w14:paraId="2B00B40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6.24</w:t>
            </w:r>
          </w:p>
        </w:tc>
        <w:tc>
          <w:tcPr>
            <w:tcW w:w="803" w:type="dxa"/>
            <w:tcBorders>
              <w:top w:val="nil"/>
              <w:left w:val="nil"/>
              <w:bottom w:val="nil"/>
              <w:right w:val="nil"/>
            </w:tcBorders>
            <w:shd w:val="clear" w:color="auto" w:fill="auto"/>
            <w:noWrap/>
            <w:vAlign w:val="bottom"/>
            <w:hideMark/>
          </w:tcPr>
          <w:p w14:paraId="5506EB1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5.28-7.03</w:t>
            </w:r>
          </w:p>
        </w:tc>
        <w:tc>
          <w:tcPr>
            <w:tcW w:w="596" w:type="dxa"/>
            <w:tcBorders>
              <w:top w:val="nil"/>
              <w:left w:val="nil"/>
              <w:bottom w:val="nil"/>
            </w:tcBorders>
            <w:shd w:val="clear" w:color="auto" w:fill="auto"/>
            <w:noWrap/>
            <w:vAlign w:val="bottom"/>
            <w:hideMark/>
          </w:tcPr>
          <w:p w14:paraId="057507C8" w14:textId="7ADC76CB"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0.13</w:t>
            </w:r>
          </w:p>
        </w:tc>
      </w:tr>
      <w:tr w:rsidR="00D0140F" w:rsidRPr="00415C53" w14:paraId="61962C8C" w14:textId="77777777" w:rsidTr="00177DC4">
        <w:trPr>
          <w:trHeight w:val="77"/>
        </w:trPr>
        <w:tc>
          <w:tcPr>
            <w:tcW w:w="3128" w:type="dxa"/>
            <w:tcBorders>
              <w:top w:val="nil"/>
              <w:left w:val="nil"/>
              <w:bottom w:val="nil"/>
              <w:right w:val="single" w:sz="4" w:space="0" w:color="auto"/>
            </w:tcBorders>
            <w:shd w:val="clear" w:color="auto" w:fill="auto"/>
            <w:vAlign w:val="bottom"/>
            <w:hideMark/>
          </w:tcPr>
          <w:p w14:paraId="3ADF6D38"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Peptostreptococcaceae</w:t>
            </w:r>
            <w:proofErr w:type="spellEnd"/>
            <w:r w:rsidRPr="00415C53">
              <w:rPr>
                <w:rFonts w:ascii="Calibri" w:hAnsi="Calibri" w:cs="Calibri"/>
                <w:i/>
                <w:iCs/>
                <w:sz w:val="16"/>
                <w:szCs w:val="16"/>
              </w:rPr>
              <w:t xml:space="preserve"> </w:t>
            </w:r>
          </w:p>
        </w:tc>
        <w:tc>
          <w:tcPr>
            <w:tcW w:w="534" w:type="dxa"/>
            <w:tcBorders>
              <w:top w:val="nil"/>
              <w:left w:val="nil"/>
              <w:bottom w:val="nil"/>
              <w:right w:val="nil"/>
            </w:tcBorders>
            <w:shd w:val="clear" w:color="auto" w:fill="auto"/>
            <w:noWrap/>
            <w:vAlign w:val="bottom"/>
            <w:hideMark/>
          </w:tcPr>
          <w:p w14:paraId="286DD9C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6.21</w:t>
            </w:r>
          </w:p>
        </w:tc>
        <w:tc>
          <w:tcPr>
            <w:tcW w:w="879" w:type="dxa"/>
            <w:tcBorders>
              <w:top w:val="nil"/>
              <w:left w:val="nil"/>
              <w:bottom w:val="nil"/>
              <w:right w:val="nil"/>
            </w:tcBorders>
            <w:shd w:val="clear" w:color="auto" w:fill="auto"/>
            <w:noWrap/>
            <w:vAlign w:val="bottom"/>
            <w:hideMark/>
          </w:tcPr>
          <w:p w14:paraId="19499EB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3.98-6.77</w:t>
            </w:r>
          </w:p>
        </w:tc>
        <w:tc>
          <w:tcPr>
            <w:tcW w:w="504" w:type="dxa"/>
            <w:tcBorders>
              <w:top w:val="nil"/>
              <w:left w:val="nil"/>
              <w:bottom w:val="nil"/>
              <w:right w:val="nil"/>
            </w:tcBorders>
            <w:shd w:val="clear" w:color="auto" w:fill="auto"/>
            <w:noWrap/>
            <w:vAlign w:val="bottom"/>
            <w:hideMark/>
          </w:tcPr>
          <w:p w14:paraId="38597A2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5BB067E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0-6.99</w:t>
            </w:r>
          </w:p>
        </w:tc>
        <w:tc>
          <w:tcPr>
            <w:tcW w:w="625" w:type="dxa"/>
            <w:tcBorders>
              <w:top w:val="nil"/>
              <w:left w:val="nil"/>
              <w:bottom w:val="nil"/>
              <w:right w:val="single" w:sz="4" w:space="0" w:color="auto"/>
            </w:tcBorders>
            <w:shd w:val="clear" w:color="auto" w:fill="auto"/>
            <w:noWrap/>
            <w:vAlign w:val="bottom"/>
            <w:hideMark/>
          </w:tcPr>
          <w:p w14:paraId="198E4602" w14:textId="3C571FBD"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0.24</w:t>
            </w:r>
          </w:p>
        </w:tc>
        <w:tc>
          <w:tcPr>
            <w:tcW w:w="521" w:type="dxa"/>
            <w:tcBorders>
              <w:top w:val="nil"/>
              <w:left w:val="nil"/>
              <w:bottom w:val="nil"/>
              <w:right w:val="nil"/>
            </w:tcBorders>
            <w:shd w:val="clear" w:color="auto" w:fill="auto"/>
            <w:noWrap/>
            <w:vAlign w:val="bottom"/>
            <w:hideMark/>
          </w:tcPr>
          <w:p w14:paraId="02208CB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6.75</w:t>
            </w:r>
          </w:p>
        </w:tc>
        <w:tc>
          <w:tcPr>
            <w:tcW w:w="697" w:type="dxa"/>
            <w:tcBorders>
              <w:top w:val="nil"/>
              <w:left w:val="nil"/>
              <w:bottom w:val="nil"/>
              <w:right w:val="nil"/>
            </w:tcBorders>
            <w:shd w:val="clear" w:color="auto" w:fill="auto"/>
            <w:noWrap/>
            <w:vAlign w:val="bottom"/>
            <w:hideMark/>
          </w:tcPr>
          <w:p w14:paraId="35C27DE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5.95-7.74</w:t>
            </w:r>
          </w:p>
        </w:tc>
        <w:tc>
          <w:tcPr>
            <w:tcW w:w="425" w:type="dxa"/>
            <w:tcBorders>
              <w:top w:val="nil"/>
              <w:left w:val="nil"/>
              <w:bottom w:val="nil"/>
              <w:right w:val="nil"/>
            </w:tcBorders>
            <w:shd w:val="clear" w:color="auto" w:fill="auto"/>
            <w:noWrap/>
            <w:vAlign w:val="bottom"/>
            <w:hideMark/>
          </w:tcPr>
          <w:p w14:paraId="0165D13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5.90</w:t>
            </w:r>
          </w:p>
        </w:tc>
        <w:tc>
          <w:tcPr>
            <w:tcW w:w="850" w:type="dxa"/>
            <w:tcBorders>
              <w:top w:val="nil"/>
              <w:left w:val="nil"/>
              <w:bottom w:val="nil"/>
              <w:right w:val="nil"/>
            </w:tcBorders>
            <w:shd w:val="clear" w:color="auto" w:fill="auto"/>
            <w:noWrap/>
            <w:vAlign w:val="bottom"/>
            <w:hideMark/>
          </w:tcPr>
          <w:p w14:paraId="3A179C2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4.65-6.78</w:t>
            </w:r>
          </w:p>
        </w:tc>
        <w:tc>
          <w:tcPr>
            <w:tcW w:w="677" w:type="dxa"/>
            <w:tcBorders>
              <w:top w:val="nil"/>
              <w:left w:val="nil"/>
              <w:bottom w:val="nil"/>
              <w:right w:val="single" w:sz="4" w:space="0" w:color="auto"/>
            </w:tcBorders>
            <w:shd w:val="clear" w:color="auto" w:fill="auto"/>
            <w:noWrap/>
            <w:vAlign w:val="bottom"/>
            <w:hideMark/>
          </w:tcPr>
          <w:p w14:paraId="36CE12A2" w14:textId="35F61432"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0.07</w:t>
            </w:r>
          </w:p>
        </w:tc>
        <w:tc>
          <w:tcPr>
            <w:tcW w:w="524" w:type="dxa"/>
            <w:tcBorders>
              <w:top w:val="nil"/>
              <w:left w:val="nil"/>
              <w:bottom w:val="nil"/>
              <w:right w:val="nil"/>
            </w:tcBorders>
            <w:shd w:val="clear" w:color="auto" w:fill="auto"/>
            <w:noWrap/>
            <w:vAlign w:val="bottom"/>
            <w:hideMark/>
          </w:tcPr>
          <w:p w14:paraId="1AAD91F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7.71</w:t>
            </w:r>
          </w:p>
        </w:tc>
        <w:tc>
          <w:tcPr>
            <w:tcW w:w="874" w:type="dxa"/>
            <w:tcBorders>
              <w:top w:val="nil"/>
              <w:left w:val="nil"/>
              <w:bottom w:val="nil"/>
              <w:right w:val="nil"/>
            </w:tcBorders>
            <w:shd w:val="clear" w:color="auto" w:fill="auto"/>
            <w:noWrap/>
            <w:vAlign w:val="bottom"/>
            <w:hideMark/>
          </w:tcPr>
          <w:p w14:paraId="0FC584A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7.07-8.48</w:t>
            </w:r>
          </w:p>
        </w:tc>
        <w:tc>
          <w:tcPr>
            <w:tcW w:w="524" w:type="dxa"/>
            <w:tcBorders>
              <w:top w:val="nil"/>
              <w:left w:val="nil"/>
              <w:bottom w:val="nil"/>
              <w:right w:val="nil"/>
            </w:tcBorders>
            <w:shd w:val="clear" w:color="auto" w:fill="auto"/>
            <w:noWrap/>
            <w:vAlign w:val="bottom"/>
            <w:hideMark/>
          </w:tcPr>
          <w:p w14:paraId="277EBEE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7.46</w:t>
            </w:r>
          </w:p>
        </w:tc>
        <w:tc>
          <w:tcPr>
            <w:tcW w:w="803" w:type="dxa"/>
            <w:tcBorders>
              <w:top w:val="nil"/>
              <w:left w:val="nil"/>
              <w:bottom w:val="nil"/>
              <w:right w:val="nil"/>
            </w:tcBorders>
            <w:shd w:val="clear" w:color="auto" w:fill="auto"/>
            <w:noWrap/>
            <w:vAlign w:val="bottom"/>
            <w:hideMark/>
          </w:tcPr>
          <w:p w14:paraId="446F762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6.86-8.02</w:t>
            </w:r>
          </w:p>
        </w:tc>
        <w:tc>
          <w:tcPr>
            <w:tcW w:w="596" w:type="dxa"/>
            <w:tcBorders>
              <w:top w:val="nil"/>
              <w:left w:val="nil"/>
              <w:bottom w:val="nil"/>
            </w:tcBorders>
            <w:shd w:val="clear" w:color="auto" w:fill="auto"/>
            <w:noWrap/>
            <w:vAlign w:val="bottom"/>
            <w:hideMark/>
          </w:tcPr>
          <w:p w14:paraId="03144070" w14:textId="2D975D7A"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0.20</w:t>
            </w:r>
          </w:p>
        </w:tc>
      </w:tr>
      <w:tr w:rsidR="00D0140F" w:rsidRPr="00415C53" w14:paraId="7AAC0419" w14:textId="77777777" w:rsidTr="00E851E3">
        <w:trPr>
          <w:trHeight w:val="77"/>
        </w:trPr>
        <w:tc>
          <w:tcPr>
            <w:tcW w:w="3128" w:type="dxa"/>
            <w:tcBorders>
              <w:top w:val="nil"/>
              <w:left w:val="nil"/>
              <w:bottom w:val="nil"/>
              <w:right w:val="single" w:sz="4" w:space="0" w:color="auto"/>
            </w:tcBorders>
            <w:shd w:val="clear" w:color="auto" w:fill="auto"/>
            <w:vAlign w:val="bottom"/>
            <w:hideMark/>
          </w:tcPr>
          <w:p w14:paraId="5937D5B8"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Erysipelotrichaceae</w:t>
            </w:r>
            <w:proofErr w:type="spellEnd"/>
            <w:r w:rsidRPr="00415C53">
              <w:rPr>
                <w:rFonts w:ascii="Calibri" w:hAnsi="Calibri" w:cs="Calibri"/>
                <w:i/>
                <w:iCs/>
                <w:color w:val="000000"/>
                <w:sz w:val="16"/>
                <w:szCs w:val="16"/>
              </w:rPr>
              <w:t xml:space="preserve"> </w:t>
            </w:r>
          </w:p>
        </w:tc>
        <w:tc>
          <w:tcPr>
            <w:tcW w:w="534" w:type="dxa"/>
            <w:tcBorders>
              <w:top w:val="nil"/>
              <w:left w:val="nil"/>
              <w:bottom w:val="nil"/>
              <w:right w:val="nil"/>
            </w:tcBorders>
            <w:shd w:val="clear" w:color="auto" w:fill="auto"/>
            <w:noWrap/>
            <w:vAlign w:val="bottom"/>
            <w:hideMark/>
          </w:tcPr>
          <w:p w14:paraId="4E0ECC0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5.78</w:t>
            </w:r>
          </w:p>
        </w:tc>
        <w:tc>
          <w:tcPr>
            <w:tcW w:w="879" w:type="dxa"/>
            <w:tcBorders>
              <w:top w:val="nil"/>
              <w:left w:val="nil"/>
              <w:bottom w:val="nil"/>
              <w:right w:val="nil"/>
            </w:tcBorders>
            <w:shd w:val="clear" w:color="auto" w:fill="auto"/>
            <w:noWrap/>
            <w:vAlign w:val="bottom"/>
            <w:hideMark/>
          </w:tcPr>
          <w:p w14:paraId="28B6471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4.46-7.04</w:t>
            </w:r>
          </w:p>
        </w:tc>
        <w:tc>
          <w:tcPr>
            <w:tcW w:w="504" w:type="dxa"/>
            <w:tcBorders>
              <w:top w:val="nil"/>
              <w:left w:val="nil"/>
              <w:bottom w:val="nil"/>
              <w:right w:val="nil"/>
            </w:tcBorders>
            <w:shd w:val="clear" w:color="auto" w:fill="auto"/>
            <w:noWrap/>
            <w:vAlign w:val="bottom"/>
            <w:hideMark/>
          </w:tcPr>
          <w:p w14:paraId="73D224A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5FD6138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0-5.99</w:t>
            </w:r>
          </w:p>
        </w:tc>
        <w:tc>
          <w:tcPr>
            <w:tcW w:w="625" w:type="dxa"/>
            <w:tcBorders>
              <w:top w:val="nil"/>
              <w:left w:val="nil"/>
              <w:bottom w:val="nil"/>
              <w:right w:val="single" w:sz="4" w:space="0" w:color="auto"/>
            </w:tcBorders>
            <w:shd w:val="clear" w:color="auto" w:fill="auto"/>
            <w:noWrap/>
            <w:vAlign w:val="bottom"/>
            <w:hideMark/>
          </w:tcPr>
          <w:p w14:paraId="32B9219A" w14:textId="6A01067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0.04</w:t>
            </w:r>
          </w:p>
        </w:tc>
        <w:tc>
          <w:tcPr>
            <w:tcW w:w="521" w:type="dxa"/>
            <w:tcBorders>
              <w:top w:val="nil"/>
              <w:left w:val="nil"/>
              <w:bottom w:val="nil"/>
              <w:right w:val="nil"/>
            </w:tcBorders>
            <w:shd w:val="clear" w:color="auto" w:fill="auto"/>
            <w:noWrap/>
            <w:vAlign w:val="bottom"/>
            <w:hideMark/>
          </w:tcPr>
          <w:p w14:paraId="034AE3D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6.22</w:t>
            </w:r>
          </w:p>
        </w:tc>
        <w:tc>
          <w:tcPr>
            <w:tcW w:w="697" w:type="dxa"/>
            <w:tcBorders>
              <w:top w:val="nil"/>
              <w:left w:val="nil"/>
              <w:bottom w:val="nil"/>
              <w:right w:val="nil"/>
            </w:tcBorders>
            <w:shd w:val="clear" w:color="auto" w:fill="auto"/>
            <w:noWrap/>
            <w:vAlign w:val="bottom"/>
            <w:hideMark/>
          </w:tcPr>
          <w:p w14:paraId="6B129EB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4.96-7.51</w:t>
            </w:r>
          </w:p>
        </w:tc>
        <w:tc>
          <w:tcPr>
            <w:tcW w:w="425" w:type="dxa"/>
            <w:tcBorders>
              <w:top w:val="nil"/>
              <w:left w:val="nil"/>
              <w:bottom w:val="nil"/>
              <w:right w:val="nil"/>
            </w:tcBorders>
            <w:shd w:val="clear" w:color="auto" w:fill="auto"/>
            <w:noWrap/>
            <w:vAlign w:val="bottom"/>
            <w:hideMark/>
          </w:tcPr>
          <w:p w14:paraId="445FD1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5.76</w:t>
            </w:r>
          </w:p>
        </w:tc>
        <w:tc>
          <w:tcPr>
            <w:tcW w:w="850" w:type="dxa"/>
            <w:tcBorders>
              <w:top w:val="nil"/>
              <w:left w:val="nil"/>
              <w:bottom w:val="nil"/>
              <w:right w:val="nil"/>
            </w:tcBorders>
            <w:shd w:val="clear" w:color="auto" w:fill="auto"/>
            <w:noWrap/>
            <w:vAlign w:val="bottom"/>
            <w:hideMark/>
          </w:tcPr>
          <w:p w14:paraId="2B02CDC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4.58-6.62</w:t>
            </w:r>
          </w:p>
        </w:tc>
        <w:tc>
          <w:tcPr>
            <w:tcW w:w="677" w:type="dxa"/>
            <w:tcBorders>
              <w:top w:val="nil"/>
              <w:left w:val="nil"/>
              <w:bottom w:val="nil"/>
              <w:right w:val="single" w:sz="4" w:space="0" w:color="auto"/>
            </w:tcBorders>
            <w:shd w:val="clear" w:color="auto" w:fill="auto"/>
            <w:noWrap/>
            <w:vAlign w:val="bottom"/>
            <w:hideMark/>
          </w:tcPr>
          <w:p w14:paraId="259BF6A6" w14:textId="6C722FEE"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0.35</w:t>
            </w:r>
          </w:p>
        </w:tc>
        <w:tc>
          <w:tcPr>
            <w:tcW w:w="524" w:type="dxa"/>
            <w:tcBorders>
              <w:top w:val="nil"/>
              <w:left w:val="nil"/>
              <w:bottom w:val="nil"/>
              <w:right w:val="nil"/>
            </w:tcBorders>
            <w:shd w:val="clear" w:color="auto" w:fill="auto"/>
            <w:noWrap/>
            <w:vAlign w:val="bottom"/>
            <w:hideMark/>
          </w:tcPr>
          <w:p w14:paraId="6B52051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7.99</w:t>
            </w:r>
          </w:p>
        </w:tc>
        <w:tc>
          <w:tcPr>
            <w:tcW w:w="874" w:type="dxa"/>
            <w:tcBorders>
              <w:top w:val="nil"/>
              <w:left w:val="nil"/>
              <w:bottom w:val="nil"/>
              <w:right w:val="nil"/>
            </w:tcBorders>
            <w:shd w:val="clear" w:color="auto" w:fill="auto"/>
            <w:noWrap/>
            <w:vAlign w:val="bottom"/>
            <w:hideMark/>
          </w:tcPr>
          <w:p w14:paraId="449AF5F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7.38-8.41</w:t>
            </w:r>
          </w:p>
        </w:tc>
        <w:tc>
          <w:tcPr>
            <w:tcW w:w="524" w:type="dxa"/>
            <w:tcBorders>
              <w:top w:val="nil"/>
              <w:left w:val="nil"/>
              <w:bottom w:val="nil"/>
              <w:right w:val="nil"/>
            </w:tcBorders>
            <w:shd w:val="clear" w:color="auto" w:fill="auto"/>
            <w:noWrap/>
            <w:vAlign w:val="bottom"/>
            <w:hideMark/>
          </w:tcPr>
          <w:p w14:paraId="07DAC2B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7.81</w:t>
            </w:r>
          </w:p>
        </w:tc>
        <w:tc>
          <w:tcPr>
            <w:tcW w:w="803" w:type="dxa"/>
            <w:tcBorders>
              <w:top w:val="nil"/>
              <w:left w:val="nil"/>
              <w:bottom w:val="nil"/>
              <w:right w:val="nil"/>
            </w:tcBorders>
            <w:shd w:val="clear" w:color="auto" w:fill="auto"/>
            <w:noWrap/>
            <w:vAlign w:val="bottom"/>
            <w:hideMark/>
          </w:tcPr>
          <w:p w14:paraId="6E6C08D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6.68-8.09</w:t>
            </w:r>
          </w:p>
        </w:tc>
        <w:tc>
          <w:tcPr>
            <w:tcW w:w="596" w:type="dxa"/>
            <w:tcBorders>
              <w:top w:val="nil"/>
              <w:left w:val="nil"/>
              <w:bottom w:val="nil"/>
            </w:tcBorders>
            <w:shd w:val="clear" w:color="auto" w:fill="auto"/>
            <w:noWrap/>
            <w:vAlign w:val="bottom"/>
            <w:hideMark/>
          </w:tcPr>
          <w:p w14:paraId="419B382E" w14:textId="01CFE281"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0.10</w:t>
            </w:r>
          </w:p>
        </w:tc>
      </w:tr>
      <w:tr w:rsidR="00D0140F" w:rsidRPr="00415C53" w14:paraId="2AC909D8" w14:textId="77777777" w:rsidTr="00D0140F">
        <w:trPr>
          <w:trHeight w:val="154"/>
        </w:trPr>
        <w:tc>
          <w:tcPr>
            <w:tcW w:w="3128" w:type="dxa"/>
            <w:tcBorders>
              <w:top w:val="nil"/>
              <w:left w:val="nil"/>
              <w:bottom w:val="nil"/>
              <w:right w:val="single" w:sz="4" w:space="0" w:color="auto"/>
            </w:tcBorders>
            <w:shd w:val="clear" w:color="auto" w:fill="auto"/>
            <w:vAlign w:val="bottom"/>
            <w:hideMark/>
          </w:tcPr>
          <w:p w14:paraId="3426250D"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Eggerthellaceae</w:t>
            </w:r>
            <w:proofErr w:type="spellEnd"/>
          </w:p>
        </w:tc>
        <w:tc>
          <w:tcPr>
            <w:tcW w:w="534" w:type="dxa"/>
            <w:tcBorders>
              <w:top w:val="nil"/>
              <w:left w:val="nil"/>
              <w:bottom w:val="nil"/>
              <w:right w:val="nil"/>
            </w:tcBorders>
            <w:shd w:val="clear" w:color="auto" w:fill="auto"/>
            <w:noWrap/>
            <w:vAlign w:val="bottom"/>
            <w:hideMark/>
          </w:tcPr>
          <w:p w14:paraId="366821D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5.37</w:t>
            </w:r>
          </w:p>
        </w:tc>
        <w:tc>
          <w:tcPr>
            <w:tcW w:w="879" w:type="dxa"/>
            <w:tcBorders>
              <w:top w:val="nil"/>
              <w:left w:val="nil"/>
              <w:bottom w:val="nil"/>
              <w:right w:val="nil"/>
            </w:tcBorders>
            <w:shd w:val="clear" w:color="auto" w:fill="auto"/>
            <w:noWrap/>
            <w:vAlign w:val="bottom"/>
            <w:hideMark/>
          </w:tcPr>
          <w:p w14:paraId="53E6FED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0-6.15</w:t>
            </w:r>
          </w:p>
        </w:tc>
        <w:tc>
          <w:tcPr>
            <w:tcW w:w="504" w:type="dxa"/>
            <w:tcBorders>
              <w:top w:val="nil"/>
              <w:left w:val="nil"/>
              <w:bottom w:val="nil"/>
              <w:right w:val="nil"/>
            </w:tcBorders>
            <w:shd w:val="clear" w:color="auto" w:fill="auto"/>
            <w:noWrap/>
            <w:vAlign w:val="bottom"/>
            <w:hideMark/>
          </w:tcPr>
          <w:p w14:paraId="5FCB276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5.72</w:t>
            </w:r>
          </w:p>
        </w:tc>
        <w:tc>
          <w:tcPr>
            <w:tcW w:w="767" w:type="dxa"/>
            <w:tcBorders>
              <w:top w:val="nil"/>
              <w:left w:val="nil"/>
              <w:bottom w:val="nil"/>
              <w:right w:val="nil"/>
            </w:tcBorders>
            <w:shd w:val="clear" w:color="auto" w:fill="auto"/>
            <w:noWrap/>
            <w:vAlign w:val="bottom"/>
            <w:hideMark/>
          </w:tcPr>
          <w:p w14:paraId="0FB3046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0-6.35</w:t>
            </w:r>
          </w:p>
        </w:tc>
        <w:tc>
          <w:tcPr>
            <w:tcW w:w="625" w:type="dxa"/>
            <w:tcBorders>
              <w:top w:val="nil"/>
              <w:left w:val="nil"/>
              <w:bottom w:val="nil"/>
              <w:right w:val="single" w:sz="4" w:space="0" w:color="auto"/>
            </w:tcBorders>
            <w:shd w:val="clear" w:color="auto" w:fill="auto"/>
            <w:noWrap/>
            <w:vAlign w:val="bottom"/>
            <w:hideMark/>
          </w:tcPr>
          <w:p w14:paraId="61BC3ABB" w14:textId="2A0F1CF9"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0.99</w:t>
            </w:r>
          </w:p>
        </w:tc>
        <w:tc>
          <w:tcPr>
            <w:tcW w:w="521" w:type="dxa"/>
            <w:tcBorders>
              <w:top w:val="nil"/>
              <w:left w:val="nil"/>
              <w:bottom w:val="nil"/>
              <w:right w:val="nil"/>
            </w:tcBorders>
            <w:shd w:val="clear" w:color="auto" w:fill="auto"/>
            <w:noWrap/>
            <w:vAlign w:val="bottom"/>
            <w:hideMark/>
          </w:tcPr>
          <w:p w14:paraId="0D25FFF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5.85</w:t>
            </w:r>
          </w:p>
        </w:tc>
        <w:tc>
          <w:tcPr>
            <w:tcW w:w="697" w:type="dxa"/>
            <w:tcBorders>
              <w:top w:val="nil"/>
              <w:left w:val="nil"/>
              <w:bottom w:val="nil"/>
              <w:right w:val="nil"/>
            </w:tcBorders>
            <w:shd w:val="clear" w:color="auto" w:fill="auto"/>
            <w:noWrap/>
            <w:vAlign w:val="bottom"/>
            <w:hideMark/>
          </w:tcPr>
          <w:p w14:paraId="05D8522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0-6.81</w:t>
            </w:r>
          </w:p>
        </w:tc>
        <w:tc>
          <w:tcPr>
            <w:tcW w:w="425" w:type="dxa"/>
            <w:tcBorders>
              <w:top w:val="nil"/>
              <w:left w:val="nil"/>
              <w:bottom w:val="nil"/>
              <w:right w:val="nil"/>
            </w:tcBorders>
            <w:shd w:val="clear" w:color="auto" w:fill="auto"/>
            <w:noWrap/>
            <w:vAlign w:val="bottom"/>
            <w:hideMark/>
          </w:tcPr>
          <w:p w14:paraId="56D4BCA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5.56</w:t>
            </w:r>
          </w:p>
        </w:tc>
        <w:tc>
          <w:tcPr>
            <w:tcW w:w="850" w:type="dxa"/>
            <w:tcBorders>
              <w:top w:val="nil"/>
              <w:left w:val="nil"/>
              <w:bottom w:val="nil"/>
              <w:right w:val="nil"/>
            </w:tcBorders>
            <w:shd w:val="clear" w:color="auto" w:fill="auto"/>
            <w:noWrap/>
            <w:vAlign w:val="bottom"/>
            <w:hideMark/>
          </w:tcPr>
          <w:p w14:paraId="3A56DAC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0-6.51</w:t>
            </w:r>
          </w:p>
        </w:tc>
        <w:tc>
          <w:tcPr>
            <w:tcW w:w="677" w:type="dxa"/>
            <w:tcBorders>
              <w:top w:val="nil"/>
              <w:left w:val="nil"/>
              <w:bottom w:val="nil"/>
              <w:right w:val="single" w:sz="4" w:space="0" w:color="auto"/>
            </w:tcBorders>
            <w:shd w:val="clear" w:color="auto" w:fill="auto"/>
            <w:noWrap/>
            <w:vAlign w:val="bottom"/>
            <w:hideMark/>
          </w:tcPr>
          <w:p w14:paraId="31145C16" w14:textId="37AC3D0A"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0.77</w:t>
            </w:r>
          </w:p>
        </w:tc>
        <w:tc>
          <w:tcPr>
            <w:tcW w:w="524" w:type="dxa"/>
            <w:tcBorders>
              <w:top w:val="nil"/>
              <w:left w:val="nil"/>
              <w:bottom w:val="nil"/>
              <w:right w:val="nil"/>
            </w:tcBorders>
            <w:shd w:val="clear" w:color="auto" w:fill="auto"/>
            <w:noWrap/>
            <w:vAlign w:val="bottom"/>
            <w:hideMark/>
          </w:tcPr>
          <w:p w14:paraId="751D96A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7.27</w:t>
            </w:r>
          </w:p>
        </w:tc>
        <w:tc>
          <w:tcPr>
            <w:tcW w:w="874" w:type="dxa"/>
            <w:tcBorders>
              <w:top w:val="nil"/>
              <w:left w:val="nil"/>
              <w:bottom w:val="nil"/>
              <w:right w:val="nil"/>
            </w:tcBorders>
            <w:shd w:val="clear" w:color="auto" w:fill="auto"/>
            <w:noWrap/>
            <w:vAlign w:val="bottom"/>
            <w:hideMark/>
          </w:tcPr>
          <w:p w14:paraId="0B2861C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6.62-7.71</w:t>
            </w:r>
          </w:p>
        </w:tc>
        <w:tc>
          <w:tcPr>
            <w:tcW w:w="524" w:type="dxa"/>
            <w:tcBorders>
              <w:top w:val="nil"/>
              <w:left w:val="nil"/>
              <w:bottom w:val="nil"/>
              <w:right w:val="nil"/>
            </w:tcBorders>
            <w:shd w:val="clear" w:color="auto" w:fill="auto"/>
            <w:noWrap/>
            <w:vAlign w:val="bottom"/>
            <w:hideMark/>
          </w:tcPr>
          <w:p w14:paraId="273BC74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6.77</w:t>
            </w:r>
          </w:p>
        </w:tc>
        <w:tc>
          <w:tcPr>
            <w:tcW w:w="803" w:type="dxa"/>
            <w:tcBorders>
              <w:top w:val="nil"/>
              <w:left w:val="nil"/>
              <w:bottom w:val="nil"/>
              <w:right w:val="nil"/>
            </w:tcBorders>
            <w:shd w:val="clear" w:color="auto" w:fill="auto"/>
            <w:noWrap/>
            <w:vAlign w:val="bottom"/>
            <w:hideMark/>
          </w:tcPr>
          <w:p w14:paraId="3B58497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4.63-7.3</w:t>
            </w:r>
          </w:p>
        </w:tc>
        <w:tc>
          <w:tcPr>
            <w:tcW w:w="596" w:type="dxa"/>
            <w:tcBorders>
              <w:top w:val="nil"/>
              <w:left w:val="nil"/>
              <w:bottom w:val="nil"/>
            </w:tcBorders>
            <w:shd w:val="clear" w:color="auto" w:fill="auto"/>
            <w:noWrap/>
            <w:vAlign w:val="bottom"/>
            <w:hideMark/>
          </w:tcPr>
          <w:p w14:paraId="4507BBFD" w14:textId="39728721"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0.03</w:t>
            </w:r>
          </w:p>
        </w:tc>
      </w:tr>
      <w:tr w:rsidR="00D0140F" w:rsidRPr="00415C53" w14:paraId="0B143154" w14:textId="77777777" w:rsidTr="00D0140F">
        <w:trPr>
          <w:trHeight w:val="200"/>
        </w:trPr>
        <w:tc>
          <w:tcPr>
            <w:tcW w:w="3128" w:type="dxa"/>
            <w:tcBorders>
              <w:top w:val="nil"/>
              <w:left w:val="nil"/>
              <w:bottom w:val="nil"/>
              <w:right w:val="single" w:sz="4" w:space="0" w:color="auto"/>
            </w:tcBorders>
            <w:shd w:val="clear" w:color="auto" w:fill="auto"/>
            <w:vAlign w:val="bottom"/>
            <w:hideMark/>
          </w:tcPr>
          <w:p w14:paraId="7D8B5DAF"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Lactobacillaceae</w:t>
            </w:r>
            <w:proofErr w:type="spellEnd"/>
          </w:p>
        </w:tc>
        <w:tc>
          <w:tcPr>
            <w:tcW w:w="534" w:type="dxa"/>
            <w:tcBorders>
              <w:top w:val="nil"/>
              <w:left w:val="nil"/>
              <w:bottom w:val="nil"/>
              <w:right w:val="nil"/>
            </w:tcBorders>
            <w:shd w:val="clear" w:color="auto" w:fill="auto"/>
            <w:noWrap/>
            <w:vAlign w:val="bottom"/>
            <w:hideMark/>
          </w:tcPr>
          <w:p w14:paraId="669607F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5.06</w:t>
            </w:r>
          </w:p>
        </w:tc>
        <w:tc>
          <w:tcPr>
            <w:tcW w:w="879" w:type="dxa"/>
            <w:tcBorders>
              <w:top w:val="nil"/>
              <w:left w:val="nil"/>
              <w:bottom w:val="nil"/>
              <w:right w:val="nil"/>
            </w:tcBorders>
            <w:shd w:val="clear" w:color="auto" w:fill="auto"/>
            <w:noWrap/>
            <w:vAlign w:val="bottom"/>
            <w:hideMark/>
          </w:tcPr>
          <w:p w14:paraId="24BBB50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0-6.69</w:t>
            </w:r>
          </w:p>
        </w:tc>
        <w:tc>
          <w:tcPr>
            <w:tcW w:w="504" w:type="dxa"/>
            <w:tcBorders>
              <w:top w:val="nil"/>
              <w:left w:val="nil"/>
              <w:bottom w:val="nil"/>
              <w:right w:val="nil"/>
            </w:tcBorders>
            <w:shd w:val="clear" w:color="auto" w:fill="auto"/>
            <w:noWrap/>
            <w:vAlign w:val="bottom"/>
            <w:hideMark/>
          </w:tcPr>
          <w:p w14:paraId="501D309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6.72</w:t>
            </w:r>
          </w:p>
        </w:tc>
        <w:tc>
          <w:tcPr>
            <w:tcW w:w="767" w:type="dxa"/>
            <w:tcBorders>
              <w:top w:val="nil"/>
              <w:left w:val="nil"/>
              <w:bottom w:val="nil"/>
              <w:right w:val="nil"/>
            </w:tcBorders>
            <w:shd w:val="clear" w:color="auto" w:fill="auto"/>
            <w:noWrap/>
            <w:vAlign w:val="bottom"/>
            <w:hideMark/>
          </w:tcPr>
          <w:p w14:paraId="0ADD5F7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0-7.85</w:t>
            </w:r>
          </w:p>
        </w:tc>
        <w:tc>
          <w:tcPr>
            <w:tcW w:w="625" w:type="dxa"/>
            <w:tcBorders>
              <w:top w:val="nil"/>
              <w:left w:val="nil"/>
              <w:bottom w:val="nil"/>
              <w:right w:val="single" w:sz="4" w:space="0" w:color="auto"/>
            </w:tcBorders>
            <w:shd w:val="clear" w:color="auto" w:fill="auto"/>
            <w:noWrap/>
            <w:vAlign w:val="bottom"/>
            <w:hideMark/>
          </w:tcPr>
          <w:p w14:paraId="69A4B09F" w14:textId="7DFFCB55"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0.23</w:t>
            </w:r>
          </w:p>
        </w:tc>
        <w:tc>
          <w:tcPr>
            <w:tcW w:w="521" w:type="dxa"/>
            <w:tcBorders>
              <w:top w:val="nil"/>
              <w:left w:val="nil"/>
              <w:bottom w:val="nil"/>
              <w:right w:val="nil"/>
            </w:tcBorders>
            <w:shd w:val="clear" w:color="auto" w:fill="auto"/>
            <w:noWrap/>
            <w:vAlign w:val="bottom"/>
            <w:hideMark/>
          </w:tcPr>
          <w:p w14:paraId="6E18B3C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5.79</w:t>
            </w:r>
          </w:p>
        </w:tc>
        <w:tc>
          <w:tcPr>
            <w:tcW w:w="697" w:type="dxa"/>
            <w:tcBorders>
              <w:top w:val="nil"/>
              <w:left w:val="nil"/>
              <w:bottom w:val="nil"/>
              <w:right w:val="nil"/>
            </w:tcBorders>
            <w:shd w:val="clear" w:color="auto" w:fill="auto"/>
            <w:noWrap/>
            <w:vAlign w:val="bottom"/>
            <w:hideMark/>
          </w:tcPr>
          <w:p w14:paraId="44B5C85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0-7.03</w:t>
            </w:r>
          </w:p>
        </w:tc>
        <w:tc>
          <w:tcPr>
            <w:tcW w:w="425" w:type="dxa"/>
            <w:tcBorders>
              <w:top w:val="nil"/>
              <w:left w:val="nil"/>
              <w:bottom w:val="nil"/>
              <w:right w:val="nil"/>
            </w:tcBorders>
            <w:shd w:val="clear" w:color="auto" w:fill="auto"/>
            <w:noWrap/>
            <w:vAlign w:val="bottom"/>
            <w:hideMark/>
          </w:tcPr>
          <w:p w14:paraId="0CD36C9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5.50</w:t>
            </w:r>
          </w:p>
        </w:tc>
        <w:tc>
          <w:tcPr>
            <w:tcW w:w="850" w:type="dxa"/>
            <w:tcBorders>
              <w:top w:val="nil"/>
              <w:left w:val="nil"/>
              <w:bottom w:val="nil"/>
              <w:right w:val="nil"/>
            </w:tcBorders>
            <w:shd w:val="clear" w:color="auto" w:fill="auto"/>
            <w:noWrap/>
            <w:vAlign w:val="bottom"/>
            <w:hideMark/>
          </w:tcPr>
          <w:p w14:paraId="25F91B5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0-7.6</w:t>
            </w:r>
          </w:p>
        </w:tc>
        <w:tc>
          <w:tcPr>
            <w:tcW w:w="677" w:type="dxa"/>
            <w:tcBorders>
              <w:top w:val="nil"/>
              <w:left w:val="nil"/>
              <w:bottom w:val="nil"/>
              <w:right w:val="single" w:sz="4" w:space="0" w:color="auto"/>
            </w:tcBorders>
            <w:shd w:val="clear" w:color="auto" w:fill="auto"/>
            <w:noWrap/>
            <w:vAlign w:val="bottom"/>
            <w:hideMark/>
          </w:tcPr>
          <w:p w14:paraId="609BC86D" w14:textId="74515C4C"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0.96</w:t>
            </w:r>
          </w:p>
        </w:tc>
        <w:tc>
          <w:tcPr>
            <w:tcW w:w="524" w:type="dxa"/>
            <w:tcBorders>
              <w:top w:val="nil"/>
              <w:left w:val="nil"/>
              <w:bottom w:val="nil"/>
              <w:right w:val="nil"/>
            </w:tcBorders>
            <w:shd w:val="clear" w:color="auto" w:fill="auto"/>
            <w:noWrap/>
            <w:vAlign w:val="bottom"/>
            <w:hideMark/>
          </w:tcPr>
          <w:p w14:paraId="5364F14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6.23</w:t>
            </w:r>
          </w:p>
        </w:tc>
        <w:tc>
          <w:tcPr>
            <w:tcW w:w="874" w:type="dxa"/>
            <w:tcBorders>
              <w:top w:val="nil"/>
              <w:left w:val="nil"/>
              <w:bottom w:val="nil"/>
              <w:right w:val="nil"/>
            </w:tcBorders>
            <w:shd w:val="clear" w:color="auto" w:fill="auto"/>
            <w:noWrap/>
            <w:vAlign w:val="bottom"/>
            <w:hideMark/>
          </w:tcPr>
          <w:p w14:paraId="628968B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0-7.24</w:t>
            </w:r>
          </w:p>
        </w:tc>
        <w:tc>
          <w:tcPr>
            <w:tcW w:w="524" w:type="dxa"/>
            <w:tcBorders>
              <w:top w:val="nil"/>
              <w:left w:val="nil"/>
              <w:bottom w:val="nil"/>
              <w:right w:val="nil"/>
            </w:tcBorders>
            <w:shd w:val="clear" w:color="auto" w:fill="auto"/>
            <w:noWrap/>
            <w:vAlign w:val="bottom"/>
            <w:hideMark/>
          </w:tcPr>
          <w:p w14:paraId="4C84181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6.10</w:t>
            </w:r>
          </w:p>
        </w:tc>
        <w:tc>
          <w:tcPr>
            <w:tcW w:w="803" w:type="dxa"/>
            <w:tcBorders>
              <w:top w:val="nil"/>
              <w:left w:val="nil"/>
              <w:bottom w:val="nil"/>
              <w:right w:val="nil"/>
            </w:tcBorders>
            <w:shd w:val="clear" w:color="auto" w:fill="auto"/>
            <w:noWrap/>
            <w:vAlign w:val="bottom"/>
            <w:hideMark/>
          </w:tcPr>
          <w:p w14:paraId="029D06B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0-7.49</w:t>
            </w:r>
          </w:p>
        </w:tc>
        <w:tc>
          <w:tcPr>
            <w:tcW w:w="596" w:type="dxa"/>
            <w:tcBorders>
              <w:top w:val="nil"/>
              <w:left w:val="nil"/>
              <w:bottom w:val="nil"/>
            </w:tcBorders>
            <w:shd w:val="clear" w:color="auto" w:fill="auto"/>
            <w:noWrap/>
            <w:vAlign w:val="bottom"/>
            <w:hideMark/>
          </w:tcPr>
          <w:p w14:paraId="5D187F70" w14:textId="72FB1B9D"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0.95</w:t>
            </w:r>
          </w:p>
        </w:tc>
      </w:tr>
      <w:tr w:rsidR="00D0140F" w:rsidRPr="00415C53" w14:paraId="59338DBD" w14:textId="77777777" w:rsidTr="00D0140F">
        <w:trPr>
          <w:trHeight w:val="154"/>
        </w:trPr>
        <w:tc>
          <w:tcPr>
            <w:tcW w:w="3128" w:type="dxa"/>
            <w:tcBorders>
              <w:top w:val="nil"/>
              <w:left w:val="nil"/>
              <w:bottom w:val="nil"/>
              <w:right w:val="single" w:sz="4" w:space="0" w:color="auto"/>
            </w:tcBorders>
            <w:shd w:val="clear" w:color="auto" w:fill="auto"/>
            <w:vAlign w:val="bottom"/>
            <w:hideMark/>
          </w:tcPr>
          <w:p w14:paraId="20B51904"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Ruminococcaceae</w:t>
            </w:r>
            <w:proofErr w:type="spellEnd"/>
          </w:p>
        </w:tc>
        <w:tc>
          <w:tcPr>
            <w:tcW w:w="534" w:type="dxa"/>
            <w:tcBorders>
              <w:top w:val="nil"/>
              <w:left w:val="nil"/>
              <w:bottom w:val="nil"/>
              <w:right w:val="nil"/>
            </w:tcBorders>
            <w:shd w:val="clear" w:color="auto" w:fill="auto"/>
            <w:noWrap/>
            <w:vAlign w:val="bottom"/>
            <w:hideMark/>
          </w:tcPr>
          <w:p w14:paraId="5E8D7C7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4.60</w:t>
            </w:r>
          </w:p>
        </w:tc>
        <w:tc>
          <w:tcPr>
            <w:tcW w:w="879" w:type="dxa"/>
            <w:tcBorders>
              <w:top w:val="nil"/>
              <w:left w:val="nil"/>
              <w:bottom w:val="nil"/>
              <w:right w:val="nil"/>
            </w:tcBorders>
            <w:shd w:val="clear" w:color="auto" w:fill="auto"/>
            <w:noWrap/>
            <w:vAlign w:val="bottom"/>
            <w:hideMark/>
          </w:tcPr>
          <w:p w14:paraId="74EC4B5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0-5.56</w:t>
            </w:r>
          </w:p>
        </w:tc>
        <w:tc>
          <w:tcPr>
            <w:tcW w:w="504" w:type="dxa"/>
            <w:tcBorders>
              <w:top w:val="nil"/>
              <w:left w:val="nil"/>
              <w:bottom w:val="nil"/>
              <w:right w:val="nil"/>
            </w:tcBorders>
            <w:shd w:val="clear" w:color="auto" w:fill="auto"/>
            <w:noWrap/>
            <w:vAlign w:val="bottom"/>
            <w:hideMark/>
          </w:tcPr>
          <w:p w14:paraId="2813940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1222FD1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0-6.57</w:t>
            </w:r>
          </w:p>
        </w:tc>
        <w:tc>
          <w:tcPr>
            <w:tcW w:w="625" w:type="dxa"/>
            <w:tcBorders>
              <w:top w:val="nil"/>
              <w:left w:val="nil"/>
              <w:bottom w:val="nil"/>
              <w:right w:val="single" w:sz="4" w:space="0" w:color="auto"/>
            </w:tcBorders>
            <w:shd w:val="clear" w:color="auto" w:fill="auto"/>
            <w:noWrap/>
            <w:vAlign w:val="bottom"/>
            <w:hideMark/>
          </w:tcPr>
          <w:p w14:paraId="6354B47F" w14:textId="00FF0573"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0.94</w:t>
            </w:r>
          </w:p>
        </w:tc>
        <w:tc>
          <w:tcPr>
            <w:tcW w:w="521" w:type="dxa"/>
            <w:tcBorders>
              <w:top w:val="nil"/>
              <w:left w:val="nil"/>
              <w:bottom w:val="nil"/>
              <w:right w:val="nil"/>
            </w:tcBorders>
            <w:shd w:val="clear" w:color="auto" w:fill="auto"/>
            <w:noWrap/>
            <w:vAlign w:val="bottom"/>
            <w:hideMark/>
          </w:tcPr>
          <w:p w14:paraId="439D551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6.25</w:t>
            </w:r>
          </w:p>
        </w:tc>
        <w:tc>
          <w:tcPr>
            <w:tcW w:w="697" w:type="dxa"/>
            <w:tcBorders>
              <w:top w:val="nil"/>
              <w:left w:val="nil"/>
              <w:bottom w:val="nil"/>
              <w:right w:val="nil"/>
            </w:tcBorders>
            <w:shd w:val="clear" w:color="auto" w:fill="auto"/>
            <w:noWrap/>
            <w:vAlign w:val="bottom"/>
            <w:hideMark/>
          </w:tcPr>
          <w:p w14:paraId="05D6FF5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4.86-7.13</w:t>
            </w:r>
          </w:p>
        </w:tc>
        <w:tc>
          <w:tcPr>
            <w:tcW w:w="425" w:type="dxa"/>
            <w:tcBorders>
              <w:top w:val="nil"/>
              <w:left w:val="nil"/>
              <w:bottom w:val="nil"/>
              <w:right w:val="nil"/>
            </w:tcBorders>
            <w:shd w:val="clear" w:color="auto" w:fill="auto"/>
            <w:noWrap/>
            <w:vAlign w:val="bottom"/>
            <w:hideMark/>
          </w:tcPr>
          <w:p w14:paraId="240F9E1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4.83</w:t>
            </w:r>
          </w:p>
        </w:tc>
        <w:tc>
          <w:tcPr>
            <w:tcW w:w="850" w:type="dxa"/>
            <w:tcBorders>
              <w:top w:val="nil"/>
              <w:left w:val="nil"/>
              <w:bottom w:val="nil"/>
              <w:right w:val="nil"/>
            </w:tcBorders>
            <w:shd w:val="clear" w:color="auto" w:fill="auto"/>
            <w:noWrap/>
            <w:vAlign w:val="bottom"/>
            <w:hideMark/>
          </w:tcPr>
          <w:p w14:paraId="0630327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0-6.03</w:t>
            </w:r>
          </w:p>
        </w:tc>
        <w:tc>
          <w:tcPr>
            <w:tcW w:w="677" w:type="dxa"/>
            <w:tcBorders>
              <w:top w:val="nil"/>
              <w:left w:val="nil"/>
              <w:bottom w:val="nil"/>
              <w:right w:val="single" w:sz="4" w:space="0" w:color="auto"/>
            </w:tcBorders>
            <w:shd w:val="clear" w:color="auto" w:fill="auto"/>
            <w:noWrap/>
            <w:vAlign w:val="bottom"/>
            <w:hideMark/>
          </w:tcPr>
          <w:p w14:paraId="020BF657" w14:textId="18314B36"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0.03</w:t>
            </w:r>
          </w:p>
        </w:tc>
        <w:tc>
          <w:tcPr>
            <w:tcW w:w="524" w:type="dxa"/>
            <w:tcBorders>
              <w:top w:val="nil"/>
              <w:left w:val="nil"/>
              <w:bottom w:val="nil"/>
              <w:right w:val="nil"/>
            </w:tcBorders>
            <w:shd w:val="clear" w:color="auto" w:fill="auto"/>
            <w:noWrap/>
            <w:vAlign w:val="bottom"/>
            <w:hideMark/>
          </w:tcPr>
          <w:p w14:paraId="1FF6208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8.42</w:t>
            </w:r>
          </w:p>
        </w:tc>
        <w:tc>
          <w:tcPr>
            <w:tcW w:w="874" w:type="dxa"/>
            <w:tcBorders>
              <w:top w:val="nil"/>
              <w:left w:val="nil"/>
              <w:bottom w:val="nil"/>
              <w:right w:val="nil"/>
            </w:tcBorders>
            <w:shd w:val="clear" w:color="auto" w:fill="auto"/>
            <w:noWrap/>
            <w:vAlign w:val="bottom"/>
            <w:hideMark/>
          </w:tcPr>
          <w:p w14:paraId="404B9CD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7.71-8.78</w:t>
            </w:r>
          </w:p>
        </w:tc>
        <w:tc>
          <w:tcPr>
            <w:tcW w:w="524" w:type="dxa"/>
            <w:tcBorders>
              <w:top w:val="nil"/>
              <w:left w:val="nil"/>
              <w:bottom w:val="nil"/>
              <w:right w:val="nil"/>
            </w:tcBorders>
            <w:shd w:val="clear" w:color="auto" w:fill="auto"/>
            <w:noWrap/>
            <w:vAlign w:val="bottom"/>
            <w:hideMark/>
          </w:tcPr>
          <w:p w14:paraId="2FCD9A6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7.68</w:t>
            </w:r>
          </w:p>
        </w:tc>
        <w:tc>
          <w:tcPr>
            <w:tcW w:w="803" w:type="dxa"/>
            <w:tcBorders>
              <w:top w:val="nil"/>
              <w:left w:val="nil"/>
              <w:bottom w:val="nil"/>
              <w:right w:val="nil"/>
            </w:tcBorders>
            <w:shd w:val="clear" w:color="auto" w:fill="auto"/>
            <w:noWrap/>
            <w:vAlign w:val="bottom"/>
            <w:hideMark/>
          </w:tcPr>
          <w:p w14:paraId="7DA8821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6.57-8.57</w:t>
            </w:r>
          </w:p>
        </w:tc>
        <w:tc>
          <w:tcPr>
            <w:tcW w:w="596" w:type="dxa"/>
            <w:tcBorders>
              <w:top w:val="nil"/>
              <w:left w:val="nil"/>
              <w:bottom w:val="nil"/>
            </w:tcBorders>
            <w:shd w:val="clear" w:color="auto" w:fill="auto"/>
            <w:noWrap/>
            <w:vAlign w:val="bottom"/>
            <w:hideMark/>
          </w:tcPr>
          <w:p w14:paraId="44944436" w14:textId="2E99A0A8"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0.05</w:t>
            </w:r>
          </w:p>
        </w:tc>
      </w:tr>
      <w:tr w:rsidR="00D0140F" w:rsidRPr="00415C53" w14:paraId="3E6B1573" w14:textId="77777777" w:rsidTr="00D0140F">
        <w:trPr>
          <w:trHeight w:val="154"/>
        </w:trPr>
        <w:tc>
          <w:tcPr>
            <w:tcW w:w="3128" w:type="dxa"/>
            <w:tcBorders>
              <w:top w:val="nil"/>
              <w:left w:val="nil"/>
              <w:bottom w:val="nil"/>
              <w:right w:val="single" w:sz="4" w:space="0" w:color="auto"/>
            </w:tcBorders>
            <w:shd w:val="clear" w:color="auto" w:fill="auto"/>
            <w:vAlign w:val="bottom"/>
            <w:hideMark/>
          </w:tcPr>
          <w:p w14:paraId="29D162A7" w14:textId="77777777" w:rsidR="00616ACE" w:rsidRPr="00415C53" w:rsidRDefault="00616ACE" w:rsidP="00616ACE">
            <w:pPr>
              <w:rPr>
                <w:rFonts w:ascii="Calibri" w:hAnsi="Calibri" w:cs="Calibri"/>
                <w:i/>
                <w:iCs/>
                <w:sz w:val="16"/>
                <w:szCs w:val="16"/>
              </w:rPr>
            </w:pPr>
            <w:proofErr w:type="spellStart"/>
            <w:r w:rsidRPr="00415C53">
              <w:rPr>
                <w:rFonts w:ascii="Calibri" w:hAnsi="Calibri" w:cs="Calibri"/>
                <w:i/>
                <w:iCs/>
                <w:sz w:val="16"/>
                <w:szCs w:val="16"/>
              </w:rPr>
              <w:t>Bacillaceae</w:t>
            </w:r>
            <w:proofErr w:type="spellEnd"/>
            <w:r w:rsidRPr="00415C53">
              <w:rPr>
                <w:rFonts w:ascii="Calibri" w:hAnsi="Calibri" w:cs="Calibri"/>
                <w:i/>
                <w:iCs/>
                <w:sz w:val="16"/>
                <w:szCs w:val="16"/>
              </w:rPr>
              <w:t>/</w:t>
            </w:r>
            <w:proofErr w:type="spellStart"/>
            <w:r w:rsidRPr="00415C53">
              <w:rPr>
                <w:rFonts w:ascii="Calibri" w:hAnsi="Calibri" w:cs="Calibri"/>
                <w:i/>
                <w:iCs/>
                <w:sz w:val="16"/>
                <w:szCs w:val="16"/>
              </w:rPr>
              <w:t>Paenibacillaceae</w:t>
            </w:r>
            <w:proofErr w:type="spellEnd"/>
          </w:p>
        </w:tc>
        <w:tc>
          <w:tcPr>
            <w:tcW w:w="534" w:type="dxa"/>
            <w:tcBorders>
              <w:top w:val="nil"/>
              <w:left w:val="nil"/>
              <w:bottom w:val="nil"/>
              <w:right w:val="nil"/>
            </w:tcBorders>
            <w:shd w:val="clear" w:color="auto" w:fill="auto"/>
            <w:noWrap/>
            <w:vAlign w:val="bottom"/>
            <w:hideMark/>
          </w:tcPr>
          <w:p w14:paraId="60C2761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4.44</w:t>
            </w:r>
          </w:p>
        </w:tc>
        <w:tc>
          <w:tcPr>
            <w:tcW w:w="879" w:type="dxa"/>
            <w:tcBorders>
              <w:top w:val="nil"/>
              <w:left w:val="nil"/>
              <w:bottom w:val="nil"/>
              <w:right w:val="nil"/>
            </w:tcBorders>
            <w:shd w:val="clear" w:color="auto" w:fill="auto"/>
            <w:noWrap/>
            <w:vAlign w:val="bottom"/>
            <w:hideMark/>
          </w:tcPr>
          <w:p w14:paraId="1F39068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0-5.95</w:t>
            </w:r>
          </w:p>
        </w:tc>
        <w:tc>
          <w:tcPr>
            <w:tcW w:w="504" w:type="dxa"/>
            <w:tcBorders>
              <w:top w:val="nil"/>
              <w:left w:val="nil"/>
              <w:bottom w:val="nil"/>
              <w:right w:val="nil"/>
            </w:tcBorders>
            <w:shd w:val="clear" w:color="auto" w:fill="auto"/>
            <w:noWrap/>
            <w:vAlign w:val="bottom"/>
            <w:hideMark/>
          </w:tcPr>
          <w:p w14:paraId="69BC4F6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783EB42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0-4.65</w:t>
            </w:r>
          </w:p>
        </w:tc>
        <w:tc>
          <w:tcPr>
            <w:tcW w:w="625" w:type="dxa"/>
            <w:tcBorders>
              <w:top w:val="nil"/>
              <w:left w:val="nil"/>
              <w:bottom w:val="nil"/>
              <w:right w:val="single" w:sz="4" w:space="0" w:color="auto"/>
            </w:tcBorders>
            <w:shd w:val="clear" w:color="auto" w:fill="auto"/>
            <w:noWrap/>
            <w:vAlign w:val="bottom"/>
            <w:hideMark/>
          </w:tcPr>
          <w:p w14:paraId="1892FE10" w14:textId="2FB876A9"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0.08</w:t>
            </w:r>
          </w:p>
        </w:tc>
        <w:tc>
          <w:tcPr>
            <w:tcW w:w="521" w:type="dxa"/>
            <w:tcBorders>
              <w:top w:val="nil"/>
              <w:left w:val="nil"/>
              <w:bottom w:val="nil"/>
              <w:right w:val="nil"/>
            </w:tcBorders>
            <w:shd w:val="clear" w:color="auto" w:fill="auto"/>
            <w:noWrap/>
            <w:vAlign w:val="bottom"/>
            <w:hideMark/>
          </w:tcPr>
          <w:p w14:paraId="5A296BE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4.41</w:t>
            </w:r>
          </w:p>
        </w:tc>
        <w:tc>
          <w:tcPr>
            <w:tcW w:w="697" w:type="dxa"/>
            <w:tcBorders>
              <w:top w:val="nil"/>
              <w:left w:val="nil"/>
              <w:bottom w:val="nil"/>
              <w:right w:val="nil"/>
            </w:tcBorders>
            <w:shd w:val="clear" w:color="auto" w:fill="auto"/>
            <w:noWrap/>
            <w:vAlign w:val="bottom"/>
            <w:hideMark/>
          </w:tcPr>
          <w:p w14:paraId="021C55D5"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0-5.46</w:t>
            </w:r>
          </w:p>
        </w:tc>
        <w:tc>
          <w:tcPr>
            <w:tcW w:w="425" w:type="dxa"/>
            <w:tcBorders>
              <w:top w:val="nil"/>
              <w:left w:val="nil"/>
              <w:bottom w:val="nil"/>
              <w:right w:val="nil"/>
            </w:tcBorders>
            <w:shd w:val="clear" w:color="auto" w:fill="auto"/>
            <w:noWrap/>
            <w:vAlign w:val="bottom"/>
            <w:hideMark/>
          </w:tcPr>
          <w:p w14:paraId="14157D9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4.95</w:t>
            </w:r>
          </w:p>
        </w:tc>
        <w:tc>
          <w:tcPr>
            <w:tcW w:w="850" w:type="dxa"/>
            <w:tcBorders>
              <w:top w:val="nil"/>
              <w:left w:val="nil"/>
              <w:bottom w:val="nil"/>
              <w:right w:val="nil"/>
            </w:tcBorders>
            <w:shd w:val="clear" w:color="auto" w:fill="auto"/>
            <w:noWrap/>
            <w:vAlign w:val="bottom"/>
            <w:hideMark/>
          </w:tcPr>
          <w:p w14:paraId="17808A1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4.13-5.63</w:t>
            </w:r>
          </w:p>
        </w:tc>
        <w:tc>
          <w:tcPr>
            <w:tcW w:w="677" w:type="dxa"/>
            <w:tcBorders>
              <w:top w:val="nil"/>
              <w:left w:val="nil"/>
              <w:bottom w:val="nil"/>
              <w:right w:val="single" w:sz="4" w:space="0" w:color="auto"/>
            </w:tcBorders>
            <w:shd w:val="clear" w:color="auto" w:fill="auto"/>
            <w:noWrap/>
            <w:vAlign w:val="bottom"/>
            <w:hideMark/>
          </w:tcPr>
          <w:p w14:paraId="393F4D1B" w14:textId="62C9EA3F"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0.30</w:t>
            </w:r>
          </w:p>
        </w:tc>
        <w:tc>
          <w:tcPr>
            <w:tcW w:w="524" w:type="dxa"/>
            <w:tcBorders>
              <w:top w:val="nil"/>
              <w:left w:val="nil"/>
              <w:bottom w:val="nil"/>
              <w:right w:val="nil"/>
            </w:tcBorders>
            <w:shd w:val="clear" w:color="auto" w:fill="auto"/>
            <w:noWrap/>
            <w:vAlign w:val="bottom"/>
            <w:hideMark/>
          </w:tcPr>
          <w:p w14:paraId="4C7DE51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6.27</w:t>
            </w:r>
          </w:p>
        </w:tc>
        <w:tc>
          <w:tcPr>
            <w:tcW w:w="874" w:type="dxa"/>
            <w:tcBorders>
              <w:top w:val="nil"/>
              <w:left w:val="nil"/>
              <w:bottom w:val="nil"/>
              <w:right w:val="nil"/>
            </w:tcBorders>
            <w:shd w:val="clear" w:color="auto" w:fill="auto"/>
            <w:noWrap/>
            <w:vAlign w:val="bottom"/>
            <w:hideMark/>
          </w:tcPr>
          <w:p w14:paraId="14CA8C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5.61-7.04</w:t>
            </w:r>
          </w:p>
        </w:tc>
        <w:tc>
          <w:tcPr>
            <w:tcW w:w="524" w:type="dxa"/>
            <w:tcBorders>
              <w:top w:val="nil"/>
              <w:left w:val="nil"/>
              <w:bottom w:val="nil"/>
              <w:right w:val="nil"/>
            </w:tcBorders>
            <w:shd w:val="clear" w:color="auto" w:fill="auto"/>
            <w:noWrap/>
            <w:vAlign w:val="bottom"/>
            <w:hideMark/>
          </w:tcPr>
          <w:p w14:paraId="398A7DC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5.84</w:t>
            </w:r>
          </w:p>
        </w:tc>
        <w:tc>
          <w:tcPr>
            <w:tcW w:w="803" w:type="dxa"/>
            <w:tcBorders>
              <w:top w:val="nil"/>
              <w:left w:val="nil"/>
              <w:bottom w:val="nil"/>
              <w:right w:val="nil"/>
            </w:tcBorders>
            <w:shd w:val="clear" w:color="auto" w:fill="auto"/>
            <w:noWrap/>
            <w:vAlign w:val="bottom"/>
            <w:hideMark/>
          </w:tcPr>
          <w:p w14:paraId="1109364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5.16-6.68</w:t>
            </w:r>
          </w:p>
        </w:tc>
        <w:tc>
          <w:tcPr>
            <w:tcW w:w="596" w:type="dxa"/>
            <w:tcBorders>
              <w:top w:val="nil"/>
              <w:left w:val="nil"/>
              <w:bottom w:val="nil"/>
            </w:tcBorders>
            <w:shd w:val="clear" w:color="auto" w:fill="auto"/>
            <w:noWrap/>
            <w:vAlign w:val="bottom"/>
            <w:hideMark/>
          </w:tcPr>
          <w:p w14:paraId="297437F5" w14:textId="7AD29686"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0.13</w:t>
            </w:r>
          </w:p>
        </w:tc>
      </w:tr>
      <w:tr w:rsidR="00D0140F" w:rsidRPr="00415C53" w14:paraId="3F20EAB7" w14:textId="77777777" w:rsidTr="00D0140F">
        <w:trPr>
          <w:trHeight w:val="171"/>
        </w:trPr>
        <w:tc>
          <w:tcPr>
            <w:tcW w:w="3128" w:type="dxa"/>
            <w:tcBorders>
              <w:top w:val="nil"/>
              <w:left w:val="nil"/>
              <w:bottom w:val="nil"/>
              <w:right w:val="single" w:sz="4" w:space="0" w:color="auto"/>
            </w:tcBorders>
            <w:shd w:val="clear" w:color="auto" w:fill="auto"/>
            <w:vAlign w:val="bottom"/>
            <w:hideMark/>
          </w:tcPr>
          <w:p w14:paraId="2D22C4A1"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Pasteurellaceae</w:t>
            </w:r>
            <w:proofErr w:type="spellEnd"/>
          </w:p>
        </w:tc>
        <w:tc>
          <w:tcPr>
            <w:tcW w:w="534" w:type="dxa"/>
            <w:tcBorders>
              <w:top w:val="nil"/>
              <w:left w:val="nil"/>
              <w:bottom w:val="nil"/>
              <w:right w:val="nil"/>
            </w:tcBorders>
            <w:shd w:val="clear" w:color="auto" w:fill="auto"/>
            <w:noWrap/>
            <w:vAlign w:val="bottom"/>
            <w:hideMark/>
          </w:tcPr>
          <w:p w14:paraId="29DE24E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3.16</w:t>
            </w:r>
          </w:p>
        </w:tc>
        <w:tc>
          <w:tcPr>
            <w:tcW w:w="879" w:type="dxa"/>
            <w:tcBorders>
              <w:top w:val="nil"/>
              <w:left w:val="nil"/>
              <w:bottom w:val="nil"/>
              <w:right w:val="nil"/>
            </w:tcBorders>
            <w:shd w:val="clear" w:color="auto" w:fill="auto"/>
            <w:noWrap/>
            <w:vAlign w:val="bottom"/>
            <w:hideMark/>
          </w:tcPr>
          <w:p w14:paraId="4A39EE7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0-5.89</w:t>
            </w:r>
          </w:p>
        </w:tc>
        <w:tc>
          <w:tcPr>
            <w:tcW w:w="504" w:type="dxa"/>
            <w:tcBorders>
              <w:top w:val="nil"/>
              <w:left w:val="nil"/>
              <w:bottom w:val="nil"/>
              <w:right w:val="nil"/>
            </w:tcBorders>
            <w:shd w:val="clear" w:color="auto" w:fill="auto"/>
            <w:noWrap/>
            <w:vAlign w:val="bottom"/>
            <w:hideMark/>
          </w:tcPr>
          <w:p w14:paraId="2B7ED29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3.83</w:t>
            </w:r>
          </w:p>
        </w:tc>
        <w:tc>
          <w:tcPr>
            <w:tcW w:w="767" w:type="dxa"/>
            <w:tcBorders>
              <w:top w:val="nil"/>
              <w:left w:val="nil"/>
              <w:bottom w:val="nil"/>
              <w:right w:val="nil"/>
            </w:tcBorders>
            <w:shd w:val="clear" w:color="auto" w:fill="auto"/>
            <w:noWrap/>
            <w:vAlign w:val="bottom"/>
            <w:hideMark/>
          </w:tcPr>
          <w:p w14:paraId="3B6249B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0-6.63</w:t>
            </w:r>
          </w:p>
        </w:tc>
        <w:tc>
          <w:tcPr>
            <w:tcW w:w="625" w:type="dxa"/>
            <w:tcBorders>
              <w:top w:val="nil"/>
              <w:left w:val="nil"/>
              <w:bottom w:val="nil"/>
              <w:right w:val="single" w:sz="4" w:space="0" w:color="auto"/>
            </w:tcBorders>
            <w:shd w:val="clear" w:color="auto" w:fill="auto"/>
            <w:noWrap/>
            <w:vAlign w:val="bottom"/>
            <w:hideMark/>
          </w:tcPr>
          <w:p w14:paraId="44B1ECC8" w14:textId="5030B586"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0.57</w:t>
            </w:r>
          </w:p>
        </w:tc>
        <w:tc>
          <w:tcPr>
            <w:tcW w:w="521" w:type="dxa"/>
            <w:tcBorders>
              <w:top w:val="nil"/>
              <w:left w:val="nil"/>
              <w:bottom w:val="nil"/>
              <w:right w:val="nil"/>
            </w:tcBorders>
            <w:shd w:val="clear" w:color="auto" w:fill="auto"/>
            <w:noWrap/>
            <w:vAlign w:val="bottom"/>
            <w:hideMark/>
          </w:tcPr>
          <w:p w14:paraId="78D59A8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4.59</w:t>
            </w:r>
          </w:p>
        </w:tc>
        <w:tc>
          <w:tcPr>
            <w:tcW w:w="697" w:type="dxa"/>
            <w:tcBorders>
              <w:top w:val="nil"/>
              <w:left w:val="nil"/>
              <w:bottom w:val="nil"/>
              <w:right w:val="nil"/>
            </w:tcBorders>
            <w:shd w:val="clear" w:color="auto" w:fill="auto"/>
            <w:noWrap/>
            <w:vAlign w:val="bottom"/>
            <w:hideMark/>
          </w:tcPr>
          <w:p w14:paraId="35973AF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0-6.62</w:t>
            </w:r>
          </w:p>
        </w:tc>
        <w:tc>
          <w:tcPr>
            <w:tcW w:w="425" w:type="dxa"/>
            <w:tcBorders>
              <w:top w:val="nil"/>
              <w:left w:val="nil"/>
              <w:bottom w:val="nil"/>
              <w:right w:val="nil"/>
            </w:tcBorders>
            <w:shd w:val="clear" w:color="auto" w:fill="auto"/>
            <w:noWrap/>
            <w:vAlign w:val="bottom"/>
            <w:hideMark/>
          </w:tcPr>
          <w:p w14:paraId="05BECA10"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5.30</w:t>
            </w:r>
          </w:p>
        </w:tc>
        <w:tc>
          <w:tcPr>
            <w:tcW w:w="850" w:type="dxa"/>
            <w:tcBorders>
              <w:top w:val="nil"/>
              <w:left w:val="nil"/>
              <w:bottom w:val="nil"/>
              <w:right w:val="nil"/>
            </w:tcBorders>
            <w:shd w:val="clear" w:color="auto" w:fill="auto"/>
            <w:noWrap/>
            <w:vAlign w:val="bottom"/>
            <w:hideMark/>
          </w:tcPr>
          <w:p w14:paraId="035A8C9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3.28-6.84</w:t>
            </w:r>
          </w:p>
        </w:tc>
        <w:tc>
          <w:tcPr>
            <w:tcW w:w="677" w:type="dxa"/>
            <w:tcBorders>
              <w:top w:val="nil"/>
              <w:left w:val="nil"/>
              <w:bottom w:val="nil"/>
              <w:right w:val="single" w:sz="4" w:space="0" w:color="auto"/>
            </w:tcBorders>
            <w:shd w:val="clear" w:color="auto" w:fill="auto"/>
            <w:noWrap/>
            <w:vAlign w:val="bottom"/>
            <w:hideMark/>
          </w:tcPr>
          <w:p w14:paraId="43D099AE" w14:textId="7D25E399"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0.59</w:t>
            </w:r>
          </w:p>
        </w:tc>
        <w:tc>
          <w:tcPr>
            <w:tcW w:w="524" w:type="dxa"/>
            <w:tcBorders>
              <w:top w:val="nil"/>
              <w:left w:val="nil"/>
              <w:bottom w:val="nil"/>
              <w:right w:val="nil"/>
            </w:tcBorders>
            <w:shd w:val="clear" w:color="auto" w:fill="auto"/>
            <w:noWrap/>
            <w:vAlign w:val="bottom"/>
            <w:hideMark/>
          </w:tcPr>
          <w:p w14:paraId="34A488B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5.58</w:t>
            </w:r>
          </w:p>
        </w:tc>
        <w:tc>
          <w:tcPr>
            <w:tcW w:w="874" w:type="dxa"/>
            <w:tcBorders>
              <w:top w:val="nil"/>
              <w:left w:val="nil"/>
              <w:bottom w:val="nil"/>
              <w:right w:val="nil"/>
            </w:tcBorders>
            <w:shd w:val="clear" w:color="auto" w:fill="auto"/>
            <w:noWrap/>
            <w:vAlign w:val="bottom"/>
            <w:hideMark/>
          </w:tcPr>
          <w:p w14:paraId="271DD2E3"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0-7.09</w:t>
            </w:r>
          </w:p>
        </w:tc>
        <w:tc>
          <w:tcPr>
            <w:tcW w:w="524" w:type="dxa"/>
            <w:tcBorders>
              <w:top w:val="nil"/>
              <w:left w:val="nil"/>
              <w:bottom w:val="nil"/>
              <w:right w:val="nil"/>
            </w:tcBorders>
            <w:shd w:val="clear" w:color="auto" w:fill="auto"/>
            <w:noWrap/>
            <w:vAlign w:val="bottom"/>
            <w:hideMark/>
          </w:tcPr>
          <w:p w14:paraId="3E30125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6.36</w:t>
            </w:r>
          </w:p>
        </w:tc>
        <w:tc>
          <w:tcPr>
            <w:tcW w:w="803" w:type="dxa"/>
            <w:tcBorders>
              <w:top w:val="nil"/>
              <w:left w:val="nil"/>
              <w:bottom w:val="nil"/>
              <w:right w:val="nil"/>
            </w:tcBorders>
            <w:shd w:val="clear" w:color="auto" w:fill="auto"/>
            <w:noWrap/>
            <w:vAlign w:val="bottom"/>
            <w:hideMark/>
          </w:tcPr>
          <w:p w14:paraId="553CCFE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5.35-7</w:t>
            </w:r>
          </w:p>
        </w:tc>
        <w:tc>
          <w:tcPr>
            <w:tcW w:w="596" w:type="dxa"/>
            <w:tcBorders>
              <w:top w:val="nil"/>
              <w:left w:val="nil"/>
              <w:bottom w:val="nil"/>
            </w:tcBorders>
            <w:shd w:val="clear" w:color="auto" w:fill="auto"/>
            <w:noWrap/>
            <w:vAlign w:val="bottom"/>
            <w:hideMark/>
          </w:tcPr>
          <w:p w14:paraId="19009628" w14:textId="2DD4015E"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0.26</w:t>
            </w:r>
          </w:p>
        </w:tc>
      </w:tr>
      <w:tr w:rsidR="00D0140F" w:rsidRPr="00415C53" w14:paraId="7ACC5C7C" w14:textId="77777777" w:rsidTr="00D0140F">
        <w:trPr>
          <w:trHeight w:val="154"/>
        </w:trPr>
        <w:tc>
          <w:tcPr>
            <w:tcW w:w="3128" w:type="dxa"/>
            <w:tcBorders>
              <w:top w:val="nil"/>
              <w:left w:val="nil"/>
              <w:bottom w:val="nil"/>
              <w:right w:val="single" w:sz="4" w:space="0" w:color="auto"/>
            </w:tcBorders>
            <w:shd w:val="clear" w:color="auto" w:fill="auto"/>
            <w:vAlign w:val="bottom"/>
            <w:hideMark/>
          </w:tcPr>
          <w:p w14:paraId="6CD94B77"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Akkermansiaceae</w:t>
            </w:r>
            <w:proofErr w:type="spellEnd"/>
          </w:p>
        </w:tc>
        <w:tc>
          <w:tcPr>
            <w:tcW w:w="534" w:type="dxa"/>
            <w:tcBorders>
              <w:top w:val="nil"/>
              <w:left w:val="nil"/>
              <w:bottom w:val="nil"/>
              <w:right w:val="nil"/>
            </w:tcBorders>
            <w:shd w:val="clear" w:color="auto" w:fill="auto"/>
            <w:noWrap/>
            <w:vAlign w:val="bottom"/>
            <w:hideMark/>
          </w:tcPr>
          <w:p w14:paraId="6730FE0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879" w:type="dxa"/>
            <w:tcBorders>
              <w:top w:val="nil"/>
              <w:left w:val="nil"/>
              <w:bottom w:val="nil"/>
              <w:right w:val="nil"/>
            </w:tcBorders>
            <w:shd w:val="clear" w:color="auto" w:fill="auto"/>
            <w:noWrap/>
            <w:vAlign w:val="bottom"/>
            <w:hideMark/>
          </w:tcPr>
          <w:p w14:paraId="5D8E3EA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w:t>
            </w:r>
          </w:p>
        </w:tc>
        <w:tc>
          <w:tcPr>
            <w:tcW w:w="504" w:type="dxa"/>
            <w:tcBorders>
              <w:top w:val="nil"/>
              <w:left w:val="nil"/>
              <w:bottom w:val="nil"/>
              <w:right w:val="nil"/>
            </w:tcBorders>
            <w:shd w:val="clear" w:color="auto" w:fill="auto"/>
            <w:noWrap/>
            <w:vAlign w:val="bottom"/>
            <w:hideMark/>
          </w:tcPr>
          <w:p w14:paraId="3506DDB8"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6374AD24"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w:t>
            </w:r>
          </w:p>
        </w:tc>
        <w:tc>
          <w:tcPr>
            <w:tcW w:w="625" w:type="dxa"/>
            <w:tcBorders>
              <w:top w:val="nil"/>
              <w:left w:val="nil"/>
              <w:bottom w:val="nil"/>
              <w:right w:val="single" w:sz="4" w:space="0" w:color="auto"/>
            </w:tcBorders>
            <w:shd w:val="clear" w:color="auto" w:fill="auto"/>
            <w:noWrap/>
            <w:vAlign w:val="bottom"/>
            <w:hideMark/>
          </w:tcPr>
          <w:p w14:paraId="0E231AFE" w14:textId="52C2B689"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0.20</w:t>
            </w:r>
          </w:p>
        </w:tc>
        <w:tc>
          <w:tcPr>
            <w:tcW w:w="521" w:type="dxa"/>
            <w:tcBorders>
              <w:top w:val="nil"/>
              <w:left w:val="nil"/>
              <w:bottom w:val="nil"/>
              <w:right w:val="nil"/>
            </w:tcBorders>
            <w:shd w:val="clear" w:color="auto" w:fill="auto"/>
            <w:noWrap/>
            <w:vAlign w:val="bottom"/>
            <w:hideMark/>
          </w:tcPr>
          <w:p w14:paraId="73CF3EBD"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697" w:type="dxa"/>
            <w:tcBorders>
              <w:top w:val="nil"/>
              <w:left w:val="nil"/>
              <w:bottom w:val="nil"/>
              <w:right w:val="nil"/>
            </w:tcBorders>
            <w:shd w:val="clear" w:color="auto" w:fill="auto"/>
            <w:noWrap/>
            <w:vAlign w:val="bottom"/>
            <w:hideMark/>
          </w:tcPr>
          <w:p w14:paraId="70A6C8E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w:t>
            </w:r>
          </w:p>
        </w:tc>
        <w:tc>
          <w:tcPr>
            <w:tcW w:w="425" w:type="dxa"/>
            <w:tcBorders>
              <w:top w:val="nil"/>
              <w:left w:val="nil"/>
              <w:bottom w:val="nil"/>
              <w:right w:val="nil"/>
            </w:tcBorders>
            <w:shd w:val="clear" w:color="auto" w:fill="auto"/>
            <w:noWrap/>
            <w:vAlign w:val="bottom"/>
            <w:hideMark/>
          </w:tcPr>
          <w:p w14:paraId="497623A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850" w:type="dxa"/>
            <w:tcBorders>
              <w:top w:val="nil"/>
              <w:left w:val="nil"/>
              <w:bottom w:val="nil"/>
              <w:right w:val="nil"/>
            </w:tcBorders>
            <w:shd w:val="clear" w:color="auto" w:fill="auto"/>
            <w:noWrap/>
            <w:vAlign w:val="bottom"/>
            <w:hideMark/>
          </w:tcPr>
          <w:p w14:paraId="5442A07F"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w:t>
            </w:r>
          </w:p>
        </w:tc>
        <w:tc>
          <w:tcPr>
            <w:tcW w:w="677" w:type="dxa"/>
            <w:tcBorders>
              <w:top w:val="nil"/>
              <w:left w:val="nil"/>
              <w:bottom w:val="nil"/>
              <w:right w:val="single" w:sz="4" w:space="0" w:color="auto"/>
            </w:tcBorders>
            <w:shd w:val="clear" w:color="auto" w:fill="auto"/>
            <w:noWrap/>
            <w:vAlign w:val="bottom"/>
            <w:hideMark/>
          </w:tcPr>
          <w:p w14:paraId="1B141862" w14:textId="6146EC99"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0.86</w:t>
            </w:r>
          </w:p>
        </w:tc>
        <w:tc>
          <w:tcPr>
            <w:tcW w:w="524" w:type="dxa"/>
            <w:tcBorders>
              <w:top w:val="nil"/>
              <w:left w:val="nil"/>
              <w:bottom w:val="nil"/>
              <w:right w:val="nil"/>
            </w:tcBorders>
            <w:shd w:val="clear" w:color="auto" w:fill="auto"/>
            <w:noWrap/>
            <w:vAlign w:val="bottom"/>
            <w:hideMark/>
          </w:tcPr>
          <w:p w14:paraId="6CF81ED2"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874" w:type="dxa"/>
            <w:tcBorders>
              <w:top w:val="nil"/>
              <w:left w:val="nil"/>
              <w:bottom w:val="nil"/>
              <w:right w:val="nil"/>
            </w:tcBorders>
            <w:shd w:val="clear" w:color="auto" w:fill="auto"/>
            <w:noWrap/>
            <w:vAlign w:val="bottom"/>
            <w:hideMark/>
          </w:tcPr>
          <w:p w14:paraId="05C3597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0-7.24</w:t>
            </w:r>
          </w:p>
        </w:tc>
        <w:tc>
          <w:tcPr>
            <w:tcW w:w="524" w:type="dxa"/>
            <w:tcBorders>
              <w:top w:val="nil"/>
              <w:left w:val="nil"/>
              <w:bottom w:val="nil"/>
              <w:right w:val="nil"/>
            </w:tcBorders>
            <w:shd w:val="clear" w:color="auto" w:fill="auto"/>
            <w:noWrap/>
            <w:vAlign w:val="bottom"/>
            <w:hideMark/>
          </w:tcPr>
          <w:p w14:paraId="324C421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803" w:type="dxa"/>
            <w:tcBorders>
              <w:top w:val="nil"/>
              <w:left w:val="nil"/>
              <w:bottom w:val="nil"/>
              <w:right w:val="nil"/>
            </w:tcBorders>
            <w:shd w:val="clear" w:color="auto" w:fill="auto"/>
            <w:noWrap/>
            <w:vAlign w:val="bottom"/>
            <w:hideMark/>
          </w:tcPr>
          <w:p w14:paraId="32910D2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w:t>
            </w:r>
          </w:p>
        </w:tc>
        <w:tc>
          <w:tcPr>
            <w:tcW w:w="596" w:type="dxa"/>
            <w:tcBorders>
              <w:top w:val="nil"/>
              <w:left w:val="nil"/>
              <w:bottom w:val="nil"/>
            </w:tcBorders>
            <w:shd w:val="clear" w:color="auto" w:fill="auto"/>
            <w:noWrap/>
            <w:vAlign w:val="bottom"/>
            <w:hideMark/>
          </w:tcPr>
          <w:p w14:paraId="01B1867B" w14:textId="3353CFD3"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0.02</w:t>
            </w:r>
          </w:p>
        </w:tc>
      </w:tr>
      <w:tr w:rsidR="00D0140F" w:rsidRPr="00415C53" w14:paraId="74EAA0C2" w14:textId="77777777" w:rsidTr="00D0140F">
        <w:trPr>
          <w:trHeight w:val="143"/>
        </w:trPr>
        <w:tc>
          <w:tcPr>
            <w:tcW w:w="3128" w:type="dxa"/>
            <w:tcBorders>
              <w:top w:val="nil"/>
              <w:left w:val="nil"/>
              <w:bottom w:val="nil"/>
              <w:right w:val="single" w:sz="4" w:space="0" w:color="auto"/>
            </w:tcBorders>
            <w:shd w:val="clear" w:color="auto" w:fill="auto"/>
            <w:vAlign w:val="bottom"/>
            <w:hideMark/>
          </w:tcPr>
          <w:p w14:paraId="489A8706" w14:textId="77777777"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Barnesiellaceae</w:t>
            </w:r>
            <w:proofErr w:type="spellEnd"/>
            <w:r w:rsidRPr="00415C53">
              <w:rPr>
                <w:rFonts w:ascii="Calibri" w:hAnsi="Calibri" w:cs="Calibri"/>
                <w:i/>
                <w:iCs/>
                <w:color w:val="000000"/>
                <w:sz w:val="16"/>
                <w:szCs w:val="16"/>
              </w:rPr>
              <w:t>/</w:t>
            </w:r>
            <w:proofErr w:type="spellStart"/>
            <w:r w:rsidRPr="00415C53">
              <w:rPr>
                <w:rFonts w:ascii="Calibri" w:hAnsi="Calibri" w:cs="Calibri"/>
                <w:i/>
                <w:iCs/>
                <w:color w:val="000000"/>
                <w:sz w:val="16"/>
                <w:szCs w:val="16"/>
              </w:rPr>
              <w:t>Tarnerellaceae</w:t>
            </w:r>
            <w:proofErr w:type="spellEnd"/>
            <w:r w:rsidRPr="00415C53">
              <w:rPr>
                <w:rFonts w:ascii="Calibri" w:hAnsi="Calibri" w:cs="Calibri"/>
                <w:i/>
                <w:iCs/>
                <w:color w:val="000000"/>
                <w:sz w:val="16"/>
                <w:szCs w:val="16"/>
              </w:rPr>
              <w:t>/</w:t>
            </w:r>
          </w:p>
          <w:p w14:paraId="0D04F198" w14:textId="1C92D8F9" w:rsidR="00616ACE" w:rsidRPr="00415C53" w:rsidRDefault="00616ACE" w:rsidP="00616ACE">
            <w:pPr>
              <w:rPr>
                <w:rFonts w:ascii="Calibri" w:hAnsi="Calibri" w:cs="Calibri"/>
                <w:i/>
                <w:iCs/>
                <w:color w:val="000000"/>
                <w:sz w:val="16"/>
                <w:szCs w:val="16"/>
              </w:rPr>
            </w:pPr>
            <w:proofErr w:type="spellStart"/>
            <w:r w:rsidRPr="00415C53">
              <w:rPr>
                <w:rFonts w:ascii="Calibri" w:hAnsi="Calibri" w:cs="Calibri"/>
                <w:i/>
                <w:iCs/>
                <w:color w:val="000000"/>
                <w:sz w:val="16"/>
                <w:szCs w:val="16"/>
              </w:rPr>
              <w:t>Prevotellaceae</w:t>
            </w:r>
            <w:proofErr w:type="spellEnd"/>
          </w:p>
        </w:tc>
        <w:tc>
          <w:tcPr>
            <w:tcW w:w="534" w:type="dxa"/>
            <w:tcBorders>
              <w:top w:val="nil"/>
              <w:left w:val="nil"/>
              <w:bottom w:val="nil"/>
              <w:right w:val="nil"/>
            </w:tcBorders>
            <w:shd w:val="clear" w:color="auto" w:fill="auto"/>
            <w:noWrap/>
            <w:vAlign w:val="bottom"/>
            <w:hideMark/>
          </w:tcPr>
          <w:p w14:paraId="11B5011B"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879" w:type="dxa"/>
            <w:tcBorders>
              <w:top w:val="nil"/>
              <w:left w:val="nil"/>
              <w:bottom w:val="nil"/>
              <w:right w:val="nil"/>
            </w:tcBorders>
            <w:shd w:val="clear" w:color="auto" w:fill="auto"/>
            <w:noWrap/>
            <w:vAlign w:val="bottom"/>
            <w:hideMark/>
          </w:tcPr>
          <w:p w14:paraId="67F814B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0-6.12</w:t>
            </w:r>
          </w:p>
        </w:tc>
        <w:tc>
          <w:tcPr>
            <w:tcW w:w="504" w:type="dxa"/>
            <w:tcBorders>
              <w:top w:val="nil"/>
              <w:left w:val="nil"/>
              <w:bottom w:val="nil"/>
              <w:right w:val="nil"/>
            </w:tcBorders>
            <w:shd w:val="clear" w:color="auto" w:fill="auto"/>
            <w:noWrap/>
            <w:vAlign w:val="bottom"/>
            <w:hideMark/>
          </w:tcPr>
          <w:p w14:paraId="333F9B41"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0.00</w:t>
            </w:r>
          </w:p>
        </w:tc>
        <w:tc>
          <w:tcPr>
            <w:tcW w:w="767" w:type="dxa"/>
            <w:tcBorders>
              <w:top w:val="nil"/>
              <w:left w:val="nil"/>
              <w:bottom w:val="nil"/>
              <w:right w:val="nil"/>
            </w:tcBorders>
            <w:shd w:val="clear" w:color="auto" w:fill="auto"/>
            <w:noWrap/>
            <w:vAlign w:val="bottom"/>
            <w:hideMark/>
          </w:tcPr>
          <w:p w14:paraId="2A33E03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0-5.44</w:t>
            </w:r>
          </w:p>
        </w:tc>
        <w:tc>
          <w:tcPr>
            <w:tcW w:w="625" w:type="dxa"/>
            <w:tcBorders>
              <w:top w:val="nil"/>
              <w:left w:val="nil"/>
              <w:bottom w:val="nil"/>
              <w:right w:val="single" w:sz="4" w:space="0" w:color="auto"/>
            </w:tcBorders>
            <w:shd w:val="clear" w:color="auto" w:fill="auto"/>
            <w:noWrap/>
            <w:vAlign w:val="bottom"/>
            <w:hideMark/>
          </w:tcPr>
          <w:p w14:paraId="232E2C8C" w14:textId="71FA3D8C"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0.58</w:t>
            </w:r>
          </w:p>
        </w:tc>
        <w:tc>
          <w:tcPr>
            <w:tcW w:w="521" w:type="dxa"/>
            <w:tcBorders>
              <w:top w:val="nil"/>
              <w:left w:val="nil"/>
              <w:bottom w:val="nil"/>
              <w:right w:val="nil"/>
            </w:tcBorders>
            <w:shd w:val="clear" w:color="auto" w:fill="auto"/>
            <w:noWrap/>
            <w:vAlign w:val="bottom"/>
            <w:hideMark/>
          </w:tcPr>
          <w:p w14:paraId="3D6FCD0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5.36</w:t>
            </w:r>
          </w:p>
        </w:tc>
        <w:tc>
          <w:tcPr>
            <w:tcW w:w="697" w:type="dxa"/>
            <w:tcBorders>
              <w:top w:val="nil"/>
              <w:left w:val="nil"/>
              <w:bottom w:val="nil"/>
              <w:right w:val="nil"/>
            </w:tcBorders>
            <w:shd w:val="clear" w:color="auto" w:fill="auto"/>
            <w:noWrap/>
            <w:vAlign w:val="bottom"/>
            <w:hideMark/>
          </w:tcPr>
          <w:p w14:paraId="05195B0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0-6.65</w:t>
            </w:r>
          </w:p>
        </w:tc>
        <w:tc>
          <w:tcPr>
            <w:tcW w:w="425" w:type="dxa"/>
            <w:tcBorders>
              <w:top w:val="nil"/>
              <w:left w:val="nil"/>
              <w:bottom w:val="nil"/>
              <w:right w:val="nil"/>
            </w:tcBorders>
            <w:shd w:val="clear" w:color="auto" w:fill="auto"/>
            <w:noWrap/>
            <w:vAlign w:val="bottom"/>
            <w:hideMark/>
          </w:tcPr>
          <w:p w14:paraId="38C64BC6"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1.86</w:t>
            </w:r>
          </w:p>
        </w:tc>
        <w:tc>
          <w:tcPr>
            <w:tcW w:w="850" w:type="dxa"/>
            <w:tcBorders>
              <w:top w:val="nil"/>
              <w:left w:val="nil"/>
              <w:bottom w:val="nil"/>
              <w:right w:val="nil"/>
            </w:tcBorders>
            <w:shd w:val="clear" w:color="auto" w:fill="auto"/>
            <w:noWrap/>
            <w:vAlign w:val="bottom"/>
            <w:hideMark/>
          </w:tcPr>
          <w:p w14:paraId="2A55CD2A"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0-5.58</w:t>
            </w:r>
          </w:p>
        </w:tc>
        <w:tc>
          <w:tcPr>
            <w:tcW w:w="677" w:type="dxa"/>
            <w:tcBorders>
              <w:top w:val="nil"/>
              <w:left w:val="nil"/>
              <w:bottom w:val="nil"/>
              <w:right w:val="single" w:sz="4" w:space="0" w:color="auto"/>
            </w:tcBorders>
            <w:shd w:val="clear" w:color="auto" w:fill="auto"/>
            <w:noWrap/>
            <w:vAlign w:val="bottom"/>
            <w:hideMark/>
          </w:tcPr>
          <w:p w14:paraId="38AC7CC1" w14:textId="190A26F8"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0.21</w:t>
            </w:r>
          </w:p>
        </w:tc>
        <w:tc>
          <w:tcPr>
            <w:tcW w:w="524" w:type="dxa"/>
            <w:tcBorders>
              <w:top w:val="nil"/>
              <w:left w:val="nil"/>
              <w:bottom w:val="nil"/>
              <w:right w:val="nil"/>
            </w:tcBorders>
            <w:shd w:val="clear" w:color="auto" w:fill="auto"/>
            <w:noWrap/>
            <w:vAlign w:val="bottom"/>
            <w:hideMark/>
          </w:tcPr>
          <w:p w14:paraId="4C3AD04E"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6.94</w:t>
            </w:r>
          </w:p>
        </w:tc>
        <w:tc>
          <w:tcPr>
            <w:tcW w:w="874" w:type="dxa"/>
            <w:tcBorders>
              <w:top w:val="nil"/>
              <w:left w:val="nil"/>
              <w:bottom w:val="nil"/>
              <w:right w:val="nil"/>
            </w:tcBorders>
            <w:shd w:val="clear" w:color="auto" w:fill="auto"/>
            <w:noWrap/>
            <w:vAlign w:val="bottom"/>
            <w:hideMark/>
          </w:tcPr>
          <w:p w14:paraId="07561229"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0-7.65</w:t>
            </w:r>
          </w:p>
        </w:tc>
        <w:tc>
          <w:tcPr>
            <w:tcW w:w="524" w:type="dxa"/>
            <w:tcBorders>
              <w:top w:val="nil"/>
              <w:left w:val="nil"/>
              <w:bottom w:val="nil"/>
              <w:right w:val="nil"/>
            </w:tcBorders>
            <w:shd w:val="clear" w:color="auto" w:fill="auto"/>
            <w:noWrap/>
            <w:vAlign w:val="bottom"/>
            <w:hideMark/>
          </w:tcPr>
          <w:p w14:paraId="0C036FDC"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5.44</w:t>
            </w:r>
          </w:p>
        </w:tc>
        <w:tc>
          <w:tcPr>
            <w:tcW w:w="803" w:type="dxa"/>
            <w:tcBorders>
              <w:top w:val="nil"/>
              <w:left w:val="nil"/>
              <w:bottom w:val="nil"/>
              <w:right w:val="nil"/>
            </w:tcBorders>
            <w:shd w:val="clear" w:color="auto" w:fill="auto"/>
            <w:noWrap/>
            <w:vAlign w:val="bottom"/>
            <w:hideMark/>
          </w:tcPr>
          <w:p w14:paraId="7AE710E7" w14:textId="77777777" w:rsidR="00616ACE" w:rsidRPr="00415C53" w:rsidRDefault="00616ACE" w:rsidP="00616ACE">
            <w:pPr>
              <w:rPr>
                <w:rFonts w:ascii="Calibri" w:hAnsi="Calibri" w:cs="Calibri"/>
                <w:color w:val="000000"/>
                <w:sz w:val="16"/>
                <w:szCs w:val="16"/>
              </w:rPr>
            </w:pPr>
            <w:r w:rsidRPr="00415C53">
              <w:rPr>
                <w:rFonts w:ascii="Calibri" w:hAnsi="Calibri" w:cs="Calibri"/>
                <w:color w:val="000000"/>
                <w:sz w:val="16"/>
                <w:szCs w:val="16"/>
              </w:rPr>
              <w:t>0-6.99</w:t>
            </w:r>
          </w:p>
        </w:tc>
        <w:tc>
          <w:tcPr>
            <w:tcW w:w="596" w:type="dxa"/>
            <w:tcBorders>
              <w:top w:val="nil"/>
              <w:left w:val="nil"/>
              <w:bottom w:val="nil"/>
            </w:tcBorders>
            <w:shd w:val="clear" w:color="auto" w:fill="auto"/>
            <w:noWrap/>
            <w:vAlign w:val="bottom"/>
            <w:hideMark/>
          </w:tcPr>
          <w:p w14:paraId="0D8060C9" w14:textId="2F1730B5" w:rsidR="00616ACE" w:rsidRPr="00415C53" w:rsidRDefault="00616ACE" w:rsidP="00616ACE">
            <w:pPr>
              <w:rPr>
                <w:rFonts w:ascii="Calibri" w:hAnsi="Calibri" w:cs="Calibri"/>
                <w:color w:val="000000"/>
                <w:sz w:val="15"/>
                <w:szCs w:val="15"/>
              </w:rPr>
            </w:pPr>
            <w:r w:rsidRPr="00415C53">
              <w:rPr>
                <w:rFonts w:ascii="Calibri" w:hAnsi="Calibri" w:cs="Calibri"/>
                <w:color w:val="000000"/>
                <w:sz w:val="15"/>
                <w:szCs w:val="15"/>
              </w:rPr>
              <w:t>0.15</w:t>
            </w:r>
          </w:p>
        </w:tc>
      </w:tr>
    </w:tbl>
    <w:p w14:paraId="00BF0AE3" w14:textId="54F67AB8" w:rsidR="00B049A4" w:rsidRPr="00415C53" w:rsidRDefault="00B049A4" w:rsidP="006F1E82">
      <w:pPr>
        <w:rPr>
          <w:rFonts w:asciiTheme="minorHAnsi" w:hAnsiTheme="minorHAnsi" w:cstheme="minorHAnsi"/>
          <w:sz w:val="21"/>
          <w:szCs w:val="21"/>
          <w:lang w:val="en-US"/>
        </w:rPr>
      </w:pPr>
    </w:p>
    <w:p w14:paraId="2B4B1EB3" w14:textId="0D4B5FCA" w:rsidR="00AF3C3A" w:rsidRPr="00415C53" w:rsidRDefault="00AF3C3A" w:rsidP="00AF3C3A">
      <w:pPr>
        <w:rPr>
          <w:rFonts w:asciiTheme="minorHAnsi" w:hAnsiTheme="minorHAnsi" w:cstheme="minorHAnsi"/>
          <w:bCs/>
          <w:sz w:val="21"/>
          <w:szCs w:val="21"/>
          <w:lang w:val="en-US"/>
        </w:rPr>
      </w:pPr>
      <w:r w:rsidRPr="00415C53">
        <w:rPr>
          <w:rFonts w:asciiTheme="minorHAnsi" w:hAnsiTheme="minorHAnsi" w:cstheme="minorHAnsi"/>
          <w:sz w:val="21"/>
          <w:szCs w:val="21"/>
          <w:lang w:val="en-US"/>
        </w:rPr>
        <w:t xml:space="preserve">Absolute abundance </w:t>
      </w:r>
      <w:r w:rsidR="00BF1F45" w:rsidRPr="00415C53">
        <w:rPr>
          <w:rFonts w:asciiTheme="minorHAnsi" w:hAnsiTheme="minorHAnsi" w:cstheme="minorHAnsi"/>
          <w:sz w:val="21"/>
          <w:szCs w:val="21"/>
          <w:lang w:val="en-US"/>
        </w:rPr>
        <w:t xml:space="preserve">(log10 cells/g feces) of each bacterial family </w:t>
      </w:r>
      <w:r w:rsidRPr="00415C53">
        <w:rPr>
          <w:rFonts w:asciiTheme="minorHAnsi" w:hAnsiTheme="minorHAnsi" w:cstheme="minorHAnsi"/>
          <w:sz w:val="21"/>
          <w:szCs w:val="21"/>
          <w:lang w:val="en-US"/>
        </w:rPr>
        <w:t xml:space="preserve">was calculated </w:t>
      </w:r>
      <w:r w:rsidR="00FE075B" w:rsidRPr="00415C53">
        <w:rPr>
          <w:rFonts w:asciiTheme="minorHAnsi" w:hAnsiTheme="minorHAnsi" w:cstheme="minorHAnsi"/>
          <w:noProof/>
          <w:sz w:val="21"/>
          <w:szCs w:val="21"/>
        </w:rPr>
        <w:t xml:space="preserve">from relative abundance data based on 16S rRNA gene sequencing and from total bacteria cells counts determined </w:t>
      </w:r>
      <w:r w:rsidRPr="00415C53">
        <w:rPr>
          <w:rFonts w:asciiTheme="minorHAnsi" w:hAnsiTheme="minorHAnsi" w:cstheme="minorHAnsi"/>
          <w:sz w:val="21"/>
          <w:szCs w:val="21"/>
          <w:lang w:val="en-US"/>
        </w:rPr>
        <w:t>by qPCR</w:t>
      </w:r>
      <w:r w:rsidR="002B1FFA" w:rsidRPr="00415C53">
        <w:rPr>
          <w:rFonts w:asciiTheme="minorHAnsi" w:hAnsiTheme="minorHAnsi" w:cstheme="minorHAnsi"/>
          <w:sz w:val="21"/>
          <w:szCs w:val="21"/>
          <w:lang w:val="en-US"/>
        </w:rPr>
        <w:t xml:space="preserve"> for n=47, 51 and 61 samples at 90, 180 and 360 days, respectively</w:t>
      </w:r>
      <w:r w:rsidRPr="00415C53">
        <w:rPr>
          <w:rFonts w:asciiTheme="minorHAnsi" w:hAnsiTheme="minorHAnsi" w:cstheme="minorHAnsi"/>
          <w:sz w:val="21"/>
          <w:szCs w:val="21"/>
          <w:lang w:val="en-US"/>
        </w:rPr>
        <w:t>. P-values were derived by Mann-Whitney U test</w:t>
      </w:r>
      <w:r w:rsidR="00616ACE" w:rsidRPr="00415C53">
        <w:rPr>
          <w:rFonts w:asciiTheme="minorHAnsi" w:hAnsiTheme="minorHAnsi" w:cstheme="minorHAnsi"/>
          <w:sz w:val="21"/>
          <w:szCs w:val="21"/>
          <w:lang w:val="en-US"/>
        </w:rPr>
        <w:t>.</w:t>
      </w:r>
      <w:r w:rsidRPr="00415C53">
        <w:rPr>
          <w:rFonts w:asciiTheme="minorHAnsi" w:hAnsiTheme="minorHAnsi" w:cstheme="minorHAnsi"/>
          <w:sz w:val="21"/>
          <w:szCs w:val="21"/>
          <w:lang w:val="en-US"/>
        </w:rPr>
        <w:t xml:space="preserve"> </w:t>
      </w:r>
    </w:p>
    <w:p w14:paraId="7BE572A5" w14:textId="094FA3B7" w:rsidR="00AF3C3A" w:rsidRPr="00415C53" w:rsidRDefault="00AF3C3A" w:rsidP="00AF3C3A">
      <w:pPr>
        <w:rPr>
          <w:rFonts w:asciiTheme="minorHAnsi" w:hAnsiTheme="minorHAnsi" w:cstheme="minorHAnsi"/>
          <w:sz w:val="21"/>
          <w:szCs w:val="21"/>
          <w:lang w:val="en-US"/>
        </w:rPr>
      </w:pPr>
    </w:p>
    <w:p w14:paraId="4F486198" w14:textId="26D4F450" w:rsidR="00FE075B" w:rsidRPr="00415C53" w:rsidRDefault="00FE075B" w:rsidP="00AF3C3A">
      <w:pPr>
        <w:rPr>
          <w:rFonts w:asciiTheme="minorHAnsi" w:hAnsiTheme="minorHAnsi" w:cstheme="minorHAnsi"/>
          <w:sz w:val="21"/>
          <w:szCs w:val="21"/>
          <w:lang w:val="en-US"/>
        </w:rPr>
      </w:pPr>
    </w:p>
    <w:p w14:paraId="52AD70B6" w14:textId="77777777" w:rsidR="00FE075B" w:rsidRPr="00415C53" w:rsidRDefault="00FE075B" w:rsidP="00AF3C3A">
      <w:pPr>
        <w:rPr>
          <w:rFonts w:asciiTheme="minorHAnsi" w:hAnsiTheme="minorHAnsi" w:cstheme="minorHAnsi"/>
          <w:sz w:val="21"/>
          <w:szCs w:val="21"/>
          <w:lang w:val="en-US"/>
        </w:rPr>
      </w:pPr>
    </w:p>
    <w:p w14:paraId="7D2A0365" w14:textId="6709E943" w:rsidR="00542032" w:rsidRPr="00415C53" w:rsidRDefault="00542032" w:rsidP="006F1E82">
      <w:pPr>
        <w:rPr>
          <w:rFonts w:asciiTheme="minorHAnsi" w:hAnsiTheme="minorHAnsi" w:cstheme="minorHAnsi"/>
          <w:sz w:val="21"/>
          <w:szCs w:val="21"/>
        </w:rPr>
        <w:sectPr w:rsidR="00542032" w:rsidRPr="00415C53" w:rsidSect="00CC6376">
          <w:pgSz w:w="16817" w:h="11901" w:orient="landscape"/>
          <w:pgMar w:top="1440" w:right="1440" w:bottom="1440" w:left="1440" w:header="709" w:footer="709" w:gutter="0"/>
          <w:cols w:space="708"/>
          <w:docGrid w:linePitch="360"/>
        </w:sectPr>
      </w:pPr>
    </w:p>
    <w:p w14:paraId="1BA83BBA" w14:textId="197B2B9F" w:rsidR="003C0B67" w:rsidRPr="00415C53" w:rsidRDefault="00CC26B6">
      <w:pPr>
        <w:rPr>
          <w:rFonts w:asciiTheme="minorHAnsi" w:hAnsiTheme="minorHAnsi" w:cstheme="minorHAnsi"/>
          <w:noProof/>
          <w:color w:val="FF0000"/>
          <w:sz w:val="21"/>
          <w:szCs w:val="21"/>
          <w:lang w:val="en-US"/>
        </w:rPr>
      </w:pPr>
      <w:r>
        <w:rPr>
          <w:rFonts w:asciiTheme="minorHAnsi" w:hAnsiTheme="minorHAnsi" w:cstheme="minorHAnsi"/>
          <w:noProof/>
          <w:color w:val="FF0000"/>
          <w:sz w:val="21"/>
          <w:szCs w:val="21"/>
          <w:lang w:val="en-US"/>
        </w:rPr>
        <w:lastRenderedPageBreak/>
        <w:drawing>
          <wp:inline distT="0" distB="0" distL="0" distR="0" wp14:anchorId="17C59491" wp14:editId="7B9FD137">
            <wp:extent cx="5728335" cy="50120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5728335" cy="5012055"/>
                    </a:xfrm>
                    <a:prstGeom prst="rect">
                      <a:avLst/>
                    </a:prstGeom>
                  </pic:spPr>
                </pic:pic>
              </a:graphicData>
            </a:graphic>
          </wp:inline>
        </w:drawing>
      </w:r>
    </w:p>
    <w:p w14:paraId="10DB4212" w14:textId="38EB94DA" w:rsidR="003A4DA2" w:rsidRPr="00415C53" w:rsidRDefault="003A4DA2" w:rsidP="006F1E82">
      <w:pPr>
        <w:rPr>
          <w:rFonts w:asciiTheme="minorHAnsi" w:hAnsiTheme="minorHAnsi" w:cstheme="minorHAnsi"/>
          <w:sz w:val="21"/>
          <w:szCs w:val="21"/>
          <w:lang w:val="en-US"/>
        </w:rPr>
      </w:pPr>
    </w:p>
    <w:p w14:paraId="4B8CDE88" w14:textId="6242C3E3" w:rsidR="003A4DA2" w:rsidRPr="00415C53" w:rsidRDefault="003A4DA2" w:rsidP="003A4DA2">
      <w:pPr>
        <w:rPr>
          <w:rFonts w:asciiTheme="minorHAnsi" w:hAnsiTheme="minorHAnsi" w:cstheme="minorHAnsi"/>
          <w:sz w:val="21"/>
          <w:szCs w:val="21"/>
          <w:lang w:val="en-US"/>
        </w:rPr>
      </w:pPr>
      <w:r w:rsidRPr="00415C53">
        <w:rPr>
          <w:rFonts w:asciiTheme="minorHAnsi" w:hAnsiTheme="minorHAnsi" w:cstheme="minorHAnsi"/>
          <w:sz w:val="21"/>
          <w:szCs w:val="21"/>
          <w:lang w:val="en-US"/>
        </w:rPr>
        <w:t xml:space="preserve">Supplementary figure </w:t>
      </w:r>
      <w:r w:rsidR="00D23EA3" w:rsidRPr="00415C53">
        <w:rPr>
          <w:rFonts w:asciiTheme="minorHAnsi" w:hAnsiTheme="minorHAnsi" w:cstheme="minorHAnsi"/>
          <w:sz w:val="21"/>
          <w:szCs w:val="21"/>
          <w:lang w:val="en-US"/>
        </w:rPr>
        <w:t>3</w:t>
      </w:r>
      <w:r w:rsidRPr="00415C53">
        <w:rPr>
          <w:rFonts w:asciiTheme="minorHAnsi" w:hAnsiTheme="minorHAnsi" w:cstheme="minorHAnsi"/>
          <w:sz w:val="21"/>
          <w:szCs w:val="21"/>
          <w:lang w:val="en-US"/>
        </w:rPr>
        <w:t xml:space="preserve">. Microbial fermentation metabolites compared between children with and without AD during their first year of life at each time point. </w:t>
      </w:r>
      <w:r w:rsidR="00924BCB" w:rsidRPr="00415C53">
        <w:rPr>
          <w:rFonts w:asciiTheme="minorHAnsi" w:hAnsiTheme="minorHAnsi" w:cstheme="minorHAnsi"/>
          <w:sz w:val="21"/>
          <w:szCs w:val="21"/>
          <w:lang w:val="en-US"/>
        </w:rPr>
        <w:t>Metabolite measurements were comp</w:t>
      </w:r>
      <w:r w:rsidR="002B1FFA" w:rsidRPr="00415C53">
        <w:rPr>
          <w:rFonts w:asciiTheme="minorHAnsi" w:hAnsiTheme="minorHAnsi" w:cstheme="minorHAnsi"/>
          <w:sz w:val="21"/>
          <w:szCs w:val="21"/>
          <w:lang w:val="en-US"/>
        </w:rPr>
        <w:t>l</w:t>
      </w:r>
      <w:r w:rsidR="00924BCB" w:rsidRPr="00415C53">
        <w:rPr>
          <w:rFonts w:asciiTheme="minorHAnsi" w:hAnsiTheme="minorHAnsi" w:cstheme="minorHAnsi"/>
          <w:sz w:val="21"/>
          <w:szCs w:val="21"/>
          <w:lang w:val="en-US"/>
        </w:rPr>
        <w:t xml:space="preserve">eted among n=60, 65 and 64 samples at 90, 180 and 360 days, respectively. </w:t>
      </w:r>
      <w:r w:rsidRPr="00415C53">
        <w:rPr>
          <w:rFonts w:asciiTheme="minorHAnsi" w:hAnsiTheme="minorHAnsi" w:cstheme="minorHAnsi"/>
          <w:sz w:val="21"/>
          <w:szCs w:val="21"/>
          <w:lang w:val="en-US"/>
        </w:rPr>
        <w:t xml:space="preserve">Each box plot shows the interquartile range with a marker for the median value. The dots represent the individual samples. </w:t>
      </w:r>
    </w:p>
    <w:p w14:paraId="7641F7B9" w14:textId="77777777" w:rsidR="003A4DA2" w:rsidRPr="00415C53" w:rsidRDefault="003A4DA2" w:rsidP="003A4DA2">
      <w:pPr>
        <w:rPr>
          <w:rFonts w:asciiTheme="minorHAnsi" w:hAnsiTheme="minorHAnsi" w:cstheme="minorHAnsi"/>
          <w:sz w:val="21"/>
          <w:szCs w:val="21"/>
          <w:lang w:val="en-US"/>
        </w:rPr>
      </w:pPr>
      <w:r w:rsidRPr="00415C53">
        <w:rPr>
          <w:rFonts w:asciiTheme="minorHAnsi" w:hAnsiTheme="minorHAnsi" w:cstheme="minorHAnsi"/>
          <w:sz w:val="21"/>
          <w:szCs w:val="21"/>
          <w:lang w:val="en-US"/>
        </w:rPr>
        <w:t xml:space="preserve">p-values are derived by Mann-Whitney U test. </w:t>
      </w:r>
    </w:p>
    <w:p w14:paraId="5BC958C2" w14:textId="77777777" w:rsidR="003A4DA2" w:rsidRPr="00415C53" w:rsidRDefault="003A4DA2" w:rsidP="003A4DA2">
      <w:pPr>
        <w:rPr>
          <w:rFonts w:asciiTheme="minorHAnsi" w:hAnsiTheme="minorHAnsi" w:cstheme="minorHAnsi"/>
          <w:sz w:val="21"/>
          <w:szCs w:val="21"/>
          <w:lang w:val="en-US"/>
        </w:rPr>
      </w:pPr>
    </w:p>
    <w:p w14:paraId="2311C9D0" w14:textId="381BDBCB" w:rsidR="00542032" w:rsidRPr="00415C53" w:rsidRDefault="00E344C7" w:rsidP="006F1E82">
      <w:pPr>
        <w:rPr>
          <w:rFonts w:asciiTheme="minorHAnsi" w:hAnsiTheme="minorHAnsi" w:cstheme="minorHAnsi"/>
          <w:sz w:val="21"/>
          <w:szCs w:val="21"/>
          <w:lang w:val="en-US"/>
        </w:rPr>
      </w:pPr>
      <w:r w:rsidRPr="00415C53">
        <w:rPr>
          <w:rFonts w:asciiTheme="minorHAnsi" w:hAnsiTheme="minorHAnsi" w:cstheme="minorHAnsi"/>
          <w:sz w:val="21"/>
          <w:szCs w:val="21"/>
          <w:lang w:val="en-US"/>
        </w:rPr>
        <w:t xml:space="preserve">Supplementary table </w:t>
      </w:r>
      <w:r w:rsidR="00542A0D">
        <w:rPr>
          <w:rFonts w:asciiTheme="minorHAnsi" w:hAnsiTheme="minorHAnsi" w:cstheme="minorHAnsi"/>
          <w:sz w:val="21"/>
          <w:szCs w:val="21"/>
          <w:lang w:val="en-US"/>
        </w:rPr>
        <w:t>6</w:t>
      </w:r>
      <w:r w:rsidRPr="00415C53">
        <w:rPr>
          <w:rFonts w:asciiTheme="minorHAnsi" w:hAnsiTheme="minorHAnsi" w:cstheme="minorHAnsi"/>
          <w:sz w:val="21"/>
          <w:szCs w:val="21"/>
          <w:lang w:val="en-US"/>
        </w:rPr>
        <w:t xml:space="preserve">. Occurrence of samples with detectable levels of fermentation metabolites among children with and without AD </w:t>
      </w:r>
      <w:r w:rsidR="003A4DA2" w:rsidRPr="00415C53">
        <w:rPr>
          <w:rFonts w:asciiTheme="minorHAnsi" w:hAnsiTheme="minorHAnsi" w:cstheme="minorHAnsi"/>
          <w:sz w:val="21"/>
          <w:szCs w:val="21"/>
          <w:lang w:val="en-US"/>
        </w:rPr>
        <w:t>during</w:t>
      </w:r>
      <w:r w:rsidRPr="00415C53">
        <w:rPr>
          <w:rFonts w:asciiTheme="minorHAnsi" w:hAnsiTheme="minorHAnsi" w:cstheme="minorHAnsi"/>
          <w:sz w:val="21"/>
          <w:szCs w:val="21"/>
          <w:lang w:val="en-US"/>
        </w:rPr>
        <w:t xml:space="preserve"> their first year of life</w:t>
      </w:r>
    </w:p>
    <w:p w14:paraId="7031A486" w14:textId="3B818C2F" w:rsidR="00E344C7" w:rsidRPr="00415C53" w:rsidRDefault="00E344C7" w:rsidP="006F1E82">
      <w:pPr>
        <w:rPr>
          <w:rFonts w:asciiTheme="minorHAnsi" w:hAnsiTheme="minorHAnsi" w:cstheme="minorHAnsi"/>
          <w:sz w:val="21"/>
          <w:szCs w:val="21"/>
          <w:lang w:val="en-US"/>
        </w:rPr>
      </w:pPr>
    </w:p>
    <w:tbl>
      <w:tblPr>
        <w:tblW w:w="8890" w:type="dxa"/>
        <w:tblCellMar>
          <w:left w:w="28" w:type="dxa"/>
          <w:right w:w="28" w:type="dxa"/>
        </w:tblCellMar>
        <w:tblLook w:val="04A0" w:firstRow="1" w:lastRow="0" w:firstColumn="1" w:lastColumn="0" w:noHBand="0" w:noVBand="1"/>
      </w:tblPr>
      <w:tblGrid>
        <w:gridCol w:w="1084"/>
        <w:gridCol w:w="949"/>
        <w:gridCol w:w="949"/>
        <w:gridCol w:w="704"/>
        <w:gridCol w:w="949"/>
        <w:gridCol w:w="949"/>
        <w:gridCol w:w="704"/>
        <w:gridCol w:w="949"/>
        <w:gridCol w:w="949"/>
        <w:gridCol w:w="704"/>
      </w:tblGrid>
      <w:tr w:rsidR="00E344C7" w:rsidRPr="00415C53" w14:paraId="77B78FE9" w14:textId="77777777" w:rsidTr="00E344C7">
        <w:trPr>
          <w:trHeight w:val="170"/>
        </w:trPr>
        <w:tc>
          <w:tcPr>
            <w:tcW w:w="1084" w:type="dxa"/>
            <w:tcBorders>
              <w:top w:val="nil"/>
              <w:left w:val="nil"/>
              <w:bottom w:val="nil"/>
              <w:right w:val="single" w:sz="4" w:space="0" w:color="auto"/>
            </w:tcBorders>
            <w:shd w:val="clear" w:color="auto" w:fill="auto"/>
            <w:noWrap/>
            <w:vAlign w:val="bottom"/>
            <w:hideMark/>
          </w:tcPr>
          <w:p w14:paraId="7DC3119A"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2602" w:type="dxa"/>
            <w:gridSpan w:val="3"/>
            <w:tcBorders>
              <w:top w:val="nil"/>
              <w:left w:val="nil"/>
              <w:bottom w:val="nil"/>
              <w:right w:val="single" w:sz="4" w:space="0" w:color="000000"/>
            </w:tcBorders>
            <w:shd w:val="clear" w:color="auto" w:fill="auto"/>
            <w:noWrap/>
            <w:vAlign w:val="bottom"/>
            <w:hideMark/>
          </w:tcPr>
          <w:p w14:paraId="3F8748CA" w14:textId="77777777" w:rsidR="00E344C7" w:rsidRPr="00415C53" w:rsidRDefault="00E344C7" w:rsidP="00E344C7">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90 days </w:t>
            </w:r>
          </w:p>
        </w:tc>
        <w:tc>
          <w:tcPr>
            <w:tcW w:w="2602" w:type="dxa"/>
            <w:gridSpan w:val="3"/>
            <w:tcBorders>
              <w:top w:val="nil"/>
              <w:left w:val="nil"/>
              <w:bottom w:val="nil"/>
              <w:right w:val="single" w:sz="4" w:space="0" w:color="000000"/>
            </w:tcBorders>
            <w:shd w:val="clear" w:color="auto" w:fill="auto"/>
            <w:noWrap/>
            <w:vAlign w:val="bottom"/>
            <w:hideMark/>
          </w:tcPr>
          <w:p w14:paraId="4400535C" w14:textId="77777777" w:rsidR="00E344C7" w:rsidRPr="00415C53" w:rsidRDefault="00E344C7" w:rsidP="00E344C7">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180 days </w:t>
            </w:r>
          </w:p>
        </w:tc>
        <w:tc>
          <w:tcPr>
            <w:tcW w:w="2602" w:type="dxa"/>
            <w:gridSpan w:val="3"/>
            <w:tcBorders>
              <w:top w:val="nil"/>
              <w:left w:val="nil"/>
              <w:bottom w:val="nil"/>
              <w:right w:val="single" w:sz="4" w:space="0" w:color="000000"/>
            </w:tcBorders>
            <w:shd w:val="clear" w:color="auto" w:fill="auto"/>
            <w:noWrap/>
            <w:vAlign w:val="bottom"/>
            <w:hideMark/>
          </w:tcPr>
          <w:p w14:paraId="5B8AD26D" w14:textId="77777777" w:rsidR="00E344C7" w:rsidRPr="00415C53" w:rsidRDefault="00E344C7" w:rsidP="00E344C7">
            <w:pPr>
              <w:jc w:val="center"/>
              <w:rPr>
                <w:rFonts w:asciiTheme="minorHAnsi" w:hAnsiTheme="minorHAnsi" w:cstheme="minorHAnsi"/>
                <w:color w:val="000000"/>
                <w:sz w:val="16"/>
                <w:szCs w:val="16"/>
              </w:rPr>
            </w:pPr>
            <w:r w:rsidRPr="00415C53">
              <w:rPr>
                <w:rFonts w:asciiTheme="minorHAnsi" w:hAnsiTheme="minorHAnsi" w:cstheme="minorHAnsi"/>
                <w:color w:val="000000"/>
                <w:sz w:val="16"/>
                <w:szCs w:val="16"/>
              </w:rPr>
              <w:t>360 days</w:t>
            </w:r>
          </w:p>
        </w:tc>
      </w:tr>
      <w:tr w:rsidR="00E344C7" w:rsidRPr="00415C53" w14:paraId="0CEFFE90" w14:textId="77777777" w:rsidTr="00924BCB">
        <w:trPr>
          <w:trHeight w:val="426"/>
        </w:trPr>
        <w:tc>
          <w:tcPr>
            <w:tcW w:w="1084" w:type="dxa"/>
            <w:tcBorders>
              <w:top w:val="nil"/>
              <w:left w:val="nil"/>
              <w:bottom w:val="single" w:sz="4" w:space="0" w:color="auto"/>
              <w:right w:val="single" w:sz="4" w:space="0" w:color="auto"/>
            </w:tcBorders>
            <w:shd w:val="clear" w:color="auto" w:fill="auto"/>
            <w:noWrap/>
            <w:vAlign w:val="bottom"/>
            <w:hideMark/>
          </w:tcPr>
          <w:p w14:paraId="5818E88F"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w:t>
            </w:r>
          </w:p>
        </w:tc>
        <w:tc>
          <w:tcPr>
            <w:tcW w:w="949" w:type="dxa"/>
            <w:tcBorders>
              <w:top w:val="nil"/>
              <w:left w:val="nil"/>
              <w:bottom w:val="single" w:sz="4" w:space="0" w:color="auto"/>
              <w:right w:val="nil"/>
            </w:tcBorders>
            <w:shd w:val="clear" w:color="auto" w:fill="auto"/>
            <w:vAlign w:val="bottom"/>
            <w:hideMark/>
          </w:tcPr>
          <w:p w14:paraId="4E9EAD29"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no AD </w:t>
            </w:r>
            <w:r w:rsidRPr="00415C53">
              <w:rPr>
                <w:rFonts w:asciiTheme="minorHAnsi" w:hAnsiTheme="minorHAnsi" w:cstheme="minorHAnsi"/>
                <w:color w:val="000000"/>
                <w:sz w:val="16"/>
                <w:szCs w:val="16"/>
              </w:rPr>
              <w:br/>
              <w:t>n=36 (%)</w:t>
            </w:r>
          </w:p>
        </w:tc>
        <w:tc>
          <w:tcPr>
            <w:tcW w:w="949" w:type="dxa"/>
            <w:tcBorders>
              <w:top w:val="nil"/>
              <w:left w:val="nil"/>
              <w:bottom w:val="single" w:sz="4" w:space="0" w:color="auto"/>
              <w:right w:val="nil"/>
            </w:tcBorders>
            <w:shd w:val="clear" w:color="auto" w:fill="auto"/>
            <w:vAlign w:val="bottom"/>
            <w:hideMark/>
          </w:tcPr>
          <w:p w14:paraId="3865D75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AD </w:t>
            </w:r>
            <w:r w:rsidRPr="00415C53">
              <w:rPr>
                <w:rFonts w:asciiTheme="minorHAnsi" w:hAnsiTheme="minorHAnsi" w:cstheme="minorHAnsi"/>
                <w:color w:val="000000"/>
                <w:sz w:val="16"/>
                <w:szCs w:val="16"/>
              </w:rPr>
              <w:br/>
              <w:t>n=24 (%)</w:t>
            </w:r>
          </w:p>
        </w:tc>
        <w:tc>
          <w:tcPr>
            <w:tcW w:w="704" w:type="dxa"/>
            <w:tcBorders>
              <w:top w:val="nil"/>
              <w:left w:val="nil"/>
              <w:bottom w:val="single" w:sz="4" w:space="0" w:color="auto"/>
              <w:right w:val="single" w:sz="4" w:space="0" w:color="auto"/>
            </w:tcBorders>
            <w:shd w:val="clear" w:color="auto" w:fill="auto"/>
            <w:noWrap/>
            <w:vAlign w:val="bottom"/>
            <w:hideMark/>
          </w:tcPr>
          <w:p w14:paraId="3603B99E"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p-value</w:t>
            </w:r>
          </w:p>
        </w:tc>
        <w:tc>
          <w:tcPr>
            <w:tcW w:w="949" w:type="dxa"/>
            <w:tcBorders>
              <w:top w:val="nil"/>
              <w:left w:val="nil"/>
              <w:bottom w:val="single" w:sz="4" w:space="0" w:color="auto"/>
              <w:right w:val="nil"/>
            </w:tcBorders>
            <w:shd w:val="clear" w:color="auto" w:fill="auto"/>
            <w:vAlign w:val="bottom"/>
            <w:hideMark/>
          </w:tcPr>
          <w:p w14:paraId="47F4AA0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no AD </w:t>
            </w:r>
            <w:r w:rsidRPr="00415C53">
              <w:rPr>
                <w:rFonts w:asciiTheme="minorHAnsi" w:hAnsiTheme="minorHAnsi" w:cstheme="minorHAnsi"/>
                <w:color w:val="000000"/>
                <w:sz w:val="16"/>
                <w:szCs w:val="16"/>
              </w:rPr>
              <w:br/>
              <w:t>n=38 (%)</w:t>
            </w:r>
          </w:p>
        </w:tc>
        <w:tc>
          <w:tcPr>
            <w:tcW w:w="949" w:type="dxa"/>
            <w:tcBorders>
              <w:top w:val="nil"/>
              <w:left w:val="nil"/>
              <w:bottom w:val="single" w:sz="4" w:space="0" w:color="auto"/>
              <w:right w:val="nil"/>
            </w:tcBorders>
            <w:shd w:val="clear" w:color="auto" w:fill="auto"/>
            <w:vAlign w:val="bottom"/>
            <w:hideMark/>
          </w:tcPr>
          <w:p w14:paraId="102BC14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 xml:space="preserve">AD </w:t>
            </w:r>
            <w:r w:rsidRPr="00415C53">
              <w:rPr>
                <w:rFonts w:asciiTheme="minorHAnsi" w:hAnsiTheme="minorHAnsi" w:cstheme="minorHAnsi"/>
                <w:color w:val="000000"/>
                <w:sz w:val="16"/>
                <w:szCs w:val="16"/>
              </w:rPr>
              <w:br/>
              <w:t>n=27 (%)</w:t>
            </w:r>
          </w:p>
        </w:tc>
        <w:tc>
          <w:tcPr>
            <w:tcW w:w="704" w:type="dxa"/>
            <w:tcBorders>
              <w:top w:val="nil"/>
              <w:left w:val="nil"/>
              <w:bottom w:val="single" w:sz="4" w:space="0" w:color="auto"/>
              <w:right w:val="single" w:sz="4" w:space="0" w:color="auto"/>
            </w:tcBorders>
            <w:shd w:val="clear" w:color="auto" w:fill="auto"/>
            <w:vAlign w:val="bottom"/>
            <w:hideMark/>
          </w:tcPr>
          <w:p w14:paraId="79A1DE56"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p-value</w:t>
            </w:r>
          </w:p>
        </w:tc>
        <w:tc>
          <w:tcPr>
            <w:tcW w:w="949" w:type="dxa"/>
            <w:tcBorders>
              <w:top w:val="nil"/>
              <w:left w:val="nil"/>
              <w:bottom w:val="single" w:sz="4" w:space="0" w:color="auto"/>
              <w:right w:val="nil"/>
            </w:tcBorders>
            <w:shd w:val="clear" w:color="auto" w:fill="auto"/>
            <w:vAlign w:val="bottom"/>
            <w:hideMark/>
          </w:tcPr>
          <w:p w14:paraId="51DB6F85"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no AD</w:t>
            </w:r>
            <w:r w:rsidRPr="00415C53">
              <w:rPr>
                <w:rFonts w:asciiTheme="minorHAnsi" w:hAnsiTheme="minorHAnsi" w:cstheme="minorHAnsi"/>
                <w:color w:val="000000"/>
                <w:sz w:val="16"/>
                <w:szCs w:val="16"/>
              </w:rPr>
              <w:br/>
              <w:t>n=38 (%)</w:t>
            </w:r>
          </w:p>
        </w:tc>
        <w:tc>
          <w:tcPr>
            <w:tcW w:w="949" w:type="dxa"/>
            <w:tcBorders>
              <w:top w:val="nil"/>
              <w:left w:val="nil"/>
              <w:bottom w:val="single" w:sz="4" w:space="0" w:color="auto"/>
              <w:right w:val="nil"/>
            </w:tcBorders>
            <w:shd w:val="clear" w:color="auto" w:fill="auto"/>
            <w:vAlign w:val="bottom"/>
            <w:hideMark/>
          </w:tcPr>
          <w:p w14:paraId="6A5218E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AD</w:t>
            </w:r>
            <w:r w:rsidRPr="00415C53">
              <w:rPr>
                <w:rFonts w:asciiTheme="minorHAnsi" w:hAnsiTheme="minorHAnsi" w:cstheme="minorHAnsi"/>
                <w:color w:val="000000"/>
                <w:sz w:val="16"/>
                <w:szCs w:val="16"/>
              </w:rPr>
              <w:br/>
              <w:t>n=26 (%)</w:t>
            </w:r>
          </w:p>
        </w:tc>
        <w:tc>
          <w:tcPr>
            <w:tcW w:w="704" w:type="dxa"/>
            <w:tcBorders>
              <w:top w:val="nil"/>
              <w:left w:val="nil"/>
              <w:bottom w:val="single" w:sz="4" w:space="0" w:color="auto"/>
              <w:right w:val="single" w:sz="4" w:space="0" w:color="auto"/>
            </w:tcBorders>
            <w:shd w:val="clear" w:color="auto" w:fill="auto"/>
            <w:vAlign w:val="bottom"/>
            <w:hideMark/>
          </w:tcPr>
          <w:p w14:paraId="6A926315"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p-value</w:t>
            </w:r>
          </w:p>
        </w:tc>
      </w:tr>
      <w:tr w:rsidR="00E344C7" w:rsidRPr="00415C53" w14:paraId="23530EC2"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6E059D4C"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fucose</w:t>
            </w:r>
          </w:p>
        </w:tc>
        <w:tc>
          <w:tcPr>
            <w:tcW w:w="949" w:type="dxa"/>
            <w:tcBorders>
              <w:top w:val="nil"/>
              <w:left w:val="nil"/>
              <w:bottom w:val="nil"/>
              <w:right w:val="nil"/>
            </w:tcBorders>
            <w:shd w:val="clear" w:color="auto" w:fill="auto"/>
            <w:noWrap/>
            <w:vAlign w:val="bottom"/>
            <w:hideMark/>
          </w:tcPr>
          <w:p w14:paraId="6870554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36 (100%)</w:t>
            </w:r>
          </w:p>
        </w:tc>
        <w:tc>
          <w:tcPr>
            <w:tcW w:w="949" w:type="dxa"/>
            <w:tcBorders>
              <w:top w:val="nil"/>
              <w:left w:val="nil"/>
              <w:bottom w:val="nil"/>
              <w:right w:val="nil"/>
            </w:tcBorders>
            <w:shd w:val="clear" w:color="auto" w:fill="auto"/>
            <w:noWrap/>
            <w:vAlign w:val="bottom"/>
            <w:hideMark/>
          </w:tcPr>
          <w:p w14:paraId="3884A1EB"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24 (100%)</w:t>
            </w:r>
          </w:p>
        </w:tc>
        <w:tc>
          <w:tcPr>
            <w:tcW w:w="704" w:type="dxa"/>
            <w:tcBorders>
              <w:top w:val="nil"/>
              <w:left w:val="nil"/>
              <w:bottom w:val="nil"/>
              <w:right w:val="single" w:sz="4" w:space="0" w:color="auto"/>
            </w:tcBorders>
            <w:shd w:val="clear" w:color="auto" w:fill="auto"/>
            <w:noWrap/>
            <w:vAlign w:val="bottom"/>
            <w:hideMark/>
          </w:tcPr>
          <w:p w14:paraId="53448A6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w:t>
            </w:r>
          </w:p>
        </w:tc>
        <w:tc>
          <w:tcPr>
            <w:tcW w:w="949" w:type="dxa"/>
            <w:tcBorders>
              <w:top w:val="nil"/>
              <w:left w:val="nil"/>
              <w:bottom w:val="nil"/>
              <w:right w:val="nil"/>
            </w:tcBorders>
            <w:shd w:val="clear" w:color="auto" w:fill="auto"/>
            <w:noWrap/>
            <w:vAlign w:val="bottom"/>
            <w:hideMark/>
          </w:tcPr>
          <w:p w14:paraId="077DE5E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35 (92.1%)</w:t>
            </w:r>
          </w:p>
        </w:tc>
        <w:tc>
          <w:tcPr>
            <w:tcW w:w="949" w:type="dxa"/>
            <w:tcBorders>
              <w:top w:val="nil"/>
              <w:left w:val="nil"/>
              <w:bottom w:val="nil"/>
              <w:right w:val="nil"/>
            </w:tcBorders>
            <w:shd w:val="clear" w:color="auto" w:fill="auto"/>
            <w:noWrap/>
            <w:vAlign w:val="bottom"/>
            <w:hideMark/>
          </w:tcPr>
          <w:p w14:paraId="03E8FADA"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26 (96.3%)</w:t>
            </w:r>
          </w:p>
        </w:tc>
        <w:tc>
          <w:tcPr>
            <w:tcW w:w="704" w:type="dxa"/>
            <w:tcBorders>
              <w:top w:val="nil"/>
              <w:left w:val="nil"/>
              <w:bottom w:val="nil"/>
              <w:right w:val="single" w:sz="4" w:space="0" w:color="auto"/>
            </w:tcBorders>
            <w:shd w:val="clear" w:color="auto" w:fill="auto"/>
            <w:noWrap/>
            <w:vAlign w:val="bottom"/>
            <w:hideMark/>
          </w:tcPr>
          <w:p w14:paraId="1BEC3851"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0.64</w:t>
            </w:r>
          </w:p>
        </w:tc>
        <w:tc>
          <w:tcPr>
            <w:tcW w:w="949" w:type="dxa"/>
            <w:tcBorders>
              <w:top w:val="nil"/>
              <w:left w:val="nil"/>
              <w:bottom w:val="nil"/>
              <w:right w:val="nil"/>
            </w:tcBorders>
            <w:shd w:val="clear" w:color="auto" w:fill="auto"/>
            <w:noWrap/>
            <w:vAlign w:val="bottom"/>
            <w:hideMark/>
          </w:tcPr>
          <w:p w14:paraId="50393AF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33 (86.8%)</w:t>
            </w:r>
          </w:p>
        </w:tc>
        <w:tc>
          <w:tcPr>
            <w:tcW w:w="949" w:type="dxa"/>
            <w:tcBorders>
              <w:top w:val="nil"/>
              <w:left w:val="nil"/>
              <w:bottom w:val="nil"/>
              <w:right w:val="nil"/>
            </w:tcBorders>
            <w:shd w:val="clear" w:color="auto" w:fill="auto"/>
            <w:noWrap/>
            <w:vAlign w:val="bottom"/>
            <w:hideMark/>
          </w:tcPr>
          <w:p w14:paraId="3E97F0C5"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20 (76.9%)</w:t>
            </w:r>
          </w:p>
        </w:tc>
        <w:tc>
          <w:tcPr>
            <w:tcW w:w="704" w:type="dxa"/>
            <w:tcBorders>
              <w:top w:val="nil"/>
              <w:left w:val="nil"/>
              <w:bottom w:val="nil"/>
              <w:right w:val="single" w:sz="4" w:space="0" w:color="auto"/>
            </w:tcBorders>
            <w:shd w:val="clear" w:color="auto" w:fill="auto"/>
            <w:noWrap/>
            <w:vAlign w:val="bottom"/>
            <w:hideMark/>
          </w:tcPr>
          <w:p w14:paraId="65FC83A4"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0.3</w:t>
            </w:r>
          </w:p>
        </w:tc>
      </w:tr>
      <w:tr w:rsidR="00E344C7" w:rsidRPr="00415C53" w14:paraId="5DF6AE01"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4469FCB2"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succinate</w:t>
            </w:r>
          </w:p>
        </w:tc>
        <w:tc>
          <w:tcPr>
            <w:tcW w:w="949" w:type="dxa"/>
            <w:tcBorders>
              <w:top w:val="nil"/>
              <w:left w:val="nil"/>
              <w:bottom w:val="nil"/>
              <w:right w:val="nil"/>
            </w:tcBorders>
            <w:shd w:val="clear" w:color="auto" w:fill="auto"/>
            <w:noWrap/>
            <w:vAlign w:val="bottom"/>
            <w:hideMark/>
          </w:tcPr>
          <w:p w14:paraId="311018C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33 (91.7%)</w:t>
            </w:r>
          </w:p>
        </w:tc>
        <w:tc>
          <w:tcPr>
            <w:tcW w:w="949" w:type="dxa"/>
            <w:tcBorders>
              <w:top w:val="nil"/>
              <w:left w:val="nil"/>
              <w:bottom w:val="nil"/>
              <w:right w:val="nil"/>
            </w:tcBorders>
            <w:shd w:val="clear" w:color="auto" w:fill="auto"/>
            <w:noWrap/>
            <w:vAlign w:val="bottom"/>
            <w:hideMark/>
          </w:tcPr>
          <w:p w14:paraId="519425A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20 (83.3%)</w:t>
            </w:r>
          </w:p>
        </w:tc>
        <w:tc>
          <w:tcPr>
            <w:tcW w:w="704" w:type="dxa"/>
            <w:tcBorders>
              <w:top w:val="nil"/>
              <w:left w:val="nil"/>
              <w:bottom w:val="nil"/>
              <w:right w:val="single" w:sz="4" w:space="0" w:color="auto"/>
            </w:tcBorders>
            <w:shd w:val="clear" w:color="auto" w:fill="auto"/>
            <w:noWrap/>
            <w:vAlign w:val="bottom"/>
            <w:hideMark/>
          </w:tcPr>
          <w:p w14:paraId="3B760FFA"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0.42</w:t>
            </w:r>
          </w:p>
        </w:tc>
        <w:tc>
          <w:tcPr>
            <w:tcW w:w="949" w:type="dxa"/>
            <w:tcBorders>
              <w:top w:val="nil"/>
              <w:left w:val="nil"/>
              <w:bottom w:val="nil"/>
              <w:right w:val="nil"/>
            </w:tcBorders>
            <w:shd w:val="clear" w:color="auto" w:fill="auto"/>
            <w:noWrap/>
            <w:vAlign w:val="bottom"/>
            <w:hideMark/>
          </w:tcPr>
          <w:p w14:paraId="3B4FB12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33 (86.8%)</w:t>
            </w:r>
          </w:p>
        </w:tc>
        <w:tc>
          <w:tcPr>
            <w:tcW w:w="949" w:type="dxa"/>
            <w:tcBorders>
              <w:top w:val="nil"/>
              <w:left w:val="nil"/>
              <w:bottom w:val="nil"/>
              <w:right w:val="nil"/>
            </w:tcBorders>
            <w:shd w:val="clear" w:color="auto" w:fill="auto"/>
            <w:noWrap/>
            <w:vAlign w:val="bottom"/>
            <w:hideMark/>
          </w:tcPr>
          <w:p w14:paraId="7B4BFC02"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22 (81.5%)</w:t>
            </w:r>
          </w:p>
        </w:tc>
        <w:tc>
          <w:tcPr>
            <w:tcW w:w="704" w:type="dxa"/>
            <w:tcBorders>
              <w:top w:val="nil"/>
              <w:left w:val="nil"/>
              <w:bottom w:val="nil"/>
              <w:right w:val="single" w:sz="4" w:space="0" w:color="auto"/>
            </w:tcBorders>
            <w:shd w:val="clear" w:color="auto" w:fill="auto"/>
            <w:noWrap/>
            <w:vAlign w:val="bottom"/>
            <w:hideMark/>
          </w:tcPr>
          <w:p w14:paraId="2D0FC693"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0.73</w:t>
            </w:r>
          </w:p>
        </w:tc>
        <w:tc>
          <w:tcPr>
            <w:tcW w:w="949" w:type="dxa"/>
            <w:tcBorders>
              <w:top w:val="nil"/>
              <w:left w:val="nil"/>
              <w:bottom w:val="nil"/>
              <w:right w:val="nil"/>
            </w:tcBorders>
            <w:shd w:val="clear" w:color="auto" w:fill="auto"/>
            <w:noWrap/>
            <w:vAlign w:val="bottom"/>
            <w:hideMark/>
          </w:tcPr>
          <w:p w14:paraId="5141B3F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34 (89.5%)</w:t>
            </w:r>
          </w:p>
        </w:tc>
        <w:tc>
          <w:tcPr>
            <w:tcW w:w="949" w:type="dxa"/>
            <w:tcBorders>
              <w:top w:val="nil"/>
              <w:left w:val="nil"/>
              <w:bottom w:val="nil"/>
              <w:right w:val="nil"/>
            </w:tcBorders>
            <w:shd w:val="clear" w:color="auto" w:fill="auto"/>
            <w:noWrap/>
            <w:vAlign w:val="bottom"/>
            <w:hideMark/>
          </w:tcPr>
          <w:p w14:paraId="60A1FE45"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25 (96.2%)</w:t>
            </w:r>
          </w:p>
        </w:tc>
        <w:tc>
          <w:tcPr>
            <w:tcW w:w="704" w:type="dxa"/>
            <w:tcBorders>
              <w:top w:val="nil"/>
              <w:left w:val="nil"/>
              <w:bottom w:val="nil"/>
              <w:right w:val="single" w:sz="4" w:space="0" w:color="auto"/>
            </w:tcBorders>
            <w:shd w:val="clear" w:color="auto" w:fill="auto"/>
            <w:noWrap/>
            <w:vAlign w:val="bottom"/>
            <w:hideMark/>
          </w:tcPr>
          <w:p w14:paraId="41A47A5A"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0.64</w:t>
            </w:r>
          </w:p>
        </w:tc>
      </w:tr>
      <w:tr w:rsidR="00E344C7" w:rsidRPr="00415C53" w14:paraId="45CCE90D"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5B7E3800"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lactate</w:t>
            </w:r>
          </w:p>
        </w:tc>
        <w:tc>
          <w:tcPr>
            <w:tcW w:w="949" w:type="dxa"/>
            <w:tcBorders>
              <w:top w:val="nil"/>
              <w:left w:val="nil"/>
              <w:bottom w:val="nil"/>
              <w:right w:val="nil"/>
            </w:tcBorders>
            <w:shd w:val="clear" w:color="auto" w:fill="auto"/>
            <w:noWrap/>
            <w:vAlign w:val="bottom"/>
            <w:hideMark/>
          </w:tcPr>
          <w:p w14:paraId="14373776"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31 (86.1%)</w:t>
            </w:r>
          </w:p>
        </w:tc>
        <w:tc>
          <w:tcPr>
            <w:tcW w:w="949" w:type="dxa"/>
            <w:tcBorders>
              <w:top w:val="nil"/>
              <w:left w:val="nil"/>
              <w:bottom w:val="nil"/>
              <w:right w:val="nil"/>
            </w:tcBorders>
            <w:shd w:val="clear" w:color="auto" w:fill="auto"/>
            <w:noWrap/>
            <w:vAlign w:val="bottom"/>
            <w:hideMark/>
          </w:tcPr>
          <w:p w14:paraId="25576D14"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18 (75.0%)</w:t>
            </w:r>
          </w:p>
        </w:tc>
        <w:tc>
          <w:tcPr>
            <w:tcW w:w="704" w:type="dxa"/>
            <w:tcBorders>
              <w:top w:val="nil"/>
              <w:left w:val="nil"/>
              <w:bottom w:val="nil"/>
              <w:right w:val="single" w:sz="4" w:space="0" w:color="auto"/>
            </w:tcBorders>
            <w:shd w:val="clear" w:color="auto" w:fill="auto"/>
            <w:noWrap/>
            <w:vAlign w:val="bottom"/>
            <w:hideMark/>
          </w:tcPr>
          <w:p w14:paraId="26006F7C"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0.32</w:t>
            </w:r>
          </w:p>
        </w:tc>
        <w:tc>
          <w:tcPr>
            <w:tcW w:w="949" w:type="dxa"/>
            <w:tcBorders>
              <w:top w:val="nil"/>
              <w:left w:val="nil"/>
              <w:bottom w:val="nil"/>
              <w:right w:val="nil"/>
            </w:tcBorders>
            <w:shd w:val="clear" w:color="auto" w:fill="auto"/>
            <w:noWrap/>
            <w:vAlign w:val="bottom"/>
            <w:hideMark/>
          </w:tcPr>
          <w:p w14:paraId="79C1AC01"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25 (71.1%)</w:t>
            </w:r>
          </w:p>
        </w:tc>
        <w:tc>
          <w:tcPr>
            <w:tcW w:w="949" w:type="dxa"/>
            <w:tcBorders>
              <w:top w:val="nil"/>
              <w:left w:val="nil"/>
              <w:bottom w:val="nil"/>
              <w:right w:val="nil"/>
            </w:tcBorders>
            <w:shd w:val="clear" w:color="auto" w:fill="auto"/>
            <w:noWrap/>
            <w:vAlign w:val="bottom"/>
            <w:hideMark/>
          </w:tcPr>
          <w:p w14:paraId="15F098E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21 (77.8%)</w:t>
            </w:r>
          </w:p>
        </w:tc>
        <w:tc>
          <w:tcPr>
            <w:tcW w:w="704" w:type="dxa"/>
            <w:tcBorders>
              <w:top w:val="nil"/>
              <w:left w:val="nil"/>
              <w:bottom w:val="nil"/>
              <w:right w:val="single" w:sz="4" w:space="0" w:color="auto"/>
            </w:tcBorders>
            <w:shd w:val="clear" w:color="auto" w:fill="auto"/>
            <w:noWrap/>
            <w:vAlign w:val="bottom"/>
            <w:hideMark/>
          </w:tcPr>
          <w:p w14:paraId="4A26972E"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0.58</w:t>
            </w:r>
          </w:p>
        </w:tc>
        <w:tc>
          <w:tcPr>
            <w:tcW w:w="949" w:type="dxa"/>
            <w:tcBorders>
              <w:top w:val="nil"/>
              <w:left w:val="nil"/>
              <w:bottom w:val="nil"/>
              <w:right w:val="nil"/>
            </w:tcBorders>
            <w:shd w:val="clear" w:color="auto" w:fill="auto"/>
            <w:noWrap/>
            <w:vAlign w:val="bottom"/>
            <w:hideMark/>
          </w:tcPr>
          <w:p w14:paraId="4582A191"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16 (42.1%)</w:t>
            </w:r>
          </w:p>
        </w:tc>
        <w:tc>
          <w:tcPr>
            <w:tcW w:w="949" w:type="dxa"/>
            <w:tcBorders>
              <w:top w:val="nil"/>
              <w:left w:val="nil"/>
              <w:bottom w:val="nil"/>
              <w:right w:val="nil"/>
            </w:tcBorders>
            <w:shd w:val="clear" w:color="auto" w:fill="auto"/>
            <w:noWrap/>
            <w:vAlign w:val="bottom"/>
            <w:hideMark/>
          </w:tcPr>
          <w:p w14:paraId="3F7D1A0F"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13 (50%)</w:t>
            </w:r>
          </w:p>
        </w:tc>
        <w:tc>
          <w:tcPr>
            <w:tcW w:w="704" w:type="dxa"/>
            <w:tcBorders>
              <w:top w:val="nil"/>
              <w:left w:val="nil"/>
              <w:bottom w:val="nil"/>
              <w:right w:val="single" w:sz="4" w:space="0" w:color="auto"/>
            </w:tcBorders>
            <w:shd w:val="clear" w:color="auto" w:fill="auto"/>
            <w:noWrap/>
            <w:vAlign w:val="bottom"/>
            <w:hideMark/>
          </w:tcPr>
          <w:p w14:paraId="3D5D77E2"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0.53</w:t>
            </w:r>
          </w:p>
        </w:tc>
      </w:tr>
      <w:tr w:rsidR="00E344C7" w:rsidRPr="00415C53" w14:paraId="12E6ACAD"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61156A4B" w14:textId="77777777" w:rsidR="00E344C7" w:rsidRPr="00415C53" w:rsidRDefault="00E344C7" w:rsidP="00E344C7">
            <w:pPr>
              <w:rPr>
                <w:rFonts w:asciiTheme="minorHAnsi" w:hAnsiTheme="minorHAnsi" w:cstheme="minorHAnsi"/>
                <w:b/>
                <w:bCs/>
                <w:color w:val="000000"/>
                <w:sz w:val="16"/>
                <w:szCs w:val="16"/>
              </w:rPr>
            </w:pPr>
            <w:proofErr w:type="spellStart"/>
            <w:r w:rsidRPr="00415C53">
              <w:rPr>
                <w:rFonts w:asciiTheme="minorHAnsi" w:hAnsiTheme="minorHAnsi" w:cstheme="minorHAnsi"/>
                <w:b/>
                <w:bCs/>
                <w:color w:val="000000"/>
                <w:sz w:val="16"/>
                <w:szCs w:val="16"/>
              </w:rPr>
              <w:t>formate</w:t>
            </w:r>
            <w:proofErr w:type="spellEnd"/>
          </w:p>
        </w:tc>
        <w:tc>
          <w:tcPr>
            <w:tcW w:w="949" w:type="dxa"/>
            <w:tcBorders>
              <w:top w:val="nil"/>
              <w:left w:val="nil"/>
              <w:bottom w:val="nil"/>
              <w:right w:val="nil"/>
            </w:tcBorders>
            <w:shd w:val="clear" w:color="auto" w:fill="auto"/>
            <w:noWrap/>
            <w:vAlign w:val="bottom"/>
            <w:hideMark/>
          </w:tcPr>
          <w:p w14:paraId="0D9B9F8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17 (47.2%)</w:t>
            </w:r>
          </w:p>
        </w:tc>
        <w:tc>
          <w:tcPr>
            <w:tcW w:w="949" w:type="dxa"/>
            <w:tcBorders>
              <w:top w:val="nil"/>
              <w:left w:val="nil"/>
              <w:bottom w:val="nil"/>
              <w:right w:val="nil"/>
            </w:tcBorders>
            <w:shd w:val="clear" w:color="auto" w:fill="auto"/>
            <w:noWrap/>
            <w:vAlign w:val="bottom"/>
            <w:hideMark/>
          </w:tcPr>
          <w:p w14:paraId="2643E78B"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12 (50.0%)</w:t>
            </w:r>
          </w:p>
        </w:tc>
        <w:tc>
          <w:tcPr>
            <w:tcW w:w="704" w:type="dxa"/>
            <w:tcBorders>
              <w:top w:val="nil"/>
              <w:left w:val="nil"/>
              <w:bottom w:val="nil"/>
              <w:right w:val="single" w:sz="4" w:space="0" w:color="auto"/>
            </w:tcBorders>
            <w:shd w:val="clear" w:color="auto" w:fill="auto"/>
            <w:noWrap/>
            <w:vAlign w:val="bottom"/>
            <w:hideMark/>
          </w:tcPr>
          <w:p w14:paraId="16168FBF"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0.55</w:t>
            </w:r>
          </w:p>
        </w:tc>
        <w:tc>
          <w:tcPr>
            <w:tcW w:w="949" w:type="dxa"/>
            <w:tcBorders>
              <w:top w:val="nil"/>
              <w:left w:val="nil"/>
              <w:bottom w:val="nil"/>
              <w:right w:val="nil"/>
            </w:tcBorders>
            <w:shd w:val="clear" w:color="auto" w:fill="auto"/>
            <w:noWrap/>
            <w:vAlign w:val="bottom"/>
            <w:hideMark/>
          </w:tcPr>
          <w:p w14:paraId="7A955A7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14 (36.8%)</w:t>
            </w:r>
          </w:p>
        </w:tc>
        <w:tc>
          <w:tcPr>
            <w:tcW w:w="949" w:type="dxa"/>
            <w:tcBorders>
              <w:top w:val="nil"/>
              <w:left w:val="nil"/>
              <w:bottom w:val="nil"/>
              <w:right w:val="nil"/>
            </w:tcBorders>
            <w:shd w:val="clear" w:color="auto" w:fill="auto"/>
            <w:noWrap/>
            <w:vAlign w:val="bottom"/>
            <w:hideMark/>
          </w:tcPr>
          <w:p w14:paraId="4EBC7D64"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8 (29.6%)</w:t>
            </w:r>
          </w:p>
        </w:tc>
        <w:tc>
          <w:tcPr>
            <w:tcW w:w="704" w:type="dxa"/>
            <w:tcBorders>
              <w:top w:val="nil"/>
              <w:left w:val="nil"/>
              <w:bottom w:val="nil"/>
              <w:right w:val="single" w:sz="4" w:space="0" w:color="auto"/>
            </w:tcBorders>
            <w:shd w:val="clear" w:color="auto" w:fill="auto"/>
            <w:noWrap/>
            <w:vAlign w:val="bottom"/>
            <w:hideMark/>
          </w:tcPr>
          <w:p w14:paraId="30235067"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0.55</w:t>
            </w:r>
          </w:p>
        </w:tc>
        <w:tc>
          <w:tcPr>
            <w:tcW w:w="949" w:type="dxa"/>
            <w:tcBorders>
              <w:top w:val="nil"/>
              <w:left w:val="nil"/>
              <w:bottom w:val="nil"/>
              <w:right w:val="nil"/>
            </w:tcBorders>
            <w:shd w:val="clear" w:color="auto" w:fill="auto"/>
            <w:noWrap/>
            <w:vAlign w:val="bottom"/>
            <w:hideMark/>
          </w:tcPr>
          <w:p w14:paraId="55D0488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4 (10.5%)</w:t>
            </w:r>
          </w:p>
        </w:tc>
        <w:tc>
          <w:tcPr>
            <w:tcW w:w="949" w:type="dxa"/>
            <w:tcBorders>
              <w:top w:val="nil"/>
              <w:left w:val="nil"/>
              <w:bottom w:val="nil"/>
              <w:right w:val="nil"/>
            </w:tcBorders>
            <w:shd w:val="clear" w:color="auto" w:fill="auto"/>
            <w:noWrap/>
            <w:vAlign w:val="bottom"/>
            <w:hideMark/>
          </w:tcPr>
          <w:p w14:paraId="327C077D"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 (3.8%)</w:t>
            </w:r>
          </w:p>
        </w:tc>
        <w:tc>
          <w:tcPr>
            <w:tcW w:w="704" w:type="dxa"/>
            <w:tcBorders>
              <w:top w:val="nil"/>
              <w:left w:val="nil"/>
              <w:bottom w:val="nil"/>
              <w:right w:val="single" w:sz="4" w:space="0" w:color="auto"/>
            </w:tcBorders>
            <w:shd w:val="clear" w:color="auto" w:fill="auto"/>
            <w:noWrap/>
            <w:vAlign w:val="bottom"/>
            <w:hideMark/>
          </w:tcPr>
          <w:p w14:paraId="5B381E13"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0.64</w:t>
            </w:r>
          </w:p>
        </w:tc>
      </w:tr>
      <w:tr w:rsidR="00E344C7" w:rsidRPr="00415C53" w14:paraId="5B8EF693"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367B204C"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acetate</w:t>
            </w:r>
          </w:p>
        </w:tc>
        <w:tc>
          <w:tcPr>
            <w:tcW w:w="949" w:type="dxa"/>
            <w:tcBorders>
              <w:top w:val="nil"/>
              <w:left w:val="nil"/>
              <w:bottom w:val="nil"/>
              <w:right w:val="nil"/>
            </w:tcBorders>
            <w:shd w:val="clear" w:color="auto" w:fill="auto"/>
            <w:noWrap/>
            <w:vAlign w:val="bottom"/>
            <w:hideMark/>
          </w:tcPr>
          <w:p w14:paraId="2C92C6F9"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36 (100%)</w:t>
            </w:r>
          </w:p>
        </w:tc>
        <w:tc>
          <w:tcPr>
            <w:tcW w:w="949" w:type="dxa"/>
            <w:tcBorders>
              <w:top w:val="nil"/>
              <w:left w:val="nil"/>
              <w:bottom w:val="nil"/>
              <w:right w:val="nil"/>
            </w:tcBorders>
            <w:shd w:val="clear" w:color="auto" w:fill="auto"/>
            <w:noWrap/>
            <w:vAlign w:val="bottom"/>
            <w:hideMark/>
          </w:tcPr>
          <w:p w14:paraId="15E7FD40"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24 (100%)</w:t>
            </w:r>
          </w:p>
        </w:tc>
        <w:tc>
          <w:tcPr>
            <w:tcW w:w="704" w:type="dxa"/>
            <w:tcBorders>
              <w:top w:val="nil"/>
              <w:left w:val="nil"/>
              <w:bottom w:val="nil"/>
              <w:right w:val="single" w:sz="4" w:space="0" w:color="auto"/>
            </w:tcBorders>
            <w:shd w:val="clear" w:color="auto" w:fill="auto"/>
            <w:noWrap/>
            <w:vAlign w:val="bottom"/>
            <w:hideMark/>
          </w:tcPr>
          <w:p w14:paraId="7FEB3BF7"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w:t>
            </w:r>
          </w:p>
        </w:tc>
        <w:tc>
          <w:tcPr>
            <w:tcW w:w="949" w:type="dxa"/>
            <w:tcBorders>
              <w:top w:val="nil"/>
              <w:left w:val="nil"/>
              <w:bottom w:val="nil"/>
              <w:right w:val="nil"/>
            </w:tcBorders>
            <w:shd w:val="clear" w:color="auto" w:fill="auto"/>
            <w:noWrap/>
            <w:vAlign w:val="bottom"/>
            <w:hideMark/>
          </w:tcPr>
          <w:p w14:paraId="7E686A0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38 (100%)</w:t>
            </w:r>
          </w:p>
        </w:tc>
        <w:tc>
          <w:tcPr>
            <w:tcW w:w="949" w:type="dxa"/>
            <w:tcBorders>
              <w:top w:val="nil"/>
              <w:left w:val="nil"/>
              <w:bottom w:val="nil"/>
              <w:right w:val="nil"/>
            </w:tcBorders>
            <w:shd w:val="clear" w:color="auto" w:fill="auto"/>
            <w:noWrap/>
            <w:vAlign w:val="bottom"/>
            <w:hideMark/>
          </w:tcPr>
          <w:p w14:paraId="06B7FBE4"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27 (100%)</w:t>
            </w:r>
          </w:p>
        </w:tc>
        <w:tc>
          <w:tcPr>
            <w:tcW w:w="704" w:type="dxa"/>
            <w:tcBorders>
              <w:top w:val="nil"/>
              <w:left w:val="nil"/>
              <w:bottom w:val="nil"/>
              <w:right w:val="single" w:sz="4" w:space="0" w:color="auto"/>
            </w:tcBorders>
            <w:shd w:val="clear" w:color="auto" w:fill="auto"/>
            <w:noWrap/>
            <w:vAlign w:val="bottom"/>
            <w:hideMark/>
          </w:tcPr>
          <w:p w14:paraId="5B47049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w:t>
            </w:r>
          </w:p>
        </w:tc>
        <w:tc>
          <w:tcPr>
            <w:tcW w:w="949" w:type="dxa"/>
            <w:tcBorders>
              <w:top w:val="nil"/>
              <w:left w:val="nil"/>
              <w:bottom w:val="nil"/>
              <w:right w:val="nil"/>
            </w:tcBorders>
            <w:shd w:val="clear" w:color="auto" w:fill="auto"/>
            <w:noWrap/>
            <w:vAlign w:val="bottom"/>
            <w:hideMark/>
          </w:tcPr>
          <w:p w14:paraId="4E88CA02"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38 (100%)</w:t>
            </w:r>
          </w:p>
        </w:tc>
        <w:tc>
          <w:tcPr>
            <w:tcW w:w="949" w:type="dxa"/>
            <w:tcBorders>
              <w:top w:val="nil"/>
              <w:left w:val="nil"/>
              <w:bottom w:val="nil"/>
              <w:right w:val="nil"/>
            </w:tcBorders>
            <w:shd w:val="clear" w:color="auto" w:fill="auto"/>
            <w:noWrap/>
            <w:vAlign w:val="bottom"/>
            <w:hideMark/>
          </w:tcPr>
          <w:p w14:paraId="70BA99CC"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26 (100%)</w:t>
            </w:r>
          </w:p>
        </w:tc>
        <w:tc>
          <w:tcPr>
            <w:tcW w:w="704" w:type="dxa"/>
            <w:tcBorders>
              <w:top w:val="nil"/>
              <w:left w:val="nil"/>
              <w:bottom w:val="nil"/>
              <w:right w:val="single" w:sz="4" w:space="0" w:color="auto"/>
            </w:tcBorders>
            <w:shd w:val="clear" w:color="auto" w:fill="auto"/>
            <w:noWrap/>
            <w:vAlign w:val="bottom"/>
            <w:hideMark/>
          </w:tcPr>
          <w:p w14:paraId="41AB169A"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w:t>
            </w:r>
          </w:p>
        </w:tc>
      </w:tr>
      <w:tr w:rsidR="00E344C7" w:rsidRPr="00415C53" w14:paraId="2C4A0017"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16963D12" w14:textId="0AA023C6"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1,2</w:t>
            </w:r>
            <w:r w:rsidR="00072ECC" w:rsidRPr="00415C53">
              <w:rPr>
                <w:rFonts w:asciiTheme="minorHAnsi" w:hAnsiTheme="minorHAnsi" w:cstheme="minorHAnsi"/>
                <w:b/>
                <w:bCs/>
                <w:color w:val="000000"/>
                <w:sz w:val="16"/>
                <w:szCs w:val="16"/>
              </w:rPr>
              <w:t>-</w:t>
            </w:r>
            <w:r w:rsidRPr="00415C53">
              <w:rPr>
                <w:rFonts w:asciiTheme="minorHAnsi" w:hAnsiTheme="minorHAnsi" w:cstheme="minorHAnsi"/>
                <w:b/>
                <w:bCs/>
                <w:color w:val="000000"/>
                <w:sz w:val="16"/>
                <w:szCs w:val="16"/>
              </w:rPr>
              <w:t>PD</w:t>
            </w:r>
          </w:p>
        </w:tc>
        <w:tc>
          <w:tcPr>
            <w:tcW w:w="949" w:type="dxa"/>
            <w:tcBorders>
              <w:top w:val="nil"/>
              <w:left w:val="nil"/>
              <w:bottom w:val="nil"/>
              <w:right w:val="nil"/>
            </w:tcBorders>
            <w:shd w:val="clear" w:color="auto" w:fill="auto"/>
            <w:noWrap/>
            <w:vAlign w:val="bottom"/>
            <w:hideMark/>
          </w:tcPr>
          <w:p w14:paraId="1CB1A2F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19 (52.8%)</w:t>
            </w:r>
          </w:p>
        </w:tc>
        <w:tc>
          <w:tcPr>
            <w:tcW w:w="949" w:type="dxa"/>
            <w:tcBorders>
              <w:top w:val="nil"/>
              <w:left w:val="nil"/>
              <w:bottom w:val="nil"/>
              <w:right w:val="nil"/>
            </w:tcBorders>
            <w:shd w:val="clear" w:color="auto" w:fill="auto"/>
            <w:noWrap/>
            <w:vAlign w:val="bottom"/>
            <w:hideMark/>
          </w:tcPr>
          <w:p w14:paraId="65C4FBB9"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22 (91.7%)</w:t>
            </w:r>
          </w:p>
        </w:tc>
        <w:tc>
          <w:tcPr>
            <w:tcW w:w="704" w:type="dxa"/>
            <w:tcBorders>
              <w:top w:val="nil"/>
              <w:left w:val="nil"/>
              <w:bottom w:val="nil"/>
              <w:right w:val="single" w:sz="4" w:space="0" w:color="auto"/>
            </w:tcBorders>
            <w:shd w:val="clear" w:color="auto" w:fill="auto"/>
            <w:noWrap/>
            <w:vAlign w:val="bottom"/>
            <w:hideMark/>
          </w:tcPr>
          <w:p w14:paraId="50F9D1EE"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&lt;0.01</w:t>
            </w:r>
          </w:p>
        </w:tc>
        <w:tc>
          <w:tcPr>
            <w:tcW w:w="949" w:type="dxa"/>
            <w:tcBorders>
              <w:top w:val="nil"/>
              <w:left w:val="nil"/>
              <w:bottom w:val="nil"/>
              <w:right w:val="nil"/>
            </w:tcBorders>
            <w:shd w:val="clear" w:color="auto" w:fill="auto"/>
            <w:noWrap/>
            <w:vAlign w:val="bottom"/>
            <w:hideMark/>
          </w:tcPr>
          <w:p w14:paraId="1AF77C9E"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15 (39.5%)</w:t>
            </w:r>
          </w:p>
        </w:tc>
        <w:tc>
          <w:tcPr>
            <w:tcW w:w="949" w:type="dxa"/>
            <w:tcBorders>
              <w:top w:val="nil"/>
              <w:left w:val="nil"/>
              <w:bottom w:val="nil"/>
              <w:right w:val="nil"/>
            </w:tcBorders>
            <w:shd w:val="clear" w:color="auto" w:fill="auto"/>
            <w:noWrap/>
            <w:vAlign w:val="bottom"/>
            <w:hideMark/>
          </w:tcPr>
          <w:p w14:paraId="2374751E"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11 (40.7%)</w:t>
            </w:r>
          </w:p>
        </w:tc>
        <w:tc>
          <w:tcPr>
            <w:tcW w:w="704" w:type="dxa"/>
            <w:tcBorders>
              <w:top w:val="nil"/>
              <w:left w:val="nil"/>
              <w:bottom w:val="nil"/>
              <w:right w:val="single" w:sz="4" w:space="0" w:color="auto"/>
            </w:tcBorders>
            <w:shd w:val="clear" w:color="auto" w:fill="auto"/>
            <w:noWrap/>
            <w:vAlign w:val="bottom"/>
            <w:hideMark/>
          </w:tcPr>
          <w:p w14:paraId="45BDD0D2"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0.92</w:t>
            </w:r>
          </w:p>
        </w:tc>
        <w:tc>
          <w:tcPr>
            <w:tcW w:w="949" w:type="dxa"/>
            <w:tcBorders>
              <w:top w:val="nil"/>
              <w:left w:val="nil"/>
              <w:bottom w:val="nil"/>
              <w:right w:val="nil"/>
            </w:tcBorders>
            <w:shd w:val="clear" w:color="auto" w:fill="auto"/>
            <w:noWrap/>
            <w:vAlign w:val="bottom"/>
            <w:hideMark/>
          </w:tcPr>
          <w:p w14:paraId="1E00E8B9"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9 (23.7%)</w:t>
            </w:r>
          </w:p>
        </w:tc>
        <w:tc>
          <w:tcPr>
            <w:tcW w:w="949" w:type="dxa"/>
            <w:tcBorders>
              <w:top w:val="nil"/>
              <w:left w:val="nil"/>
              <w:bottom w:val="nil"/>
              <w:right w:val="nil"/>
            </w:tcBorders>
            <w:shd w:val="clear" w:color="auto" w:fill="auto"/>
            <w:noWrap/>
            <w:vAlign w:val="bottom"/>
            <w:hideMark/>
          </w:tcPr>
          <w:p w14:paraId="23ECD24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11 (42.3%)</w:t>
            </w:r>
          </w:p>
        </w:tc>
        <w:tc>
          <w:tcPr>
            <w:tcW w:w="704" w:type="dxa"/>
            <w:tcBorders>
              <w:top w:val="nil"/>
              <w:left w:val="nil"/>
              <w:bottom w:val="nil"/>
              <w:right w:val="single" w:sz="4" w:space="0" w:color="auto"/>
            </w:tcBorders>
            <w:shd w:val="clear" w:color="auto" w:fill="auto"/>
            <w:noWrap/>
            <w:vAlign w:val="bottom"/>
            <w:hideMark/>
          </w:tcPr>
          <w:p w14:paraId="4F4BDC29"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0.11</w:t>
            </w:r>
          </w:p>
        </w:tc>
      </w:tr>
      <w:tr w:rsidR="00E344C7" w:rsidRPr="00415C53" w14:paraId="454CBBF2"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2DF23B1D"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propionate</w:t>
            </w:r>
          </w:p>
        </w:tc>
        <w:tc>
          <w:tcPr>
            <w:tcW w:w="949" w:type="dxa"/>
            <w:tcBorders>
              <w:top w:val="nil"/>
              <w:left w:val="nil"/>
              <w:bottom w:val="nil"/>
              <w:right w:val="nil"/>
            </w:tcBorders>
            <w:shd w:val="clear" w:color="auto" w:fill="auto"/>
            <w:noWrap/>
            <w:vAlign w:val="bottom"/>
            <w:hideMark/>
          </w:tcPr>
          <w:p w14:paraId="40D28953"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22 (61.1%)</w:t>
            </w:r>
          </w:p>
        </w:tc>
        <w:tc>
          <w:tcPr>
            <w:tcW w:w="949" w:type="dxa"/>
            <w:tcBorders>
              <w:top w:val="nil"/>
              <w:left w:val="nil"/>
              <w:bottom w:val="nil"/>
              <w:right w:val="nil"/>
            </w:tcBorders>
            <w:shd w:val="clear" w:color="auto" w:fill="auto"/>
            <w:noWrap/>
            <w:vAlign w:val="bottom"/>
            <w:hideMark/>
          </w:tcPr>
          <w:p w14:paraId="67EAFB0F"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12 (50.0%)</w:t>
            </w:r>
          </w:p>
        </w:tc>
        <w:tc>
          <w:tcPr>
            <w:tcW w:w="704" w:type="dxa"/>
            <w:tcBorders>
              <w:top w:val="nil"/>
              <w:left w:val="nil"/>
              <w:bottom w:val="nil"/>
              <w:right w:val="single" w:sz="4" w:space="0" w:color="auto"/>
            </w:tcBorders>
            <w:shd w:val="clear" w:color="auto" w:fill="auto"/>
            <w:noWrap/>
            <w:vAlign w:val="bottom"/>
            <w:hideMark/>
          </w:tcPr>
          <w:p w14:paraId="3CAE5A59"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0.4</w:t>
            </w:r>
          </w:p>
        </w:tc>
        <w:tc>
          <w:tcPr>
            <w:tcW w:w="949" w:type="dxa"/>
            <w:tcBorders>
              <w:top w:val="nil"/>
              <w:left w:val="nil"/>
              <w:bottom w:val="nil"/>
              <w:right w:val="nil"/>
            </w:tcBorders>
            <w:shd w:val="clear" w:color="auto" w:fill="auto"/>
            <w:noWrap/>
            <w:vAlign w:val="bottom"/>
            <w:hideMark/>
          </w:tcPr>
          <w:p w14:paraId="07CCD164"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36 (94.7%)</w:t>
            </w:r>
          </w:p>
        </w:tc>
        <w:tc>
          <w:tcPr>
            <w:tcW w:w="949" w:type="dxa"/>
            <w:tcBorders>
              <w:top w:val="nil"/>
              <w:left w:val="nil"/>
              <w:bottom w:val="nil"/>
              <w:right w:val="nil"/>
            </w:tcBorders>
            <w:shd w:val="clear" w:color="auto" w:fill="auto"/>
            <w:noWrap/>
            <w:vAlign w:val="bottom"/>
            <w:hideMark/>
          </w:tcPr>
          <w:p w14:paraId="5789A0A0"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21 (77.8%)</w:t>
            </w:r>
          </w:p>
        </w:tc>
        <w:tc>
          <w:tcPr>
            <w:tcW w:w="704" w:type="dxa"/>
            <w:tcBorders>
              <w:top w:val="nil"/>
              <w:left w:val="nil"/>
              <w:bottom w:val="nil"/>
              <w:right w:val="single" w:sz="4" w:space="0" w:color="auto"/>
            </w:tcBorders>
            <w:shd w:val="clear" w:color="auto" w:fill="auto"/>
            <w:noWrap/>
            <w:vAlign w:val="bottom"/>
            <w:hideMark/>
          </w:tcPr>
          <w:p w14:paraId="55E3F5E9"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0.06</w:t>
            </w:r>
          </w:p>
        </w:tc>
        <w:tc>
          <w:tcPr>
            <w:tcW w:w="949" w:type="dxa"/>
            <w:tcBorders>
              <w:top w:val="nil"/>
              <w:left w:val="nil"/>
              <w:bottom w:val="nil"/>
              <w:right w:val="nil"/>
            </w:tcBorders>
            <w:shd w:val="clear" w:color="auto" w:fill="auto"/>
            <w:noWrap/>
            <w:vAlign w:val="bottom"/>
            <w:hideMark/>
          </w:tcPr>
          <w:p w14:paraId="255DD90B"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37 (97.4%)</w:t>
            </w:r>
          </w:p>
        </w:tc>
        <w:tc>
          <w:tcPr>
            <w:tcW w:w="949" w:type="dxa"/>
            <w:tcBorders>
              <w:top w:val="nil"/>
              <w:left w:val="nil"/>
              <w:bottom w:val="nil"/>
              <w:right w:val="nil"/>
            </w:tcBorders>
            <w:shd w:val="clear" w:color="auto" w:fill="auto"/>
            <w:noWrap/>
            <w:vAlign w:val="bottom"/>
            <w:hideMark/>
          </w:tcPr>
          <w:p w14:paraId="1C5C35F8"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26 (100%)</w:t>
            </w:r>
          </w:p>
        </w:tc>
        <w:tc>
          <w:tcPr>
            <w:tcW w:w="704" w:type="dxa"/>
            <w:tcBorders>
              <w:top w:val="nil"/>
              <w:left w:val="nil"/>
              <w:bottom w:val="nil"/>
              <w:right w:val="single" w:sz="4" w:space="0" w:color="auto"/>
            </w:tcBorders>
            <w:shd w:val="clear" w:color="auto" w:fill="auto"/>
            <w:noWrap/>
            <w:vAlign w:val="bottom"/>
            <w:hideMark/>
          </w:tcPr>
          <w:p w14:paraId="188F1CB3"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p>
        </w:tc>
      </w:tr>
      <w:tr w:rsidR="00E344C7" w:rsidRPr="00415C53" w14:paraId="2267A90C" w14:textId="77777777" w:rsidTr="00924BCB">
        <w:trPr>
          <w:trHeight w:val="170"/>
        </w:trPr>
        <w:tc>
          <w:tcPr>
            <w:tcW w:w="1084" w:type="dxa"/>
            <w:tcBorders>
              <w:top w:val="nil"/>
              <w:left w:val="nil"/>
              <w:bottom w:val="nil"/>
              <w:right w:val="single" w:sz="4" w:space="0" w:color="auto"/>
            </w:tcBorders>
            <w:shd w:val="clear" w:color="auto" w:fill="auto"/>
            <w:noWrap/>
            <w:vAlign w:val="bottom"/>
            <w:hideMark/>
          </w:tcPr>
          <w:p w14:paraId="2BD3003E" w14:textId="77777777" w:rsidR="00E344C7" w:rsidRPr="00415C53" w:rsidRDefault="00E344C7" w:rsidP="00E344C7">
            <w:pPr>
              <w:rPr>
                <w:rFonts w:asciiTheme="minorHAnsi" w:hAnsiTheme="minorHAnsi" w:cstheme="minorHAnsi"/>
                <w:b/>
                <w:bCs/>
                <w:color w:val="000000"/>
                <w:sz w:val="16"/>
                <w:szCs w:val="16"/>
              </w:rPr>
            </w:pPr>
            <w:r w:rsidRPr="00415C53">
              <w:rPr>
                <w:rFonts w:asciiTheme="minorHAnsi" w:hAnsiTheme="minorHAnsi" w:cstheme="minorHAnsi"/>
                <w:b/>
                <w:bCs/>
                <w:color w:val="000000"/>
                <w:sz w:val="16"/>
                <w:szCs w:val="16"/>
              </w:rPr>
              <w:t xml:space="preserve">butyrate </w:t>
            </w:r>
          </w:p>
        </w:tc>
        <w:tc>
          <w:tcPr>
            <w:tcW w:w="949" w:type="dxa"/>
            <w:tcBorders>
              <w:top w:val="nil"/>
              <w:left w:val="nil"/>
              <w:bottom w:val="nil"/>
              <w:right w:val="nil"/>
            </w:tcBorders>
            <w:shd w:val="clear" w:color="auto" w:fill="auto"/>
            <w:noWrap/>
            <w:vAlign w:val="bottom"/>
            <w:hideMark/>
          </w:tcPr>
          <w:p w14:paraId="58BD0F62"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13 (36.1%)</w:t>
            </w:r>
          </w:p>
        </w:tc>
        <w:tc>
          <w:tcPr>
            <w:tcW w:w="949" w:type="dxa"/>
            <w:tcBorders>
              <w:top w:val="nil"/>
              <w:left w:val="nil"/>
              <w:bottom w:val="nil"/>
              <w:right w:val="nil"/>
            </w:tcBorders>
            <w:shd w:val="clear" w:color="auto" w:fill="auto"/>
            <w:noWrap/>
            <w:vAlign w:val="bottom"/>
            <w:hideMark/>
          </w:tcPr>
          <w:p w14:paraId="6803F9AB"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8 (33.35%)</w:t>
            </w:r>
          </w:p>
        </w:tc>
        <w:tc>
          <w:tcPr>
            <w:tcW w:w="704" w:type="dxa"/>
            <w:tcBorders>
              <w:top w:val="nil"/>
              <w:left w:val="nil"/>
              <w:bottom w:val="nil"/>
              <w:right w:val="single" w:sz="4" w:space="0" w:color="auto"/>
            </w:tcBorders>
            <w:shd w:val="clear" w:color="auto" w:fill="auto"/>
            <w:noWrap/>
            <w:vAlign w:val="bottom"/>
            <w:hideMark/>
          </w:tcPr>
          <w:p w14:paraId="7B8DF181"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0.83</w:t>
            </w:r>
          </w:p>
        </w:tc>
        <w:tc>
          <w:tcPr>
            <w:tcW w:w="949" w:type="dxa"/>
            <w:tcBorders>
              <w:top w:val="nil"/>
              <w:left w:val="nil"/>
              <w:bottom w:val="nil"/>
              <w:right w:val="nil"/>
            </w:tcBorders>
            <w:shd w:val="clear" w:color="auto" w:fill="auto"/>
            <w:noWrap/>
            <w:vAlign w:val="bottom"/>
            <w:hideMark/>
          </w:tcPr>
          <w:p w14:paraId="0F76E0A5"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24 (63.2%)</w:t>
            </w:r>
          </w:p>
        </w:tc>
        <w:tc>
          <w:tcPr>
            <w:tcW w:w="949" w:type="dxa"/>
            <w:tcBorders>
              <w:top w:val="nil"/>
              <w:left w:val="nil"/>
              <w:bottom w:val="nil"/>
              <w:right w:val="nil"/>
            </w:tcBorders>
            <w:shd w:val="clear" w:color="auto" w:fill="auto"/>
            <w:noWrap/>
            <w:vAlign w:val="bottom"/>
            <w:hideMark/>
          </w:tcPr>
          <w:p w14:paraId="5E94DA4E"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16 (59.3%)</w:t>
            </w:r>
          </w:p>
        </w:tc>
        <w:tc>
          <w:tcPr>
            <w:tcW w:w="704" w:type="dxa"/>
            <w:tcBorders>
              <w:top w:val="nil"/>
              <w:left w:val="nil"/>
              <w:bottom w:val="nil"/>
              <w:right w:val="single" w:sz="4" w:space="0" w:color="auto"/>
            </w:tcBorders>
            <w:shd w:val="clear" w:color="auto" w:fill="auto"/>
            <w:noWrap/>
            <w:vAlign w:val="bottom"/>
            <w:hideMark/>
          </w:tcPr>
          <w:p w14:paraId="0F87BD4D"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0.75</w:t>
            </w:r>
          </w:p>
        </w:tc>
        <w:tc>
          <w:tcPr>
            <w:tcW w:w="949" w:type="dxa"/>
            <w:tcBorders>
              <w:top w:val="nil"/>
              <w:left w:val="nil"/>
              <w:bottom w:val="nil"/>
              <w:right w:val="nil"/>
            </w:tcBorders>
            <w:shd w:val="clear" w:color="auto" w:fill="auto"/>
            <w:noWrap/>
            <w:vAlign w:val="bottom"/>
            <w:hideMark/>
          </w:tcPr>
          <w:p w14:paraId="6575FA14"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35 (92.1%)</w:t>
            </w:r>
          </w:p>
        </w:tc>
        <w:tc>
          <w:tcPr>
            <w:tcW w:w="949" w:type="dxa"/>
            <w:tcBorders>
              <w:top w:val="nil"/>
              <w:left w:val="nil"/>
              <w:bottom w:val="nil"/>
              <w:right w:val="nil"/>
            </w:tcBorders>
            <w:shd w:val="clear" w:color="auto" w:fill="auto"/>
            <w:noWrap/>
            <w:vAlign w:val="bottom"/>
            <w:hideMark/>
          </w:tcPr>
          <w:p w14:paraId="7A07B990" w14:textId="77777777" w:rsidR="00E344C7" w:rsidRPr="00415C53" w:rsidRDefault="00E344C7" w:rsidP="00E344C7">
            <w:pPr>
              <w:rPr>
                <w:rFonts w:asciiTheme="minorHAnsi" w:hAnsiTheme="minorHAnsi" w:cstheme="minorHAnsi"/>
                <w:color w:val="000000"/>
                <w:sz w:val="16"/>
                <w:szCs w:val="16"/>
              </w:rPr>
            </w:pPr>
            <w:r w:rsidRPr="00415C53">
              <w:rPr>
                <w:rFonts w:asciiTheme="minorHAnsi" w:hAnsiTheme="minorHAnsi" w:cstheme="minorHAnsi"/>
                <w:color w:val="000000"/>
                <w:sz w:val="16"/>
                <w:szCs w:val="16"/>
              </w:rPr>
              <w:t>24 (92.3%)</w:t>
            </w:r>
          </w:p>
        </w:tc>
        <w:tc>
          <w:tcPr>
            <w:tcW w:w="704" w:type="dxa"/>
            <w:tcBorders>
              <w:top w:val="nil"/>
              <w:left w:val="nil"/>
              <w:bottom w:val="nil"/>
              <w:right w:val="single" w:sz="4" w:space="0" w:color="auto"/>
            </w:tcBorders>
            <w:shd w:val="clear" w:color="auto" w:fill="auto"/>
            <w:noWrap/>
            <w:vAlign w:val="bottom"/>
            <w:hideMark/>
          </w:tcPr>
          <w:p w14:paraId="1566C386" w14:textId="77777777" w:rsidR="00E344C7" w:rsidRPr="00415C53" w:rsidRDefault="00E344C7" w:rsidP="00E344C7">
            <w:pPr>
              <w:jc w:val="right"/>
              <w:rPr>
                <w:rFonts w:asciiTheme="minorHAnsi" w:hAnsiTheme="minorHAnsi" w:cstheme="minorHAnsi"/>
                <w:color w:val="000000"/>
                <w:sz w:val="16"/>
                <w:szCs w:val="16"/>
              </w:rPr>
            </w:pPr>
            <w:r w:rsidRPr="00415C53">
              <w:rPr>
                <w:rFonts w:asciiTheme="minorHAnsi" w:hAnsiTheme="minorHAnsi" w:cstheme="minorHAnsi"/>
                <w:color w:val="000000"/>
                <w:sz w:val="16"/>
                <w:szCs w:val="16"/>
              </w:rPr>
              <w:t>1</w:t>
            </w:r>
          </w:p>
        </w:tc>
      </w:tr>
    </w:tbl>
    <w:p w14:paraId="4B65CFCE" w14:textId="77777777" w:rsidR="00924BCB" w:rsidRPr="00415C53" w:rsidRDefault="00924BCB" w:rsidP="006F1E82">
      <w:pPr>
        <w:rPr>
          <w:rFonts w:asciiTheme="minorHAnsi" w:hAnsiTheme="minorHAnsi" w:cstheme="minorHAnsi"/>
          <w:sz w:val="21"/>
          <w:szCs w:val="21"/>
          <w:lang w:val="en-US"/>
        </w:rPr>
      </w:pPr>
    </w:p>
    <w:p w14:paraId="0F5AC2B7" w14:textId="5AEA1C0B" w:rsidR="00E344C7" w:rsidRPr="00415C53" w:rsidRDefault="00924BCB" w:rsidP="00E344C7">
      <w:pPr>
        <w:rPr>
          <w:rFonts w:asciiTheme="minorHAnsi" w:hAnsiTheme="minorHAnsi" w:cstheme="minorHAnsi"/>
          <w:sz w:val="21"/>
          <w:szCs w:val="21"/>
          <w:lang w:val="en-US"/>
        </w:rPr>
      </w:pPr>
      <w:r w:rsidRPr="00415C53">
        <w:rPr>
          <w:rFonts w:asciiTheme="minorHAnsi" w:hAnsiTheme="minorHAnsi" w:cstheme="minorHAnsi"/>
          <w:sz w:val="21"/>
          <w:szCs w:val="21"/>
          <w:lang w:val="en-US"/>
        </w:rPr>
        <w:t>Metabolite measurements were comp</w:t>
      </w:r>
      <w:r w:rsidR="002B1FFA" w:rsidRPr="00415C53">
        <w:rPr>
          <w:rFonts w:asciiTheme="minorHAnsi" w:hAnsiTheme="minorHAnsi" w:cstheme="minorHAnsi"/>
          <w:sz w:val="21"/>
          <w:szCs w:val="21"/>
          <w:lang w:val="en-US"/>
        </w:rPr>
        <w:t>l</w:t>
      </w:r>
      <w:r w:rsidRPr="00415C53">
        <w:rPr>
          <w:rFonts w:asciiTheme="minorHAnsi" w:hAnsiTheme="minorHAnsi" w:cstheme="minorHAnsi"/>
          <w:sz w:val="21"/>
          <w:szCs w:val="21"/>
          <w:lang w:val="en-US"/>
        </w:rPr>
        <w:t xml:space="preserve">eted among n=60, 65 and 64 samples at 90, 180 and 360 days, </w:t>
      </w:r>
      <w:r w:rsidR="002B1FFA" w:rsidRPr="00415C53">
        <w:rPr>
          <w:rFonts w:asciiTheme="minorHAnsi" w:hAnsiTheme="minorHAnsi" w:cstheme="minorHAnsi"/>
          <w:sz w:val="21"/>
          <w:szCs w:val="21"/>
          <w:lang w:val="en-US"/>
        </w:rPr>
        <w:t>respectively.</w:t>
      </w:r>
      <w:r w:rsidR="002B1FFA" w:rsidRPr="00415C53">
        <w:rPr>
          <w:rFonts w:asciiTheme="minorHAnsi" w:hAnsiTheme="minorHAnsi" w:cstheme="minorHAnsi"/>
          <w:sz w:val="21"/>
          <w:szCs w:val="21"/>
        </w:rPr>
        <w:t xml:space="preserve"> Proportion</w:t>
      </w:r>
      <w:r w:rsidR="00E344C7" w:rsidRPr="00415C53">
        <w:rPr>
          <w:rFonts w:asciiTheme="minorHAnsi" w:hAnsiTheme="minorHAnsi" w:cstheme="minorHAnsi"/>
          <w:sz w:val="21"/>
          <w:szCs w:val="21"/>
        </w:rPr>
        <w:t xml:space="preserve"> of samples with detectable amounts of metabolites between AD and non-AD groups are compared using chi-squared test or Fisher's exact test if expected value is less than 5. </w:t>
      </w:r>
    </w:p>
    <w:p w14:paraId="5FB0FB31" w14:textId="455D7FD4" w:rsidR="00F53C02" w:rsidRPr="00415C53" w:rsidRDefault="00F53C02">
      <w:pPr>
        <w:rPr>
          <w:rFonts w:asciiTheme="minorHAnsi" w:hAnsiTheme="minorHAnsi" w:cstheme="minorHAnsi"/>
          <w:sz w:val="21"/>
          <w:szCs w:val="21"/>
          <w:lang w:val="en-US"/>
        </w:rPr>
        <w:sectPr w:rsidR="00F53C02" w:rsidRPr="00415C53" w:rsidSect="006145A9">
          <w:pgSz w:w="11901" w:h="16817"/>
          <w:pgMar w:top="1440" w:right="1440" w:bottom="1440" w:left="1440" w:header="709" w:footer="709" w:gutter="0"/>
          <w:cols w:space="708"/>
          <w:docGrid w:linePitch="360"/>
        </w:sectPr>
      </w:pPr>
    </w:p>
    <w:p w14:paraId="64B63501" w14:textId="1FCBD6FC" w:rsidR="00284176" w:rsidRPr="00415C53" w:rsidRDefault="00284176" w:rsidP="00284176">
      <w:pPr>
        <w:rPr>
          <w:rFonts w:asciiTheme="minorHAnsi" w:hAnsiTheme="minorHAnsi" w:cstheme="minorHAnsi"/>
          <w:sz w:val="21"/>
          <w:szCs w:val="21"/>
          <w:lang w:val="en-US"/>
        </w:rPr>
      </w:pPr>
      <w:r w:rsidRPr="00415C53">
        <w:rPr>
          <w:rFonts w:ascii="Calibri" w:hAnsi="Calibri" w:cs="Calibri"/>
          <w:color w:val="000000"/>
          <w:sz w:val="21"/>
          <w:szCs w:val="21"/>
        </w:rPr>
        <w:lastRenderedPageBreak/>
        <w:t xml:space="preserve">Supplementary table </w:t>
      </w:r>
      <w:r w:rsidR="00542A0D">
        <w:rPr>
          <w:rFonts w:ascii="Calibri" w:hAnsi="Calibri" w:cs="Calibri"/>
          <w:color w:val="000000"/>
          <w:sz w:val="21"/>
          <w:szCs w:val="21"/>
        </w:rPr>
        <w:t>7</w:t>
      </w:r>
      <w:r w:rsidRPr="00415C53">
        <w:rPr>
          <w:rFonts w:ascii="Calibri" w:hAnsi="Calibri" w:cs="Calibri"/>
          <w:color w:val="000000"/>
          <w:sz w:val="21"/>
          <w:szCs w:val="21"/>
        </w:rPr>
        <w:t xml:space="preserve">. </w:t>
      </w:r>
      <w:r w:rsidRPr="00415C53">
        <w:rPr>
          <w:rFonts w:asciiTheme="minorHAnsi" w:hAnsiTheme="minorHAnsi" w:cstheme="minorHAnsi"/>
          <w:sz w:val="21"/>
          <w:szCs w:val="21"/>
          <w:lang w:val="en-US"/>
        </w:rPr>
        <w:t>Association between demographic</w:t>
      </w:r>
      <w:r w:rsidR="00916C7D" w:rsidRPr="00415C53">
        <w:rPr>
          <w:rFonts w:asciiTheme="minorHAnsi" w:hAnsiTheme="minorHAnsi" w:cstheme="minorHAnsi"/>
          <w:sz w:val="21"/>
          <w:szCs w:val="21"/>
          <w:lang w:val="en-US"/>
        </w:rPr>
        <w:t xml:space="preserve">, </w:t>
      </w:r>
      <w:r w:rsidRPr="00415C53">
        <w:rPr>
          <w:rFonts w:asciiTheme="minorHAnsi" w:hAnsiTheme="minorHAnsi" w:cstheme="minorHAnsi"/>
          <w:sz w:val="21"/>
          <w:szCs w:val="21"/>
          <w:lang w:val="en-US"/>
        </w:rPr>
        <w:t>environmental</w:t>
      </w:r>
      <w:r w:rsidR="00916C7D" w:rsidRPr="00415C53">
        <w:rPr>
          <w:rFonts w:asciiTheme="minorHAnsi" w:hAnsiTheme="minorHAnsi" w:cstheme="minorHAnsi"/>
          <w:sz w:val="21"/>
          <w:szCs w:val="21"/>
          <w:lang w:val="en-US"/>
        </w:rPr>
        <w:t xml:space="preserve"> and dietary</w:t>
      </w:r>
      <w:r w:rsidRPr="00415C53">
        <w:rPr>
          <w:rFonts w:asciiTheme="minorHAnsi" w:hAnsiTheme="minorHAnsi" w:cstheme="minorHAnsi"/>
          <w:sz w:val="21"/>
          <w:szCs w:val="21"/>
          <w:lang w:val="en-US"/>
        </w:rPr>
        <w:t xml:space="preserve"> factors and butyrate, butyrate producers</w:t>
      </w:r>
      <w:r w:rsidR="00916C7D" w:rsidRPr="00415C53">
        <w:rPr>
          <w:rFonts w:asciiTheme="minorHAnsi" w:hAnsiTheme="minorHAnsi" w:cstheme="minorHAnsi"/>
          <w:sz w:val="21"/>
          <w:szCs w:val="21"/>
          <w:lang w:val="en-US"/>
        </w:rPr>
        <w:t xml:space="preserve"> and </w:t>
      </w:r>
      <w:r w:rsidR="00916C7D" w:rsidRPr="00415C53">
        <w:rPr>
          <w:rFonts w:asciiTheme="minorHAnsi" w:hAnsiTheme="minorHAnsi" w:cstheme="minorHAnsi"/>
          <w:i/>
          <w:iCs/>
          <w:sz w:val="21"/>
          <w:szCs w:val="21"/>
          <w:lang w:val="en-US"/>
        </w:rPr>
        <w:t xml:space="preserve">R. </w:t>
      </w:r>
      <w:proofErr w:type="spellStart"/>
      <w:r w:rsidR="00916C7D" w:rsidRPr="00415C53">
        <w:rPr>
          <w:rFonts w:asciiTheme="minorHAnsi" w:hAnsiTheme="minorHAnsi" w:cstheme="minorHAnsi"/>
          <w:i/>
          <w:iCs/>
          <w:sz w:val="21"/>
          <w:szCs w:val="21"/>
          <w:lang w:val="en-US"/>
        </w:rPr>
        <w:t>bromii</w:t>
      </w:r>
      <w:proofErr w:type="spellEnd"/>
      <w:r w:rsidRPr="00415C53">
        <w:rPr>
          <w:rFonts w:asciiTheme="minorHAnsi" w:hAnsiTheme="minorHAnsi" w:cstheme="minorHAnsi"/>
          <w:sz w:val="21"/>
          <w:szCs w:val="21"/>
          <w:lang w:val="en-US"/>
        </w:rPr>
        <w:t xml:space="preserve"> at 360 days </w:t>
      </w:r>
    </w:p>
    <w:tbl>
      <w:tblPr>
        <w:tblW w:w="14033" w:type="dxa"/>
        <w:tblLayout w:type="fixed"/>
        <w:tblCellMar>
          <w:left w:w="28" w:type="dxa"/>
          <w:right w:w="28" w:type="dxa"/>
        </w:tblCellMar>
        <w:tblLook w:val="04A0" w:firstRow="1" w:lastRow="0" w:firstColumn="1" w:lastColumn="0" w:noHBand="0" w:noVBand="1"/>
      </w:tblPr>
      <w:tblGrid>
        <w:gridCol w:w="2302"/>
        <w:gridCol w:w="917"/>
        <w:gridCol w:w="917"/>
        <w:gridCol w:w="510"/>
        <w:gridCol w:w="917"/>
        <w:gridCol w:w="918"/>
        <w:gridCol w:w="511"/>
        <w:gridCol w:w="918"/>
        <w:gridCol w:w="918"/>
        <w:gridCol w:w="511"/>
        <w:gridCol w:w="918"/>
        <w:gridCol w:w="918"/>
        <w:gridCol w:w="511"/>
        <w:gridCol w:w="918"/>
        <w:gridCol w:w="918"/>
        <w:gridCol w:w="511"/>
      </w:tblGrid>
      <w:tr w:rsidR="00334FB5" w:rsidRPr="00415C53" w14:paraId="25C17FEA" w14:textId="77777777" w:rsidTr="00175DAD">
        <w:trPr>
          <w:trHeight w:val="20"/>
        </w:trPr>
        <w:tc>
          <w:tcPr>
            <w:tcW w:w="2302" w:type="dxa"/>
            <w:tcBorders>
              <w:top w:val="nil"/>
              <w:left w:val="nil"/>
              <w:bottom w:val="nil"/>
              <w:right w:val="single" w:sz="8" w:space="0" w:color="auto"/>
            </w:tcBorders>
            <w:shd w:val="clear" w:color="auto" w:fill="auto"/>
            <w:noWrap/>
            <w:vAlign w:val="bottom"/>
            <w:hideMark/>
          </w:tcPr>
          <w:p w14:paraId="688A44BD"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2344" w:type="dxa"/>
            <w:gridSpan w:val="3"/>
            <w:tcBorders>
              <w:top w:val="nil"/>
              <w:left w:val="nil"/>
              <w:bottom w:val="nil"/>
              <w:right w:val="single" w:sz="4" w:space="0" w:color="000000"/>
            </w:tcBorders>
            <w:shd w:val="clear" w:color="auto" w:fill="auto"/>
            <w:noWrap/>
            <w:vAlign w:val="center"/>
            <w:hideMark/>
          </w:tcPr>
          <w:p w14:paraId="1B7C001F" w14:textId="77777777" w:rsidR="00334FB5" w:rsidRPr="00415C53" w:rsidRDefault="00334FB5" w:rsidP="00175DAD">
            <w:pPr>
              <w:spacing w:line="0" w:lineRule="atLeast"/>
              <w:jc w:val="center"/>
              <w:rPr>
                <w:rFonts w:ascii="Calibri" w:hAnsi="Calibri" w:cs="Calibri"/>
                <w:color w:val="000000"/>
                <w:sz w:val="16"/>
                <w:szCs w:val="16"/>
              </w:rPr>
            </w:pPr>
            <w:r w:rsidRPr="00415C53">
              <w:rPr>
                <w:rFonts w:ascii="Calibri" w:hAnsi="Calibri" w:cs="Calibri"/>
                <w:color w:val="000000"/>
                <w:sz w:val="16"/>
                <w:szCs w:val="16"/>
              </w:rPr>
              <w:t xml:space="preserve">Butyrate level at 360 days </w:t>
            </w:r>
          </w:p>
        </w:tc>
        <w:tc>
          <w:tcPr>
            <w:tcW w:w="2346" w:type="dxa"/>
            <w:gridSpan w:val="3"/>
            <w:tcBorders>
              <w:top w:val="nil"/>
              <w:left w:val="nil"/>
              <w:bottom w:val="nil"/>
              <w:right w:val="single" w:sz="8" w:space="0" w:color="000000"/>
            </w:tcBorders>
            <w:shd w:val="clear" w:color="auto" w:fill="auto"/>
            <w:noWrap/>
            <w:vAlign w:val="center"/>
            <w:hideMark/>
          </w:tcPr>
          <w:p w14:paraId="7F1D6998" w14:textId="77777777" w:rsidR="00334FB5" w:rsidRPr="00415C53" w:rsidRDefault="00334FB5" w:rsidP="00175DAD">
            <w:pPr>
              <w:spacing w:line="0" w:lineRule="atLeast"/>
              <w:jc w:val="center"/>
              <w:rPr>
                <w:rFonts w:ascii="Calibri" w:hAnsi="Calibri" w:cs="Calibri"/>
                <w:i/>
                <w:iCs/>
                <w:color w:val="000000"/>
                <w:sz w:val="16"/>
                <w:szCs w:val="16"/>
              </w:rPr>
            </w:pPr>
            <w:r w:rsidRPr="00415C53">
              <w:rPr>
                <w:rFonts w:ascii="Calibri" w:hAnsi="Calibri" w:cs="Calibri"/>
                <w:i/>
                <w:iCs/>
                <w:color w:val="000000"/>
                <w:sz w:val="16"/>
                <w:szCs w:val="16"/>
              </w:rPr>
              <w:t xml:space="preserve">F. </w:t>
            </w:r>
            <w:proofErr w:type="spellStart"/>
            <w:r w:rsidRPr="00415C53">
              <w:rPr>
                <w:rFonts w:ascii="Calibri" w:hAnsi="Calibri" w:cs="Calibri"/>
                <w:i/>
                <w:iCs/>
                <w:color w:val="000000"/>
                <w:sz w:val="16"/>
                <w:szCs w:val="16"/>
              </w:rPr>
              <w:t>Prausnitzii</w:t>
            </w:r>
            <w:proofErr w:type="spellEnd"/>
            <w:r w:rsidRPr="00415C53">
              <w:rPr>
                <w:rFonts w:ascii="Calibri" w:hAnsi="Calibri" w:cs="Calibri"/>
                <w:color w:val="000000"/>
                <w:sz w:val="16"/>
                <w:szCs w:val="16"/>
              </w:rPr>
              <w:t xml:space="preserve"> cell count at 360 days </w:t>
            </w:r>
          </w:p>
        </w:tc>
        <w:tc>
          <w:tcPr>
            <w:tcW w:w="2347" w:type="dxa"/>
            <w:gridSpan w:val="3"/>
            <w:tcBorders>
              <w:top w:val="nil"/>
              <w:left w:val="nil"/>
              <w:bottom w:val="nil"/>
              <w:right w:val="single" w:sz="8" w:space="0" w:color="000000"/>
            </w:tcBorders>
            <w:shd w:val="clear" w:color="auto" w:fill="auto"/>
            <w:noWrap/>
            <w:vAlign w:val="center"/>
            <w:hideMark/>
          </w:tcPr>
          <w:p w14:paraId="2668DF3C" w14:textId="77777777" w:rsidR="00334FB5" w:rsidRPr="00415C53" w:rsidRDefault="00334FB5" w:rsidP="00175DAD">
            <w:pPr>
              <w:spacing w:line="0" w:lineRule="atLeast"/>
              <w:jc w:val="center"/>
              <w:rPr>
                <w:rFonts w:ascii="Calibri" w:hAnsi="Calibri" w:cs="Calibri"/>
                <w:i/>
                <w:iCs/>
                <w:color w:val="000000"/>
                <w:sz w:val="16"/>
                <w:szCs w:val="16"/>
              </w:rPr>
            </w:pPr>
            <w:r w:rsidRPr="00415C53">
              <w:rPr>
                <w:rFonts w:ascii="Calibri" w:hAnsi="Calibri" w:cs="Calibri"/>
                <w:i/>
                <w:iCs/>
                <w:color w:val="000000"/>
                <w:sz w:val="16"/>
                <w:szCs w:val="16"/>
              </w:rPr>
              <w:t xml:space="preserve">E. </w:t>
            </w:r>
            <w:proofErr w:type="spellStart"/>
            <w:r w:rsidRPr="00415C53">
              <w:rPr>
                <w:rFonts w:ascii="Calibri" w:hAnsi="Calibri" w:cs="Calibri"/>
                <w:i/>
                <w:iCs/>
                <w:color w:val="000000"/>
                <w:sz w:val="16"/>
                <w:szCs w:val="16"/>
              </w:rPr>
              <w:t>Rectale</w:t>
            </w:r>
            <w:proofErr w:type="spellEnd"/>
            <w:r w:rsidRPr="00415C53">
              <w:rPr>
                <w:rFonts w:ascii="Calibri" w:hAnsi="Calibri" w:cs="Calibri"/>
                <w:color w:val="000000"/>
                <w:sz w:val="16"/>
                <w:szCs w:val="16"/>
              </w:rPr>
              <w:t xml:space="preserve"> cell count at 360 days </w:t>
            </w:r>
          </w:p>
        </w:tc>
        <w:tc>
          <w:tcPr>
            <w:tcW w:w="2347" w:type="dxa"/>
            <w:gridSpan w:val="3"/>
            <w:tcBorders>
              <w:top w:val="nil"/>
              <w:left w:val="nil"/>
              <w:bottom w:val="nil"/>
              <w:right w:val="nil"/>
            </w:tcBorders>
            <w:shd w:val="clear" w:color="auto" w:fill="auto"/>
            <w:noWrap/>
            <w:vAlign w:val="center"/>
            <w:hideMark/>
          </w:tcPr>
          <w:p w14:paraId="2048D3BF" w14:textId="77777777" w:rsidR="00334FB5" w:rsidRPr="00415C53" w:rsidRDefault="00334FB5" w:rsidP="00175DAD">
            <w:pPr>
              <w:spacing w:line="0" w:lineRule="atLeast"/>
              <w:jc w:val="center"/>
              <w:rPr>
                <w:rFonts w:ascii="Calibri" w:hAnsi="Calibri" w:cs="Calibri"/>
                <w:i/>
                <w:iCs/>
                <w:color w:val="000000"/>
                <w:sz w:val="16"/>
                <w:szCs w:val="16"/>
              </w:rPr>
            </w:pPr>
            <w:r w:rsidRPr="00415C53">
              <w:rPr>
                <w:rFonts w:ascii="Calibri" w:hAnsi="Calibri" w:cs="Calibri"/>
                <w:i/>
                <w:iCs/>
                <w:color w:val="000000"/>
                <w:sz w:val="16"/>
                <w:szCs w:val="16"/>
              </w:rPr>
              <w:t xml:space="preserve">A. </w:t>
            </w:r>
            <w:proofErr w:type="spellStart"/>
            <w:r w:rsidRPr="00415C53">
              <w:rPr>
                <w:rFonts w:ascii="Calibri" w:hAnsi="Calibri" w:cs="Calibri"/>
                <w:i/>
                <w:iCs/>
                <w:color w:val="000000"/>
                <w:sz w:val="16"/>
                <w:szCs w:val="16"/>
              </w:rPr>
              <w:t>Hallii</w:t>
            </w:r>
            <w:proofErr w:type="spellEnd"/>
            <w:r w:rsidRPr="00415C53">
              <w:rPr>
                <w:rFonts w:ascii="Calibri" w:hAnsi="Calibri" w:cs="Calibri"/>
                <w:color w:val="000000"/>
                <w:sz w:val="16"/>
                <w:szCs w:val="16"/>
              </w:rPr>
              <w:t xml:space="preserve"> cell count at 360 days </w:t>
            </w:r>
          </w:p>
        </w:tc>
        <w:tc>
          <w:tcPr>
            <w:tcW w:w="2347" w:type="dxa"/>
            <w:gridSpan w:val="3"/>
            <w:tcBorders>
              <w:top w:val="nil"/>
              <w:left w:val="single" w:sz="4" w:space="0" w:color="auto"/>
              <w:bottom w:val="nil"/>
              <w:right w:val="nil"/>
            </w:tcBorders>
            <w:shd w:val="clear" w:color="auto" w:fill="auto"/>
            <w:noWrap/>
            <w:vAlign w:val="center"/>
            <w:hideMark/>
          </w:tcPr>
          <w:p w14:paraId="24EFFCC9" w14:textId="77777777" w:rsidR="00334FB5" w:rsidRPr="00415C53" w:rsidRDefault="00334FB5" w:rsidP="00175DAD">
            <w:pPr>
              <w:spacing w:line="0" w:lineRule="atLeast"/>
              <w:jc w:val="center"/>
              <w:rPr>
                <w:rFonts w:ascii="Calibri" w:hAnsi="Calibri" w:cs="Calibri"/>
                <w:i/>
                <w:iCs/>
                <w:color w:val="000000"/>
                <w:sz w:val="16"/>
                <w:szCs w:val="16"/>
              </w:rPr>
            </w:pPr>
            <w:r w:rsidRPr="00415C53">
              <w:rPr>
                <w:rFonts w:ascii="Calibri" w:hAnsi="Calibri" w:cs="Calibri"/>
                <w:i/>
                <w:iCs/>
                <w:color w:val="000000"/>
                <w:sz w:val="16"/>
                <w:szCs w:val="16"/>
              </w:rPr>
              <w:t xml:space="preserve">R. </w:t>
            </w:r>
            <w:proofErr w:type="spellStart"/>
            <w:r w:rsidRPr="00415C53">
              <w:rPr>
                <w:rFonts w:ascii="Calibri" w:hAnsi="Calibri" w:cs="Calibri"/>
                <w:i/>
                <w:iCs/>
                <w:color w:val="000000"/>
                <w:sz w:val="16"/>
                <w:szCs w:val="16"/>
              </w:rPr>
              <w:t>bromii</w:t>
            </w:r>
            <w:proofErr w:type="spellEnd"/>
            <w:r w:rsidRPr="00415C53">
              <w:rPr>
                <w:rFonts w:ascii="Calibri" w:hAnsi="Calibri" w:cs="Calibri"/>
                <w:color w:val="000000"/>
                <w:sz w:val="16"/>
                <w:szCs w:val="16"/>
              </w:rPr>
              <w:t xml:space="preserve"> cell count at 360 days </w:t>
            </w:r>
          </w:p>
        </w:tc>
      </w:tr>
      <w:tr w:rsidR="00334FB5" w:rsidRPr="00415C53" w14:paraId="4CD69E8D" w14:textId="77777777" w:rsidTr="00175DAD">
        <w:trPr>
          <w:trHeight w:val="20"/>
        </w:trPr>
        <w:tc>
          <w:tcPr>
            <w:tcW w:w="2302" w:type="dxa"/>
            <w:vMerge w:val="restart"/>
            <w:tcBorders>
              <w:top w:val="nil"/>
              <w:left w:val="nil"/>
              <w:bottom w:val="single" w:sz="8" w:space="0" w:color="000000"/>
              <w:right w:val="single" w:sz="8" w:space="0" w:color="auto"/>
            </w:tcBorders>
            <w:shd w:val="clear" w:color="auto" w:fill="auto"/>
            <w:noWrap/>
            <w:vAlign w:val="bottom"/>
            <w:hideMark/>
          </w:tcPr>
          <w:p w14:paraId="0B550622"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vAlign w:val="center"/>
            <w:hideMark/>
          </w:tcPr>
          <w:p w14:paraId="57D8FCD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&lt;75percentile</w:t>
            </w:r>
          </w:p>
        </w:tc>
        <w:tc>
          <w:tcPr>
            <w:tcW w:w="917" w:type="dxa"/>
            <w:tcBorders>
              <w:top w:val="nil"/>
              <w:left w:val="nil"/>
              <w:bottom w:val="nil"/>
              <w:right w:val="nil"/>
            </w:tcBorders>
            <w:shd w:val="clear" w:color="auto" w:fill="auto"/>
            <w:vAlign w:val="center"/>
            <w:hideMark/>
          </w:tcPr>
          <w:p w14:paraId="3A68068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&gt;75percentile</w:t>
            </w:r>
          </w:p>
        </w:tc>
        <w:tc>
          <w:tcPr>
            <w:tcW w:w="509" w:type="dxa"/>
            <w:vMerge w:val="restart"/>
            <w:tcBorders>
              <w:top w:val="nil"/>
              <w:left w:val="nil"/>
              <w:bottom w:val="single" w:sz="8" w:space="0" w:color="000000"/>
              <w:right w:val="single" w:sz="8" w:space="0" w:color="auto"/>
            </w:tcBorders>
            <w:shd w:val="clear" w:color="auto" w:fill="auto"/>
            <w:vAlign w:val="center"/>
            <w:hideMark/>
          </w:tcPr>
          <w:p w14:paraId="43CEC3F4" w14:textId="77777777" w:rsidR="00334FB5" w:rsidRPr="00415C53" w:rsidRDefault="00334FB5" w:rsidP="00175DAD">
            <w:pPr>
              <w:spacing w:line="0" w:lineRule="atLeast"/>
              <w:rPr>
                <w:rFonts w:ascii="Calibri" w:hAnsi="Calibri" w:cs="Calibri"/>
                <w:color w:val="000000"/>
                <w:sz w:val="16"/>
                <w:szCs w:val="16"/>
              </w:rPr>
            </w:pPr>
            <w:proofErr w:type="spellStart"/>
            <w:r w:rsidRPr="00415C53">
              <w:rPr>
                <w:rFonts w:ascii="Calibri" w:hAnsi="Calibri" w:cs="Calibri"/>
                <w:color w:val="000000"/>
                <w:sz w:val="16"/>
                <w:szCs w:val="16"/>
              </w:rPr>
              <w:t>p.value</w:t>
            </w:r>
            <w:proofErr w:type="spellEnd"/>
          </w:p>
        </w:tc>
        <w:tc>
          <w:tcPr>
            <w:tcW w:w="917" w:type="dxa"/>
            <w:tcBorders>
              <w:top w:val="nil"/>
              <w:left w:val="nil"/>
              <w:bottom w:val="nil"/>
              <w:right w:val="nil"/>
            </w:tcBorders>
            <w:shd w:val="clear" w:color="auto" w:fill="auto"/>
            <w:vAlign w:val="center"/>
            <w:hideMark/>
          </w:tcPr>
          <w:p w14:paraId="6E4044D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&lt;75percentile</w:t>
            </w:r>
          </w:p>
        </w:tc>
        <w:tc>
          <w:tcPr>
            <w:tcW w:w="918" w:type="dxa"/>
            <w:tcBorders>
              <w:top w:val="nil"/>
              <w:left w:val="nil"/>
              <w:bottom w:val="nil"/>
              <w:right w:val="nil"/>
            </w:tcBorders>
            <w:shd w:val="clear" w:color="auto" w:fill="auto"/>
            <w:vAlign w:val="center"/>
            <w:hideMark/>
          </w:tcPr>
          <w:p w14:paraId="329E378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&gt;75percentile</w:t>
            </w:r>
          </w:p>
        </w:tc>
        <w:tc>
          <w:tcPr>
            <w:tcW w:w="510" w:type="dxa"/>
            <w:vMerge w:val="restart"/>
            <w:tcBorders>
              <w:top w:val="nil"/>
              <w:left w:val="nil"/>
              <w:bottom w:val="single" w:sz="8" w:space="0" w:color="000000"/>
              <w:right w:val="single" w:sz="8" w:space="0" w:color="auto"/>
            </w:tcBorders>
            <w:shd w:val="clear" w:color="auto" w:fill="auto"/>
            <w:vAlign w:val="center"/>
            <w:hideMark/>
          </w:tcPr>
          <w:p w14:paraId="7AC56299" w14:textId="77777777" w:rsidR="00334FB5" w:rsidRPr="00415C53" w:rsidRDefault="00334FB5" w:rsidP="00175DAD">
            <w:pPr>
              <w:spacing w:line="0" w:lineRule="atLeast"/>
              <w:rPr>
                <w:rFonts w:ascii="Calibri" w:hAnsi="Calibri" w:cs="Calibri"/>
                <w:color w:val="000000"/>
                <w:sz w:val="16"/>
                <w:szCs w:val="16"/>
              </w:rPr>
            </w:pPr>
            <w:proofErr w:type="spellStart"/>
            <w:r w:rsidRPr="00415C53">
              <w:rPr>
                <w:rFonts w:ascii="Calibri" w:hAnsi="Calibri" w:cs="Calibri"/>
                <w:color w:val="000000"/>
                <w:sz w:val="16"/>
                <w:szCs w:val="16"/>
              </w:rPr>
              <w:t>p.value</w:t>
            </w:r>
            <w:proofErr w:type="spellEnd"/>
          </w:p>
        </w:tc>
        <w:tc>
          <w:tcPr>
            <w:tcW w:w="918" w:type="dxa"/>
            <w:tcBorders>
              <w:top w:val="nil"/>
              <w:left w:val="nil"/>
              <w:bottom w:val="nil"/>
              <w:right w:val="nil"/>
            </w:tcBorders>
            <w:shd w:val="clear" w:color="auto" w:fill="auto"/>
            <w:vAlign w:val="center"/>
            <w:hideMark/>
          </w:tcPr>
          <w:p w14:paraId="0164940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&lt;75percentile</w:t>
            </w:r>
          </w:p>
        </w:tc>
        <w:tc>
          <w:tcPr>
            <w:tcW w:w="918" w:type="dxa"/>
            <w:tcBorders>
              <w:top w:val="nil"/>
              <w:left w:val="nil"/>
              <w:bottom w:val="nil"/>
              <w:right w:val="nil"/>
            </w:tcBorders>
            <w:shd w:val="clear" w:color="auto" w:fill="auto"/>
            <w:vAlign w:val="center"/>
            <w:hideMark/>
          </w:tcPr>
          <w:p w14:paraId="0A8E86C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&gt;75percentile</w:t>
            </w:r>
          </w:p>
        </w:tc>
        <w:tc>
          <w:tcPr>
            <w:tcW w:w="510" w:type="dxa"/>
            <w:vMerge w:val="restart"/>
            <w:tcBorders>
              <w:top w:val="nil"/>
              <w:left w:val="nil"/>
              <w:bottom w:val="single" w:sz="8" w:space="0" w:color="000000"/>
              <w:right w:val="single" w:sz="8" w:space="0" w:color="auto"/>
            </w:tcBorders>
            <w:shd w:val="clear" w:color="auto" w:fill="auto"/>
            <w:vAlign w:val="center"/>
            <w:hideMark/>
          </w:tcPr>
          <w:p w14:paraId="18D4BA9D" w14:textId="77777777" w:rsidR="00334FB5" w:rsidRPr="00415C53" w:rsidRDefault="00334FB5" w:rsidP="00175DAD">
            <w:pPr>
              <w:spacing w:line="0" w:lineRule="atLeast"/>
              <w:rPr>
                <w:rFonts w:ascii="Calibri" w:hAnsi="Calibri" w:cs="Calibri"/>
                <w:color w:val="000000"/>
                <w:sz w:val="16"/>
                <w:szCs w:val="16"/>
              </w:rPr>
            </w:pPr>
            <w:proofErr w:type="spellStart"/>
            <w:r w:rsidRPr="00415C53">
              <w:rPr>
                <w:rFonts w:ascii="Calibri" w:hAnsi="Calibri" w:cs="Calibri"/>
                <w:color w:val="000000"/>
                <w:sz w:val="16"/>
                <w:szCs w:val="16"/>
              </w:rPr>
              <w:t>p.value</w:t>
            </w:r>
            <w:proofErr w:type="spellEnd"/>
          </w:p>
        </w:tc>
        <w:tc>
          <w:tcPr>
            <w:tcW w:w="918" w:type="dxa"/>
            <w:tcBorders>
              <w:top w:val="nil"/>
              <w:left w:val="nil"/>
              <w:bottom w:val="nil"/>
              <w:right w:val="nil"/>
            </w:tcBorders>
            <w:shd w:val="clear" w:color="auto" w:fill="auto"/>
            <w:vAlign w:val="center"/>
            <w:hideMark/>
          </w:tcPr>
          <w:p w14:paraId="3407DAD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&lt;75percentile</w:t>
            </w:r>
          </w:p>
        </w:tc>
        <w:tc>
          <w:tcPr>
            <w:tcW w:w="918" w:type="dxa"/>
            <w:tcBorders>
              <w:top w:val="nil"/>
              <w:left w:val="nil"/>
              <w:bottom w:val="nil"/>
              <w:right w:val="nil"/>
            </w:tcBorders>
            <w:shd w:val="clear" w:color="auto" w:fill="auto"/>
            <w:vAlign w:val="center"/>
            <w:hideMark/>
          </w:tcPr>
          <w:p w14:paraId="2C64067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&gt;75percentile</w:t>
            </w:r>
          </w:p>
        </w:tc>
        <w:tc>
          <w:tcPr>
            <w:tcW w:w="510" w:type="dxa"/>
            <w:vMerge w:val="restart"/>
            <w:tcBorders>
              <w:top w:val="nil"/>
              <w:left w:val="nil"/>
              <w:bottom w:val="single" w:sz="8" w:space="0" w:color="000000"/>
              <w:right w:val="nil"/>
            </w:tcBorders>
            <w:shd w:val="clear" w:color="auto" w:fill="auto"/>
            <w:vAlign w:val="center"/>
            <w:hideMark/>
          </w:tcPr>
          <w:p w14:paraId="145A0CCB" w14:textId="77777777" w:rsidR="00334FB5" w:rsidRPr="00415C53" w:rsidRDefault="00334FB5" w:rsidP="00175DAD">
            <w:pPr>
              <w:spacing w:line="0" w:lineRule="atLeast"/>
              <w:rPr>
                <w:rFonts w:ascii="Calibri" w:hAnsi="Calibri" w:cs="Calibri"/>
                <w:color w:val="000000"/>
                <w:sz w:val="16"/>
                <w:szCs w:val="16"/>
              </w:rPr>
            </w:pPr>
            <w:proofErr w:type="spellStart"/>
            <w:r w:rsidRPr="00415C53">
              <w:rPr>
                <w:rFonts w:ascii="Calibri" w:hAnsi="Calibri" w:cs="Calibri"/>
                <w:color w:val="000000"/>
                <w:sz w:val="16"/>
                <w:szCs w:val="16"/>
              </w:rPr>
              <w:t>p.value</w:t>
            </w:r>
            <w:proofErr w:type="spellEnd"/>
          </w:p>
        </w:tc>
        <w:tc>
          <w:tcPr>
            <w:tcW w:w="918" w:type="dxa"/>
            <w:vMerge w:val="restart"/>
            <w:tcBorders>
              <w:top w:val="nil"/>
              <w:left w:val="single" w:sz="4" w:space="0" w:color="auto"/>
              <w:bottom w:val="single" w:sz="8" w:space="0" w:color="000000"/>
              <w:right w:val="nil"/>
            </w:tcBorders>
            <w:shd w:val="clear" w:color="auto" w:fill="auto"/>
            <w:vAlign w:val="center"/>
            <w:hideMark/>
          </w:tcPr>
          <w:p w14:paraId="50E30450" w14:textId="77777777" w:rsidR="00175DAD"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&lt;75percentile </w:t>
            </w:r>
          </w:p>
          <w:p w14:paraId="5DA990FD" w14:textId="7EEFCEF2"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(N=49)</w:t>
            </w:r>
          </w:p>
        </w:tc>
        <w:tc>
          <w:tcPr>
            <w:tcW w:w="918" w:type="dxa"/>
            <w:tcBorders>
              <w:top w:val="nil"/>
              <w:left w:val="nil"/>
              <w:bottom w:val="nil"/>
              <w:right w:val="nil"/>
            </w:tcBorders>
            <w:shd w:val="clear" w:color="auto" w:fill="auto"/>
            <w:vAlign w:val="center"/>
            <w:hideMark/>
          </w:tcPr>
          <w:p w14:paraId="4D2C15C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&gt;75percentile</w:t>
            </w:r>
          </w:p>
        </w:tc>
        <w:tc>
          <w:tcPr>
            <w:tcW w:w="510" w:type="dxa"/>
            <w:vMerge w:val="restart"/>
            <w:tcBorders>
              <w:top w:val="nil"/>
              <w:left w:val="nil"/>
              <w:bottom w:val="single" w:sz="8" w:space="0" w:color="000000"/>
              <w:right w:val="nil"/>
            </w:tcBorders>
            <w:shd w:val="clear" w:color="auto" w:fill="auto"/>
            <w:vAlign w:val="center"/>
            <w:hideMark/>
          </w:tcPr>
          <w:p w14:paraId="2F4D8AE7" w14:textId="77777777" w:rsidR="00334FB5" w:rsidRPr="00415C53" w:rsidRDefault="00334FB5" w:rsidP="00175DAD">
            <w:pPr>
              <w:spacing w:line="0" w:lineRule="atLeast"/>
              <w:rPr>
                <w:rFonts w:ascii="Calibri" w:hAnsi="Calibri" w:cs="Calibri"/>
                <w:color w:val="000000"/>
                <w:sz w:val="16"/>
                <w:szCs w:val="16"/>
              </w:rPr>
            </w:pPr>
            <w:proofErr w:type="spellStart"/>
            <w:r w:rsidRPr="00415C53">
              <w:rPr>
                <w:rFonts w:ascii="Calibri" w:hAnsi="Calibri" w:cs="Calibri"/>
                <w:color w:val="000000"/>
                <w:sz w:val="16"/>
                <w:szCs w:val="16"/>
              </w:rPr>
              <w:t>p.value</w:t>
            </w:r>
            <w:proofErr w:type="spellEnd"/>
          </w:p>
        </w:tc>
      </w:tr>
      <w:tr w:rsidR="00334FB5" w:rsidRPr="00415C53" w14:paraId="343A2E4D" w14:textId="77777777" w:rsidTr="00175DAD">
        <w:trPr>
          <w:trHeight w:val="20"/>
        </w:trPr>
        <w:tc>
          <w:tcPr>
            <w:tcW w:w="2302" w:type="dxa"/>
            <w:vMerge/>
            <w:tcBorders>
              <w:top w:val="nil"/>
              <w:left w:val="nil"/>
              <w:bottom w:val="single" w:sz="8" w:space="0" w:color="000000"/>
              <w:right w:val="single" w:sz="8" w:space="0" w:color="auto"/>
            </w:tcBorders>
            <w:vAlign w:val="center"/>
            <w:hideMark/>
          </w:tcPr>
          <w:p w14:paraId="608D70DF" w14:textId="77777777" w:rsidR="00334FB5" w:rsidRPr="00415C53" w:rsidRDefault="00334FB5" w:rsidP="00175DAD">
            <w:pPr>
              <w:spacing w:line="0" w:lineRule="atLeast"/>
              <w:rPr>
                <w:rFonts w:ascii="Calibri" w:hAnsi="Calibri" w:cs="Calibri"/>
                <w:color w:val="000000"/>
              </w:rPr>
            </w:pPr>
          </w:p>
        </w:tc>
        <w:tc>
          <w:tcPr>
            <w:tcW w:w="917" w:type="dxa"/>
            <w:tcBorders>
              <w:top w:val="nil"/>
              <w:left w:val="nil"/>
              <w:bottom w:val="single" w:sz="8" w:space="0" w:color="auto"/>
              <w:right w:val="nil"/>
            </w:tcBorders>
            <w:shd w:val="clear" w:color="auto" w:fill="auto"/>
            <w:vAlign w:val="center"/>
            <w:hideMark/>
          </w:tcPr>
          <w:p w14:paraId="2D2FF93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(N=48)</w:t>
            </w:r>
          </w:p>
        </w:tc>
        <w:tc>
          <w:tcPr>
            <w:tcW w:w="917" w:type="dxa"/>
            <w:tcBorders>
              <w:top w:val="nil"/>
              <w:left w:val="nil"/>
              <w:bottom w:val="single" w:sz="8" w:space="0" w:color="auto"/>
              <w:right w:val="nil"/>
            </w:tcBorders>
            <w:shd w:val="clear" w:color="auto" w:fill="auto"/>
            <w:vAlign w:val="center"/>
            <w:hideMark/>
          </w:tcPr>
          <w:p w14:paraId="2477D95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(N=16)</w:t>
            </w:r>
          </w:p>
        </w:tc>
        <w:tc>
          <w:tcPr>
            <w:tcW w:w="509" w:type="dxa"/>
            <w:vMerge/>
            <w:tcBorders>
              <w:top w:val="nil"/>
              <w:left w:val="nil"/>
              <w:bottom w:val="single" w:sz="8" w:space="0" w:color="000000"/>
              <w:right w:val="single" w:sz="8" w:space="0" w:color="auto"/>
            </w:tcBorders>
            <w:vAlign w:val="center"/>
            <w:hideMark/>
          </w:tcPr>
          <w:p w14:paraId="24DABBB3" w14:textId="77777777" w:rsidR="00334FB5" w:rsidRPr="00415C53" w:rsidRDefault="00334FB5" w:rsidP="00175DAD">
            <w:pPr>
              <w:spacing w:line="0" w:lineRule="atLeast"/>
              <w:rPr>
                <w:rFonts w:ascii="Calibri" w:hAnsi="Calibri" w:cs="Calibri"/>
                <w:color w:val="000000"/>
                <w:sz w:val="16"/>
                <w:szCs w:val="16"/>
              </w:rPr>
            </w:pPr>
          </w:p>
        </w:tc>
        <w:tc>
          <w:tcPr>
            <w:tcW w:w="917" w:type="dxa"/>
            <w:tcBorders>
              <w:top w:val="nil"/>
              <w:left w:val="nil"/>
              <w:bottom w:val="single" w:sz="8" w:space="0" w:color="auto"/>
              <w:right w:val="nil"/>
            </w:tcBorders>
            <w:shd w:val="clear" w:color="auto" w:fill="auto"/>
            <w:vAlign w:val="center"/>
            <w:hideMark/>
          </w:tcPr>
          <w:p w14:paraId="765F7F9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(N=49)</w:t>
            </w:r>
          </w:p>
        </w:tc>
        <w:tc>
          <w:tcPr>
            <w:tcW w:w="918" w:type="dxa"/>
            <w:tcBorders>
              <w:top w:val="nil"/>
              <w:left w:val="nil"/>
              <w:bottom w:val="single" w:sz="8" w:space="0" w:color="auto"/>
              <w:right w:val="nil"/>
            </w:tcBorders>
            <w:shd w:val="clear" w:color="auto" w:fill="auto"/>
            <w:vAlign w:val="center"/>
            <w:hideMark/>
          </w:tcPr>
          <w:p w14:paraId="48AFB61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(N=17)</w:t>
            </w:r>
          </w:p>
        </w:tc>
        <w:tc>
          <w:tcPr>
            <w:tcW w:w="510" w:type="dxa"/>
            <w:vMerge/>
            <w:tcBorders>
              <w:top w:val="nil"/>
              <w:left w:val="nil"/>
              <w:bottom w:val="single" w:sz="8" w:space="0" w:color="000000"/>
              <w:right w:val="single" w:sz="8" w:space="0" w:color="auto"/>
            </w:tcBorders>
            <w:vAlign w:val="center"/>
            <w:hideMark/>
          </w:tcPr>
          <w:p w14:paraId="17E8E37A"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nil"/>
              <w:bottom w:val="single" w:sz="8" w:space="0" w:color="auto"/>
              <w:right w:val="nil"/>
            </w:tcBorders>
            <w:shd w:val="clear" w:color="auto" w:fill="auto"/>
            <w:vAlign w:val="center"/>
            <w:hideMark/>
          </w:tcPr>
          <w:p w14:paraId="5C6B7A5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(N=49)</w:t>
            </w:r>
          </w:p>
        </w:tc>
        <w:tc>
          <w:tcPr>
            <w:tcW w:w="918" w:type="dxa"/>
            <w:tcBorders>
              <w:top w:val="nil"/>
              <w:left w:val="nil"/>
              <w:bottom w:val="single" w:sz="8" w:space="0" w:color="auto"/>
              <w:right w:val="nil"/>
            </w:tcBorders>
            <w:shd w:val="clear" w:color="auto" w:fill="auto"/>
            <w:vAlign w:val="center"/>
            <w:hideMark/>
          </w:tcPr>
          <w:p w14:paraId="224220B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(N=17)</w:t>
            </w:r>
          </w:p>
        </w:tc>
        <w:tc>
          <w:tcPr>
            <w:tcW w:w="510" w:type="dxa"/>
            <w:vMerge/>
            <w:tcBorders>
              <w:top w:val="nil"/>
              <w:left w:val="nil"/>
              <w:bottom w:val="single" w:sz="8" w:space="0" w:color="000000"/>
              <w:right w:val="single" w:sz="8" w:space="0" w:color="auto"/>
            </w:tcBorders>
            <w:vAlign w:val="center"/>
            <w:hideMark/>
          </w:tcPr>
          <w:p w14:paraId="5DEE1200"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nil"/>
              <w:bottom w:val="single" w:sz="8" w:space="0" w:color="auto"/>
              <w:right w:val="nil"/>
            </w:tcBorders>
            <w:shd w:val="clear" w:color="auto" w:fill="auto"/>
            <w:vAlign w:val="center"/>
            <w:hideMark/>
          </w:tcPr>
          <w:p w14:paraId="11357E1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(N=49)</w:t>
            </w:r>
          </w:p>
        </w:tc>
        <w:tc>
          <w:tcPr>
            <w:tcW w:w="918" w:type="dxa"/>
            <w:tcBorders>
              <w:top w:val="nil"/>
              <w:left w:val="nil"/>
              <w:bottom w:val="single" w:sz="8" w:space="0" w:color="auto"/>
              <w:right w:val="nil"/>
            </w:tcBorders>
            <w:shd w:val="clear" w:color="auto" w:fill="auto"/>
            <w:vAlign w:val="center"/>
            <w:hideMark/>
          </w:tcPr>
          <w:p w14:paraId="4C32138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(N=17)</w:t>
            </w:r>
          </w:p>
        </w:tc>
        <w:tc>
          <w:tcPr>
            <w:tcW w:w="510" w:type="dxa"/>
            <w:vMerge/>
            <w:tcBorders>
              <w:top w:val="nil"/>
              <w:left w:val="nil"/>
              <w:bottom w:val="single" w:sz="8" w:space="0" w:color="000000"/>
              <w:right w:val="nil"/>
            </w:tcBorders>
            <w:vAlign w:val="center"/>
            <w:hideMark/>
          </w:tcPr>
          <w:p w14:paraId="3823716A" w14:textId="77777777" w:rsidR="00334FB5" w:rsidRPr="00415C53" w:rsidRDefault="00334FB5" w:rsidP="00175DAD">
            <w:pPr>
              <w:spacing w:line="0" w:lineRule="atLeast"/>
              <w:rPr>
                <w:rFonts w:ascii="Calibri" w:hAnsi="Calibri" w:cs="Calibri"/>
                <w:color w:val="000000"/>
                <w:sz w:val="16"/>
                <w:szCs w:val="16"/>
              </w:rPr>
            </w:pPr>
          </w:p>
        </w:tc>
        <w:tc>
          <w:tcPr>
            <w:tcW w:w="918" w:type="dxa"/>
            <w:vMerge/>
            <w:tcBorders>
              <w:top w:val="nil"/>
              <w:left w:val="single" w:sz="4" w:space="0" w:color="auto"/>
              <w:bottom w:val="single" w:sz="8" w:space="0" w:color="000000"/>
              <w:right w:val="nil"/>
            </w:tcBorders>
            <w:vAlign w:val="center"/>
            <w:hideMark/>
          </w:tcPr>
          <w:p w14:paraId="42C2CDC5"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nil"/>
              <w:bottom w:val="single" w:sz="8" w:space="0" w:color="auto"/>
              <w:right w:val="nil"/>
            </w:tcBorders>
            <w:shd w:val="clear" w:color="auto" w:fill="auto"/>
            <w:vAlign w:val="center"/>
            <w:hideMark/>
          </w:tcPr>
          <w:p w14:paraId="465CC56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(N=17)</w:t>
            </w:r>
          </w:p>
        </w:tc>
        <w:tc>
          <w:tcPr>
            <w:tcW w:w="510" w:type="dxa"/>
            <w:vMerge/>
            <w:tcBorders>
              <w:top w:val="nil"/>
              <w:left w:val="nil"/>
              <w:bottom w:val="single" w:sz="8" w:space="0" w:color="000000"/>
              <w:right w:val="nil"/>
            </w:tcBorders>
            <w:vAlign w:val="center"/>
            <w:hideMark/>
          </w:tcPr>
          <w:p w14:paraId="700CC04D"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56B3A7E8"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370F223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Maternal allergic disease*</w:t>
            </w:r>
          </w:p>
        </w:tc>
        <w:tc>
          <w:tcPr>
            <w:tcW w:w="917" w:type="dxa"/>
            <w:tcBorders>
              <w:top w:val="nil"/>
              <w:left w:val="nil"/>
              <w:bottom w:val="nil"/>
              <w:right w:val="nil"/>
            </w:tcBorders>
            <w:shd w:val="clear" w:color="auto" w:fill="auto"/>
            <w:noWrap/>
            <w:vAlign w:val="bottom"/>
            <w:hideMark/>
          </w:tcPr>
          <w:p w14:paraId="5AA003C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47BCB4F1"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vAlign w:val="bottom"/>
            <w:hideMark/>
          </w:tcPr>
          <w:p w14:paraId="2D76536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2F694AD7"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7568E016"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53699EDB"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160022EF"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1E48E977"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6E314E5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74989209"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1C276978"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2F05E05C"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0F7CF30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47832F13"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0EB1D135" w14:textId="77777777" w:rsidR="00334FB5" w:rsidRPr="00415C53" w:rsidRDefault="00334FB5" w:rsidP="00175DAD">
            <w:pPr>
              <w:spacing w:line="0" w:lineRule="atLeast"/>
              <w:rPr>
                <w:sz w:val="20"/>
                <w:szCs w:val="20"/>
              </w:rPr>
            </w:pPr>
          </w:p>
        </w:tc>
      </w:tr>
      <w:tr w:rsidR="00334FB5" w:rsidRPr="00415C53" w14:paraId="7DAD88EC" w14:textId="77777777" w:rsidTr="00EA0DD2">
        <w:trPr>
          <w:trHeight w:val="78"/>
        </w:trPr>
        <w:tc>
          <w:tcPr>
            <w:tcW w:w="2302" w:type="dxa"/>
            <w:tcBorders>
              <w:top w:val="nil"/>
              <w:left w:val="nil"/>
              <w:bottom w:val="nil"/>
              <w:right w:val="single" w:sz="8" w:space="0" w:color="auto"/>
            </w:tcBorders>
            <w:shd w:val="clear" w:color="auto" w:fill="auto"/>
            <w:vAlign w:val="center"/>
            <w:hideMark/>
          </w:tcPr>
          <w:p w14:paraId="453D5E5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no</w:t>
            </w:r>
          </w:p>
        </w:tc>
        <w:tc>
          <w:tcPr>
            <w:tcW w:w="917" w:type="dxa"/>
            <w:tcBorders>
              <w:top w:val="nil"/>
              <w:left w:val="nil"/>
              <w:bottom w:val="nil"/>
              <w:right w:val="nil"/>
            </w:tcBorders>
            <w:shd w:val="clear" w:color="auto" w:fill="auto"/>
            <w:noWrap/>
            <w:vAlign w:val="center"/>
            <w:hideMark/>
          </w:tcPr>
          <w:p w14:paraId="5E58775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17 (73.9%)</w:t>
            </w:r>
          </w:p>
        </w:tc>
        <w:tc>
          <w:tcPr>
            <w:tcW w:w="917" w:type="dxa"/>
            <w:tcBorders>
              <w:top w:val="nil"/>
              <w:left w:val="nil"/>
              <w:bottom w:val="nil"/>
              <w:right w:val="nil"/>
            </w:tcBorders>
            <w:shd w:val="clear" w:color="auto" w:fill="auto"/>
            <w:noWrap/>
            <w:vAlign w:val="center"/>
            <w:hideMark/>
          </w:tcPr>
          <w:p w14:paraId="02E6E84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(26.1%)</w:t>
            </w:r>
          </w:p>
        </w:tc>
        <w:tc>
          <w:tcPr>
            <w:tcW w:w="509" w:type="dxa"/>
            <w:tcBorders>
              <w:top w:val="nil"/>
              <w:left w:val="nil"/>
              <w:bottom w:val="nil"/>
              <w:right w:val="single" w:sz="4" w:space="0" w:color="auto"/>
            </w:tcBorders>
            <w:shd w:val="clear" w:color="auto" w:fill="auto"/>
            <w:noWrap/>
            <w:vAlign w:val="center"/>
            <w:hideMark/>
          </w:tcPr>
          <w:p w14:paraId="6F698A96"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0.88</w:t>
            </w:r>
          </w:p>
        </w:tc>
        <w:tc>
          <w:tcPr>
            <w:tcW w:w="917" w:type="dxa"/>
            <w:tcBorders>
              <w:top w:val="nil"/>
              <w:left w:val="nil"/>
              <w:bottom w:val="nil"/>
              <w:right w:val="nil"/>
            </w:tcBorders>
            <w:shd w:val="clear" w:color="auto" w:fill="auto"/>
            <w:noWrap/>
            <w:vAlign w:val="center"/>
            <w:hideMark/>
          </w:tcPr>
          <w:p w14:paraId="3EF68F6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17 (70.8%)</w:t>
            </w:r>
          </w:p>
        </w:tc>
        <w:tc>
          <w:tcPr>
            <w:tcW w:w="918" w:type="dxa"/>
            <w:tcBorders>
              <w:top w:val="nil"/>
              <w:left w:val="nil"/>
              <w:bottom w:val="nil"/>
              <w:right w:val="nil"/>
            </w:tcBorders>
            <w:shd w:val="clear" w:color="auto" w:fill="auto"/>
            <w:noWrap/>
            <w:vAlign w:val="center"/>
            <w:hideMark/>
          </w:tcPr>
          <w:p w14:paraId="13E9784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(29.2%)</w:t>
            </w:r>
          </w:p>
        </w:tc>
        <w:tc>
          <w:tcPr>
            <w:tcW w:w="510" w:type="dxa"/>
            <w:tcBorders>
              <w:top w:val="nil"/>
              <w:left w:val="nil"/>
              <w:bottom w:val="nil"/>
              <w:right w:val="single" w:sz="8" w:space="0" w:color="auto"/>
            </w:tcBorders>
            <w:shd w:val="clear" w:color="auto" w:fill="auto"/>
            <w:noWrap/>
            <w:vAlign w:val="center"/>
            <w:hideMark/>
          </w:tcPr>
          <w:p w14:paraId="7EB92026"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0.63</w:t>
            </w:r>
          </w:p>
        </w:tc>
        <w:tc>
          <w:tcPr>
            <w:tcW w:w="918" w:type="dxa"/>
            <w:tcBorders>
              <w:top w:val="nil"/>
              <w:left w:val="nil"/>
              <w:bottom w:val="nil"/>
              <w:right w:val="nil"/>
            </w:tcBorders>
            <w:shd w:val="clear" w:color="auto" w:fill="auto"/>
            <w:noWrap/>
            <w:vAlign w:val="center"/>
            <w:hideMark/>
          </w:tcPr>
          <w:p w14:paraId="1F134D8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19 (79.2%)</w:t>
            </w:r>
          </w:p>
        </w:tc>
        <w:tc>
          <w:tcPr>
            <w:tcW w:w="918" w:type="dxa"/>
            <w:tcBorders>
              <w:top w:val="nil"/>
              <w:left w:val="nil"/>
              <w:bottom w:val="nil"/>
              <w:right w:val="nil"/>
            </w:tcBorders>
            <w:shd w:val="clear" w:color="auto" w:fill="auto"/>
            <w:noWrap/>
            <w:vAlign w:val="center"/>
            <w:hideMark/>
          </w:tcPr>
          <w:p w14:paraId="4291703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5 (20.8%)</w:t>
            </w:r>
          </w:p>
        </w:tc>
        <w:tc>
          <w:tcPr>
            <w:tcW w:w="510" w:type="dxa"/>
            <w:tcBorders>
              <w:top w:val="nil"/>
              <w:left w:val="nil"/>
              <w:bottom w:val="nil"/>
              <w:right w:val="single" w:sz="8" w:space="0" w:color="auto"/>
            </w:tcBorders>
            <w:shd w:val="clear" w:color="auto" w:fill="auto"/>
            <w:noWrap/>
            <w:vAlign w:val="center"/>
            <w:hideMark/>
          </w:tcPr>
          <w:p w14:paraId="608B78E0"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0.49</w:t>
            </w:r>
          </w:p>
        </w:tc>
        <w:tc>
          <w:tcPr>
            <w:tcW w:w="918" w:type="dxa"/>
            <w:tcBorders>
              <w:top w:val="nil"/>
              <w:left w:val="nil"/>
              <w:bottom w:val="nil"/>
              <w:right w:val="nil"/>
            </w:tcBorders>
            <w:shd w:val="clear" w:color="auto" w:fill="auto"/>
            <w:noWrap/>
            <w:vAlign w:val="center"/>
            <w:hideMark/>
          </w:tcPr>
          <w:p w14:paraId="61A9035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18 (75.0%)</w:t>
            </w:r>
          </w:p>
        </w:tc>
        <w:tc>
          <w:tcPr>
            <w:tcW w:w="918" w:type="dxa"/>
            <w:tcBorders>
              <w:top w:val="nil"/>
              <w:left w:val="nil"/>
              <w:bottom w:val="nil"/>
              <w:right w:val="nil"/>
            </w:tcBorders>
            <w:shd w:val="clear" w:color="auto" w:fill="auto"/>
            <w:noWrap/>
            <w:vAlign w:val="center"/>
            <w:hideMark/>
          </w:tcPr>
          <w:p w14:paraId="2BF2E66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(25.0%)</w:t>
            </w:r>
          </w:p>
        </w:tc>
        <w:tc>
          <w:tcPr>
            <w:tcW w:w="510" w:type="dxa"/>
            <w:tcBorders>
              <w:top w:val="nil"/>
              <w:left w:val="nil"/>
              <w:bottom w:val="nil"/>
              <w:right w:val="nil"/>
            </w:tcBorders>
            <w:shd w:val="clear" w:color="auto" w:fill="auto"/>
            <w:noWrap/>
            <w:vAlign w:val="center"/>
            <w:hideMark/>
          </w:tcPr>
          <w:p w14:paraId="207D81D7"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0.92</w:t>
            </w:r>
          </w:p>
        </w:tc>
        <w:tc>
          <w:tcPr>
            <w:tcW w:w="918" w:type="dxa"/>
            <w:tcBorders>
              <w:top w:val="nil"/>
              <w:left w:val="single" w:sz="4" w:space="0" w:color="auto"/>
              <w:bottom w:val="nil"/>
              <w:right w:val="nil"/>
            </w:tcBorders>
            <w:shd w:val="clear" w:color="auto" w:fill="auto"/>
            <w:noWrap/>
            <w:vAlign w:val="center"/>
            <w:hideMark/>
          </w:tcPr>
          <w:p w14:paraId="09EAE41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16 (66.7%)</w:t>
            </w:r>
          </w:p>
        </w:tc>
        <w:tc>
          <w:tcPr>
            <w:tcW w:w="918" w:type="dxa"/>
            <w:tcBorders>
              <w:top w:val="nil"/>
              <w:left w:val="nil"/>
              <w:bottom w:val="nil"/>
              <w:right w:val="nil"/>
            </w:tcBorders>
            <w:shd w:val="clear" w:color="auto" w:fill="auto"/>
            <w:noWrap/>
            <w:vAlign w:val="center"/>
            <w:hideMark/>
          </w:tcPr>
          <w:p w14:paraId="133CBE5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(33.3%)</w:t>
            </w:r>
          </w:p>
        </w:tc>
        <w:tc>
          <w:tcPr>
            <w:tcW w:w="510" w:type="dxa"/>
            <w:tcBorders>
              <w:top w:val="nil"/>
              <w:left w:val="nil"/>
              <w:bottom w:val="nil"/>
              <w:right w:val="nil"/>
            </w:tcBorders>
            <w:shd w:val="clear" w:color="auto" w:fill="auto"/>
            <w:noWrap/>
            <w:vAlign w:val="center"/>
            <w:hideMark/>
          </w:tcPr>
          <w:p w14:paraId="1C5ED8BD" w14:textId="29A01DE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0.2</w:t>
            </w:r>
            <w:r w:rsidR="00EA0DD2">
              <w:rPr>
                <w:rFonts w:ascii="Calibri" w:hAnsi="Calibri" w:cs="Calibri"/>
                <w:color w:val="000000"/>
                <w:sz w:val="16"/>
                <w:szCs w:val="16"/>
              </w:rPr>
              <w:t>9</w:t>
            </w:r>
          </w:p>
        </w:tc>
      </w:tr>
      <w:tr w:rsidR="00334FB5" w:rsidRPr="00415C53" w14:paraId="3B5D1AB9" w14:textId="77777777" w:rsidTr="00EA0DD2">
        <w:trPr>
          <w:trHeight w:val="67"/>
        </w:trPr>
        <w:tc>
          <w:tcPr>
            <w:tcW w:w="2302" w:type="dxa"/>
            <w:tcBorders>
              <w:top w:val="nil"/>
              <w:left w:val="nil"/>
              <w:bottom w:val="nil"/>
              <w:right w:val="single" w:sz="8" w:space="0" w:color="auto"/>
            </w:tcBorders>
            <w:shd w:val="clear" w:color="auto" w:fill="auto"/>
            <w:vAlign w:val="center"/>
            <w:hideMark/>
          </w:tcPr>
          <w:p w14:paraId="056AC3C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yes</w:t>
            </w:r>
          </w:p>
        </w:tc>
        <w:tc>
          <w:tcPr>
            <w:tcW w:w="917" w:type="dxa"/>
            <w:tcBorders>
              <w:top w:val="nil"/>
              <w:left w:val="nil"/>
              <w:bottom w:val="nil"/>
              <w:right w:val="nil"/>
            </w:tcBorders>
            <w:shd w:val="clear" w:color="auto" w:fill="auto"/>
            <w:noWrap/>
            <w:vAlign w:val="center"/>
            <w:hideMark/>
          </w:tcPr>
          <w:p w14:paraId="6BE4FDC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31 (75.6%)</w:t>
            </w:r>
          </w:p>
        </w:tc>
        <w:tc>
          <w:tcPr>
            <w:tcW w:w="917" w:type="dxa"/>
            <w:tcBorders>
              <w:top w:val="nil"/>
              <w:left w:val="nil"/>
              <w:bottom w:val="nil"/>
              <w:right w:val="nil"/>
            </w:tcBorders>
            <w:shd w:val="clear" w:color="auto" w:fill="auto"/>
            <w:noWrap/>
            <w:vAlign w:val="center"/>
            <w:hideMark/>
          </w:tcPr>
          <w:p w14:paraId="4AE7E73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(24.4%)</w:t>
            </w:r>
          </w:p>
        </w:tc>
        <w:tc>
          <w:tcPr>
            <w:tcW w:w="509" w:type="dxa"/>
            <w:tcBorders>
              <w:top w:val="nil"/>
              <w:left w:val="nil"/>
              <w:bottom w:val="nil"/>
              <w:right w:val="single" w:sz="4" w:space="0" w:color="auto"/>
            </w:tcBorders>
            <w:shd w:val="clear" w:color="auto" w:fill="auto"/>
            <w:noWrap/>
            <w:vAlign w:val="center"/>
            <w:hideMark/>
          </w:tcPr>
          <w:p w14:paraId="3D9E575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7E89721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32 (76.2%)</w:t>
            </w:r>
          </w:p>
        </w:tc>
        <w:tc>
          <w:tcPr>
            <w:tcW w:w="918" w:type="dxa"/>
            <w:tcBorders>
              <w:top w:val="nil"/>
              <w:left w:val="nil"/>
              <w:bottom w:val="nil"/>
              <w:right w:val="nil"/>
            </w:tcBorders>
            <w:shd w:val="clear" w:color="auto" w:fill="auto"/>
            <w:noWrap/>
            <w:vAlign w:val="center"/>
            <w:hideMark/>
          </w:tcPr>
          <w:p w14:paraId="79EA626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(23.8%)</w:t>
            </w:r>
          </w:p>
        </w:tc>
        <w:tc>
          <w:tcPr>
            <w:tcW w:w="510" w:type="dxa"/>
            <w:tcBorders>
              <w:top w:val="nil"/>
              <w:left w:val="nil"/>
              <w:bottom w:val="nil"/>
              <w:right w:val="single" w:sz="8" w:space="0" w:color="auto"/>
            </w:tcBorders>
            <w:shd w:val="clear" w:color="auto" w:fill="auto"/>
            <w:noWrap/>
            <w:vAlign w:val="bottom"/>
            <w:hideMark/>
          </w:tcPr>
          <w:p w14:paraId="2FCEBE8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296EF25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30 (71.4%)</w:t>
            </w:r>
          </w:p>
        </w:tc>
        <w:tc>
          <w:tcPr>
            <w:tcW w:w="918" w:type="dxa"/>
            <w:tcBorders>
              <w:top w:val="nil"/>
              <w:left w:val="nil"/>
              <w:bottom w:val="nil"/>
              <w:right w:val="nil"/>
            </w:tcBorders>
            <w:shd w:val="clear" w:color="auto" w:fill="auto"/>
            <w:noWrap/>
            <w:vAlign w:val="center"/>
            <w:hideMark/>
          </w:tcPr>
          <w:p w14:paraId="2052E1A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(28.6%)</w:t>
            </w:r>
          </w:p>
        </w:tc>
        <w:tc>
          <w:tcPr>
            <w:tcW w:w="510" w:type="dxa"/>
            <w:tcBorders>
              <w:top w:val="nil"/>
              <w:left w:val="nil"/>
              <w:bottom w:val="nil"/>
              <w:right w:val="single" w:sz="8" w:space="0" w:color="auto"/>
            </w:tcBorders>
            <w:shd w:val="clear" w:color="auto" w:fill="auto"/>
            <w:noWrap/>
            <w:vAlign w:val="bottom"/>
            <w:hideMark/>
          </w:tcPr>
          <w:p w14:paraId="26A7571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7CC44F7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31 (73.8%)</w:t>
            </w:r>
          </w:p>
        </w:tc>
        <w:tc>
          <w:tcPr>
            <w:tcW w:w="918" w:type="dxa"/>
            <w:tcBorders>
              <w:top w:val="nil"/>
              <w:left w:val="nil"/>
              <w:bottom w:val="nil"/>
              <w:right w:val="nil"/>
            </w:tcBorders>
            <w:shd w:val="clear" w:color="auto" w:fill="auto"/>
            <w:noWrap/>
            <w:vAlign w:val="center"/>
            <w:hideMark/>
          </w:tcPr>
          <w:p w14:paraId="122960B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11 (26.2%)</w:t>
            </w:r>
          </w:p>
        </w:tc>
        <w:tc>
          <w:tcPr>
            <w:tcW w:w="510" w:type="dxa"/>
            <w:tcBorders>
              <w:top w:val="nil"/>
              <w:left w:val="nil"/>
              <w:bottom w:val="nil"/>
              <w:right w:val="nil"/>
            </w:tcBorders>
            <w:shd w:val="clear" w:color="auto" w:fill="auto"/>
            <w:noWrap/>
            <w:vAlign w:val="bottom"/>
            <w:hideMark/>
          </w:tcPr>
          <w:p w14:paraId="5870609D"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6A3744D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33 (78.6%)</w:t>
            </w:r>
          </w:p>
        </w:tc>
        <w:tc>
          <w:tcPr>
            <w:tcW w:w="918" w:type="dxa"/>
            <w:tcBorders>
              <w:top w:val="nil"/>
              <w:left w:val="nil"/>
              <w:bottom w:val="nil"/>
              <w:right w:val="nil"/>
            </w:tcBorders>
            <w:shd w:val="clear" w:color="auto" w:fill="auto"/>
            <w:noWrap/>
            <w:vAlign w:val="center"/>
            <w:hideMark/>
          </w:tcPr>
          <w:p w14:paraId="6558FC3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(21.4%)</w:t>
            </w:r>
          </w:p>
        </w:tc>
        <w:tc>
          <w:tcPr>
            <w:tcW w:w="510" w:type="dxa"/>
            <w:tcBorders>
              <w:top w:val="nil"/>
              <w:left w:val="nil"/>
              <w:bottom w:val="nil"/>
              <w:right w:val="nil"/>
            </w:tcBorders>
            <w:shd w:val="clear" w:color="auto" w:fill="auto"/>
            <w:noWrap/>
            <w:vAlign w:val="center"/>
            <w:hideMark/>
          </w:tcPr>
          <w:p w14:paraId="21CFC8F5"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40790C3A"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7DD6FC2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Paternal allergic disease*</w:t>
            </w:r>
          </w:p>
        </w:tc>
        <w:tc>
          <w:tcPr>
            <w:tcW w:w="917" w:type="dxa"/>
            <w:tcBorders>
              <w:top w:val="nil"/>
              <w:left w:val="nil"/>
              <w:bottom w:val="nil"/>
              <w:right w:val="nil"/>
            </w:tcBorders>
            <w:shd w:val="clear" w:color="auto" w:fill="auto"/>
            <w:noWrap/>
            <w:hideMark/>
          </w:tcPr>
          <w:p w14:paraId="3B935E6C"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1F9A2662"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hideMark/>
          </w:tcPr>
          <w:p w14:paraId="77BF4C93"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00E98E7B"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1B0BA787"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2926AB48"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4B85A1D7"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609E8B89"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3D5BE16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08E430ED"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3535A028"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654DF0E0"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7A1EB31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06CA5567"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1B3AF942" w14:textId="77777777" w:rsidR="00334FB5" w:rsidRPr="00415C53" w:rsidRDefault="00334FB5" w:rsidP="00175DAD">
            <w:pPr>
              <w:spacing w:line="0" w:lineRule="atLeast"/>
              <w:rPr>
                <w:sz w:val="20"/>
                <w:szCs w:val="20"/>
              </w:rPr>
            </w:pPr>
          </w:p>
        </w:tc>
      </w:tr>
      <w:tr w:rsidR="00334FB5" w:rsidRPr="00415C53" w14:paraId="4B3B1ADE"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7ED6F03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no</w:t>
            </w:r>
          </w:p>
        </w:tc>
        <w:tc>
          <w:tcPr>
            <w:tcW w:w="917" w:type="dxa"/>
            <w:tcBorders>
              <w:top w:val="nil"/>
              <w:left w:val="nil"/>
              <w:bottom w:val="nil"/>
              <w:right w:val="nil"/>
            </w:tcBorders>
            <w:shd w:val="clear" w:color="auto" w:fill="auto"/>
            <w:noWrap/>
            <w:vAlign w:val="center"/>
            <w:hideMark/>
          </w:tcPr>
          <w:p w14:paraId="16C9BA4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28 (80.0%)</w:t>
            </w:r>
          </w:p>
        </w:tc>
        <w:tc>
          <w:tcPr>
            <w:tcW w:w="917" w:type="dxa"/>
            <w:tcBorders>
              <w:top w:val="nil"/>
              <w:left w:val="nil"/>
              <w:bottom w:val="nil"/>
              <w:right w:val="nil"/>
            </w:tcBorders>
            <w:shd w:val="clear" w:color="auto" w:fill="auto"/>
            <w:noWrap/>
            <w:vAlign w:val="center"/>
            <w:hideMark/>
          </w:tcPr>
          <w:p w14:paraId="53FC296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(20.0%)</w:t>
            </w:r>
          </w:p>
        </w:tc>
        <w:tc>
          <w:tcPr>
            <w:tcW w:w="509" w:type="dxa"/>
            <w:tcBorders>
              <w:top w:val="nil"/>
              <w:left w:val="nil"/>
              <w:bottom w:val="nil"/>
              <w:right w:val="single" w:sz="4" w:space="0" w:color="auto"/>
            </w:tcBorders>
            <w:shd w:val="clear" w:color="auto" w:fill="auto"/>
            <w:noWrap/>
            <w:vAlign w:val="center"/>
            <w:hideMark/>
          </w:tcPr>
          <w:p w14:paraId="0BCD5F0A"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0.31</w:t>
            </w:r>
          </w:p>
        </w:tc>
        <w:tc>
          <w:tcPr>
            <w:tcW w:w="917" w:type="dxa"/>
            <w:tcBorders>
              <w:top w:val="nil"/>
              <w:left w:val="nil"/>
              <w:bottom w:val="nil"/>
              <w:right w:val="nil"/>
            </w:tcBorders>
            <w:shd w:val="clear" w:color="auto" w:fill="auto"/>
            <w:noWrap/>
            <w:vAlign w:val="center"/>
            <w:hideMark/>
          </w:tcPr>
          <w:p w14:paraId="60C3B77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25 (69.4%)</w:t>
            </w:r>
          </w:p>
        </w:tc>
        <w:tc>
          <w:tcPr>
            <w:tcW w:w="918" w:type="dxa"/>
            <w:tcBorders>
              <w:top w:val="nil"/>
              <w:left w:val="nil"/>
              <w:bottom w:val="nil"/>
              <w:right w:val="nil"/>
            </w:tcBorders>
            <w:shd w:val="clear" w:color="auto" w:fill="auto"/>
            <w:noWrap/>
            <w:vAlign w:val="center"/>
            <w:hideMark/>
          </w:tcPr>
          <w:p w14:paraId="4F61DF8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11 (30.6%)</w:t>
            </w:r>
          </w:p>
        </w:tc>
        <w:tc>
          <w:tcPr>
            <w:tcW w:w="510" w:type="dxa"/>
            <w:tcBorders>
              <w:top w:val="nil"/>
              <w:left w:val="nil"/>
              <w:bottom w:val="nil"/>
              <w:right w:val="single" w:sz="8" w:space="0" w:color="auto"/>
            </w:tcBorders>
            <w:shd w:val="clear" w:color="auto" w:fill="auto"/>
            <w:noWrap/>
            <w:vAlign w:val="center"/>
            <w:hideMark/>
          </w:tcPr>
          <w:p w14:paraId="78C8A6E3"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0.33</w:t>
            </w:r>
          </w:p>
        </w:tc>
        <w:tc>
          <w:tcPr>
            <w:tcW w:w="918" w:type="dxa"/>
            <w:tcBorders>
              <w:top w:val="nil"/>
              <w:left w:val="nil"/>
              <w:bottom w:val="nil"/>
              <w:right w:val="nil"/>
            </w:tcBorders>
            <w:shd w:val="clear" w:color="auto" w:fill="auto"/>
            <w:noWrap/>
            <w:vAlign w:val="center"/>
            <w:hideMark/>
          </w:tcPr>
          <w:p w14:paraId="44B74DC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27 (75.0%)</w:t>
            </w:r>
          </w:p>
        </w:tc>
        <w:tc>
          <w:tcPr>
            <w:tcW w:w="918" w:type="dxa"/>
            <w:tcBorders>
              <w:top w:val="nil"/>
              <w:left w:val="nil"/>
              <w:bottom w:val="nil"/>
              <w:right w:val="nil"/>
            </w:tcBorders>
            <w:shd w:val="clear" w:color="auto" w:fill="auto"/>
            <w:noWrap/>
            <w:vAlign w:val="center"/>
            <w:hideMark/>
          </w:tcPr>
          <w:p w14:paraId="4730645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(25.0%)</w:t>
            </w:r>
          </w:p>
        </w:tc>
        <w:tc>
          <w:tcPr>
            <w:tcW w:w="510" w:type="dxa"/>
            <w:tcBorders>
              <w:top w:val="nil"/>
              <w:left w:val="nil"/>
              <w:bottom w:val="nil"/>
              <w:right w:val="single" w:sz="8" w:space="0" w:color="auto"/>
            </w:tcBorders>
            <w:shd w:val="clear" w:color="auto" w:fill="auto"/>
            <w:noWrap/>
            <w:vAlign w:val="center"/>
            <w:hideMark/>
          </w:tcPr>
          <w:p w14:paraId="268690F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0.88</w:t>
            </w:r>
          </w:p>
        </w:tc>
        <w:tc>
          <w:tcPr>
            <w:tcW w:w="918" w:type="dxa"/>
            <w:tcBorders>
              <w:top w:val="nil"/>
              <w:left w:val="nil"/>
              <w:bottom w:val="nil"/>
              <w:right w:val="nil"/>
            </w:tcBorders>
            <w:shd w:val="clear" w:color="auto" w:fill="auto"/>
            <w:noWrap/>
            <w:vAlign w:val="center"/>
            <w:hideMark/>
          </w:tcPr>
          <w:p w14:paraId="1374E78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25 (69.4%)</w:t>
            </w:r>
          </w:p>
        </w:tc>
        <w:tc>
          <w:tcPr>
            <w:tcW w:w="918" w:type="dxa"/>
            <w:tcBorders>
              <w:top w:val="nil"/>
              <w:left w:val="nil"/>
              <w:bottom w:val="nil"/>
              <w:right w:val="nil"/>
            </w:tcBorders>
            <w:shd w:val="clear" w:color="auto" w:fill="auto"/>
            <w:noWrap/>
            <w:vAlign w:val="center"/>
            <w:hideMark/>
          </w:tcPr>
          <w:p w14:paraId="06E38AB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11 (30.6%)</w:t>
            </w:r>
          </w:p>
        </w:tc>
        <w:tc>
          <w:tcPr>
            <w:tcW w:w="510" w:type="dxa"/>
            <w:tcBorders>
              <w:top w:val="nil"/>
              <w:left w:val="nil"/>
              <w:bottom w:val="nil"/>
              <w:right w:val="nil"/>
            </w:tcBorders>
            <w:shd w:val="clear" w:color="auto" w:fill="auto"/>
            <w:noWrap/>
            <w:vAlign w:val="center"/>
            <w:hideMark/>
          </w:tcPr>
          <w:p w14:paraId="624DC321"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0.33</w:t>
            </w:r>
          </w:p>
        </w:tc>
        <w:tc>
          <w:tcPr>
            <w:tcW w:w="918" w:type="dxa"/>
            <w:tcBorders>
              <w:top w:val="nil"/>
              <w:left w:val="single" w:sz="4" w:space="0" w:color="auto"/>
              <w:bottom w:val="nil"/>
              <w:right w:val="nil"/>
            </w:tcBorders>
            <w:shd w:val="clear" w:color="auto" w:fill="auto"/>
            <w:noWrap/>
            <w:vAlign w:val="center"/>
            <w:hideMark/>
          </w:tcPr>
          <w:p w14:paraId="5C43C6B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28 (77.8%)</w:t>
            </w:r>
          </w:p>
        </w:tc>
        <w:tc>
          <w:tcPr>
            <w:tcW w:w="918" w:type="dxa"/>
            <w:tcBorders>
              <w:top w:val="nil"/>
              <w:left w:val="nil"/>
              <w:bottom w:val="nil"/>
              <w:right w:val="nil"/>
            </w:tcBorders>
            <w:shd w:val="clear" w:color="auto" w:fill="auto"/>
            <w:noWrap/>
            <w:vAlign w:val="center"/>
            <w:hideMark/>
          </w:tcPr>
          <w:p w14:paraId="2F2B52B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(22.2%)</w:t>
            </w:r>
          </w:p>
        </w:tc>
        <w:tc>
          <w:tcPr>
            <w:tcW w:w="510" w:type="dxa"/>
            <w:tcBorders>
              <w:top w:val="nil"/>
              <w:left w:val="nil"/>
              <w:bottom w:val="nil"/>
              <w:right w:val="nil"/>
            </w:tcBorders>
            <w:shd w:val="clear" w:color="auto" w:fill="auto"/>
            <w:noWrap/>
            <w:vAlign w:val="center"/>
            <w:hideMark/>
          </w:tcPr>
          <w:p w14:paraId="2C120AF5" w14:textId="7EA7DD9D"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0.47</w:t>
            </w:r>
          </w:p>
        </w:tc>
      </w:tr>
      <w:tr w:rsidR="00334FB5" w:rsidRPr="00415C53" w14:paraId="713982C6"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3582838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yes</w:t>
            </w:r>
          </w:p>
        </w:tc>
        <w:tc>
          <w:tcPr>
            <w:tcW w:w="917" w:type="dxa"/>
            <w:tcBorders>
              <w:top w:val="nil"/>
              <w:left w:val="nil"/>
              <w:bottom w:val="nil"/>
              <w:right w:val="nil"/>
            </w:tcBorders>
            <w:shd w:val="clear" w:color="auto" w:fill="auto"/>
            <w:noWrap/>
            <w:vAlign w:val="center"/>
            <w:hideMark/>
          </w:tcPr>
          <w:p w14:paraId="6AFC937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20 (69.0%)</w:t>
            </w:r>
          </w:p>
        </w:tc>
        <w:tc>
          <w:tcPr>
            <w:tcW w:w="917" w:type="dxa"/>
            <w:tcBorders>
              <w:top w:val="nil"/>
              <w:left w:val="nil"/>
              <w:bottom w:val="nil"/>
              <w:right w:val="nil"/>
            </w:tcBorders>
            <w:shd w:val="clear" w:color="auto" w:fill="auto"/>
            <w:noWrap/>
            <w:vAlign w:val="center"/>
            <w:hideMark/>
          </w:tcPr>
          <w:p w14:paraId="76B1B8E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(31.0%)</w:t>
            </w:r>
          </w:p>
        </w:tc>
        <w:tc>
          <w:tcPr>
            <w:tcW w:w="509" w:type="dxa"/>
            <w:tcBorders>
              <w:top w:val="nil"/>
              <w:left w:val="nil"/>
              <w:bottom w:val="nil"/>
              <w:right w:val="single" w:sz="4" w:space="0" w:color="auto"/>
            </w:tcBorders>
            <w:shd w:val="clear" w:color="auto" w:fill="auto"/>
            <w:noWrap/>
            <w:vAlign w:val="center"/>
            <w:hideMark/>
          </w:tcPr>
          <w:p w14:paraId="1B1082F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637D04F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24 (80.0%)</w:t>
            </w:r>
          </w:p>
        </w:tc>
        <w:tc>
          <w:tcPr>
            <w:tcW w:w="918" w:type="dxa"/>
            <w:tcBorders>
              <w:top w:val="nil"/>
              <w:left w:val="nil"/>
              <w:bottom w:val="nil"/>
              <w:right w:val="nil"/>
            </w:tcBorders>
            <w:shd w:val="clear" w:color="auto" w:fill="auto"/>
            <w:noWrap/>
            <w:vAlign w:val="center"/>
            <w:hideMark/>
          </w:tcPr>
          <w:p w14:paraId="4E352DC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(20.0%)</w:t>
            </w:r>
          </w:p>
        </w:tc>
        <w:tc>
          <w:tcPr>
            <w:tcW w:w="510" w:type="dxa"/>
            <w:tcBorders>
              <w:top w:val="nil"/>
              <w:left w:val="nil"/>
              <w:bottom w:val="nil"/>
              <w:right w:val="single" w:sz="8" w:space="0" w:color="auto"/>
            </w:tcBorders>
            <w:shd w:val="clear" w:color="auto" w:fill="auto"/>
            <w:noWrap/>
            <w:vAlign w:val="bottom"/>
            <w:hideMark/>
          </w:tcPr>
          <w:p w14:paraId="692A439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15710F2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(73.3%)</w:t>
            </w:r>
          </w:p>
        </w:tc>
        <w:tc>
          <w:tcPr>
            <w:tcW w:w="918" w:type="dxa"/>
            <w:tcBorders>
              <w:top w:val="nil"/>
              <w:left w:val="nil"/>
              <w:bottom w:val="nil"/>
              <w:right w:val="nil"/>
            </w:tcBorders>
            <w:shd w:val="clear" w:color="auto" w:fill="auto"/>
            <w:noWrap/>
            <w:vAlign w:val="center"/>
            <w:hideMark/>
          </w:tcPr>
          <w:p w14:paraId="2D5FA76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(26.7%)</w:t>
            </w:r>
          </w:p>
        </w:tc>
        <w:tc>
          <w:tcPr>
            <w:tcW w:w="510" w:type="dxa"/>
            <w:tcBorders>
              <w:top w:val="nil"/>
              <w:left w:val="nil"/>
              <w:bottom w:val="nil"/>
              <w:right w:val="single" w:sz="8" w:space="0" w:color="auto"/>
            </w:tcBorders>
            <w:shd w:val="clear" w:color="auto" w:fill="auto"/>
            <w:noWrap/>
            <w:vAlign w:val="bottom"/>
            <w:hideMark/>
          </w:tcPr>
          <w:p w14:paraId="49A52E5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60F0CF3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24 (80.0%)</w:t>
            </w:r>
          </w:p>
        </w:tc>
        <w:tc>
          <w:tcPr>
            <w:tcW w:w="918" w:type="dxa"/>
            <w:tcBorders>
              <w:top w:val="nil"/>
              <w:left w:val="nil"/>
              <w:bottom w:val="nil"/>
              <w:right w:val="nil"/>
            </w:tcBorders>
            <w:shd w:val="clear" w:color="auto" w:fill="auto"/>
            <w:noWrap/>
            <w:vAlign w:val="center"/>
            <w:hideMark/>
          </w:tcPr>
          <w:p w14:paraId="1149A57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(20.0%)</w:t>
            </w:r>
          </w:p>
        </w:tc>
        <w:tc>
          <w:tcPr>
            <w:tcW w:w="510" w:type="dxa"/>
            <w:tcBorders>
              <w:top w:val="nil"/>
              <w:left w:val="nil"/>
              <w:bottom w:val="nil"/>
              <w:right w:val="nil"/>
            </w:tcBorders>
            <w:shd w:val="clear" w:color="auto" w:fill="auto"/>
            <w:noWrap/>
            <w:vAlign w:val="bottom"/>
            <w:hideMark/>
          </w:tcPr>
          <w:p w14:paraId="515D2962"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7E09710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(70.0%)</w:t>
            </w:r>
          </w:p>
        </w:tc>
        <w:tc>
          <w:tcPr>
            <w:tcW w:w="918" w:type="dxa"/>
            <w:tcBorders>
              <w:top w:val="nil"/>
              <w:left w:val="nil"/>
              <w:bottom w:val="nil"/>
              <w:right w:val="nil"/>
            </w:tcBorders>
            <w:shd w:val="clear" w:color="auto" w:fill="auto"/>
            <w:noWrap/>
            <w:vAlign w:val="center"/>
            <w:hideMark/>
          </w:tcPr>
          <w:p w14:paraId="4B43523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(30.0%)</w:t>
            </w:r>
          </w:p>
        </w:tc>
        <w:tc>
          <w:tcPr>
            <w:tcW w:w="510" w:type="dxa"/>
            <w:tcBorders>
              <w:top w:val="nil"/>
              <w:left w:val="nil"/>
              <w:bottom w:val="nil"/>
              <w:right w:val="nil"/>
            </w:tcBorders>
            <w:shd w:val="clear" w:color="auto" w:fill="auto"/>
            <w:noWrap/>
            <w:vAlign w:val="center"/>
            <w:hideMark/>
          </w:tcPr>
          <w:p w14:paraId="70B52AD8"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29FFDAE4"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465ACBC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Mode of delivery </w:t>
            </w:r>
          </w:p>
        </w:tc>
        <w:tc>
          <w:tcPr>
            <w:tcW w:w="917" w:type="dxa"/>
            <w:tcBorders>
              <w:top w:val="nil"/>
              <w:left w:val="nil"/>
              <w:bottom w:val="nil"/>
              <w:right w:val="nil"/>
            </w:tcBorders>
            <w:shd w:val="clear" w:color="auto" w:fill="auto"/>
            <w:noWrap/>
            <w:hideMark/>
          </w:tcPr>
          <w:p w14:paraId="2447A5A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6BA99DED"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hideMark/>
          </w:tcPr>
          <w:p w14:paraId="651C6CC7"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0E860CDA"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47A7B2A7"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077D97F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783CD79E"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5128BB43"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22A4E4B7"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2AE6FF1F"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7AD61C67"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030C9AF3"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15A115C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5FCC2671"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35EB96AA" w14:textId="77777777" w:rsidR="00334FB5" w:rsidRPr="00415C53" w:rsidRDefault="00334FB5" w:rsidP="00175DAD">
            <w:pPr>
              <w:spacing w:line="0" w:lineRule="atLeast"/>
              <w:rPr>
                <w:sz w:val="20"/>
                <w:szCs w:val="20"/>
              </w:rPr>
            </w:pPr>
          </w:p>
        </w:tc>
      </w:tr>
      <w:tr w:rsidR="00334FB5" w:rsidRPr="00415C53" w14:paraId="6FB04987"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577D1C3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vaginal</w:t>
            </w:r>
          </w:p>
        </w:tc>
        <w:tc>
          <w:tcPr>
            <w:tcW w:w="917" w:type="dxa"/>
            <w:tcBorders>
              <w:top w:val="nil"/>
              <w:left w:val="nil"/>
              <w:bottom w:val="nil"/>
              <w:right w:val="nil"/>
            </w:tcBorders>
            <w:shd w:val="clear" w:color="auto" w:fill="auto"/>
            <w:noWrap/>
            <w:vAlign w:val="center"/>
            <w:hideMark/>
          </w:tcPr>
          <w:p w14:paraId="75B05D7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37 (74.0%)</w:t>
            </w:r>
          </w:p>
        </w:tc>
        <w:tc>
          <w:tcPr>
            <w:tcW w:w="917" w:type="dxa"/>
            <w:tcBorders>
              <w:top w:val="nil"/>
              <w:left w:val="nil"/>
              <w:bottom w:val="nil"/>
              <w:right w:val="nil"/>
            </w:tcBorders>
            <w:shd w:val="clear" w:color="auto" w:fill="auto"/>
            <w:noWrap/>
            <w:vAlign w:val="center"/>
            <w:hideMark/>
          </w:tcPr>
          <w:p w14:paraId="09FDB4B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(26.0%)</w:t>
            </w:r>
          </w:p>
        </w:tc>
        <w:tc>
          <w:tcPr>
            <w:tcW w:w="509" w:type="dxa"/>
            <w:tcBorders>
              <w:top w:val="nil"/>
              <w:left w:val="nil"/>
              <w:bottom w:val="nil"/>
              <w:right w:val="single" w:sz="4" w:space="0" w:color="auto"/>
            </w:tcBorders>
            <w:shd w:val="clear" w:color="auto" w:fill="auto"/>
            <w:noWrap/>
            <w:vAlign w:val="center"/>
            <w:hideMark/>
          </w:tcPr>
          <w:p w14:paraId="650B4D5D"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0.73</w:t>
            </w:r>
          </w:p>
        </w:tc>
        <w:tc>
          <w:tcPr>
            <w:tcW w:w="917" w:type="dxa"/>
            <w:tcBorders>
              <w:top w:val="nil"/>
              <w:left w:val="nil"/>
              <w:bottom w:val="nil"/>
              <w:right w:val="nil"/>
            </w:tcBorders>
            <w:shd w:val="clear" w:color="auto" w:fill="auto"/>
            <w:noWrap/>
            <w:vAlign w:val="center"/>
            <w:hideMark/>
          </w:tcPr>
          <w:p w14:paraId="7DA3C40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0EA4E35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single" w:sz="8" w:space="0" w:color="auto"/>
            </w:tcBorders>
            <w:shd w:val="clear" w:color="auto" w:fill="auto"/>
            <w:noWrap/>
            <w:vAlign w:val="center"/>
            <w:hideMark/>
          </w:tcPr>
          <w:p w14:paraId="66B2587F"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nil"/>
              <w:bottom w:val="nil"/>
              <w:right w:val="nil"/>
            </w:tcBorders>
            <w:shd w:val="clear" w:color="auto" w:fill="auto"/>
            <w:noWrap/>
            <w:vAlign w:val="center"/>
            <w:hideMark/>
          </w:tcPr>
          <w:p w14:paraId="62F9DC7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268AF93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single" w:sz="8" w:space="0" w:color="auto"/>
            </w:tcBorders>
            <w:shd w:val="clear" w:color="auto" w:fill="auto"/>
            <w:noWrap/>
            <w:vAlign w:val="center"/>
            <w:hideMark/>
          </w:tcPr>
          <w:p w14:paraId="3C87EA8E"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nil"/>
              <w:bottom w:val="nil"/>
              <w:right w:val="nil"/>
            </w:tcBorders>
            <w:shd w:val="clear" w:color="auto" w:fill="auto"/>
            <w:noWrap/>
            <w:vAlign w:val="center"/>
            <w:hideMark/>
          </w:tcPr>
          <w:p w14:paraId="453E242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7BFE9CF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nil"/>
            </w:tcBorders>
            <w:shd w:val="clear" w:color="auto" w:fill="auto"/>
            <w:noWrap/>
            <w:vAlign w:val="center"/>
            <w:hideMark/>
          </w:tcPr>
          <w:p w14:paraId="71D8F95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single" w:sz="4" w:space="0" w:color="auto"/>
              <w:bottom w:val="nil"/>
              <w:right w:val="nil"/>
            </w:tcBorders>
            <w:shd w:val="clear" w:color="auto" w:fill="auto"/>
            <w:noWrap/>
            <w:vAlign w:val="center"/>
            <w:hideMark/>
          </w:tcPr>
          <w:p w14:paraId="2BE336D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38 (73.1%)</w:t>
            </w:r>
          </w:p>
        </w:tc>
        <w:tc>
          <w:tcPr>
            <w:tcW w:w="918" w:type="dxa"/>
            <w:tcBorders>
              <w:top w:val="nil"/>
              <w:left w:val="nil"/>
              <w:bottom w:val="nil"/>
              <w:right w:val="nil"/>
            </w:tcBorders>
            <w:shd w:val="clear" w:color="auto" w:fill="auto"/>
            <w:noWrap/>
            <w:vAlign w:val="center"/>
            <w:hideMark/>
          </w:tcPr>
          <w:p w14:paraId="46BB5F5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14 (26.9%)</w:t>
            </w:r>
          </w:p>
        </w:tc>
        <w:tc>
          <w:tcPr>
            <w:tcW w:w="510" w:type="dxa"/>
            <w:tcBorders>
              <w:top w:val="nil"/>
              <w:left w:val="nil"/>
              <w:bottom w:val="nil"/>
              <w:right w:val="nil"/>
            </w:tcBorders>
            <w:shd w:val="clear" w:color="auto" w:fill="auto"/>
            <w:noWrap/>
            <w:vAlign w:val="center"/>
            <w:hideMark/>
          </w:tcPr>
          <w:p w14:paraId="1D44B3BE" w14:textId="17CC665F"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0.6</w:t>
            </w:r>
            <w:r w:rsidR="00EA0DD2">
              <w:rPr>
                <w:rFonts w:ascii="Calibri" w:hAnsi="Calibri" w:cs="Calibri"/>
                <w:color w:val="000000"/>
                <w:sz w:val="16"/>
                <w:szCs w:val="16"/>
              </w:rPr>
              <w:t>8</w:t>
            </w:r>
          </w:p>
        </w:tc>
      </w:tr>
      <w:tr w:rsidR="00334FB5" w:rsidRPr="00415C53" w14:paraId="17DBBB79"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5901A12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caesarean section</w:t>
            </w:r>
          </w:p>
        </w:tc>
        <w:tc>
          <w:tcPr>
            <w:tcW w:w="917" w:type="dxa"/>
            <w:tcBorders>
              <w:top w:val="nil"/>
              <w:left w:val="nil"/>
              <w:bottom w:val="nil"/>
              <w:right w:val="nil"/>
            </w:tcBorders>
            <w:shd w:val="clear" w:color="auto" w:fill="auto"/>
            <w:noWrap/>
            <w:vAlign w:val="center"/>
            <w:hideMark/>
          </w:tcPr>
          <w:p w14:paraId="2E90183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11 (78.6%)</w:t>
            </w:r>
          </w:p>
        </w:tc>
        <w:tc>
          <w:tcPr>
            <w:tcW w:w="917" w:type="dxa"/>
            <w:tcBorders>
              <w:top w:val="nil"/>
              <w:left w:val="nil"/>
              <w:bottom w:val="nil"/>
              <w:right w:val="nil"/>
            </w:tcBorders>
            <w:shd w:val="clear" w:color="auto" w:fill="auto"/>
            <w:noWrap/>
            <w:vAlign w:val="center"/>
            <w:hideMark/>
          </w:tcPr>
          <w:p w14:paraId="68FE58B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 (21.4%)</w:t>
            </w:r>
          </w:p>
        </w:tc>
        <w:tc>
          <w:tcPr>
            <w:tcW w:w="509" w:type="dxa"/>
            <w:tcBorders>
              <w:top w:val="nil"/>
              <w:left w:val="nil"/>
              <w:bottom w:val="nil"/>
              <w:right w:val="single" w:sz="4" w:space="0" w:color="auto"/>
            </w:tcBorders>
            <w:shd w:val="clear" w:color="auto" w:fill="auto"/>
            <w:noWrap/>
            <w:vAlign w:val="center"/>
            <w:hideMark/>
          </w:tcPr>
          <w:p w14:paraId="009E30B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4FBE78F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5934BD2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single" w:sz="8" w:space="0" w:color="auto"/>
            </w:tcBorders>
            <w:shd w:val="clear" w:color="auto" w:fill="auto"/>
            <w:noWrap/>
            <w:vAlign w:val="bottom"/>
            <w:hideMark/>
          </w:tcPr>
          <w:p w14:paraId="574989C3"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3B36DCB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42BD973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single" w:sz="8" w:space="0" w:color="auto"/>
            </w:tcBorders>
            <w:shd w:val="clear" w:color="auto" w:fill="auto"/>
            <w:noWrap/>
            <w:vAlign w:val="bottom"/>
            <w:hideMark/>
          </w:tcPr>
          <w:p w14:paraId="7E5F1129"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20225F9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61B9C38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nil"/>
            </w:tcBorders>
            <w:shd w:val="clear" w:color="auto" w:fill="auto"/>
            <w:noWrap/>
            <w:vAlign w:val="bottom"/>
            <w:hideMark/>
          </w:tcPr>
          <w:p w14:paraId="2E8FCBB2"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5D862C7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11 (78.6%)</w:t>
            </w:r>
          </w:p>
        </w:tc>
        <w:tc>
          <w:tcPr>
            <w:tcW w:w="918" w:type="dxa"/>
            <w:tcBorders>
              <w:top w:val="nil"/>
              <w:left w:val="nil"/>
              <w:bottom w:val="nil"/>
              <w:right w:val="nil"/>
            </w:tcBorders>
            <w:shd w:val="clear" w:color="auto" w:fill="auto"/>
            <w:noWrap/>
            <w:vAlign w:val="center"/>
            <w:hideMark/>
          </w:tcPr>
          <w:p w14:paraId="7F6522B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 (21.4%)</w:t>
            </w:r>
          </w:p>
        </w:tc>
        <w:tc>
          <w:tcPr>
            <w:tcW w:w="510" w:type="dxa"/>
            <w:tcBorders>
              <w:top w:val="nil"/>
              <w:left w:val="nil"/>
              <w:bottom w:val="nil"/>
              <w:right w:val="nil"/>
            </w:tcBorders>
            <w:shd w:val="clear" w:color="auto" w:fill="auto"/>
            <w:noWrap/>
            <w:vAlign w:val="center"/>
            <w:hideMark/>
          </w:tcPr>
          <w:p w14:paraId="65F234AD"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3FA893F7"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63B3D6A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Antibiotics use up to 4 months</w:t>
            </w:r>
          </w:p>
        </w:tc>
        <w:tc>
          <w:tcPr>
            <w:tcW w:w="917" w:type="dxa"/>
            <w:tcBorders>
              <w:top w:val="nil"/>
              <w:left w:val="nil"/>
              <w:bottom w:val="nil"/>
              <w:right w:val="nil"/>
            </w:tcBorders>
            <w:shd w:val="clear" w:color="auto" w:fill="auto"/>
            <w:noWrap/>
            <w:hideMark/>
          </w:tcPr>
          <w:p w14:paraId="053E2893"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3CA73E75"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hideMark/>
          </w:tcPr>
          <w:p w14:paraId="7713EB0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522CC4FC"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1A8DD62F"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4E5E8C5C"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1C3B839C"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3234B783"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2B70ED2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26463BAC"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6F6BF4CC"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1B9B229C"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298B6EC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65247871"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432D65D6" w14:textId="77777777" w:rsidR="00334FB5" w:rsidRPr="00415C53" w:rsidRDefault="00334FB5" w:rsidP="00175DAD">
            <w:pPr>
              <w:spacing w:line="0" w:lineRule="atLeast"/>
              <w:rPr>
                <w:sz w:val="20"/>
                <w:szCs w:val="20"/>
              </w:rPr>
            </w:pPr>
          </w:p>
        </w:tc>
      </w:tr>
      <w:tr w:rsidR="00334FB5" w:rsidRPr="00415C53" w14:paraId="2C24918F"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414140A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none</w:t>
            </w:r>
          </w:p>
        </w:tc>
        <w:tc>
          <w:tcPr>
            <w:tcW w:w="917" w:type="dxa"/>
            <w:tcBorders>
              <w:top w:val="nil"/>
              <w:left w:val="nil"/>
              <w:bottom w:val="nil"/>
              <w:right w:val="nil"/>
            </w:tcBorders>
            <w:shd w:val="clear" w:color="auto" w:fill="auto"/>
            <w:noWrap/>
            <w:vAlign w:val="center"/>
            <w:hideMark/>
          </w:tcPr>
          <w:p w14:paraId="7F5AED6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42 (76.4%)</w:t>
            </w:r>
          </w:p>
        </w:tc>
        <w:tc>
          <w:tcPr>
            <w:tcW w:w="917" w:type="dxa"/>
            <w:tcBorders>
              <w:top w:val="nil"/>
              <w:left w:val="nil"/>
              <w:bottom w:val="nil"/>
              <w:right w:val="nil"/>
            </w:tcBorders>
            <w:shd w:val="clear" w:color="auto" w:fill="auto"/>
            <w:noWrap/>
            <w:vAlign w:val="center"/>
            <w:hideMark/>
          </w:tcPr>
          <w:p w14:paraId="5E53AB3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(23.6%)</w:t>
            </w:r>
          </w:p>
        </w:tc>
        <w:tc>
          <w:tcPr>
            <w:tcW w:w="509" w:type="dxa"/>
            <w:tcBorders>
              <w:top w:val="nil"/>
              <w:left w:val="nil"/>
              <w:bottom w:val="nil"/>
              <w:right w:val="single" w:sz="4" w:space="0" w:color="auto"/>
            </w:tcBorders>
            <w:shd w:val="clear" w:color="auto" w:fill="auto"/>
            <w:noWrap/>
            <w:vAlign w:val="center"/>
            <w:hideMark/>
          </w:tcPr>
          <w:p w14:paraId="4ADB57F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0.53</w:t>
            </w:r>
          </w:p>
        </w:tc>
        <w:tc>
          <w:tcPr>
            <w:tcW w:w="917" w:type="dxa"/>
            <w:tcBorders>
              <w:top w:val="nil"/>
              <w:left w:val="nil"/>
              <w:bottom w:val="nil"/>
              <w:right w:val="nil"/>
            </w:tcBorders>
            <w:shd w:val="clear" w:color="auto" w:fill="auto"/>
            <w:noWrap/>
            <w:vAlign w:val="center"/>
            <w:hideMark/>
          </w:tcPr>
          <w:p w14:paraId="5BCB289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40 (71.4%)</w:t>
            </w:r>
          </w:p>
        </w:tc>
        <w:tc>
          <w:tcPr>
            <w:tcW w:w="918" w:type="dxa"/>
            <w:tcBorders>
              <w:top w:val="nil"/>
              <w:left w:val="nil"/>
              <w:bottom w:val="nil"/>
              <w:right w:val="nil"/>
            </w:tcBorders>
            <w:shd w:val="clear" w:color="auto" w:fill="auto"/>
            <w:noWrap/>
            <w:vAlign w:val="center"/>
            <w:hideMark/>
          </w:tcPr>
          <w:p w14:paraId="1BE07AE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16 (28.6%)</w:t>
            </w:r>
          </w:p>
        </w:tc>
        <w:tc>
          <w:tcPr>
            <w:tcW w:w="510" w:type="dxa"/>
            <w:tcBorders>
              <w:top w:val="nil"/>
              <w:left w:val="nil"/>
              <w:bottom w:val="nil"/>
              <w:right w:val="single" w:sz="8" w:space="0" w:color="auto"/>
            </w:tcBorders>
            <w:shd w:val="clear" w:color="auto" w:fill="auto"/>
            <w:noWrap/>
            <w:vAlign w:val="center"/>
            <w:hideMark/>
          </w:tcPr>
          <w:p w14:paraId="0DD8A2AE"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0.22</w:t>
            </w:r>
          </w:p>
        </w:tc>
        <w:tc>
          <w:tcPr>
            <w:tcW w:w="918" w:type="dxa"/>
            <w:tcBorders>
              <w:top w:val="nil"/>
              <w:left w:val="nil"/>
              <w:bottom w:val="nil"/>
              <w:right w:val="nil"/>
            </w:tcBorders>
            <w:shd w:val="clear" w:color="auto" w:fill="auto"/>
            <w:noWrap/>
            <w:vAlign w:val="center"/>
            <w:hideMark/>
          </w:tcPr>
          <w:p w14:paraId="4AE592C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40 (71.4%)</w:t>
            </w:r>
          </w:p>
        </w:tc>
        <w:tc>
          <w:tcPr>
            <w:tcW w:w="918" w:type="dxa"/>
            <w:tcBorders>
              <w:top w:val="nil"/>
              <w:left w:val="nil"/>
              <w:bottom w:val="nil"/>
              <w:right w:val="nil"/>
            </w:tcBorders>
            <w:shd w:val="clear" w:color="auto" w:fill="auto"/>
            <w:noWrap/>
            <w:vAlign w:val="center"/>
            <w:hideMark/>
          </w:tcPr>
          <w:p w14:paraId="643BA9A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16 (28.6%)</w:t>
            </w:r>
          </w:p>
        </w:tc>
        <w:tc>
          <w:tcPr>
            <w:tcW w:w="510" w:type="dxa"/>
            <w:tcBorders>
              <w:top w:val="nil"/>
              <w:left w:val="nil"/>
              <w:bottom w:val="nil"/>
              <w:right w:val="single" w:sz="8" w:space="0" w:color="auto"/>
            </w:tcBorders>
            <w:shd w:val="clear" w:color="auto" w:fill="auto"/>
            <w:noWrap/>
            <w:vAlign w:val="center"/>
            <w:hideMark/>
          </w:tcPr>
          <w:p w14:paraId="5FE8B765"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0.22</w:t>
            </w:r>
          </w:p>
        </w:tc>
        <w:tc>
          <w:tcPr>
            <w:tcW w:w="918" w:type="dxa"/>
            <w:tcBorders>
              <w:top w:val="nil"/>
              <w:left w:val="nil"/>
              <w:bottom w:val="nil"/>
              <w:right w:val="nil"/>
            </w:tcBorders>
            <w:shd w:val="clear" w:color="auto" w:fill="auto"/>
            <w:noWrap/>
            <w:vAlign w:val="center"/>
            <w:hideMark/>
          </w:tcPr>
          <w:p w14:paraId="7DD0995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40 (71.4%)</w:t>
            </w:r>
          </w:p>
        </w:tc>
        <w:tc>
          <w:tcPr>
            <w:tcW w:w="918" w:type="dxa"/>
            <w:tcBorders>
              <w:top w:val="nil"/>
              <w:left w:val="nil"/>
              <w:bottom w:val="nil"/>
              <w:right w:val="nil"/>
            </w:tcBorders>
            <w:shd w:val="clear" w:color="auto" w:fill="auto"/>
            <w:noWrap/>
            <w:vAlign w:val="center"/>
            <w:hideMark/>
          </w:tcPr>
          <w:p w14:paraId="4696D3C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16 (28.6%)</w:t>
            </w:r>
          </w:p>
        </w:tc>
        <w:tc>
          <w:tcPr>
            <w:tcW w:w="510" w:type="dxa"/>
            <w:tcBorders>
              <w:top w:val="nil"/>
              <w:left w:val="nil"/>
              <w:bottom w:val="nil"/>
              <w:right w:val="nil"/>
            </w:tcBorders>
            <w:shd w:val="clear" w:color="auto" w:fill="auto"/>
            <w:noWrap/>
            <w:vAlign w:val="center"/>
            <w:hideMark/>
          </w:tcPr>
          <w:p w14:paraId="23465B6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0.22</w:t>
            </w:r>
          </w:p>
        </w:tc>
        <w:tc>
          <w:tcPr>
            <w:tcW w:w="918" w:type="dxa"/>
            <w:tcBorders>
              <w:top w:val="nil"/>
              <w:left w:val="single" w:sz="4" w:space="0" w:color="auto"/>
              <w:bottom w:val="nil"/>
              <w:right w:val="nil"/>
            </w:tcBorders>
            <w:shd w:val="clear" w:color="auto" w:fill="auto"/>
            <w:noWrap/>
            <w:vAlign w:val="center"/>
            <w:hideMark/>
          </w:tcPr>
          <w:p w14:paraId="5D2DFC9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41 (73.2%)</w:t>
            </w:r>
          </w:p>
        </w:tc>
        <w:tc>
          <w:tcPr>
            <w:tcW w:w="918" w:type="dxa"/>
            <w:tcBorders>
              <w:top w:val="nil"/>
              <w:left w:val="nil"/>
              <w:bottom w:val="nil"/>
              <w:right w:val="nil"/>
            </w:tcBorders>
            <w:shd w:val="clear" w:color="auto" w:fill="auto"/>
            <w:noWrap/>
            <w:vAlign w:val="center"/>
            <w:hideMark/>
          </w:tcPr>
          <w:p w14:paraId="483F720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15 (26.8%)</w:t>
            </w:r>
          </w:p>
        </w:tc>
        <w:tc>
          <w:tcPr>
            <w:tcW w:w="510" w:type="dxa"/>
            <w:tcBorders>
              <w:top w:val="nil"/>
              <w:left w:val="nil"/>
              <w:bottom w:val="nil"/>
              <w:right w:val="nil"/>
            </w:tcBorders>
            <w:shd w:val="clear" w:color="auto" w:fill="auto"/>
            <w:noWrap/>
            <w:vAlign w:val="center"/>
            <w:hideMark/>
          </w:tcPr>
          <w:p w14:paraId="4506ACEB" w14:textId="17800A0E"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0.65</w:t>
            </w:r>
          </w:p>
        </w:tc>
      </w:tr>
      <w:tr w:rsidR="00334FB5" w:rsidRPr="00415C53" w14:paraId="09850E94"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11F0DAC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once or more</w:t>
            </w:r>
          </w:p>
        </w:tc>
        <w:tc>
          <w:tcPr>
            <w:tcW w:w="917" w:type="dxa"/>
            <w:tcBorders>
              <w:top w:val="nil"/>
              <w:left w:val="nil"/>
              <w:bottom w:val="nil"/>
              <w:right w:val="nil"/>
            </w:tcBorders>
            <w:shd w:val="clear" w:color="auto" w:fill="auto"/>
            <w:noWrap/>
            <w:vAlign w:val="center"/>
            <w:hideMark/>
          </w:tcPr>
          <w:p w14:paraId="600647E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(66.7%)</w:t>
            </w:r>
          </w:p>
        </w:tc>
        <w:tc>
          <w:tcPr>
            <w:tcW w:w="917" w:type="dxa"/>
            <w:tcBorders>
              <w:top w:val="nil"/>
              <w:left w:val="nil"/>
              <w:bottom w:val="nil"/>
              <w:right w:val="nil"/>
            </w:tcBorders>
            <w:shd w:val="clear" w:color="auto" w:fill="auto"/>
            <w:noWrap/>
            <w:vAlign w:val="center"/>
            <w:hideMark/>
          </w:tcPr>
          <w:p w14:paraId="6C02596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 (33.3%)</w:t>
            </w:r>
          </w:p>
        </w:tc>
        <w:tc>
          <w:tcPr>
            <w:tcW w:w="509" w:type="dxa"/>
            <w:tcBorders>
              <w:top w:val="nil"/>
              <w:left w:val="nil"/>
              <w:bottom w:val="nil"/>
              <w:right w:val="single" w:sz="4" w:space="0" w:color="auto"/>
            </w:tcBorders>
            <w:shd w:val="clear" w:color="auto" w:fill="auto"/>
            <w:noWrap/>
            <w:vAlign w:val="center"/>
            <w:hideMark/>
          </w:tcPr>
          <w:p w14:paraId="312D1D3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2AC580A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(90.0%)</w:t>
            </w:r>
          </w:p>
        </w:tc>
        <w:tc>
          <w:tcPr>
            <w:tcW w:w="918" w:type="dxa"/>
            <w:tcBorders>
              <w:top w:val="nil"/>
              <w:left w:val="nil"/>
              <w:bottom w:val="nil"/>
              <w:right w:val="nil"/>
            </w:tcBorders>
            <w:shd w:val="clear" w:color="auto" w:fill="auto"/>
            <w:noWrap/>
            <w:vAlign w:val="center"/>
            <w:hideMark/>
          </w:tcPr>
          <w:p w14:paraId="75E51B5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 (10.0%)</w:t>
            </w:r>
          </w:p>
        </w:tc>
        <w:tc>
          <w:tcPr>
            <w:tcW w:w="510" w:type="dxa"/>
            <w:tcBorders>
              <w:top w:val="nil"/>
              <w:left w:val="nil"/>
              <w:bottom w:val="nil"/>
              <w:right w:val="single" w:sz="8" w:space="0" w:color="auto"/>
            </w:tcBorders>
            <w:shd w:val="clear" w:color="auto" w:fill="auto"/>
            <w:noWrap/>
            <w:vAlign w:val="bottom"/>
            <w:hideMark/>
          </w:tcPr>
          <w:p w14:paraId="71570443"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324B83F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(90.0%)</w:t>
            </w:r>
          </w:p>
        </w:tc>
        <w:tc>
          <w:tcPr>
            <w:tcW w:w="918" w:type="dxa"/>
            <w:tcBorders>
              <w:top w:val="nil"/>
              <w:left w:val="nil"/>
              <w:bottom w:val="nil"/>
              <w:right w:val="nil"/>
            </w:tcBorders>
            <w:shd w:val="clear" w:color="auto" w:fill="auto"/>
            <w:noWrap/>
            <w:vAlign w:val="center"/>
            <w:hideMark/>
          </w:tcPr>
          <w:p w14:paraId="161162E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 (10.0%)</w:t>
            </w:r>
          </w:p>
        </w:tc>
        <w:tc>
          <w:tcPr>
            <w:tcW w:w="510" w:type="dxa"/>
            <w:tcBorders>
              <w:top w:val="nil"/>
              <w:left w:val="nil"/>
              <w:bottom w:val="nil"/>
              <w:right w:val="single" w:sz="8" w:space="0" w:color="auto"/>
            </w:tcBorders>
            <w:shd w:val="clear" w:color="auto" w:fill="auto"/>
            <w:noWrap/>
            <w:vAlign w:val="bottom"/>
            <w:hideMark/>
          </w:tcPr>
          <w:p w14:paraId="340D2F03"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78D144C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(90.0%)</w:t>
            </w:r>
          </w:p>
        </w:tc>
        <w:tc>
          <w:tcPr>
            <w:tcW w:w="918" w:type="dxa"/>
            <w:tcBorders>
              <w:top w:val="nil"/>
              <w:left w:val="nil"/>
              <w:bottom w:val="nil"/>
              <w:right w:val="nil"/>
            </w:tcBorders>
            <w:shd w:val="clear" w:color="auto" w:fill="auto"/>
            <w:noWrap/>
            <w:vAlign w:val="center"/>
            <w:hideMark/>
          </w:tcPr>
          <w:p w14:paraId="0F496DF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 (10.0%)</w:t>
            </w:r>
          </w:p>
        </w:tc>
        <w:tc>
          <w:tcPr>
            <w:tcW w:w="510" w:type="dxa"/>
            <w:tcBorders>
              <w:top w:val="nil"/>
              <w:left w:val="nil"/>
              <w:bottom w:val="nil"/>
              <w:right w:val="nil"/>
            </w:tcBorders>
            <w:shd w:val="clear" w:color="auto" w:fill="auto"/>
            <w:noWrap/>
            <w:vAlign w:val="bottom"/>
            <w:hideMark/>
          </w:tcPr>
          <w:p w14:paraId="0F0BD853"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5476A1D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(80.0%)</w:t>
            </w:r>
          </w:p>
        </w:tc>
        <w:tc>
          <w:tcPr>
            <w:tcW w:w="918" w:type="dxa"/>
            <w:tcBorders>
              <w:top w:val="nil"/>
              <w:left w:val="nil"/>
              <w:bottom w:val="nil"/>
              <w:right w:val="nil"/>
            </w:tcBorders>
            <w:shd w:val="clear" w:color="auto" w:fill="auto"/>
            <w:noWrap/>
            <w:vAlign w:val="center"/>
            <w:hideMark/>
          </w:tcPr>
          <w:p w14:paraId="662BD66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 (20.0%)</w:t>
            </w:r>
          </w:p>
        </w:tc>
        <w:tc>
          <w:tcPr>
            <w:tcW w:w="510" w:type="dxa"/>
            <w:tcBorders>
              <w:top w:val="nil"/>
              <w:left w:val="nil"/>
              <w:bottom w:val="nil"/>
              <w:right w:val="nil"/>
            </w:tcBorders>
            <w:shd w:val="clear" w:color="auto" w:fill="auto"/>
            <w:noWrap/>
            <w:vAlign w:val="center"/>
            <w:hideMark/>
          </w:tcPr>
          <w:p w14:paraId="3ACDF036"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6AF1E1AE"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508CF7C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Any siblings </w:t>
            </w:r>
          </w:p>
        </w:tc>
        <w:tc>
          <w:tcPr>
            <w:tcW w:w="917" w:type="dxa"/>
            <w:tcBorders>
              <w:top w:val="nil"/>
              <w:left w:val="nil"/>
              <w:bottom w:val="nil"/>
              <w:right w:val="nil"/>
            </w:tcBorders>
            <w:shd w:val="clear" w:color="auto" w:fill="auto"/>
            <w:noWrap/>
            <w:hideMark/>
          </w:tcPr>
          <w:p w14:paraId="4B09F64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583A57C9"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hideMark/>
          </w:tcPr>
          <w:p w14:paraId="5146B13B"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2009FDE6"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3A5E35C0"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4B40CE62"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103A51F5"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2866DB01"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0CEC7548"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665BFC4F"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71EB4288"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69644175"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46300EA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3CAE0A42"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7BCC62A9" w14:textId="77777777" w:rsidR="00334FB5" w:rsidRPr="00415C53" w:rsidRDefault="00334FB5" w:rsidP="00175DAD">
            <w:pPr>
              <w:spacing w:line="0" w:lineRule="atLeast"/>
              <w:rPr>
                <w:sz w:val="20"/>
                <w:szCs w:val="20"/>
              </w:rPr>
            </w:pPr>
          </w:p>
        </w:tc>
      </w:tr>
      <w:tr w:rsidR="00334FB5" w:rsidRPr="00415C53" w14:paraId="24363893"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5C6BCCD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none</w:t>
            </w:r>
          </w:p>
        </w:tc>
        <w:tc>
          <w:tcPr>
            <w:tcW w:w="917" w:type="dxa"/>
            <w:tcBorders>
              <w:top w:val="nil"/>
              <w:left w:val="nil"/>
              <w:bottom w:val="nil"/>
              <w:right w:val="nil"/>
            </w:tcBorders>
            <w:shd w:val="clear" w:color="auto" w:fill="auto"/>
            <w:noWrap/>
            <w:vAlign w:val="center"/>
            <w:hideMark/>
          </w:tcPr>
          <w:p w14:paraId="2E9D4A7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35 (83.3%)</w:t>
            </w:r>
          </w:p>
        </w:tc>
        <w:tc>
          <w:tcPr>
            <w:tcW w:w="917" w:type="dxa"/>
            <w:tcBorders>
              <w:top w:val="nil"/>
              <w:left w:val="nil"/>
              <w:bottom w:val="nil"/>
              <w:right w:val="nil"/>
            </w:tcBorders>
            <w:shd w:val="clear" w:color="auto" w:fill="auto"/>
            <w:noWrap/>
            <w:vAlign w:val="center"/>
            <w:hideMark/>
          </w:tcPr>
          <w:p w14:paraId="633E773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(16.7%)</w:t>
            </w:r>
          </w:p>
        </w:tc>
        <w:tc>
          <w:tcPr>
            <w:tcW w:w="509" w:type="dxa"/>
            <w:tcBorders>
              <w:top w:val="nil"/>
              <w:left w:val="nil"/>
              <w:bottom w:val="nil"/>
              <w:right w:val="single" w:sz="4" w:space="0" w:color="auto"/>
            </w:tcBorders>
            <w:shd w:val="clear" w:color="auto" w:fill="auto"/>
            <w:noWrap/>
            <w:vAlign w:val="center"/>
            <w:hideMark/>
          </w:tcPr>
          <w:p w14:paraId="6E707DD3"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0.03</w:t>
            </w:r>
          </w:p>
        </w:tc>
        <w:tc>
          <w:tcPr>
            <w:tcW w:w="917" w:type="dxa"/>
            <w:tcBorders>
              <w:top w:val="nil"/>
              <w:left w:val="nil"/>
              <w:bottom w:val="nil"/>
              <w:right w:val="nil"/>
            </w:tcBorders>
            <w:shd w:val="clear" w:color="auto" w:fill="auto"/>
            <w:noWrap/>
            <w:vAlign w:val="center"/>
            <w:hideMark/>
          </w:tcPr>
          <w:p w14:paraId="6C9809B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34 (77.3%)</w:t>
            </w:r>
          </w:p>
        </w:tc>
        <w:tc>
          <w:tcPr>
            <w:tcW w:w="918" w:type="dxa"/>
            <w:tcBorders>
              <w:top w:val="nil"/>
              <w:left w:val="nil"/>
              <w:bottom w:val="nil"/>
              <w:right w:val="nil"/>
            </w:tcBorders>
            <w:shd w:val="clear" w:color="auto" w:fill="auto"/>
            <w:noWrap/>
            <w:vAlign w:val="center"/>
            <w:hideMark/>
          </w:tcPr>
          <w:p w14:paraId="1FBA0B0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(22.7%)</w:t>
            </w:r>
          </w:p>
        </w:tc>
        <w:tc>
          <w:tcPr>
            <w:tcW w:w="510" w:type="dxa"/>
            <w:tcBorders>
              <w:top w:val="nil"/>
              <w:left w:val="nil"/>
              <w:bottom w:val="nil"/>
              <w:right w:val="single" w:sz="8" w:space="0" w:color="auto"/>
            </w:tcBorders>
            <w:shd w:val="clear" w:color="auto" w:fill="auto"/>
            <w:noWrap/>
            <w:vAlign w:val="center"/>
            <w:hideMark/>
          </w:tcPr>
          <w:p w14:paraId="3F44BE2A"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0.43</w:t>
            </w:r>
          </w:p>
        </w:tc>
        <w:tc>
          <w:tcPr>
            <w:tcW w:w="918" w:type="dxa"/>
            <w:tcBorders>
              <w:top w:val="nil"/>
              <w:left w:val="nil"/>
              <w:bottom w:val="nil"/>
              <w:right w:val="nil"/>
            </w:tcBorders>
            <w:shd w:val="clear" w:color="auto" w:fill="auto"/>
            <w:noWrap/>
            <w:vAlign w:val="center"/>
            <w:hideMark/>
          </w:tcPr>
          <w:p w14:paraId="4B402FD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31 (70.5%)</w:t>
            </w:r>
          </w:p>
        </w:tc>
        <w:tc>
          <w:tcPr>
            <w:tcW w:w="918" w:type="dxa"/>
            <w:tcBorders>
              <w:top w:val="nil"/>
              <w:left w:val="nil"/>
              <w:bottom w:val="nil"/>
              <w:right w:val="nil"/>
            </w:tcBorders>
            <w:shd w:val="clear" w:color="auto" w:fill="auto"/>
            <w:noWrap/>
            <w:vAlign w:val="center"/>
            <w:hideMark/>
          </w:tcPr>
          <w:p w14:paraId="7877479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(29.5%)</w:t>
            </w:r>
          </w:p>
        </w:tc>
        <w:tc>
          <w:tcPr>
            <w:tcW w:w="510" w:type="dxa"/>
            <w:tcBorders>
              <w:top w:val="nil"/>
              <w:left w:val="nil"/>
              <w:bottom w:val="nil"/>
              <w:right w:val="single" w:sz="8" w:space="0" w:color="auto"/>
            </w:tcBorders>
            <w:shd w:val="clear" w:color="auto" w:fill="auto"/>
            <w:noWrap/>
            <w:vAlign w:val="center"/>
            <w:hideMark/>
          </w:tcPr>
          <w:p w14:paraId="1302E79E"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0.32</w:t>
            </w:r>
          </w:p>
        </w:tc>
        <w:tc>
          <w:tcPr>
            <w:tcW w:w="918" w:type="dxa"/>
            <w:tcBorders>
              <w:top w:val="nil"/>
              <w:left w:val="nil"/>
              <w:bottom w:val="nil"/>
              <w:right w:val="nil"/>
            </w:tcBorders>
            <w:shd w:val="clear" w:color="auto" w:fill="auto"/>
            <w:noWrap/>
            <w:vAlign w:val="center"/>
            <w:hideMark/>
          </w:tcPr>
          <w:p w14:paraId="717C57D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36 (81.8%)</w:t>
            </w:r>
          </w:p>
        </w:tc>
        <w:tc>
          <w:tcPr>
            <w:tcW w:w="918" w:type="dxa"/>
            <w:tcBorders>
              <w:top w:val="nil"/>
              <w:left w:val="nil"/>
              <w:bottom w:val="nil"/>
              <w:right w:val="nil"/>
            </w:tcBorders>
            <w:shd w:val="clear" w:color="auto" w:fill="auto"/>
            <w:noWrap/>
            <w:vAlign w:val="center"/>
            <w:hideMark/>
          </w:tcPr>
          <w:p w14:paraId="4A438D5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(18.2%)</w:t>
            </w:r>
          </w:p>
        </w:tc>
        <w:tc>
          <w:tcPr>
            <w:tcW w:w="510" w:type="dxa"/>
            <w:tcBorders>
              <w:top w:val="nil"/>
              <w:left w:val="nil"/>
              <w:bottom w:val="nil"/>
              <w:right w:val="nil"/>
            </w:tcBorders>
            <w:shd w:val="clear" w:color="auto" w:fill="auto"/>
            <w:noWrap/>
            <w:vAlign w:val="center"/>
            <w:hideMark/>
          </w:tcPr>
          <w:p w14:paraId="1C92AE68"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0.05</w:t>
            </w:r>
          </w:p>
        </w:tc>
        <w:tc>
          <w:tcPr>
            <w:tcW w:w="918" w:type="dxa"/>
            <w:tcBorders>
              <w:top w:val="nil"/>
              <w:left w:val="single" w:sz="4" w:space="0" w:color="auto"/>
              <w:bottom w:val="nil"/>
              <w:right w:val="nil"/>
            </w:tcBorders>
            <w:shd w:val="clear" w:color="auto" w:fill="auto"/>
            <w:noWrap/>
            <w:vAlign w:val="center"/>
            <w:hideMark/>
          </w:tcPr>
          <w:p w14:paraId="4239972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35 (79.5%)</w:t>
            </w:r>
          </w:p>
        </w:tc>
        <w:tc>
          <w:tcPr>
            <w:tcW w:w="918" w:type="dxa"/>
            <w:tcBorders>
              <w:top w:val="nil"/>
              <w:left w:val="nil"/>
              <w:bottom w:val="nil"/>
              <w:right w:val="nil"/>
            </w:tcBorders>
            <w:shd w:val="clear" w:color="auto" w:fill="auto"/>
            <w:noWrap/>
            <w:vAlign w:val="center"/>
            <w:hideMark/>
          </w:tcPr>
          <w:p w14:paraId="3668CF6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(20.5%)</w:t>
            </w:r>
          </w:p>
        </w:tc>
        <w:tc>
          <w:tcPr>
            <w:tcW w:w="510" w:type="dxa"/>
            <w:tcBorders>
              <w:top w:val="nil"/>
              <w:left w:val="nil"/>
              <w:bottom w:val="nil"/>
              <w:right w:val="nil"/>
            </w:tcBorders>
            <w:shd w:val="clear" w:color="auto" w:fill="auto"/>
            <w:noWrap/>
            <w:vAlign w:val="center"/>
            <w:hideMark/>
          </w:tcPr>
          <w:p w14:paraId="6DE924D0" w14:textId="260E6FC3"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0.16</w:t>
            </w:r>
          </w:p>
        </w:tc>
      </w:tr>
      <w:tr w:rsidR="00334FB5" w:rsidRPr="00415C53" w14:paraId="5FDA6FA5"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4F25205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one or more </w:t>
            </w:r>
          </w:p>
        </w:tc>
        <w:tc>
          <w:tcPr>
            <w:tcW w:w="917" w:type="dxa"/>
            <w:tcBorders>
              <w:top w:val="nil"/>
              <w:left w:val="nil"/>
              <w:bottom w:val="nil"/>
              <w:right w:val="nil"/>
            </w:tcBorders>
            <w:shd w:val="clear" w:color="auto" w:fill="auto"/>
            <w:noWrap/>
            <w:vAlign w:val="center"/>
            <w:hideMark/>
          </w:tcPr>
          <w:p w14:paraId="5E577C2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(59.1%)</w:t>
            </w:r>
          </w:p>
        </w:tc>
        <w:tc>
          <w:tcPr>
            <w:tcW w:w="917" w:type="dxa"/>
            <w:tcBorders>
              <w:top w:val="nil"/>
              <w:left w:val="nil"/>
              <w:bottom w:val="nil"/>
              <w:right w:val="nil"/>
            </w:tcBorders>
            <w:shd w:val="clear" w:color="auto" w:fill="auto"/>
            <w:noWrap/>
            <w:vAlign w:val="center"/>
            <w:hideMark/>
          </w:tcPr>
          <w:p w14:paraId="5D41F0D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(40.9%)</w:t>
            </w:r>
          </w:p>
        </w:tc>
        <w:tc>
          <w:tcPr>
            <w:tcW w:w="509" w:type="dxa"/>
            <w:tcBorders>
              <w:top w:val="nil"/>
              <w:left w:val="nil"/>
              <w:bottom w:val="nil"/>
              <w:right w:val="single" w:sz="4" w:space="0" w:color="auto"/>
            </w:tcBorders>
            <w:shd w:val="clear" w:color="auto" w:fill="auto"/>
            <w:noWrap/>
            <w:vAlign w:val="center"/>
            <w:hideMark/>
          </w:tcPr>
          <w:p w14:paraId="45C1C67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35E8ADC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15 (68.2%)</w:t>
            </w:r>
          </w:p>
        </w:tc>
        <w:tc>
          <w:tcPr>
            <w:tcW w:w="918" w:type="dxa"/>
            <w:tcBorders>
              <w:top w:val="nil"/>
              <w:left w:val="nil"/>
              <w:bottom w:val="nil"/>
              <w:right w:val="nil"/>
            </w:tcBorders>
            <w:shd w:val="clear" w:color="auto" w:fill="auto"/>
            <w:noWrap/>
            <w:vAlign w:val="center"/>
            <w:hideMark/>
          </w:tcPr>
          <w:p w14:paraId="3A60B67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(31.8%)</w:t>
            </w:r>
          </w:p>
        </w:tc>
        <w:tc>
          <w:tcPr>
            <w:tcW w:w="510" w:type="dxa"/>
            <w:tcBorders>
              <w:top w:val="nil"/>
              <w:left w:val="nil"/>
              <w:bottom w:val="nil"/>
              <w:right w:val="single" w:sz="8" w:space="0" w:color="auto"/>
            </w:tcBorders>
            <w:shd w:val="clear" w:color="auto" w:fill="auto"/>
            <w:noWrap/>
            <w:vAlign w:val="bottom"/>
            <w:hideMark/>
          </w:tcPr>
          <w:p w14:paraId="2B44CC06"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0953BF0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18 (81.8%)</w:t>
            </w:r>
          </w:p>
        </w:tc>
        <w:tc>
          <w:tcPr>
            <w:tcW w:w="918" w:type="dxa"/>
            <w:tcBorders>
              <w:top w:val="nil"/>
              <w:left w:val="nil"/>
              <w:bottom w:val="nil"/>
              <w:right w:val="nil"/>
            </w:tcBorders>
            <w:shd w:val="clear" w:color="auto" w:fill="auto"/>
            <w:noWrap/>
            <w:vAlign w:val="center"/>
            <w:hideMark/>
          </w:tcPr>
          <w:p w14:paraId="6CD40F8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(18.2%)</w:t>
            </w:r>
          </w:p>
        </w:tc>
        <w:tc>
          <w:tcPr>
            <w:tcW w:w="510" w:type="dxa"/>
            <w:tcBorders>
              <w:top w:val="nil"/>
              <w:left w:val="nil"/>
              <w:bottom w:val="nil"/>
              <w:right w:val="single" w:sz="8" w:space="0" w:color="auto"/>
            </w:tcBorders>
            <w:shd w:val="clear" w:color="auto" w:fill="auto"/>
            <w:noWrap/>
            <w:vAlign w:val="bottom"/>
            <w:hideMark/>
          </w:tcPr>
          <w:p w14:paraId="1E64EA1E"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2076316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(59.1%)</w:t>
            </w:r>
          </w:p>
        </w:tc>
        <w:tc>
          <w:tcPr>
            <w:tcW w:w="918" w:type="dxa"/>
            <w:tcBorders>
              <w:top w:val="nil"/>
              <w:left w:val="nil"/>
              <w:bottom w:val="nil"/>
              <w:right w:val="nil"/>
            </w:tcBorders>
            <w:shd w:val="clear" w:color="auto" w:fill="auto"/>
            <w:noWrap/>
            <w:vAlign w:val="center"/>
            <w:hideMark/>
          </w:tcPr>
          <w:p w14:paraId="71511DB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(40.9%)</w:t>
            </w:r>
          </w:p>
        </w:tc>
        <w:tc>
          <w:tcPr>
            <w:tcW w:w="510" w:type="dxa"/>
            <w:tcBorders>
              <w:top w:val="nil"/>
              <w:left w:val="nil"/>
              <w:bottom w:val="nil"/>
              <w:right w:val="nil"/>
            </w:tcBorders>
            <w:shd w:val="clear" w:color="auto" w:fill="auto"/>
            <w:noWrap/>
            <w:vAlign w:val="bottom"/>
            <w:hideMark/>
          </w:tcPr>
          <w:p w14:paraId="4FEE009F"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789AB97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14 (63.6%)</w:t>
            </w:r>
          </w:p>
        </w:tc>
        <w:tc>
          <w:tcPr>
            <w:tcW w:w="918" w:type="dxa"/>
            <w:tcBorders>
              <w:top w:val="nil"/>
              <w:left w:val="nil"/>
              <w:bottom w:val="nil"/>
              <w:right w:val="nil"/>
            </w:tcBorders>
            <w:shd w:val="clear" w:color="auto" w:fill="auto"/>
            <w:noWrap/>
            <w:vAlign w:val="center"/>
            <w:hideMark/>
          </w:tcPr>
          <w:p w14:paraId="62C8EA2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(36.4%)</w:t>
            </w:r>
          </w:p>
        </w:tc>
        <w:tc>
          <w:tcPr>
            <w:tcW w:w="510" w:type="dxa"/>
            <w:tcBorders>
              <w:top w:val="nil"/>
              <w:left w:val="nil"/>
              <w:bottom w:val="nil"/>
              <w:right w:val="nil"/>
            </w:tcBorders>
            <w:shd w:val="clear" w:color="auto" w:fill="auto"/>
            <w:noWrap/>
            <w:vAlign w:val="center"/>
            <w:hideMark/>
          </w:tcPr>
          <w:p w14:paraId="50CCE783"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190F11E0"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59F9EBB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Pet dog or cat during pregnancy</w:t>
            </w:r>
          </w:p>
        </w:tc>
        <w:tc>
          <w:tcPr>
            <w:tcW w:w="917" w:type="dxa"/>
            <w:tcBorders>
              <w:top w:val="nil"/>
              <w:left w:val="nil"/>
              <w:bottom w:val="nil"/>
              <w:right w:val="nil"/>
            </w:tcBorders>
            <w:shd w:val="clear" w:color="auto" w:fill="auto"/>
            <w:noWrap/>
            <w:hideMark/>
          </w:tcPr>
          <w:p w14:paraId="63D50FC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7FCBB4AF"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hideMark/>
          </w:tcPr>
          <w:p w14:paraId="44DFAAE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hideMark/>
          </w:tcPr>
          <w:p w14:paraId="53ABB67B"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7D847BB9"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5E8B6FC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264B0938"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27AD7579"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44806B6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hideMark/>
          </w:tcPr>
          <w:p w14:paraId="0DA58DCA"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hideMark/>
          </w:tcPr>
          <w:p w14:paraId="233D2E6A"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7D2A5C8A"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center"/>
            <w:hideMark/>
          </w:tcPr>
          <w:p w14:paraId="5D2D17A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25F0ABA6" w14:textId="77777777" w:rsidR="00334FB5" w:rsidRPr="00415C53" w:rsidRDefault="00334FB5" w:rsidP="00175DAD">
            <w:pPr>
              <w:spacing w:line="0" w:lineRule="atLeast"/>
              <w:rPr>
                <w:rFonts w:ascii="Calibri" w:hAnsi="Calibri" w:cs="Calibri"/>
                <w:color w:val="000000"/>
                <w:sz w:val="16"/>
                <w:szCs w:val="16"/>
              </w:rPr>
            </w:pPr>
          </w:p>
        </w:tc>
        <w:tc>
          <w:tcPr>
            <w:tcW w:w="510" w:type="dxa"/>
            <w:tcBorders>
              <w:top w:val="nil"/>
              <w:left w:val="nil"/>
              <w:bottom w:val="nil"/>
              <w:right w:val="nil"/>
            </w:tcBorders>
            <w:shd w:val="clear" w:color="auto" w:fill="auto"/>
            <w:noWrap/>
            <w:vAlign w:val="center"/>
            <w:hideMark/>
          </w:tcPr>
          <w:p w14:paraId="1CF5B435" w14:textId="77777777" w:rsidR="00334FB5" w:rsidRPr="00415C53" w:rsidRDefault="00334FB5" w:rsidP="00175DAD">
            <w:pPr>
              <w:spacing w:line="0" w:lineRule="atLeast"/>
              <w:rPr>
                <w:sz w:val="20"/>
                <w:szCs w:val="20"/>
              </w:rPr>
            </w:pPr>
          </w:p>
        </w:tc>
      </w:tr>
      <w:tr w:rsidR="00334FB5" w:rsidRPr="00415C53" w14:paraId="2CEBB8E9"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722D6FD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no</w:t>
            </w:r>
          </w:p>
        </w:tc>
        <w:tc>
          <w:tcPr>
            <w:tcW w:w="917" w:type="dxa"/>
            <w:tcBorders>
              <w:top w:val="nil"/>
              <w:left w:val="nil"/>
              <w:bottom w:val="nil"/>
              <w:right w:val="nil"/>
            </w:tcBorders>
            <w:shd w:val="clear" w:color="auto" w:fill="auto"/>
            <w:noWrap/>
            <w:vAlign w:val="center"/>
            <w:hideMark/>
          </w:tcPr>
          <w:p w14:paraId="5427ED5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36 (72.0%)</w:t>
            </w:r>
          </w:p>
        </w:tc>
        <w:tc>
          <w:tcPr>
            <w:tcW w:w="917" w:type="dxa"/>
            <w:tcBorders>
              <w:top w:val="nil"/>
              <w:left w:val="nil"/>
              <w:bottom w:val="nil"/>
              <w:right w:val="nil"/>
            </w:tcBorders>
            <w:shd w:val="clear" w:color="auto" w:fill="auto"/>
            <w:noWrap/>
            <w:vAlign w:val="center"/>
            <w:hideMark/>
          </w:tcPr>
          <w:p w14:paraId="1AC9B811"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14 (28.0%)</w:t>
            </w:r>
          </w:p>
        </w:tc>
        <w:tc>
          <w:tcPr>
            <w:tcW w:w="509" w:type="dxa"/>
            <w:tcBorders>
              <w:top w:val="nil"/>
              <w:left w:val="nil"/>
              <w:bottom w:val="nil"/>
              <w:right w:val="single" w:sz="4" w:space="0" w:color="auto"/>
            </w:tcBorders>
            <w:shd w:val="clear" w:color="auto" w:fill="auto"/>
            <w:noWrap/>
            <w:vAlign w:val="center"/>
            <w:hideMark/>
          </w:tcPr>
          <w:p w14:paraId="47A72F41"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w:t>
            </w:r>
          </w:p>
        </w:tc>
        <w:tc>
          <w:tcPr>
            <w:tcW w:w="917" w:type="dxa"/>
            <w:tcBorders>
              <w:top w:val="nil"/>
              <w:left w:val="nil"/>
              <w:bottom w:val="nil"/>
              <w:right w:val="nil"/>
            </w:tcBorders>
            <w:shd w:val="clear" w:color="auto" w:fill="auto"/>
            <w:noWrap/>
            <w:vAlign w:val="center"/>
            <w:hideMark/>
          </w:tcPr>
          <w:p w14:paraId="73CCAA9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40 (76.9%)</w:t>
            </w:r>
          </w:p>
        </w:tc>
        <w:tc>
          <w:tcPr>
            <w:tcW w:w="918" w:type="dxa"/>
            <w:tcBorders>
              <w:top w:val="nil"/>
              <w:left w:val="nil"/>
              <w:bottom w:val="nil"/>
              <w:right w:val="nil"/>
            </w:tcBorders>
            <w:shd w:val="clear" w:color="auto" w:fill="auto"/>
            <w:noWrap/>
            <w:vAlign w:val="center"/>
            <w:hideMark/>
          </w:tcPr>
          <w:p w14:paraId="0DB9B58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(23.1%)</w:t>
            </w:r>
          </w:p>
        </w:tc>
        <w:tc>
          <w:tcPr>
            <w:tcW w:w="510" w:type="dxa"/>
            <w:tcBorders>
              <w:top w:val="nil"/>
              <w:left w:val="nil"/>
              <w:bottom w:val="nil"/>
              <w:right w:val="single" w:sz="8" w:space="0" w:color="auto"/>
            </w:tcBorders>
            <w:shd w:val="clear" w:color="auto" w:fill="auto"/>
            <w:noWrap/>
            <w:vAlign w:val="center"/>
            <w:hideMark/>
          </w:tcPr>
          <w:p w14:paraId="2876D9B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0.34</w:t>
            </w:r>
          </w:p>
        </w:tc>
        <w:tc>
          <w:tcPr>
            <w:tcW w:w="918" w:type="dxa"/>
            <w:tcBorders>
              <w:top w:val="nil"/>
              <w:left w:val="nil"/>
              <w:bottom w:val="nil"/>
              <w:right w:val="nil"/>
            </w:tcBorders>
            <w:shd w:val="clear" w:color="auto" w:fill="auto"/>
            <w:noWrap/>
            <w:vAlign w:val="center"/>
            <w:hideMark/>
          </w:tcPr>
          <w:p w14:paraId="728BD04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78C1D22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single" w:sz="8" w:space="0" w:color="auto"/>
            </w:tcBorders>
            <w:shd w:val="clear" w:color="auto" w:fill="auto"/>
            <w:noWrap/>
            <w:vAlign w:val="center"/>
            <w:hideMark/>
          </w:tcPr>
          <w:p w14:paraId="3EA77849"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nil"/>
              <w:bottom w:val="nil"/>
              <w:right w:val="nil"/>
            </w:tcBorders>
            <w:shd w:val="clear" w:color="auto" w:fill="auto"/>
            <w:noWrap/>
            <w:vAlign w:val="center"/>
            <w:hideMark/>
          </w:tcPr>
          <w:p w14:paraId="39BE4DD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54BC988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nil"/>
            </w:tcBorders>
            <w:shd w:val="clear" w:color="auto" w:fill="auto"/>
            <w:noWrap/>
            <w:vAlign w:val="center"/>
            <w:hideMark/>
          </w:tcPr>
          <w:p w14:paraId="62345D11"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single" w:sz="4" w:space="0" w:color="auto"/>
              <w:bottom w:val="nil"/>
              <w:right w:val="nil"/>
            </w:tcBorders>
            <w:shd w:val="clear" w:color="auto" w:fill="auto"/>
            <w:noWrap/>
            <w:vAlign w:val="center"/>
            <w:hideMark/>
          </w:tcPr>
          <w:p w14:paraId="0DE32FD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39 (75.0%)</w:t>
            </w:r>
          </w:p>
        </w:tc>
        <w:tc>
          <w:tcPr>
            <w:tcW w:w="918" w:type="dxa"/>
            <w:tcBorders>
              <w:top w:val="nil"/>
              <w:left w:val="nil"/>
              <w:bottom w:val="nil"/>
              <w:right w:val="nil"/>
            </w:tcBorders>
            <w:shd w:val="clear" w:color="auto" w:fill="auto"/>
            <w:noWrap/>
            <w:vAlign w:val="center"/>
            <w:hideMark/>
          </w:tcPr>
          <w:p w14:paraId="5FAF1CB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13 (25.0%)</w:t>
            </w:r>
          </w:p>
        </w:tc>
        <w:tc>
          <w:tcPr>
            <w:tcW w:w="510" w:type="dxa"/>
            <w:tcBorders>
              <w:top w:val="nil"/>
              <w:left w:val="nil"/>
              <w:bottom w:val="nil"/>
              <w:right w:val="nil"/>
            </w:tcBorders>
            <w:shd w:val="clear" w:color="auto" w:fill="auto"/>
            <w:noWrap/>
            <w:vAlign w:val="center"/>
            <w:hideMark/>
          </w:tcPr>
          <w:p w14:paraId="5BECF7CF" w14:textId="10A04A31"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w:t>
            </w:r>
            <w:r w:rsidR="00EA0DD2">
              <w:rPr>
                <w:rFonts w:ascii="Calibri" w:hAnsi="Calibri" w:cs="Calibri"/>
                <w:color w:val="000000"/>
                <w:sz w:val="16"/>
                <w:szCs w:val="16"/>
              </w:rPr>
              <w:t>9</w:t>
            </w:r>
          </w:p>
        </w:tc>
      </w:tr>
      <w:tr w:rsidR="00334FB5" w:rsidRPr="00415C53" w14:paraId="3C2C45C6" w14:textId="77777777" w:rsidTr="00175DAD">
        <w:trPr>
          <w:trHeight w:val="20"/>
        </w:trPr>
        <w:tc>
          <w:tcPr>
            <w:tcW w:w="2302" w:type="dxa"/>
            <w:tcBorders>
              <w:top w:val="nil"/>
              <w:left w:val="nil"/>
              <w:bottom w:val="nil"/>
              <w:right w:val="single" w:sz="8" w:space="0" w:color="auto"/>
            </w:tcBorders>
            <w:shd w:val="clear" w:color="auto" w:fill="auto"/>
            <w:vAlign w:val="center"/>
            <w:hideMark/>
          </w:tcPr>
          <w:p w14:paraId="6A218E0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  yes</w:t>
            </w:r>
          </w:p>
        </w:tc>
        <w:tc>
          <w:tcPr>
            <w:tcW w:w="917" w:type="dxa"/>
            <w:tcBorders>
              <w:top w:val="nil"/>
              <w:left w:val="nil"/>
              <w:bottom w:val="nil"/>
              <w:right w:val="nil"/>
            </w:tcBorders>
            <w:shd w:val="clear" w:color="auto" w:fill="auto"/>
            <w:noWrap/>
            <w:vAlign w:val="center"/>
            <w:hideMark/>
          </w:tcPr>
          <w:p w14:paraId="24524BA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(85.7%)</w:t>
            </w:r>
          </w:p>
        </w:tc>
        <w:tc>
          <w:tcPr>
            <w:tcW w:w="917" w:type="dxa"/>
            <w:tcBorders>
              <w:top w:val="nil"/>
              <w:left w:val="nil"/>
              <w:bottom w:val="nil"/>
              <w:right w:val="nil"/>
            </w:tcBorders>
            <w:shd w:val="clear" w:color="auto" w:fill="auto"/>
            <w:noWrap/>
            <w:vAlign w:val="center"/>
            <w:hideMark/>
          </w:tcPr>
          <w:p w14:paraId="042E215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 (14.3%)</w:t>
            </w:r>
          </w:p>
        </w:tc>
        <w:tc>
          <w:tcPr>
            <w:tcW w:w="509" w:type="dxa"/>
            <w:tcBorders>
              <w:top w:val="nil"/>
              <w:left w:val="nil"/>
              <w:bottom w:val="nil"/>
              <w:right w:val="single" w:sz="4" w:space="0" w:color="auto"/>
            </w:tcBorders>
            <w:shd w:val="clear" w:color="auto" w:fill="auto"/>
            <w:noWrap/>
            <w:vAlign w:val="center"/>
            <w:hideMark/>
          </w:tcPr>
          <w:p w14:paraId="78C1B2E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39F895B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(64.3%)</w:t>
            </w:r>
          </w:p>
        </w:tc>
        <w:tc>
          <w:tcPr>
            <w:tcW w:w="918" w:type="dxa"/>
            <w:tcBorders>
              <w:top w:val="nil"/>
              <w:left w:val="nil"/>
              <w:bottom w:val="nil"/>
              <w:right w:val="nil"/>
            </w:tcBorders>
            <w:shd w:val="clear" w:color="auto" w:fill="auto"/>
            <w:noWrap/>
            <w:vAlign w:val="center"/>
            <w:hideMark/>
          </w:tcPr>
          <w:p w14:paraId="1094730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5 (35.7%)</w:t>
            </w:r>
          </w:p>
        </w:tc>
        <w:tc>
          <w:tcPr>
            <w:tcW w:w="510" w:type="dxa"/>
            <w:tcBorders>
              <w:top w:val="nil"/>
              <w:left w:val="nil"/>
              <w:bottom w:val="nil"/>
              <w:right w:val="single" w:sz="8" w:space="0" w:color="auto"/>
            </w:tcBorders>
            <w:shd w:val="clear" w:color="auto" w:fill="auto"/>
            <w:noWrap/>
            <w:vAlign w:val="bottom"/>
            <w:hideMark/>
          </w:tcPr>
          <w:p w14:paraId="2A0CF24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4DB7BD3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1CE22FD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single" w:sz="8" w:space="0" w:color="auto"/>
            </w:tcBorders>
            <w:shd w:val="clear" w:color="auto" w:fill="auto"/>
            <w:noWrap/>
            <w:vAlign w:val="bottom"/>
            <w:hideMark/>
          </w:tcPr>
          <w:p w14:paraId="2C51E435"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5CAC995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6482D75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single" w:sz="4" w:space="0" w:color="auto"/>
            </w:tcBorders>
            <w:shd w:val="clear" w:color="auto" w:fill="auto"/>
            <w:noWrap/>
            <w:vAlign w:val="bottom"/>
            <w:hideMark/>
          </w:tcPr>
          <w:p w14:paraId="0A8C552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44AAF77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(71.4%)</w:t>
            </w:r>
          </w:p>
        </w:tc>
        <w:tc>
          <w:tcPr>
            <w:tcW w:w="918" w:type="dxa"/>
            <w:tcBorders>
              <w:top w:val="nil"/>
              <w:left w:val="nil"/>
              <w:bottom w:val="nil"/>
              <w:right w:val="nil"/>
            </w:tcBorders>
            <w:shd w:val="clear" w:color="auto" w:fill="auto"/>
            <w:noWrap/>
            <w:vAlign w:val="center"/>
            <w:hideMark/>
          </w:tcPr>
          <w:p w14:paraId="6DE411E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(28.6%)</w:t>
            </w:r>
          </w:p>
        </w:tc>
        <w:tc>
          <w:tcPr>
            <w:tcW w:w="510" w:type="dxa"/>
            <w:tcBorders>
              <w:top w:val="nil"/>
              <w:left w:val="nil"/>
              <w:bottom w:val="nil"/>
              <w:right w:val="nil"/>
            </w:tcBorders>
            <w:shd w:val="clear" w:color="auto" w:fill="auto"/>
            <w:noWrap/>
            <w:vAlign w:val="center"/>
            <w:hideMark/>
          </w:tcPr>
          <w:p w14:paraId="618EBE6D"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2124DD24"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097D7F2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Duration of breastfeeding*</w:t>
            </w:r>
          </w:p>
        </w:tc>
        <w:tc>
          <w:tcPr>
            <w:tcW w:w="917" w:type="dxa"/>
            <w:tcBorders>
              <w:top w:val="nil"/>
              <w:left w:val="nil"/>
              <w:bottom w:val="nil"/>
              <w:right w:val="nil"/>
            </w:tcBorders>
            <w:shd w:val="clear" w:color="auto" w:fill="auto"/>
            <w:noWrap/>
            <w:vAlign w:val="bottom"/>
            <w:hideMark/>
          </w:tcPr>
          <w:p w14:paraId="2E845DFA"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271612FE"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vAlign w:val="bottom"/>
            <w:hideMark/>
          </w:tcPr>
          <w:p w14:paraId="14E3659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72BCA74B"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4A6AE1DB"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016760E9"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75FD6FA8"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16B175E6"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3104ACEE"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1B6AFF07"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72C67DD7"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vAlign w:val="bottom"/>
            <w:hideMark/>
          </w:tcPr>
          <w:p w14:paraId="43D69A31"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bottom"/>
            <w:hideMark/>
          </w:tcPr>
          <w:p w14:paraId="1AE611A9"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07403B4B" w14:textId="77777777" w:rsidR="00334FB5" w:rsidRPr="00415C53" w:rsidRDefault="00334FB5" w:rsidP="00175DAD">
            <w:pPr>
              <w:spacing w:line="0" w:lineRule="atLeast"/>
              <w:rPr>
                <w:rFonts w:ascii="Calibri" w:hAnsi="Calibri" w:cs="Calibri"/>
                <w:color w:val="000000"/>
              </w:rPr>
            </w:pPr>
          </w:p>
        </w:tc>
        <w:tc>
          <w:tcPr>
            <w:tcW w:w="510" w:type="dxa"/>
            <w:tcBorders>
              <w:top w:val="nil"/>
              <w:left w:val="nil"/>
              <w:bottom w:val="nil"/>
              <w:right w:val="nil"/>
            </w:tcBorders>
            <w:shd w:val="clear" w:color="auto" w:fill="auto"/>
            <w:vAlign w:val="bottom"/>
            <w:hideMark/>
          </w:tcPr>
          <w:p w14:paraId="462F56E1" w14:textId="77777777" w:rsidR="00334FB5" w:rsidRPr="00415C53" w:rsidRDefault="00334FB5" w:rsidP="00175DAD">
            <w:pPr>
              <w:spacing w:line="0" w:lineRule="atLeast"/>
              <w:rPr>
                <w:sz w:val="20"/>
                <w:szCs w:val="20"/>
              </w:rPr>
            </w:pPr>
          </w:p>
        </w:tc>
      </w:tr>
      <w:tr w:rsidR="00334FB5" w:rsidRPr="00415C53" w14:paraId="38F41C04"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1E447B08"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less than median </w:t>
            </w:r>
          </w:p>
        </w:tc>
        <w:tc>
          <w:tcPr>
            <w:tcW w:w="917" w:type="dxa"/>
            <w:tcBorders>
              <w:top w:val="nil"/>
              <w:left w:val="nil"/>
              <w:bottom w:val="nil"/>
              <w:right w:val="nil"/>
            </w:tcBorders>
            <w:shd w:val="clear" w:color="auto" w:fill="auto"/>
            <w:noWrap/>
            <w:vAlign w:val="center"/>
            <w:hideMark/>
          </w:tcPr>
          <w:p w14:paraId="4430AA49"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(78.6%)</w:t>
            </w:r>
          </w:p>
        </w:tc>
        <w:tc>
          <w:tcPr>
            <w:tcW w:w="917" w:type="dxa"/>
            <w:tcBorders>
              <w:top w:val="nil"/>
              <w:left w:val="nil"/>
              <w:bottom w:val="nil"/>
              <w:right w:val="nil"/>
            </w:tcBorders>
            <w:shd w:val="clear" w:color="auto" w:fill="auto"/>
            <w:noWrap/>
            <w:vAlign w:val="center"/>
            <w:hideMark/>
          </w:tcPr>
          <w:p w14:paraId="1A019E3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(21.4%)</w:t>
            </w:r>
          </w:p>
        </w:tc>
        <w:tc>
          <w:tcPr>
            <w:tcW w:w="509" w:type="dxa"/>
            <w:tcBorders>
              <w:top w:val="nil"/>
              <w:left w:val="nil"/>
              <w:bottom w:val="nil"/>
              <w:right w:val="single" w:sz="4" w:space="0" w:color="auto"/>
            </w:tcBorders>
            <w:shd w:val="clear" w:color="auto" w:fill="auto"/>
            <w:noWrap/>
            <w:vAlign w:val="center"/>
            <w:hideMark/>
          </w:tcPr>
          <w:p w14:paraId="4B1E9850"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0.54</w:t>
            </w:r>
          </w:p>
        </w:tc>
        <w:tc>
          <w:tcPr>
            <w:tcW w:w="917" w:type="dxa"/>
            <w:tcBorders>
              <w:top w:val="nil"/>
              <w:left w:val="nil"/>
              <w:bottom w:val="nil"/>
              <w:right w:val="nil"/>
            </w:tcBorders>
            <w:shd w:val="clear" w:color="auto" w:fill="auto"/>
            <w:noWrap/>
            <w:vAlign w:val="center"/>
            <w:hideMark/>
          </w:tcPr>
          <w:p w14:paraId="6FC61F1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(75.9%)</w:t>
            </w:r>
          </w:p>
        </w:tc>
        <w:tc>
          <w:tcPr>
            <w:tcW w:w="918" w:type="dxa"/>
            <w:tcBorders>
              <w:top w:val="nil"/>
              <w:left w:val="nil"/>
              <w:bottom w:val="nil"/>
              <w:right w:val="nil"/>
            </w:tcBorders>
            <w:shd w:val="clear" w:color="auto" w:fill="auto"/>
            <w:noWrap/>
            <w:vAlign w:val="center"/>
            <w:hideMark/>
          </w:tcPr>
          <w:p w14:paraId="1EA369A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(24.1%)</w:t>
            </w:r>
          </w:p>
        </w:tc>
        <w:tc>
          <w:tcPr>
            <w:tcW w:w="510" w:type="dxa"/>
            <w:tcBorders>
              <w:top w:val="nil"/>
              <w:left w:val="nil"/>
              <w:bottom w:val="nil"/>
              <w:right w:val="single" w:sz="8" w:space="0" w:color="auto"/>
            </w:tcBorders>
            <w:shd w:val="clear" w:color="auto" w:fill="auto"/>
            <w:noWrap/>
            <w:vAlign w:val="center"/>
            <w:hideMark/>
          </w:tcPr>
          <w:p w14:paraId="7E1923C6"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0.76</w:t>
            </w:r>
          </w:p>
        </w:tc>
        <w:tc>
          <w:tcPr>
            <w:tcW w:w="918" w:type="dxa"/>
            <w:tcBorders>
              <w:top w:val="nil"/>
              <w:left w:val="nil"/>
              <w:bottom w:val="nil"/>
              <w:right w:val="nil"/>
            </w:tcBorders>
            <w:shd w:val="clear" w:color="auto" w:fill="auto"/>
            <w:noWrap/>
            <w:vAlign w:val="center"/>
            <w:hideMark/>
          </w:tcPr>
          <w:p w14:paraId="257E69A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(72.4%)</w:t>
            </w:r>
          </w:p>
        </w:tc>
        <w:tc>
          <w:tcPr>
            <w:tcW w:w="918" w:type="dxa"/>
            <w:tcBorders>
              <w:top w:val="nil"/>
              <w:left w:val="nil"/>
              <w:bottom w:val="nil"/>
              <w:right w:val="nil"/>
            </w:tcBorders>
            <w:shd w:val="clear" w:color="auto" w:fill="auto"/>
            <w:noWrap/>
            <w:vAlign w:val="center"/>
            <w:hideMark/>
          </w:tcPr>
          <w:p w14:paraId="7DA7F5E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(27.6%)</w:t>
            </w:r>
          </w:p>
        </w:tc>
        <w:tc>
          <w:tcPr>
            <w:tcW w:w="510" w:type="dxa"/>
            <w:tcBorders>
              <w:top w:val="nil"/>
              <w:left w:val="nil"/>
              <w:bottom w:val="nil"/>
              <w:right w:val="single" w:sz="8" w:space="0" w:color="auto"/>
            </w:tcBorders>
            <w:shd w:val="clear" w:color="auto" w:fill="auto"/>
            <w:noWrap/>
            <w:vAlign w:val="center"/>
            <w:hideMark/>
          </w:tcPr>
          <w:p w14:paraId="2F9238CD"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0.54</w:t>
            </w:r>
          </w:p>
        </w:tc>
        <w:tc>
          <w:tcPr>
            <w:tcW w:w="918" w:type="dxa"/>
            <w:tcBorders>
              <w:top w:val="nil"/>
              <w:left w:val="nil"/>
              <w:bottom w:val="nil"/>
              <w:right w:val="nil"/>
            </w:tcBorders>
            <w:shd w:val="clear" w:color="auto" w:fill="auto"/>
            <w:noWrap/>
            <w:vAlign w:val="center"/>
            <w:hideMark/>
          </w:tcPr>
          <w:p w14:paraId="1799D0D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(75.9%)</w:t>
            </w:r>
          </w:p>
        </w:tc>
        <w:tc>
          <w:tcPr>
            <w:tcW w:w="918" w:type="dxa"/>
            <w:tcBorders>
              <w:top w:val="nil"/>
              <w:left w:val="nil"/>
              <w:bottom w:val="nil"/>
              <w:right w:val="nil"/>
            </w:tcBorders>
            <w:shd w:val="clear" w:color="auto" w:fill="auto"/>
            <w:noWrap/>
            <w:vAlign w:val="center"/>
            <w:hideMark/>
          </w:tcPr>
          <w:p w14:paraId="02ED7CB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(24.1%)</w:t>
            </w:r>
          </w:p>
        </w:tc>
        <w:tc>
          <w:tcPr>
            <w:tcW w:w="510" w:type="dxa"/>
            <w:tcBorders>
              <w:top w:val="nil"/>
              <w:left w:val="nil"/>
              <w:bottom w:val="nil"/>
              <w:right w:val="nil"/>
            </w:tcBorders>
            <w:shd w:val="clear" w:color="auto" w:fill="auto"/>
            <w:noWrap/>
            <w:vAlign w:val="center"/>
            <w:hideMark/>
          </w:tcPr>
          <w:p w14:paraId="6BD5F2D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1</w:t>
            </w:r>
          </w:p>
        </w:tc>
        <w:tc>
          <w:tcPr>
            <w:tcW w:w="918" w:type="dxa"/>
            <w:tcBorders>
              <w:top w:val="nil"/>
              <w:left w:val="single" w:sz="4" w:space="0" w:color="auto"/>
              <w:bottom w:val="nil"/>
              <w:right w:val="nil"/>
            </w:tcBorders>
            <w:shd w:val="clear" w:color="auto" w:fill="auto"/>
            <w:noWrap/>
            <w:vAlign w:val="center"/>
            <w:hideMark/>
          </w:tcPr>
          <w:p w14:paraId="09D2CA3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(75.9%)</w:t>
            </w:r>
          </w:p>
        </w:tc>
        <w:tc>
          <w:tcPr>
            <w:tcW w:w="918" w:type="dxa"/>
            <w:tcBorders>
              <w:top w:val="nil"/>
              <w:left w:val="nil"/>
              <w:bottom w:val="nil"/>
              <w:right w:val="nil"/>
            </w:tcBorders>
            <w:shd w:val="clear" w:color="auto" w:fill="auto"/>
            <w:noWrap/>
            <w:vAlign w:val="center"/>
            <w:hideMark/>
          </w:tcPr>
          <w:p w14:paraId="76A4D7A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(24.1%)</w:t>
            </w:r>
          </w:p>
        </w:tc>
        <w:tc>
          <w:tcPr>
            <w:tcW w:w="510" w:type="dxa"/>
            <w:tcBorders>
              <w:top w:val="nil"/>
              <w:left w:val="nil"/>
              <w:bottom w:val="nil"/>
              <w:right w:val="nil"/>
            </w:tcBorders>
            <w:shd w:val="clear" w:color="auto" w:fill="auto"/>
            <w:noWrap/>
            <w:vAlign w:val="center"/>
            <w:hideMark/>
          </w:tcPr>
          <w:p w14:paraId="2CF11D0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0.75</w:t>
            </w:r>
          </w:p>
        </w:tc>
      </w:tr>
      <w:tr w:rsidR="00334FB5" w:rsidRPr="00415C53" w14:paraId="55C86B1B"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07E3AA4F"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more than median </w:t>
            </w:r>
          </w:p>
        </w:tc>
        <w:tc>
          <w:tcPr>
            <w:tcW w:w="917" w:type="dxa"/>
            <w:tcBorders>
              <w:top w:val="nil"/>
              <w:left w:val="nil"/>
              <w:bottom w:val="nil"/>
              <w:right w:val="nil"/>
            </w:tcBorders>
            <w:shd w:val="clear" w:color="auto" w:fill="auto"/>
            <w:noWrap/>
            <w:vAlign w:val="center"/>
            <w:hideMark/>
          </w:tcPr>
          <w:p w14:paraId="44095EE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20 (71.4%)</w:t>
            </w:r>
          </w:p>
        </w:tc>
        <w:tc>
          <w:tcPr>
            <w:tcW w:w="917" w:type="dxa"/>
            <w:tcBorders>
              <w:top w:val="nil"/>
              <w:left w:val="nil"/>
              <w:bottom w:val="nil"/>
              <w:right w:val="nil"/>
            </w:tcBorders>
            <w:shd w:val="clear" w:color="auto" w:fill="auto"/>
            <w:noWrap/>
            <w:vAlign w:val="center"/>
            <w:hideMark/>
          </w:tcPr>
          <w:p w14:paraId="368ACBB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(28.6%)</w:t>
            </w:r>
          </w:p>
        </w:tc>
        <w:tc>
          <w:tcPr>
            <w:tcW w:w="509" w:type="dxa"/>
            <w:tcBorders>
              <w:top w:val="nil"/>
              <w:left w:val="nil"/>
              <w:bottom w:val="nil"/>
              <w:right w:val="single" w:sz="4" w:space="0" w:color="auto"/>
            </w:tcBorders>
            <w:shd w:val="clear" w:color="auto" w:fill="auto"/>
            <w:noWrap/>
            <w:vAlign w:val="bottom"/>
            <w:hideMark/>
          </w:tcPr>
          <w:p w14:paraId="05B4FDE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center"/>
            <w:hideMark/>
          </w:tcPr>
          <w:p w14:paraId="0B7C332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(72.4%)</w:t>
            </w:r>
          </w:p>
        </w:tc>
        <w:tc>
          <w:tcPr>
            <w:tcW w:w="918" w:type="dxa"/>
            <w:tcBorders>
              <w:top w:val="nil"/>
              <w:left w:val="nil"/>
              <w:bottom w:val="nil"/>
              <w:right w:val="nil"/>
            </w:tcBorders>
            <w:shd w:val="clear" w:color="auto" w:fill="auto"/>
            <w:noWrap/>
            <w:vAlign w:val="center"/>
            <w:hideMark/>
          </w:tcPr>
          <w:p w14:paraId="36C3ECB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(27.6%)</w:t>
            </w:r>
          </w:p>
        </w:tc>
        <w:tc>
          <w:tcPr>
            <w:tcW w:w="510" w:type="dxa"/>
            <w:tcBorders>
              <w:top w:val="nil"/>
              <w:left w:val="nil"/>
              <w:bottom w:val="nil"/>
              <w:right w:val="single" w:sz="8" w:space="0" w:color="auto"/>
            </w:tcBorders>
            <w:shd w:val="clear" w:color="auto" w:fill="auto"/>
            <w:noWrap/>
            <w:vAlign w:val="bottom"/>
            <w:hideMark/>
          </w:tcPr>
          <w:p w14:paraId="155BDD47"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0044AF4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23 (79.3%)</w:t>
            </w:r>
          </w:p>
        </w:tc>
        <w:tc>
          <w:tcPr>
            <w:tcW w:w="918" w:type="dxa"/>
            <w:tcBorders>
              <w:top w:val="nil"/>
              <w:left w:val="nil"/>
              <w:bottom w:val="nil"/>
              <w:right w:val="nil"/>
            </w:tcBorders>
            <w:shd w:val="clear" w:color="auto" w:fill="auto"/>
            <w:noWrap/>
            <w:vAlign w:val="center"/>
            <w:hideMark/>
          </w:tcPr>
          <w:p w14:paraId="66042EDF"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(20.7%)</w:t>
            </w:r>
          </w:p>
        </w:tc>
        <w:tc>
          <w:tcPr>
            <w:tcW w:w="510" w:type="dxa"/>
            <w:tcBorders>
              <w:top w:val="nil"/>
              <w:left w:val="nil"/>
              <w:bottom w:val="nil"/>
              <w:right w:val="single" w:sz="8" w:space="0" w:color="auto"/>
            </w:tcBorders>
            <w:shd w:val="clear" w:color="auto" w:fill="auto"/>
            <w:noWrap/>
            <w:vAlign w:val="bottom"/>
            <w:hideMark/>
          </w:tcPr>
          <w:p w14:paraId="49870E2F"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5D37FBE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(75.9%)</w:t>
            </w:r>
          </w:p>
        </w:tc>
        <w:tc>
          <w:tcPr>
            <w:tcW w:w="918" w:type="dxa"/>
            <w:tcBorders>
              <w:top w:val="nil"/>
              <w:left w:val="nil"/>
              <w:bottom w:val="nil"/>
              <w:right w:val="nil"/>
            </w:tcBorders>
            <w:shd w:val="clear" w:color="auto" w:fill="auto"/>
            <w:noWrap/>
            <w:vAlign w:val="center"/>
            <w:hideMark/>
          </w:tcPr>
          <w:p w14:paraId="47C7130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(24.1%)</w:t>
            </w:r>
          </w:p>
        </w:tc>
        <w:tc>
          <w:tcPr>
            <w:tcW w:w="510" w:type="dxa"/>
            <w:tcBorders>
              <w:top w:val="nil"/>
              <w:left w:val="nil"/>
              <w:bottom w:val="nil"/>
              <w:right w:val="nil"/>
            </w:tcBorders>
            <w:shd w:val="clear" w:color="auto" w:fill="auto"/>
            <w:noWrap/>
            <w:vAlign w:val="bottom"/>
            <w:hideMark/>
          </w:tcPr>
          <w:p w14:paraId="3B30B12E"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560A04C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23 (79.3%)</w:t>
            </w:r>
          </w:p>
        </w:tc>
        <w:tc>
          <w:tcPr>
            <w:tcW w:w="918" w:type="dxa"/>
            <w:tcBorders>
              <w:top w:val="nil"/>
              <w:left w:val="nil"/>
              <w:bottom w:val="nil"/>
              <w:right w:val="nil"/>
            </w:tcBorders>
            <w:shd w:val="clear" w:color="auto" w:fill="auto"/>
            <w:noWrap/>
            <w:vAlign w:val="center"/>
            <w:hideMark/>
          </w:tcPr>
          <w:p w14:paraId="59673D8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(20.7%)</w:t>
            </w:r>
          </w:p>
        </w:tc>
        <w:tc>
          <w:tcPr>
            <w:tcW w:w="510" w:type="dxa"/>
            <w:tcBorders>
              <w:top w:val="nil"/>
              <w:left w:val="nil"/>
              <w:bottom w:val="nil"/>
              <w:right w:val="nil"/>
            </w:tcBorders>
            <w:shd w:val="clear" w:color="auto" w:fill="auto"/>
            <w:noWrap/>
            <w:vAlign w:val="bottom"/>
            <w:hideMark/>
          </w:tcPr>
          <w:p w14:paraId="68B07D6B"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73EF943A"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04C1C09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Number of food items introduced in the first year of life* </w:t>
            </w:r>
          </w:p>
        </w:tc>
        <w:tc>
          <w:tcPr>
            <w:tcW w:w="917" w:type="dxa"/>
            <w:tcBorders>
              <w:top w:val="nil"/>
              <w:left w:val="nil"/>
              <w:bottom w:val="nil"/>
              <w:right w:val="nil"/>
            </w:tcBorders>
            <w:shd w:val="clear" w:color="auto" w:fill="auto"/>
            <w:noWrap/>
            <w:vAlign w:val="bottom"/>
            <w:hideMark/>
          </w:tcPr>
          <w:p w14:paraId="1806ACF6"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53262B1D"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vAlign w:val="bottom"/>
            <w:hideMark/>
          </w:tcPr>
          <w:p w14:paraId="7A50D7E4"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0A77364D"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1A6ACDD0"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0E6673FD"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0B7C7912"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413D57F1"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69639F6D"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2DE80180"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388E4A5E"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45C7BAD6"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bottom"/>
            <w:hideMark/>
          </w:tcPr>
          <w:p w14:paraId="1A57708C"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2785654E" w14:textId="77777777" w:rsidR="00334FB5" w:rsidRPr="00415C53" w:rsidRDefault="00334FB5" w:rsidP="00175DAD">
            <w:pPr>
              <w:spacing w:line="0" w:lineRule="atLeast"/>
              <w:rPr>
                <w:rFonts w:ascii="Calibri" w:hAnsi="Calibri" w:cs="Calibri"/>
                <w:color w:val="000000"/>
              </w:rPr>
            </w:pPr>
          </w:p>
        </w:tc>
        <w:tc>
          <w:tcPr>
            <w:tcW w:w="510" w:type="dxa"/>
            <w:tcBorders>
              <w:top w:val="nil"/>
              <w:left w:val="nil"/>
              <w:bottom w:val="nil"/>
              <w:right w:val="nil"/>
            </w:tcBorders>
            <w:shd w:val="clear" w:color="auto" w:fill="auto"/>
            <w:noWrap/>
            <w:vAlign w:val="bottom"/>
            <w:hideMark/>
          </w:tcPr>
          <w:p w14:paraId="438C2EE3" w14:textId="77777777" w:rsidR="00334FB5" w:rsidRPr="00415C53" w:rsidRDefault="00334FB5" w:rsidP="00175DAD">
            <w:pPr>
              <w:spacing w:line="0" w:lineRule="atLeast"/>
              <w:rPr>
                <w:sz w:val="20"/>
                <w:szCs w:val="20"/>
              </w:rPr>
            </w:pPr>
          </w:p>
        </w:tc>
      </w:tr>
      <w:tr w:rsidR="00334FB5" w:rsidRPr="00415C53" w14:paraId="1D52003D"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49166623"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less than median </w:t>
            </w:r>
          </w:p>
        </w:tc>
        <w:tc>
          <w:tcPr>
            <w:tcW w:w="917" w:type="dxa"/>
            <w:tcBorders>
              <w:top w:val="nil"/>
              <w:left w:val="nil"/>
              <w:bottom w:val="nil"/>
              <w:right w:val="nil"/>
            </w:tcBorders>
            <w:shd w:val="clear" w:color="auto" w:fill="auto"/>
            <w:noWrap/>
            <w:vAlign w:val="center"/>
            <w:hideMark/>
          </w:tcPr>
          <w:p w14:paraId="7B592A4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30 (78.9%)</w:t>
            </w:r>
          </w:p>
        </w:tc>
        <w:tc>
          <w:tcPr>
            <w:tcW w:w="917" w:type="dxa"/>
            <w:tcBorders>
              <w:top w:val="nil"/>
              <w:left w:val="nil"/>
              <w:bottom w:val="nil"/>
              <w:right w:val="nil"/>
            </w:tcBorders>
            <w:shd w:val="clear" w:color="auto" w:fill="auto"/>
            <w:noWrap/>
            <w:vAlign w:val="center"/>
            <w:hideMark/>
          </w:tcPr>
          <w:p w14:paraId="26B8A0C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(21.1%)</w:t>
            </w:r>
          </w:p>
        </w:tc>
        <w:tc>
          <w:tcPr>
            <w:tcW w:w="509" w:type="dxa"/>
            <w:tcBorders>
              <w:top w:val="nil"/>
              <w:left w:val="nil"/>
              <w:bottom w:val="nil"/>
              <w:right w:val="single" w:sz="4" w:space="0" w:color="auto"/>
            </w:tcBorders>
            <w:shd w:val="clear" w:color="auto" w:fill="auto"/>
            <w:noWrap/>
            <w:vAlign w:val="center"/>
            <w:hideMark/>
          </w:tcPr>
          <w:p w14:paraId="13FD56E7"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0.32</w:t>
            </w:r>
          </w:p>
        </w:tc>
        <w:tc>
          <w:tcPr>
            <w:tcW w:w="917" w:type="dxa"/>
            <w:tcBorders>
              <w:top w:val="nil"/>
              <w:left w:val="nil"/>
              <w:bottom w:val="nil"/>
              <w:right w:val="nil"/>
            </w:tcBorders>
            <w:shd w:val="clear" w:color="auto" w:fill="auto"/>
            <w:noWrap/>
            <w:vAlign w:val="center"/>
            <w:hideMark/>
          </w:tcPr>
          <w:p w14:paraId="78FB968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31 (79.5%)</w:t>
            </w:r>
          </w:p>
        </w:tc>
        <w:tc>
          <w:tcPr>
            <w:tcW w:w="918" w:type="dxa"/>
            <w:tcBorders>
              <w:top w:val="nil"/>
              <w:left w:val="nil"/>
              <w:bottom w:val="nil"/>
              <w:right w:val="nil"/>
            </w:tcBorders>
            <w:shd w:val="clear" w:color="auto" w:fill="auto"/>
            <w:noWrap/>
            <w:vAlign w:val="center"/>
            <w:hideMark/>
          </w:tcPr>
          <w:p w14:paraId="66C9FB1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(20.5%)</w:t>
            </w:r>
          </w:p>
        </w:tc>
        <w:tc>
          <w:tcPr>
            <w:tcW w:w="510" w:type="dxa"/>
            <w:tcBorders>
              <w:top w:val="nil"/>
              <w:left w:val="nil"/>
              <w:bottom w:val="nil"/>
              <w:right w:val="single" w:sz="8" w:space="0" w:color="auto"/>
            </w:tcBorders>
            <w:shd w:val="clear" w:color="auto" w:fill="auto"/>
            <w:noWrap/>
            <w:vAlign w:val="center"/>
            <w:hideMark/>
          </w:tcPr>
          <w:p w14:paraId="6DB1FFDC"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0.18</w:t>
            </w:r>
          </w:p>
        </w:tc>
        <w:tc>
          <w:tcPr>
            <w:tcW w:w="918" w:type="dxa"/>
            <w:tcBorders>
              <w:top w:val="nil"/>
              <w:left w:val="nil"/>
              <w:bottom w:val="nil"/>
              <w:right w:val="nil"/>
            </w:tcBorders>
            <w:shd w:val="clear" w:color="auto" w:fill="auto"/>
            <w:noWrap/>
            <w:vAlign w:val="center"/>
            <w:hideMark/>
          </w:tcPr>
          <w:p w14:paraId="60B193B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30 (76.9%)</w:t>
            </w:r>
          </w:p>
        </w:tc>
        <w:tc>
          <w:tcPr>
            <w:tcW w:w="918" w:type="dxa"/>
            <w:tcBorders>
              <w:top w:val="nil"/>
              <w:left w:val="nil"/>
              <w:bottom w:val="nil"/>
              <w:right w:val="nil"/>
            </w:tcBorders>
            <w:shd w:val="clear" w:color="auto" w:fill="auto"/>
            <w:noWrap/>
            <w:vAlign w:val="center"/>
            <w:hideMark/>
          </w:tcPr>
          <w:p w14:paraId="177C591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(23.1%)</w:t>
            </w:r>
          </w:p>
        </w:tc>
        <w:tc>
          <w:tcPr>
            <w:tcW w:w="510" w:type="dxa"/>
            <w:tcBorders>
              <w:top w:val="nil"/>
              <w:left w:val="nil"/>
              <w:bottom w:val="nil"/>
              <w:right w:val="single" w:sz="8" w:space="0" w:color="auto"/>
            </w:tcBorders>
            <w:shd w:val="clear" w:color="auto" w:fill="auto"/>
            <w:noWrap/>
            <w:vAlign w:val="center"/>
            <w:hideMark/>
          </w:tcPr>
          <w:p w14:paraId="187305D3"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0.79</w:t>
            </w:r>
          </w:p>
        </w:tc>
        <w:tc>
          <w:tcPr>
            <w:tcW w:w="918" w:type="dxa"/>
            <w:tcBorders>
              <w:top w:val="nil"/>
              <w:left w:val="nil"/>
              <w:bottom w:val="nil"/>
              <w:right w:val="nil"/>
            </w:tcBorders>
            <w:shd w:val="clear" w:color="auto" w:fill="auto"/>
            <w:noWrap/>
            <w:vAlign w:val="center"/>
            <w:hideMark/>
          </w:tcPr>
          <w:p w14:paraId="0FB33F2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32 (82.1%)</w:t>
            </w:r>
          </w:p>
        </w:tc>
        <w:tc>
          <w:tcPr>
            <w:tcW w:w="918" w:type="dxa"/>
            <w:tcBorders>
              <w:top w:val="nil"/>
              <w:left w:val="nil"/>
              <w:bottom w:val="nil"/>
              <w:right w:val="nil"/>
            </w:tcBorders>
            <w:shd w:val="clear" w:color="auto" w:fill="auto"/>
            <w:noWrap/>
            <w:vAlign w:val="center"/>
            <w:hideMark/>
          </w:tcPr>
          <w:p w14:paraId="6A8A8A4A"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(17.9%)</w:t>
            </w:r>
          </w:p>
        </w:tc>
        <w:tc>
          <w:tcPr>
            <w:tcW w:w="510" w:type="dxa"/>
            <w:tcBorders>
              <w:top w:val="nil"/>
              <w:left w:val="nil"/>
              <w:bottom w:val="nil"/>
              <w:right w:val="nil"/>
            </w:tcBorders>
            <w:shd w:val="clear" w:color="auto" w:fill="auto"/>
            <w:noWrap/>
            <w:vAlign w:val="center"/>
            <w:hideMark/>
          </w:tcPr>
          <w:p w14:paraId="5FE831E4"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0.12</w:t>
            </w:r>
          </w:p>
        </w:tc>
        <w:tc>
          <w:tcPr>
            <w:tcW w:w="918" w:type="dxa"/>
            <w:tcBorders>
              <w:top w:val="nil"/>
              <w:left w:val="single" w:sz="4" w:space="0" w:color="auto"/>
              <w:bottom w:val="nil"/>
              <w:right w:val="nil"/>
            </w:tcBorders>
            <w:shd w:val="clear" w:color="auto" w:fill="auto"/>
            <w:noWrap/>
            <w:vAlign w:val="center"/>
            <w:hideMark/>
          </w:tcPr>
          <w:p w14:paraId="69CEDF1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29 (74.4%)</w:t>
            </w:r>
          </w:p>
        </w:tc>
        <w:tc>
          <w:tcPr>
            <w:tcW w:w="918" w:type="dxa"/>
            <w:tcBorders>
              <w:top w:val="nil"/>
              <w:left w:val="nil"/>
              <w:bottom w:val="nil"/>
              <w:right w:val="nil"/>
            </w:tcBorders>
            <w:shd w:val="clear" w:color="auto" w:fill="auto"/>
            <w:noWrap/>
            <w:vAlign w:val="center"/>
            <w:hideMark/>
          </w:tcPr>
          <w:p w14:paraId="4050E7A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10 (25.6%)</w:t>
            </w:r>
          </w:p>
        </w:tc>
        <w:tc>
          <w:tcPr>
            <w:tcW w:w="510" w:type="dxa"/>
            <w:tcBorders>
              <w:top w:val="nil"/>
              <w:left w:val="nil"/>
              <w:bottom w:val="nil"/>
              <w:right w:val="nil"/>
            </w:tcBorders>
            <w:shd w:val="clear" w:color="auto" w:fill="auto"/>
            <w:noWrap/>
            <w:vAlign w:val="center"/>
            <w:hideMark/>
          </w:tcPr>
          <w:p w14:paraId="7AD37590" w14:textId="704AE7A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0.4</w:t>
            </w:r>
            <w:r w:rsidR="00EA0DD2">
              <w:rPr>
                <w:rFonts w:ascii="Calibri" w:hAnsi="Calibri" w:cs="Calibri"/>
                <w:color w:val="000000"/>
                <w:sz w:val="16"/>
                <w:szCs w:val="16"/>
              </w:rPr>
              <w:t>0</w:t>
            </w:r>
          </w:p>
        </w:tc>
      </w:tr>
      <w:tr w:rsidR="00334FB5" w:rsidRPr="00415C53" w14:paraId="25CF5FC0"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6DDFDF6D"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more than median </w:t>
            </w:r>
          </w:p>
        </w:tc>
        <w:tc>
          <w:tcPr>
            <w:tcW w:w="917" w:type="dxa"/>
            <w:tcBorders>
              <w:top w:val="nil"/>
              <w:left w:val="nil"/>
              <w:bottom w:val="nil"/>
              <w:right w:val="nil"/>
            </w:tcBorders>
            <w:shd w:val="clear" w:color="auto" w:fill="auto"/>
            <w:noWrap/>
            <w:vAlign w:val="center"/>
            <w:hideMark/>
          </w:tcPr>
          <w:p w14:paraId="408B4C7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(66.7%)</w:t>
            </w:r>
          </w:p>
        </w:tc>
        <w:tc>
          <w:tcPr>
            <w:tcW w:w="917" w:type="dxa"/>
            <w:tcBorders>
              <w:top w:val="nil"/>
              <w:left w:val="nil"/>
              <w:bottom w:val="nil"/>
              <w:right w:val="nil"/>
            </w:tcBorders>
            <w:shd w:val="clear" w:color="auto" w:fill="auto"/>
            <w:noWrap/>
            <w:vAlign w:val="center"/>
            <w:hideMark/>
          </w:tcPr>
          <w:p w14:paraId="3B0037A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(33.3%)</w:t>
            </w:r>
          </w:p>
        </w:tc>
        <w:tc>
          <w:tcPr>
            <w:tcW w:w="509" w:type="dxa"/>
            <w:tcBorders>
              <w:top w:val="nil"/>
              <w:left w:val="nil"/>
              <w:bottom w:val="nil"/>
              <w:right w:val="single" w:sz="4" w:space="0" w:color="auto"/>
            </w:tcBorders>
            <w:shd w:val="clear" w:color="auto" w:fill="auto"/>
            <w:noWrap/>
            <w:vAlign w:val="bottom"/>
            <w:hideMark/>
          </w:tcPr>
          <w:p w14:paraId="12631E9E"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center"/>
            <w:hideMark/>
          </w:tcPr>
          <w:p w14:paraId="7F9A41E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(63.2%)</w:t>
            </w:r>
          </w:p>
        </w:tc>
        <w:tc>
          <w:tcPr>
            <w:tcW w:w="918" w:type="dxa"/>
            <w:tcBorders>
              <w:top w:val="nil"/>
              <w:left w:val="nil"/>
              <w:bottom w:val="nil"/>
              <w:right w:val="nil"/>
            </w:tcBorders>
            <w:shd w:val="clear" w:color="auto" w:fill="auto"/>
            <w:noWrap/>
            <w:vAlign w:val="center"/>
            <w:hideMark/>
          </w:tcPr>
          <w:p w14:paraId="5BE0199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(36.8%)</w:t>
            </w:r>
          </w:p>
        </w:tc>
        <w:tc>
          <w:tcPr>
            <w:tcW w:w="510" w:type="dxa"/>
            <w:tcBorders>
              <w:top w:val="nil"/>
              <w:left w:val="nil"/>
              <w:bottom w:val="nil"/>
              <w:right w:val="single" w:sz="8" w:space="0" w:color="auto"/>
            </w:tcBorders>
            <w:shd w:val="clear" w:color="auto" w:fill="auto"/>
            <w:noWrap/>
            <w:vAlign w:val="bottom"/>
            <w:hideMark/>
          </w:tcPr>
          <w:p w14:paraId="3F4245F7"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6C82F09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14 (73.7%)</w:t>
            </w:r>
          </w:p>
        </w:tc>
        <w:tc>
          <w:tcPr>
            <w:tcW w:w="918" w:type="dxa"/>
            <w:tcBorders>
              <w:top w:val="nil"/>
              <w:left w:val="nil"/>
              <w:bottom w:val="nil"/>
              <w:right w:val="nil"/>
            </w:tcBorders>
            <w:shd w:val="clear" w:color="auto" w:fill="auto"/>
            <w:noWrap/>
            <w:vAlign w:val="center"/>
            <w:hideMark/>
          </w:tcPr>
          <w:p w14:paraId="7654C537"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5 (26.3%)</w:t>
            </w:r>
          </w:p>
        </w:tc>
        <w:tc>
          <w:tcPr>
            <w:tcW w:w="510" w:type="dxa"/>
            <w:tcBorders>
              <w:top w:val="nil"/>
              <w:left w:val="nil"/>
              <w:bottom w:val="nil"/>
              <w:right w:val="single" w:sz="8" w:space="0" w:color="auto"/>
            </w:tcBorders>
            <w:shd w:val="clear" w:color="auto" w:fill="auto"/>
            <w:noWrap/>
            <w:vAlign w:val="bottom"/>
            <w:hideMark/>
          </w:tcPr>
          <w:p w14:paraId="2D1ED2A2"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center"/>
            <w:hideMark/>
          </w:tcPr>
          <w:p w14:paraId="128349E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12 (63.2%)</w:t>
            </w:r>
          </w:p>
        </w:tc>
        <w:tc>
          <w:tcPr>
            <w:tcW w:w="918" w:type="dxa"/>
            <w:tcBorders>
              <w:top w:val="nil"/>
              <w:left w:val="nil"/>
              <w:bottom w:val="nil"/>
              <w:right w:val="nil"/>
            </w:tcBorders>
            <w:shd w:val="clear" w:color="auto" w:fill="auto"/>
            <w:noWrap/>
            <w:vAlign w:val="center"/>
            <w:hideMark/>
          </w:tcPr>
          <w:p w14:paraId="51B5D29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7 (36.8%)</w:t>
            </w:r>
          </w:p>
        </w:tc>
        <w:tc>
          <w:tcPr>
            <w:tcW w:w="510" w:type="dxa"/>
            <w:tcBorders>
              <w:top w:val="nil"/>
              <w:left w:val="nil"/>
              <w:bottom w:val="nil"/>
              <w:right w:val="nil"/>
            </w:tcBorders>
            <w:shd w:val="clear" w:color="auto" w:fill="auto"/>
            <w:noWrap/>
            <w:vAlign w:val="bottom"/>
            <w:hideMark/>
          </w:tcPr>
          <w:p w14:paraId="475DD2BC"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756A603E"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16 (84.2%)</w:t>
            </w:r>
          </w:p>
        </w:tc>
        <w:tc>
          <w:tcPr>
            <w:tcW w:w="918" w:type="dxa"/>
            <w:tcBorders>
              <w:top w:val="nil"/>
              <w:left w:val="nil"/>
              <w:bottom w:val="nil"/>
              <w:right w:val="nil"/>
            </w:tcBorders>
            <w:shd w:val="clear" w:color="auto" w:fill="auto"/>
            <w:noWrap/>
            <w:vAlign w:val="center"/>
            <w:hideMark/>
          </w:tcPr>
          <w:p w14:paraId="0CFB249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3 (15.8%)</w:t>
            </w:r>
          </w:p>
        </w:tc>
        <w:tc>
          <w:tcPr>
            <w:tcW w:w="510" w:type="dxa"/>
            <w:tcBorders>
              <w:top w:val="nil"/>
              <w:left w:val="nil"/>
              <w:bottom w:val="nil"/>
              <w:right w:val="nil"/>
            </w:tcBorders>
            <w:shd w:val="clear" w:color="auto" w:fill="auto"/>
            <w:noWrap/>
            <w:vAlign w:val="bottom"/>
            <w:hideMark/>
          </w:tcPr>
          <w:p w14:paraId="19B73DED" w14:textId="77777777" w:rsidR="00334FB5" w:rsidRPr="00415C53" w:rsidRDefault="00334FB5" w:rsidP="00175DAD">
            <w:pPr>
              <w:spacing w:line="0" w:lineRule="atLeast"/>
              <w:rPr>
                <w:rFonts w:ascii="Calibri" w:hAnsi="Calibri" w:cs="Calibri"/>
                <w:color w:val="000000"/>
                <w:sz w:val="16"/>
                <w:szCs w:val="16"/>
              </w:rPr>
            </w:pPr>
          </w:p>
        </w:tc>
      </w:tr>
      <w:tr w:rsidR="00334FB5" w:rsidRPr="00415C53" w14:paraId="73A708FC"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1F991A8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xml:space="preserve">Timing of solid introduction* </w:t>
            </w:r>
          </w:p>
        </w:tc>
        <w:tc>
          <w:tcPr>
            <w:tcW w:w="917" w:type="dxa"/>
            <w:tcBorders>
              <w:top w:val="nil"/>
              <w:left w:val="nil"/>
              <w:bottom w:val="nil"/>
              <w:right w:val="nil"/>
            </w:tcBorders>
            <w:shd w:val="clear" w:color="auto" w:fill="auto"/>
            <w:noWrap/>
            <w:vAlign w:val="bottom"/>
            <w:hideMark/>
          </w:tcPr>
          <w:p w14:paraId="4F9A5A7E"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6F8E843D" w14:textId="77777777" w:rsidR="00334FB5" w:rsidRPr="00415C53" w:rsidRDefault="00334FB5" w:rsidP="00175DAD">
            <w:pPr>
              <w:spacing w:line="0" w:lineRule="atLeast"/>
              <w:rPr>
                <w:rFonts w:ascii="Calibri" w:hAnsi="Calibri" w:cs="Calibri"/>
                <w:color w:val="000000"/>
              </w:rPr>
            </w:pPr>
          </w:p>
        </w:tc>
        <w:tc>
          <w:tcPr>
            <w:tcW w:w="509" w:type="dxa"/>
            <w:tcBorders>
              <w:top w:val="nil"/>
              <w:left w:val="nil"/>
              <w:bottom w:val="nil"/>
              <w:right w:val="single" w:sz="4" w:space="0" w:color="auto"/>
            </w:tcBorders>
            <w:shd w:val="clear" w:color="auto" w:fill="auto"/>
            <w:noWrap/>
            <w:vAlign w:val="bottom"/>
            <w:hideMark/>
          </w:tcPr>
          <w:p w14:paraId="49740AA6"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7" w:type="dxa"/>
            <w:tcBorders>
              <w:top w:val="nil"/>
              <w:left w:val="nil"/>
              <w:bottom w:val="nil"/>
              <w:right w:val="nil"/>
            </w:tcBorders>
            <w:shd w:val="clear" w:color="auto" w:fill="auto"/>
            <w:noWrap/>
            <w:vAlign w:val="bottom"/>
            <w:hideMark/>
          </w:tcPr>
          <w:p w14:paraId="03C97121"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6205A4E6"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0D94085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030FA91A"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0AD6FB3A" w14:textId="77777777" w:rsidR="00334FB5" w:rsidRPr="00415C53" w:rsidRDefault="00334FB5" w:rsidP="00175DAD">
            <w:pPr>
              <w:spacing w:line="0" w:lineRule="atLeast"/>
              <w:rPr>
                <w:sz w:val="20"/>
                <w:szCs w:val="20"/>
              </w:rPr>
            </w:pPr>
          </w:p>
        </w:tc>
        <w:tc>
          <w:tcPr>
            <w:tcW w:w="510" w:type="dxa"/>
            <w:tcBorders>
              <w:top w:val="nil"/>
              <w:left w:val="nil"/>
              <w:bottom w:val="nil"/>
              <w:right w:val="single" w:sz="8" w:space="0" w:color="auto"/>
            </w:tcBorders>
            <w:shd w:val="clear" w:color="auto" w:fill="auto"/>
            <w:noWrap/>
            <w:vAlign w:val="bottom"/>
            <w:hideMark/>
          </w:tcPr>
          <w:p w14:paraId="74709D10"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1F465A1A" w14:textId="77777777" w:rsidR="00334FB5" w:rsidRPr="00415C53" w:rsidRDefault="00334FB5" w:rsidP="00175DAD">
            <w:pPr>
              <w:spacing w:line="0" w:lineRule="atLeast"/>
              <w:rPr>
                <w:rFonts w:ascii="Calibri" w:hAnsi="Calibri" w:cs="Calibri"/>
                <w:color w:val="000000"/>
              </w:rPr>
            </w:pPr>
          </w:p>
        </w:tc>
        <w:tc>
          <w:tcPr>
            <w:tcW w:w="918" w:type="dxa"/>
            <w:tcBorders>
              <w:top w:val="nil"/>
              <w:left w:val="nil"/>
              <w:bottom w:val="nil"/>
              <w:right w:val="nil"/>
            </w:tcBorders>
            <w:shd w:val="clear" w:color="auto" w:fill="auto"/>
            <w:noWrap/>
            <w:vAlign w:val="bottom"/>
            <w:hideMark/>
          </w:tcPr>
          <w:p w14:paraId="68FB6658" w14:textId="77777777" w:rsidR="00334FB5" w:rsidRPr="00415C53" w:rsidRDefault="00334FB5" w:rsidP="00175DAD">
            <w:pPr>
              <w:spacing w:line="0" w:lineRule="atLeast"/>
              <w:rPr>
                <w:sz w:val="20"/>
                <w:szCs w:val="20"/>
              </w:rPr>
            </w:pPr>
          </w:p>
        </w:tc>
        <w:tc>
          <w:tcPr>
            <w:tcW w:w="510" w:type="dxa"/>
            <w:tcBorders>
              <w:top w:val="nil"/>
              <w:left w:val="nil"/>
              <w:bottom w:val="nil"/>
              <w:right w:val="nil"/>
            </w:tcBorders>
            <w:shd w:val="clear" w:color="auto" w:fill="auto"/>
            <w:noWrap/>
            <w:vAlign w:val="bottom"/>
            <w:hideMark/>
          </w:tcPr>
          <w:p w14:paraId="0F922214" w14:textId="77777777" w:rsidR="00334FB5" w:rsidRPr="00415C53" w:rsidRDefault="00334FB5" w:rsidP="00175DAD">
            <w:pPr>
              <w:spacing w:line="0" w:lineRule="atLeast"/>
              <w:rPr>
                <w:sz w:val="20"/>
                <w:szCs w:val="20"/>
              </w:rPr>
            </w:pPr>
          </w:p>
        </w:tc>
        <w:tc>
          <w:tcPr>
            <w:tcW w:w="918" w:type="dxa"/>
            <w:tcBorders>
              <w:top w:val="nil"/>
              <w:left w:val="single" w:sz="4" w:space="0" w:color="auto"/>
              <w:bottom w:val="nil"/>
              <w:right w:val="nil"/>
            </w:tcBorders>
            <w:shd w:val="clear" w:color="auto" w:fill="auto"/>
            <w:noWrap/>
            <w:vAlign w:val="bottom"/>
            <w:hideMark/>
          </w:tcPr>
          <w:p w14:paraId="74320027" w14:textId="77777777" w:rsidR="00334FB5" w:rsidRPr="00415C53" w:rsidRDefault="00334FB5" w:rsidP="00175DAD">
            <w:pPr>
              <w:spacing w:line="0" w:lineRule="atLeast"/>
              <w:rPr>
                <w:rFonts w:ascii="Calibri" w:hAnsi="Calibri" w:cs="Calibri"/>
                <w:color w:val="000000"/>
              </w:rPr>
            </w:pPr>
            <w:r w:rsidRPr="00415C53">
              <w:rPr>
                <w:rFonts w:ascii="Calibri" w:hAnsi="Calibri" w:cs="Calibri"/>
                <w:color w:val="000000"/>
              </w:rPr>
              <w:t> </w:t>
            </w:r>
          </w:p>
        </w:tc>
        <w:tc>
          <w:tcPr>
            <w:tcW w:w="918" w:type="dxa"/>
            <w:tcBorders>
              <w:top w:val="nil"/>
              <w:left w:val="nil"/>
              <w:bottom w:val="nil"/>
              <w:right w:val="nil"/>
            </w:tcBorders>
            <w:shd w:val="clear" w:color="auto" w:fill="auto"/>
            <w:noWrap/>
            <w:vAlign w:val="bottom"/>
            <w:hideMark/>
          </w:tcPr>
          <w:p w14:paraId="3D3CBC6C" w14:textId="77777777" w:rsidR="00334FB5" w:rsidRPr="00415C53" w:rsidRDefault="00334FB5" w:rsidP="00175DAD">
            <w:pPr>
              <w:spacing w:line="0" w:lineRule="atLeast"/>
              <w:rPr>
                <w:rFonts w:ascii="Calibri" w:hAnsi="Calibri" w:cs="Calibri"/>
                <w:color w:val="000000"/>
              </w:rPr>
            </w:pPr>
          </w:p>
        </w:tc>
        <w:tc>
          <w:tcPr>
            <w:tcW w:w="510" w:type="dxa"/>
            <w:tcBorders>
              <w:top w:val="nil"/>
              <w:left w:val="nil"/>
              <w:bottom w:val="nil"/>
              <w:right w:val="nil"/>
            </w:tcBorders>
            <w:shd w:val="clear" w:color="auto" w:fill="auto"/>
            <w:noWrap/>
            <w:vAlign w:val="bottom"/>
            <w:hideMark/>
          </w:tcPr>
          <w:p w14:paraId="5E155692" w14:textId="77777777" w:rsidR="00334FB5" w:rsidRPr="00415C53" w:rsidRDefault="00334FB5" w:rsidP="00175DAD">
            <w:pPr>
              <w:spacing w:line="0" w:lineRule="atLeast"/>
              <w:rPr>
                <w:sz w:val="20"/>
                <w:szCs w:val="20"/>
              </w:rPr>
            </w:pPr>
          </w:p>
        </w:tc>
      </w:tr>
      <w:tr w:rsidR="00334FB5" w:rsidRPr="00415C53" w14:paraId="648C0945"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6A10A59A"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earlier than median </w:t>
            </w:r>
          </w:p>
        </w:tc>
        <w:tc>
          <w:tcPr>
            <w:tcW w:w="917" w:type="dxa"/>
            <w:tcBorders>
              <w:top w:val="nil"/>
              <w:left w:val="nil"/>
              <w:bottom w:val="nil"/>
              <w:right w:val="nil"/>
            </w:tcBorders>
            <w:shd w:val="clear" w:color="auto" w:fill="auto"/>
            <w:noWrap/>
            <w:vAlign w:val="center"/>
            <w:hideMark/>
          </w:tcPr>
          <w:p w14:paraId="1BAE011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(72.4%)</w:t>
            </w:r>
          </w:p>
        </w:tc>
        <w:tc>
          <w:tcPr>
            <w:tcW w:w="917" w:type="dxa"/>
            <w:tcBorders>
              <w:top w:val="nil"/>
              <w:left w:val="nil"/>
              <w:bottom w:val="nil"/>
              <w:right w:val="nil"/>
            </w:tcBorders>
            <w:shd w:val="clear" w:color="auto" w:fill="auto"/>
            <w:noWrap/>
            <w:vAlign w:val="center"/>
            <w:hideMark/>
          </w:tcPr>
          <w:p w14:paraId="7D6D1B75"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(27.6%)</w:t>
            </w:r>
          </w:p>
        </w:tc>
        <w:tc>
          <w:tcPr>
            <w:tcW w:w="509" w:type="dxa"/>
            <w:tcBorders>
              <w:top w:val="nil"/>
              <w:left w:val="nil"/>
              <w:bottom w:val="nil"/>
              <w:right w:val="single" w:sz="4" w:space="0" w:color="auto"/>
            </w:tcBorders>
            <w:shd w:val="clear" w:color="auto" w:fill="auto"/>
            <w:noWrap/>
            <w:vAlign w:val="center"/>
            <w:hideMark/>
          </w:tcPr>
          <w:p w14:paraId="5DC34F9D"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0.64</w:t>
            </w:r>
          </w:p>
        </w:tc>
        <w:tc>
          <w:tcPr>
            <w:tcW w:w="917" w:type="dxa"/>
            <w:tcBorders>
              <w:top w:val="nil"/>
              <w:left w:val="nil"/>
              <w:bottom w:val="nil"/>
              <w:right w:val="nil"/>
            </w:tcBorders>
            <w:shd w:val="clear" w:color="auto" w:fill="auto"/>
            <w:noWrap/>
            <w:vAlign w:val="center"/>
            <w:hideMark/>
          </w:tcPr>
          <w:p w14:paraId="28D21A7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(70.0%)</w:t>
            </w:r>
          </w:p>
        </w:tc>
        <w:tc>
          <w:tcPr>
            <w:tcW w:w="918" w:type="dxa"/>
            <w:tcBorders>
              <w:top w:val="nil"/>
              <w:left w:val="nil"/>
              <w:bottom w:val="nil"/>
              <w:right w:val="nil"/>
            </w:tcBorders>
            <w:shd w:val="clear" w:color="auto" w:fill="auto"/>
            <w:noWrap/>
            <w:vAlign w:val="center"/>
            <w:hideMark/>
          </w:tcPr>
          <w:p w14:paraId="1F4E3EA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(30.0%)</w:t>
            </w:r>
          </w:p>
        </w:tc>
        <w:tc>
          <w:tcPr>
            <w:tcW w:w="510" w:type="dxa"/>
            <w:tcBorders>
              <w:top w:val="nil"/>
              <w:left w:val="nil"/>
              <w:bottom w:val="nil"/>
              <w:right w:val="single" w:sz="8" w:space="0" w:color="auto"/>
            </w:tcBorders>
            <w:shd w:val="clear" w:color="auto" w:fill="auto"/>
            <w:noWrap/>
            <w:vAlign w:val="center"/>
            <w:hideMark/>
          </w:tcPr>
          <w:p w14:paraId="17C6EE21"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0.46</w:t>
            </w:r>
          </w:p>
        </w:tc>
        <w:tc>
          <w:tcPr>
            <w:tcW w:w="918" w:type="dxa"/>
            <w:tcBorders>
              <w:top w:val="nil"/>
              <w:left w:val="nil"/>
              <w:bottom w:val="nil"/>
              <w:right w:val="nil"/>
            </w:tcBorders>
            <w:shd w:val="clear" w:color="auto" w:fill="auto"/>
            <w:noWrap/>
            <w:vAlign w:val="center"/>
            <w:hideMark/>
          </w:tcPr>
          <w:p w14:paraId="45AA30D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(70.0%)</w:t>
            </w:r>
          </w:p>
        </w:tc>
        <w:tc>
          <w:tcPr>
            <w:tcW w:w="918" w:type="dxa"/>
            <w:tcBorders>
              <w:top w:val="nil"/>
              <w:left w:val="nil"/>
              <w:bottom w:val="nil"/>
              <w:right w:val="nil"/>
            </w:tcBorders>
            <w:shd w:val="clear" w:color="auto" w:fill="auto"/>
            <w:noWrap/>
            <w:vAlign w:val="center"/>
            <w:hideMark/>
          </w:tcPr>
          <w:p w14:paraId="2D1FB10C"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(30.0%)</w:t>
            </w:r>
          </w:p>
        </w:tc>
        <w:tc>
          <w:tcPr>
            <w:tcW w:w="510" w:type="dxa"/>
            <w:tcBorders>
              <w:top w:val="nil"/>
              <w:left w:val="nil"/>
              <w:bottom w:val="nil"/>
              <w:right w:val="single" w:sz="8" w:space="0" w:color="auto"/>
            </w:tcBorders>
            <w:shd w:val="clear" w:color="auto" w:fill="auto"/>
            <w:noWrap/>
            <w:vAlign w:val="center"/>
            <w:hideMark/>
          </w:tcPr>
          <w:p w14:paraId="33D7DB26"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0.28</w:t>
            </w:r>
          </w:p>
        </w:tc>
        <w:tc>
          <w:tcPr>
            <w:tcW w:w="918" w:type="dxa"/>
            <w:tcBorders>
              <w:top w:val="nil"/>
              <w:left w:val="nil"/>
              <w:bottom w:val="nil"/>
              <w:right w:val="nil"/>
            </w:tcBorders>
            <w:shd w:val="clear" w:color="auto" w:fill="auto"/>
            <w:noWrap/>
            <w:vAlign w:val="center"/>
            <w:hideMark/>
          </w:tcPr>
          <w:p w14:paraId="7AFF06B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(73.3%)</w:t>
            </w:r>
          </w:p>
        </w:tc>
        <w:tc>
          <w:tcPr>
            <w:tcW w:w="918" w:type="dxa"/>
            <w:tcBorders>
              <w:top w:val="nil"/>
              <w:left w:val="nil"/>
              <w:bottom w:val="nil"/>
              <w:right w:val="nil"/>
            </w:tcBorders>
            <w:shd w:val="clear" w:color="auto" w:fill="auto"/>
            <w:noWrap/>
            <w:vAlign w:val="center"/>
            <w:hideMark/>
          </w:tcPr>
          <w:p w14:paraId="24B1600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8 (26.7%)</w:t>
            </w:r>
          </w:p>
        </w:tc>
        <w:tc>
          <w:tcPr>
            <w:tcW w:w="510" w:type="dxa"/>
            <w:tcBorders>
              <w:top w:val="nil"/>
              <w:left w:val="nil"/>
              <w:bottom w:val="nil"/>
              <w:right w:val="nil"/>
            </w:tcBorders>
            <w:shd w:val="clear" w:color="auto" w:fill="auto"/>
            <w:noWrap/>
            <w:vAlign w:val="center"/>
            <w:hideMark/>
          </w:tcPr>
          <w:p w14:paraId="43BD4282"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0.64</w:t>
            </w:r>
          </w:p>
        </w:tc>
        <w:tc>
          <w:tcPr>
            <w:tcW w:w="918" w:type="dxa"/>
            <w:tcBorders>
              <w:top w:val="nil"/>
              <w:left w:val="single" w:sz="4" w:space="0" w:color="auto"/>
              <w:bottom w:val="nil"/>
              <w:right w:val="nil"/>
            </w:tcBorders>
            <w:shd w:val="clear" w:color="auto" w:fill="auto"/>
            <w:noWrap/>
            <w:vAlign w:val="center"/>
            <w:hideMark/>
          </w:tcPr>
          <w:p w14:paraId="4EAD52E3"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(70.0%)</w:t>
            </w:r>
          </w:p>
        </w:tc>
        <w:tc>
          <w:tcPr>
            <w:tcW w:w="918" w:type="dxa"/>
            <w:tcBorders>
              <w:top w:val="nil"/>
              <w:left w:val="nil"/>
              <w:bottom w:val="nil"/>
              <w:right w:val="nil"/>
            </w:tcBorders>
            <w:shd w:val="clear" w:color="auto" w:fill="auto"/>
            <w:noWrap/>
            <w:vAlign w:val="center"/>
            <w:hideMark/>
          </w:tcPr>
          <w:p w14:paraId="6A51AA4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9 (30.0%)</w:t>
            </w:r>
          </w:p>
        </w:tc>
        <w:tc>
          <w:tcPr>
            <w:tcW w:w="510" w:type="dxa"/>
            <w:tcBorders>
              <w:top w:val="nil"/>
              <w:left w:val="nil"/>
              <w:bottom w:val="nil"/>
              <w:right w:val="nil"/>
            </w:tcBorders>
            <w:shd w:val="clear" w:color="auto" w:fill="auto"/>
            <w:noWrap/>
            <w:vAlign w:val="center"/>
            <w:hideMark/>
          </w:tcPr>
          <w:p w14:paraId="59FD46A5"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0.15</w:t>
            </w:r>
          </w:p>
        </w:tc>
      </w:tr>
      <w:tr w:rsidR="00334FB5" w:rsidRPr="00415C53" w14:paraId="0B595EB1" w14:textId="77777777" w:rsidTr="00175DAD">
        <w:trPr>
          <w:trHeight w:val="20"/>
        </w:trPr>
        <w:tc>
          <w:tcPr>
            <w:tcW w:w="2302" w:type="dxa"/>
            <w:tcBorders>
              <w:top w:val="nil"/>
              <w:left w:val="nil"/>
              <w:bottom w:val="nil"/>
              <w:right w:val="single" w:sz="8" w:space="0" w:color="auto"/>
            </w:tcBorders>
            <w:shd w:val="clear" w:color="auto" w:fill="auto"/>
            <w:noWrap/>
            <w:vAlign w:val="center"/>
            <w:hideMark/>
          </w:tcPr>
          <w:p w14:paraId="6B4C9A65"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xml:space="preserve">later than median </w:t>
            </w:r>
          </w:p>
        </w:tc>
        <w:tc>
          <w:tcPr>
            <w:tcW w:w="917" w:type="dxa"/>
            <w:tcBorders>
              <w:top w:val="nil"/>
              <w:left w:val="nil"/>
              <w:bottom w:val="nil"/>
              <w:right w:val="nil"/>
            </w:tcBorders>
            <w:shd w:val="clear" w:color="auto" w:fill="auto"/>
            <w:noWrap/>
            <w:vAlign w:val="center"/>
            <w:hideMark/>
          </w:tcPr>
          <w:p w14:paraId="74CBF7F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21 (77.8%)</w:t>
            </w:r>
          </w:p>
        </w:tc>
        <w:tc>
          <w:tcPr>
            <w:tcW w:w="917" w:type="dxa"/>
            <w:tcBorders>
              <w:top w:val="nil"/>
              <w:left w:val="nil"/>
              <w:bottom w:val="nil"/>
              <w:right w:val="nil"/>
            </w:tcBorders>
            <w:shd w:val="clear" w:color="auto" w:fill="auto"/>
            <w:noWrap/>
            <w:vAlign w:val="center"/>
            <w:hideMark/>
          </w:tcPr>
          <w:p w14:paraId="4FF4D8DB"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(22.2%)</w:t>
            </w:r>
          </w:p>
        </w:tc>
        <w:tc>
          <w:tcPr>
            <w:tcW w:w="509" w:type="dxa"/>
            <w:tcBorders>
              <w:top w:val="nil"/>
              <w:left w:val="nil"/>
              <w:bottom w:val="nil"/>
              <w:right w:val="single" w:sz="4" w:space="0" w:color="auto"/>
            </w:tcBorders>
            <w:shd w:val="clear" w:color="auto" w:fill="auto"/>
            <w:noWrap/>
            <w:vAlign w:val="center"/>
            <w:hideMark/>
          </w:tcPr>
          <w:p w14:paraId="7F303BD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 </w:t>
            </w:r>
          </w:p>
        </w:tc>
        <w:tc>
          <w:tcPr>
            <w:tcW w:w="917" w:type="dxa"/>
            <w:tcBorders>
              <w:top w:val="nil"/>
              <w:left w:val="nil"/>
              <w:bottom w:val="nil"/>
              <w:right w:val="nil"/>
            </w:tcBorders>
            <w:shd w:val="clear" w:color="auto" w:fill="auto"/>
            <w:noWrap/>
            <w:vAlign w:val="center"/>
            <w:hideMark/>
          </w:tcPr>
          <w:p w14:paraId="7873E790"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(78.6%)</w:t>
            </w:r>
          </w:p>
        </w:tc>
        <w:tc>
          <w:tcPr>
            <w:tcW w:w="918" w:type="dxa"/>
            <w:tcBorders>
              <w:top w:val="nil"/>
              <w:left w:val="nil"/>
              <w:bottom w:val="nil"/>
              <w:right w:val="nil"/>
            </w:tcBorders>
            <w:shd w:val="clear" w:color="auto" w:fill="auto"/>
            <w:noWrap/>
            <w:vAlign w:val="center"/>
            <w:hideMark/>
          </w:tcPr>
          <w:p w14:paraId="11877E5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(21.4%)</w:t>
            </w:r>
          </w:p>
        </w:tc>
        <w:tc>
          <w:tcPr>
            <w:tcW w:w="510" w:type="dxa"/>
            <w:tcBorders>
              <w:top w:val="nil"/>
              <w:left w:val="nil"/>
              <w:bottom w:val="nil"/>
              <w:right w:val="single" w:sz="8" w:space="0" w:color="auto"/>
            </w:tcBorders>
            <w:shd w:val="clear" w:color="auto" w:fill="auto"/>
            <w:noWrap/>
            <w:vAlign w:val="center"/>
            <w:hideMark/>
          </w:tcPr>
          <w:p w14:paraId="1605BEC6"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7574612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23 (82.1%)</w:t>
            </w:r>
          </w:p>
        </w:tc>
        <w:tc>
          <w:tcPr>
            <w:tcW w:w="918" w:type="dxa"/>
            <w:tcBorders>
              <w:top w:val="nil"/>
              <w:left w:val="nil"/>
              <w:bottom w:val="nil"/>
              <w:right w:val="nil"/>
            </w:tcBorders>
            <w:shd w:val="clear" w:color="auto" w:fill="auto"/>
            <w:noWrap/>
            <w:vAlign w:val="center"/>
            <w:hideMark/>
          </w:tcPr>
          <w:p w14:paraId="0CBF3FD4"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5 (17.9%)</w:t>
            </w:r>
          </w:p>
        </w:tc>
        <w:tc>
          <w:tcPr>
            <w:tcW w:w="510" w:type="dxa"/>
            <w:tcBorders>
              <w:top w:val="nil"/>
              <w:left w:val="nil"/>
              <w:bottom w:val="nil"/>
              <w:right w:val="single" w:sz="8" w:space="0" w:color="auto"/>
            </w:tcBorders>
            <w:shd w:val="clear" w:color="auto" w:fill="auto"/>
            <w:noWrap/>
            <w:vAlign w:val="center"/>
            <w:hideMark/>
          </w:tcPr>
          <w:p w14:paraId="20005FD7" w14:textId="77777777" w:rsidR="00334FB5" w:rsidRPr="00415C53" w:rsidRDefault="00334FB5" w:rsidP="00175DAD">
            <w:pPr>
              <w:spacing w:line="0" w:lineRule="atLeast"/>
              <w:jc w:val="right"/>
              <w:rPr>
                <w:rFonts w:ascii="Calibri" w:hAnsi="Calibri" w:cs="Calibri"/>
                <w:color w:val="000000"/>
                <w:sz w:val="16"/>
                <w:szCs w:val="16"/>
              </w:rPr>
            </w:pPr>
            <w:r w:rsidRPr="00415C53">
              <w:rPr>
                <w:rFonts w:ascii="Calibri" w:hAnsi="Calibri" w:cs="Calibri"/>
                <w:color w:val="000000"/>
                <w:sz w:val="16"/>
                <w:szCs w:val="16"/>
              </w:rPr>
              <w:t> </w:t>
            </w:r>
          </w:p>
        </w:tc>
        <w:tc>
          <w:tcPr>
            <w:tcW w:w="918" w:type="dxa"/>
            <w:tcBorders>
              <w:top w:val="nil"/>
              <w:left w:val="nil"/>
              <w:bottom w:val="nil"/>
              <w:right w:val="nil"/>
            </w:tcBorders>
            <w:shd w:val="clear" w:color="auto" w:fill="auto"/>
            <w:noWrap/>
            <w:vAlign w:val="center"/>
            <w:hideMark/>
          </w:tcPr>
          <w:p w14:paraId="49697AF2"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22 (78.6%)</w:t>
            </w:r>
          </w:p>
        </w:tc>
        <w:tc>
          <w:tcPr>
            <w:tcW w:w="918" w:type="dxa"/>
            <w:tcBorders>
              <w:top w:val="nil"/>
              <w:left w:val="nil"/>
              <w:bottom w:val="nil"/>
              <w:right w:val="nil"/>
            </w:tcBorders>
            <w:shd w:val="clear" w:color="auto" w:fill="auto"/>
            <w:noWrap/>
            <w:vAlign w:val="center"/>
            <w:hideMark/>
          </w:tcPr>
          <w:p w14:paraId="6E9E6676"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6 (21.4%)</w:t>
            </w:r>
          </w:p>
        </w:tc>
        <w:tc>
          <w:tcPr>
            <w:tcW w:w="510" w:type="dxa"/>
            <w:tcBorders>
              <w:top w:val="nil"/>
              <w:left w:val="nil"/>
              <w:bottom w:val="nil"/>
              <w:right w:val="nil"/>
            </w:tcBorders>
            <w:shd w:val="clear" w:color="auto" w:fill="auto"/>
            <w:noWrap/>
            <w:vAlign w:val="center"/>
            <w:hideMark/>
          </w:tcPr>
          <w:p w14:paraId="4DCDA0D2" w14:textId="77777777" w:rsidR="00334FB5" w:rsidRPr="00415C53" w:rsidRDefault="00334FB5" w:rsidP="00175DAD">
            <w:pPr>
              <w:spacing w:line="0" w:lineRule="atLeast"/>
              <w:rPr>
                <w:rFonts w:ascii="Calibri" w:hAnsi="Calibri" w:cs="Calibri"/>
                <w:color w:val="000000"/>
                <w:sz w:val="16"/>
                <w:szCs w:val="16"/>
              </w:rPr>
            </w:pPr>
          </w:p>
        </w:tc>
        <w:tc>
          <w:tcPr>
            <w:tcW w:w="918" w:type="dxa"/>
            <w:tcBorders>
              <w:top w:val="nil"/>
              <w:left w:val="single" w:sz="4" w:space="0" w:color="auto"/>
              <w:bottom w:val="nil"/>
              <w:right w:val="nil"/>
            </w:tcBorders>
            <w:shd w:val="clear" w:color="auto" w:fill="auto"/>
            <w:noWrap/>
            <w:vAlign w:val="center"/>
            <w:hideMark/>
          </w:tcPr>
          <w:p w14:paraId="649F7E1D"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24 (85.7%)</w:t>
            </w:r>
          </w:p>
        </w:tc>
        <w:tc>
          <w:tcPr>
            <w:tcW w:w="918" w:type="dxa"/>
            <w:tcBorders>
              <w:top w:val="nil"/>
              <w:left w:val="nil"/>
              <w:bottom w:val="nil"/>
              <w:right w:val="nil"/>
            </w:tcBorders>
            <w:shd w:val="clear" w:color="auto" w:fill="auto"/>
            <w:noWrap/>
            <w:vAlign w:val="center"/>
            <w:hideMark/>
          </w:tcPr>
          <w:p w14:paraId="55B618F8" w14:textId="77777777" w:rsidR="00334FB5" w:rsidRPr="00415C53" w:rsidRDefault="00334FB5" w:rsidP="00175DAD">
            <w:pPr>
              <w:spacing w:line="0" w:lineRule="atLeast"/>
              <w:rPr>
                <w:rFonts w:ascii="Calibri" w:hAnsi="Calibri" w:cs="Calibri"/>
                <w:color w:val="000000"/>
                <w:sz w:val="16"/>
                <w:szCs w:val="16"/>
              </w:rPr>
            </w:pPr>
            <w:r w:rsidRPr="00415C53">
              <w:rPr>
                <w:rFonts w:ascii="Calibri" w:hAnsi="Calibri" w:cs="Calibri"/>
                <w:color w:val="000000"/>
                <w:sz w:val="16"/>
                <w:szCs w:val="16"/>
              </w:rPr>
              <w:t>4 (14.3%)</w:t>
            </w:r>
          </w:p>
        </w:tc>
        <w:tc>
          <w:tcPr>
            <w:tcW w:w="510" w:type="dxa"/>
            <w:tcBorders>
              <w:top w:val="nil"/>
              <w:left w:val="nil"/>
              <w:bottom w:val="nil"/>
              <w:right w:val="nil"/>
            </w:tcBorders>
            <w:shd w:val="clear" w:color="auto" w:fill="auto"/>
            <w:noWrap/>
            <w:vAlign w:val="center"/>
            <w:hideMark/>
          </w:tcPr>
          <w:p w14:paraId="45E8B44A" w14:textId="77777777" w:rsidR="00334FB5" w:rsidRPr="00415C53" w:rsidRDefault="00334FB5" w:rsidP="00175DAD">
            <w:pPr>
              <w:spacing w:line="0" w:lineRule="atLeast"/>
              <w:rPr>
                <w:rFonts w:ascii="Calibri" w:hAnsi="Calibri" w:cs="Calibri"/>
                <w:color w:val="000000"/>
                <w:sz w:val="16"/>
                <w:szCs w:val="16"/>
              </w:rPr>
            </w:pPr>
          </w:p>
        </w:tc>
      </w:tr>
    </w:tbl>
    <w:p w14:paraId="6D0F9E80" w14:textId="542A6DF7" w:rsidR="00334FB5" w:rsidRPr="00415C53" w:rsidRDefault="00334FB5" w:rsidP="00175DAD">
      <w:pPr>
        <w:rPr>
          <w:rFonts w:ascii="Calibri" w:hAnsi="Calibri" w:cs="Calibri"/>
          <w:color w:val="000000"/>
          <w:sz w:val="20"/>
          <w:szCs w:val="20"/>
          <w:lang w:val="en-US"/>
        </w:rPr>
      </w:pPr>
      <w:r w:rsidRPr="00415C53">
        <w:rPr>
          <w:rFonts w:asciiTheme="minorHAnsi" w:hAnsiTheme="minorHAnsi" w:cstheme="minorHAnsi"/>
          <w:sz w:val="21"/>
          <w:szCs w:val="21"/>
          <w:lang w:val="en-US"/>
        </w:rPr>
        <w:t>* Analysis with dietary factors were conducted using data from children</w:t>
      </w:r>
      <w:r w:rsidRPr="00415C53">
        <w:rPr>
          <w:rFonts w:asciiTheme="minorHAnsi" w:eastAsia="MS Mincho" w:hAnsiTheme="minorHAnsi" w:cstheme="minorHAnsi"/>
          <w:sz w:val="21"/>
          <w:szCs w:val="21"/>
          <w:lang w:val="en-US"/>
        </w:rPr>
        <w:t xml:space="preserve"> with sufficient</w:t>
      </w:r>
      <w:r w:rsidRPr="00415C53">
        <w:rPr>
          <w:rFonts w:asciiTheme="minorHAnsi" w:hAnsiTheme="minorHAnsi" w:cstheme="minorHAnsi" w:hint="eastAsia"/>
          <w:sz w:val="21"/>
          <w:szCs w:val="21"/>
          <w:lang w:val="en-US"/>
        </w:rPr>
        <w:t xml:space="preserve"> </w:t>
      </w:r>
      <w:r w:rsidRPr="00415C53">
        <w:rPr>
          <w:rFonts w:asciiTheme="minorHAnsi" w:hAnsiTheme="minorHAnsi" w:cstheme="minorHAnsi"/>
          <w:sz w:val="21"/>
          <w:szCs w:val="21"/>
          <w:lang w:val="en-US"/>
        </w:rPr>
        <w:t xml:space="preserve">dietary history collected during their first year of life and measurements completed. Total numbers of samples included are n= 56 for butyrate, n=58 for qPCR measurements. </w:t>
      </w:r>
      <w:r w:rsidR="00175DAD" w:rsidRPr="00415C53">
        <w:rPr>
          <w:rFonts w:asciiTheme="minorHAnsi" w:hAnsiTheme="minorHAnsi" w:cstheme="minorHAnsi"/>
          <w:sz w:val="21"/>
          <w:szCs w:val="21"/>
          <w:lang w:val="en-US"/>
        </w:rPr>
        <w:t xml:space="preserve">Duration of breastfeeding, number of items introduced in the first year of life and timing of solid introduction were each categorized at the median value, 40.5 weeks, 17 items and 20 weeks, respectively. </w:t>
      </w:r>
    </w:p>
    <w:p w14:paraId="01F99A43" w14:textId="3225BEA5" w:rsidR="00334FB5" w:rsidRPr="00415C53" w:rsidRDefault="00334FB5" w:rsidP="00545A94">
      <w:pPr>
        <w:jc w:val="right"/>
        <w:rPr>
          <w:rFonts w:ascii="Calibri" w:hAnsi="Calibri" w:cs="Calibri"/>
          <w:color w:val="000000"/>
          <w:sz w:val="20"/>
          <w:szCs w:val="20"/>
        </w:rPr>
        <w:sectPr w:rsidR="00334FB5" w:rsidRPr="00415C53" w:rsidSect="00545A94">
          <w:pgSz w:w="16817" w:h="11901" w:orient="landscape"/>
          <w:pgMar w:top="1440" w:right="1440" w:bottom="1440" w:left="1440" w:header="709" w:footer="709" w:gutter="0"/>
          <w:cols w:space="708"/>
          <w:docGrid w:linePitch="360"/>
        </w:sectPr>
      </w:pPr>
    </w:p>
    <w:p w14:paraId="5C66F74E" w14:textId="56823A90" w:rsidR="00E14286" w:rsidRPr="00415C53" w:rsidRDefault="00E14286" w:rsidP="00E14286">
      <w:pPr>
        <w:rPr>
          <w:rFonts w:asciiTheme="minorHAnsi" w:hAnsiTheme="minorHAnsi" w:cstheme="minorHAnsi"/>
          <w:sz w:val="21"/>
          <w:szCs w:val="21"/>
          <w:lang w:val="en-US"/>
        </w:rPr>
      </w:pPr>
    </w:p>
    <w:p w14:paraId="73AF29DE" w14:textId="5350B85E" w:rsidR="00E14286" w:rsidRPr="00415C53" w:rsidRDefault="00CC26B6" w:rsidP="00E14286">
      <w:pPr>
        <w:rPr>
          <w:noProof/>
        </w:rPr>
      </w:pPr>
      <w:r>
        <w:rPr>
          <w:noProof/>
        </w:rPr>
        <w:drawing>
          <wp:inline distT="0" distB="0" distL="0" distR="0" wp14:anchorId="5ABDC729" wp14:editId="7DF21E30">
            <wp:extent cx="5728335" cy="5012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728335" cy="5012055"/>
                    </a:xfrm>
                    <a:prstGeom prst="rect">
                      <a:avLst/>
                    </a:prstGeom>
                  </pic:spPr>
                </pic:pic>
              </a:graphicData>
            </a:graphic>
          </wp:inline>
        </w:drawing>
      </w:r>
    </w:p>
    <w:p w14:paraId="5892CFB4" w14:textId="77777777" w:rsidR="00CC26B6" w:rsidRDefault="00CC26B6" w:rsidP="00E14286">
      <w:pPr>
        <w:rPr>
          <w:rFonts w:asciiTheme="minorHAnsi" w:hAnsiTheme="minorHAnsi" w:cstheme="minorHAnsi"/>
          <w:sz w:val="21"/>
          <w:szCs w:val="21"/>
          <w:lang w:val="en-US"/>
        </w:rPr>
      </w:pPr>
    </w:p>
    <w:p w14:paraId="4E8BC43F" w14:textId="067F314B" w:rsidR="00E14286" w:rsidRPr="00415C53" w:rsidRDefault="00E14286" w:rsidP="00E14286">
      <w:pPr>
        <w:rPr>
          <w:rFonts w:asciiTheme="minorHAnsi" w:hAnsiTheme="minorHAnsi" w:cstheme="minorHAnsi"/>
          <w:sz w:val="21"/>
          <w:szCs w:val="21"/>
          <w:lang w:val="en-US"/>
        </w:rPr>
      </w:pPr>
      <w:r w:rsidRPr="00415C53">
        <w:rPr>
          <w:rFonts w:asciiTheme="minorHAnsi" w:hAnsiTheme="minorHAnsi" w:cstheme="minorHAnsi"/>
          <w:sz w:val="21"/>
          <w:szCs w:val="21"/>
          <w:lang w:val="en-US"/>
        </w:rPr>
        <w:t xml:space="preserve">Supplementary figure </w:t>
      </w:r>
      <w:r w:rsidR="00D23EA3" w:rsidRPr="00415C53">
        <w:rPr>
          <w:rFonts w:asciiTheme="minorHAnsi" w:hAnsiTheme="minorHAnsi" w:cstheme="minorHAnsi"/>
          <w:sz w:val="21"/>
          <w:szCs w:val="21"/>
          <w:lang w:val="en-US"/>
        </w:rPr>
        <w:t>4</w:t>
      </w:r>
      <w:r w:rsidRPr="00415C53">
        <w:rPr>
          <w:rFonts w:asciiTheme="minorHAnsi" w:hAnsiTheme="minorHAnsi" w:cstheme="minorHAnsi" w:hint="eastAsia"/>
          <w:sz w:val="21"/>
          <w:szCs w:val="21"/>
          <w:lang w:val="en-US"/>
        </w:rPr>
        <w:t>.</w:t>
      </w:r>
      <w:r w:rsidRPr="00415C53">
        <w:rPr>
          <w:rFonts w:asciiTheme="minorHAnsi" w:hAnsiTheme="minorHAnsi" w:cstheme="minorHAnsi"/>
          <w:sz w:val="21"/>
          <w:szCs w:val="21"/>
          <w:lang w:val="en-US"/>
        </w:rPr>
        <w:t xml:space="preserve"> Duration of consumption of selected food items during the first year of life and butyrate, abundance of major butyrate producers (</w:t>
      </w:r>
      <w:r w:rsidR="008D2531" w:rsidRPr="00415C53">
        <w:rPr>
          <w:rFonts w:asciiTheme="minorHAnsi" w:hAnsiTheme="minorHAnsi" w:cstheme="minorHAnsi"/>
          <w:i/>
          <w:iCs/>
          <w:sz w:val="21"/>
          <w:szCs w:val="21"/>
          <w:lang w:val="en-US"/>
        </w:rPr>
        <w:t xml:space="preserve">F. </w:t>
      </w:r>
      <w:proofErr w:type="spellStart"/>
      <w:r w:rsidR="008D2531" w:rsidRPr="00415C53">
        <w:rPr>
          <w:rFonts w:asciiTheme="minorHAnsi" w:hAnsiTheme="minorHAnsi" w:cstheme="minorHAnsi"/>
          <w:i/>
          <w:iCs/>
          <w:sz w:val="21"/>
          <w:szCs w:val="21"/>
          <w:lang w:val="en-US"/>
        </w:rPr>
        <w:t>Prausnitzii</w:t>
      </w:r>
      <w:proofErr w:type="spellEnd"/>
      <w:r w:rsidRPr="00415C53">
        <w:rPr>
          <w:rFonts w:asciiTheme="minorHAnsi" w:hAnsiTheme="minorHAnsi" w:cstheme="minorHAnsi" w:hint="eastAsia"/>
          <w:sz w:val="21"/>
          <w:szCs w:val="21"/>
          <w:lang w:val="en-US"/>
        </w:rPr>
        <w:t>,</w:t>
      </w:r>
      <w:r w:rsidRPr="00415C53">
        <w:rPr>
          <w:rFonts w:asciiTheme="minorHAnsi" w:hAnsiTheme="minorHAnsi" w:cstheme="minorHAnsi"/>
          <w:sz w:val="21"/>
          <w:szCs w:val="21"/>
          <w:lang w:val="en-US"/>
        </w:rPr>
        <w:t xml:space="preserve"> </w:t>
      </w:r>
      <w:r w:rsidRPr="00415C53">
        <w:rPr>
          <w:rFonts w:asciiTheme="minorHAnsi" w:hAnsiTheme="minorHAnsi" w:cstheme="minorHAnsi"/>
          <w:i/>
          <w:iCs/>
          <w:sz w:val="21"/>
          <w:szCs w:val="21"/>
          <w:lang w:val="en-US"/>
        </w:rPr>
        <w:t xml:space="preserve">E. </w:t>
      </w:r>
      <w:proofErr w:type="spellStart"/>
      <w:r w:rsidRPr="00415C53">
        <w:rPr>
          <w:rFonts w:asciiTheme="minorHAnsi" w:hAnsiTheme="minorHAnsi" w:cstheme="minorHAnsi"/>
          <w:i/>
          <w:iCs/>
          <w:sz w:val="21"/>
          <w:szCs w:val="21"/>
          <w:lang w:val="en-US"/>
        </w:rPr>
        <w:t>rectale</w:t>
      </w:r>
      <w:proofErr w:type="spellEnd"/>
      <w:r w:rsidRPr="00415C53">
        <w:rPr>
          <w:rFonts w:asciiTheme="minorHAnsi" w:hAnsiTheme="minorHAnsi" w:cstheme="minorHAnsi"/>
          <w:sz w:val="21"/>
          <w:szCs w:val="21"/>
          <w:lang w:val="en-US"/>
        </w:rPr>
        <w:t xml:space="preserve"> and </w:t>
      </w:r>
      <w:r w:rsidRPr="00415C53">
        <w:rPr>
          <w:rFonts w:asciiTheme="minorHAnsi" w:hAnsiTheme="minorHAnsi" w:cstheme="minorHAnsi"/>
          <w:i/>
          <w:iCs/>
          <w:sz w:val="21"/>
          <w:szCs w:val="21"/>
          <w:lang w:val="en-US"/>
        </w:rPr>
        <w:t xml:space="preserve">A. </w:t>
      </w:r>
      <w:proofErr w:type="spellStart"/>
      <w:r w:rsidRPr="00415C53">
        <w:rPr>
          <w:rFonts w:asciiTheme="minorHAnsi" w:hAnsiTheme="minorHAnsi" w:cstheme="minorHAnsi"/>
          <w:i/>
          <w:iCs/>
          <w:sz w:val="21"/>
          <w:szCs w:val="21"/>
          <w:lang w:val="en-US"/>
        </w:rPr>
        <w:t>hallii</w:t>
      </w:r>
      <w:proofErr w:type="spellEnd"/>
      <w:r w:rsidRPr="00415C53">
        <w:rPr>
          <w:rFonts w:asciiTheme="minorHAnsi" w:hAnsiTheme="minorHAnsi" w:cstheme="minorHAnsi"/>
          <w:sz w:val="21"/>
          <w:szCs w:val="21"/>
          <w:lang w:val="en-US"/>
        </w:rPr>
        <w:t xml:space="preserve">) and </w:t>
      </w:r>
      <w:r w:rsidRPr="00415C53">
        <w:rPr>
          <w:rFonts w:asciiTheme="minorHAnsi" w:hAnsiTheme="minorHAnsi" w:cstheme="minorHAnsi"/>
          <w:i/>
          <w:iCs/>
          <w:sz w:val="21"/>
          <w:szCs w:val="21"/>
          <w:lang w:val="en-US"/>
        </w:rPr>
        <w:t xml:space="preserve">R. </w:t>
      </w:r>
      <w:proofErr w:type="spellStart"/>
      <w:r w:rsidRPr="00415C53">
        <w:rPr>
          <w:rFonts w:asciiTheme="minorHAnsi" w:hAnsiTheme="minorHAnsi" w:cstheme="minorHAnsi"/>
          <w:i/>
          <w:iCs/>
          <w:sz w:val="21"/>
          <w:szCs w:val="21"/>
          <w:lang w:val="en-US"/>
        </w:rPr>
        <w:t>bromii</w:t>
      </w:r>
      <w:proofErr w:type="spellEnd"/>
      <w:r w:rsidRPr="00415C53">
        <w:rPr>
          <w:rFonts w:asciiTheme="minorHAnsi" w:hAnsiTheme="minorHAnsi" w:cstheme="minorHAnsi"/>
          <w:sz w:val="21"/>
          <w:szCs w:val="21"/>
          <w:lang w:val="en-US"/>
        </w:rPr>
        <w:t xml:space="preserve"> at 360 days. Children with sufficient history of diet during the first year of life and butyrate or qPCR measurement completed at 360 days (n=56 and n=58, respectively) were included in this analysis. </w:t>
      </w:r>
    </w:p>
    <w:p w14:paraId="62F48E02" w14:textId="3FFAAFD6" w:rsidR="00E14286" w:rsidRDefault="00E14286" w:rsidP="00E14286">
      <w:pPr>
        <w:rPr>
          <w:rFonts w:asciiTheme="minorHAnsi" w:hAnsiTheme="minorHAnsi" w:cstheme="minorHAnsi"/>
          <w:sz w:val="21"/>
          <w:szCs w:val="21"/>
          <w:lang w:val="en-US"/>
        </w:rPr>
      </w:pPr>
      <w:r w:rsidRPr="00415C53">
        <w:rPr>
          <w:rFonts w:asciiTheme="minorHAnsi" w:hAnsiTheme="minorHAnsi" w:cstheme="minorHAnsi"/>
          <w:sz w:val="21"/>
          <w:szCs w:val="21"/>
          <w:lang w:val="en-US"/>
        </w:rPr>
        <w:t xml:space="preserve">Duration of A. yogurt and B. fish consumption were each categorized at the median value, 14 </w:t>
      </w:r>
      <w:proofErr w:type="gramStart"/>
      <w:r w:rsidRPr="00415C53">
        <w:rPr>
          <w:rFonts w:asciiTheme="minorHAnsi" w:hAnsiTheme="minorHAnsi" w:cstheme="minorHAnsi"/>
          <w:sz w:val="21"/>
          <w:szCs w:val="21"/>
          <w:lang w:val="en-US"/>
        </w:rPr>
        <w:t>weeks</w:t>
      </w:r>
      <w:proofErr w:type="gramEnd"/>
      <w:r w:rsidRPr="00415C53">
        <w:rPr>
          <w:rFonts w:asciiTheme="minorHAnsi" w:hAnsiTheme="minorHAnsi" w:cstheme="minorHAnsi"/>
          <w:sz w:val="21"/>
          <w:szCs w:val="21"/>
          <w:lang w:val="en-US"/>
        </w:rPr>
        <w:t xml:space="preserve"> and 5 weeks, respectively. Duration of C. vegetable and fruit consumption was calculated as the sum of the duration of the 6 categories in the questionnaire and categorized at the median value of </w:t>
      </w:r>
      <w:r w:rsidR="008B4586">
        <w:rPr>
          <w:rFonts w:asciiTheme="minorHAnsi" w:hAnsiTheme="minorHAnsi" w:cstheme="minorHAnsi"/>
          <w:sz w:val="21"/>
          <w:szCs w:val="21"/>
          <w:lang w:val="en-US"/>
        </w:rPr>
        <w:t>145</w:t>
      </w:r>
      <w:r w:rsidR="008B4586" w:rsidRPr="00415C53">
        <w:rPr>
          <w:rFonts w:asciiTheme="minorHAnsi" w:hAnsiTheme="minorHAnsi" w:cstheme="minorHAnsi"/>
          <w:sz w:val="21"/>
          <w:szCs w:val="21"/>
          <w:lang w:val="en-US"/>
        </w:rPr>
        <w:t xml:space="preserve"> </w:t>
      </w:r>
      <w:r w:rsidRPr="00415C53">
        <w:rPr>
          <w:rFonts w:asciiTheme="minorHAnsi" w:hAnsiTheme="minorHAnsi" w:cstheme="minorHAnsi"/>
          <w:sz w:val="21"/>
          <w:szCs w:val="21"/>
          <w:lang w:val="en-US"/>
        </w:rPr>
        <w:t>weeks. For each food item, the proportion of children with high level of butyrate or abundance of selected bacterial groups using the 75-percentile value as a cut-off were compared between children who had consumed the food less and more than the median. P-values were derived by Chi-squared test.</w:t>
      </w:r>
      <w:r>
        <w:rPr>
          <w:rFonts w:asciiTheme="minorHAnsi" w:hAnsiTheme="minorHAnsi" w:cstheme="minorHAnsi"/>
          <w:sz w:val="21"/>
          <w:szCs w:val="21"/>
          <w:lang w:val="en-US"/>
        </w:rPr>
        <w:t xml:space="preserve"> </w:t>
      </w:r>
    </w:p>
    <w:p w14:paraId="5AF8DCDC" w14:textId="77777777" w:rsidR="00E14286" w:rsidRPr="004D3EAD" w:rsidRDefault="00E14286" w:rsidP="00E14286">
      <w:pPr>
        <w:rPr>
          <w:rFonts w:asciiTheme="minorHAnsi" w:hAnsiTheme="minorHAnsi" w:cstheme="minorHAnsi"/>
          <w:sz w:val="21"/>
          <w:szCs w:val="21"/>
          <w:lang w:val="en-US"/>
        </w:rPr>
      </w:pPr>
    </w:p>
    <w:p w14:paraId="183DC09C" w14:textId="77777777" w:rsidR="00E14286" w:rsidRDefault="00E14286" w:rsidP="00E14286">
      <w:pPr>
        <w:rPr>
          <w:rFonts w:asciiTheme="minorHAnsi" w:hAnsiTheme="minorHAnsi" w:cstheme="minorHAnsi"/>
          <w:sz w:val="21"/>
          <w:szCs w:val="21"/>
          <w:lang w:val="en-US"/>
        </w:rPr>
      </w:pPr>
    </w:p>
    <w:p w14:paraId="03558F86" w14:textId="3CEBF29A" w:rsidR="009D0E74" w:rsidRDefault="009D0E74">
      <w:pPr>
        <w:rPr>
          <w:rFonts w:asciiTheme="minorHAnsi" w:hAnsiTheme="minorHAnsi" w:cstheme="minorHAnsi"/>
          <w:sz w:val="21"/>
          <w:szCs w:val="21"/>
          <w:lang w:val="en-US"/>
        </w:rPr>
      </w:pPr>
      <w:r>
        <w:rPr>
          <w:rFonts w:asciiTheme="minorHAnsi" w:hAnsiTheme="minorHAnsi" w:cstheme="minorHAnsi"/>
          <w:sz w:val="21"/>
          <w:szCs w:val="21"/>
          <w:lang w:val="en-US"/>
        </w:rPr>
        <w:br w:type="page"/>
      </w:r>
    </w:p>
    <w:p w14:paraId="42C6E532" w14:textId="3CF48FB7" w:rsidR="00CC26B6" w:rsidRPr="009D0E74" w:rsidRDefault="009D0E74" w:rsidP="00490D12">
      <w:pPr>
        <w:rPr>
          <w:rFonts w:asciiTheme="minorHAnsi" w:hAnsiTheme="minorHAnsi" w:cstheme="minorHAnsi"/>
          <w:sz w:val="21"/>
          <w:szCs w:val="21"/>
          <w:lang w:val="en-US"/>
        </w:rPr>
      </w:pPr>
      <w:r>
        <w:rPr>
          <w:rFonts w:asciiTheme="minorHAnsi" w:hAnsiTheme="minorHAnsi" w:cstheme="minorHAnsi"/>
          <w:sz w:val="21"/>
          <w:szCs w:val="21"/>
          <w:lang w:val="en-US"/>
        </w:rPr>
        <w:lastRenderedPageBreak/>
        <w:t>Refer</w:t>
      </w:r>
      <w:r w:rsidRPr="009D0E74">
        <w:rPr>
          <w:rFonts w:asciiTheme="minorHAnsi" w:hAnsiTheme="minorHAnsi" w:cstheme="minorHAnsi"/>
          <w:sz w:val="21"/>
          <w:szCs w:val="21"/>
          <w:lang w:val="en-US"/>
        </w:rPr>
        <w:t>ences</w:t>
      </w:r>
    </w:p>
    <w:p w14:paraId="4AFEDB23" w14:textId="77777777" w:rsidR="00CC26B6" w:rsidRPr="009D0E74" w:rsidRDefault="00CC26B6" w:rsidP="00490D12">
      <w:pPr>
        <w:rPr>
          <w:rFonts w:asciiTheme="minorHAnsi" w:hAnsiTheme="minorHAnsi" w:cstheme="minorHAnsi"/>
          <w:sz w:val="21"/>
          <w:szCs w:val="21"/>
          <w:lang w:val="en-US"/>
        </w:rPr>
      </w:pPr>
    </w:p>
    <w:p w14:paraId="2362CE02" w14:textId="77777777" w:rsidR="00CC26B6" w:rsidRPr="00301E13" w:rsidRDefault="00CC26B6" w:rsidP="00CC26B6">
      <w:pPr>
        <w:pStyle w:val="EndNoteBibliography"/>
        <w:rPr>
          <w:rFonts w:asciiTheme="minorHAnsi" w:hAnsiTheme="minorHAnsi" w:cstheme="minorHAnsi"/>
          <w:noProof/>
        </w:rPr>
      </w:pPr>
      <w:r w:rsidRPr="009D0E74">
        <w:rPr>
          <w:rFonts w:asciiTheme="minorHAnsi" w:hAnsiTheme="minorHAnsi" w:cstheme="minorHAnsi"/>
          <w:sz w:val="21"/>
          <w:szCs w:val="21"/>
          <w:lang w:val="en-US"/>
        </w:rPr>
        <w:fldChar w:fldCharType="begin"/>
      </w:r>
      <w:r w:rsidRPr="009D0E74">
        <w:rPr>
          <w:rFonts w:asciiTheme="minorHAnsi" w:hAnsiTheme="minorHAnsi" w:cstheme="minorHAnsi"/>
          <w:sz w:val="21"/>
          <w:szCs w:val="21"/>
          <w:lang w:val="en-US"/>
        </w:rPr>
        <w:instrText xml:space="preserve"> ADDIN EN.REFLIST </w:instrText>
      </w:r>
      <w:r w:rsidRPr="009D0E74">
        <w:rPr>
          <w:rFonts w:asciiTheme="minorHAnsi" w:hAnsiTheme="minorHAnsi" w:cstheme="minorHAnsi"/>
          <w:sz w:val="21"/>
          <w:szCs w:val="21"/>
          <w:lang w:val="en-US"/>
        </w:rPr>
        <w:fldChar w:fldCharType="separate"/>
      </w:r>
      <w:r w:rsidRPr="00301E13">
        <w:rPr>
          <w:rFonts w:asciiTheme="minorHAnsi" w:hAnsiTheme="minorHAnsi" w:cstheme="minorHAnsi"/>
          <w:noProof/>
        </w:rPr>
        <w:t>1.</w:t>
      </w:r>
      <w:r w:rsidRPr="00301E13">
        <w:rPr>
          <w:rFonts w:asciiTheme="minorHAnsi" w:hAnsiTheme="minorHAnsi" w:cstheme="minorHAnsi"/>
          <w:noProof/>
        </w:rPr>
        <w:tab/>
        <w:t>Fierer N, Jackson JA, Vilgalys R, Jackson RB. Assessment of soil microbial community structure by use of taxon-specific quantitative PCR assays. Appl Environ Microbiol. 2005;71(7):4117-20.</w:t>
      </w:r>
    </w:p>
    <w:p w14:paraId="3DBB8E39" w14:textId="77777777" w:rsidR="00CC26B6" w:rsidRPr="00301E13" w:rsidRDefault="00CC26B6" w:rsidP="00CC26B6">
      <w:pPr>
        <w:pStyle w:val="EndNoteBibliography"/>
        <w:rPr>
          <w:rFonts w:asciiTheme="minorHAnsi" w:hAnsiTheme="minorHAnsi" w:cstheme="minorHAnsi"/>
          <w:noProof/>
        </w:rPr>
      </w:pPr>
      <w:r w:rsidRPr="00301E13">
        <w:rPr>
          <w:rFonts w:asciiTheme="minorHAnsi" w:hAnsiTheme="minorHAnsi" w:cstheme="minorHAnsi"/>
          <w:noProof/>
        </w:rPr>
        <w:t>2.</w:t>
      </w:r>
      <w:r w:rsidRPr="00301E13">
        <w:rPr>
          <w:rFonts w:asciiTheme="minorHAnsi" w:hAnsiTheme="minorHAnsi" w:cstheme="minorHAnsi"/>
          <w:noProof/>
        </w:rPr>
        <w:tab/>
        <w:t>Vital M, Penton CR, Wang Q, Young VB, Antonopoulos DA, Sogin ML, et al. A gene-targeted approach to investigate the intestinal butyrate-producing bacterial community. Microbiome. 2013;1(1):8.</w:t>
      </w:r>
    </w:p>
    <w:p w14:paraId="3FDAE452" w14:textId="77777777" w:rsidR="00CC26B6" w:rsidRPr="00301E13" w:rsidRDefault="00CC26B6" w:rsidP="00CC26B6">
      <w:pPr>
        <w:pStyle w:val="EndNoteBibliography"/>
        <w:rPr>
          <w:rFonts w:asciiTheme="minorHAnsi" w:hAnsiTheme="minorHAnsi" w:cstheme="minorHAnsi"/>
          <w:noProof/>
        </w:rPr>
      </w:pPr>
      <w:r w:rsidRPr="00301E13">
        <w:rPr>
          <w:rFonts w:asciiTheme="minorHAnsi" w:hAnsiTheme="minorHAnsi" w:cstheme="minorHAnsi"/>
          <w:noProof/>
        </w:rPr>
        <w:t>3.</w:t>
      </w:r>
      <w:r w:rsidRPr="00301E13">
        <w:rPr>
          <w:rFonts w:asciiTheme="minorHAnsi" w:hAnsiTheme="minorHAnsi" w:cstheme="minorHAnsi"/>
          <w:noProof/>
        </w:rPr>
        <w:tab/>
        <w:t>Appert O, Garcia AR, Frei R, Roduit C, Constancias F, Neuzil-Bunesova V, et al. Initial butyrate producers during infant gut microbiota development are endospore formers. Environ Microbiol. 2020;22(9):3909-21.</w:t>
      </w:r>
    </w:p>
    <w:p w14:paraId="3BA8EE7B" w14:textId="7F3F70E4" w:rsidR="0007226D" w:rsidRPr="00137987" w:rsidRDefault="00CC26B6" w:rsidP="00490D12">
      <w:pPr>
        <w:rPr>
          <w:rFonts w:asciiTheme="minorHAnsi" w:hAnsiTheme="minorHAnsi" w:cstheme="minorHAnsi"/>
          <w:sz w:val="21"/>
          <w:szCs w:val="21"/>
          <w:lang w:val="en-US"/>
        </w:rPr>
      </w:pPr>
      <w:r w:rsidRPr="009D0E74">
        <w:rPr>
          <w:rFonts w:asciiTheme="minorHAnsi" w:hAnsiTheme="minorHAnsi" w:cstheme="minorHAnsi"/>
          <w:sz w:val="21"/>
          <w:szCs w:val="21"/>
          <w:lang w:val="en-US"/>
        </w:rPr>
        <w:fldChar w:fldCharType="end"/>
      </w:r>
    </w:p>
    <w:sectPr w:rsidR="0007226D" w:rsidRPr="00137987" w:rsidSect="006145A9">
      <w:pgSz w:w="11901" w:h="1681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0AC5"/>
    <w:multiLevelType w:val="hybridMultilevel"/>
    <w:tmpl w:val="AA02A06C"/>
    <w:lvl w:ilvl="0" w:tplc="9112EF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CD5558"/>
    <w:multiLevelType w:val="hybridMultilevel"/>
    <w:tmpl w:val="F27C3E20"/>
    <w:lvl w:ilvl="0" w:tplc="8F3C76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E29E3"/>
    <w:multiLevelType w:val="hybridMultilevel"/>
    <w:tmpl w:val="380EDF5E"/>
    <w:lvl w:ilvl="0" w:tplc="2F32F5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134123">
    <w:abstractNumId w:val="0"/>
  </w:num>
  <w:num w:numId="2" w16cid:durableId="1226139887">
    <w:abstractNumId w:val="1"/>
  </w:num>
  <w:num w:numId="3" w16cid:durableId="111814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9tt0fa5dat98ed0pc5xzdpdfwseawedatw&quot;&gt;My EndNote Library&lt;record-ids&gt;&lt;item&gt;440&lt;/item&gt;&lt;item&gt;3777&lt;/item&gt;&lt;item&gt;3778&lt;/item&gt;&lt;/record-ids&gt;&lt;/item&gt;&lt;/Libraries&gt;"/>
  </w:docVars>
  <w:rsids>
    <w:rsidRoot w:val="001E73C3"/>
    <w:rsid w:val="00035B26"/>
    <w:rsid w:val="00036203"/>
    <w:rsid w:val="000561DA"/>
    <w:rsid w:val="0007226D"/>
    <w:rsid w:val="00072ECC"/>
    <w:rsid w:val="0008208E"/>
    <w:rsid w:val="00095F79"/>
    <w:rsid w:val="000A0FF9"/>
    <w:rsid w:val="000A3CE5"/>
    <w:rsid w:val="000B23E4"/>
    <w:rsid w:val="000C75E1"/>
    <w:rsid w:val="000C7A84"/>
    <w:rsid w:val="000C7C35"/>
    <w:rsid w:val="000E5013"/>
    <w:rsid w:val="000F7E28"/>
    <w:rsid w:val="00100F12"/>
    <w:rsid w:val="00120C15"/>
    <w:rsid w:val="00121A93"/>
    <w:rsid w:val="00124FF5"/>
    <w:rsid w:val="001253FE"/>
    <w:rsid w:val="0013699B"/>
    <w:rsid w:val="00137987"/>
    <w:rsid w:val="00147F57"/>
    <w:rsid w:val="00151561"/>
    <w:rsid w:val="00165AFF"/>
    <w:rsid w:val="001666D7"/>
    <w:rsid w:val="00175DAD"/>
    <w:rsid w:val="00177DC4"/>
    <w:rsid w:val="00180710"/>
    <w:rsid w:val="001A2803"/>
    <w:rsid w:val="001B09D8"/>
    <w:rsid w:val="001B4115"/>
    <w:rsid w:val="001D69CF"/>
    <w:rsid w:val="001E73C3"/>
    <w:rsid w:val="002311A8"/>
    <w:rsid w:val="00260A9A"/>
    <w:rsid w:val="002642BC"/>
    <w:rsid w:val="00276074"/>
    <w:rsid w:val="00284176"/>
    <w:rsid w:val="002859A2"/>
    <w:rsid w:val="00286556"/>
    <w:rsid w:val="00293278"/>
    <w:rsid w:val="002A4209"/>
    <w:rsid w:val="002B1FFA"/>
    <w:rsid w:val="002C0A7A"/>
    <w:rsid w:val="002E6E7C"/>
    <w:rsid w:val="002F0B25"/>
    <w:rsid w:val="003005D3"/>
    <w:rsid w:val="00301E13"/>
    <w:rsid w:val="00302F03"/>
    <w:rsid w:val="00331543"/>
    <w:rsid w:val="003337C1"/>
    <w:rsid w:val="00334FB5"/>
    <w:rsid w:val="00340FA2"/>
    <w:rsid w:val="00363003"/>
    <w:rsid w:val="00375088"/>
    <w:rsid w:val="003A4DA2"/>
    <w:rsid w:val="003B7074"/>
    <w:rsid w:val="003C0B67"/>
    <w:rsid w:val="003D533F"/>
    <w:rsid w:val="003E2228"/>
    <w:rsid w:val="003E3A3D"/>
    <w:rsid w:val="00401FFD"/>
    <w:rsid w:val="00415C53"/>
    <w:rsid w:val="00426B35"/>
    <w:rsid w:val="00433C64"/>
    <w:rsid w:val="00435D64"/>
    <w:rsid w:val="00437E1E"/>
    <w:rsid w:val="004533EB"/>
    <w:rsid w:val="00490D12"/>
    <w:rsid w:val="004921AB"/>
    <w:rsid w:val="004C236F"/>
    <w:rsid w:val="004C76A4"/>
    <w:rsid w:val="004D1A69"/>
    <w:rsid w:val="004D3EAD"/>
    <w:rsid w:val="004E17FF"/>
    <w:rsid w:val="004E3835"/>
    <w:rsid w:val="004E6D97"/>
    <w:rsid w:val="004E7D19"/>
    <w:rsid w:val="005249E9"/>
    <w:rsid w:val="005269B2"/>
    <w:rsid w:val="005336F0"/>
    <w:rsid w:val="00542032"/>
    <w:rsid w:val="00542A0D"/>
    <w:rsid w:val="00545A94"/>
    <w:rsid w:val="00546272"/>
    <w:rsid w:val="005536B8"/>
    <w:rsid w:val="00566AC5"/>
    <w:rsid w:val="005677FE"/>
    <w:rsid w:val="00573625"/>
    <w:rsid w:val="00575CA2"/>
    <w:rsid w:val="0057696A"/>
    <w:rsid w:val="005A0AA9"/>
    <w:rsid w:val="005A292A"/>
    <w:rsid w:val="005B0322"/>
    <w:rsid w:val="005B6341"/>
    <w:rsid w:val="005C65C6"/>
    <w:rsid w:val="005F5504"/>
    <w:rsid w:val="00612BFB"/>
    <w:rsid w:val="006145A9"/>
    <w:rsid w:val="00616ACE"/>
    <w:rsid w:val="006348DF"/>
    <w:rsid w:val="0063750F"/>
    <w:rsid w:val="00667FE4"/>
    <w:rsid w:val="00683BA9"/>
    <w:rsid w:val="00684ADA"/>
    <w:rsid w:val="006912C0"/>
    <w:rsid w:val="006A5B04"/>
    <w:rsid w:val="006B098A"/>
    <w:rsid w:val="006B1699"/>
    <w:rsid w:val="006B399C"/>
    <w:rsid w:val="006F1E82"/>
    <w:rsid w:val="007003AA"/>
    <w:rsid w:val="00724918"/>
    <w:rsid w:val="00743796"/>
    <w:rsid w:val="00767E44"/>
    <w:rsid w:val="00780AF9"/>
    <w:rsid w:val="0078363A"/>
    <w:rsid w:val="00790FD9"/>
    <w:rsid w:val="007E2BC6"/>
    <w:rsid w:val="00806AAB"/>
    <w:rsid w:val="00811491"/>
    <w:rsid w:val="008134A1"/>
    <w:rsid w:val="0082013A"/>
    <w:rsid w:val="00862485"/>
    <w:rsid w:val="00870C7B"/>
    <w:rsid w:val="008726D6"/>
    <w:rsid w:val="008852D7"/>
    <w:rsid w:val="008A234B"/>
    <w:rsid w:val="008B27BA"/>
    <w:rsid w:val="008B4586"/>
    <w:rsid w:val="008D2531"/>
    <w:rsid w:val="008E645D"/>
    <w:rsid w:val="008F595C"/>
    <w:rsid w:val="008F711A"/>
    <w:rsid w:val="00916C7D"/>
    <w:rsid w:val="00924BCB"/>
    <w:rsid w:val="00927A44"/>
    <w:rsid w:val="0094072F"/>
    <w:rsid w:val="009520AA"/>
    <w:rsid w:val="00955BDB"/>
    <w:rsid w:val="00957AFE"/>
    <w:rsid w:val="00960F76"/>
    <w:rsid w:val="009728C3"/>
    <w:rsid w:val="00976AEA"/>
    <w:rsid w:val="00980C6C"/>
    <w:rsid w:val="009D0E74"/>
    <w:rsid w:val="009D45FB"/>
    <w:rsid w:val="009E31D5"/>
    <w:rsid w:val="009F6141"/>
    <w:rsid w:val="009F628D"/>
    <w:rsid w:val="00A07F3D"/>
    <w:rsid w:val="00A13DF2"/>
    <w:rsid w:val="00A24ABA"/>
    <w:rsid w:val="00A302B7"/>
    <w:rsid w:val="00A30FC1"/>
    <w:rsid w:val="00A57C70"/>
    <w:rsid w:val="00A707EA"/>
    <w:rsid w:val="00A76F17"/>
    <w:rsid w:val="00A8003C"/>
    <w:rsid w:val="00A87883"/>
    <w:rsid w:val="00A9777B"/>
    <w:rsid w:val="00AA1AFC"/>
    <w:rsid w:val="00AC22C3"/>
    <w:rsid w:val="00AC6659"/>
    <w:rsid w:val="00AD2475"/>
    <w:rsid w:val="00AE22FD"/>
    <w:rsid w:val="00AF0106"/>
    <w:rsid w:val="00AF3843"/>
    <w:rsid w:val="00AF3C3A"/>
    <w:rsid w:val="00B02D0F"/>
    <w:rsid w:val="00B049A4"/>
    <w:rsid w:val="00B102F7"/>
    <w:rsid w:val="00B225BF"/>
    <w:rsid w:val="00B2483B"/>
    <w:rsid w:val="00B309B8"/>
    <w:rsid w:val="00B45719"/>
    <w:rsid w:val="00B670B4"/>
    <w:rsid w:val="00B7244F"/>
    <w:rsid w:val="00B76EC4"/>
    <w:rsid w:val="00B8635E"/>
    <w:rsid w:val="00B90445"/>
    <w:rsid w:val="00BA0EE3"/>
    <w:rsid w:val="00BE2C22"/>
    <w:rsid w:val="00BF1F45"/>
    <w:rsid w:val="00C14E77"/>
    <w:rsid w:val="00C516D3"/>
    <w:rsid w:val="00C5706E"/>
    <w:rsid w:val="00C71C3D"/>
    <w:rsid w:val="00C84519"/>
    <w:rsid w:val="00C87408"/>
    <w:rsid w:val="00C912F0"/>
    <w:rsid w:val="00C92074"/>
    <w:rsid w:val="00C92689"/>
    <w:rsid w:val="00CB4636"/>
    <w:rsid w:val="00CC26B6"/>
    <w:rsid w:val="00CC6376"/>
    <w:rsid w:val="00CD161B"/>
    <w:rsid w:val="00CF588A"/>
    <w:rsid w:val="00D0140F"/>
    <w:rsid w:val="00D23B64"/>
    <w:rsid w:val="00D23EA3"/>
    <w:rsid w:val="00D278F1"/>
    <w:rsid w:val="00D42A5A"/>
    <w:rsid w:val="00DB5093"/>
    <w:rsid w:val="00DB6514"/>
    <w:rsid w:val="00DC2BED"/>
    <w:rsid w:val="00DD3F7B"/>
    <w:rsid w:val="00DF4FF6"/>
    <w:rsid w:val="00E0304C"/>
    <w:rsid w:val="00E14286"/>
    <w:rsid w:val="00E16006"/>
    <w:rsid w:val="00E344C7"/>
    <w:rsid w:val="00E35D4E"/>
    <w:rsid w:val="00E7285E"/>
    <w:rsid w:val="00E73731"/>
    <w:rsid w:val="00E851E3"/>
    <w:rsid w:val="00EA0DD2"/>
    <w:rsid w:val="00F021E7"/>
    <w:rsid w:val="00F20B28"/>
    <w:rsid w:val="00F24C9F"/>
    <w:rsid w:val="00F372F8"/>
    <w:rsid w:val="00F53C02"/>
    <w:rsid w:val="00F57C0C"/>
    <w:rsid w:val="00F9108B"/>
    <w:rsid w:val="00FA5E29"/>
    <w:rsid w:val="00FE07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D4BE"/>
  <w15:chartTrackingRefBased/>
  <w15:docId w15:val="{334F53CD-FEB5-1846-B3E5-5629F1DD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3C3"/>
    <w:rPr>
      <w:rFonts w:eastAsia="MS Mincho"/>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21E7"/>
    <w:rPr>
      <w:sz w:val="16"/>
      <w:szCs w:val="16"/>
    </w:rPr>
  </w:style>
  <w:style w:type="paragraph" w:styleId="CommentText">
    <w:name w:val="annotation text"/>
    <w:basedOn w:val="Normal"/>
    <w:link w:val="CommentTextChar"/>
    <w:uiPriority w:val="99"/>
    <w:unhideWhenUsed/>
    <w:rsid w:val="00F021E7"/>
    <w:rPr>
      <w:sz w:val="20"/>
      <w:szCs w:val="20"/>
    </w:rPr>
  </w:style>
  <w:style w:type="character" w:customStyle="1" w:styleId="CommentTextChar">
    <w:name w:val="Comment Text Char"/>
    <w:basedOn w:val="DefaultParagraphFont"/>
    <w:link w:val="CommentText"/>
    <w:uiPriority w:val="99"/>
    <w:rsid w:val="00F021E7"/>
    <w:rPr>
      <w:sz w:val="20"/>
      <w:szCs w:val="20"/>
    </w:rPr>
  </w:style>
  <w:style w:type="paragraph" w:customStyle="1" w:styleId="xmsonormal">
    <w:name w:val="x_msonormal"/>
    <w:basedOn w:val="Normal"/>
    <w:rsid w:val="00F021E7"/>
    <w:rPr>
      <w:rFonts w:ascii="Calibri" w:eastAsiaTheme="minorHAnsi" w:hAnsi="Calibri" w:cs="Calibri"/>
      <w:sz w:val="22"/>
      <w:szCs w:val="22"/>
      <w:lang w:val="da-DK" w:eastAsia="da-DK"/>
    </w:rPr>
  </w:style>
  <w:style w:type="paragraph" w:styleId="Revision">
    <w:name w:val="Revision"/>
    <w:hidden/>
    <w:uiPriority w:val="99"/>
    <w:semiHidden/>
    <w:rsid w:val="00F021E7"/>
  </w:style>
  <w:style w:type="paragraph" w:styleId="CommentSubject">
    <w:name w:val="annotation subject"/>
    <w:basedOn w:val="CommentText"/>
    <w:next w:val="CommentText"/>
    <w:link w:val="CommentSubjectChar"/>
    <w:uiPriority w:val="99"/>
    <w:semiHidden/>
    <w:unhideWhenUsed/>
    <w:rsid w:val="004C236F"/>
    <w:rPr>
      <w:b/>
      <w:bCs/>
    </w:rPr>
  </w:style>
  <w:style w:type="character" w:customStyle="1" w:styleId="CommentSubjectChar">
    <w:name w:val="Comment Subject Char"/>
    <w:basedOn w:val="CommentTextChar"/>
    <w:link w:val="CommentSubject"/>
    <w:uiPriority w:val="99"/>
    <w:semiHidden/>
    <w:rsid w:val="004C236F"/>
    <w:rPr>
      <w:b/>
      <w:bCs/>
      <w:sz w:val="20"/>
      <w:szCs w:val="20"/>
    </w:rPr>
  </w:style>
  <w:style w:type="paragraph" w:styleId="NormalWeb">
    <w:name w:val="Normal (Web)"/>
    <w:basedOn w:val="Normal"/>
    <w:uiPriority w:val="99"/>
    <w:semiHidden/>
    <w:unhideWhenUsed/>
    <w:rsid w:val="00151561"/>
  </w:style>
  <w:style w:type="paragraph" w:styleId="ListParagraph">
    <w:name w:val="List Paragraph"/>
    <w:basedOn w:val="Normal"/>
    <w:uiPriority w:val="34"/>
    <w:qFormat/>
    <w:rsid w:val="00CB4636"/>
    <w:pPr>
      <w:ind w:left="720"/>
      <w:contextualSpacing/>
    </w:pPr>
  </w:style>
  <w:style w:type="paragraph" w:customStyle="1" w:styleId="EndNoteBibliographyTitle">
    <w:name w:val="EndNote Bibliography Title"/>
    <w:basedOn w:val="Normal"/>
    <w:link w:val="EndNoteBibliographyTitleChar"/>
    <w:rsid w:val="00B225BF"/>
    <w:pPr>
      <w:jc w:val="center"/>
    </w:pPr>
  </w:style>
  <w:style w:type="character" w:customStyle="1" w:styleId="EndNoteBibliographyTitleChar">
    <w:name w:val="EndNote Bibliography Title Char"/>
    <w:basedOn w:val="DefaultParagraphFont"/>
    <w:link w:val="EndNoteBibliographyTitle"/>
    <w:rsid w:val="00B225BF"/>
    <w:rPr>
      <w:rFonts w:ascii="Times New Roman" w:eastAsia="Times New Roman" w:hAnsi="Times New Roman" w:cs="Times New Roman"/>
    </w:rPr>
  </w:style>
  <w:style w:type="paragraph" w:customStyle="1" w:styleId="EndNoteBibliography">
    <w:name w:val="EndNote Bibliography"/>
    <w:basedOn w:val="Normal"/>
    <w:link w:val="EndNoteBibliographyChar"/>
    <w:rsid w:val="00B225BF"/>
  </w:style>
  <w:style w:type="character" w:customStyle="1" w:styleId="EndNoteBibliographyChar">
    <w:name w:val="EndNote Bibliography Char"/>
    <w:basedOn w:val="DefaultParagraphFont"/>
    <w:link w:val="EndNoteBibliography"/>
    <w:rsid w:val="00B225BF"/>
    <w:rPr>
      <w:rFonts w:ascii="Times New Roman" w:eastAsia="Times New Roman" w:hAnsi="Times New Roman" w:cs="Times New Roman"/>
    </w:rPr>
  </w:style>
  <w:style w:type="character" w:styleId="Hyperlink">
    <w:name w:val="Hyperlink"/>
    <w:basedOn w:val="DefaultParagraphFont"/>
    <w:uiPriority w:val="99"/>
    <w:unhideWhenUsed/>
    <w:rsid w:val="009D45FB"/>
    <w:rPr>
      <w:color w:val="0563C1" w:themeColor="hyperlink"/>
      <w:u w:val="single"/>
    </w:rPr>
  </w:style>
  <w:style w:type="character" w:styleId="UnresolvedMention">
    <w:name w:val="Unresolved Mention"/>
    <w:basedOn w:val="DefaultParagraphFont"/>
    <w:uiPriority w:val="99"/>
    <w:semiHidden/>
    <w:unhideWhenUsed/>
    <w:rsid w:val="009D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699">
      <w:bodyDiv w:val="1"/>
      <w:marLeft w:val="0"/>
      <w:marRight w:val="0"/>
      <w:marTop w:val="0"/>
      <w:marBottom w:val="0"/>
      <w:divBdr>
        <w:top w:val="none" w:sz="0" w:space="0" w:color="auto"/>
        <w:left w:val="none" w:sz="0" w:space="0" w:color="auto"/>
        <w:bottom w:val="none" w:sz="0" w:space="0" w:color="auto"/>
        <w:right w:val="none" w:sz="0" w:space="0" w:color="auto"/>
      </w:divBdr>
    </w:div>
    <w:div w:id="45567176">
      <w:bodyDiv w:val="1"/>
      <w:marLeft w:val="0"/>
      <w:marRight w:val="0"/>
      <w:marTop w:val="0"/>
      <w:marBottom w:val="0"/>
      <w:divBdr>
        <w:top w:val="none" w:sz="0" w:space="0" w:color="auto"/>
        <w:left w:val="none" w:sz="0" w:space="0" w:color="auto"/>
        <w:bottom w:val="none" w:sz="0" w:space="0" w:color="auto"/>
        <w:right w:val="none" w:sz="0" w:space="0" w:color="auto"/>
      </w:divBdr>
    </w:div>
    <w:div w:id="79986449">
      <w:bodyDiv w:val="1"/>
      <w:marLeft w:val="0"/>
      <w:marRight w:val="0"/>
      <w:marTop w:val="0"/>
      <w:marBottom w:val="0"/>
      <w:divBdr>
        <w:top w:val="none" w:sz="0" w:space="0" w:color="auto"/>
        <w:left w:val="none" w:sz="0" w:space="0" w:color="auto"/>
        <w:bottom w:val="none" w:sz="0" w:space="0" w:color="auto"/>
        <w:right w:val="none" w:sz="0" w:space="0" w:color="auto"/>
      </w:divBdr>
    </w:div>
    <w:div w:id="109785812">
      <w:bodyDiv w:val="1"/>
      <w:marLeft w:val="0"/>
      <w:marRight w:val="0"/>
      <w:marTop w:val="0"/>
      <w:marBottom w:val="0"/>
      <w:divBdr>
        <w:top w:val="none" w:sz="0" w:space="0" w:color="auto"/>
        <w:left w:val="none" w:sz="0" w:space="0" w:color="auto"/>
        <w:bottom w:val="none" w:sz="0" w:space="0" w:color="auto"/>
        <w:right w:val="none" w:sz="0" w:space="0" w:color="auto"/>
      </w:divBdr>
    </w:div>
    <w:div w:id="116414355">
      <w:bodyDiv w:val="1"/>
      <w:marLeft w:val="0"/>
      <w:marRight w:val="0"/>
      <w:marTop w:val="0"/>
      <w:marBottom w:val="0"/>
      <w:divBdr>
        <w:top w:val="none" w:sz="0" w:space="0" w:color="auto"/>
        <w:left w:val="none" w:sz="0" w:space="0" w:color="auto"/>
        <w:bottom w:val="none" w:sz="0" w:space="0" w:color="auto"/>
        <w:right w:val="none" w:sz="0" w:space="0" w:color="auto"/>
      </w:divBdr>
      <w:divsChild>
        <w:div w:id="1132018263">
          <w:marLeft w:val="0"/>
          <w:marRight w:val="0"/>
          <w:marTop w:val="0"/>
          <w:marBottom w:val="0"/>
          <w:divBdr>
            <w:top w:val="none" w:sz="0" w:space="0" w:color="auto"/>
            <w:left w:val="none" w:sz="0" w:space="0" w:color="auto"/>
            <w:bottom w:val="none" w:sz="0" w:space="0" w:color="auto"/>
            <w:right w:val="none" w:sz="0" w:space="0" w:color="auto"/>
          </w:divBdr>
        </w:div>
        <w:div w:id="962230732">
          <w:marLeft w:val="0"/>
          <w:marRight w:val="0"/>
          <w:marTop w:val="0"/>
          <w:marBottom w:val="0"/>
          <w:divBdr>
            <w:top w:val="none" w:sz="0" w:space="0" w:color="auto"/>
            <w:left w:val="none" w:sz="0" w:space="0" w:color="auto"/>
            <w:bottom w:val="none" w:sz="0" w:space="0" w:color="auto"/>
            <w:right w:val="none" w:sz="0" w:space="0" w:color="auto"/>
          </w:divBdr>
        </w:div>
        <w:div w:id="990869517">
          <w:marLeft w:val="0"/>
          <w:marRight w:val="0"/>
          <w:marTop w:val="0"/>
          <w:marBottom w:val="0"/>
          <w:divBdr>
            <w:top w:val="none" w:sz="0" w:space="0" w:color="auto"/>
            <w:left w:val="none" w:sz="0" w:space="0" w:color="auto"/>
            <w:bottom w:val="none" w:sz="0" w:space="0" w:color="auto"/>
            <w:right w:val="none" w:sz="0" w:space="0" w:color="auto"/>
          </w:divBdr>
        </w:div>
        <w:div w:id="1132210001">
          <w:marLeft w:val="0"/>
          <w:marRight w:val="0"/>
          <w:marTop w:val="0"/>
          <w:marBottom w:val="0"/>
          <w:divBdr>
            <w:top w:val="none" w:sz="0" w:space="0" w:color="auto"/>
            <w:left w:val="none" w:sz="0" w:space="0" w:color="auto"/>
            <w:bottom w:val="none" w:sz="0" w:space="0" w:color="auto"/>
            <w:right w:val="none" w:sz="0" w:space="0" w:color="auto"/>
          </w:divBdr>
        </w:div>
        <w:div w:id="1845436517">
          <w:marLeft w:val="0"/>
          <w:marRight w:val="0"/>
          <w:marTop w:val="0"/>
          <w:marBottom w:val="0"/>
          <w:divBdr>
            <w:top w:val="none" w:sz="0" w:space="0" w:color="auto"/>
            <w:left w:val="none" w:sz="0" w:space="0" w:color="auto"/>
            <w:bottom w:val="none" w:sz="0" w:space="0" w:color="auto"/>
            <w:right w:val="none" w:sz="0" w:space="0" w:color="auto"/>
          </w:divBdr>
        </w:div>
      </w:divsChild>
    </w:div>
    <w:div w:id="215700185">
      <w:bodyDiv w:val="1"/>
      <w:marLeft w:val="0"/>
      <w:marRight w:val="0"/>
      <w:marTop w:val="0"/>
      <w:marBottom w:val="0"/>
      <w:divBdr>
        <w:top w:val="none" w:sz="0" w:space="0" w:color="auto"/>
        <w:left w:val="none" w:sz="0" w:space="0" w:color="auto"/>
        <w:bottom w:val="none" w:sz="0" w:space="0" w:color="auto"/>
        <w:right w:val="none" w:sz="0" w:space="0" w:color="auto"/>
      </w:divBdr>
    </w:div>
    <w:div w:id="489055876">
      <w:bodyDiv w:val="1"/>
      <w:marLeft w:val="0"/>
      <w:marRight w:val="0"/>
      <w:marTop w:val="0"/>
      <w:marBottom w:val="0"/>
      <w:divBdr>
        <w:top w:val="none" w:sz="0" w:space="0" w:color="auto"/>
        <w:left w:val="none" w:sz="0" w:space="0" w:color="auto"/>
        <w:bottom w:val="none" w:sz="0" w:space="0" w:color="auto"/>
        <w:right w:val="none" w:sz="0" w:space="0" w:color="auto"/>
      </w:divBdr>
    </w:div>
    <w:div w:id="494958355">
      <w:bodyDiv w:val="1"/>
      <w:marLeft w:val="0"/>
      <w:marRight w:val="0"/>
      <w:marTop w:val="0"/>
      <w:marBottom w:val="0"/>
      <w:divBdr>
        <w:top w:val="none" w:sz="0" w:space="0" w:color="auto"/>
        <w:left w:val="none" w:sz="0" w:space="0" w:color="auto"/>
        <w:bottom w:val="none" w:sz="0" w:space="0" w:color="auto"/>
        <w:right w:val="none" w:sz="0" w:space="0" w:color="auto"/>
      </w:divBdr>
    </w:div>
    <w:div w:id="510267425">
      <w:bodyDiv w:val="1"/>
      <w:marLeft w:val="0"/>
      <w:marRight w:val="0"/>
      <w:marTop w:val="0"/>
      <w:marBottom w:val="0"/>
      <w:divBdr>
        <w:top w:val="none" w:sz="0" w:space="0" w:color="auto"/>
        <w:left w:val="none" w:sz="0" w:space="0" w:color="auto"/>
        <w:bottom w:val="none" w:sz="0" w:space="0" w:color="auto"/>
        <w:right w:val="none" w:sz="0" w:space="0" w:color="auto"/>
      </w:divBdr>
    </w:div>
    <w:div w:id="522402037">
      <w:bodyDiv w:val="1"/>
      <w:marLeft w:val="0"/>
      <w:marRight w:val="0"/>
      <w:marTop w:val="0"/>
      <w:marBottom w:val="0"/>
      <w:divBdr>
        <w:top w:val="none" w:sz="0" w:space="0" w:color="auto"/>
        <w:left w:val="none" w:sz="0" w:space="0" w:color="auto"/>
        <w:bottom w:val="none" w:sz="0" w:space="0" w:color="auto"/>
        <w:right w:val="none" w:sz="0" w:space="0" w:color="auto"/>
      </w:divBdr>
    </w:div>
    <w:div w:id="618947979">
      <w:bodyDiv w:val="1"/>
      <w:marLeft w:val="0"/>
      <w:marRight w:val="0"/>
      <w:marTop w:val="0"/>
      <w:marBottom w:val="0"/>
      <w:divBdr>
        <w:top w:val="none" w:sz="0" w:space="0" w:color="auto"/>
        <w:left w:val="none" w:sz="0" w:space="0" w:color="auto"/>
        <w:bottom w:val="none" w:sz="0" w:space="0" w:color="auto"/>
        <w:right w:val="none" w:sz="0" w:space="0" w:color="auto"/>
      </w:divBdr>
    </w:div>
    <w:div w:id="681127623">
      <w:bodyDiv w:val="1"/>
      <w:marLeft w:val="0"/>
      <w:marRight w:val="0"/>
      <w:marTop w:val="0"/>
      <w:marBottom w:val="0"/>
      <w:divBdr>
        <w:top w:val="none" w:sz="0" w:space="0" w:color="auto"/>
        <w:left w:val="none" w:sz="0" w:space="0" w:color="auto"/>
        <w:bottom w:val="none" w:sz="0" w:space="0" w:color="auto"/>
        <w:right w:val="none" w:sz="0" w:space="0" w:color="auto"/>
      </w:divBdr>
    </w:div>
    <w:div w:id="777526680">
      <w:bodyDiv w:val="1"/>
      <w:marLeft w:val="0"/>
      <w:marRight w:val="0"/>
      <w:marTop w:val="0"/>
      <w:marBottom w:val="0"/>
      <w:divBdr>
        <w:top w:val="none" w:sz="0" w:space="0" w:color="auto"/>
        <w:left w:val="none" w:sz="0" w:space="0" w:color="auto"/>
        <w:bottom w:val="none" w:sz="0" w:space="0" w:color="auto"/>
        <w:right w:val="none" w:sz="0" w:space="0" w:color="auto"/>
      </w:divBdr>
      <w:divsChild>
        <w:div w:id="311443942">
          <w:marLeft w:val="0"/>
          <w:marRight w:val="0"/>
          <w:marTop w:val="0"/>
          <w:marBottom w:val="0"/>
          <w:divBdr>
            <w:top w:val="none" w:sz="0" w:space="0" w:color="auto"/>
            <w:left w:val="none" w:sz="0" w:space="0" w:color="auto"/>
            <w:bottom w:val="none" w:sz="0" w:space="0" w:color="auto"/>
            <w:right w:val="none" w:sz="0" w:space="0" w:color="auto"/>
          </w:divBdr>
          <w:divsChild>
            <w:div w:id="224142679">
              <w:marLeft w:val="0"/>
              <w:marRight w:val="0"/>
              <w:marTop w:val="0"/>
              <w:marBottom w:val="0"/>
              <w:divBdr>
                <w:top w:val="none" w:sz="0" w:space="0" w:color="auto"/>
                <w:left w:val="none" w:sz="0" w:space="0" w:color="auto"/>
                <w:bottom w:val="none" w:sz="0" w:space="0" w:color="auto"/>
                <w:right w:val="none" w:sz="0" w:space="0" w:color="auto"/>
              </w:divBdr>
              <w:divsChild>
                <w:div w:id="1010526870">
                  <w:marLeft w:val="0"/>
                  <w:marRight w:val="0"/>
                  <w:marTop w:val="0"/>
                  <w:marBottom w:val="0"/>
                  <w:divBdr>
                    <w:top w:val="none" w:sz="0" w:space="0" w:color="auto"/>
                    <w:left w:val="none" w:sz="0" w:space="0" w:color="auto"/>
                    <w:bottom w:val="none" w:sz="0" w:space="0" w:color="auto"/>
                    <w:right w:val="none" w:sz="0" w:space="0" w:color="auto"/>
                  </w:divBdr>
                </w:div>
                <w:div w:id="797264211">
                  <w:marLeft w:val="0"/>
                  <w:marRight w:val="0"/>
                  <w:marTop w:val="0"/>
                  <w:marBottom w:val="0"/>
                  <w:divBdr>
                    <w:top w:val="none" w:sz="0" w:space="0" w:color="auto"/>
                    <w:left w:val="none" w:sz="0" w:space="0" w:color="auto"/>
                    <w:bottom w:val="none" w:sz="0" w:space="0" w:color="auto"/>
                    <w:right w:val="none" w:sz="0" w:space="0" w:color="auto"/>
                  </w:divBdr>
                </w:div>
                <w:div w:id="66538291">
                  <w:marLeft w:val="0"/>
                  <w:marRight w:val="0"/>
                  <w:marTop w:val="0"/>
                  <w:marBottom w:val="0"/>
                  <w:divBdr>
                    <w:top w:val="none" w:sz="0" w:space="0" w:color="auto"/>
                    <w:left w:val="none" w:sz="0" w:space="0" w:color="auto"/>
                    <w:bottom w:val="none" w:sz="0" w:space="0" w:color="auto"/>
                    <w:right w:val="none" w:sz="0" w:space="0" w:color="auto"/>
                  </w:divBdr>
                </w:div>
                <w:div w:id="100104771">
                  <w:marLeft w:val="0"/>
                  <w:marRight w:val="0"/>
                  <w:marTop w:val="0"/>
                  <w:marBottom w:val="0"/>
                  <w:divBdr>
                    <w:top w:val="none" w:sz="0" w:space="0" w:color="auto"/>
                    <w:left w:val="none" w:sz="0" w:space="0" w:color="auto"/>
                    <w:bottom w:val="none" w:sz="0" w:space="0" w:color="auto"/>
                    <w:right w:val="none" w:sz="0" w:space="0" w:color="auto"/>
                  </w:divBdr>
                </w:div>
                <w:div w:id="2025009060">
                  <w:marLeft w:val="0"/>
                  <w:marRight w:val="0"/>
                  <w:marTop w:val="0"/>
                  <w:marBottom w:val="0"/>
                  <w:divBdr>
                    <w:top w:val="none" w:sz="0" w:space="0" w:color="auto"/>
                    <w:left w:val="none" w:sz="0" w:space="0" w:color="auto"/>
                    <w:bottom w:val="none" w:sz="0" w:space="0" w:color="auto"/>
                    <w:right w:val="none" w:sz="0" w:space="0" w:color="auto"/>
                  </w:divBdr>
                </w:div>
                <w:div w:id="1123424092">
                  <w:marLeft w:val="0"/>
                  <w:marRight w:val="0"/>
                  <w:marTop w:val="0"/>
                  <w:marBottom w:val="0"/>
                  <w:divBdr>
                    <w:top w:val="none" w:sz="0" w:space="0" w:color="auto"/>
                    <w:left w:val="none" w:sz="0" w:space="0" w:color="auto"/>
                    <w:bottom w:val="none" w:sz="0" w:space="0" w:color="auto"/>
                    <w:right w:val="none" w:sz="0" w:space="0" w:color="auto"/>
                  </w:divBdr>
                </w:div>
                <w:div w:id="9917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2858">
      <w:bodyDiv w:val="1"/>
      <w:marLeft w:val="0"/>
      <w:marRight w:val="0"/>
      <w:marTop w:val="0"/>
      <w:marBottom w:val="0"/>
      <w:divBdr>
        <w:top w:val="none" w:sz="0" w:space="0" w:color="auto"/>
        <w:left w:val="none" w:sz="0" w:space="0" w:color="auto"/>
        <w:bottom w:val="none" w:sz="0" w:space="0" w:color="auto"/>
        <w:right w:val="none" w:sz="0" w:space="0" w:color="auto"/>
      </w:divBdr>
      <w:divsChild>
        <w:div w:id="1059279258">
          <w:marLeft w:val="0"/>
          <w:marRight w:val="0"/>
          <w:marTop w:val="0"/>
          <w:marBottom w:val="0"/>
          <w:divBdr>
            <w:top w:val="none" w:sz="0" w:space="0" w:color="auto"/>
            <w:left w:val="none" w:sz="0" w:space="0" w:color="auto"/>
            <w:bottom w:val="none" w:sz="0" w:space="0" w:color="auto"/>
            <w:right w:val="none" w:sz="0" w:space="0" w:color="auto"/>
          </w:divBdr>
          <w:divsChild>
            <w:div w:id="1832211817">
              <w:marLeft w:val="0"/>
              <w:marRight w:val="0"/>
              <w:marTop w:val="0"/>
              <w:marBottom w:val="0"/>
              <w:divBdr>
                <w:top w:val="none" w:sz="0" w:space="0" w:color="auto"/>
                <w:left w:val="none" w:sz="0" w:space="0" w:color="auto"/>
                <w:bottom w:val="none" w:sz="0" w:space="0" w:color="auto"/>
                <w:right w:val="none" w:sz="0" w:space="0" w:color="auto"/>
              </w:divBdr>
              <w:divsChild>
                <w:div w:id="7266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19561289">
      <w:bodyDiv w:val="1"/>
      <w:marLeft w:val="0"/>
      <w:marRight w:val="0"/>
      <w:marTop w:val="0"/>
      <w:marBottom w:val="0"/>
      <w:divBdr>
        <w:top w:val="none" w:sz="0" w:space="0" w:color="auto"/>
        <w:left w:val="none" w:sz="0" w:space="0" w:color="auto"/>
        <w:bottom w:val="none" w:sz="0" w:space="0" w:color="auto"/>
        <w:right w:val="none" w:sz="0" w:space="0" w:color="auto"/>
      </w:divBdr>
    </w:div>
    <w:div w:id="929198917">
      <w:bodyDiv w:val="1"/>
      <w:marLeft w:val="0"/>
      <w:marRight w:val="0"/>
      <w:marTop w:val="0"/>
      <w:marBottom w:val="0"/>
      <w:divBdr>
        <w:top w:val="none" w:sz="0" w:space="0" w:color="auto"/>
        <w:left w:val="none" w:sz="0" w:space="0" w:color="auto"/>
        <w:bottom w:val="none" w:sz="0" w:space="0" w:color="auto"/>
        <w:right w:val="none" w:sz="0" w:space="0" w:color="auto"/>
      </w:divBdr>
    </w:div>
    <w:div w:id="1152409000">
      <w:bodyDiv w:val="1"/>
      <w:marLeft w:val="0"/>
      <w:marRight w:val="0"/>
      <w:marTop w:val="0"/>
      <w:marBottom w:val="0"/>
      <w:divBdr>
        <w:top w:val="none" w:sz="0" w:space="0" w:color="auto"/>
        <w:left w:val="none" w:sz="0" w:space="0" w:color="auto"/>
        <w:bottom w:val="none" w:sz="0" w:space="0" w:color="auto"/>
        <w:right w:val="none" w:sz="0" w:space="0" w:color="auto"/>
      </w:divBdr>
    </w:div>
    <w:div w:id="1214462850">
      <w:bodyDiv w:val="1"/>
      <w:marLeft w:val="0"/>
      <w:marRight w:val="0"/>
      <w:marTop w:val="0"/>
      <w:marBottom w:val="0"/>
      <w:divBdr>
        <w:top w:val="none" w:sz="0" w:space="0" w:color="auto"/>
        <w:left w:val="none" w:sz="0" w:space="0" w:color="auto"/>
        <w:bottom w:val="none" w:sz="0" w:space="0" w:color="auto"/>
        <w:right w:val="none" w:sz="0" w:space="0" w:color="auto"/>
      </w:divBdr>
    </w:div>
    <w:div w:id="1276908149">
      <w:bodyDiv w:val="1"/>
      <w:marLeft w:val="0"/>
      <w:marRight w:val="0"/>
      <w:marTop w:val="0"/>
      <w:marBottom w:val="0"/>
      <w:divBdr>
        <w:top w:val="none" w:sz="0" w:space="0" w:color="auto"/>
        <w:left w:val="none" w:sz="0" w:space="0" w:color="auto"/>
        <w:bottom w:val="none" w:sz="0" w:space="0" w:color="auto"/>
        <w:right w:val="none" w:sz="0" w:space="0" w:color="auto"/>
      </w:divBdr>
      <w:divsChild>
        <w:div w:id="1256941247">
          <w:marLeft w:val="0"/>
          <w:marRight w:val="0"/>
          <w:marTop w:val="0"/>
          <w:marBottom w:val="0"/>
          <w:divBdr>
            <w:top w:val="none" w:sz="0" w:space="0" w:color="auto"/>
            <w:left w:val="none" w:sz="0" w:space="0" w:color="auto"/>
            <w:bottom w:val="none" w:sz="0" w:space="0" w:color="auto"/>
            <w:right w:val="none" w:sz="0" w:space="0" w:color="auto"/>
          </w:divBdr>
          <w:divsChild>
            <w:div w:id="2019186843">
              <w:marLeft w:val="0"/>
              <w:marRight w:val="0"/>
              <w:marTop w:val="0"/>
              <w:marBottom w:val="0"/>
              <w:divBdr>
                <w:top w:val="none" w:sz="0" w:space="0" w:color="auto"/>
                <w:left w:val="none" w:sz="0" w:space="0" w:color="auto"/>
                <w:bottom w:val="none" w:sz="0" w:space="0" w:color="auto"/>
                <w:right w:val="none" w:sz="0" w:space="0" w:color="auto"/>
              </w:divBdr>
              <w:divsChild>
                <w:div w:id="3147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725">
      <w:bodyDiv w:val="1"/>
      <w:marLeft w:val="0"/>
      <w:marRight w:val="0"/>
      <w:marTop w:val="0"/>
      <w:marBottom w:val="0"/>
      <w:divBdr>
        <w:top w:val="none" w:sz="0" w:space="0" w:color="auto"/>
        <w:left w:val="none" w:sz="0" w:space="0" w:color="auto"/>
        <w:bottom w:val="none" w:sz="0" w:space="0" w:color="auto"/>
        <w:right w:val="none" w:sz="0" w:space="0" w:color="auto"/>
      </w:divBdr>
    </w:div>
    <w:div w:id="1395856050">
      <w:bodyDiv w:val="1"/>
      <w:marLeft w:val="0"/>
      <w:marRight w:val="0"/>
      <w:marTop w:val="0"/>
      <w:marBottom w:val="0"/>
      <w:divBdr>
        <w:top w:val="none" w:sz="0" w:space="0" w:color="auto"/>
        <w:left w:val="none" w:sz="0" w:space="0" w:color="auto"/>
        <w:bottom w:val="none" w:sz="0" w:space="0" w:color="auto"/>
        <w:right w:val="none" w:sz="0" w:space="0" w:color="auto"/>
      </w:divBdr>
    </w:div>
    <w:div w:id="1416631686">
      <w:bodyDiv w:val="1"/>
      <w:marLeft w:val="0"/>
      <w:marRight w:val="0"/>
      <w:marTop w:val="0"/>
      <w:marBottom w:val="0"/>
      <w:divBdr>
        <w:top w:val="none" w:sz="0" w:space="0" w:color="auto"/>
        <w:left w:val="none" w:sz="0" w:space="0" w:color="auto"/>
        <w:bottom w:val="none" w:sz="0" w:space="0" w:color="auto"/>
        <w:right w:val="none" w:sz="0" w:space="0" w:color="auto"/>
      </w:divBdr>
    </w:div>
    <w:div w:id="1485313385">
      <w:bodyDiv w:val="1"/>
      <w:marLeft w:val="0"/>
      <w:marRight w:val="0"/>
      <w:marTop w:val="0"/>
      <w:marBottom w:val="0"/>
      <w:divBdr>
        <w:top w:val="none" w:sz="0" w:space="0" w:color="auto"/>
        <w:left w:val="none" w:sz="0" w:space="0" w:color="auto"/>
        <w:bottom w:val="none" w:sz="0" w:space="0" w:color="auto"/>
        <w:right w:val="none" w:sz="0" w:space="0" w:color="auto"/>
      </w:divBdr>
    </w:div>
    <w:div w:id="1515219329">
      <w:bodyDiv w:val="1"/>
      <w:marLeft w:val="0"/>
      <w:marRight w:val="0"/>
      <w:marTop w:val="0"/>
      <w:marBottom w:val="0"/>
      <w:divBdr>
        <w:top w:val="none" w:sz="0" w:space="0" w:color="auto"/>
        <w:left w:val="none" w:sz="0" w:space="0" w:color="auto"/>
        <w:bottom w:val="none" w:sz="0" w:space="0" w:color="auto"/>
        <w:right w:val="none" w:sz="0" w:space="0" w:color="auto"/>
      </w:divBdr>
    </w:div>
    <w:div w:id="1551260750">
      <w:bodyDiv w:val="1"/>
      <w:marLeft w:val="0"/>
      <w:marRight w:val="0"/>
      <w:marTop w:val="0"/>
      <w:marBottom w:val="0"/>
      <w:divBdr>
        <w:top w:val="none" w:sz="0" w:space="0" w:color="auto"/>
        <w:left w:val="none" w:sz="0" w:space="0" w:color="auto"/>
        <w:bottom w:val="none" w:sz="0" w:space="0" w:color="auto"/>
        <w:right w:val="none" w:sz="0" w:space="0" w:color="auto"/>
      </w:divBdr>
    </w:div>
    <w:div w:id="1578320054">
      <w:bodyDiv w:val="1"/>
      <w:marLeft w:val="0"/>
      <w:marRight w:val="0"/>
      <w:marTop w:val="0"/>
      <w:marBottom w:val="0"/>
      <w:divBdr>
        <w:top w:val="none" w:sz="0" w:space="0" w:color="auto"/>
        <w:left w:val="none" w:sz="0" w:space="0" w:color="auto"/>
        <w:bottom w:val="none" w:sz="0" w:space="0" w:color="auto"/>
        <w:right w:val="none" w:sz="0" w:space="0" w:color="auto"/>
      </w:divBdr>
      <w:divsChild>
        <w:div w:id="1077900959">
          <w:marLeft w:val="0"/>
          <w:marRight w:val="0"/>
          <w:marTop w:val="0"/>
          <w:marBottom w:val="0"/>
          <w:divBdr>
            <w:top w:val="none" w:sz="0" w:space="0" w:color="auto"/>
            <w:left w:val="none" w:sz="0" w:space="0" w:color="auto"/>
            <w:bottom w:val="none" w:sz="0" w:space="0" w:color="auto"/>
            <w:right w:val="none" w:sz="0" w:space="0" w:color="auto"/>
          </w:divBdr>
          <w:divsChild>
            <w:div w:id="1933467710">
              <w:marLeft w:val="0"/>
              <w:marRight w:val="0"/>
              <w:marTop w:val="0"/>
              <w:marBottom w:val="0"/>
              <w:divBdr>
                <w:top w:val="none" w:sz="0" w:space="0" w:color="auto"/>
                <w:left w:val="none" w:sz="0" w:space="0" w:color="auto"/>
                <w:bottom w:val="none" w:sz="0" w:space="0" w:color="auto"/>
                <w:right w:val="none" w:sz="0" w:space="0" w:color="auto"/>
              </w:divBdr>
              <w:divsChild>
                <w:div w:id="1801727409">
                  <w:marLeft w:val="0"/>
                  <w:marRight w:val="0"/>
                  <w:marTop w:val="0"/>
                  <w:marBottom w:val="0"/>
                  <w:divBdr>
                    <w:top w:val="none" w:sz="0" w:space="0" w:color="auto"/>
                    <w:left w:val="none" w:sz="0" w:space="0" w:color="auto"/>
                    <w:bottom w:val="none" w:sz="0" w:space="0" w:color="auto"/>
                    <w:right w:val="none" w:sz="0" w:space="0" w:color="auto"/>
                  </w:divBdr>
                </w:div>
                <w:div w:id="22171276">
                  <w:marLeft w:val="0"/>
                  <w:marRight w:val="0"/>
                  <w:marTop w:val="0"/>
                  <w:marBottom w:val="0"/>
                  <w:divBdr>
                    <w:top w:val="none" w:sz="0" w:space="0" w:color="auto"/>
                    <w:left w:val="none" w:sz="0" w:space="0" w:color="auto"/>
                    <w:bottom w:val="none" w:sz="0" w:space="0" w:color="auto"/>
                    <w:right w:val="none" w:sz="0" w:space="0" w:color="auto"/>
                  </w:divBdr>
                </w:div>
                <w:div w:id="1723862468">
                  <w:marLeft w:val="0"/>
                  <w:marRight w:val="0"/>
                  <w:marTop w:val="0"/>
                  <w:marBottom w:val="0"/>
                  <w:divBdr>
                    <w:top w:val="none" w:sz="0" w:space="0" w:color="auto"/>
                    <w:left w:val="none" w:sz="0" w:space="0" w:color="auto"/>
                    <w:bottom w:val="none" w:sz="0" w:space="0" w:color="auto"/>
                    <w:right w:val="none" w:sz="0" w:space="0" w:color="auto"/>
                  </w:divBdr>
                </w:div>
                <w:div w:id="894852645">
                  <w:marLeft w:val="0"/>
                  <w:marRight w:val="0"/>
                  <w:marTop w:val="0"/>
                  <w:marBottom w:val="0"/>
                  <w:divBdr>
                    <w:top w:val="none" w:sz="0" w:space="0" w:color="auto"/>
                    <w:left w:val="none" w:sz="0" w:space="0" w:color="auto"/>
                    <w:bottom w:val="none" w:sz="0" w:space="0" w:color="auto"/>
                    <w:right w:val="none" w:sz="0" w:space="0" w:color="auto"/>
                  </w:divBdr>
                </w:div>
                <w:div w:id="1376125687">
                  <w:marLeft w:val="0"/>
                  <w:marRight w:val="0"/>
                  <w:marTop w:val="0"/>
                  <w:marBottom w:val="0"/>
                  <w:divBdr>
                    <w:top w:val="none" w:sz="0" w:space="0" w:color="auto"/>
                    <w:left w:val="none" w:sz="0" w:space="0" w:color="auto"/>
                    <w:bottom w:val="none" w:sz="0" w:space="0" w:color="auto"/>
                    <w:right w:val="none" w:sz="0" w:space="0" w:color="auto"/>
                  </w:divBdr>
                </w:div>
                <w:div w:id="1309900155">
                  <w:marLeft w:val="0"/>
                  <w:marRight w:val="0"/>
                  <w:marTop w:val="0"/>
                  <w:marBottom w:val="0"/>
                  <w:divBdr>
                    <w:top w:val="none" w:sz="0" w:space="0" w:color="auto"/>
                    <w:left w:val="none" w:sz="0" w:space="0" w:color="auto"/>
                    <w:bottom w:val="none" w:sz="0" w:space="0" w:color="auto"/>
                    <w:right w:val="none" w:sz="0" w:space="0" w:color="auto"/>
                  </w:divBdr>
                </w:div>
                <w:div w:id="178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6867">
      <w:bodyDiv w:val="1"/>
      <w:marLeft w:val="0"/>
      <w:marRight w:val="0"/>
      <w:marTop w:val="0"/>
      <w:marBottom w:val="0"/>
      <w:divBdr>
        <w:top w:val="none" w:sz="0" w:space="0" w:color="auto"/>
        <w:left w:val="none" w:sz="0" w:space="0" w:color="auto"/>
        <w:bottom w:val="none" w:sz="0" w:space="0" w:color="auto"/>
        <w:right w:val="none" w:sz="0" w:space="0" w:color="auto"/>
      </w:divBdr>
    </w:div>
    <w:div w:id="1659647615">
      <w:bodyDiv w:val="1"/>
      <w:marLeft w:val="0"/>
      <w:marRight w:val="0"/>
      <w:marTop w:val="0"/>
      <w:marBottom w:val="0"/>
      <w:divBdr>
        <w:top w:val="none" w:sz="0" w:space="0" w:color="auto"/>
        <w:left w:val="none" w:sz="0" w:space="0" w:color="auto"/>
        <w:bottom w:val="none" w:sz="0" w:space="0" w:color="auto"/>
        <w:right w:val="none" w:sz="0" w:space="0" w:color="auto"/>
      </w:divBdr>
      <w:divsChild>
        <w:div w:id="44255653">
          <w:marLeft w:val="0"/>
          <w:marRight w:val="0"/>
          <w:marTop w:val="0"/>
          <w:marBottom w:val="0"/>
          <w:divBdr>
            <w:top w:val="none" w:sz="0" w:space="0" w:color="auto"/>
            <w:left w:val="none" w:sz="0" w:space="0" w:color="auto"/>
            <w:bottom w:val="none" w:sz="0" w:space="0" w:color="auto"/>
            <w:right w:val="none" w:sz="0" w:space="0" w:color="auto"/>
          </w:divBdr>
          <w:divsChild>
            <w:div w:id="2067413780">
              <w:marLeft w:val="0"/>
              <w:marRight w:val="0"/>
              <w:marTop w:val="0"/>
              <w:marBottom w:val="0"/>
              <w:divBdr>
                <w:top w:val="none" w:sz="0" w:space="0" w:color="auto"/>
                <w:left w:val="none" w:sz="0" w:space="0" w:color="auto"/>
                <w:bottom w:val="none" w:sz="0" w:space="0" w:color="auto"/>
                <w:right w:val="none" w:sz="0" w:space="0" w:color="auto"/>
              </w:divBdr>
              <w:divsChild>
                <w:div w:id="17750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1379">
      <w:bodyDiv w:val="1"/>
      <w:marLeft w:val="0"/>
      <w:marRight w:val="0"/>
      <w:marTop w:val="0"/>
      <w:marBottom w:val="0"/>
      <w:divBdr>
        <w:top w:val="none" w:sz="0" w:space="0" w:color="auto"/>
        <w:left w:val="none" w:sz="0" w:space="0" w:color="auto"/>
        <w:bottom w:val="none" w:sz="0" w:space="0" w:color="auto"/>
        <w:right w:val="none" w:sz="0" w:space="0" w:color="auto"/>
      </w:divBdr>
    </w:div>
    <w:div w:id="1742482098">
      <w:bodyDiv w:val="1"/>
      <w:marLeft w:val="0"/>
      <w:marRight w:val="0"/>
      <w:marTop w:val="0"/>
      <w:marBottom w:val="0"/>
      <w:divBdr>
        <w:top w:val="none" w:sz="0" w:space="0" w:color="auto"/>
        <w:left w:val="none" w:sz="0" w:space="0" w:color="auto"/>
        <w:bottom w:val="none" w:sz="0" w:space="0" w:color="auto"/>
        <w:right w:val="none" w:sz="0" w:space="0" w:color="auto"/>
      </w:divBdr>
    </w:div>
    <w:div w:id="1816288863">
      <w:bodyDiv w:val="1"/>
      <w:marLeft w:val="0"/>
      <w:marRight w:val="0"/>
      <w:marTop w:val="0"/>
      <w:marBottom w:val="0"/>
      <w:divBdr>
        <w:top w:val="none" w:sz="0" w:space="0" w:color="auto"/>
        <w:left w:val="none" w:sz="0" w:space="0" w:color="auto"/>
        <w:bottom w:val="none" w:sz="0" w:space="0" w:color="auto"/>
        <w:right w:val="none" w:sz="0" w:space="0" w:color="auto"/>
      </w:divBdr>
    </w:div>
    <w:div w:id="1845121164">
      <w:bodyDiv w:val="1"/>
      <w:marLeft w:val="0"/>
      <w:marRight w:val="0"/>
      <w:marTop w:val="0"/>
      <w:marBottom w:val="0"/>
      <w:divBdr>
        <w:top w:val="none" w:sz="0" w:space="0" w:color="auto"/>
        <w:left w:val="none" w:sz="0" w:space="0" w:color="auto"/>
        <w:bottom w:val="none" w:sz="0" w:space="0" w:color="auto"/>
        <w:right w:val="none" w:sz="0" w:space="0" w:color="auto"/>
      </w:divBdr>
    </w:div>
    <w:div w:id="1953785904">
      <w:bodyDiv w:val="1"/>
      <w:marLeft w:val="0"/>
      <w:marRight w:val="0"/>
      <w:marTop w:val="0"/>
      <w:marBottom w:val="0"/>
      <w:divBdr>
        <w:top w:val="none" w:sz="0" w:space="0" w:color="auto"/>
        <w:left w:val="none" w:sz="0" w:space="0" w:color="auto"/>
        <w:bottom w:val="none" w:sz="0" w:space="0" w:color="auto"/>
        <w:right w:val="none" w:sz="0" w:space="0" w:color="auto"/>
      </w:divBdr>
    </w:div>
    <w:div w:id="2009794320">
      <w:bodyDiv w:val="1"/>
      <w:marLeft w:val="0"/>
      <w:marRight w:val="0"/>
      <w:marTop w:val="0"/>
      <w:marBottom w:val="0"/>
      <w:divBdr>
        <w:top w:val="none" w:sz="0" w:space="0" w:color="auto"/>
        <w:left w:val="none" w:sz="0" w:space="0" w:color="auto"/>
        <w:bottom w:val="none" w:sz="0" w:space="0" w:color="auto"/>
        <w:right w:val="none" w:sz="0" w:space="0" w:color="auto"/>
      </w:divBdr>
    </w:div>
    <w:div w:id="2055543372">
      <w:bodyDiv w:val="1"/>
      <w:marLeft w:val="0"/>
      <w:marRight w:val="0"/>
      <w:marTop w:val="0"/>
      <w:marBottom w:val="0"/>
      <w:divBdr>
        <w:top w:val="none" w:sz="0" w:space="0" w:color="auto"/>
        <w:left w:val="none" w:sz="0" w:space="0" w:color="auto"/>
        <w:bottom w:val="none" w:sz="0" w:space="0" w:color="auto"/>
        <w:right w:val="none" w:sz="0" w:space="0" w:color="auto"/>
      </w:divBdr>
    </w:div>
    <w:div w:id="2140688855">
      <w:bodyDiv w:val="1"/>
      <w:marLeft w:val="0"/>
      <w:marRight w:val="0"/>
      <w:marTop w:val="0"/>
      <w:marBottom w:val="0"/>
      <w:divBdr>
        <w:top w:val="none" w:sz="0" w:space="0" w:color="auto"/>
        <w:left w:val="none" w:sz="0" w:space="0" w:color="auto"/>
        <w:bottom w:val="none" w:sz="0" w:space="0" w:color="auto"/>
        <w:right w:val="none" w:sz="0" w:space="0" w:color="auto"/>
      </w:divBdr>
      <w:divsChild>
        <w:div w:id="988167179">
          <w:marLeft w:val="0"/>
          <w:marRight w:val="0"/>
          <w:marTop w:val="0"/>
          <w:marBottom w:val="0"/>
          <w:divBdr>
            <w:top w:val="none" w:sz="0" w:space="0" w:color="auto"/>
            <w:left w:val="none" w:sz="0" w:space="0" w:color="auto"/>
            <w:bottom w:val="none" w:sz="0" w:space="0" w:color="auto"/>
            <w:right w:val="none" w:sz="0" w:space="0" w:color="auto"/>
          </w:divBdr>
          <w:divsChild>
            <w:div w:id="4946854">
              <w:marLeft w:val="0"/>
              <w:marRight w:val="0"/>
              <w:marTop w:val="0"/>
              <w:marBottom w:val="0"/>
              <w:divBdr>
                <w:top w:val="none" w:sz="0" w:space="0" w:color="auto"/>
                <w:left w:val="none" w:sz="0" w:space="0" w:color="auto"/>
                <w:bottom w:val="none" w:sz="0" w:space="0" w:color="auto"/>
                <w:right w:val="none" w:sz="0" w:space="0" w:color="auto"/>
              </w:divBdr>
              <w:divsChild>
                <w:div w:id="1293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www.fao.org/3/i1983e/i1983e.pdf" TargetMode="Externa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Mari</dc:creator>
  <cp:keywords/>
  <dc:description/>
  <cp:lastModifiedBy>Sasaki Mari</cp:lastModifiedBy>
  <cp:revision>2</cp:revision>
  <cp:lastPrinted>2022-01-12T13:03:00Z</cp:lastPrinted>
  <dcterms:created xsi:type="dcterms:W3CDTF">2022-06-10T07:50:00Z</dcterms:created>
  <dcterms:modified xsi:type="dcterms:W3CDTF">2022-06-10T07:50:00Z</dcterms:modified>
</cp:coreProperties>
</file>