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3B00" w14:textId="77777777" w:rsidR="00EE1F7F" w:rsidRPr="00EE1F7F" w:rsidRDefault="00EE1F7F" w:rsidP="00B944CC">
      <w:pPr>
        <w:pStyle w:val="Titel"/>
        <w:ind w:left="0"/>
        <w:rPr>
          <w:rFonts w:ascii="ThiemeArgo2011-Light" w:hAnsi="ThiemeArgo2011-Light" w:cs="ThiemeArgo2011-Light"/>
          <w:sz w:val="16"/>
          <w:szCs w:val="16"/>
          <w:lang w:val="en-US"/>
        </w:rPr>
      </w:pPr>
      <w:r w:rsidRPr="00EE1F7F">
        <w:rPr>
          <w:rFonts w:ascii="ThiemeArgo2011-Light" w:hAnsi="ThiemeArgo2011-Light" w:cs="ThiemeArgo2011-Light"/>
          <w:sz w:val="16"/>
          <w:szCs w:val="16"/>
          <w:lang w:val="en-US"/>
        </w:rPr>
        <w:t>German Diabetes Association: Clinical Practice Guidelines</w:t>
      </w:r>
    </w:p>
    <w:p w14:paraId="421C8B5A" w14:textId="1B565D55" w:rsidR="00A01345" w:rsidRDefault="00A01345" w:rsidP="00B944CC">
      <w:pPr>
        <w:pStyle w:val="Titel"/>
        <w:ind w:left="0"/>
        <w:rPr>
          <w:color w:val="0085BE"/>
          <w:spacing w:val="4"/>
          <w:w w:val="90"/>
          <w:lang w:val="en-US"/>
        </w:rPr>
      </w:pPr>
      <w:r w:rsidRPr="006D5EF5">
        <w:rPr>
          <w:color w:val="0085BE"/>
          <w:spacing w:val="4"/>
          <w:w w:val="90"/>
          <w:lang w:val="en-US"/>
        </w:rPr>
        <w:t>Nutritional Recommendations for the Prevention of Type 2 Diabetes Mellitus</w:t>
      </w:r>
    </w:p>
    <w:p w14:paraId="2C5B4E1A" w14:textId="77777777" w:rsidR="00B944CC" w:rsidRPr="006D5EF5" w:rsidRDefault="00B944CC" w:rsidP="00B944CC">
      <w:pPr>
        <w:pStyle w:val="Titel"/>
        <w:ind w:left="0"/>
        <w:rPr>
          <w:color w:val="0085BE"/>
          <w:spacing w:val="4"/>
          <w:w w:val="90"/>
          <w:lang w:val="en-US"/>
        </w:rPr>
      </w:pPr>
    </w:p>
    <w:p w14:paraId="5C1ADCE0" w14:textId="77777777" w:rsidR="00A01345" w:rsidRPr="00EC5341" w:rsidRDefault="00A01345" w:rsidP="00A01345">
      <w:pPr>
        <w:rPr>
          <w:b/>
          <w:bCs/>
          <w:color w:val="000000" w:themeColor="text1"/>
          <w:lang w:val="en-GB"/>
        </w:rPr>
      </w:pPr>
      <w:r w:rsidRPr="00EC5341">
        <w:rPr>
          <w:b/>
          <w:bCs/>
          <w:color w:val="000000" w:themeColor="text1"/>
          <w:lang w:val="en-GB"/>
        </w:rPr>
        <w:t>Authors</w:t>
      </w:r>
    </w:p>
    <w:p w14:paraId="2BB7E3BA" w14:textId="6756D9B0" w:rsidR="00A01345" w:rsidRPr="00673044" w:rsidRDefault="00A01345" w:rsidP="00A01345">
      <w:pPr>
        <w:rPr>
          <w:lang w:val="en-GB"/>
        </w:rPr>
      </w:pPr>
      <w:r w:rsidRPr="00673044">
        <w:rPr>
          <w:lang w:val="en-GB"/>
        </w:rPr>
        <w:t>Thomas Skurk1, Arthur Grünerbel2, Sandra Hummel3*, Stefan Kabisch4, Winfried Keuthage5, Karsten Müssig6, Helmut Nussbaumer7, Diana Rubin8, 9, Marie-Christine Simon10, Astrid Tombek11, Katharina S. Weber12,</w:t>
      </w:r>
      <w:r w:rsidR="006D5EF5">
        <w:rPr>
          <w:lang w:val="en-GB"/>
        </w:rPr>
        <w:t xml:space="preserve"> </w:t>
      </w:r>
      <w:r w:rsidRPr="00673044">
        <w:rPr>
          <w:lang w:val="en-GB"/>
        </w:rPr>
        <w:t>for the Nutrition Committee of the DDG</w:t>
      </w:r>
    </w:p>
    <w:p w14:paraId="48A82326" w14:textId="77777777" w:rsidR="00A01345" w:rsidRPr="00EC5341" w:rsidRDefault="00A01345" w:rsidP="00B944CC">
      <w:pPr>
        <w:widowControl w:val="0"/>
        <w:autoSpaceDE w:val="0"/>
        <w:autoSpaceDN w:val="0"/>
        <w:spacing w:before="99" w:after="0" w:line="240" w:lineRule="auto"/>
        <w:rPr>
          <w:rFonts w:ascii="Thieme Argo 2011 Medium" w:eastAsia="Thieme Argo 2011 Light" w:hAnsi="Thieme Argo 2011 Light" w:cs="Thieme Argo 2011 Light"/>
          <w:color w:val="000000" w:themeColor="text1"/>
          <w:spacing w:val="-2"/>
          <w:kern w:val="0"/>
          <w:sz w:val="20"/>
          <w:szCs w:val="28"/>
          <w:lang w:val="en-US"/>
          <w14:ligatures w14:val="none"/>
        </w:rPr>
      </w:pPr>
      <w:r w:rsidRPr="00EC5341">
        <w:rPr>
          <w:rFonts w:ascii="Thieme Argo 2011 Medium" w:eastAsia="Thieme Argo 2011 Light" w:hAnsi="Thieme Argo 2011 Light" w:cs="Thieme Argo 2011 Light"/>
          <w:color w:val="000000" w:themeColor="text1"/>
          <w:spacing w:val="-2"/>
          <w:kern w:val="0"/>
          <w:sz w:val="20"/>
          <w:szCs w:val="28"/>
          <w:lang w:val="en-US"/>
          <w14:ligatures w14:val="none"/>
        </w:rPr>
        <w:t>Affiliations</w:t>
      </w:r>
    </w:p>
    <w:p w14:paraId="755934B4" w14:textId="1C728FA0" w:rsidR="00A01345" w:rsidRPr="00673044" w:rsidRDefault="00856CC0" w:rsidP="00A01345">
      <w:pPr>
        <w:rPr>
          <w:lang w:val="en-GB"/>
        </w:rPr>
      </w:pPr>
      <w:r>
        <w:rPr>
          <w:lang w:val="en-GB"/>
        </w:rPr>
        <w:t xml:space="preserve">1 </w:t>
      </w:r>
      <w:r w:rsidR="00A01345" w:rsidRPr="00673044">
        <w:rPr>
          <w:lang w:val="en-GB"/>
        </w:rPr>
        <w:t>ZIEL – Institute for Food &amp; Health, Core Facility Human Studies, Technical University Munich, Freising, Germany</w:t>
      </w:r>
    </w:p>
    <w:p w14:paraId="7A47DDAA" w14:textId="06B7E272" w:rsidR="00A01345" w:rsidRPr="00673044" w:rsidRDefault="00856CC0" w:rsidP="00A01345">
      <w:pPr>
        <w:rPr>
          <w:lang w:val="en-GB"/>
        </w:rPr>
      </w:pPr>
      <w:r>
        <w:rPr>
          <w:lang w:val="en-GB"/>
        </w:rPr>
        <w:t xml:space="preserve">2 </w:t>
      </w:r>
      <w:r w:rsidR="00A01345" w:rsidRPr="00673044">
        <w:rPr>
          <w:lang w:val="en-GB"/>
        </w:rPr>
        <w:t xml:space="preserve">Diabetes </w:t>
      </w:r>
      <w:r w:rsidR="006D5EF5">
        <w:rPr>
          <w:lang w:val="en-GB"/>
        </w:rPr>
        <w:t>Centre</w:t>
      </w:r>
      <w:r w:rsidR="00A01345" w:rsidRPr="00673044">
        <w:rPr>
          <w:lang w:val="en-GB"/>
        </w:rPr>
        <w:t xml:space="preserve"> Munich South, Munich, Germany</w:t>
      </w:r>
    </w:p>
    <w:p w14:paraId="21892B2F" w14:textId="106E9A0B" w:rsidR="00A01345" w:rsidRPr="00673044" w:rsidRDefault="00856CC0" w:rsidP="00A01345">
      <w:pPr>
        <w:rPr>
          <w:lang w:val="en-GB"/>
        </w:rPr>
      </w:pPr>
      <w:r>
        <w:rPr>
          <w:lang w:val="en-GB"/>
        </w:rPr>
        <w:t xml:space="preserve">3 </w:t>
      </w:r>
      <w:r w:rsidR="00A01345" w:rsidRPr="00673044">
        <w:rPr>
          <w:lang w:val="en-GB"/>
        </w:rPr>
        <w:t xml:space="preserve">Helmholtz Diabetes </w:t>
      </w:r>
      <w:r w:rsidR="006D5EF5">
        <w:rPr>
          <w:lang w:val="en-GB"/>
        </w:rPr>
        <w:t>Centre</w:t>
      </w:r>
      <w:r w:rsidR="00A01345" w:rsidRPr="00673044">
        <w:rPr>
          <w:lang w:val="en-GB"/>
        </w:rPr>
        <w:t xml:space="preserve"> Institute of Diabetes Research</w:t>
      </w:r>
      <w:r>
        <w:rPr>
          <w:lang w:val="en-GB"/>
        </w:rPr>
        <w:t xml:space="preserve"> </w:t>
      </w:r>
      <w:r w:rsidR="00A01345" w:rsidRPr="00673044">
        <w:rPr>
          <w:lang w:val="en-GB"/>
        </w:rPr>
        <w:t xml:space="preserve">Munich, Research </w:t>
      </w:r>
      <w:r w:rsidR="006D5EF5">
        <w:rPr>
          <w:lang w:val="en-GB"/>
        </w:rPr>
        <w:t>Centre</w:t>
      </w:r>
      <w:r w:rsidR="00A01345" w:rsidRPr="00673044">
        <w:rPr>
          <w:lang w:val="en-GB"/>
        </w:rPr>
        <w:t xml:space="preserve"> for Health and Environment (GmbH), Munich-</w:t>
      </w:r>
      <w:proofErr w:type="spellStart"/>
      <w:r w:rsidR="00A01345" w:rsidRPr="00673044">
        <w:rPr>
          <w:lang w:val="en-GB"/>
        </w:rPr>
        <w:t>Neuherberg</w:t>
      </w:r>
      <w:proofErr w:type="spellEnd"/>
      <w:r w:rsidR="00A01345" w:rsidRPr="00673044">
        <w:rPr>
          <w:lang w:val="en-GB"/>
        </w:rPr>
        <w:t>, Germany</w:t>
      </w:r>
    </w:p>
    <w:p w14:paraId="264A7FA5" w14:textId="07B4D45F" w:rsidR="00A01345" w:rsidRPr="00673044" w:rsidRDefault="00856CC0" w:rsidP="00A01345">
      <w:pPr>
        <w:rPr>
          <w:lang w:val="en-GB"/>
        </w:rPr>
      </w:pPr>
      <w:r>
        <w:rPr>
          <w:lang w:val="en-GB"/>
        </w:rPr>
        <w:t xml:space="preserve">4 </w:t>
      </w:r>
      <w:r w:rsidR="00A01345" w:rsidRPr="00673044">
        <w:rPr>
          <w:lang w:val="en-GB"/>
        </w:rPr>
        <w:t>German Institute of Human Nutrition Potsdam-</w:t>
      </w:r>
      <w:proofErr w:type="spellStart"/>
      <w:r w:rsidR="00A01345" w:rsidRPr="00673044">
        <w:rPr>
          <w:lang w:val="en-GB"/>
        </w:rPr>
        <w:t>Rehbrücke</w:t>
      </w:r>
      <w:proofErr w:type="spellEnd"/>
      <w:r w:rsidR="00A01345" w:rsidRPr="00673044">
        <w:rPr>
          <w:lang w:val="en-GB"/>
        </w:rPr>
        <w:t>, Potsdam, Germany</w:t>
      </w:r>
    </w:p>
    <w:p w14:paraId="130FA10E" w14:textId="2C198C6A" w:rsidR="00A01345" w:rsidRPr="00673044" w:rsidRDefault="00856CC0" w:rsidP="00A01345">
      <w:pPr>
        <w:rPr>
          <w:lang w:val="en-GB"/>
        </w:rPr>
      </w:pPr>
      <w:r>
        <w:rPr>
          <w:lang w:val="en-GB"/>
        </w:rPr>
        <w:t xml:space="preserve">5 </w:t>
      </w:r>
      <w:r w:rsidR="00A01345" w:rsidRPr="00673044">
        <w:rPr>
          <w:lang w:val="en-GB"/>
        </w:rPr>
        <w:t>Specialist Practice for Diabetes and Nutritional Medicine, Münster, Germany</w:t>
      </w:r>
    </w:p>
    <w:p w14:paraId="59A24DD5" w14:textId="1520ABDD" w:rsidR="00A01345" w:rsidRPr="00673044" w:rsidRDefault="00856CC0" w:rsidP="00A01345">
      <w:pPr>
        <w:rPr>
          <w:lang w:val="en-GB"/>
        </w:rPr>
      </w:pPr>
      <w:r>
        <w:rPr>
          <w:lang w:val="en-GB"/>
        </w:rPr>
        <w:t xml:space="preserve">6 </w:t>
      </w:r>
      <w:r w:rsidR="00A01345" w:rsidRPr="00673044">
        <w:rPr>
          <w:lang w:val="en-GB"/>
        </w:rPr>
        <w:t xml:space="preserve">Department of Internal Medicine, Gastroenterology and Diabetology, Niels </w:t>
      </w:r>
      <w:proofErr w:type="spellStart"/>
      <w:r w:rsidR="00A01345" w:rsidRPr="00673044">
        <w:rPr>
          <w:lang w:val="en-GB"/>
        </w:rPr>
        <w:t>Stensen</w:t>
      </w:r>
      <w:proofErr w:type="spellEnd"/>
      <w:r w:rsidR="00A01345" w:rsidRPr="00673044">
        <w:rPr>
          <w:lang w:val="en-GB"/>
        </w:rPr>
        <w:t xml:space="preserve"> </w:t>
      </w:r>
      <w:r w:rsidR="00E265A2">
        <w:rPr>
          <w:lang w:val="en-GB"/>
        </w:rPr>
        <w:t>Hospitals</w:t>
      </w:r>
      <w:r w:rsidR="00A01345" w:rsidRPr="00673044">
        <w:rPr>
          <w:lang w:val="en-GB"/>
        </w:rPr>
        <w:t xml:space="preserve">, </w:t>
      </w:r>
      <w:proofErr w:type="spellStart"/>
      <w:r w:rsidR="00A01345" w:rsidRPr="00673044">
        <w:rPr>
          <w:lang w:val="en-GB"/>
        </w:rPr>
        <w:t>Franziskus</w:t>
      </w:r>
      <w:proofErr w:type="spellEnd"/>
      <w:r w:rsidR="00A01345" w:rsidRPr="00673044">
        <w:rPr>
          <w:lang w:val="en-GB"/>
        </w:rPr>
        <w:t xml:space="preserve"> Hospital </w:t>
      </w:r>
      <w:proofErr w:type="spellStart"/>
      <w:r w:rsidR="00A01345" w:rsidRPr="00673044">
        <w:rPr>
          <w:lang w:val="en-GB"/>
        </w:rPr>
        <w:t>Harderberg</w:t>
      </w:r>
      <w:proofErr w:type="spellEnd"/>
      <w:r w:rsidR="00A01345" w:rsidRPr="00673044">
        <w:rPr>
          <w:lang w:val="en-GB"/>
        </w:rPr>
        <w:t xml:space="preserve">, </w:t>
      </w:r>
      <w:proofErr w:type="spellStart"/>
      <w:r w:rsidR="00A01345" w:rsidRPr="00673044">
        <w:rPr>
          <w:lang w:val="en-GB"/>
        </w:rPr>
        <w:t>Georgsmarienhütte</w:t>
      </w:r>
      <w:proofErr w:type="spellEnd"/>
      <w:r w:rsidR="00A01345" w:rsidRPr="00673044">
        <w:rPr>
          <w:lang w:val="en-GB"/>
        </w:rPr>
        <w:t>, Germany</w:t>
      </w:r>
    </w:p>
    <w:p w14:paraId="4290C39D" w14:textId="6B0CC556" w:rsidR="00A01345" w:rsidRPr="00673044" w:rsidRDefault="00856CC0" w:rsidP="00A01345">
      <w:pPr>
        <w:rPr>
          <w:lang w:val="en-GB"/>
        </w:rPr>
      </w:pPr>
      <w:r>
        <w:rPr>
          <w:lang w:val="en-GB"/>
        </w:rPr>
        <w:t xml:space="preserve">7 </w:t>
      </w:r>
      <w:proofErr w:type="spellStart"/>
      <w:r w:rsidR="00A01345" w:rsidRPr="00673044">
        <w:rPr>
          <w:lang w:val="en-GB"/>
        </w:rPr>
        <w:t>Diabetologikum</w:t>
      </w:r>
      <w:proofErr w:type="spellEnd"/>
      <w:r w:rsidR="00A01345" w:rsidRPr="00673044">
        <w:rPr>
          <w:lang w:val="en-GB"/>
        </w:rPr>
        <w:t xml:space="preserve"> </w:t>
      </w:r>
      <w:proofErr w:type="spellStart"/>
      <w:r w:rsidR="00A01345" w:rsidRPr="00673044">
        <w:rPr>
          <w:lang w:val="en-GB"/>
        </w:rPr>
        <w:t>Burghausen</w:t>
      </w:r>
      <w:proofErr w:type="spellEnd"/>
      <w:r w:rsidR="00A01345" w:rsidRPr="00673044">
        <w:rPr>
          <w:lang w:val="en-GB"/>
        </w:rPr>
        <w:t xml:space="preserve">, </w:t>
      </w:r>
      <w:proofErr w:type="spellStart"/>
      <w:r w:rsidR="00A01345" w:rsidRPr="00673044">
        <w:rPr>
          <w:lang w:val="en-GB"/>
        </w:rPr>
        <w:t>Burghausen</w:t>
      </w:r>
      <w:proofErr w:type="spellEnd"/>
      <w:r w:rsidR="00A01345" w:rsidRPr="00673044">
        <w:rPr>
          <w:lang w:val="en-GB"/>
        </w:rPr>
        <w:t>, Germany</w:t>
      </w:r>
    </w:p>
    <w:p w14:paraId="46AD32B4" w14:textId="3DA6EE14" w:rsidR="00A01345" w:rsidRPr="00673044" w:rsidRDefault="00856CC0" w:rsidP="00A01345">
      <w:pPr>
        <w:rPr>
          <w:lang w:val="en-GB"/>
        </w:rPr>
      </w:pPr>
      <w:r>
        <w:rPr>
          <w:lang w:val="en-GB"/>
        </w:rPr>
        <w:t xml:space="preserve">8 </w:t>
      </w:r>
      <w:proofErr w:type="spellStart"/>
      <w:r w:rsidR="00A01345" w:rsidRPr="00673044">
        <w:rPr>
          <w:lang w:val="en-GB"/>
        </w:rPr>
        <w:t>Vivantes</w:t>
      </w:r>
      <w:proofErr w:type="spellEnd"/>
      <w:r w:rsidR="00A01345" w:rsidRPr="00673044">
        <w:rPr>
          <w:lang w:val="en-GB"/>
        </w:rPr>
        <w:t xml:space="preserve"> Hospital Spandau, Berlin, Germany</w:t>
      </w:r>
    </w:p>
    <w:p w14:paraId="7D7F06F8" w14:textId="69616857" w:rsidR="00A01345" w:rsidRPr="00673044" w:rsidRDefault="00856CC0" w:rsidP="00A01345">
      <w:pPr>
        <w:rPr>
          <w:lang w:val="en-GB"/>
        </w:rPr>
      </w:pPr>
      <w:r>
        <w:rPr>
          <w:lang w:val="en-GB"/>
        </w:rPr>
        <w:t xml:space="preserve">9 </w:t>
      </w:r>
      <w:proofErr w:type="spellStart"/>
      <w:r w:rsidR="00A01345" w:rsidRPr="00673044">
        <w:rPr>
          <w:lang w:val="en-GB"/>
        </w:rPr>
        <w:t>Vivantes</w:t>
      </w:r>
      <w:proofErr w:type="spellEnd"/>
      <w:r w:rsidR="00A01345" w:rsidRPr="00673044">
        <w:rPr>
          <w:lang w:val="en-GB"/>
        </w:rPr>
        <w:t xml:space="preserve"> Humboldt Hospital, Berlin, Germany</w:t>
      </w:r>
    </w:p>
    <w:p w14:paraId="0D3B414C" w14:textId="0DBBB796" w:rsidR="00A01345" w:rsidRPr="00673044" w:rsidRDefault="00856CC0" w:rsidP="00A01345">
      <w:pPr>
        <w:rPr>
          <w:lang w:val="en-GB"/>
        </w:rPr>
      </w:pPr>
      <w:r>
        <w:rPr>
          <w:lang w:val="en-GB"/>
        </w:rPr>
        <w:t xml:space="preserve">10 </w:t>
      </w:r>
      <w:r w:rsidR="00A01345" w:rsidRPr="00673044">
        <w:rPr>
          <w:lang w:val="en-GB"/>
        </w:rPr>
        <w:t>Institute of Nutrition and Food Sciences, Rheinische Friedrich-</w:t>
      </w:r>
      <w:proofErr w:type="spellStart"/>
      <w:r w:rsidR="00A01345" w:rsidRPr="00673044">
        <w:rPr>
          <w:lang w:val="en-GB"/>
        </w:rPr>
        <w:t>Wilhelms</w:t>
      </w:r>
      <w:proofErr w:type="spellEnd"/>
      <w:r w:rsidR="00A01345" w:rsidRPr="00673044">
        <w:rPr>
          <w:lang w:val="en-GB"/>
        </w:rPr>
        <w:t>-Universität Bonn, Bonn, Germany</w:t>
      </w:r>
      <w:r w:rsidR="00EE7C94">
        <w:rPr>
          <w:lang w:val="en-GB"/>
        </w:rPr>
        <w:t xml:space="preserve"> </w:t>
      </w:r>
      <w:r w:rsidR="00A01345" w:rsidRPr="00673044">
        <w:rPr>
          <w:lang w:val="en-GB"/>
        </w:rPr>
        <w:t>Bonn, Germany</w:t>
      </w:r>
    </w:p>
    <w:p w14:paraId="3544B4FC" w14:textId="2452FA05" w:rsidR="00A01345" w:rsidRPr="00673044" w:rsidRDefault="00856CC0" w:rsidP="00A01345">
      <w:pPr>
        <w:rPr>
          <w:lang w:val="en-GB"/>
        </w:rPr>
      </w:pPr>
      <w:r>
        <w:rPr>
          <w:lang w:val="en-GB"/>
        </w:rPr>
        <w:t xml:space="preserve">11 </w:t>
      </w:r>
      <w:r w:rsidR="00A01345" w:rsidRPr="00673044">
        <w:rPr>
          <w:lang w:val="en-GB"/>
        </w:rPr>
        <w:t xml:space="preserve">Diabetes </w:t>
      </w:r>
      <w:r w:rsidR="00E265A2">
        <w:rPr>
          <w:lang w:val="en-GB"/>
        </w:rPr>
        <w:t>Centre</w:t>
      </w:r>
      <w:r w:rsidR="00A01345" w:rsidRPr="00673044">
        <w:rPr>
          <w:lang w:val="en-GB"/>
        </w:rPr>
        <w:t xml:space="preserve"> Bad </w:t>
      </w:r>
      <w:proofErr w:type="spellStart"/>
      <w:r w:rsidR="00A01345" w:rsidRPr="00673044">
        <w:rPr>
          <w:lang w:val="en-GB"/>
        </w:rPr>
        <w:t>Mergentheim</w:t>
      </w:r>
      <w:proofErr w:type="spellEnd"/>
      <w:r w:rsidR="00A01345" w:rsidRPr="00673044">
        <w:rPr>
          <w:lang w:val="en-GB"/>
        </w:rPr>
        <w:t xml:space="preserve">, Bad </w:t>
      </w:r>
      <w:proofErr w:type="spellStart"/>
      <w:r w:rsidR="00A01345" w:rsidRPr="00673044">
        <w:rPr>
          <w:lang w:val="en-GB"/>
        </w:rPr>
        <w:t>Mergentheim</w:t>
      </w:r>
      <w:proofErr w:type="spellEnd"/>
      <w:r w:rsidR="00A01345" w:rsidRPr="00673044">
        <w:rPr>
          <w:lang w:val="en-GB"/>
        </w:rPr>
        <w:t>, Germany</w:t>
      </w:r>
    </w:p>
    <w:p w14:paraId="27E0001D" w14:textId="38C297B6" w:rsidR="00A01345" w:rsidRPr="00673044" w:rsidRDefault="00856CC0" w:rsidP="00A01345">
      <w:pPr>
        <w:rPr>
          <w:lang w:val="en-GB"/>
        </w:rPr>
      </w:pPr>
      <w:r>
        <w:rPr>
          <w:lang w:val="en-GB"/>
        </w:rPr>
        <w:t>1</w:t>
      </w:r>
      <w:r w:rsidR="00CA404A">
        <w:rPr>
          <w:lang w:val="en-GB"/>
        </w:rPr>
        <w:t>2</w:t>
      </w:r>
      <w:r>
        <w:rPr>
          <w:lang w:val="en-GB"/>
        </w:rPr>
        <w:t xml:space="preserve"> </w:t>
      </w:r>
      <w:r w:rsidR="00A01345" w:rsidRPr="00673044">
        <w:rPr>
          <w:lang w:val="en-GB"/>
        </w:rPr>
        <w:t>Institute for Epidemiology, Christian-</w:t>
      </w:r>
      <w:proofErr w:type="spellStart"/>
      <w:r w:rsidR="00A01345" w:rsidRPr="00673044">
        <w:rPr>
          <w:lang w:val="en-GB"/>
        </w:rPr>
        <w:t>Albrechts</w:t>
      </w:r>
      <w:proofErr w:type="spellEnd"/>
      <w:r w:rsidR="00A01345" w:rsidRPr="00673044">
        <w:rPr>
          <w:lang w:val="en-GB"/>
        </w:rPr>
        <w:t xml:space="preserve"> University of Kiel, Kiel, Germany</w:t>
      </w:r>
    </w:p>
    <w:p w14:paraId="7C0EA230" w14:textId="77777777" w:rsidR="00EE1F7F" w:rsidRPr="00673044" w:rsidRDefault="00EE1F7F" w:rsidP="00EE1F7F">
      <w:pPr>
        <w:rPr>
          <w:lang w:val="en-GB"/>
        </w:rPr>
      </w:pPr>
      <w:r w:rsidRPr="00673044">
        <w:rPr>
          <w:lang w:val="en-GB"/>
        </w:rPr>
        <w:t>*For the Diabetes &amp; Pregnancy Working Group of the DDG.</w:t>
      </w:r>
    </w:p>
    <w:p w14:paraId="7DCDCCC2" w14:textId="77777777" w:rsidR="00925080" w:rsidRPr="00EE1F7F" w:rsidRDefault="00925080" w:rsidP="00A01345">
      <w:pPr>
        <w:rPr>
          <w:b/>
          <w:bCs/>
          <w:color w:val="0070C0"/>
          <w:lang w:val="en-GB"/>
        </w:rPr>
      </w:pPr>
    </w:p>
    <w:p w14:paraId="21DC7FEE" w14:textId="77777777" w:rsidR="00925080" w:rsidRDefault="00925080" w:rsidP="00A01345">
      <w:pPr>
        <w:rPr>
          <w:b/>
          <w:bCs/>
          <w:color w:val="0070C0"/>
          <w:lang w:val="fr-CA"/>
        </w:rPr>
      </w:pPr>
    </w:p>
    <w:p w14:paraId="4B78DD17" w14:textId="77777777" w:rsidR="00925080" w:rsidRDefault="00925080" w:rsidP="00A01345">
      <w:pPr>
        <w:rPr>
          <w:b/>
          <w:bCs/>
          <w:color w:val="0070C0"/>
          <w:lang w:val="fr-CA"/>
        </w:rPr>
      </w:pPr>
    </w:p>
    <w:p w14:paraId="3C8FC2BD" w14:textId="77777777" w:rsidR="00925080" w:rsidRDefault="00925080" w:rsidP="00A01345">
      <w:pPr>
        <w:rPr>
          <w:b/>
          <w:bCs/>
          <w:color w:val="0070C0"/>
          <w:lang w:val="fr-CA"/>
        </w:rPr>
      </w:pPr>
    </w:p>
    <w:p w14:paraId="04543B8E" w14:textId="77777777" w:rsidR="00925080" w:rsidRDefault="00925080" w:rsidP="00A01345">
      <w:pPr>
        <w:rPr>
          <w:b/>
          <w:bCs/>
          <w:color w:val="0070C0"/>
          <w:lang w:val="fr-CA"/>
        </w:rPr>
      </w:pPr>
    </w:p>
    <w:p w14:paraId="1A169ED2" w14:textId="70D7B13B" w:rsidR="005F1CD9" w:rsidRDefault="005F1CD9" w:rsidP="00A01345">
      <w:pPr>
        <w:rPr>
          <w:b/>
          <w:bCs/>
          <w:color w:val="0070C0"/>
          <w:lang w:val="fr-CA"/>
        </w:rPr>
      </w:pPr>
      <w:r w:rsidRPr="009D52DE">
        <w:rPr>
          <w:rFonts w:ascii="ThiemeArgo2011-Medium" w:hAnsi="ThiemeArgo2011-Medium" w:cs="ThiemeArgo2011-Medium"/>
          <w:kern w:val="0"/>
          <w:sz w:val="16"/>
          <w:szCs w:val="16"/>
          <w:lang w:val="en-US"/>
        </w:rPr>
        <w:t xml:space="preserve">published online </w:t>
      </w:r>
      <w:proofErr w:type="gramStart"/>
      <w:r w:rsidRPr="009D52DE">
        <w:rPr>
          <w:rFonts w:ascii="ThiemeArgo2011-Medium" w:hAnsi="ThiemeArgo2011-Medium" w:cs="ThiemeArgo2011-Medium"/>
          <w:kern w:val="0"/>
          <w:sz w:val="16"/>
          <w:szCs w:val="16"/>
          <w:lang w:val="en-US"/>
        </w:rPr>
        <w:t>17.01.</w:t>
      </w:r>
      <w:r w:rsidRPr="009D52DE">
        <w:rPr>
          <w:rFonts w:ascii="ThiemeArgo2011-Light" w:hAnsi="ThiemeArgo2011-Light" w:cs="ThiemeArgo2011-Light"/>
          <w:kern w:val="0"/>
          <w:sz w:val="16"/>
          <w:szCs w:val="16"/>
          <w:lang w:val="en-US"/>
        </w:rPr>
        <w:t>2024</w:t>
      </w:r>
      <w:proofErr w:type="gramEnd"/>
    </w:p>
    <w:p w14:paraId="577126D6" w14:textId="5ACA3315" w:rsidR="00A01345" w:rsidRPr="00925080" w:rsidRDefault="00A01345" w:rsidP="00A01345">
      <w:pPr>
        <w:rPr>
          <w:b/>
          <w:bCs/>
          <w:color w:val="0070C0"/>
          <w:lang w:val="fr-CA"/>
        </w:rPr>
      </w:pPr>
      <w:r w:rsidRPr="00925080">
        <w:rPr>
          <w:b/>
          <w:bCs/>
          <w:color w:val="0070C0"/>
          <w:lang w:val="fr-CA"/>
        </w:rPr>
        <w:t>Bibliography</w:t>
      </w:r>
    </w:p>
    <w:p w14:paraId="7D701570" w14:textId="77777777" w:rsidR="00EC5341" w:rsidRPr="00EC5341" w:rsidRDefault="00EC5341" w:rsidP="00EC5341">
      <w:pPr>
        <w:autoSpaceDE w:val="0"/>
        <w:autoSpaceDN w:val="0"/>
        <w:adjustRightInd w:val="0"/>
        <w:spacing w:after="0" w:line="240" w:lineRule="auto"/>
        <w:rPr>
          <w:rFonts w:ascii="ThiemeArgo2011-Medium" w:hAnsi="ThiemeArgo2011-Medium" w:cs="ThiemeArgo2011-Medium"/>
          <w:b/>
          <w:bCs/>
          <w:kern w:val="0"/>
          <w:sz w:val="16"/>
          <w:szCs w:val="16"/>
          <w:lang w:val="en-US"/>
        </w:rPr>
      </w:pPr>
      <w:r w:rsidRPr="00EC5341">
        <w:rPr>
          <w:rFonts w:ascii="ThiemeArgo2011-Medium" w:hAnsi="ThiemeArgo2011-Medium" w:cs="ThiemeArgo2011-Medium"/>
          <w:b/>
          <w:bCs/>
          <w:kern w:val="0"/>
          <w:sz w:val="16"/>
          <w:szCs w:val="16"/>
          <w:lang w:val="en-US"/>
        </w:rPr>
        <w:t>Bibliography</w:t>
      </w:r>
    </w:p>
    <w:p w14:paraId="4FF36971" w14:textId="1A1E61BE" w:rsidR="00EC5341" w:rsidRPr="00EE1F7F" w:rsidRDefault="00EC5341" w:rsidP="00EC5341">
      <w:pPr>
        <w:autoSpaceDE w:val="0"/>
        <w:autoSpaceDN w:val="0"/>
        <w:adjustRightInd w:val="0"/>
        <w:spacing w:after="0" w:line="240" w:lineRule="auto"/>
        <w:rPr>
          <w:rFonts w:ascii="ThiemeArgo2011-Light" w:hAnsi="ThiemeArgo2011-Light" w:cs="ThiemeArgo2011-Light"/>
          <w:kern w:val="0"/>
          <w:sz w:val="16"/>
          <w:szCs w:val="16"/>
          <w:lang w:val="en-US"/>
        </w:rPr>
      </w:pPr>
      <w:r w:rsidRPr="00EC5341">
        <w:rPr>
          <w:rFonts w:ascii="ThiemeArgo2011-Light" w:hAnsi="ThiemeArgo2011-Light" w:cs="ThiemeArgo2011-Light"/>
          <w:kern w:val="0"/>
          <w:sz w:val="16"/>
          <w:szCs w:val="16"/>
          <w:lang w:val="en-US"/>
        </w:rPr>
        <w:t xml:space="preserve">Exp Clin Endocrinol Diabetes </w:t>
      </w:r>
      <w:r w:rsidR="00EE1F7F" w:rsidRPr="00EE1F7F">
        <w:rPr>
          <w:rFonts w:ascii="ThiemeArgo2011-Light" w:hAnsi="ThiemeArgo2011-Light" w:cs="ThiemeArgo2011-Light"/>
          <w:kern w:val="0"/>
          <w:sz w:val="16"/>
          <w:szCs w:val="16"/>
          <w:lang w:val="en-US"/>
        </w:rPr>
        <w:t>2024; 132: 68 – 82</w:t>
      </w:r>
    </w:p>
    <w:p w14:paraId="4820E25A" w14:textId="190E23AF" w:rsidR="00EC5341" w:rsidRPr="00EC5341" w:rsidRDefault="00EC5341" w:rsidP="00EC5341">
      <w:pPr>
        <w:autoSpaceDE w:val="0"/>
        <w:autoSpaceDN w:val="0"/>
        <w:adjustRightInd w:val="0"/>
        <w:spacing w:after="0" w:line="240" w:lineRule="auto"/>
        <w:rPr>
          <w:rFonts w:ascii="ThiemeArgo2011-Light" w:hAnsi="ThiemeArgo2011-Light" w:cs="ThiemeArgo2011-Light"/>
          <w:kern w:val="0"/>
          <w:sz w:val="16"/>
          <w:szCs w:val="16"/>
          <w:lang w:val="en-US"/>
        </w:rPr>
      </w:pPr>
      <w:r w:rsidRPr="00EC5341">
        <w:rPr>
          <w:rFonts w:ascii="ThiemeArgo2011-Medium" w:hAnsi="ThiemeArgo2011-Medium" w:cs="ThiemeArgo2011-Medium"/>
          <w:kern w:val="0"/>
          <w:sz w:val="17"/>
          <w:szCs w:val="17"/>
          <w:lang w:val="en-US"/>
        </w:rPr>
        <w:t xml:space="preserve">DOI </w:t>
      </w:r>
      <w:r w:rsidR="00EE1F7F" w:rsidRPr="00A81472">
        <w:rPr>
          <w:rFonts w:ascii="ThiemeArgo2011-Light" w:hAnsi="ThiemeArgo2011-Light" w:cs="ThiemeArgo2011-Light"/>
          <w:kern w:val="0"/>
          <w:sz w:val="16"/>
          <w:szCs w:val="16"/>
          <w:lang w:val="en-US"/>
        </w:rPr>
        <w:t>10.1055/a-2166-6943</w:t>
      </w:r>
    </w:p>
    <w:p w14:paraId="3098696B" w14:textId="14443EC3" w:rsidR="00EC5341" w:rsidRPr="00EC5341" w:rsidRDefault="00EC5341" w:rsidP="00EC5341">
      <w:pPr>
        <w:autoSpaceDE w:val="0"/>
        <w:autoSpaceDN w:val="0"/>
        <w:adjustRightInd w:val="0"/>
        <w:spacing w:after="0" w:line="240" w:lineRule="auto"/>
        <w:rPr>
          <w:rFonts w:ascii="ThiemeArgo2011-Light" w:hAnsi="ThiemeArgo2011-Light" w:cs="ThiemeArgo2011-Light"/>
          <w:kern w:val="0"/>
          <w:sz w:val="16"/>
          <w:szCs w:val="16"/>
          <w:lang w:val="en-US"/>
        </w:rPr>
      </w:pPr>
      <w:r w:rsidRPr="00EC5341">
        <w:rPr>
          <w:rFonts w:ascii="ThiemeArgo2011-Medium" w:hAnsi="ThiemeArgo2011-Medium" w:cs="ThiemeArgo2011-Medium"/>
          <w:kern w:val="0"/>
          <w:sz w:val="17"/>
          <w:szCs w:val="17"/>
          <w:lang w:val="en-US"/>
        </w:rPr>
        <w:t xml:space="preserve">ISSN </w:t>
      </w:r>
      <w:r w:rsidR="00EE1F7F" w:rsidRPr="00A81472">
        <w:rPr>
          <w:rFonts w:ascii="ThiemeArgo2011-Light" w:hAnsi="ThiemeArgo2011-Light" w:cs="ThiemeArgo2011-Light"/>
          <w:kern w:val="0"/>
          <w:sz w:val="16"/>
          <w:szCs w:val="16"/>
          <w:lang w:val="en-US"/>
        </w:rPr>
        <w:t>0947-7349</w:t>
      </w:r>
    </w:p>
    <w:p w14:paraId="6210F5BA" w14:textId="3BFF1D7B" w:rsidR="00EC5341" w:rsidRPr="00EC5341" w:rsidRDefault="00EC5341" w:rsidP="00EC5341">
      <w:pPr>
        <w:autoSpaceDE w:val="0"/>
        <w:autoSpaceDN w:val="0"/>
        <w:adjustRightInd w:val="0"/>
        <w:spacing w:after="0" w:line="240" w:lineRule="auto"/>
        <w:rPr>
          <w:rFonts w:ascii="ThiemeArgo2011-Light" w:hAnsi="ThiemeArgo2011-Light" w:cs="ThiemeArgo2011-Light"/>
          <w:kern w:val="0"/>
          <w:sz w:val="16"/>
          <w:szCs w:val="16"/>
          <w:lang w:val="en-US"/>
        </w:rPr>
      </w:pPr>
      <w:r w:rsidRPr="00EC5341">
        <w:rPr>
          <w:rFonts w:ascii="ThiemeArgo2011-Light" w:hAnsi="ThiemeArgo2011-Light" w:cs="ThiemeArgo2011-Light"/>
          <w:kern w:val="0"/>
          <w:sz w:val="16"/>
          <w:szCs w:val="16"/>
          <w:lang w:val="en-US"/>
        </w:rPr>
        <w:t xml:space="preserve">© </w:t>
      </w:r>
      <w:r w:rsidR="00EE1F7F">
        <w:rPr>
          <w:rFonts w:ascii="ThiemeArgo2011-Light" w:hAnsi="ThiemeArgo2011-Light" w:cs="ThiemeArgo2011-Light"/>
          <w:kern w:val="0"/>
          <w:sz w:val="16"/>
          <w:szCs w:val="16"/>
          <w:lang w:val="en-US"/>
        </w:rPr>
        <w:t>2024</w:t>
      </w:r>
      <w:r w:rsidRPr="00EC5341">
        <w:rPr>
          <w:rFonts w:ascii="ThiemeArgo2011-Light" w:hAnsi="ThiemeArgo2011-Light" w:cs="ThiemeArgo2011-Light"/>
          <w:kern w:val="0"/>
          <w:sz w:val="16"/>
          <w:szCs w:val="16"/>
          <w:lang w:val="en-US"/>
        </w:rPr>
        <w:t>. Thieme. All rights reserved.</w:t>
      </w:r>
    </w:p>
    <w:p w14:paraId="3FAFC1D4" w14:textId="3C7D948B" w:rsidR="00EC5341" w:rsidRPr="00A81472" w:rsidRDefault="00EC5341" w:rsidP="00EC5341">
      <w:pPr>
        <w:autoSpaceDE w:val="0"/>
        <w:autoSpaceDN w:val="0"/>
        <w:adjustRightInd w:val="0"/>
        <w:spacing w:after="0" w:line="240" w:lineRule="auto"/>
        <w:rPr>
          <w:rFonts w:ascii="ThiemeArgo2011-Light" w:hAnsi="ThiemeArgo2011-Light" w:cs="ThiemeArgo2011-Light"/>
          <w:kern w:val="0"/>
          <w:sz w:val="16"/>
          <w:szCs w:val="16"/>
        </w:rPr>
      </w:pPr>
      <w:r w:rsidRPr="00A81472">
        <w:rPr>
          <w:rFonts w:ascii="ThiemeArgo2011-Light" w:hAnsi="ThiemeArgo2011-Light" w:cs="ThiemeArgo2011-Light"/>
          <w:kern w:val="0"/>
          <w:sz w:val="16"/>
          <w:szCs w:val="16"/>
        </w:rPr>
        <w:t>Georg Thieme Verlag, Rüdigerstraße 14,</w:t>
      </w:r>
    </w:p>
    <w:p w14:paraId="4E22B1DB" w14:textId="240E074F" w:rsidR="00EC5341" w:rsidRPr="00A81472" w:rsidRDefault="00EC5341" w:rsidP="00EC5341">
      <w:pPr>
        <w:rPr>
          <w:rFonts w:ascii="ThiemeArgo2011-Light" w:hAnsi="ThiemeArgo2011-Light" w:cs="ThiemeArgo2011-Light"/>
          <w:kern w:val="0"/>
          <w:sz w:val="16"/>
          <w:szCs w:val="16"/>
        </w:rPr>
      </w:pPr>
      <w:r w:rsidRPr="00A81472">
        <w:rPr>
          <w:rFonts w:ascii="ThiemeArgo2011-Light" w:hAnsi="ThiemeArgo2011-Light" w:cs="ThiemeArgo2011-Light"/>
          <w:kern w:val="0"/>
          <w:sz w:val="16"/>
          <w:szCs w:val="16"/>
        </w:rPr>
        <w:t>70469 Stuttgart, Germany</w:t>
      </w:r>
    </w:p>
    <w:p w14:paraId="67992CD2" w14:textId="77777777" w:rsidR="00EC5341" w:rsidRPr="00EC5341" w:rsidRDefault="00EC5341" w:rsidP="00EC5341">
      <w:pPr>
        <w:autoSpaceDE w:val="0"/>
        <w:autoSpaceDN w:val="0"/>
        <w:adjustRightInd w:val="0"/>
        <w:spacing w:after="0" w:line="240" w:lineRule="auto"/>
        <w:rPr>
          <w:rFonts w:ascii="ThiemeArgo2011-Medium" w:hAnsi="ThiemeArgo2011-Medium" w:cs="ThiemeArgo2011-Medium"/>
          <w:b/>
          <w:bCs/>
          <w:kern w:val="0"/>
          <w:sz w:val="16"/>
          <w:szCs w:val="16"/>
          <w:lang w:val="en-US"/>
        </w:rPr>
      </w:pPr>
      <w:r w:rsidRPr="00EC5341">
        <w:rPr>
          <w:rFonts w:ascii="ThiemeArgo2011-Medium" w:hAnsi="ThiemeArgo2011-Medium" w:cs="ThiemeArgo2011-Medium"/>
          <w:b/>
          <w:bCs/>
          <w:kern w:val="0"/>
          <w:sz w:val="16"/>
          <w:szCs w:val="16"/>
          <w:lang w:val="en-US"/>
        </w:rPr>
        <w:t>German Diabetes Association: Clinical Practice Guidelines</w:t>
      </w:r>
    </w:p>
    <w:p w14:paraId="7A596009" w14:textId="77777777" w:rsidR="00EC5341" w:rsidRPr="000669FA" w:rsidRDefault="00EC5341" w:rsidP="00EC5341">
      <w:pPr>
        <w:autoSpaceDE w:val="0"/>
        <w:autoSpaceDN w:val="0"/>
        <w:adjustRightInd w:val="0"/>
        <w:spacing w:after="0" w:line="240" w:lineRule="auto"/>
        <w:rPr>
          <w:rFonts w:ascii="ThiemeArgo2011-Light" w:hAnsi="ThiemeArgo2011-Light" w:cs="ThiemeArgo2011-Light"/>
          <w:color w:val="000000" w:themeColor="text1"/>
          <w:kern w:val="0"/>
          <w:sz w:val="16"/>
          <w:szCs w:val="16"/>
          <w:lang w:val="en-US"/>
        </w:rPr>
      </w:pPr>
      <w:r w:rsidRPr="00EC5341">
        <w:rPr>
          <w:rFonts w:ascii="ThiemeArgo2011-Light" w:hAnsi="ThiemeArgo2011-Light" w:cs="ThiemeArgo2011-Light"/>
          <w:kern w:val="0"/>
          <w:sz w:val="16"/>
          <w:szCs w:val="16"/>
          <w:lang w:val="en-US"/>
        </w:rPr>
        <w:t>This is a translation of t</w:t>
      </w:r>
      <w:r w:rsidRPr="000669FA">
        <w:rPr>
          <w:rFonts w:ascii="ThiemeArgo2011-Light" w:hAnsi="ThiemeArgo2011-Light" w:cs="ThiemeArgo2011-Light"/>
          <w:color w:val="000000" w:themeColor="text1"/>
          <w:kern w:val="0"/>
          <w:sz w:val="16"/>
          <w:szCs w:val="16"/>
          <w:lang w:val="en-US"/>
        </w:rPr>
        <w:t xml:space="preserve">he DDG clinical practice </w:t>
      </w:r>
      <w:proofErr w:type="gramStart"/>
      <w:r w:rsidRPr="000669FA">
        <w:rPr>
          <w:rFonts w:ascii="ThiemeArgo2011-Light" w:hAnsi="ThiemeArgo2011-Light" w:cs="ThiemeArgo2011-Light"/>
          <w:color w:val="000000" w:themeColor="text1"/>
          <w:kern w:val="0"/>
          <w:sz w:val="16"/>
          <w:szCs w:val="16"/>
          <w:lang w:val="en-US"/>
        </w:rPr>
        <w:t>guideline</w:t>
      </w:r>
      <w:proofErr w:type="gramEnd"/>
    </w:p>
    <w:p w14:paraId="51C631C1" w14:textId="31BA4005" w:rsidR="00EC5341" w:rsidRPr="000669FA" w:rsidRDefault="00EC5341" w:rsidP="00EC5341">
      <w:pPr>
        <w:autoSpaceDE w:val="0"/>
        <w:autoSpaceDN w:val="0"/>
        <w:adjustRightInd w:val="0"/>
        <w:spacing w:after="0" w:line="240" w:lineRule="auto"/>
        <w:rPr>
          <w:rFonts w:ascii="ThiemeArgo2011-Light" w:hAnsi="ThiemeArgo2011-Light" w:cs="ThiemeArgo2011-Light"/>
          <w:color w:val="000000" w:themeColor="text1"/>
          <w:kern w:val="0"/>
          <w:sz w:val="16"/>
          <w:szCs w:val="16"/>
          <w:lang w:val="en-US"/>
        </w:rPr>
      </w:pPr>
      <w:r w:rsidRPr="000669FA">
        <w:rPr>
          <w:rFonts w:ascii="ThiemeArgo2011-Light" w:hAnsi="ThiemeArgo2011-Light" w:cs="ThiemeArgo2011-Light"/>
          <w:color w:val="000000" w:themeColor="text1"/>
          <w:kern w:val="0"/>
          <w:sz w:val="16"/>
          <w:szCs w:val="16"/>
          <w:lang w:val="en-US"/>
        </w:rPr>
        <w:t xml:space="preserve">published in </w:t>
      </w:r>
      <w:proofErr w:type="spellStart"/>
      <w:r w:rsidRPr="000669FA">
        <w:rPr>
          <w:rFonts w:ascii="ThiemeArgo2011-Light" w:hAnsi="ThiemeArgo2011-Light" w:cs="ThiemeArgo2011-Light"/>
          <w:color w:val="000000" w:themeColor="text1"/>
          <w:kern w:val="0"/>
          <w:sz w:val="16"/>
          <w:szCs w:val="16"/>
          <w:lang w:val="en-US"/>
        </w:rPr>
        <w:t>Diabetol</w:t>
      </w:r>
      <w:proofErr w:type="spellEnd"/>
      <w:r w:rsidRPr="000669FA">
        <w:rPr>
          <w:rFonts w:ascii="ThiemeArgo2011-Light" w:hAnsi="ThiemeArgo2011-Light" w:cs="ThiemeArgo2011-Light"/>
          <w:color w:val="000000" w:themeColor="text1"/>
          <w:kern w:val="0"/>
          <w:sz w:val="16"/>
          <w:szCs w:val="16"/>
          <w:lang w:val="en-US"/>
        </w:rPr>
        <w:t xml:space="preserve"> </w:t>
      </w:r>
      <w:proofErr w:type="spellStart"/>
      <w:r w:rsidRPr="000669FA">
        <w:rPr>
          <w:rFonts w:ascii="ThiemeArgo2011-Light" w:hAnsi="ThiemeArgo2011-Light" w:cs="ThiemeArgo2011-Light"/>
          <w:color w:val="000000" w:themeColor="text1"/>
          <w:kern w:val="0"/>
          <w:sz w:val="16"/>
          <w:szCs w:val="16"/>
          <w:lang w:val="en-US"/>
        </w:rPr>
        <w:t>Stoffwechs</w:t>
      </w:r>
      <w:proofErr w:type="spellEnd"/>
      <w:r w:rsidRPr="000669FA">
        <w:rPr>
          <w:rFonts w:ascii="ThiemeArgo2011-Light" w:hAnsi="ThiemeArgo2011-Light" w:cs="ThiemeArgo2011-Light"/>
          <w:color w:val="000000" w:themeColor="text1"/>
          <w:kern w:val="0"/>
          <w:sz w:val="16"/>
          <w:szCs w:val="16"/>
          <w:lang w:val="en-US"/>
        </w:rPr>
        <w:t xml:space="preserve"> 2023; 18 (Suppl 2): </w:t>
      </w:r>
      <w:r w:rsidR="000669FA" w:rsidRPr="000669FA">
        <w:rPr>
          <w:color w:val="000000" w:themeColor="text1"/>
          <w:spacing w:val="-2"/>
          <w:sz w:val="16"/>
          <w:lang w:val="en-US"/>
        </w:rPr>
        <w:t>S449</w:t>
      </w:r>
      <w:r w:rsidR="000669FA" w:rsidRPr="000669FA">
        <w:rPr>
          <w:rFonts w:ascii="Microsoft Sans Serif" w:hAnsi="Microsoft Sans Serif"/>
          <w:color w:val="000000" w:themeColor="text1"/>
          <w:spacing w:val="-2"/>
          <w:sz w:val="16"/>
          <w:lang w:val="en-US"/>
        </w:rPr>
        <w:t>–</w:t>
      </w:r>
      <w:r w:rsidR="000669FA" w:rsidRPr="000669FA">
        <w:rPr>
          <w:color w:val="000000" w:themeColor="text1"/>
          <w:spacing w:val="-2"/>
          <w:sz w:val="16"/>
          <w:lang w:val="en-US"/>
        </w:rPr>
        <w:t>S465</w:t>
      </w:r>
    </w:p>
    <w:p w14:paraId="08E71DF2" w14:textId="4639E021" w:rsidR="00EC5341" w:rsidRPr="00CB4492" w:rsidRDefault="00EC5341" w:rsidP="00EC5341">
      <w:pPr>
        <w:rPr>
          <w:rFonts w:ascii="ThiemeArgo2011-Light" w:hAnsi="ThiemeArgo2011-Light" w:cs="ThiemeArgo2011-Light"/>
          <w:color w:val="000000" w:themeColor="text1"/>
          <w:kern w:val="0"/>
          <w:sz w:val="16"/>
          <w:szCs w:val="16"/>
          <w:lang w:val="en-US"/>
        </w:rPr>
      </w:pPr>
      <w:r w:rsidRPr="00CB4492">
        <w:rPr>
          <w:rFonts w:ascii="ThiemeArgo2011-Light" w:hAnsi="ThiemeArgo2011-Light" w:cs="ThiemeArgo2011-Light"/>
          <w:color w:val="000000" w:themeColor="text1"/>
          <w:kern w:val="0"/>
          <w:sz w:val="16"/>
          <w:szCs w:val="16"/>
          <w:lang w:val="en-US"/>
        </w:rPr>
        <w:t xml:space="preserve">DOI </w:t>
      </w:r>
      <w:hyperlink r:id="rId5">
        <w:r w:rsidR="000669FA" w:rsidRPr="000669FA">
          <w:rPr>
            <w:color w:val="000000" w:themeColor="text1"/>
            <w:sz w:val="16"/>
            <w:lang w:val="en-US"/>
          </w:rPr>
          <w:t>10.1055/a-2109-</w:t>
        </w:r>
        <w:r w:rsidR="000669FA" w:rsidRPr="000669FA">
          <w:rPr>
            <w:color w:val="000000" w:themeColor="text1"/>
            <w:spacing w:val="-4"/>
            <w:sz w:val="16"/>
            <w:lang w:val="en-US"/>
          </w:rPr>
          <w:t>9410</w:t>
        </w:r>
      </w:hyperlink>
    </w:p>
    <w:p w14:paraId="5AFCBE07" w14:textId="355D0F5A" w:rsidR="00A01345" w:rsidRPr="00CB4492" w:rsidRDefault="00A01345" w:rsidP="00EC5341">
      <w:pPr>
        <w:rPr>
          <w:b/>
          <w:bCs/>
          <w:color w:val="000000" w:themeColor="text1"/>
          <w:lang w:val="en-US"/>
        </w:rPr>
      </w:pPr>
      <w:r w:rsidRPr="00CB4492">
        <w:rPr>
          <w:b/>
          <w:bCs/>
          <w:color w:val="000000" w:themeColor="text1"/>
          <w:lang w:val="en-US"/>
        </w:rPr>
        <w:t>Correspondence</w:t>
      </w:r>
    </w:p>
    <w:p w14:paraId="2D12E916" w14:textId="77777777" w:rsidR="00A01345" w:rsidRPr="00673044" w:rsidRDefault="00A01345" w:rsidP="00D21389">
      <w:pPr>
        <w:spacing w:after="0"/>
        <w:rPr>
          <w:lang w:val="en-GB"/>
        </w:rPr>
      </w:pPr>
      <w:r w:rsidRPr="00673044">
        <w:rPr>
          <w:lang w:val="en-GB"/>
        </w:rPr>
        <w:t>Prof. Dr. Thomas Skurk</w:t>
      </w:r>
    </w:p>
    <w:p w14:paraId="48F357FD" w14:textId="525CA2A7" w:rsidR="00D21389" w:rsidRDefault="00A01345" w:rsidP="00D21389">
      <w:pPr>
        <w:spacing w:after="0"/>
        <w:rPr>
          <w:lang w:val="en-GB"/>
        </w:rPr>
      </w:pPr>
      <w:r w:rsidRPr="00673044">
        <w:rPr>
          <w:lang w:val="en-GB"/>
        </w:rPr>
        <w:t>ZIEL – Institute for Food &amp; Health</w:t>
      </w:r>
    </w:p>
    <w:p w14:paraId="5FDD6A9B" w14:textId="1CA8A597" w:rsidR="00D21389" w:rsidRDefault="00A01345" w:rsidP="00D21389">
      <w:pPr>
        <w:spacing w:after="0"/>
        <w:rPr>
          <w:lang w:val="en-GB"/>
        </w:rPr>
      </w:pPr>
      <w:r w:rsidRPr="00673044">
        <w:rPr>
          <w:lang w:val="en-GB"/>
        </w:rPr>
        <w:t>Technical University Munich</w:t>
      </w:r>
    </w:p>
    <w:p w14:paraId="24FDB8F1" w14:textId="2EB86EB4" w:rsidR="00D21389" w:rsidRPr="009D52DE" w:rsidRDefault="00A01345" w:rsidP="00D21389">
      <w:pPr>
        <w:spacing w:after="0"/>
      </w:pPr>
      <w:r w:rsidRPr="009D52DE">
        <w:t>Gregor-Mendel-Straße</w:t>
      </w:r>
      <w:r w:rsidR="00EE1F7F" w:rsidRPr="009D52DE">
        <w:t xml:space="preserve"> 2</w:t>
      </w:r>
    </w:p>
    <w:p w14:paraId="258802C0" w14:textId="47ADBE9A" w:rsidR="00D21389" w:rsidRPr="009D52DE" w:rsidRDefault="00A01345" w:rsidP="00D21389">
      <w:pPr>
        <w:spacing w:after="0"/>
      </w:pPr>
      <w:r w:rsidRPr="009D52DE">
        <w:t>85354 Freising</w:t>
      </w:r>
    </w:p>
    <w:p w14:paraId="05384CA2" w14:textId="2E7DA74D" w:rsidR="00A01345" w:rsidRPr="009D52DE" w:rsidRDefault="00A01345" w:rsidP="00D21389">
      <w:pPr>
        <w:spacing w:after="0"/>
      </w:pPr>
      <w:r w:rsidRPr="009D52DE">
        <w:t xml:space="preserve">Germany </w:t>
      </w:r>
    </w:p>
    <w:p w14:paraId="5BE0A097" w14:textId="5DDF9B97" w:rsidR="00A01345" w:rsidRPr="009D52DE" w:rsidRDefault="00A01345" w:rsidP="00D21389">
      <w:pPr>
        <w:spacing w:after="0"/>
      </w:pPr>
      <w:r w:rsidRPr="009D52DE">
        <w:t>skurk@tum.de</w:t>
      </w:r>
    </w:p>
    <w:p w14:paraId="7910CE30" w14:textId="77777777" w:rsidR="00925080" w:rsidRPr="009D52DE" w:rsidRDefault="00925080" w:rsidP="00A01345">
      <w:pPr>
        <w:rPr>
          <w:b/>
          <w:bCs/>
        </w:rPr>
      </w:pPr>
    </w:p>
    <w:p w14:paraId="16DB496B" w14:textId="77777777" w:rsidR="00925080" w:rsidRPr="009D52DE" w:rsidRDefault="00925080" w:rsidP="00A01345">
      <w:pPr>
        <w:rPr>
          <w:b/>
          <w:bCs/>
        </w:rPr>
      </w:pPr>
    </w:p>
    <w:p w14:paraId="0692245C" w14:textId="77777777" w:rsidR="00925080" w:rsidRPr="009D52DE" w:rsidRDefault="00925080" w:rsidP="00A01345">
      <w:pPr>
        <w:rPr>
          <w:b/>
          <w:bCs/>
        </w:rPr>
      </w:pPr>
    </w:p>
    <w:p w14:paraId="4E237B39" w14:textId="77777777" w:rsidR="00925080" w:rsidRPr="009D52DE" w:rsidRDefault="00925080" w:rsidP="00A01345">
      <w:pPr>
        <w:rPr>
          <w:b/>
          <w:bCs/>
        </w:rPr>
      </w:pPr>
    </w:p>
    <w:p w14:paraId="6FCB6F22" w14:textId="77777777" w:rsidR="00925080" w:rsidRPr="009D52DE" w:rsidRDefault="00925080" w:rsidP="00A01345">
      <w:pPr>
        <w:rPr>
          <w:b/>
          <w:bCs/>
        </w:rPr>
      </w:pPr>
    </w:p>
    <w:p w14:paraId="6520A44D" w14:textId="77777777" w:rsidR="00925080" w:rsidRPr="009D52DE" w:rsidRDefault="00925080" w:rsidP="00A01345">
      <w:pPr>
        <w:rPr>
          <w:b/>
          <w:bCs/>
        </w:rPr>
      </w:pPr>
    </w:p>
    <w:p w14:paraId="716B2A52" w14:textId="77777777" w:rsidR="00925080" w:rsidRPr="009D52DE" w:rsidRDefault="00925080" w:rsidP="00A01345">
      <w:pPr>
        <w:rPr>
          <w:b/>
          <w:bCs/>
        </w:rPr>
      </w:pPr>
    </w:p>
    <w:p w14:paraId="3486CAA5" w14:textId="77777777" w:rsidR="00925080" w:rsidRPr="009D52DE" w:rsidRDefault="00925080" w:rsidP="00A01345">
      <w:pPr>
        <w:rPr>
          <w:b/>
          <w:bCs/>
        </w:rPr>
      </w:pPr>
    </w:p>
    <w:p w14:paraId="02DBE85C" w14:textId="77777777" w:rsidR="00925080" w:rsidRPr="009D52DE" w:rsidRDefault="00925080" w:rsidP="00A01345">
      <w:pPr>
        <w:rPr>
          <w:b/>
          <w:bCs/>
        </w:rPr>
      </w:pPr>
    </w:p>
    <w:p w14:paraId="10617D2D" w14:textId="77777777" w:rsidR="00925080" w:rsidRPr="009D52DE" w:rsidRDefault="00925080" w:rsidP="00A01345">
      <w:pPr>
        <w:rPr>
          <w:b/>
          <w:bCs/>
        </w:rPr>
      </w:pPr>
    </w:p>
    <w:p w14:paraId="6D88DA4E" w14:textId="77777777" w:rsidR="00925080" w:rsidRPr="009D52DE" w:rsidRDefault="00925080" w:rsidP="00A01345">
      <w:pPr>
        <w:rPr>
          <w:b/>
          <w:bCs/>
        </w:rPr>
      </w:pPr>
    </w:p>
    <w:p w14:paraId="6754F976" w14:textId="77777777" w:rsidR="00EC5341" w:rsidRPr="009D52DE" w:rsidRDefault="00EC5341">
      <w:pPr>
        <w:rPr>
          <w:b/>
          <w:bCs/>
          <w:highlight w:val="yellow"/>
        </w:rPr>
      </w:pPr>
      <w:r w:rsidRPr="009D52DE">
        <w:rPr>
          <w:b/>
          <w:bCs/>
          <w:highlight w:val="yellow"/>
        </w:rPr>
        <w:br w:type="page"/>
      </w:r>
    </w:p>
    <w:p w14:paraId="0700CCE5" w14:textId="04877FAB" w:rsidR="000669FA" w:rsidRPr="000669FA" w:rsidRDefault="000669FA" w:rsidP="00A01345">
      <w:pPr>
        <w:rPr>
          <w:b/>
          <w:bCs/>
          <w:lang w:val="en-GB"/>
        </w:rPr>
      </w:pPr>
      <w:r w:rsidRPr="000669FA">
        <w:rPr>
          <w:b/>
          <w:bCs/>
          <w:lang w:val="en-GB"/>
        </w:rPr>
        <w:lastRenderedPageBreak/>
        <w:t>((</w:t>
      </w:r>
      <w:proofErr w:type="spellStart"/>
      <w:r w:rsidRPr="000669FA">
        <w:rPr>
          <w:b/>
          <w:bCs/>
          <w:lang w:val="en-GB"/>
        </w:rPr>
        <w:t>Infobox</w:t>
      </w:r>
      <w:proofErr w:type="spellEnd"/>
      <w:r w:rsidRPr="000669FA">
        <w:rPr>
          <w:b/>
          <w:bCs/>
          <w:lang w:val="en-GB"/>
        </w:rPr>
        <w:t xml:space="preserve">)) Background knowledge </w:t>
      </w:r>
      <w:proofErr w:type="gramStart"/>
      <w:r w:rsidRPr="000669FA">
        <w:rPr>
          <w:b/>
          <w:bCs/>
          <w:lang w:val="en-GB"/>
        </w:rPr>
        <w:t>Start</w:t>
      </w:r>
      <w:proofErr w:type="gramEnd"/>
    </w:p>
    <w:p w14:paraId="732AC62A" w14:textId="69D78A19" w:rsidR="000669FA" w:rsidRPr="000669FA" w:rsidRDefault="00A01345" w:rsidP="00A01345">
      <w:pPr>
        <w:rPr>
          <w:b/>
          <w:bCs/>
          <w:lang w:val="en-GB"/>
        </w:rPr>
      </w:pPr>
      <w:r w:rsidRPr="000669FA">
        <w:rPr>
          <w:b/>
          <w:bCs/>
          <w:lang w:val="en-GB"/>
        </w:rPr>
        <w:t>N</w:t>
      </w:r>
      <w:r w:rsidR="00CB4492">
        <w:rPr>
          <w:b/>
          <w:bCs/>
          <w:lang w:val="en-GB"/>
        </w:rPr>
        <w:t>OTICE OF UPDATE</w:t>
      </w:r>
    </w:p>
    <w:p w14:paraId="3214B705" w14:textId="7F431900" w:rsidR="00A01345" w:rsidRDefault="00A01345" w:rsidP="00A01345">
      <w:pPr>
        <w:rPr>
          <w:lang w:val="en-GB"/>
        </w:rPr>
      </w:pPr>
      <w:r w:rsidRPr="000669FA">
        <w:rPr>
          <w:lang w:val="en-GB"/>
        </w:rPr>
        <w:t>The DDG clinical practice guidelines are updated regularly during the second half of the calendar year.</w:t>
      </w:r>
      <w:r w:rsidR="00673044" w:rsidRPr="000669FA">
        <w:rPr>
          <w:lang w:val="en-GB"/>
        </w:rPr>
        <w:t xml:space="preserve"> </w:t>
      </w:r>
      <w:r w:rsidRPr="000669FA">
        <w:rPr>
          <w:lang w:val="en-GB"/>
        </w:rPr>
        <w:t>Please ensure that you read and cite the respective current version.</w:t>
      </w:r>
    </w:p>
    <w:p w14:paraId="4C232191" w14:textId="493E52F9" w:rsidR="000669FA" w:rsidRPr="000669FA" w:rsidRDefault="000669FA" w:rsidP="00A01345">
      <w:pPr>
        <w:rPr>
          <w:b/>
          <w:bCs/>
          <w:lang w:val="en-GB"/>
        </w:rPr>
      </w:pPr>
      <w:r w:rsidRPr="000669FA">
        <w:rPr>
          <w:b/>
          <w:bCs/>
          <w:lang w:val="en-GB"/>
        </w:rPr>
        <w:t xml:space="preserve">Background knowledge </w:t>
      </w:r>
      <w:r>
        <w:rPr>
          <w:b/>
          <w:bCs/>
          <w:lang w:val="en-GB"/>
        </w:rPr>
        <w:t>Stop</w:t>
      </w:r>
    </w:p>
    <w:p w14:paraId="5FBE16D4" w14:textId="77777777" w:rsidR="00A01345" w:rsidRPr="008F3D26" w:rsidRDefault="00A01345" w:rsidP="006D5EF5">
      <w:pPr>
        <w:pStyle w:val="berschrift1"/>
        <w:rPr>
          <w:color w:val="0085BE"/>
          <w:spacing w:val="-2"/>
          <w:lang w:val="en-US"/>
        </w:rPr>
      </w:pPr>
      <w:r w:rsidRPr="008F3D26">
        <w:rPr>
          <w:color w:val="0085BE"/>
          <w:spacing w:val="-2"/>
          <w:lang w:val="en-US"/>
        </w:rPr>
        <w:t>Preamble</w:t>
      </w:r>
    </w:p>
    <w:p w14:paraId="2E0B298E" w14:textId="343BC96C" w:rsidR="00A01345" w:rsidRPr="00673044" w:rsidRDefault="00A01345" w:rsidP="00A01345">
      <w:pPr>
        <w:rPr>
          <w:lang w:val="en-GB"/>
        </w:rPr>
      </w:pPr>
      <w:r w:rsidRPr="00673044">
        <w:rPr>
          <w:lang w:val="en-GB"/>
        </w:rPr>
        <w:t>These clinical practice guidelines are intended as a guide for all those who pay special attention to the prevention of metabolic disorders such as type 2 diabetes mellitus (T2DM).</w:t>
      </w:r>
      <w:r w:rsidR="00673044">
        <w:rPr>
          <w:lang w:val="en-GB"/>
        </w:rPr>
        <w:t xml:space="preserve"> </w:t>
      </w:r>
      <w:r w:rsidRPr="00673044">
        <w:rPr>
          <w:lang w:val="en-GB"/>
        </w:rPr>
        <w:t>These can be patients with a such illness, people who have an increased familial relative risk or therapists who care for patients with an increased risk and, ultimately, all those who want to obtain the most evidence-based information possible for a healthier ageing.</w:t>
      </w:r>
      <w:r w:rsidR="00673044">
        <w:rPr>
          <w:lang w:val="en-GB"/>
        </w:rPr>
        <w:t xml:space="preserve"> </w:t>
      </w:r>
      <w:r w:rsidRPr="00673044">
        <w:rPr>
          <w:lang w:val="en-GB"/>
        </w:rPr>
        <w:t>Not least of all, to keep our health system functioning and financially viable, we must work together towards effective prevention.</w:t>
      </w:r>
      <w:r w:rsidR="00673044">
        <w:rPr>
          <w:lang w:val="en-GB"/>
        </w:rPr>
        <w:t xml:space="preserve"> </w:t>
      </w:r>
      <w:r w:rsidRPr="00673044">
        <w:rPr>
          <w:lang w:val="en-GB"/>
        </w:rPr>
        <w:t>Especially in the context of prevention, we need to develop an awareness that leads us beyond an early risk assessment to adequate testing of a risk [1], without losing sight of risky living conditions in the event of a negative test result.</w:t>
      </w:r>
    </w:p>
    <w:p w14:paraId="3A4EB70B" w14:textId="77777777" w:rsidR="00673044" w:rsidRDefault="00A01345" w:rsidP="00A01345">
      <w:pPr>
        <w:rPr>
          <w:lang w:val="en-GB"/>
        </w:rPr>
      </w:pPr>
      <w:r w:rsidRPr="00673044">
        <w:rPr>
          <w:lang w:val="en-GB"/>
        </w:rPr>
        <w:t>The present clinical practice guideline deals almost exclusively with nutrition.</w:t>
      </w:r>
      <w:r w:rsidR="00673044">
        <w:rPr>
          <w:lang w:val="en-GB"/>
        </w:rPr>
        <w:t xml:space="preserve"> </w:t>
      </w:r>
      <w:r w:rsidRPr="00673044">
        <w:rPr>
          <w:lang w:val="en-GB"/>
        </w:rPr>
        <w:t>It is a particular challenge–in view of the complexity of possible diets, which reflect different biographies, preferences and aversions–to provide the most individual advice possible, as recommended by the Committee for Nutrition of the DDG in the clinical practice guideline for nutritional therapy of the T2DM [2].</w:t>
      </w:r>
      <w:r w:rsidR="00673044">
        <w:rPr>
          <w:lang w:val="en-GB"/>
        </w:rPr>
        <w:t xml:space="preserve"> </w:t>
      </w:r>
      <w:r w:rsidRPr="00673044">
        <w:rPr>
          <w:lang w:val="en-GB"/>
        </w:rPr>
        <w:t>The difficulty of finding the highest possible evidence-based recommendations in references is exacerbated by the breadth of symptoms that these recommendations are intended to target.</w:t>
      </w:r>
      <w:r w:rsidR="00673044">
        <w:rPr>
          <w:lang w:val="en-GB"/>
        </w:rPr>
        <w:t xml:space="preserve"> </w:t>
      </w:r>
      <w:r w:rsidRPr="00673044">
        <w:rPr>
          <w:lang w:val="en-GB"/>
        </w:rPr>
        <w:t>It is precisely this diversity that highlights the fact that nutrition is a cross-sectional issue which unites many disciplines and makes interdisciplinary cooperation necessary.</w:t>
      </w:r>
      <w:r w:rsidR="00673044">
        <w:rPr>
          <w:lang w:val="en-GB"/>
        </w:rPr>
        <w:t xml:space="preserve"> </w:t>
      </w:r>
      <w:r w:rsidRPr="00673044">
        <w:rPr>
          <w:lang w:val="en-GB"/>
        </w:rPr>
        <w:t>The recommendations for the prevention of gestational diabetes highlight the intersectoral cooperation with the Diabetes and Pregnancy Working Group.</w:t>
      </w:r>
      <w:r w:rsidR="00673044">
        <w:rPr>
          <w:lang w:val="en-GB"/>
        </w:rPr>
        <w:t xml:space="preserve"> </w:t>
      </w:r>
    </w:p>
    <w:p w14:paraId="509589A0" w14:textId="4FD389F5" w:rsidR="00A01345" w:rsidRPr="00673044" w:rsidRDefault="00A01345" w:rsidP="00A01345">
      <w:pPr>
        <w:rPr>
          <w:lang w:val="en-GB"/>
        </w:rPr>
      </w:pPr>
      <w:r w:rsidRPr="00673044">
        <w:rPr>
          <w:lang w:val="en-GB"/>
        </w:rPr>
        <w:t>The main goal of this work is primary prevention.</w:t>
      </w:r>
    </w:p>
    <w:p w14:paraId="1912D0E8" w14:textId="2E208D9D" w:rsidR="00A01345" w:rsidRPr="00673044" w:rsidRDefault="00A01345" w:rsidP="00A01345">
      <w:pPr>
        <w:rPr>
          <w:lang w:val="en-GB"/>
        </w:rPr>
      </w:pPr>
      <w:r w:rsidRPr="00673044">
        <w:rPr>
          <w:lang w:val="en-GB"/>
        </w:rPr>
        <w:t>We must keep in mind that we are targeting healthy people, most of whom do not yet feel any symptoms.</w:t>
      </w:r>
      <w:r w:rsidR="00673044">
        <w:rPr>
          <w:lang w:val="en-GB"/>
        </w:rPr>
        <w:t xml:space="preserve"> </w:t>
      </w:r>
      <w:r w:rsidRPr="00673044">
        <w:rPr>
          <w:lang w:val="en-GB"/>
        </w:rPr>
        <w:t xml:space="preserve">At first glance, targeted restriction of eating habits will hardly seem justified and </w:t>
      </w:r>
      <w:r w:rsidR="00673044" w:rsidRPr="00673044">
        <w:rPr>
          <w:lang w:val="en-GB"/>
        </w:rPr>
        <w:t>must therefore be</w:t>
      </w:r>
      <w:r w:rsidRPr="00673044">
        <w:rPr>
          <w:lang w:val="en-GB"/>
        </w:rPr>
        <w:t xml:space="preserve"> directed at the </w:t>
      </w:r>
      <w:r w:rsidRPr="00673044">
        <w:rPr>
          <w:lang w:val="en-GB"/>
        </w:rPr>
        <w:t>awareness of being responsible for one's own future well-being.</w:t>
      </w:r>
      <w:r w:rsidR="00673044">
        <w:rPr>
          <w:lang w:val="en-GB"/>
        </w:rPr>
        <w:t xml:space="preserve"> </w:t>
      </w:r>
      <w:r w:rsidRPr="00673044">
        <w:rPr>
          <w:lang w:val="en-GB"/>
        </w:rPr>
        <w:t xml:space="preserve">The information that </w:t>
      </w:r>
      <w:proofErr w:type="gramStart"/>
      <w:r w:rsidRPr="00673044">
        <w:rPr>
          <w:lang w:val="en-GB"/>
        </w:rPr>
        <w:t>excess</w:t>
      </w:r>
      <w:proofErr w:type="gramEnd"/>
      <w:r w:rsidRPr="00673044">
        <w:rPr>
          <w:lang w:val="en-GB"/>
        </w:rPr>
        <w:t xml:space="preserve"> weight and obesity lead to the main causes of a glycaemic metabolic disorder seems abstract at first and only a continuous communication of the scientific facts can lead to success.</w:t>
      </w:r>
      <w:r w:rsidR="00673044">
        <w:rPr>
          <w:lang w:val="en-GB"/>
        </w:rPr>
        <w:t xml:space="preserve"> </w:t>
      </w:r>
      <w:r w:rsidRPr="00673044">
        <w:rPr>
          <w:lang w:val="en-GB"/>
        </w:rPr>
        <w:t>Thus, the knowledge of the well-documented connection between an inappropriate diet and diabetes justifies a possible therapeutic approach [3].</w:t>
      </w:r>
    </w:p>
    <w:p w14:paraId="58D79D39" w14:textId="4FC8BDFF" w:rsidR="00A01345" w:rsidRPr="00673044" w:rsidRDefault="00A01345" w:rsidP="00A01345">
      <w:pPr>
        <w:rPr>
          <w:lang w:val="en-GB"/>
        </w:rPr>
      </w:pPr>
      <w:r w:rsidRPr="00673044">
        <w:rPr>
          <w:lang w:val="en-GB"/>
        </w:rPr>
        <w:t>These clinical practice guidelines summarize the extensive, sometimes heterogeneous data on the most diverse aspects of nutrition that can be found in international literature in the context of diabetes prevention and are nonetheless incomplete.</w:t>
      </w:r>
      <w:r w:rsidR="00673044">
        <w:rPr>
          <w:lang w:val="en-GB"/>
        </w:rPr>
        <w:t xml:space="preserve"> </w:t>
      </w:r>
      <w:r w:rsidRPr="00673044">
        <w:rPr>
          <w:lang w:val="en-GB"/>
        </w:rPr>
        <w:t>The annual update makes it possible to keep an eye on the published literature and to continuously include new topics.</w:t>
      </w:r>
    </w:p>
    <w:p w14:paraId="62B77B85" w14:textId="77777777" w:rsidR="00A01345" w:rsidRPr="0098319F" w:rsidRDefault="00A01345" w:rsidP="00A01345">
      <w:pPr>
        <w:rPr>
          <w:b/>
          <w:bCs/>
          <w:color w:val="0070C0"/>
          <w:sz w:val="24"/>
          <w:szCs w:val="24"/>
          <w:lang w:val="en-GB"/>
        </w:rPr>
      </w:pPr>
      <w:r w:rsidRPr="0098319F">
        <w:rPr>
          <w:b/>
          <w:bCs/>
          <w:color w:val="0070C0"/>
          <w:sz w:val="24"/>
          <w:szCs w:val="24"/>
          <w:lang w:val="en-GB"/>
        </w:rPr>
        <w:t>Lifestyle Intervention</w:t>
      </w:r>
    </w:p>
    <w:p w14:paraId="340A7D60" w14:textId="77777777" w:rsidR="00A01345" w:rsidRPr="0098319F" w:rsidRDefault="00A01345" w:rsidP="00A01345">
      <w:pPr>
        <w:rPr>
          <w:b/>
          <w:bCs/>
          <w:lang w:val="en-GB"/>
        </w:rPr>
      </w:pPr>
      <w:r w:rsidRPr="0098319F">
        <w:rPr>
          <w:b/>
          <w:bCs/>
          <w:lang w:val="en-GB"/>
        </w:rPr>
        <w:t>Nutrition in general</w:t>
      </w:r>
    </w:p>
    <w:p w14:paraId="1178A079" w14:textId="77777777" w:rsidR="00A01345" w:rsidRPr="0098319F" w:rsidRDefault="00A01345" w:rsidP="00A01345">
      <w:pPr>
        <w:rPr>
          <w:u w:val="single"/>
          <w:lang w:val="en-GB"/>
        </w:rPr>
      </w:pPr>
      <w:r w:rsidRPr="0098319F">
        <w:rPr>
          <w:u w:val="single"/>
          <w:lang w:val="en-GB"/>
        </w:rPr>
        <w:t>Recommendation</w:t>
      </w:r>
    </w:p>
    <w:p w14:paraId="5BB0F834" w14:textId="77777777" w:rsidR="00A01345" w:rsidRPr="0098319F" w:rsidRDefault="00A01345" w:rsidP="0098319F">
      <w:pPr>
        <w:pStyle w:val="Listenabsatz"/>
        <w:numPr>
          <w:ilvl w:val="0"/>
          <w:numId w:val="14"/>
        </w:numPr>
        <w:rPr>
          <w:lang w:val="en-GB"/>
        </w:rPr>
      </w:pPr>
      <w:r w:rsidRPr="0098319F">
        <w:rPr>
          <w:lang w:val="en-GB"/>
        </w:rPr>
        <w:t>Recommendations for lifestyle changes are indicated when a dietary pattern suggests an increased risk of T2DM.</w:t>
      </w:r>
    </w:p>
    <w:p w14:paraId="2F2ED036" w14:textId="77777777" w:rsidR="00A01345" w:rsidRPr="0098319F" w:rsidRDefault="00A01345" w:rsidP="0098319F">
      <w:pPr>
        <w:pStyle w:val="Listenabsatz"/>
        <w:numPr>
          <w:ilvl w:val="0"/>
          <w:numId w:val="14"/>
        </w:numPr>
        <w:rPr>
          <w:lang w:val="en-GB"/>
        </w:rPr>
      </w:pPr>
      <w:r w:rsidRPr="0098319F">
        <w:rPr>
          <w:lang w:val="en-GB"/>
        </w:rPr>
        <w:t>Recommendations for dietary changes are indicated when there is a familial relative risk for T2DM.</w:t>
      </w:r>
    </w:p>
    <w:p w14:paraId="31F681FB" w14:textId="77777777" w:rsidR="00A01345" w:rsidRPr="0098319F" w:rsidRDefault="00A01345" w:rsidP="0098319F">
      <w:pPr>
        <w:pStyle w:val="Listenabsatz"/>
        <w:numPr>
          <w:ilvl w:val="0"/>
          <w:numId w:val="14"/>
        </w:numPr>
        <w:rPr>
          <w:lang w:val="en-GB"/>
        </w:rPr>
      </w:pPr>
      <w:r w:rsidRPr="0098319F">
        <w:rPr>
          <w:lang w:val="en-GB"/>
        </w:rPr>
        <w:t>Dietary changes alone have a positive effect on the risk of diabetes even without a structured exercise program.</w:t>
      </w:r>
    </w:p>
    <w:p w14:paraId="58E55645" w14:textId="77777777" w:rsidR="00A01345" w:rsidRPr="0098319F" w:rsidRDefault="00A01345" w:rsidP="00A01345">
      <w:pPr>
        <w:rPr>
          <w:u w:val="single"/>
          <w:lang w:val="en-GB"/>
        </w:rPr>
      </w:pPr>
      <w:r w:rsidRPr="0098319F">
        <w:rPr>
          <w:u w:val="single"/>
          <w:lang w:val="en-GB"/>
        </w:rPr>
        <w:t>Comment</w:t>
      </w:r>
    </w:p>
    <w:p w14:paraId="352506F6" w14:textId="68BAE3D5" w:rsidR="00A01345" w:rsidRPr="00673044" w:rsidRDefault="007E636B" w:rsidP="007E636B">
      <w:pPr>
        <w:spacing w:after="0"/>
        <w:rPr>
          <w:lang w:val="en-GB"/>
        </w:rPr>
      </w:pPr>
      <w:r>
        <w:rPr>
          <w:lang w:val="en-GB"/>
        </w:rPr>
        <w:tab/>
      </w:r>
      <w:r w:rsidR="00A01345" w:rsidRPr="00673044">
        <w:rPr>
          <w:lang w:val="en-GB"/>
        </w:rPr>
        <w:t xml:space="preserve">There is </w:t>
      </w:r>
      <w:proofErr w:type="gramStart"/>
      <w:r w:rsidR="00A01345" w:rsidRPr="00673044">
        <w:rPr>
          <w:lang w:val="en-GB"/>
        </w:rPr>
        <w:t>a general consensus</w:t>
      </w:r>
      <w:proofErr w:type="gramEnd"/>
      <w:r w:rsidR="00A01345" w:rsidRPr="00673044">
        <w:rPr>
          <w:lang w:val="en-GB"/>
        </w:rPr>
        <w:t xml:space="preserve"> that lifestyle changes can have a positive effect on the burden of disease [4].</w:t>
      </w:r>
      <w:r w:rsidR="00673044">
        <w:rPr>
          <w:lang w:val="en-GB"/>
        </w:rPr>
        <w:t xml:space="preserve"> </w:t>
      </w:r>
      <w:r w:rsidR="00A01345" w:rsidRPr="00673044">
        <w:rPr>
          <w:lang w:val="en-GB"/>
        </w:rPr>
        <w:t>In particular, the risk of T2DM is amenable to such a lifestyle change and delays the onset of T2DM [5].</w:t>
      </w:r>
      <w:r w:rsidR="00673044">
        <w:rPr>
          <w:lang w:val="en-GB"/>
        </w:rPr>
        <w:t xml:space="preserve"> </w:t>
      </w:r>
      <w:r w:rsidR="00A01345" w:rsidRPr="00673044">
        <w:rPr>
          <w:lang w:val="en-GB"/>
        </w:rPr>
        <w:t>Active intervention leads to a sustained delay in the onset of diabetes even after discontinuation of the measures. A number needed to treat (NNT) of 25 was calculated to prevent diabetes.</w:t>
      </w:r>
      <w:r w:rsidR="00673044">
        <w:rPr>
          <w:lang w:val="en-GB"/>
        </w:rPr>
        <w:t xml:space="preserve"> </w:t>
      </w:r>
      <w:r w:rsidR="00A01345" w:rsidRPr="00673044">
        <w:rPr>
          <w:lang w:val="en-GB"/>
        </w:rPr>
        <w:t>How to classify exercise therapy, which only seems to have a significant effect on risk reduction in isolated studies without accompanying nutritional therapy, remains controversial [6].</w:t>
      </w:r>
      <w:r w:rsidR="00673044">
        <w:rPr>
          <w:lang w:val="en-GB"/>
        </w:rPr>
        <w:t xml:space="preserve"> </w:t>
      </w:r>
      <w:r w:rsidR="00A01345" w:rsidRPr="00673044">
        <w:rPr>
          <w:lang w:val="en-GB"/>
        </w:rPr>
        <w:t>While a nutritional intervention can reduce diabetes by as much as 32%, the combination of both strategies is significantly more effective at 41% [6].</w:t>
      </w:r>
      <w:r w:rsidR="00673044">
        <w:rPr>
          <w:lang w:val="en-GB"/>
        </w:rPr>
        <w:t xml:space="preserve"> </w:t>
      </w:r>
      <w:r w:rsidR="00A01345" w:rsidRPr="00673044">
        <w:rPr>
          <w:lang w:val="en-GB"/>
        </w:rPr>
        <w:t xml:space="preserve">Nevertheless, calories are given a special place in the discussion about the prevention of obesity, as various studies do not look beyond the calorie </w:t>
      </w:r>
      <w:r w:rsidR="00A01345" w:rsidRPr="00673044">
        <w:rPr>
          <w:lang w:val="en-GB"/>
        </w:rPr>
        <w:lastRenderedPageBreak/>
        <w:t>content to individual macronutrients and their effects on illnesses [7].</w:t>
      </w:r>
      <w:r w:rsidR="00673044">
        <w:rPr>
          <w:lang w:val="en-GB"/>
        </w:rPr>
        <w:t xml:space="preserve"> </w:t>
      </w:r>
      <w:r w:rsidR="00A01345" w:rsidRPr="00673044">
        <w:rPr>
          <w:lang w:val="en-GB"/>
        </w:rPr>
        <w:t>Thus, the question generally arises as to whether special diets that favo</w:t>
      </w:r>
      <w:r w:rsidR="00673044">
        <w:rPr>
          <w:lang w:val="en-GB"/>
        </w:rPr>
        <w:t>u</w:t>
      </w:r>
      <w:r w:rsidR="00A01345" w:rsidRPr="00673044">
        <w:rPr>
          <w:lang w:val="en-GB"/>
        </w:rPr>
        <w:t xml:space="preserve">r certain macronutrients are necessary and whether aspects of sustainability, for example, can be </w:t>
      </w:r>
      <w:proofErr w:type="gramStart"/>
      <w:r w:rsidR="00A01345" w:rsidRPr="00673044">
        <w:rPr>
          <w:lang w:val="en-GB"/>
        </w:rPr>
        <w:t>taken into account</w:t>
      </w:r>
      <w:proofErr w:type="gramEnd"/>
      <w:r w:rsidR="00A01345" w:rsidRPr="00673044">
        <w:rPr>
          <w:lang w:val="en-GB"/>
        </w:rPr>
        <w:t xml:space="preserve"> without sacrificing health.</w:t>
      </w:r>
    </w:p>
    <w:p w14:paraId="3CBC610E" w14:textId="1E4E6657" w:rsidR="00673044" w:rsidRDefault="007E636B" w:rsidP="007E636B">
      <w:pPr>
        <w:spacing w:after="0"/>
        <w:rPr>
          <w:lang w:val="en-GB"/>
        </w:rPr>
      </w:pPr>
      <w:r>
        <w:rPr>
          <w:lang w:val="en-GB"/>
        </w:rPr>
        <w:tab/>
      </w:r>
      <w:r w:rsidR="00A01345" w:rsidRPr="00673044">
        <w:rPr>
          <w:lang w:val="en-GB"/>
        </w:rPr>
        <w:t>In January 2019, the EAT-Lancet Commission published the "Planetary Health Diet (PHD)", a health-promoting reference diet for the entire world population with the aim of realigning global food systems, improving environmental sustainability and promoting human health [8].</w:t>
      </w:r>
      <w:r w:rsidR="00673044">
        <w:rPr>
          <w:lang w:val="en-GB"/>
        </w:rPr>
        <w:t xml:space="preserve"> </w:t>
      </w:r>
      <w:r w:rsidR="00A01345" w:rsidRPr="00673044">
        <w:rPr>
          <w:lang w:val="en-GB"/>
        </w:rPr>
        <w:t xml:space="preserve">The background to the initiative, on the one hand, is the change from traditional eating habits, which mostly have a higher proportion of high-quality plant-based foods, towards a Western dietary pattern characterized by high-calorie, </w:t>
      </w:r>
      <w:proofErr w:type="gramStart"/>
      <w:r w:rsidR="00A01345" w:rsidRPr="00673044">
        <w:rPr>
          <w:lang w:val="en-GB"/>
        </w:rPr>
        <w:t>highly-processed</w:t>
      </w:r>
      <w:proofErr w:type="gramEnd"/>
      <w:r w:rsidR="00A01345" w:rsidRPr="00673044">
        <w:rPr>
          <w:lang w:val="en-GB"/>
        </w:rPr>
        <w:t xml:space="preserve"> foods (LM) and large amounts of animal products.</w:t>
      </w:r>
      <w:r w:rsidR="00673044">
        <w:rPr>
          <w:lang w:val="en-GB"/>
        </w:rPr>
        <w:t xml:space="preserve"> </w:t>
      </w:r>
      <w:r w:rsidR="00A01345" w:rsidRPr="00673044">
        <w:rPr>
          <w:lang w:val="en-GB"/>
        </w:rPr>
        <w:t>In addition, this dietary pattern is unsustainable, as current food production causes climate change, biodiversity loss, pollution, and drastic changes in land and water use [9].</w:t>
      </w:r>
      <w:r w:rsidR="00673044">
        <w:rPr>
          <w:lang w:val="en-GB"/>
        </w:rPr>
        <w:t xml:space="preserve"> </w:t>
      </w:r>
      <w:r w:rsidR="00A01345" w:rsidRPr="00673044">
        <w:rPr>
          <w:lang w:val="en-GB"/>
        </w:rPr>
        <w:t>On the other hand, the dietary pattern recommended by the EAT-Lancet Commission is characterized by a variety of high-quality plant foods and low amounts of animal products, refined grains, added sugars and unhealthy fats.</w:t>
      </w:r>
      <w:r w:rsidR="00673044">
        <w:rPr>
          <w:lang w:val="en-GB"/>
        </w:rPr>
        <w:t xml:space="preserve"> </w:t>
      </w:r>
      <w:r w:rsidR="00A01345" w:rsidRPr="00673044">
        <w:rPr>
          <w:lang w:val="en-GB"/>
        </w:rPr>
        <w:t>The consistent implementation of these requirements would not only provide high-quality nutrition, but also save costs [10, 11].</w:t>
      </w:r>
      <w:r w:rsidR="00673044">
        <w:rPr>
          <w:lang w:val="en-GB"/>
        </w:rPr>
        <w:t xml:space="preserve"> </w:t>
      </w:r>
      <w:r w:rsidR="00A01345" w:rsidRPr="00673044">
        <w:rPr>
          <w:lang w:val="en-GB"/>
        </w:rPr>
        <w:t>In addition, the PHD is designed in such a way that it can be flexibly adapted to local and individual circumstances, traditions and dietary preferences [8].</w:t>
      </w:r>
      <w:r w:rsidR="00673044">
        <w:rPr>
          <w:lang w:val="en-GB"/>
        </w:rPr>
        <w:t xml:space="preserve"> </w:t>
      </w:r>
      <w:r w:rsidR="00A01345" w:rsidRPr="00673044">
        <w:rPr>
          <w:lang w:val="en-GB"/>
        </w:rPr>
        <w:t xml:space="preserve">In this way, the PHD is </w:t>
      </w:r>
      <w:proofErr w:type="gramStart"/>
      <w:r w:rsidR="00A01345" w:rsidRPr="00673044">
        <w:rPr>
          <w:lang w:val="en-GB"/>
        </w:rPr>
        <w:t>similar to</w:t>
      </w:r>
      <w:proofErr w:type="gramEnd"/>
      <w:r w:rsidR="00A01345" w:rsidRPr="00673044">
        <w:rPr>
          <w:lang w:val="en-GB"/>
        </w:rPr>
        <w:t xml:space="preserve"> the guidelines of the German Society for Nutrition/Deutsche Gesellschaft für </w:t>
      </w:r>
      <w:proofErr w:type="spellStart"/>
      <w:r w:rsidR="00A01345" w:rsidRPr="00673044">
        <w:rPr>
          <w:lang w:val="en-GB"/>
        </w:rPr>
        <w:t>Ernährung</w:t>
      </w:r>
      <w:proofErr w:type="spellEnd"/>
      <w:r w:rsidR="00A01345" w:rsidRPr="00673044">
        <w:rPr>
          <w:lang w:val="en-GB"/>
        </w:rPr>
        <w:t xml:space="preserve"> (DGE).</w:t>
      </w:r>
      <w:r w:rsidR="00673044">
        <w:rPr>
          <w:lang w:val="en-GB"/>
        </w:rPr>
        <w:t xml:space="preserve"> </w:t>
      </w:r>
      <w:r w:rsidR="00A01345" w:rsidRPr="00673044">
        <w:rPr>
          <w:lang w:val="en-GB"/>
        </w:rPr>
        <w:t>However, there are differences in the global versus Germany-specific orientation, as well as in the recommended amounts of milk and dairy products, and the calorie intake.</w:t>
      </w:r>
      <w:r w:rsidR="00673044">
        <w:rPr>
          <w:lang w:val="en-GB"/>
        </w:rPr>
        <w:t xml:space="preserve"> </w:t>
      </w:r>
      <w:r w:rsidR="00A01345" w:rsidRPr="00673044">
        <w:rPr>
          <w:lang w:val="en-GB"/>
        </w:rPr>
        <w:t>The PHD indicates a calorie intake of 2500 kcal/day.</w:t>
      </w:r>
      <w:r w:rsidR="00673044">
        <w:rPr>
          <w:lang w:val="en-GB"/>
        </w:rPr>
        <w:t xml:space="preserve"> </w:t>
      </w:r>
      <w:r w:rsidR="00A01345" w:rsidRPr="00673044">
        <w:rPr>
          <w:lang w:val="en-GB"/>
        </w:rPr>
        <w:t>By contrast, the DGE recommends a range of 1600 to 2400 kcal/day according to age and gender.</w:t>
      </w:r>
      <w:r w:rsidR="00673044">
        <w:rPr>
          <w:lang w:val="en-GB"/>
        </w:rPr>
        <w:t xml:space="preserve"> </w:t>
      </w:r>
      <w:r w:rsidR="00A01345" w:rsidRPr="00673044">
        <w:rPr>
          <w:lang w:val="en-GB"/>
        </w:rPr>
        <w:t>While the PHD provides for a maximum of 500 g dairy equivalent per day, the DGE guideline values indicate a range of 596–728 g/day, as a result of using different bases for adequate calcium intake [12].</w:t>
      </w:r>
      <w:r w:rsidR="00673044">
        <w:rPr>
          <w:lang w:val="en-GB"/>
        </w:rPr>
        <w:t xml:space="preserve"> </w:t>
      </w:r>
      <w:r w:rsidR="00A01345" w:rsidRPr="00673044">
        <w:rPr>
          <w:lang w:val="en-GB"/>
        </w:rPr>
        <w:t>In fact, this could result in a calcium, vitamin B12, iron, and zinc deficiency, which can be countered by modifying the originally proposed PHD [13].</w:t>
      </w:r>
      <w:r w:rsidR="00673044">
        <w:rPr>
          <w:lang w:val="en-GB"/>
        </w:rPr>
        <w:t xml:space="preserve"> </w:t>
      </w:r>
      <w:r w:rsidR="00A01345" w:rsidRPr="00673044">
        <w:rPr>
          <w:lang w:val="en-GB"/>
        </w:rPr>
        <w:t xml:space="preserve">The PHD presents a radical change in current dietary habits and its implementation in most countries requires a reduction in the consumption of red meat and sugar by about 50% and an increase in the </w:t>
      </w:r>
      <w:r w:rsidR="00A01345" w:rsidRPr="00673044">
        <w:rPr>
          <w:lang w:val="en-GB"/>
        </w:rPr>
        <w:t>consumption of fruits, vegetables, legumes and nuts by more than 100% [14–17].</w:t>
      </w:r>
      <w:r w:rsidR="00673044">
        <w:rPr>
          <w:lang w:val="en-GB"/>
        </w:rPr>
        <w:t xml:space="preserve"> </w:t>
      </w:r>
    </w:p>
    <w:p w14:paraId="29E0376E" w14:textId="112F0DDC" w:rsidR="00A01345" w:rsidRPr="00673044" w:rsidRDefault="007E636B" w:rsidP="007E636B">
      <w:pPr>
        <w:spacing w:after="0"/>
        <w:rPr>
          <w:lang w:val="en-GB"/>
        </w:rPr>
      </w:pPr>
      <w:r>
        <w:rPr>
          <w:lang w:val="en-GB"/>
        </w:rPr>
        <w:tab/>
      </w:r>
      <w:r w:rsidR="00A01345" w:rsidRPr="00673044">
        <w:rPr>
          <w:lang w:val="en-GB"/>
        </w:rPr>
        <w:t xml:space="preserve">In a cross-sectional study of more than 14,000 participants, associations were found between adherence to PHD and low levels of blood pressure and total, </w:t>
      </w:r>
      <w:r w:rsidR="00E265A2">
        <w:rPr>
          <w:lang w:val="en-GB"/>
        </w:rPr>
        <w:t>low-density lipoprotein (</w:t>
      </w:r>
      <w:r w:rsidR="00A01345" w:rsidRPr="00673044">
        <w:rPr>
          <w:lang w:val="en-GB"/>
        </w:rPr>
        <w:t>LDL</w:t>
      </w:r>
      <w:r w:rsidR="00E265A2">
        <w:rPr>
          <w:lang w:val="en-GB"/>
        </w:rPr>
        <w:t>)</w:t>
      </w:r>
      <w:r w:rsidR="00A01345" w:rsidRPr="00673044">
        <w:rPr>
          <w:lang w:val="en-GB"/>
        </w:rPr>
        <w:t xml:space="preserve"> and non-</w:t>
      </w:r>
      <w:r w:rsidR="00E265A2">
        <w:rPr>
          <w:lang w:val="en-GB"/>
        </w:rPr>
        <w:t>high-density lipoprotein (non-</w:t>
      </w:r>
      <w:r w:rsidR="00A01345" w:rsidRPr="00673044">
        <w:rPr>
          <w:lang w:val="en-GB"/>
        </w:rPr>
        <w:t>HDL</w:t>
      </w:r>
      <w:r w:rsidR="00E265A2">
        <w:rPr>
          <w:lang w:val="en-GB"/>
        </w:rPr>
        <w:t>)</w:t>
      </w:r>
      <w:r w:rsidR="00A01345" w:rsidRPr="00673044">
        <w:rPr>
          <w:lang w:val="en-GB"/>
        </w:rPr>
        <w:t xml:space="preserve"> cholesterol, but there was no association with HOMA-IR (Homeostatic Model Assessment for Insulin Resistance) as a marker of insulin resistance [18].</w:t>
      </w:r>
      <w:r w:rsidR="00673044">
        <w:rPr>
          <w:lang w:val="en-GB"/>
        </w:rPr>
        <w:t xml:space="preserve"> </w:t>
      </w:r>
      <w:r w:rsidR="00A01345" w:rsidRPr="00673044">
        <w:rPr>
          <w:lang w:val="en-GB"/>
        </w:rPr>
        <w:t>In addition, participants who adhered to the PHD guidelines were less likely to be overweight or obese and had a smaller hip circumference [18].</w:t>
      </w:r>
      <w:r w:rsidR="00673044">
        <w:rPr>
          <w:lang w:val="en-GB"/>
        </w:rPr>
        <w:t xml:space="preserve"> </w:t>
      </w:r>
      <w:r w:rsidR="00A01345" w:rsidRPr="00673044">
        <w:rPr>
          <w:lang w:val="en-GB"/>
        </w:rPr>
        <w:t>Following the PHD recommendations also leads to a change in the gut microbiome with an increase in probiotic bacteria [19].</w:t>
      </w:r>
      <w:r w:rsidR="00673044">
        <w:rPr>
          <w:lang w:val="en-GB"/>
        </w:rPr>
        <w:t xml:space="preserve"> </w:t>
      </w:r>
      <w:r w:rsidR="00A01345" w:rsidRPr="00673044">
        <w:rPr>
          <w:lang w:val="en-GB"/>
        </w:rPr>
        <w:t>The multi</w:t>
      </w:r>
      <w:r w:rsidR="00EE7C94">
        <w:rPr>
          <w:lang w:val="en-GB"/>
        </w:rPr>
        <w:t>-c</w:t>
      </w:r>
      <w:r w:rsidR="006D5EF5">
        <w:rPr>
          <w:lang w:val="en-GB"/>
        </w:rPr>
        <w:t>entre</w:t>
      </w:r>
      <w:r w:rsidR="00A01345" w:rsidRPr="00673044">
        <w:rPr>
          <w:lang w:val="en-GB"/>
        </w:rPr>
        <w:t>, prospective European Prospective Investigation into Cancer and Nutrition (EPIC) study with nearly 500,000 participants found associations between greenhouse gas emissions and land use affecting both all-cause mortality and cancer incidence rates.</w:t>
      </w:r>
      <w:r w:rsidR="00673044">
        <w:rPr>
          <w:lang w:val="en-GB"/>
        </w:rPr>
        <w:t xml:space="preserve"> </w:t>
      </w:r>
      <w:r w:rsidR="00A01345" w:rsidRPr="00673044">
        <w:rPr>
          <w:lang w:val="en-GB"/>
        </w:rPr>
        <w:t>Depending on the degree of adherence to PHD, 19 to 63% of deaths and 10 to 39% of cancers could be prevented over a 20-year period [20].</w:t>
      </w:r>
      <w:r w:rsidR="00673044">
        <w:rPr>
          <w:lang w:val="en-GB"/>
        </w:rPr>
        <w:t xml:space="preserve"> </w:t>
      </w:r>
      <w:r w:rsidR="00A01345" w:rsidRPr="00673044">
        <w:rPr>
          <w:lang w:val="en-GB"/>
        </w:rPr>
        <w:t>In addition, the Spanish EPIC cohort of more than 40,000 participants found associations between greenhouse gas emissions and the risk of coronary heart disease (CHD) and T2DM [21].</w:t>
      </w:r>
    </w:p>
    <w:p w14:paraId="50C3B550" w14:textId="20A20F46" w:rsidR="00673044" w:rsidRDefault="007E636B" w:rsidP="007E636B">
      <w:pPr>
        <w:spacing w:after="0"/>
        <w:rPr>
          <w:lang w:val="en-GB"/>
        </w:rPr>
      </w:pPr>
      <w:r>
        <w:rPr>
          <w:lang w:val="en-GB"/>
        </w:rPr>
        <w:tab/>
      </w:r>
      <w:r w:rsidR="00A01345" w:rsidRPr="00673044">
        <w:rPr>
          <w:lang w:val="en-GB"/>
        </w:rPr>
        <w:t>Thus, a reduction in greenhouse gas emissions could have a positive effect not only on climate change, but also on human health.</w:t>
      </w:r>
      <w:r w:rsidR="00673044">
        <w:rPr>
          <w:lang w:val="en-GB"/>
        </w:rPr>
        <w:t xml:space="preserve"> </w:t>
      </w:r>
      <w:r w:rsidR="00A01345" w:rsidRPr="00673044">
        <w:rPr>
          <w:lang w:val="en-GB"/>
        </w:rPr>
        <w:t xml:space="preserve">However, in a prospective cohort study from France with more than 60,000 participants, associations between adherence to PHD and cancer incidence were found only in some subgroups, and no associations were found with cardiovascular disease </w:t>
      </w:r>
      <w:r w:rsidR="00673044">
        <w:rPr>
          <w:lang w:val="en-GB"/>
        </w:rPr>
        <w:t>[</w:t>
      </w:r>
      <w:r w:rsidR="00A01345" w:rsidRPr="00673044">
        <w:rPr>
          <w:lang w:val="en-GB"/>
        </w:rPr>
        <w:t>22].</w:t>
      </w:r>
      <w:r w:rsidR="00673044">
        <w:rPr>
          <w:lang w:val="en-GB"/>
        </w:rPr>
        <w:t xml:space="preserve"> </w:t>
      </w:r>
      <w:r w:rsidR="00A01345" w:rsidRPr="00673044">
        <w:rPr>
          <w:lang w:val="en-GB"/>
        </w:rPr>
        <w:t xml:space="preserve">In a prospective study of nearly 75,000 Mexican women, higher PHD adherence was associated with a lower incidence of T2DM </w:t>
      </w:r>
      <w:r w:rsidR="00673044">
        <w:rPr>
          <w:lang w:val="en-GB"/>
        </w:rPr>
        <w:t>[</w:t>
      </w:r>
      <w:r w:rsidR="00A01345" w:rsidRPr="00673044">
        <w:rPr>
          <w:lang w:val="en-GB"/>
        </w:rPr>
        <w:t>23].</w:t>
      </w:r>
      <w:r w:rsidR="00673044">
        <w:rPr>
          <w:lang w:val="en-GB"/>
        </w:rPr>
        <w:t xml:space="preserve"> </w:t>
      </w:r>
      <w:r w:rsidR="00A01345" w:rsidRPr="00673044">
        <w:rPr>
          <w:lang w:val="en-GB"/>
        </w:rPr>
        <w:t xml:space="preserve">This was also confirmed in a meta-analysis of seven studies </w:t>
      </w:r>
      <w:r w:rsidR="00673044">
        <w:rPr>
          <w:lang w:val="en-GB"/>
        </w:rPr>
        <w:t>[</w:t>
      </w:r>
      <w:r w:rsidR="00A01345" w:rsidRPr="00673044">
        <w:rPr>
          <w:lang w:val="en-GB"/>
        </w:rPr>
        <w:t>17].</w:t>
      </w:r>
      <w:r w:rsidR="00673044">
        <w:rPr>
          <w:lang w:val="en-GB"/>
        </w:rPr>
        <w:t xml:space="preserve"> </w:t>
      </w:r>
    </w:p>
    <w:p w14:paraId="0430A568" w14:textId="77777777" w:rsidR="007E636B" w:rsidRDefault="007E636B" w:rsidP="007E636B">
      <w:pPr>
        <w:spacing w:after="0"/>
        <w:rPr>
          <w:lang w:val="en-GB"/>
        </w:rPr>
      </w:pPr>
    </w:p>
    <w:p w14:paraId="13299744" w14:textId="77777777" w:rsidR="00673044" w:rsidRPr="007E636B" w:rsidRDefault="00A01345" w:rsidP="00A01345">
      <w:pPr>
        <w:rPr>
          <w:b/>
          <w:bCs/>
          <w:lang w:val="en-GB"/>
        </w:rPr>
      </w:pPr>
      <w:r w:rsidRPr="007E636B">
        <w:rPr>
          <w:b/>
          <w:bCs/>
          <w:lang w:val="en-GB"/>
        </w:rPr>
        <w:t>The role of losing weight</w:t>
      </w:r>
      <w:r w:rsidR="00673044" w:rsidRPr="007E636B">
        <w:rPr>
          <w:b/>
          <w:bCs/>
          <w:lang w:val="en-GB"/>
        </w:rPr>
        <w:t xml:space="preserve"> </w:t>
      </w:r>
    </w:p>
    <w:p w14:paraId="4455F73E" w14:textId="77777777" w:rsidR="00673044" w:rsidRPr="007E636B" w:rsidRDefault="00A01345" w:rsidP="00A01345">
      <w:pPr>
        <w:rPr>
          <w:u w:val="single"/>
          <w:lang w:val="en-GB"/>
        </w:rPr>
      </w:pPr>
      <w:r w:rsidRPr="007E636B">
        <w:rPr>
          <w:u w:val="single"/>
          <w:lang w:val="en-GB"/>
        </w:rPr>
        <w:t>Recommendation</w:t>
      </w:r>
      <w:r w:rsidR="00673044" w:rsidRPr="007E636B">
        <w:rPr>
          <w:u w:val="single"/>
          <w:lang w:val="en-GB"/>
        </w:rPr>
        <w:t xml:space="preserve"> </w:t>
      </w:r>
    </w:p>
    <w:p w14:paraId="21359D08" w14:textId="77777777" w:rsidR="00673044" w:rsidRPr="007E636B" w:rsidRDefault="00A01345" w:rsidP="007E636B">
      <w:pPr>
        <w:pStyle w:val="Listenabsatz"/>
        <w:numPr>
          <w:ilvl w:val="0"/>
          <w:numId w:val="15"/>
        </w:numPr>
        <w:rPr>
          <w:lang w:val="en-GB"/>
        </w:rPr>
      </w:pPr>
      <w:r w:rsidRPr="007E636B">
        <w:rPr>
          <w:lang w:val="en-GB"/>
        </w:rPr>
        <w:t>Losing weight should be targeted in cases of excess weight/obesity and prediabetes.</w:t>
      </w:r>
      <w:r w:rsidR="00673044" w:rsidRPr="007E636B">
        <w:rPr>
          <w:lang w:val="en-GB"/>
        </w:rPr>
        <w:t xml:space="preserve"> </w:t>
      </w:r>
    </w:p>
    <w:p w14:paraId="4C97B9E4" w14:textId="77777777" w:rsidR="00673044" w:rsidRPr="007E636B" w:rsidRDefault="00A01345" w:rsidP="007E636B">
      <w:pPr>
        <w:pStyle w:val="Listenabsatz"/>
        <w:numPr>
          <w:ilvl w:val="0"/>
          <w:numId w:val="15"/>
        </w:numPr>
        <w:rPr>
          <w:lang w:val="en-GB"/>
        </w:rPr>
      </w:pPr>
      <w:r w:rsidRPr="007E636B">
        <w:rPr>
          <w:lang w:val="en-GB"/>
        </w:rPr>
        <w:t>A 10% weight loss in high-risk individuals with prediabetes prevents later diabetes.</w:t>
      </w:r>
      <w:r w:rsidR="00673044" w:rsidRPr="007E636B">
        <w:rPr>
          <w:lang w:val="en-GB"/>
        </w:rPr>
        <w:t xml:space="preserve"> </w:t>
      </w:r>
    </w:p>
    <w:p w14:paraId="23F561E1" w14:textId="77777777" w:rsidR="00673044" w:rsidRPr="007E636B" w:rsidRDefault="00A01345" w:rsidP="007E636B">
      <w:pPr>
        <w:pStyle w:val="Listenabsatz"/>
        <w:numPr>
          <w:ilvl w:val="0"/>
          <w:numId w:val="15"/>
        </w:numPr>
        <w:rPr>
          <w:lang w:val="en-GB"/>
        </w:rPr>
      </w:pPr>
      <w:r w:rsidRPr="007E636B">
        <w:rPr>
          <w:lang w:val="en-GB"/>
        </w:rPr>
        <w:t xml:space="preserve">Appropriate dietary interventions for weight management include a reduction in calories, </w:t>
      </w:r>
      <w:r w:rsidRPr="007E636B">
        <w:rPr>
          <w:lang w:val="en-GB"/>
        </w:rPr>
        <w:lastRenderedPageBreak/>
        <w:t>carbohydrates, and saturated fats, as well as an increase in fibre and plant-based proteins.</w:t>
      </w:r>
      <w:r w:rsidR="00673044" w:rsidRPr="007E636B">
        <w:rPr>
          <w:lang w:val="en-GB"/>
        </w:rPr>
        <w:t xml:space="preserve"> </w:t>
      </w:r>
    </w:p>
    <w:p w14:paraId="274FDBA6" w14:textId="77777777" w:rsidR="00673044" w:rsidRPr="007E636B" w:rsidRDefault="00A01345" w:rsidP="00A01345">
      <w:pPr>
        <w:rPr>
          <w:u w:val="single"/>
          <w:lang w:val="en-GB"/>
        </w:rPr>
      </w:pPr>
      <w:r w:rsidRPr="007E636B">
        <w:rPr>
          <w:u w:val="single"/>
          <w:lang w:val="en-GB"/>
        </w:rPr>
        <w:t>Comment</w:t>
      </w:r>
      <w:r w:rsidR="00673044" w:rsidRPr="007E636B">
        <w:rPr>
          <w:u w:val="single"/>
          <w:lang w:val="en-GB"/>
        </w:rPr>
        <w:t xml:space="preserve"> </w:t>
      </w:r>
    </w:p>
    <w:p w14:paraId="43D9DAC2" w14:textId="256B28E5" w:rsidR="00673044" w:rsidRDefault="007E636B" w:rsidP="007E636B">
      <w:pPr>
        <w:spacing w:after="0"/>
        <w:rPr>
          <w:lang w:val="en-GB"/>
        </w:rPr>
      </w:pPr>
      <w:r>
        <w:rPr>
          <w:lang w:val="en-GB"/>
        </w:rPr>
        <w:tab/>
      </w:r>
      <w:r w:rsidR="00A01345" w:rsidRPr="00673044">
        <w:rPr>
          <w:lang w:val="en-GB"/>
        </w:rPr>
        <w:t xml:space="preserve">According to a 2021 assessment by the Organisation for Economic Co-operation and Development (OECD), about 60% of adults in Germany are overweight and obese </w:t>
      </w:r>
      <w:r w:rsidR="00673044">
        <w:rPr>
          <w:lang w:val="en-GB"/>
        </w:rPr>
        <w:t>[</w:t>
      </w:r>
      <w:r w:rsidR="00A01345" w:rsidRPr="00673044">
        <w:rPr>
          <w:lang w:val="en-GB"/>
        </w:rPr>
        <w:t>24].</w:t>
      </w:r>
      <w:r w:rsidR="00673044">
        <w:rPr>
          <w:lang w:val="en-GB"/>
        </w:rPr>
        <w:t xml:space="preserve"> </w:t>
      </w:r>
      <w:r w:rsidR="00A01345" w:rsidRPr="00673044">
        <w:rPr>
          <w:lang w:val="en-GB"/>
        </w:rPr>
        <w:t>More than half of women and two-thirds of men in Germany are overweight, according to the basic publication of the Study on the Health of Adults in Germany (DEGS1) between 2008 and 2011.</w:t>
      </w:r>
      <w:r w:rsidR="00673044">
        <w:rPr>
          <w:lang w:val="en-GB"/>
        </w:rPr>
        <w:t xml:space="preserve"> </w:t>
      </w:r>
      <w:r w:rsidR="00A01345" w:rsidRPr="00673044">
        <w:rPr>
          <w:lang w:val="en-GB"/>
        </w:rPr>
        <w:t xml:space="preserve">About a quarter of adult Germans are obese </w:t>
      </w:r>
      <w:r w:rsidR="00673044">
        <w:rPr>
          <w:lang w:val="en-GB"/>
        </w:rPr>
        <w:t>[</w:t>
      </w:r>
      <w:r w:rsidR="00A01345" w:rsidRPr="00673044">
        <w:rPr>
          <w:lang w:val="en-GB"/>
        </w:rPr>
        <w:t>25].</w:t>
      </w:r>
      <w:r w:rsidR="00673044">
        <w:rPr>
          <w:lang w:val="en-GB"/>
        </w:rPr>
        <w:t xml:space="preserve"> </w:t>
      </w:r>
      <w:r w:rsidR="00A01345" w:rsidRPr="00673044">
        <w:rPr>
          <w:lang w:val="en-GB"/>
        </w:rPr>
        <w:t>Obesity is a chronic disease associated with an increased risk of mortality, decreased quality of life, and numerous comorbidities and complications, including cardiovascular disease, arterial hypertension, non</w:t>
      </w:r>
      <w:r w:rsidR="00022F88">
        <w:rPr>
          <w:lang w:val="en-GB"/>
        </w:rPr>
        <w:t>-</w:t>
      </w:r>
      <w:r w:rsidR="00A01345" w:rsidRPr="00673044">
        <w:rPr>
          <w:lang w:val="en-GB"/>
        </w:rPr>
        <w:t xml:space="preserve">alcoholic fatty liver disease, sleep apnoea syndrome, and T2DM </w:t>
      </w:r>
      <w:r w:rsidR="00673044">
        <w:rPr>
          <w:lang w:val="en-GB"/>
        </w:rPr>
        <w:t>[</w:t>
      </w:r>
      <w:r w:rsidR="00A01345" w:rsidRPr="00673044">
        <w:rPr>
          <w:lang w:val="en-GB"/>
        </w:rPr>
        <w:t>26].</w:t>
      </w:r>
      <w:r w:rsidR="00673044">
        <w:rPr>
          <w:lang w:val="en-GB"/>
        </w:rPr>
        <w:t xml:space="preserve"> </w:t>
      </w:r>
      <w:r w:rsidR="00A01345" w:rsidRPr="00673044">
        <w:rPr>
          <w:lang w:val="en-GB"/>
        </w:rPr>
        <w:t>With lifestyle changes, drug therapies and bariatric surgical interventions, various therapy options are available in the treatment of obesity.</w:t>
      </w:r>
      <w:r w:rsidR="00673044">
        <w:rPr>
          <w:lang w:val="en-GB"/>
        </w:rPr>
        <w:t xml:space="preserve"> </w:t>
      </w:r>
      <w:r w:rsidR="00A01345" w:rsidRPr="00673044">
        <w:rPr>
          <w:lang w:val="en-GB"/>
        </w:rPr>
        <w:t xml:space="preserve">Independent of the therapeutic approach, a 10% weight loss in high-risk individuals with prediabetes </w:t>
      </w:r>
      <w:r w:rsidR="00673044">
        <w:rPr>
          <w:lang w:val="en-GB"/>
        </w:rPr>
        <w:t>[</w:t>
      </w:r>
      <w:r w:rsidR="00A01345" w:rsidRPr="00673044">
        <w:rPr>
          <w:lang w:val="en-GB"/>
        </w:rPr>
        <w:t xml:space="preserve">27, 28] or metabolic syndrome </w:t>
      </w:r>
      <w:r w:rsidR="00673044">
        <w:rPr>
          <w:lang w:val="en-GB"/>
        </w:rPr>
        <w:t>[</w:t>
      </w:r>
      <w:r w:rsidR="00A01345" w:rsidRPr="00673044">
        <w:rPr>
          <w:lang w:val="en-GB"/>
        </w:rPr>
        <w:t>29] prevents later diabetes.</w:t>
      </w:r>
      <w:r w:rsidR="00673044">
        <w:rPr>
          <w:lang w:val="en-GB"/>
        </w:rPr>
        <w:t xml:space="preserve"> </w:t>
      </w:r>
      <w:r w:rsidR="00A01345" w:rsidRPr="00673044">
        <w:rPr>
          <w:lang w:val="en-GB"/>
        </w:rPr>
        <w:t xml:space="preserve">The improvement in fasting glucose is directly associated with the extent of weight loss </w:t>
      </w:r>
      <w:r w:rsidR="00673044">
        <w:rPr>
          <w:lang w:val="en-GB"/>
        </w:rPr>
        <w:t>[</w:t>
      </w:r>
      <w:r w:rsidR="00A01345" w:rsidRPr="00673044">
        <w:rPr>
          <w:lang w:val="en-GB"/>
        </w:rPr>
        <w:t>30].</w:t>
      </w:r>
      <w:r w:rsidR="00673044">
        <w:rPr>
          <w:lang w:val="en-GB"/>
        </w:rPr>
        <w:t xml:space="preserve"> </w:t>
      </w:r>
      <w:r w:rsidR="00A01345" w:rsidRPr="00673044">
        <w:rPr>
          <w:lang w:val="en-GB"/>
        </w:rPr>
        <w:t xml:space="preserve">The improved insulin sensitivity stemming from weight loss results in an improvement in insulin-mediated suppression of fat oxidation </w:t>
      </w:r>
      <w:r w:rsidR="00673044">
        <w:rPr>
          <w:lang w:val="en-GB"/>
        </w:rPr>
        <w:t>[</w:t>
      </w:r>
      <w:r w:rsidR="00A01345" w:rsidRPr="00673044">
        <w:rPr>
          <w:lang w:val="en-GB"/>
        </w:rPr>
        <w:t xml:space="preserve">31] as well as in metabolic flexibility, </w:t>
      </w:r>
      <w:proofErr w:type="gramStart"/>
      <w:r w:rsidR="00A01345" w:rsidRPr="00673044">
        <w:rPr>
          <w:lang w:val="en-GB"/>
        </w:rPr>
        <w:t>i.e.</w:t>
      </w:r>
      <w:proofErr w:type="gramEnd"/>
      <w:r w:rsidR="00A01345" w:rsidRPr="00673044">
        <w:rPr>
          <w:lang w:val="en-GB"/>
        </w:rPr>
        <w:t xml:space="preserve"> the ability to increase fat oxidation with increased availability of fatty acids and to switch between fat and glucose as the primary fuel source after a meal.</w:t>
      </w:r>
      <w:r w:rsidR="00673044">
        <w:rPr>
          <w:lang w:val="en-GB"/>
        </w:rPr>
        <w:t xml:space="preserve"> </w:t>
      </w:r>
      <w:r w:rsidR="00A01345" w:rsidRPr="00673044">
        <w:rPr>
          <w:lang w:val="en-GB"/>
        </w:rPr>
        <w:t xml:space="preserve">Three large randomized clinical trials, the Diabetes Prevention Program (DPP) </w:t>
      </w:r>
      <w:r w:rsidR="00673044">
        <w:rPr>
          <w:lang w:val="en-GB"/>
        </w:rPr>
        <w:t>[</w:t>
      </w:r>
      <w:r w:rsidR="00A01345" w:rsidRPr="00673044">
        <w:rPr>
          <w:lang w:val="en-GB"/>
        </w:rPr>
        <w:t xml:space="preserve">28], the Finnish Diabetes Study </w:t>
      </w:r>
      <w:r w:rsidR="00673044">
        <w:rPr>
          <w:lang w:val="en-GB"/>
        </w:rPr>
        <w:t>[</w:t>
      </w:r>
      <w:r w:rsidR="00A01345" w:rsidRPr="00673044">
        <w:rPr>
          <w:lang w:val="en-GB"/>
        </w:rPr>
        <w:t xml:space="preserve">27] and the Da Qing IGT and Diabetes Study </w:t>
      </w:r>
      <w:r w:rsidR="00673044">
        <w:rPr>
          <w:lang w:val="en-GB"/>
        </w:rPr>
        <w:t>[</w:t>
      </w:r>
      <w:r w:rsidR="00A01345" w:rsidRPr="00673044">
        <w:rPr>
          <w:lang w:val="en-GB"/>
        </w:rPr>
        <w:t>32] have impressively demonstrated the efficacy of lifestyle/</w:t>
      </w:r>
      <w:r w:rsidR="00673044">
        <w:rPr>
          <w:lang w:val="en-GB"/>
        </w:rPr>
        <w:t>behavioural</w:t>
      </w:r>
      <w:r w:rsidR="00A01345" w:rsidRPr="00673044">
        <w:rPr>
          <w:lang w:val="en-GB"/>
        </w:rPr>
        <w:t xml:space="preserve"> therapy for the prevention of T2DM.</w:t>
      </w:r>
      <w:r w:rsidR="00673044">
        <w:rPr>
          <w:lang w:val="en-GB"/>
        </w:rPr>
        <w:t xml:space="preserve"> </w:t>
      </w:r>
      <w:r w:rsidR="00A01345" w:rsidRPr="00673044">
        <w:rPr>
          <w:lang w:val="en-GB"/>
        </w:rPr>
        <w:t>In these studies, lifestyle changes generally included a reduction in calorie intake (by 500 to 1</w:t>
      </w:r>
      <w:r w:rsidR="00A81472">
        <w:rPr>
          <w:lang w:val="en-GB"/>
        </w:rPr>
        <w:t>,</w:t>
      </w:r>
      <w:r w:rsidR="00A01345" w:rsidRPr="00673044">
        <w:rPr>
          <w:lang w:val="en-GB"/>
        </w:rPr>
        <w:t xml:space="preserve">000 kilocalories </w:t>
      </w:r>
      <w:r w:rsidR="00673044">
        <w:rPr>
          <w:lang w:val="en-GB"/>
        </w:rPr>
        <w:t>[</w:t>
      </w:r>
      <w:r w:rsidR="00A01345" w:rsidRPr="00673044">
        <w:rPr>
          <w:lang w:val="en-GB"/>
        </w:rPr>
        <w:t xml:space="preserve">kcal]/day), </w:t>
      </w:r>
      <w:r w:rsidR="00673044">
        <w:rPr>
          <w:lang w:val="en-GB"/>
        </w:rPr>
        <w:t>behavioural</w:t>
      </w:r>
      <w:r w:rsidR="00A01345" w:rsidRPr="00673044">
        <w:rPr>
          <w:lang w:val="en-GB"/>
        </w:rPr>
        <w:t xml:space="preserve"> measures, and an increase in physical activity.</w:t>
      </w:r>
      <w:r w:rsidR="00673044">
        <w:rPr>
          <w:lang w:val="en-GB"/>
        </w:rPr>
        <w:t xml:space="preserve"> </w:t>
      </w:r>
      <w:r w:rsidR="00A01345" w:rsidRPr="00673044">
        <w:rPr>
          <w:lang w:val="en-GB"/>
        </w:rPr>
        <w:t xml:space="preserve">The lifestyle intervention under the DPP, which was associated with a 7% weight loss in the first year, reduced the 4-year incidence of T2DM by 58% in men and women with impaired glucose tolerance </w:t>
      </w:r>
      <w:r w:rsidR="00673044">
        <w:rPr>
          <w:lang w:val="en-GB"/>
        </w:rPr>
        <w:t>[</w:t>
      </w:r>
      <w:r w:rsidR="00A01345" w:rsidRPr="00673044">
        <w:rPr>
          <w:lang w:val="en-GB"/>
        </w:rPr>
        <w:t>28].</w:t>
      </w:r>
      <w:r w:rsidR="00673044">
        <w:rPr>
          <w:lang w:val="en-GB"/>
        </w:rPr>
        <w:t xml:space="preserve"> </w:t>
      </w:r>
      <w:r w:rsidR="00A01345" w:rsidRPr="00673044">
        <w:rPr>
          <w:lang w:val="en-GB"/>
        </w:rPr>
        <w:t xml:space="preserve">In line with these results, the lifestyle intervention group </w:t>
      </w:r>
      <w:r w:rsidR="00673044">
        <w:rPr>
          <w:lang w:val="en-GB"/>
        </w:rPr>
        <w:t>[</w:t>
      </w:r>
      <w:r w:rsidR="00A01345" w:rsidRPr="00673044">
        <w:rPr>
          <w:lang w:val="en-GB"/>
        </w:rPr>
        <w:t>27] of the Finnish Diabetes Study also reduced their risk of diabetes by 58% after 4 years.</w:t>
      </w:r>
      <w:r w:rsidR="00673044">
        <w:rPr>
          <w:lang w:val="en-GB"/>
        </w:rPr>
        <w:t xml:space="preserve"> </w:t>
      </w:r>
      <w:r w:rsidR="00A01345" w:rsidRPr="00673044">
        <w:rPr>
          <w:lang w:val="en-GB"/>
        </w:rPr>
        <w:t xml:space="preserve">Thus, the lifestyle changes were almost twice as effective in T2DM prevention as metformin therapy, which resulted in a 31% reduction in T2DM incidence </w:t>
      </w:r>
      <w:r w:rsidR="00673044">
        <w:rPr>
          <w:lang w:val="en-GB"/>
        </w:rPr>
        <w:t>[</w:t>
      </w:r>
      <w:r w:rsidR="00A01345" w:rsidRPr="00673044">
        <w:rPr>
          <w:lang w:val="en-GB"/>
        </w:rPr>
        <w:t>28].</w:t>
      </w:r>
      <w:r w:rsidR="00673044">
        <w:rPr>
          <w:lang w:val="en-GB"/>
        </w:rPr>
        <w:t xml:space="preserve"> </w:t>
      </w:r>
      <w:r w:rsidR="00A01345" w:rsidRPr="00673044">
        <w:rPr>
          <w:lang w:val="en-GB"/>
        </w:rPr>
        <w:t xml:space="preserve">The Da Qing IGT and </w:t>
      </w:r>
      <w:r w:rsidR="00A01345" w:rsidRPr="00673044">
        <w:rPr>
          <w:lang w:val="en-GB"/>
        </w:rPr>
        <w:t xml:space="preserve">Diabetes Study found that not only the combination of a diet and exercise intervention, but also the individual components could reduce the risk of diabetes by up to 46% after six years </w:t>
      </w:r>
      <w:r w:rsidR="00673044">
        <w:rPr>
          <w:lang w:val="en-GB"/>
        </w:rPr>
        <w:t>[</w:t>
      </w:r>
      <w:r w:rsidR="00A01345" w:rsidRPr="00673044">
        <w:rPr>
          <w:lang w:val="en-GB"/>
        </w:rPr>
        <w:t>30].</w:t>
      </w:r>
      <w:r w:rsidR="00673044">
        <w:rPr>
          <w:lang w:val="en-GB"/>
        </w:rPr>
        <w:t xml:space="preserve"> </w:t>
      </w:r>
      <w:r w:rsidR="00A01345" w:rsidRPr="00673044">
        <w:rPr>
          <w:lang w:val="en-GB"/>
        </w:rPr>
        <w:t xml:space="preserve">In the DPP, each kilogram lost (up to 10 kg) reduced the risk of T2DM by 16%, regardless of ethnicity, gender, age, or the initial severity of obesity </w:t>
      </w:r>
      <w:r w:rsidR="00673044">
        <w:rPr>
          <w:lang w:val="en-GB"/>
        </w:rPr>
        <w:t>[</w:t>
      </w:r>
      <w:r w:rsidR="00A01345" w:rsidRPr="00673044">
        <w:rPr>
          <w:lang w:val="en-GB"/>
        </w:rPr>
        <w:t>3</w:t>
      </w:r>
      <w:r w:rsidR="00E265A2">
        <w:rPr>
          <w:lang w:val="en-GB"/>
        </w:rPr>
        <w:t>3</w:t>
      </w:r>
      <w:r w:rsidR="00A01345" w:rsidRPr="00673044">
        <w:rPr>
          <w:lang w:val="en-GB"/>
        </w:rPr>
        <w:t>].</w:t>
      </w:r>
      <w:r w:rsidR="00673044">
        <w:rPr>
          <w:lang w:val="en-GB"/>
        </w:rPr>
        <w:t xml:space="preserve"> </w:t>
      </w:r>
      <w:r w:rsidR="00A01345" w:rsidRPr="00673044">
        <w:rPr>
          <w:lang w:val="en-GB"/>
        </w:rPr>
        <w:t xml:space="preserve">In a meta-analysis of 63 studies that examined the effects of lifestyle modification on diabetes prevention, each kilogram participants lost was even associated with a 43% lower risk of diabetes </w:t>
      </w:r>
      <w:r w:rsidR="00673044">
        <w:rPr>
          <w:lang w:val="en-GB"/>
        </w:rPr>
        <w:t>[</w:t>
      </w:r>
      <w:r w:rsidR="00A01345" w:rsidRPr="00673044">
        <w:rPr>
          <w:lang w:val="en-GB"/>
        </w:rPr>
        <w:t>3</w:t>
      </w:r>
      <w:r w:rsidR="00E265A2">
        <w:rPr>
          <w:lang w:val="en-GB"/>
        </w:rPr>
        <w:t>4</w:t>
      </w:r>
      <w:r w:rsidR="00A01345" w:rsidRPr="00673044">
        <w:rPr>
          <w:lang w:val="en-GB"/>
        </w:rPr>
        <w:t>].</w:t>
      </w:r>
      <w:r w:rsidR="00673044">
        <w:rPr>
          <w:lang w:val="en-GB"/>
        </w:rPr>
        <w:t xml:space="preserve"> </w:t>
      </w:r>
      <w:r w:rsidR="00A01345" w:rsidRPr="00673044">
        <w:rPr>
          <w:lang w:val="en-GB"/>
        </w:rPr>
        <w:t xml:space="preserve">In the 10-year follow-up of the DPP, the cumulative T2DM incidence was still reduced by 34% in the lifestyle treatment group, </w:t>
      </w:r>
      <w:proofErr w:type="gramStart"/>
      <w:r w:rsidR="00A01345" w:rsidRPr="00673044">
        <w:rPr>
          <w:lang w:val="en-GB"/>
        </w:rPr>
        <w:t>despite the fact that</w:t>
      </w:r>
      <w:proofErr w:type="gramEnd"/>
      <w:r w:rsidR="00A01345" w:rsidRPr="00673044">
        <w:rPr>
          <w:lang w:val="en-GB"/>
        </w:rPr>
        <w:t xml:space="preserve"> BMI values in the treatment groups had aligned </w:t>
      </w:r>
      <w:r w:rsidR="00673044">
        <w:rPr>
          <w:lang w:val="en-GB"/>
        </w:rPr>
        <w:t>[</w:t>
      </w:r>
      <w:r w:rsidR="00A01345" w:rsidRPr="00673044">
        <w:rPr>
          <w:lang w:val="en-GB"/>
        </w:rPr>
        <w:t>35].</w:t>
      </w:r>
      <w:r w:rsidR="00673044">
        <w:rPr>
          <w:lang w:val="en-GB"/>
        </w:rPr>
        <w:t xml:space="preserve"> </w:t>
      </w:r>
      <w:r w:rsidR="00A01345" w:rsidRPr="00673044">
        <w:rPr>
          <w:lang w:val="en-GB"/>
        </w:rPr>
        <w:t xml:space="preserve">Even after 15 years, the group treated with an intensive lifestyle intervention had a 27% reduced incidence of T2DM </w:t>
      </w:r>
      <w:r w:rsidR="00673044">
        <w:rPr>
          <w:lang w:val="en-GB"/>
        </w:rPr>
        <w:t>[</w:t>
      </w:r>
      <w:r w:rsidR="00A01345" w:rsidRPr="00673044">
        <w:rPr>
          <w:lang w:val="en-GB"/>
        </w:rPr>
        <w:t>36].</w:t>
      </w:r>
      <w:r w:rsidR="00673044">
        <w:rPr>
          <w:lang w:val="en-GB"/>
        </w:rPr>
        <w:t xml:space="preserve"> </w:t>
      </w:r>
      <w:r w:rsidR="00A01345" w:rsidRPr="00673044">
        <w:rPr>
          <w:lang w:val="en-GB"/>
        </w:rPr>
        <w:t xml:space="preserve">In addition to the beneficial effects on T2DM manifestation, there was also evidence in the Da Qing IGT and Diabetes Study that cardiovascular events and mortality were reduced in the lifestyle intervention group compared to the control groups 23 years after the study ended </w:t>
      </w:r>
      <w:r w:rsidR="00673044">
        <w:rPr>
          <w:lang w:val="en-GB"/>
        </w:rPr>
        <w:t>[</w:t>
      </w:r>
      <w:r w:rsidR="00A01345" w:rsidRPr="00673044">
        <w:rPr>
          <w:lang w:val="en-GB"/>
        </w:rPr>
        <w:t>37].</w:t>
      </w:r>
      <w:r w:rsidR="00673044">
        <w:rPr>
          <w:lang w:val="en-GB"/>
        </w:rPr>
        <w:t xml:space="preserve"> </w:t>
      </w:r>
      <w:r w:rsidR="00A01345" w:rsidRPr="00673044">
        <w:rPr>
          <w:lang w:val="en-GB"/>
        </w:rPr>
        <w:t xml:space="preserve">In high-risk individuals with prediabetes, glycaemic and cardiometabolic outcomes can be further improved by intensifying the lifestyle intervention compared to a conventional lifestyle </w:t>
      </w:r>
      <w:r w:rsidR="00673044">
        <w:rPr>
          <w:lang w:val="en-GB"/>
        </w:rPr>
        <w:t>[</w:t>
      </w:r>
      <w:r w:rsidR="00A01345" w:rsidRPr="00673044">
        <w:rPr>
          <w:lang w:val="en-GB"/>
        </w:rPr>
        <w:t>38].</w:t>
      </w:r>
      <w:r w:rsidR="00673044">
        <w:rPr>
          <w:lang w:val="en-GB"/>
        </w:rPr>
        <w:t xml:space="preserve"> </w:t>
      </w:r>
    </w:p>
    <w:p w14:paraId="3EE85F50" w14:textId="14585C0F" w:rsidR="00673044" w:rsidRDefault="007E636B" w:rsidP="007E636B">
      <w:pPr>
        <w:spacing w:after="0"/>
        <w:rPr>
          <w:lang w:val="en-GB"/>
        </w:rPr>
      </w:pPr>
      <w:r>
        <w:rPr>
          <w:lang w:val="en-GB"/>
        </w:rPr>
        <w:tab/>
      </w:r>
      <w:r w:rsidR="00A01345" w:rsidRPr="00673044">
        <w:rPr>
          <w:lang w:val="en-GB"/>
        </w:rPr>
        <w:t xml:space="preserve">Based on these study results, a consensus report from the American Diabetes Association (ADA) recommends reducing and maintaining a loss of 7 to 10% of the initial body weight to prevent the progression from prediabetes to T2DM </w:t>
      </w:r>
      <w:r w:rsidR="00673044">
        <w:rPr>
          <w:lang w:val="en-GB"/>
        </w:rPr>
        <w:t>[</w:t>
      </w:r>
      <w:r w:rsidR="00A01345" w:rsidRPr="00673044">
        <w:rPr>
          <w:lang w:val="en-GB"/>
        </w:rPr>
        <w:t>39].</w:t>
      </w:r>
      <w:r w:rsidR="00673044">
        <w:rPr>
          <w:lang w:val="en-GB"/>
        </w:rPr>
        <w:t xml:space="preserve"> </w:t>
      </w:r>
      <w:r w:rsidR="00A01345" w:rsidRPr="00673044">
        <w:rPr>
          <w:lang w:val="en-GB"/>
        </w:rPr>
        <w:t>Such weight loss can be achieved after six months by a calorie deficit of 500 to 1</w:t>
      </w:r>
      <w:r w:rsidR="00A81472">
        <w:rPr>
          <w:lang w:val="en-GB"/>
        </w:rPr>
        <w:t>,</w:t>
      </w:r>
      <w:r w:rsidR="00A01345" w:rsidRPr="00673044">
        <w:rPr>
          <w:lang w:val="en-GB"/>
        </w:rPr>
        <w:t xml:space="preserve">000 kcal per day </w:t>
      </w:r>
      <w:r w:rsidR="00673044">
        <w:rPr>
          <w:lang w:val="en-GB"/>
        </w:rPr>
        <w:t>[</w:t>
      </w:r>
      <w:r w:rsidR="00A01345" w:rsidRPr="00673044">
        <w:rPr>
          <w:lang w:val="en-GB"/>
        </w:rPr>
        <w:t>40].</w:t>
      </w:r>
      <w:r w:rsidR="00673044">
        <w:rPr>
          <w:lang w:val="en-GB"/>
        </w:rPr>
        <w:t xml:space="preserve"> </w:t>
      </w:r>
      <w:r w:rsidR="00A01345" w:rsidRPr="00673044">
        <w:rPr>
          <w:lang w:val="en-GB"/>
        </w:rPr>
        <w:t>DDG Clinical Practice Guideline</w:t>
      </w:r>
      <w:r w:rsidR="00673044">
        <w:rPr>
          <w:lang w:val="en-GB"/>
        </w:rPr>
        <w:t xml:space="preserve"> </w:t>
      </w:r>
      <w:r w:rsidR="00A01345" w:rsidRPr="00673044">
        <w:rPr>
          <w:lang w:val="en-GB"/>
        </w:rPr>
        <w:t>DDG Clinical Practice Guideline</w:t>
      </w:r>
      <w:r w:rsidR="00673044">
        <w:rPr>
          <w:lang w:val="en-GB"/>
        </w:rPr>
        <w:t xml:space="preserve"> </w:t>
      </w:r>
      <w:r w:rsidR="00A01345" w:rsidRPr="00673044">
        <w:rPr>
          <w:lang w:val="en-GB"/>
        </w:rPr>
        <w:t xml:space="preserve">Very low-calorie diets (VLCDs) of less than 800 kcal per day are generally not recommended because, while they can lead to a weight loss of 15 to 20% within 4 months, they do not lead to greater weight loss in the long term and, compared to low-calorie diets (LCD), they bring about a higher risk of complications such as gallstones </w:t>
      </w:r>
      <w:r w:rsidR="00673044">
        <w:rPr>
          <w:lang w:val="en-GB"/>
        </w:rPr>
        <w:t>[</w:t>
      </w:r>
      <w:r w:rsidR="00A01345" w:rsidRPr="00673044">
        <w:rPr>
          <w:lang w:val="en-GB"/>
        </w:rPr>
        <w:t>41].</w:t>
      </w:r>
      <w:r w:rsidR="00673044">
        <w:rPr>
          <w:lang w:val="en-GB"/>
        </w:rPr>
        <w:t xml:space="preserve"> </w:t>
      </w:r>
      <w:r w:rsidR="00A01345" w:rsidRPr="00673044">
        <w:rPr>
          <w:lang w:val="en-GB"/>
        </w:rPr>
        <w:t xml:space="preserve">Weight loss can be achieved through various diets, such as low-carb, low-fat or Mediterranean diets, although no approach seems to be superior to the others in the longer term </w:t>
      </w:r>
      <w:r w:rsidR="00673044">
        <w:rPr>
          <w:lang w:val="en-GB"/>
        </w:rPr>
        <w:t>[</w:t>
      </w:r>
      <w:r w:rsidR="00A01345" w:rsidRPr="00673044">
        <w:rPr>
          <w:lang w:val="en-GB"/>
        </w:rPr>
        <w:t>42].</w:t>
      </w:r>
      <w:r w:rsidR="00673044">
        <w:rPr>
          <w:lang w:val="en-GB"/>
        </w:rPr>
        <w:t xml:space="preserve"> </w:t>
      </w:r>
      <w:r w:rsidR="00A01345" w:rsidRPr="00673044">
        <w:rPr>
          <w:lang w:val="en-GB"/>
        </w:rPr>
        <w:t>Promising dietary approaches have the following in common: a reduced intake of calories, carbohydrates and saturated fats, and an increased consumption of fibre and</w:t>
      </w:r>
      <w:proofErr w:type="gramStart"/>
      <w:r w:rsidR="00A01345" w:rsidRPr="00673044">
        <w:rPr>
          <w:lang w:val="en-GB"/>
        </w:rPr>
        <w:t>, in particular, vegetable</w:t>
      </w:r>
      <w:proofErr w:type="gramEnd"/>
      <w:r w:rsidR="00A01345" w:rsidRPr="00673044">
        <w:rPr>
          <w:lang w:val="en-GB"/>
        </w:rPr>
        <w:t xml:space="preserve"> proteins </w:t>
      </w:r>
      <w:r w:rsidR="00673044">
        <w:rPr>
          <w:lang w:val="en-GB"/>
        </w:rPr>
        <w:t>[</w:t>
      </w:r>
      <w:r w:rsidR="00A01345" w:rsidRPr="00673044">
        <w:rPr>
          <w:lang w:val="en-GB"/>
        </w:rPr>
        <w:t>39].</w:t>
      </w:r>
      <w:r w:rsidR="00673044">
        <w:rPr>
          <w:lang w:val="en-GB"/>
        </w:rPr>
        <w:t xml:space="preserve"> </w:t>
      </w:r>
      <w:r w:rsidR="00A01345" w:rsidRPr="00673044">
        <w:rPr>
          <w:lang w:val="en-GB"/>
        </w:rPr>
        <w:t xml:space="preserve">Overall, the choice of dietary pattern and macronutrient composition should be individually tailored to the patient's </w:t>
      </w:r>
      <w:r w:rsidR="00A01345" w:rsidRPr="00673044">
        <w:rPr>
          <w:lang w:val="en-GB"/>
        </w:rPr>
        <w:lastRenderedPageBreak/>
        <w:t xml:space="preserve">preferences and living conditions, </w:t>
      </w:r>
      <w:proofErr w:type="gramStart"/>
      <w:r w:rsidR="00A01345" w:rsidRPr="00673044">
        <w:rPr>
          <w:lang w:val="en-GB"/>
        </w:rPr>
        <w:t>taking into account</w:t>
      </w:r>
      <w:proofErr w:type="gramEnd"/>
      <w:r w:rsidR="00A01345" w:rsidRPr="00673044">
        <w:rPr>
          <w:lang w:val="en-GB"/>
        </w:rPr>
        <w:t xml:space="preserve"> their lifestyle, (nutritional) habits, preferences and metabolic targets.</w:t>
      </w:r>
      <w:r w:rsidR="00673044">
        <w:rPr>
          <w:lang w:val="en-GB"/>
        </w:rPr>
        <w:t xml:space="preserve"> </w:t>
      </w:r>
    </w:p>
    <w:p w14:paraId="6CE862D5" w14:textId="77777777" w:rsidR="007E636B" w:rsidRDefault="007E636B" w:rsidP="007E636B">
      <w:pPr>
        <w:spacing w:after="0"/>
        <w:rPr>
          <w:lang w:val="en-GB"/>
        </w:rPr>
      </w:pPr>
    </w:p>
    <w:p w14:paraId="21122186" w14:textId="77777777" w:rsidR="00673044" w:rsidRPr="008F3D26" w:rsidRDefault="00A01345" w:rsidP="00FA2AA8">
      <w:pPr>
        <w:pStyle w:val="berschrift1"/>
        <w:spacing w:before="177" w:line="266" w:lineRule="auto"/>
        <w:rPr>
          <w:color w:val="0085BE"/>
          <w:lang w:val="en-US"/>
        </w:rPr>
      </w:pPr>
      <w:r w:rsidRPr="008F3D26">
        <w:rPr>
          <w:color w:val="0085BE"/>
          <w:lang w:val="en-US"/>
        </w:rPr>
        <w:t>Importance of Nutrition in Telehealth for Prevention</w:t>
      </w:r>
      <w:r w:rsidR="00673044" w:rsidRPr="008F3D26">
        <w:rPr>
          <w:color w:val="0085BE"/>
          <w:lang w:val="en-US"/>
        </w:rPr>
        <w:t xml:space="preserve"> </w:t>
      </w:r>
    </w:p>
    <w:p w14:paraId="50B6ADFD" w14:textId="77777777" w:rsidR="00673044" w:rsidRPr="007E636B" w:rsidRDefault="00A01345" w:rsidP="00A01345">
      <w:pPr>
        <w:rPr>
          <w:u w:val="single"/>
          <w:lang w:val="en-GB"/>
        </w:rPr>
      </w:pPr>
      <w:r w:rsidRPr="007E636B">
        <w:rPr>
          <w:u w:val="single"/>
          <w:lang w:val="en-GB"/>
        </w:rPr>
        <w:t>Recommendation</w:t>
      </w:r>
      <w:r w:rsidR="00673044" w:rsidRPr="007E636B">
        <w:rPr>
          <w:u w:val="single"/>
          <w:lang w:val="en-GB"/>
        </w:rPr>
        <w:t xml:space="preserve"> </w:t>
      </w:r>
    </w:p>
    <w:p w14:paraId="699E25AF" w14:textId="74FA6D2B" w:rsidR="00673044" w:rsidRPr="007E636B" w:rsidRDefault="00A01345" w:rsidP="007E636B">
      <w:pPr>
        <w:pStyle w:val="Listenabsatz"/>
        <w:numPr>
          <w:ilvl w:val="0"/>
          <w:numId w:val="16"/>
        </w:numPr>
        <w:rPr>
          <w:lang w:val="en-GB"/>
        </w:rPr>
      </w:pPr>
      <w:r w:rsidRPr="007E636B">
        <w:rPr>
          <w:lang w:val="en-GB"/>
        </w:rPr>
        <w:t xml:space="preserve">Telehealth can increase adherence to weight loss programs and </w:t>
      </w:r>
      <w:r w:rsidR="00FA2AA8" w:rsidRPr="007E636B">
        <w:rPr>
          <w:lang w:val="en-GB"/>
        </w:rPr>
        <w:t>accessibility.</w:t>
      </w:r>
      <w:r w:rsidR="00673044" w:rsidRPr="007E636B">
        <w:rPr>
          <w:lang w:val="en-GB"/>
        </w:rPr>
        <w:t xml:space="preserve"> </w:t>
      </w:r>
    </w:p>
    <w:p w14:paraId="74935882" w14:textId="617FD962" w:rsidR="00673044" w:rsidRPr="007E636B" w:rsidRDefault="00A01345" w:rsidP="007E636B">
      <w:pPr>
        <w:pStyle w:val="Listenabsatz"/>
        <w:numPr>
          <w:ilvl w:val="0"/>
          <w:numId w:val="16"/>
        </w:numPr>
        <w:rPr>
          <w:lang w:val="en-GB"/>
        </w:rPr>
      </w:pPr>
      <w:r w:rsidRPr="007E636B">
        <w:rPr>
          <w:lang w:val="en-GB"/>
        </w:rPr>
        <w:t xml:space="preserve">Telehealth applications can support the realization of </w:t>
      </w:r>
      <w:r w:rsidR="00673044" w:rsidRPr="007E636B">
        <w:rPr>
          <w:lang w:val="en-GB"/>
        </w:rPr>
        <w:t>behavioural</w:t>
      </w:r>
      <w:r w:rsidRPr="007E636B">
        <w:rPr>
          <w:lang w:val="en-GB"/>
        </w:rPr>
        <w:t xml:space="preserve"> modifications recommended in the prevention of T2DM</w:t>
      </w:r>
      <w:r w:rsidR="00FA2AA8" w:rsidRPr="007E636B">
        <w:rPr>
          <w:lang w:val="en-GB"/>
        </w:rPr>
        <w:t>.</w:t>
      </w:r>
      <w:r w:rsidR="00673044" w:rsidRPr="007E636B">
        <w:rPr>
          <w:lang w:val="en-GB"/>
        </w:rPr>
        <w:t xml:space="preserve"> </w:t>
      </w:r>
    </w:p>
    <w:p w14:paraId="13E96B24" w14:textId="77777777" w:rsidR="00673044" w:rsidRPr="007E636B" w:rsidRDefault="00A01345" w:rsidP="00A01345">
      <w:pPr>
        <w:rPr>
          <w:u w:val="single"/>
          <w:lang w:val="en-GB"/>
        </w:rPr>
      </w:pPr>
      <w:r w:rsidRPr="007E636B">
        <w:rPr>
          <w:u w:val="single"/>
          <w:lang w:val="en-GB"/>
        </w:rPr>
        <w:t>Comment</w:t>
      </w:r>
      <w:r w:rsidR="00673044" w:rsidRPr="007E636B">
        <w:rPr>
          <w:u w:val="single"/>
          <w:lang w:val="en-GB"/>
        </w:rPr>
        <w:t xml:space="preserve"> </w:t>
      </w:r>
    </w:p>
    <w:p w14:paraId="3BF8F956" w14:textId="77777777" w:rsidR="00673044" w:rsidRDefault="00A01345" w:rsidP="007E636B">
      <w:pPr>
        <w:spacing w:after="0"/>
        <w:rPr>
          <w:lang w:val="en-GB"/>
        </w:rPr>
      </w:pPr>
      <w:r w:rsidRPr="00673044">
        <w:rPr>
          <w:lang w:val="en-GB"/>
        </w:rPr>
        <w:t>The COVID-19 pandemic has led to an increased need for digital counselling methods in the therapy of diabetes mellitus prevention.</w:t>
      </w:r>
      <w:r w:rsidR="00673044">
        <w:rPr>
          <w:lang w:val="en-GB"/>
        </w:rPr>
        <w:t xml:space="preserve"> </w:t>
      </w:r>
      <w:r w:rsidRPr="00673044">
        <w:rPr>
          <w:lang w:val="en-GB"/>
        </w:rPr>
        <w:t xml:space="preserve">Telehealth refers to the use of audiovisual communication technologies for the purpose of diagnosis, consultation and emergency medical services </w:t>
      </w:r>
      <w:r w:rsidR="00673044">
        <w:rPr>
          <w:lang w:val="en-GB"/>
        </w:rPr>
        <w:t>[</w:t>
      </w:r>
      <w:r w:rsidRPr="00673044">
        <w:rPr>
          <w:lang w:val="en-GB"/>
        </w:rPr>
        <w:t>43].</w:t>
      </w:r>
      <w:r w:rsidR="00673044">
        <w:rPr>
          <w:lang w:val="en-GB"/>
        </w:rPr>
        <w:t xml:space="preserve"> </w:t>
      </w:r>
      <w:r w:rsidRPr="00673044">
        <w:rPr>
          <w:lang w:val="en-GB"/>
        </w:rPr>
        <w:t>Telehealth care was already being used for diabetes patients before the COVID-19 pandemic and has established itself as a proven form of therapy.</w:t>
      </w:r>
      <w:r w:rsidR="00673044">
        <w:rPr>
          <w:lang w:val="en-GB"/>
        </w:rPr>
        <w:t xml:space="preserve"> </w:t>
      </w:r>
      <w:r w:rsidRPr="00673044">
        <w:rPr>
          <w:lang w:val="en-GB"/>
        </w:rPr>
        <w:t>It has also proven to be positive in the DMP (Disease Management Program) for obesity patients.</w:t>
      </w:r>
      <w:r w:rsidR="00673044">
        <w:rPr>
          <w:lang w:val="en-GB"/>
        </w:rPr>
        <w:t xml:space="preserve"> </w:t>
      </w:r>
    </w:p>
    <w:p w14:paraId="6FF3C1E3" w14:textId="258DD5EA" w:rsidR="00673044" w:rsidRDefault="007E636B" w:rsidP="007E636B">
      <w:pPr>
        <w:spacing w:after="0"/>
        <w:rPr>
          <w:lang w:val="en-GB"/>
        </w:rPr>
      </w:pPr>
      <w:r>
        <w:rPr>
          <w:lang w:val="en-GB"/>
        </w:rPr>
        <w:tab/>
      </w:r>
      <w:r w:rsidR="00A01345" w:rsidRPr="00673044">
        <w:rPr>
          <w:lang w:val="en-GB"/>
        </w:rPr>
        <w:t>As part of a telehealth program, therapy-relevant data (</w:t>
      </w:r>
      <w:proofErr w:type="gramStart"/>
      <w:r w:rsidR="00A01345" w:rsidRPr="00673044">
        <w:rPr>
          <w:lang w:val="en-GB"/>
        </w:rPr>
        <w:t>e.g.</w:t>
      </w:r>
      <w:proofErr w:type="gramEnd"/>
      <w:r w:rsidR="00A01345" w:rsidRPr="00673044">
        <w:rPr>
          <w:lang w:val="en-GB"/>
        </w:rPr>
        <w:t xml:space="preserve"> blood glucose level, body weight, blood pressure, lipid parameters) are sent to the specialist staff, after which the patient receives feedback.</w:t>
      </w:r>
      <w:r w:rsidR="00673044">
        <w:rPr>
          <w:lang w:val="en-GB"/>
        </w:rPr>
        <w:t xml:space="preserve"> </w:t>
      </w:r>
      <w:r w:rsidR="00A01345" w:rsidRPr="00673044">
        <w:rPr>
          <w:lang w:val="en-GB"/>
        </w:rPr>
        <w:t>A distinction is made between telehealth therapy options via text messages/e-mail and by telephone/video conference.</w:t>
      </w:r>
      <w:r w:rsidR="00673044">
        <w:rPr>
          <w:lang w:val="en-GB"/>
        </w:rPr>
        <w:t xml:space="preserve"> </w:t>
      </w:r>
    </w:p>
    <w:p w14:paraId="5108AAFD" w14:textId="4D5425A2" w:rsidR="00673044" w:rsidRDefault="007E636B" w:rsidP="007E636B">
      <w:pPr>
        <w:spacing w:after="0"/>
        <w:rPr>
          <w:lang w:val="en-GB"/>
        </w:rPr>
      </w:pPr>
      <w:r>
        <w:rPr>
          <w:lang w:val="en-GB"/>
        </w:rPr>
        <w:tab/>
      </w:r>
      <w:r w:rsidR="00A01345" w:rsidRPr="00673044">
        <w:rPr>
          <w:lang w:val="en-GB"/>
        </w:rPr>
        <w:t xml:space="preserve">In Germany, a randomized, controlled trial by </w:t>
      </w:r>
      <w:proofErr w:type="spellStart"/>
      <w:r w:rsidR="00A01345" w:rsidRPr="00673044">
        <w:rPr>
          <w:lang w:val="en-GB"/>
        </w:rPr>
        <w:t>Kempf</w:t>
      </w:r>
      <w:proofErr w:type="spellEnd"/>
      <w:r w:rsidR="00A01345" w:rsidRPr="00673044">
        <w:rPr>
          <w:lang w:val="en-GB"/>
        </w:rPr>
        <w:t xml:space="preserve"> et al. reported a 0.6% lower HbA1c value and a 5 kg greater weight reduction at 1-year follow-up in the group cared for via telehealth therapy vs. standard therapy </w:t>
      </w:r>
      <w:r w:rsidR="00673044">
        <w:rPr>
          <w:lang w:val="en-GB"/>
        </w:rPr>
        <w:t>[</w:t>
      </w:r>
      <w:r w:rsidR="00A01345" w:rsidRPr="00673044">
        <w:rPr>
          <w:lang w:val="en-GB"/>
        </w:rPr>
        <w:t>44].</w:t>
      </w:r>
      <w:r w:rsidR="00673044">
        <w:rPr>
          <w:lang w:val="en-GB"/>
        </w:rPr>
        <w:t xml:space="preserve"> </w:t>
      </w:r>
    </w:p>
    <w:p w14:paraId="60912BC8" w14:textId="30349776" w:rsidR="00673044" w:rsidRDefault="007E636B" w:rsidP="007E636B">
      <w:pPr>
        <w:spacing w:after="0"/>
        <w:rPr>
          <w:lang w:val="en-GB"/>
        </w:rPr>
      </w:pPr>
      <w:r>
        <w:rPr>
          <w:lang w:val="en-GB"/>
        </w:rPr>
        <w:tab/>
      </w:r>
      <w:r w:rsidR="00A01345" w:rsidRPr="00673044">
        <w:rPr>
          <w:lang w:val="en-GB"/>
        </w:rPr>
        <w:t xml:space="preserve">Telehealth applications can be prescribed by doctors and psychotherapists and reimbursed by the statutory health insurance companies if they are included in the </w:t>
      </w:r>
      <w:proofErr w:type="spellStart"/>
      <w:r w:rsidR="00A01345" w:rsidRPr="00673044">
        <w:rPr>
          <w:lang w:val="en-GB"/>
        </w:rPr>
        <w:t>BfArM</w:t>
      </w:r>
      <w:proofErr w:type="spellEnd"/>
      <w:r w:rsidR="00A01345" w:rsidRPr="00673044">
        <w:rPr>
          <w:lang w:val="en-GB"/>
        </w:rPr>
        <w:t xml:space="preserve"> (</w:t>
      </w:r>
      <w:proofErr w:type="spellStart"/>
      <w:r w:rsidR="00A01345" w:rsidRPr="00673044">
        <w:rPr>
          <w:lang w:val="en-GB"/>
        </w:rPr>
        <w:t>Bundesinstitut</w:t>
      </w:r>
      <w:proofErr w:type="spellEnd"/>
      <w:r w:rsidR="00A01345" w:rsidRPr="00673044">
        <w:rPr>
          <w:lang w:val="en-GB"/>
        </w:rPr>
        <w:t xml:space="preserve"> für </w:t>
      </w:r>
      <w:proofErr w:type="spellStart"/>
      <w:r w:rsidR="00A01345" w:rsidRPr="00673044">
        <w:rPr>
          <w:lang w:val="en-GB"/>
        </w:rPr>
        <w:t>Arzneimittel</w:t>
      </w:r>
      <w:proofErr w:type="spellEnd"/>
      <w:r w:rsidR="00A01345" w:rsidRPr="00673044">
        <w:rPr>
          <w:lang w:val="en-GB"/>
        </w:rPr>
        <w:t xml:space="preserve"> und </w:t>
      </w:r>
      <w:proofErr w:type="spellStart"/>
      <w:r w:rsidR="00A01345" w:rsidRPr="00673044">
        <w:rPr>
          <w:lang w:val="en-GB"/>
        </w:rPr>
        <w:t>Medizinprodukte</w:t>
      </w:r>
      <w:proofErr w:type="spellEnd"/>
      <w:r w:rsidR="00A01345" w:rsidRPr="00673044">
        <w:rPr>
          <w:lang w:val="en-GB"/>
        </w:rPr>
        <w:t>/Federal Institute for Drugs and Medical Devices) directory and classified as digital health applications (</w:t>
      </w:r>
      <w:proofErr w:type="spellStart"/>
      <w:r w:rsidR="00A01345" w:rsidRPr="00673044">
        <w:rPr>
          <w:lang w:val="en-GB"/>
        </w:rPr>
        <w:t>Digitale</w:t>
      </w:r>
      <w:proofErr w:type="spellEnd"/>
      <w:r w:rsidR="00A01345" w:rsidRPr="00673044">
        <w:rPr>
          <w:lang w:val="en-GB"/>
        </w:rPr>
        <w:t xml:space="preserve"> </w:t>
      </w:r>
      <w:proofErr w:type="spellStart"/>
      <w:r w:rsidR="00A01345" w:rsidRPr="00673044">
        <w:rPr>
          <w:lang w:val="en-GB"/>
        </w:rPr>
        <w:t>Gesundheitsanwendungen</w:t>
      </w:r>
      <w:proofErr w:type="spellEnd"/>
      <w:r w:rsidR="00A01345" w:rsidRPr="00673044">
        <w:rPr>
          <w:lang w:val="en-GB"/>
        </w:rPr>
        <w:t xml:space="preserve"> = </w:t>
      </w:r>
      <w:proofErr w:type="spellStart"/>
      <w:r w:rsidR="00A01345" w:rsidRPr="00673044">
        <w:rPr>
          <w:lang w:val="en-GB"/>
        </w:rPr>
        <w:t>DiGA</w:t>
      </w:r>
      <w:proofErr w:type="spellEnd"/>
      <w:r w:rsidR="00A01345" w:rsidRPr="00673044">
        <w:rPr>
          <w:lang w:val="en-GB"/>
        </w:rPr>
        <w:t>).</w:t>
      </w:r>
      <w:r w:rsidR="00673044">
        <w:rPr>
          <w:lang w:val="en-GB"/>
        </w:rPr>
        <w:t xml:space="preserve"> </w:t>
      </w:r>
      <w:r w:rsidR="00A01345" w:rsidRPr="00673044">
        <w:rPr>
          <w:lang w:val="en-GB"/>
        </w:rPr>
        <w:t xml:space="preserve">This is regulated in the </w:t>
      </w:r>
      <w:proofErr w:type="spellStart"/>
      <w:r w:rsidR="00A01345" w:rsidRPr="00673044">
        <w:rPr>
          <w:lang w:val="en-GB"/>
        </w:rPr>
        <w:t>Digitaler</w:t>
      </w:r>
      <w:proofErr w:type="spellEnd"/>
      <w:r w:rsidR="00A01345" w:rsidRPr="00673044">
        <w:rPr>
          <w:lang w:val="en-GB"/>
        </w:rPr>
        <w:t xml:space="preserve"> </w:t>
      </w:r>
      <w:proofErr w:type="spellStart"/>
      <w:r w:rsidR="00A01345" w:rsidRPr="00673044">
        <w:rPr>
          <w:lang w:val="en-GB"/>
        </w:rPr>
        <w:t>Versorgungsgesetz</w:t>
      </w:r>
      <w:proofErr w:type="spellEnd"/>
      <w:r w:rsidR="00A01345" w:rsidRPr="00673044">
        <w:rPr>
          <w:lang w:val="en-GB"/>
        </w:rPr>
        <w:t>/Digital Healthcare Act (DVG), which came into effect in December 2019.</w:t>
      </w:r>
      <w:r w:rsidR="00673044">
        <w:rPr>
          <w:lang w:val="en-GB"/>
        </w:rPr>
        <w:t xml:space="preserve"> </w:t>
      </w:r>
      <w:r w:rsidR="00A01345" w:rsidRPr="00673044">
        <w:rPr>
          <w:lang w:val="en-GB"/>
        </w:rPr>
        <w:t>Digital health applications are usually used by the patient alone.</w:t>
      </w:r>
      <w:r w:rsidR="00673044">
        <w:rPr>
          <w:lang w:val="en-GB"/>
        </w:rPr>
        <w:t xml:space="preserve"> </w:t>
      </w:r>
      <w:r w:rsidR="00A01345" w:rsidRPr="00673044">
        <w:rPr>
          <w:lang w:val="en-GB"/>
        </w:rPr>
        <w:t xml:space="preserve">However, it is also possible for patients and service providers to share the digital health applications, </w:t>
      </w:r>
      <w:proofErr w:type="gramStart"/>
      <w:r w:rsidR="00A01345" w:rsidRPr="00673044">
        <w:rPr>
          <w:lang w:val="en-GB"/>
        </w:rPr>
        <w:t>e.g.</w:t>
      </w:r>
      <w:proofErr w:type="gramEnd"/>
      <w:r w:rsidR="00A01345" w:rsidRPr="00673044">
        <w:rPr>
          <w:lang w:val="en-GB"/>
        </w:rPr>
        <w:t xml:space="preserve"> in the form of teleconsultations or chats. </w:t>
      </w:r>
      <w:r w:rsidR="00022F88">
        <w:rPr>
          <w:lang w:val="en-GB"/>
        </w:rPr>
        <w:t>T</w:t>
      </w:r>
      <w:r w:rsidR="00A01345" w:rsidRPr="00673044">
        <w:rPr>
          <w:lang w:val="en-GB"/>
        </w:rPr>
        <w:t xml:space="preserve">here are various digital health applications </w:t>
      </w:r>
      <w:r w:rsidR="00022F88">
        <w:rPr>
          <w:lang w:val="en-GB"/>
        </w:rPr>
        <w:t xml:space="preserve">currently </w:t>
      </w:r>
      <w:r w:rsidR="00A01345" w:rsidRPr="00673044">
        <w:rPr>
          <w:lang w:val="en-GB"/>
        </w:rPr>
        <w:t xml:space="preserve">listed in the </w:t>
      </w:r>
      <w:proofErr w:type="spellStart"/>
      <w:r w:rsidR="00A01345" w:rsidRPr="00673044">
        <w:rPr>
          <w:lang w:val="en-GB"/>
        </w:rPr>
        <w:t>BfArM</w:t>
      </w:r>
      <w:proofErr w:type="spellEnd"/>
      <w:r w:rsidR="00A01345" w:rsidRPr="00673044">
        <w:rPr>
          <w:lang w:val="en-GB"/>
        </w:rPr>
        <w:t xml:space="preserve"> directory that are aimed at people who are overweight.</w:t>
      </w:r>
      <w:r w:rsidR="00673044">
        <w:rPr>
          <w:lang w:val="en-GB"/>
        </w:rPr>
        <w:t xml:space="preserve"> </w:t>
      </w:r>
      <w:r w:rsidR="00A01345" w:rsidRPr="00673044">
        <w:rPr>
          <w:lang w:val="en-GB"/>
        </w:rPr>
        <w:t>Excess weight is a risk factor for diabetes and the digital health applications can also be used if prediabetes or diabetes has already been diagnosed.</w:t>
      </w:r>
      <w:r w:rsidR="00673044">
        <w:rPr>
          <w:lang w:val="en-GB"/>
        </w:rPr>
        <w:t xml:space="preserve"> </w:t>
      </w:r>
      <w:r w:rsidR="00A01345" w:rsidRPr="00673044">
        <w:rPr>
          <w:lang w:val="en-GB"/>
        </w:rPr>
        <w:t>Other digital health applications, which are intended to target diabetes risk factors, can help to reduce stress, depression or smoking.</w:t>
      </w:r>
      <w:r w:rsidR="00673044">
        <w:rPr>
          <w:lang w:val="en-GB"/>
        </w:rPr>
        <w:t xml:space="preserve"> </w:t>
      </w:r>
      <w:r w:rsidR="00A01345" w:rsidRPr="00673044">
        <w:rPr>
          <w:lang w:val="en-GB"/>
        </w:rPr>
        <w:t xml:space="preserve">The digital health application market is very </w:t>
      </w:r>
      <w:proofErr w:type="gramStart"/>
      <w:r w:rsidR="00A01345" w:rsidRPr="00673044">
        <w:rPr>
          <w:lang w:val="en-GB"/>
        </w:rPr>
        <w:t>dynamic</w:t>
      </w:r>
      <w:proofErr w:type="gramEnd"/>
      <w:r w:rsidR="00A01345" w:rsidRPr="00673044">
        <w:rPr>
          <w:lang w:val="en-GB"/>
        </w:rPr>
        <w:t xml:space="preserve"> and some applications are being taken off the platform while others are being added.</w:t>
      </w:r>
      <w:r w:rsidR="00673044">
        <w:rPr>
          <w:lang w:val="en-GB"/>
        </w:rPr>
        <w:t xml:space="preserve"> </w:t>
      </w:r>
      <w:r w:rsidR="00A01345" w:rsidRPr="00673044">
        <w:rPr>
          <w:lang w:val="en-GB"/>
        </w:rPr>
        <w:t xml:space="preserve">A good overview can be found directly on the </w:t>
      </w:r>
      <w:proofErr w:type="spellStart"/>
      <w:r w:rsidR="00A01345" w:rsidRPr="00673044">
        <w:rPr>
          <w:lang w:val="en-GB"/>
        </w:rPr>
        <w:t>BfArM</w:t>
      </w:r>
      <w:proofErr w:type="spellEnd"/>
      <w:r w:rsidR="00A01345" w:rsidRPr="00673044">
        <w:rPr>
          <w:lang w:val="en-GB"/>
        </w:rPr>
        <w:t xml:space="preserve"> website (</w:t>
      </w:r>
      <w:hyperlink r:id="rId6" w:history="1">
        <w:r w:rsidR="00673044" w:rsidRPr="00EF42F6">
          <w:rPr>
            <w:rStyle w:val="Hyperlink"/>
            <w:lang w:val="en-GB"/>
          </w:rPr>
          <w:t>https://diga.bfarm.de/de</w:t>
        </w:r>
      </w:hyperlink>
      <w:r w:rsidR="00A01345" w:rsidRPr="00673044">
        <w:rPr>
          <w:lang w:val="en-GB"/>
        </w:rPr>
        <w:t>).</w:t>
      </w:r>
      <w:r w:rsidR="00673044">
        <w:rPr>
          <w:lang w:val="en-GB"/>
        </w:rPr>
        <w:t xml:space="preserve"> </w:t>
      </w:r>
    </w:p>
    <w:p w14:paraId="46E3FE5B" w14:textId="59AE71BE" w:rsidR="007E636B" w:rsidRDefault="007E636B" w:rsidP="007E636B">
      <w:pPr>
        <w:spacing w:after="0"/>
        <w:rPr>
          <w:lang w:val="en-GB"/>
        </w:rPr>
      </w:pPr>
      <w:r>
        <w:rPr>
          <w:lang w:val="en-GB"/>
        </w:rPr>
        <w:tab/>
      </w:r>
      <w:r w:rsidR="00A01345" w:rsidRPr="00673044">
        <w:rPr>
          <w:lang w:val="en-GB"/>
        </w:rPr>
        <w:t xml:space="preserve">The </w:t>
      </w:r>
      <w:proofErr w:type="spellStart"/>
      <w:r w:rsidR="00A01345" w:rsidRPr="00673044">
        <w:rPr>
          <w:lang w:val="en-GB"/>
        </w:rPr>
        <w:t>Zanadio</w:t>
      </w:r>
      <w:proofErr w:type="spellEnd"/>
      <w:r w:rsidR="00A01345" w:rsidRPr="00673044">
        <w:rPr>
          <w:lang w:val="en-GB"/>
        </w:rPr>
        <w:t xml:space="preserve"> application to help treat obesity is already permanently included in the </w:t>
      </w:r>
      <w:proofErr w:type="spellStart"/>
      <w:r w:rsidR="00A01345" w:rsidRPr="00673044">
        <w:rPr>
          <w:lang w:val="en-GB"/>
        </w:rPr>
        <w:t>BfArM</w:t>
      </w:r>
      <w:proofErr w:type="spellEnd"/>
      <w:r w:rsidR="00A01345" w:rsidRPr="00673044">
        <w:rPr>
          <w:lang w:val="en-GB"/>
        </w:rPr>
        <w:t xml:space="preserve"> directory.</w:t>
      </w:r>
      <w:r w:rsidR="00673044">
        <w:rPr>
          <w:lang w:val="en-GB"/>
        </w:rPr>
        <w:t xml:space="preserve"> </w:t>
      </w:r>
      <w:proofErr w:type="spellStart"/>
      <w:r w:rsidR="00A01345" w:rsidRPr="00673044">
        <w:rPr>
          <w:lang w:val="en-GB"/>
        </w:rPr>
        <w:t>Zanadio</w:t>
      </w:r>
      <w:proofErr w:type="spellEnd"/>
      <w:r w:rsidR="00A01345" w:rsidRPr="00673044">
        <w:rPr>
          <w:lang w:val="en-GB"/>
        </w:rPr>
        <w:t xml:space="preserve"> works </w:t>
      </w:r>
      <w:proofErr w:type="gramStart"/>
      <w:r w:rsidR="00A01345" w:rsidRPr="00673044">
        <w:rPr>
          <w:lang w:val="en-GB"/>
        </w:rPr>
        <w:t>on the basis of</w:t>
      </w:r>
      <w:proofErr w:type="gramEnd"/>
      <w:r w:rsidR="00A01345" w:rsidRPr="00673044">
        <w:rPr>
          <w:lang w:val="en-GB"/>
        </w:rPr>
        <w:t xml:space="preserve"> the guideline recommendations for treating obesity and supports conservative obesity therapy consisting of exercise, nutrition and behaviour change, and incorporates telehealth elements in which users are supervised by a nutritionist via the chat function.</w:t>
      </w:r>
      <w:r w:rsidR="00673044">
        <w:rPr>
          <w:lang w:val="en-GB"/>
        </w:rPr>
        <w:t xml:space="preserve"> </w:t>
      </w:r>
      <w:r w:rsidR="00A01345" w:rsidRPr="00673044">
        <w:rPr>
          <w:lang w:val="en-GB"/>
        </w:rPr>
        <w:t xml:space="preserve">Another digital health application called </w:t>
      </w:r>
      <w:proofErr w:type="spellStart"/>
      <w:r w:rsidR="00A01345" w:rsidRPr="00673044">
        <w:rPr>
          <w:lang w:val="en-GB"/>
        </w:rPr>
        <w:t>Oviva</w:t>
      </w:r>
      <w:proofErr w:type="spellEnd"/>
      <w:r w:rsidR="00A01345" w:rsidRPr="00673044">
        <w:rPr>
          <w:lang w:val="en-GB"/>
        </w:rPr>
        <w:t xml:space="preserve"> </w:t>
      </w:r>
      <w:proofErr w:type="spellStart"/>
      <w:r w:rsidR="00A01345" w:rsidRPr="00673044">
        <w:rPr>
          <w:lang w:val="en-GB"/>
        </w:rPr>
        <w:t>Direkt</w:t>
      </w:r>
      <w:proofErr w:type="spellEnd"/>
      <w:r w:rsidR="00A01345" w:rsidRPr="00673044">
        <w:rPr>
          <w:lang w:val="en-GB"/>
        </w:rPr>
        <w:t xml:space="preserve"> also targets patients with obesity.</w:t>
      </w:r>
      <w:r w:rsidR="00673044">
        <w:rPr>
          <w:lang w:val="en-GB"/>
        </w:rPr>
        <w:t xml:space="preserve"> </w:t>
      </w:r>
      <w:r w:rsidR="00A01345" w:rsidRPr="00673044">
        <w:rPr>
          <w:lang w:val="en-GB"/>
        </w:rPr>
        <w:t>Further applications in the field of nutritional medicine are currently in the process of approval.</w:t>
      </w:r>
      <w:r w:rsidR="00673044">
        <w:rPr>
          <w:lang w:val="en-GB"/>
        </w:rPr>
        <w:t xml:space="preserve"> </w:t>
      </w:r>
    </w:p>
    <w:p w14:paraId="4AFB6654" w14:textId="33A1C572" w:rsidR="00673044" w:rsidRDefault="007E636B" w:rsidP="007E636B">
      <w:pPr>
        <w:spacing w:after="0"/>
        <w:rPr>
          <w:lang w:val="en-GB"/>
        </w:rPr>
      </w:pPr>
      <w:r>
        <w:rPr>
          <w:lang w:val="en-GB"/>
        </w:rPr>
        <w:tab/>
      </w:r>
      <w:r w:rsidR="00A01345" w:rsidRPr="00673044">
        <w:rPr>
          <w:lang w:val="en-GB"/>
        </w:rPr>
        <w:t xml:space="preserve">One example of a telehealth application – although not approved as such – is the telehealth lifestyle intervention program </w:t>
      </w:r>
      <w:proofErr w:type="spellStart"/>
      <w:r w:rsidR="00A01345" w:rsidRPr="00673044">
        <w:rPr>
          <w:lang w:val="en-GB"/>
        </w:rPr>
        <w:t>TeLiPro</w:t>
      </w:r>
      <w:proofErr w:type="spellEnd"/>
      <w:r w:rsidR="00A01345" w:rsidRPr="00673044">
        <w:rPr>
          <w:lang w:val="en-GB"/>
        </w:rPr>
        <w:t>.</w:t>
      </w:r>
      <w:r w:rsidR="00673044">
        <w:rPr>
          <w:lang w:val="en-GB"/>
        </w:rPr>
        <w:t xml:space="preserve"> </w:t>
      </w:r>
      <w:r w:rsidR="00A01345" w:rsidRPr="00673044">
        <w:rPr>
          <w:lang w:val="en-GB"/>
        </w:rPr>
        <w:t xml:space="preserve">This app supports patients in helping observe and monitor lifestyle activities and includes the use </w:t>
      </w:r>
      <w:proofErr w:type="spellStart"/>
      <w:r w:rsidR="00A01345" w:rsidRPr="00673044">
        <w:rPr>
          <w:lang w:val="en-GB"/>
        </w:rPr>
        <w:t>bluetooth</w:t>
      </w:r>
      <w:proofErr w:type="spellEnd"/>
      <w:r w:rsidR="00A01345" w:rsidRPr="00673044">
        <w:rPr>
          <w:lang w:val="en-GB"/>
        </w:rPr>
        <w:t>-compatible blood glucose meters, scales, and blood pressure monitors.</w:t>
      </w:r>
      <w:r w:rsidR="00673044">
        <w:rPr>
          <w:lang w:val="en-GB"/>
        </w:rPr>
        <w:t xml:space="preserve"> </w:t>
      </w:r>
      <w:r w:rsidR="00A01345" w:rsidRPr="00673044">
        <w:rPr>
          <w:lang w:val="en-GB"/>
        </w:rPr>
        <w:t>Via a cloud, it is possible for the diabetes coach or consultant to view the data and interact directly with the patients via a chat function or over the phone.</w:t>
      </w:r>
      <w:r w:rsidR="00673044">
        <w:rPr>
          <w:lang w:val="en-GB"/>
        </w:rPr>
        <w:t xml:space="preserve"> </w:t>
      </w:r>
      <w:r w:rsidR="00A01345" w:rsidRPr="00673044">
        <w:rPr>
          <w:lang w:val="en-GB"/>
        </w:rPr>
        <w:t xml:space="preserve">In the </w:t>
      </w:r>
      <w:proofErr w:type="spellStart"/>
      <w:r w:rsidR="00A01345" w:rsidRPr="00673044">
        <w:rPr>
          <w:lang w:val="en-GB"/>
        </w:rPr>
        <w:t>TeLiPro</w:t>
      </w:r>
      <w:proofErr w:type="spellEnd"/>
      <w:r w:rsidR="00A01345" w:rsidRPr="00673044">
        <w:rPr>
          <w:lang w:val="en-GB"/>
        </w:rPr>
        <w:t xml:space="preserve"> study, both groups received the app, scales, pedometers, blood glucose meters and blood pressure monitors.</w:t>
      </w:r>
      <w:r w:rsidR="00673044">
        <w:rPr>
          <w:lang w:val="en-GB"/>
        </w:rPr>
        <w:t xml:space="preserve"> </w:t>
      </w:r>
      <w:r w:rsidR="00A01345" w:rsidRPr="00673044">
        <w:rPr>
          <w:lang w:val="en-GB"/>
        </w:rPr>
        <w:t xml:space="preserve">However, the groups differed in that a diabetes coach was only available to patients in the intervention group </w:t>
      </w:r>
      <w:r w:rsidR="00673044">
        <w:rPr>
          <w:lang w:val="en-GB"/>
        </w:rPr>
        <w:t>[</w:t>
      </w:r>
      <w:r w:rsidR="00A01345" w:rsidRPr="00673044">
        <w:rPr>
          <w:lang w:val="en-GB"/>
        </w:rPr>
        <w:t>45].</w:t>
      </w:r>
      <w:r w:rsidR="00673044">
        <w:rPr>
          <w:lang w:val="en-GB"/>
        </w:rPr>
        <w:t xml:space="preserve"> </w:t>
      </w:r>
      <w:r w:rsidR="00A01345" w:rsidRPr="00673044">
        <w:rPr>
          <w:lang w:val="en-GB"/>
        </w:rPr>
        <w:t>As a result, it was shown that the intervention group, in contrast to the control group, showed a significant reduction in the HbA1c value (mean ± standard deviation – 1.1 ± 1.2 % vs. – 0.2± 0.8%; P &lt; 0.0001).</w:t>
      </w:r>
      <w:r w:rsidR="00673044">
        <w:rPr>
          <w:lang w:val="en-GB"/>
        </w:rPr>
        <w:t xml:space="preserve"> </w:t>
      </w:r>
      <w:r w:rsidR="00A01345" w:rsidRPr="00673044">
        <w:rPr>
          <w:lang w:val="en-GB"/>
        </w:rPr>
        <w:t>In addition, a reduction in weight was recorded (</w:t>
      </w:r>
      <w:proofErr w:type="spellStart"/>
      <w:r w:rsidR="00A01345" w:rsidRPr="00673044">
        <w:rPr>
          <w:lang w:val="en-GB"/>
        </w:rPr>
        <w:t>TeLiPro</w:t>
      </w:r>
      <w:proofErr w:type="spellEnd"/>
      <w:r w:rsidR="00A01345" w:rsidRPr="00673044">
        <w:rPr>
          <w:lang w:val="en-GB"/>
        </w:rPr>
        <w:t xml:space="preserve"> –6.2 ± 4.6 kg vs. control –1.0 ± 3.4 kg, body mass index (BMI) (–2.1± 1.5 kg/m2 vs. –0.3± 1.1 kg/m2).</w:t>
      </w:r>
      <w:r w:rsidR="00673044">
        <w:rPr>
          <w:lang w:val="en-GB"/>
        </w:rPr>
        <w:t xml:space="preserve"> </w:t>
      </w:r>
      <w:r w:rsidR="00A01345" w:rsidRPr="00673044">
        <w:rPr>
          <w:lang w:val="en-GB"/>
        </w:rPr>
        <w:t xml:space="preserve">Furthermore, the intervention group reported a generally better quality of life and a better nutritional status </w:t>
      </w:r>
      <w:r w:rsidR="00673044">
        <w:rPr>
          <w:lang w:val="en-GB"/>
        </w:rPr>
        <w:t>[</w:t>
      </w:r>
      <w:r w:rsidR="00A01345" w:rsidRPr="00673044">
        <w:rPr>
          <w:lang w:val="en-GB"/>
        </w:rPr>
        <w:t>44].</w:t>
      </w:r>
      <w:r w:rsidR="00673044">
        <w:rPr>
          <w:lang w:val="en-GB"/>
        </w:rPr>
        <w:t xml:space="preserve"> </w:t>
      </w:r>
    </w:p>
    <w:p w14:paraId="4CB7C598" w14:textId="77777777" w:rsidR="00673044" w:rsidRPr="008F3D26" w:rsidRDefault="00A01345" w:rsidP="00FA2AA8">
      <w:pPr>
        <w:pStyle w:val="berschrift1"/>
        <w:spacing w:before="177"/>
        <w:jc w:val="both"/>
        <w:rPr>
          <w:color w:val="0085BE"/>
          <w:lang w:val="en-US"/>
        </w:rPr>
      </w:pPr>
      <w:r w:rsidRPr="008F3D26">
        <w:rPr>
          <w:color w:val="0085BE"/>
          <w:lang w:val="en-US"/>
        </w:rPr>
        <w:t>Food Group Insights</w:t>
      </w:r>
      <w:r w:rsidR="00673044" w:rsidRPr="008F3D26">
        <w:rPr>
          <w:color w:val="0085BE"/>
          <w:lang w:val="en-US"/>
        </w:rPr>
        <w:t xml:space="preserve"> </w:t>
      </w:r>
    </w:p>
    <w:p w14:paraId="24B27A59" w14:textId="77777777" w:rsidR="00673044" w:rsidRPr="00B004B5" w:rsidRDefault="00A01345" w:rsidP="00A01345">
      <w:pPr>
        <w:rPr>
          <w:b/>
          <w:bCs/>
          <w:sz w:val="24"/>
          <w:szCs w:val="24"/>
          <w:lang w:val="en-GB"/>
        </w:rPr>
      </w:pPr>
      <w:r w:rsidRPr="00B004B5">
        <w:rPr>
          <w:b/>
          <w:bCs/>
          <w:sz w:val="24"/>
          <w:szCs w:val="24"/>
          <w:lang w:val="en-GB"/>
        </w:rPr>
        <w:t>Fruits and vegetables</w:t>
      </w:r>
      <w:r w:rsidR="00673044" w:rsidRPr="00B004B5">
        <w:rPr>
          <w:b/>
          <w:bCs/>
          <w:sz w:val="24"/>
          <w:szCs w:val="24"/>
          <w:lang w:val="en-GB"/>
        </w:rPr>
        <w:t xml:space="preserve"> </w:t>
      </w:r>
    </w:p>
    <w:p w14:paraId="6D24CF1B" w14:textId="77777777" w:rsidR="00673044" w:rsidRPr="00B004B5" w:rsidRDefault="00A01345" w:rsidP="00A01345">
      <w:pPr>
        <w:rPr>
          <w:u w:val="single"/>
          <w:lang w:val="en-GB"/>
        </w:rPr>
      </w:pPr>
      <w:r w:rsidRPr="00B004B5">
        <w:rPr>
          <w:u w:val="single"/>
          <w:lang w:val="en-GB"/>
        </w:rPr>
        <w:t>Recommendation</w:t>
      </w:r>
      <w:r w:rsidR="00673044" w:rsidRPr="00B004B5">
        <w:rPr>
          <w:u w:val="single"/>
          <w:lang w:val="en-GB"/>
        </w:rPr>
        <w:t xml:space="preserve"> </w:t>
      </w:r>
    </w:p>
    <w:p w14:paraId="483EA225" w14:textId="70800CD4" w:rsidR="00673044" w:rsidRPr="00B004B5" w:rsidRDefault="00A01345" w:rsidP="00B004B5">
      <w:pPr>
        <w:pStyle w:val="Listenabsatz"/>
        <w:numPr>
          <w:ilvl w:val="0"/>
          <w:numId w:val="17"/>
        </w:numPr>
        <w:rPr>
          <w:lang w:val="en-GB"/>
        </w:rPr>
      </w:pPr>
      <w:r w:rsidRPr="00B004B5">
        <w:rPr>
          <w:lang w:val="en-GB"/>
        </w:rPr>
        <w:lastRenderedPageBreak/>
        <w:t>Regular consumption of 200 to 300 g of fruit and vegetables per day significantly reduces the risk of type 2 diabetes</w:t>
      </w:r>
      <w:r w:rsidR="00A63F75" w:rsidRPr="00B004B5">
        <w:rPr>
          <w:lang w:val="en-GB"/>
        </w:rPr>
        <w:t>.</w:t>
      </w:r>
      <w:r w:rsidR="00673044" w:rsidRPr="00B004B5">
        <w:rPr>
          <w:lang w:val="en-GB"/>
        </w:rPr>
        <w:t xml:space="preserve"> </w:t>
      </w:r>
    </w:p>
    <w:p w14:paraId="0318017A" w14:textId="77777777" w:rsidR="00673044" w:rsidRPr="00B004B5" w:rsidRDefault="00A01345" w:rsidP="00A01345">
      <w:pPr>
        <w:rPr>
          <w:u w:val="single"/>
          <w:lang w:val="en-GB"/>
        </w:rPr>
      </w:pPr>
      <w:r w:rsidRPr="00B004B5">
        <w:rPr>
          <w:u w:val="single"/>
          <w:lang w:val="en-GB"/>
        </w:rPr>
        <w:t>Comment</w:t>
      </w:r>
      <w:r w:rsidR="00673044" w:rsidRPr="00B004B5">
        <w:rPr>
          <w:u w:val="single"/>
          <w:lang w:val="en-GB"/>
        </w:rPr>
        <w:t xml:space="preserve"> </w:t>
      </w:r>
    </w:p>
    <w:p w14:paraId="0BAC003F" w14:textId="77777777" w:rsidR="00673044" w:rsidRDefault="00A01345" w:rsidP="00A01345">
      <w:pPr>
        <w:rPr>
          <w:lang w:val="en-GB"/>
        </w:rPr>
      </w:pPr>
      <w:r w:rsidRPr="00673044">
        <w:rPr>
          <w:lang w:val="en-GB"/>
        </w:rPr>
        <w:t xml:space="preserve">In a systematic review of prospective studies on the dose-response relationship of fruit and vegetable consumption and the risk of T2DM, Halvorsen et al. </w:t>
      </w:r>
      <w:r w:rsidR="00673044">
        <w:rPr>
          <w:lang w:val="en-GB"/>
        </w:rPr>
        <w:t>[</w:t>
      </w:r>
      <w:r w:rsidRPr="00673044">
        <w:rPr>
          <w:lang w:val="en-GB"/>
        </w:rPr>
        <w:t>46] included 23 prospective cohort studies.</w:t>
      </w:r>
      <w:r w:rsidR="00673044">
        <w:rPr>
          <w:lang w:val="en-GB"/>
        </w:rPr>
        <w:t xml:space="preserve"> </w:t>
      </w:r>
      <w:r w:rsidRPr="00673044">
        <w:rPr>
          <w:lang w:val="en-GB"/>
        </w:rPr>
        <w:t>Accordingly, the relative risk (RR) for high versus low consumption of fruits and vegetables and 200 g/day was 0.93 (95% confidence interval (CI): 0.89 to 0.98, I2 = 0%, n = 10 studies) and 0.98 (95% CI: 0.95 to 1.01, I2 = 37.8%, n = 7) for fruits and vegetables combined,  0.93 (95% CI:</w:t>
      </w:r>
      <w:r w:rsidR="00673044">
        <w:rPr>
          <w:lang w:val="en-GB"/>
        </w:rPr>
        <w:t xml:space="preserve"> </w:t>
      </w:r>
      <w:r w:rsidRPr="00673044">
        <w:rPr>
          <w:lang w:val="en-GB"/>
        </w:rPr>
        <w:t>0.90 to 0.97, I2 = 9.3%, n = 20) and 0.96 (95% CI: 0.92 to 1.00, I2 = 68.4%, n = 19) for fruit, and 0.95 (95% CI: 0.88 to 1.02, I2 = 60.4%, n = 17) and 0.97 (95% CI: 0.94 to 1.01, I2 = 39.2%, n = 16) for vegetables.</w:t>
      </w:r>
      <w:r w:rsidR="00673044">
        <w:rPr>
          <w:lang w:val="en-GB"/>
        </w:rPr>
        <w:t xml:space="preserve"> </w:t>
      </w:r>
      <w:r w:rsidRPr="00673044">
        <w:rPr>
          <w:lang w:val="en-GB"/>
        </w:rPr>
        <w:t>A risk reduction of 14% was observed at an intake of 300 g/day, with no further risk reduction at an intake above this level.</w:t>
      </w:r>
      <w:r w:rsidR="00673044">
        <w:rPr>
          <w:lang w:val="en-GB"/>
        </w:rPr>
        <w:t xml:space="preserve"> </w:t>
      </w:r>
      <w:r w:rsidRPr="00673044">
        <w:rPr>
          <w:lang w:val="en-GB"/>
        </w:rPr>
        <w:t>Fruits such as apples, pears, blueberries, grapes and raisins are particularly suitable for reducing the risk.</w:t>
      </w:r>
      <w:r w:rsidR="00673044">
        <w:rPr>
          <w:lang w:val="en-GB"/>
        </w:rPr>
        <w:t xml:space="preserve"> </w:t>
      </w:r>
    </w:p>
    <w:p w14:paraId="644CF5A4" w14:textId="77777777" w:rsidR="00673044" w:rsidRDefault="00A01345" w:rsidP="00A01345">
      <w:pPr>
        <w:rPr>
          <w:lang w:val="en-GB"/>
        </w:rPr>
      </w:pPr>
      <w:r w:rsidRPr="00673044">
        <w:rPr>
          <w:lang w:val="en-GB"/>
        </w:rPr>
        <w:t>One of the largest systematic reviews of fruit and vegetables to date summarizes international studies from the EPIC-</w:t>
      </w:r>
      <w:proofErr w:type="spellStart"/>
      <w:r w:rsidRPr="00673044">
        <w:rPr>
          <w:lang w:val="en-GB"/>
        </w:rPr>
        <w:t>InterAct</w:t>
      </w:r>
      <w:proofErr w:type="spellEnd"/>
      <w:r w:rsidRPr="00673044">
        <w:rPr>
          <w:lang w:val="en-GB"/>
        </w:rPr>
        <w:t xml:space="preserve"> (European Prospective Investigation into Cancer) dataset of 24,013 cases of T2DM.</w:t>
      </w:r>
      <w:r w:rsidR="00673044">
        <w:rPr>
          <w:lang w:val="en-GB"/>
        </w:rPr>
        <w:t xml:space="preserve"> </w:t>
      </w:r>
      <w:r w:rsidRPr="00673044">
        <w:rPr>
          <w:lang w:val="en-GB"/>
        </w:rPr>
        <w:t>To enable comparison, a standard serving size of 106 g was defined.</w:t>
      </w:r>
      <w:r w:rsidR="00673044">
        <w:rPr>
          <w:lang w:val="en-GB"/>
        </w:rPr>
        <w:t xml:space="preserve"> </w:t>
      </w:r>
      <w:r w:rsidRPr="00673044">
        <w:rPr>
          <w:lang w:val="en-GB"/>
        </w:rPr>
        <w:t>9 studies found an association between fruit and vegetable consumption and the risk of T2DM.</w:t>
      </w:r>
      <w:r w:rsidR="00673044">
        <w:rPr>
          <w:lang w:val="en-GB"/>
        </w:rPr>
        <w:t xml:space="preserve"> </w:t>
      </w:r>
      <w:r w:rsidRPr="00673044">
        <w:rPr>
          <w:lang w:val="en-GB"/>
        </w:rPr>
        <w:t>For fruit, an RR of 0.93 (95% CI 0.88–0.99) and for vegetables of 0.90 (CI 0.80–1.01) was shown for one additional serving daily.</w:t>
      </w:r>
      <w:r w:rsidR="00673044">
        <w:rPr>
          <w:lang w:val="en-GB"/>
        </w:rPr>
        <w:t xml:space="preserve"> </w:t>
      </w:r>
      <w:r w:rsidRPr="00673044">
        <w:rPr>
          <w:lang w:val="en-GB"/>
        </w:rPr>
        <w:t>Green leafy vegetables/lettuce indicated an RR of 0.87 (95% CI 0.81–0.93) at an increase of 0.2 servings/day.</w:t>
      </w:r>
      <w:r w:rsidR="00673044">
        <w:rPr>
          <w:lang w:val="en-GB"/>
        </w:rPr>
        <w:t xml:space="preserve"> </w:t>
      </w:r>
      <w:r w:rsidRPr="00673044">
        <w:rPr>
          <w:lang w:val="en-GB"/>
        </w:rPr>
        <w:t>Previous meta-analyses had already calculated special benefits for green leafy vegetables in terms of T2DM.</w:t>
      </w:r>
      <w:r w:rsidR="00673044">
        <w:rPr>
          <w:lang w:val="en-GB"/>
        </w:rPr>
        <w:t xml:space="preserve"> </w:t>
      </w:r>
      <w:r w:rsidRPr="00673044">
        <w:rPr>
          <w:lang w:val="en-GB"/>
        </w:rPr>
        <w:t xml:space="preserve">For each serving of fruit/vegetables consumed per day, there was a risk reduction of 4% </w:t>
      </w:r>
      <w:r w:rsidR="00673044">
        <w:rPr>
          <w:lang w:val="en-GB"/>
        </w:rPr>
        <w:t>[</w:t>
      </w:r>
      <w:r w:rsidRPr="00673044">
        <w:rPr>
          <w:lang w:val="en-GB"/>
        </w:rPr>
        <w:t>47].</w:t>
      </w:r>
      <w:r w:rsidR="00673044">
        <w:rPr>
          <w:lang w:val="en-GB"/>
        </w:rPr>
        <w:t xml:space="preserve"> </w:t>
      </w:r>
    </w:p>
    <w:p w14:paraId="1A4EA79A" w14:textId="4DA55374" w:rsidR="00673044" w:rsidRDefault="00A01345" w:rsidP="00A01345">
      <w:pPr>
        <w:rPr>
          <w:lang w:val="en-GB"/>
        </w:rPr>
      </w:pPr>
      <w:r w:rsidRPr="00673044">
        <w:rPr>
          <w:lang w:val="en-GB"/>
        </w:rPr>
        <w:t xml:space="preserve">Low consumption of fruits and vegetables contributes significantly to the global burden of disease </w:t>
      </w:r>
      <w:r w:rsidR="00673044">
        <w:rPr>
          <w:lang w:val="en-GB"/>
        </w:rPr>
        <w:t>[</w:t>
      </w:r>
      <w:r w:rsidRPr="00673044">
        <w:rPr>
          <w:lang w:val="en-GB"/>
        </w:rPr>
        <w:t>48].</w:t>
      </w:r>
      <w:r w:rsidR="00673044">
        <w:rPr>
          <w:lang w:val="en-GB"/>
        </w:rPr>
        <w:t xml:space="preserve"> </w:t>
      </w:r>
      <w:r w:rsidRPr="00673044">
        <w:rPr>
          <w:lang w:val="en-GB"/>
        </w:rPr>
        <w:t>Longitudinal data from 14,718 men and 20,589 women aged 25 to 84 years from the Stockholm Public Health Cohort in Sweden in 2010 and 2014 showed that men consumed significantly less fruit and vegetables compared to women (the consumption of fruits and vegetables, individually &lt; 2 servings/day or together &lt; 4 servings (100 g)/day, was set as a threshold for low intake).</w:t>
      </w:r>
      <w:r w:rsidR="00673044">
        <w:rPr>
          <w:lang w:val="en-GB"/>
        </w:rPr>
        <w:t xml:space="preserve"> </w:t>
      </w:r>
      <w:r w:rsidRPr="00673044">
        <w:rPr>
          <w:lang w:val="en-GB"/>
        </w:rPr>
        <w:t xml:space="preserve">Nearly three-quarters of respondents consumed less than two </w:t>
      </w:r>
      <w:r w:rsidRPr="00673044">
        <w:rPr>
          <w:lang w:val="en-GB"/>
        </w:rPr>
        <w:t>servings of vegetables per day.</w:t>
      </w:r>
      <w:r w:rsidR="00673044">
        <w:rPr>
          <w:lang w:val="en-GB"/>
        </w:rPr>
        <w:t xml:space="preserve"> </w:t>
      </w:r>
      <w:r w:rsidRPr="00673044">
        <w:rPr>
          <w:lang w:val="en-GB"/>
        </w:rPr>
        <w:t>The proportion of men and women who consumed less than two servings of vegetables per day was 79.0% at baseline and 62.6% at follow-up.</w:t>
      </w:r>
      <w:r w:rsidR="00673044">
        <w:rPr>
          <w:lang w:val="en-GB"/>
        </w:rPr>
        <w:t xml:space="preserve"> </w:t>
      </w:r>
      <w:r w:rsidRPr="00673044">
        <w:rPr>
          <w:lang w:val="en-GB"/>
        </w:rPr>
        <w:t>Similar results were obtained for fruit consumption in the overall sample and for men and women separately.</w:t>
      </w:r>
      <w:r w:rsidR="00673044">
        <w:rPr>
          <w:lang w:val="en-GB"/>
        </w:rPr>
        <w:t xml:space="preserve"> </w:t>
      </w:r>
      <w:r w:rsidRPr="00673044">
        <w:rPr>
          <w:lang w:val="en-GB"/>
        </w:rPr>
        <w:t>Only 20.3% of the subjects consumed four or more servings per day, with the difference between men (10.3%) and women (27.6%) being about three times as large and the proportion slightly smaller at follow-up.</w:t>
      </w:r>
      <w:r w:rsidR="00673044">
        <w:rPr>
          <w:lang w:val="en-GB"/>
        </w:rPr>
        <w:t xml:space="preserve"> </w:t>
      </w:r>
      <w:r w:rsidRPr="00673044">
        <w:rPr>
          <w:lang w:val="en-GB"/>
        </w:rPr>
        <w:t>The average total consumption of fruit was 1.2 (</w:t>
      </w:r>
      <w:proofErr w:type="spellStart"/>
      <w:r w:rsidRPr="00673044">
        <w:rPr>
          <w:lang w:val="en-GB"/>
        </w:rPr>
        <w:t>sd</w:t>
      </w:r>
      <w:proofErr w:type="spellEnd"/>
      <w:r w:rsidRPr="00673044">
        <w:rPr>
          <w:lang w:val="en-GB"/>
        </w:rPr>
        <w:t xml:space="preserve"> 0.8) servings/d</w:t>
      </w:r>
      <w:r w:rsidR="00EE7C94">
        <w:rPr>
          <w:lang w:val="en-GB"/>
        </w:rPr>
        <w:t>ay</w:t>
      </w:r>
      <w:r w:rsidRPr="00673044">
        <w:rPr>
          <w:lang w:val="en-GB"/>
        </w:rPr>
        <w:t>, vegetables 1.2 (</w:t>
      </w:r>
      <w:proofErr w:type="spellStart"/>
      <w:r w:rsidRPr="00673044">
        <w:rPr>
          <w:lang w:val="en-GB"/>
        </w:rPr>
        <w:t>sd</w:t>
      </w:r>
      <w:proofErr w:type="spellEnd"/>
      <w:r w:rsidRPr="00673044">
        <w:rPr>
          <w:lang w:val="en-GB"/>
        </w:rPr>
        <w:t xml:space="preserve"> 0.9) servings/d</w:t>
      </w:r>
      <w:r w:rsidR="00EE7C94">
        <w:rPr>
          <w:lang w:val="en-GB"/>
        </w:rPr>
        <w:t>ay</w:t>
      </w:r>
      <w:r w:rsidRPr="00673044">
        <w:rPr>
          <w:lang w:val="en-GB"/>
        </w:rPr>
        <w:t>, and fruits and vegetables combined 2.4 (</w:t>
      </w:r>
      <w:proofErr w:type="spellStart"/>
      <w:r w:rsidRPr="00673044">
        <w:rPr>
          <w:lang w:val="en-GB"/>
        </w:rPr>
        <w:t>sd</w:t>
      </w:r>
      <w:proofErr w:type="spellEnd"/>
      <w:r w:rsidRPr="00673044">
        <w:rPr>
          <w:lang w:val="en-GB"/>
        </w:rPr>
        <w:t xml:space="preserve"> 1.4) servings/d</w:t>
      </w:r>
      <w:r w:rsidR="00EE7C94">
        <w:rPr>
          <w:lang w:val="en-GB"/>
        </w:rPr>
        <w:t>ay</w:t>
      </w:r>
      <w:r w:rsidRPr="00673044">
        <w:rPr>
          <w:lang w:val="en-GB"/>
        </w:rPr>
        <w:t>. A significantly lower consumption of fruits and vegetables was observed in men compared to women at the start of the study.</w:t>
      </w:r>
      <w:r w:rsidR="00673044">
        <w:rPr>
          <w:lang w:val="en-GB"/>
        </w:rPr>
        <w:t xml:space="preserve"> </w:t>
      </w:r>
      <w:r w:rsidRPr="00673044">
        <w:rPr>
          <w:lang w:val="en-GB"/>
        </w:rPr>
        <w:t>Vegetable consumption was lowest in the older age group, while fruit consumption was lowest in the youngest age group.</w:t>
      </w:r>
      <w:r w:rsidR="00673044">
        <w:rPr>
          <w:lang w:val="en-GB"/>
        </w:rPr>
        <w:t xml:space="preserve"> </w:t>
      </w:r>
      <w:r w:rsidRPr="00673044">
        <w:rPr>
          <w:lang w:val="en-GB"/>
        </w:rPr>
        <w:t>Fruit and vegetable consumption was also lowest among people with obesity and with low levels of education.</w:t>
      </w:r>
      <w:r w:rsidR="00673044">
        <w:rPr>
          <w:lang w:val="en-GB"/>
        </w:rPr>
        <w:t xml:space="preserve"> </w:t>
      </w:r>
      <w:r w:rsidRPr="00673044">
        <w:rPr>
          <w:lang w:val="en-GB"/>
        </w:rPr>
        <w:t xml:space="preserve">A 62% higher risk of developing T2DM over the 4-year period was observed in men with low vegetable consumption compared to men with high consumption after adjustment for age, education, </w:t>
      </w:r>
      <w:r w:rsidR="008630F9">
        <w:rPr>
          <w:lang w:val="en-GB"/>
        </w:rPr>
        <w:t>body mass index (</w:t>
      </w:r>
      <w:r w:rsidRPr="00673044">
        <w:rPr>
          <w:lang w:val="en-GB"/>
        </w:rPr>
        <w:t>BMI</w:t>
      </w:r>
      <w:r w:rsidR="008630F9">
        <w:rPr>
          <w:lang w:val="en-GB"/>
        </w:rPr>
        <w:t>)</w:t>
      </w:r>
      <w:r w:rsidRPr="00673044">
        <w:rPr>
          <w:lang w:val="en-GB"/>
        </w:rPr>
        <w:t>, smoking, alcohol and physical activity (</w:t>
      </w:r>
      <w:r w:rsidR="008630F9">
        <w:rPr>
          <w:lang w:val="en-GB"/>
        </w:rPr>
        <w:t>odds ratio [</w:t>
      </w:r>
      <w:r w:rsidRPr="00673044">
        <w:rPr>
          <w:lang w:val="en-GB"/>
        </w:rPr>
        <w:t>OR</w:t>
      </w:r>
      <w:r w:rsidR="008630F9">
        <w:rPr>
          <w:lang w:val="en-GB"/>
        </w:rPr>
        <w:t>]</w:t>
      </w:r>
      <w:r w:rsidRPr="00673044">
        <w:rPr>
          <w:lang w:val="en-GB"/>
        </w:rPr>
        <w:t xml:space="preserve"> 1.62; 95% CI 1.00, 2,63).</w:t>
      </w:r>
      <w:r w:rsidR="00673044">
        <w:rPr>
          <w:lang w:val="en-GB"/>
        </w:rPr>
        <w:t xml:space="preserve"> </w:t>
      </w:r>
      <w:r w:rsidRPr="00673044">
        <w:rPr>
          <w:lang w:val="en-GB"/>
        </w:rPr>
        <w:t>In women, a significantly higher risk of T2DM was also observed with low vegetable consumption, but not after adjustment.</w:t>
      </w:r>
      <w:r w:rsidR="00673044">
        <w:rPr>
          <w:lang w:val="en-GB"/>
        </w:rPr>
        <w:t xml:space="preserve"> </w:t>
      </w:r>
      <w:r w:rsidRPr="00673044">
        <w:rPr>
          <w:lang w:val="en-GB"/>
        </w:rPr>
        <w:t>The present study suggests that higher vegetable consumption appears to protect against the occurrence of T2DM in men.</w:t>
      </w:r>
      <w:r w:rsidR="00673044">
        <w:rPr>
          <w:lang w:val="en-GB"/>
        </w:rPr>
        <w:t xml:space="preserve"> </w:t>
      </w:r>
      <w:r w:rsidRPr="00673044">
        <w:rPr>
          <w:lang w:val="en-GB"/>
        </w:rPr>
        <w:t>Therefore, increasing vegetable consumption in men should be a public health priority, according to the team of authors.</w:t>
      </w:r>
      <w:r w:rsidR="00673044">
        <w:rPr>
          <w:lang w:val="en-GB"/>
        </w:rPr>
        <w:t xml:space="preserve"> </w:t>
      </w:r>
    </w:p>
    <w:p w14:paraId="1A1C9A9D" w14:textId="5F9BEE10" w:rsidR="00673044" w:rsidRDefault="00A01345" w:rsidP="00A01345">
      <w:pPr>
        <w:rPr>
          <w:lang w:val="en-GB"/>
        </w:rPr>
      </w:pPr>
      <w:r w:rsidRPr="00673044">
        <w:rPr>
          <w:lang w:val="en-GB"/>
        </w:rPr>
        <w:t xml:space="preserve">To investigate whether a plant-based diet can also be beneficial for T2DM, </w:t>
      </w:r>
      <w:proofErr w:type="spellStart"/>
      <w:r w:rsidRPr="00673044">
        <w:rPr>
          <w:lang w:val="en-GB"/>
        </w:rPr>
        <w:t>Satija</w:t>
      </w:r>
      <w:proofErr w:type="spellEnd"/>
      <w:r w:rsidRPr="00673044">
        <w:rPr>
          <w:lang w:val="en-GB"/>
        </w:rPr>
        <w:t xml:space="preserve"> et al. </w:t>
      </w:r>
      <w:r w:rsidR="00673044">
        <w:rPr>
          <w:lang w:val="en-GB"/>
        </w:rPr>
        <w:t>[</w:t>
      </w:r>
      <w:r w:rsidRPr="00673044">
        <w:rPr>
          <w:lang w:val="en-GB"/>
        </w:rPr>
        <w:t>49] evaluated data from the Nurses' Health Study (69,949 participants/f), Nurses' Health Study 2 (90,239 participants/f) and the Health Profession Follow-up Study (40,539 participants/m).</w:t>
      </w:r>
      <w:r w:rsidR="00673044">
        <w:rPr>
          <w:lang w:val="en-GB"/>
        </w:rPr>
        <w:t xml:space="preserve"> </w:t>
      </w:r>
      <w:r w:rsidRPr="00673044">
        <w:rPr>
          <w:lang w:val="en-GB"/>
        </w:rPr>
        <w:t>In total, this resulted in data for 16,162 T2DM cases and 4,102,369 person-years.</w:t>
      </w:r>
      <w:r w:rsidR="00673044">
        <w:rPr>
          <w:lang w:val="en-GB"/>
        </w:rPr>
        <w:t xml:space="preserve"> </w:t>
      </w:r>
      <w:r w:rsidRPr="00673044">
        <w:rPr>
          <w:lang w:val="en-GB"/>
        </w:rPr>
        <w:t>The observation period extended over 20 years.</w:t>
      </w:r>
      <w:r w:rsidR="00673044">
        <w:rPr>
          <w:lang w:val="en-GB"/>
        </w:rPr>
        <w:t xml:space="preserve"> </w:t>
      </w:r>
      <w:r w:rsidRPr="00673044">
        <w:rPr>
          <w:lang w:val="en-GB"/>
        </w:rPr>
        <w:t>Over this study period, a vegetarian diet has been shown to reduce the risk of T2DM by up to 20%.</w:t>
      </w:r>
      <w:r w:rsidR="00673044">
        <w:rPr>
          <w:lang w:val="en-GB"/>
        </w:rPr>
        <w:t xml:space="preserve"> </w:t>
      </w:r>
      <w:r w:rsidRPr="00673044">
        <w:rPr>
          <w:lang w:val="en-GB"/>
        </w:rPr>
        <w:t>If the vegetarian diet contains "healthy" plant-based foods (</w:t>
      </w:r>
      <w:proofErr w:type="gramStart"/>
      <w:r w:rsidRPr="00673044">
        <w:rPr>
          <w:lang w:val="en-GB"/>
        </w:rPr>
        <w:t>e.g.</w:t>
      </w:r>
      <w:proofErr w:type="gramEnd"/>
      <w:r w:rsidRPr="00673044">
        <w:rPr>
          <w:lang w:val="en-GB"/>
        </w:rPr>
        <w:t xml:space="preserve"> vegetables), the effect was 34% vs. an "unhealthy” plant-based diet with 16% </w:t>
      </w:r>
      <w:r w:rsidR="008630F9">
        <w:rPr>
          <w:lang w:val="en-GB"/>
        </w:rPr>
        <w:t>relative risk (</w:t>
      </w:r>
      <w:r w:rsidRPr="00673044">
        <w:rPr>
          <w:lang w:val="en-GB"/>
        </w:rPr>
        <w:t>RR</w:t>
      </w:r>
      <w:r w:rsidR="008630F9">
        <w:rPr>
          <w:lang w:val="en-GB"/>
        </w:rPr>
        <w:t>)</w:t>
      </w:r>
      <w:r w:rsidRPr="00673044">
        <w:rPr>
          <w:lang w:val="en-GB"/>
        </w:rPr>
        <w:t>.</w:t>
      </w:r>
      <w:r w:rsidR="00673044">
        <w:rPr>
          <w:lang w:val="en-GB"/>
        </w:rPr>
        <w:t xml:space="preserve"> </w:t>
      </w:r>
      <w:r w:rsidRPr="00673044">
        <w:rPr>
          <w:lang w:val="en-GB"/>
        </w:rPr>
        <w:t>Fruit juices, lemonades, white flour products, potatoes and sweets were classified as "unhealthy” vegetarian.</w:t>
      </w:r>
      <w:r w:rsidR="00673044">
        <w:rPr>
          <w:lang w:val="en-GB"/>
        </w:rPr>
        <w:t xml:space="preserve"> </w:t>
      </w:r>
      <w:r w:rsidRPr="00673044">
        <w:rPr>
          <w:lang w:val="en-GB"/>
        </w:rPr>
        <w:t xml:space="preserve">After adjustment, a "healthy" plant-based diet showed an inverse relationship to T2DM, whereas a diet based on </w:t>
      </w:r>
      <w:r w:rsidRPr="00673044">
        <w:rPr>
          <w:lang w:val="en-GB"/>
        </w:rPr>
        <w:lastRenderedPageBreak/>
        <w:t>animal products was associated with an increased risk.</w:t>
      </w:r>
      <w:r w:rsidR="00673044">
        <w:rPr>
          <w:lang w:val="en-GB"/>
        </w:rPr>
        <w:t xml:space="preserve"> </w:t>
      </w:r>
      <w:r w:rsidRPr="00673044">
        <w:rPr>
          <w:lang w:val="en-GB"/>
        </w:rPr>
        <w:t>In order to show whether a plant-based diet works in combination with "healthy" animal products such as yoghurt or fish, the foods were again subdivided.</w:t>
      </w:r>
      <w:r w:rsidR="00673044">
        <w:rPr>
          <w:lang w:val="en-GB"/>
        </w:rPr>
        <w:t xml:space="preserve"> </w:t>
      </w:r>
      <w:r w:rsidRPr="00673044">
        <w:rPr>
          <w:lang w:val="en-GB"/>
        </w:rPr>
        <w:t>For fish, the positive effect was somewhat weakened.</w:t>
      </w:r>
      <w:r w:rsidR="00673044">
        <w:rPr>
          <w:lang w:val="en-GB"/>
        </w:rPr>
        <w:t xml:space="preserve"> </w:t>
      </w:r>
      <w:r w:rsidRPr="00673044">
        <w:rPr>
          <w:lang w:val="en-GB"/>
        </w:rPr>
        <w:t>There were no relevant changes for yoghurt.</w:t>
      </w:r>
      <w:r w:rsidR="00673044">
        <w:rPr>
          <w:lang w:val="en-GB"/>
        </w:rPr>
        <w:t xml:space="preserve"> </w:t>
      </w:r>
      <w:r w:rsidRPr="00673044">
        <w:rPr>
          <w:lang w:val="en-GB"/>
        </w:rPr>
        <w:t>This study shows that it is not necessary to follow a purely vegetarian diet, although there are many benefits to doing so.</w:t>
      </w:r>
      <w:r w:rsidR="00673044">
        <w:rPr>
          <w:lang w:val="en-GB"/>
        </w:rPr>
        <w:t xml:space="preserve"> </w:t>
      </w:r>
      <w:r w:rsidRPr="00673044">
        <w:rPr>
          <w:lang w:val="en-GB"/>
        </w:rPr>
        <w:t>Combining "healthy" plant-based food with small amounts of "healthy" animal products such as yogurt also seems to be recommended.</w:t>
      </w:r>
      <w:r w:rsidR="00673044">
        <w:rPr>
          <w:lang w:val="en-GB"/>
        </w:rPr>
        <w:t xml:space="preserve"> </w:t>
      </w:r>
    </w:p>
    <w:p w14:paraId="5EA75142" w14:textId="77777777" w:rsidR="00673044" w:rsidRDefault="00A01345" w:rsidP="00A01345">
      <w:pPr>
        <w:rPr>
          <w:lang w:val="en-GB"/>
        </w:rPr>
      </w:pPr>
      <w:r w:rsidRPr="00673044">
        <w:rPr>
          <w:lang w:val="en-GB"/>
        </w:rPr>
        <w:t>The results of the EPIC-</w:t>
      </w:r>
      <w:proofErr w:type="spellStart"/>
      <w:r w:rsidRPr="00673044">
        <w:rPr>
          <w:lang w:val="en-GB"/>
        </w:rPr>
        <w:t>InterAct</w:t>
      </w:r>
      <w:proofErr w:type="spellEnd"/>
      <w:r w:rsidRPr="00673044">
        <w:rPr>
          <w:lang w:val="en-GB"/>
        </w:rPr>
        <w:t xml:space="preserve"> study </w:t>
      </w:r>
      <w:r w:rsidR="00673044">
        <w:rPr>
          <w:lang w:val="en-GB"/>
        </w:rPr>
        <w:t>[</w:t>
      </w:r>
      <w:r w:rsidRPr="00673044">
        <w:rPr>
          <w:lang w:val="en-GB"/>
        </w:rPr>
        <w:t>50, 51] showed that there is a lower association with T2DM when fibre content from grains and vegetables is increased (HR Q4 vs Q1 0.82; 95% CI 0.69, 0.97).</w:t>
      </w:r>
      <w:r w:rsidR="00673044">
        <w:rPr>
          <w:lang w:val="en-GB"/>
        </w:rPr>
        <w:t xml:space="preserve"> </w:t>
      </w:r>
      <w:r w:rsidRPr="00673044">
        <w:rPr>
          <w:lang w:val="en-GB"/>
        </w:rPr>
        <w:t>This effect could not be demonstrated for dietary fibre from fruit.</w:t>
      </w:r>
      <w:r w:rsidR="00673044">
        <w:rPr>
          <w:lang w:val="en-GB"/>
        </w:rPr>
        <w:t xml:space="preserve"> </w:t>
      </w:r>
      <w:r w:rsidRPr="00673044">
        <w:rPr>
          <w:lang w:val="en-GB"/>
        </w:rPr>
        <w:t xml:space="preserve">The RR (CI 95%) per 10 g/day-increase in fibre was 0.75 for fibre from </w:t>
      </w:r>
      <w:proofErr w:type="gramStart"/>
      <w:r w:rsidRPr="00673044">
        <w:rPr>
          <w:lang w:val="en-GB"/>
        </w:rPr>
        <w:t>grains;</w:t>
      </w:r>
      <w:proofErr w:type="gramEnd"/>
      <w:r w:rsidRPr="00673044">
        <w:rPr>
          <w:lang w:val="en-GB"/>
        </w:rPr>
        <w:t xml:space="preserve"> 0.93 for fibre from vegetables and 0.95 for fibre from fruits.</w:t>
      </w:r>
      <w:r w:rsidR="00673044">
        <w:rPr>
          <w:lang w:val="en-GB"/>
        </w:rPr>
        <w:t xml:space="preserve"> </w:t>
      </w:r>
      <w:r w:rsidRPr="00673044">
        <w:rPr>
          <w:lang w:val="en-GB"/>
        </w:rPr>
        <w:t>The EPIC-</w:t>
      </w:r>
      <w:proofErr w:type="spellStart"/>
      <w:r w:rsidRPr="00673044">
        <w:rPr>
          <w:lang w:val="en-GB"/>
        </w:rPr>
        <w:t>InterAct</w:t>
      </w:r>
      <w:proofErr w:type="spellEnd"/>
      <w:r w:rsidRPr="00673044">
        <w:rPr>
          <w:lang w:val="en-GB"/>
        </w:rPr>
        <w:t xml:space="preserve"> data showed an 18% risk reduction for T2DM with a high fibre consumption, compared to lower fibre consumption.</w:t>
      </w:r>
      <w:r w:rsidR="00673044">
        <w:rPr>
          <w:lang w:val="en-GB"/>
        </w:rPr>
        <w:t xml:space="preserve"> </w:t>
      </w:r>
      <w:r w:rsidRPr="00673044">
        <w:rPr>
          <w:lang w:val="en-GB"/>
        </w:rPr>
        <w:t>This result was mainly due to fibre from grains and vegetables, but not from fruit.</w:t>
      </w:r>
      <w:r w:rsidR="00673044">
        <w:rPr>
          <w:lang w:val="en-GB"/>
        </w:rPr>
        <w:t xml:space="preserve"> </w:t>
      </w:r>
      <w:r w:rsidRPr="00673044">
        <w:rPr>
          <w:lang w:val="en-GB"/>
        </w:rPr>
        <w:t>Regardless of BMI, the total fibre reduced the T2DM risk by 9% and grain fibre by 25%.</w:t>
      </w:r>
      <w:r w:rsidR="00673044">
        <w:rPr>
          <w:lang w:val="en-GB"/>
        </w:rPr>
        <w:t xml:space="preserve"> </w:t>
      </w:r>
    </w:p>
    <w:p w14:paraId="1A0A2134" w14:textId="77777777" w:rsidR="00673044" w:rsidRPr="00B004B5" w:rsidRDefault="00A01345" w:rsidP="00A01345">
      <w:pPr>
        <w:rPr>
          <w:b/>
          <w:bCs/>
          <w:sz w:val="24"/>
          <w:szCs w:val="24"/>
          <w:lang w:val="en-GB"/>
        </w:rPr>
      </w:pPr>
      <w:r w:rsidRPr="00B004B5">
        <w:rPr>
          <w:b/>
          <w:bCs/>
          <w:sz w:val="24"/>
          <w:szCs w:val="24"/>
          <w:lang w:val="en-GB"/>
        </w:rPr>
        <w:t>Legumes</w:t>
      </w:r>
      <w:r w:rsidR="00673044" w:rsidRPr="00B004B5">
        <w:rPr>
          <w:b/>
          <w:bCs/>
          <w:sz w:val="24"/>
          <w:szCs w:val="24"/>
          <w:lang w:val="en-GB"/>
        </w:rPr>
        <w:t xml:space="preserve"> </w:t>
      </w:r>
    </w:p>
    <w:p w14:paraId="09800094" w14:textId="77777777" w:rsidR="00673044" w:rsidRPr="00B004B5" w:rsidRDefault="00A01345" w:rsidP="00A01345">
      <w:pPr>
        <w:rPr>
          <w:u w:val="single"/>
          <w:lang w:val="en-GB"/>
        </w:rPr>
      </w:pPr>
      <w:r w:rsidRPr="00B004B5">
        <w:rPr>
          <w:u w:val="single"/>
          <w:lang w:val="en-GB"/>
        </w:rPr>
        <w:t>Recommendation</w:t>
      </w:r>
      <w:r w:rsidR="00673044" w:rsidRPr="00B004B5">
        <w:rPr>
          <w:u w:val="single"/>
          <w:lang w:val="en-GB"/>
        </w:rPr>
        <w:t xml:space="preserve"> </w:t>
      </w:r>
    </w:p>
    <w:p w14:paraId="1C98F750" w14:textId="77777777" w:rsidR="00673044" w:rsidRPr="00B004B5" w:rsidRDefault="00A01345" w:rsidP="00B004B5">
      <w:pPr>
        <w:pStyle w:val="Listenabsatz"/>
        <w:numPr>
          <w:ilvl w:val="0"/>
          <w:numId w:val="17"/>
        </w:numPr>
        <w:rPr>
          <w:lang w:val="en-GB"/>
        </w:rPr>
      </w:pPr>
      <w:r w:rsidRPr="00B004B5">
        <w:rPr>
          <w:lang w:val="en-GB"/>
        </w:rPr>
        <w:t xml:space="preserve">Regular consumption of legumes such as beans, lentils, and peas can significantly reduce the risk of </w:t>
      </w:r>
      <w:proofErr w:type="gramStart"/>
      <w:r w:rsidRPr="00B004B5">
        <w:rPr>
          <w:lang w:val="en-GB"/>
        </w:rPr>
        <w:t>T2DM</w:t>
      </w:r>
      <w:proofErr w:type="gramEnd"/>
      <w:r w:rsidR="00673044" w:rsidRPr="00B004B5">
        <w:rPr>
          <w:lang w:val="en-GB"/>
        </w:rPr>
        <w:t xml:space="preserve"> </w:t>
      </w:r>
    </w:p>
    <w:p w14:paraId="7B4A8EFD" w14:textId="77777777" w:rsidR="00673044" w:rsidRPr="00B004B5" w:rsidRDefault="00A01345" w:rsidP="00B004B5">
      <w:pPr>
        <w:pStyle w:val="Listenabsatz"/>
        <w:numPr>
          <w:ilvl w:val="0"/>
          <w:numId w:val="17"/>
        </w:numPr>
        <w:rPr>
          <w:lang w:val="en-GB"/>
        </w:rPr>
      </w:pPr>
      <w:r w:rsidRPr="00B004B5">
        <w:rPr>
          <w:lang w:val="en-GB"/>
        </w:rPr>
        <w:t xml:space="preserve">The high-fibre diet including legumes can improve blood glucose control, and reduce the risk of insulin </w:t>
      </w:r>
      <w:proofErr w:type="gramStart"/>
      <w:r w:rsidRPr="00B004B5">
        <w:rPr>
          <w:lang w:val="en-GB"/>
        </w:rPr>
        <w:t>resistance</w:t>
      </w:r>
      <w:proofErr w:type="gramEnd"/>
      <w:r w:rsidR="00673044" w:rsidRPr="00B004B5">
        <w:rPr>
          <w:lang w:val="en-GB"/>
        </w:rPr>
        <w:t xml:space="preserve"> </w:t>
      </w:r>
    </w:p>
    <w:p w14:paraId="2FD9C36C" w14:textId="77777777" w:rsidR="00673044" w:rsidRPr="00B3454A" w:rsidRDefault="00A01345" w:rsidP="00A01345">
      <w:pPr>
        <w:rPr>
          <w:u w:val="single"/>
          <w:lang w:val="en-GB"/>
        </w:rPr>
      </w:pPr>
      <w:r w:rsidRPr="00B3454A">
        <w:rPr>
          <w:u w:val="single"/>
          <w:lang w:val="en-GB"/>
        </w:rPr>
        <w:t>Comment</w:t>
      </w:r>
      <w:r w:rsidR="00673044" w:rsidRPr="00B3454A">
        <w:rPr>
          <w:u w:val="single"/>
          <w:lang w:val="en-GB"/>
        </w:rPr>
        <w:t xml:space="preserve"> </w:t>
      </w:r>
    </w:p>
    <w:p w14:paraId="14C6CE67" w14:textId="77777777" w:rsidR="00673044" w:rsidRDefault="00A01345" w:rsidP="00A01345">
      <w:pPr>
        <w:rPr>
          <w:lang w:val="en-GB"/>
        </w:rPr>
      </w:pPr>
      <w:r w:rsidRPr="00B3454A">
        <w:rPr>
          <w:lang w:val="en-GB"/>
        </w:rPr>
        <w:t>Despite the well-known health benefits of legumes, their consumption is often low.</w:t>
      </w:r>
      <w:r w:rsidR="00673044" w:rsidRPr="00B3454A">
        <w:rPr>
          <w:lang w:val="en-GB"/>
        </w:rPr>
        <w:t xml:space="preserve"> </w:t>
      </w:r>
      <w:r w:rsidRPr="00B3454A">
        <w:rPr>
          <w:lang w:val="en-GB"/>
        </w:rPr>
        <w:t xml:space="preserve">The aim of the review by Hughes et al. </w:t>
      </w:r>
      <w:r w:rsidR="00673044" w:rsidRPr="00B3454A">
        <w:rPr>
          <w:lang w:val="en-GB"/>
        </w:rPr>
        <w:t>[</w:t>
      </w:r>
      <w:r w:rsidRPr="00B3454A">
        <w:rPr>
          <w:lang w:val="en-GB"/>
        </w:rPr>
        <w:t>52] was to assess the inclusion of legumes in global dietary guidelines and to review the consumption data for legumes.</w:t>
      </w:r>
      <w:r w:rsidR="00673044" w:rsidRPr="00B3454A">
        <w:rPr>
          <w:lang w:val="en-GB"/>
        </w:rPr>
        <w:t xml:space="preserve"> </w:t>
      </w:r>
      <w:r w:rsidRPr="00B3454A">
        <w:rPr>
          <w:lang w:val="en-GB"/>
        </w:rPr>
        <w:t>In the survey including 94 countries, the most important messages on legumes were identified as follows.</w:t>
      </w:r>
      <w:r w:rsidR="00673044" w:rsidRPr="00B3454A">
        <w:rPr>
          <w:lang w:val="en-GB"/>
        </w:rPr>
        <w:t xml:space="preserve"> </w:t>
      </w:r>
      <w:r w:rsidRPr="00B3454A">
        <w:rPr>
          <w:lang w:val="en-GB"/>
        </w:rPr>
        <w:t>The mean consumption of beans and legumes in countries ranged from 1.2 g/day (Norway) to 122.7 g/day (Afghanistan).</w:t>
      </w:r>
      <w:r w:rsidR="00673044" w:rsidRPr="00B3454A">
        <w:rPr>
          <w:lang w:val="en-GB"/>
        </w:rPr>
        <w:t xml:space="preserve"> </w:t>
      </w:r>
      <w:r w:rsidRPr="00B3454A">
        <w:rPr>
          <w:lang w:val="en-GB"/>
        </w:rPr>
        <w:t>In Europe (33 countries), legume consumption was by far the lowest, with more than a third of countries (36%) reporting a consumption of less than 10 g/day.</w:t>
      </w:r>
      <w:r w:rsidR="00673044" w:rsidRPr="00B3454A">
        <w:rPr>
          <w:lang w:val="en-GB"/>
        </w:rPr>
        <w:t xml:space="preserve"> </w:t>
      </w:r>
      <w:r w:rsidRPr="00B3454A">
        <w:rPr>
          <w:lang w:val="en-GB"/>
        </w:rPr>
        <w:t xml:space="preserve">The authors report that in order to </w:t>
      </w:r>
      <w:r w:rsidRPr="00B3454A">
        <w:rPr>
          <w:lang w:val="en-GB"/>
        </w:rPr>
        <w:t>promote the consumption of legumes for health, environmental and economic reasons, they need to be given greater prominence and possibly be repositioned in dietary guidelines.</w:t>
      </w:r>
      <w:r w:rsidR="00673044">
        <w:rPr>
          <w:lang w:val="en-GB"/>
        </w:rPr>
        <w:t xml:space="preserve"> </w:t>
      </w:r>
    </w:p>
    <w:p w14:paraId="6828ABCE" w14:textId="278380AB" w:rsidR="00673044" w:rsidRDefault="00B3454A" w:rsidP="00A01345">
      <w:pPr>
        <w:rPr>
          <w:lang w:val="en-GB"/>
        </w:rPr>
      </w:pPr>
      <w:r>
        <w:rPr>
          <w:lang w:val="en-GB"/>
        </w:rPr>
        <w:tab/>
      </w:r>
      <w:r w:rsidR="00A01345" w:rsidRPr="00673044">
        <w:rPr>
          <w:lang w:val="en-GB"/>
        </w:rPr>
        <w:t xml:space="preserve">The review by Bielefeld et al. </w:t>
      </w:r>
      <w:r w:rsidR="00673044">
        <w:rPr>
          <w:lang w:val="en-GB"/>
        </w:rPr>
        <w:t>[</w:t>
      </w:r>
      <w:r w:rsidR="00A01345" w:rsidRPr="00673044">
        <w:rPr>
          <w:lang w:val="en-GB"/>
        </w:rPr>
        <w:t>53] aimed to investigate whether medium- to long-term consumption of legumes had an impact on markers of glycaemic control.</w:t>
      </w:r>
      <w:r w:rsidR="00673044">
        <w:rPr>
          <w:lang w:val="en-GB"/>
        </w:rPr>
        <w:t xml:space="preserve"> </w:t>
      </w:r>
      <w:r w:rsidR="00A01345" w:rsidRPr="00673044">
        <w:rPr>
          <w:lang w:val="en-GB"/>
        </w:rPr>
        <w:t xml:space="preserve">A total of 18 </w:t>
      </w:r>
      <w:proofErr w:type="spellStart"/>
      <w:r w:rsidR="008630F9">
        <w:rPr>
          <w:lang w:val="en-GB"/>
        </w:rPr>
        <w:t>ramdomized</w:t>
      </w:r>
      <w:proofErr w:type="spellEnd"/>
      <w:r w:rsidR="008630F9">
        <w:rPr>
          <w:lang w:val="en-GB"/>
        </w:rPr>
        <w:t xml:space="preserve"> controlled trials (</w:t>
      </w:r>
      <w:r w:rsidR="00A01345" w:rsidRPr="00673044">
        <w:rPr>
          <w:lang w:val="en-GB"/>
        </w:rPr>
        <w:t>RCTs</w:t>
      </w:r>
      <w:r w:rsidR="008630F9">
        <w:rPr>
          <w:lang w:val="en-GB"/>
        </w:rPr>
        <w:t>)</w:t>
      </w:r>
      <w:r w:rsidR="00A01345" w:rsidRPr="00673044">
        <w:rPr>
          <w:lang w:val="en-GB"/>
        </w:rPr>
        <w:t xml:space="preserve"> were included, of which 5 focused on people with diabetes mellitus, 12 on people without diabetes mellitus, and one on people with prediabetes.</w:t>
      </w:r>
      <w:r w:rsidR="00673044">
        <w:rPr>
          <w:lang w:val="en-GB"/>
        </w:rPr>
        <w:t xml:space="preserve"> </w:t>
      </w:r>
      <w:r w:rsidR="00A01345" w:rsidRPr="00673044">
        <w:rPr>
          <w:lang w:val="en-GB"/>
        </w:rPr>
        <w:t>All interventions including legumes corresponded to acceptable macronutrient distribution ranges and included a variety of legume species.</w:t>
      </w:r>
      <w:r w:rsidR="00673044">
        <w:rPr>
          <w:lang w:val="en-GB"/>
        </w:rPr>
        <w:t xml:space="preserve"> </w:t>
      </w:r>
      <w:r w:rsidR="00A01345" w:rsidRPr="00673044">
        <w:rPr>
          <w:lang w:val="en-GB"/>
        </w:rPr>
        <w:t>Only studies of individuals with T2DM reported significant effects of legume interventions, three lowering fasting glucose, two lowering HbA1c, one lowering fasting insulin, and one lowering 2-h plasma glucose (P &lt;0.05); however, the overall quality of the evidence was low.</w:t>
      </w:r>
      <w:r w:rsidR="00673044">
        <w:rPr>
          <w:lang w:val="en-GB"/>
        </w:rPr>
        <w:t xml:space="preserve"> </w:t>
      </w:r>
      <w:r w:rsidR="00A01345" w:rsidRPr="00673044">
        <w:rPr>
          <w:lang w:val="en-GB"/>
        </w:rPr>
        <w:t>One possible mechanism by which legumes may help treat T2DM is their high content of fibre and resistant starch.</w:t>
      </w:r>
      <w:r w:rsidR="00673044">
        <w:rPr>
          <w:lang w:val="en-GB"/>
        </w:rPr>
        <w:t xml:space="preserve"> </w:t>
      </w:r>
    </w:p>
    <w:p w14:paraId="11F6540C" w14:textId="07C6F324" w:rsidR="000C151A" w:rsidRDefault="00B3454A" w:rsidP="00A01345">
      <w:pPr>
        <w:rPr>
          <w:lang w:val="en-GB"/>
        </w:rPr>
      </w:pPr>
      <w:r>
        <w:rPr>
          <w:lang w:val="en-GB"/>
        </w:rPr>
        <w:tab/>
      </w:r>
      <w:r w:rsidR="00A01345" w:rsidRPr="00673044">
        <w:rPr>
          <w:lang w:val="en-GB"/>
        </w:rPr>
        <w:t xml:space="preserve">The analysis for legumes/soybeans and T2DM was carried out by Pearce et al. </w:t>
      </w:r>
      <w:r w:rsidR="00673044">
        <w:rPr>
          <w:lang w:val="en-GB"/>
        </w:rPr>
        <w:t>[</w:t>
      </w:r>
      <w:r w:rsidR="00A01345" w:rsidRPr="00673044">
        <w:rPr>
          <w:lang w:val="en-GB"/>
        </w:rPr>
        <w:t>54] using 27 prospective cohorts from different regions (807</w:t>
      </w:r>
      <w:r w:rsidR="00A81472">
        <w:rPr>
          <w:lang w:val="en-GB"/>
        </w:rPr>
        <w:t>,</w:t>
      </w:r>
      <w:r w:rsidR="00A01345" w:rsidRPr="00673044">
        <w:rPr>
          <w:lang w:val="en-GB"/>
        </w:rPr>
        <w:t>785 individuals).</w:t>
      </w:r>
      <w:r w:rsidR="00673044">
        <w:rPr>
          <w:lang w:val="en-GB"/>
        </w:rPr>
        <w:t xml:space="preserve"> </w:t>
      </w:r>
      <w:r w:rsidR="00A01345" w:rsidRPr="00673044">
        <w:rPr>
          <w:lang w:val="en-GB"/>
        </w:rPr>
        <w:t>Most participants came from the Western Pacific region (62%), followed by the Americas (22%), Europe (14%) and the Eastern Mediterranean (1%).</w:t>
      </w:r>
      <w:r w:rsidR="00673044">
        <w:rPr>
          <w:lang w:val="en-GB"/>
        </w:rPr>
        <w:t xml:space="preserve"> </w:t>
      </w:r>
      <w:r w:rsidR="00A01345" w:rsidRPr="00673044">
        <w:rPr>
          <w:lang w:val="en-GB"/>
        </w:rPr>
        <w:t>The mean total consumption of legumes ranged from 0 to 140 g/day, tending to be higher in the Americas and Asia than in Europe.</w:t>
      </w:r>
      <w:r w:rsidR="00673044">
        <w:rPr>
          <w:lang w:val="en-GB"/>
        </w:rPr>
        <w:t xml:space="preserve"> </w:t>
      </w:r>
      <w:r w:rsidR="00A01345" w:rsidRPr="00673044">
        <w:rPr>
          <w:lang w:val="en-GB"/>
        </w:rPr>
        <w:t>The mean soy consumption was zero, except in China (34 g/day) and Korea (22 and 39 g/day).</w:t>
      </w:r>
      <w:r w:rsidR="00673044">
        <w:rPr>
          <w:lang w:val="en-GB"/>
        </w:rPr>
        <w:t xml:space="preserve"> </w:t>
      </w:r>
      <w:r w:rsidR="00A01345" w:rsidRPr="00673044">
        <w:rPr>
          <w:lang w:val="en-GB"/>
        </w:rPr>
        <w:t xml:space="preserve">During the follow-up period of 3.8 to 25.0 years, a total of 36,750 </w:t>
      </w:r>
      <w:proofErr w:type="gramStart"/>
      <w:r w:rsidR="00A01345" w:rsidRPr="00673044">
        <w:rPr>
          <w:lang w:val="en-GB"/>
        </w:rPr>
        <w:t>clinically-occurring</w:t>
      </w:r>
      <w:proofErr w:type="gramEnd"/>
      <w:r w:rsidR="00A01345" w:rsidRPr="00673044">
        <w:rPr>
          <w:lang w:val="en-GB"/>
        </w:rPr>
        <w:t xml:space="preserve"> T2DM cases (primary outcome) and 42,473 occurring T2DM cases (secondary outcome) were recorded.</w:t>
      </w:r>
      <w:r w:rsidR="00673044">
        <w:rPr>
          <w:lang w:val="en-GB"/>
        </w:rPr>
        <w:t xml:space="preserve"> </w:t>
      </w:r>
      <w:r w:rsidR="00A01345" w:rsidRPr="00673044">
        <w:rPr>
          <w:lang w:val="en-GB"/>
        </w:rPr>
        <w:t>The mean total consumption of legumes ranged from 0 to 140 g/day across all cohorts, and a weak positive association between the total legume consumption and T2DM was observed.</w:t>
      </w:r>
      <w:r w:rsidR="00673044">
        <w:rPr>
          <w:lang w:val="en-GB"/>
        </w:rPr>
        <w:t xml:space="preserve"> </w:t>
      </w:r>
      <w:r w:rsidR="00A01345" w:rsidRPr="00673044">
        <w:rPr>
          <w:lang w:val="en-GB"/>
        </w:rPr>
        <w:t>The positive association in Europe was mainly found in studies from Germany, the United Kingdom and Sweden.</w:t>
      </w:r>
      <w:r w:rsidR="00673044">
        <w:rPr>
          <w:lang w:val="en-GB"/>
        </w:rPr>
        <w:t xml:space="preserve"> </w:t>
      </w:r>
      <w:r w:rsidR="00A01345" w:rsidRPr="00673044">
        <w:rPr>
          <w:lang w:val="en-GB"/>
        </w:rPr>
        <w:t>It can be argued that legume consumption is important in the overall context of a healthy dietary pattern.</w:t>
      </w:r>
      <w:r w:rsidR="00673044">
        <w:rPr>
          <w:lang w:val="en-GB"/>
        </w:rPr>
        <w:t xml:space="preserve"> </w:t>
      </w:r>
      <w:r w:rsidR="00A01345" w:rsidRPr="00673044">
        <w:rPr>
          <w:lang w:val="en-GB"/>
        </w:rPr>
        <w:t>For example, no associations were observed in places where legumes are staple foods (e.g., Brazil, Mexico, and Puerto Rico), while in contrast, the strongest positive associations were observed in cohorts with low consumption (e.g., Germany, the United Kingdom, and Sweden).</w:t>
      </w:r>
      <w:r w:rsidR="00673044">
        <w:rPr>
          <w:lang w:val="en-GB"/>
        </w:rPr>
        <w:t xml:space="preserve"> </w:t>
      </w:r>
    </w:p>
    <w:p w14:paraId="3AD921D8" w14:textId="4EA87C1F" w:rsidR="000C151A" w:rsidRDefault="00A01345" w:rsidP="00A01345">
      <w:pPr>
        <w:rPr>
          <w:lang w:val="en-GB"/>
        </w:rPr>
      </w:pPr>
      <w:r w:rsidRPr="00673044">
        <w:rPr>
          <w:lang w:val="en-GB"/>
        </w:rPr>
        <w:lastRenderedPageBreak/>
        <w:t xml:space="preserve">The results of the study on the postprandial hypoglycaemic effect of lentils by </w:t>
      </w:r>
      <w:proofErr w:type="spellStart"/>
      <w:r w:rsidRPr="00673044">
        <w:rPr>
          <w:lang w:val="en-GB"/>
        </w:rPr>
        <w:t>Papakonstantinou</w:t>
      </w:r>
      <w:proofErr w:type="spellEnd"/>
      <w:r w:rsidRPr="00673044">
        <w:rPr>
          <w:lang w:val="en-GB"/>
        </w:rPr>
        <w:t xml:space="preserve"> et al. </w:t>
      </w:r>
      <w:r w:rsidR="00673044">
        <w:rPr>
          <w:lang w:val="en-GB"/>
        </w:rPr>
        <w:t>[</w:t>
      </w:r>
      <w:r w:rsidRPr="00673044">
        <w:rPr>
          <w:lang w:val="en-GB"/>
        </w:rPr>
        <w:t>55] conclude that lentil consumption consistently reduces acute blood glucose and insulin responses compared to starchy control foods, the exact mechanism is still unclear.</w:t>
      </w:r>
      <w:r w:rsidR="00673044">
        <w:rPr>
          <w:lang w:val="en-GB"/>
        </w:rPr>
        <w:t xml:space="preserve"> </w:t>
      </w:r>
      <w:r w:rsidRPr="00673044">
        <w:rPr>
          <w:lang w:val="en-GB"/>
        </w:rPr>
        <w:t>It has been discussed that the smallest effective serving of lentils is about 110 g (cooked) to reduce postprandial blood glucose concentration by 20%.</w:t>
      </w:r>
      <w:r w:rsidR="00673044">
        <w:rPr>
          <w:lang w:val="en-GB"/>
        </w:rPr>
        <w:t xml:space="preserve"> </w:t>
      </w:r>
      <w:r w:rsidRPr="00673044">
        <w:rPr>
          <w:lang w:val="en-GB"/>
        </w:rPr>
        <w:t>Lowering postprandial blood glucose levels has been associated with the following factors:</w:t>
      </w:r>
      <w:r w:rsidR="00673044">
        <w:rPr>
          <w:lang w:val="en-GB"/>
        </w:rPr>
        <w:t xml:space="preserve"> </w:t>
      </w:r>
      <w:r w:rsidRPr="00673044">
        <w:rPr>
          <w:lang w:val="en-GB"/>
        </w:rPr>
        <w:t>The protein (45 to 57 g) and fibre content (22 to 30 g) of lentils are low with the available carbohydrate content.</w:t>
      </w:r>
      <w:r w:rsidR="00673044">
        <w:rPr>
          <w:lang w:val="en-GB"/>
        </w:rPr>
        <w:t xml:space="preserve"> </w:t>
      </w:r>
      <w:r w:rsidRPr="00673044">
        <w:rPr>
          <w:lang w:val="en-GB"/>
        </w:rPr>
        <w:t xml:space="preserve">Both large (&gt; 100 g) and small (&lt; 100 g) serving sizes of lentils had a </w:t>
      </w:r>
      <w:r w:rsidR="00673044">
        <w:rPr>
          <w:lang w:val="en-GB"/>
        </w:rPr>
        <w:t>favour</w:t>
      </w:r>
      <w:r w:rsidRPr="00673044">
        <w:rPr>
          <w:lang w:val="en-GB"/>
        </w:rPr>
        <w:t xml:space="preserve">able postprandial blood glucose and insulin-lowering effect, making it difficult to determine the optimal serving size of lentils for </w:t>
      </w:r>
      <w:r w:rsidR="00673044">
        <w:rPr>
          <w:lang w:val="en-GB"/>
        </w:rPr>
        <w:t>favour</w:t>
      </w:r>
      <w:r w:rsidRPr="00673044">
        <w:rPr>
          <w:lang w:val="en-GB"/>
        </w:rPr>
        <w:t>able dose-response effects.</w:t>
      </w:r>
      <w:r w:rsidR="00673044">
        <w:rPr>
          <w:lang w:val="en-GB"/>
        </w:rPr>
        <w:t xml:space="preserve"> </w:t>
      </w:r>
      <w:r w:rsidRPr="00673044">
        <w:rPr>
          <w:lang w:val="en-GB"/>
        </w:rPr>
        <w:t>In a randomized cross-over study, the glycaemic index (GI) and glycaemic response to three traditional Greek mixed meals, lentils, ta</w:t>
      </w:r>
      <w:r w:rsidR="00A63F75">
        <w:rPr>
          <w:lang w:val="en-GB"/>
        </w:rPr>
        <w:t>r</w:t>
      </w:r>
      <w:r w:rsidRPr="00673044">
        <w:rPr>
          <w:lang w:val="en-GB"/>
        </w:rPr>
        <w:t>hana and halva were investigated.</w:t>
      </w:r>
      <w:r w:rsidR="00673044">
        <w:rPr>
          <w:lang w:val="en-GB"/>
        </w:rPr>
        <w:t xml:space="preserve"> </w:t>
      </w:r>
      <w:r w:rsidRPr="00673044">
        <w:rPr>
          <w:lang w:val="en-GB"/>
        </w:rPr>
        <w:t>Twelve healthy, fasting individuals were given test meals (25 g each of available carbohydrates) and 25 g of glucose for reference in random order.</w:t>
      </w:r>
      <w:r w:rsidR="00673044">
        <w:rPr>
          <w:lang w:val="en-GB"/>
        </w:rPr>
        <w:t xml:space="preserve"> </w:t>
      </w:r>
      <w:r w:rsidRPr="00673044">
        <w:rPr>
          <w:lang w:val="en-GB"/>
        </w:rPr>
        <w:t>All three meals tested had low GI scores.</w:t>
      </w:r>
      <w:r w:rsidR="00673044">
        <w:rPr>
          <w:lang w:val="en-GB"/>
        </w:rPr>
        <w:t xml:space="preserve"> </w:t>
      </w:r>
      <w:r w:rsidRPr="00673044">
        <w:rPr>
          <w:lang w:val="en-GB"/>
        </w:rPr>
        <w:t xml:space="preserve">The GI of lentils was 27 ± 5, that of </w:t>
      </w:r>
      <w:r w:rsidR="00A63F75" w:rsidRPr="00673044">
        <w:rPr>
          <w:lang w:val="en-GB"/>
        </w:rPr>
        <w:t>ta</w:t>
      </w:r>
      <w:r w:rsidR="00A63F75">
        <w:rPr>
          <w:lang w:val="en-GB"/>
        </w:rPr>
        <w:t>r</w:t>
      </w:r>
      <w:r w:rsidR="00A63F75" w:rsidRPr="00673044">
        <w:rPr>
          <w:lang w:val="en-GB"/>
        </w:rPr>
        <w:t xml:space="preserve">hana </w:t>
      </w:r>
      <w:r w:rsidRPr="00673044">
        <w:rPr>
          <w:lang w:val="en-GB"/>
        </w:rPr>
        <w:t>was 42 ± 6 and that of halva was 52 ± 7.</w:t>
      </w:r>
      <w:r w:rsidR="00673044">
        <w:rPr>
          <w:lang w:val="en-GB"/>
        </w:rPr>
        <w:t xml:space="preserve"> </w:t>
      </w:r>
      <w:r w:rsidRPr="00673044">
        <w:rPr>
          <w:lang w:val="en-GB"/>
        </w:rPr>
        <w:t>Blood glucose peaks were lowest with lentils.</w:t>
      </w:r>
      <w:r w:rsidR="00673044">
        <w:rPr>
          <w:lang w:val="en-GB"/>
        </w:rPr>
        <w:t xml:space="preserve"> </w:t>
      </w:r>
      <w:r w:rsidRPr="00673044">
        <w:rPr>
          <w:lang w:val="en-GB"/>
        </w:rPr>
        <w:t>Further studies have reported that the beneficial glycaemic effect of lentils may be due to the resistant starch content.</w:t>
      </w:r>
      <w:r w:rsidR="00673044">
        <w:rPr>
          <w:lang w:val="en-GB"/>
        </w:rPr>
        <w:t xml:space="preserve"> </w:t>
      </w:r>
    </w:p>
    <w:p w14:paraId="68A4D942" w14:textId="319193BB" w:rsidR="000C151A" w:rsidRDefault="00A01345" w:rsidP="00A01345">
      <w:pPr>
        <w:rPr>
          <w:lang w:val="en-GB"/>
        </w:rPr>
      </w:pPr>
      <w:r w:rsidRPr="00673044">
        <w:rPr>
          <w:lang w:val="en-GB"/>
        </w:rPr>
        <w:t xml:space="preserve">The effect of legumes and nuts on T2DM risk was investigated in a systematic analysis </w:t>
      </w:r>
      <w:r w:rsidR="00673044">
        <w:rPr>
          <w:lang w:val="en-GB"/>
        </w:rPr>
        <w:t>[</w:t>
      </w:r>
      <w:r w:rsidRPr="00673044">
        <w:rPr>
          <w:lang w:val="en-GB"/>
        </w:rPr>
        <w:t>56] of 27 studies with a total of 501</w:t>
      </w:r>
      <w:r w:rsidR="00A81472">
        <w:rPr>
          <w:lang w:val="en-GB"/>
        </w:rPr>
        <w:t>,</w:t>
      </w:r>
      <w:r w:rsidRPr="00673044">
        <w:rPr>
          <w:lang w:val="en-GB"/>
        </w:rPr>
        <w:t>791 participants (including 14</w:t>
      </w:r>
      <w:r w:rsidR="00A81472">
        <w:rPr>
          <w:lang w:val="en-GB"/>
        </w:rPr>
        <w:t>,</w:t>
      </w:r>
      <w:r w:rsidRPr="00673044">
        <w:rPr>
          <w:lang w:val="en-GB"/>
        </w:rPr>
        <w:t>449 T2DM cases) with an average age of 53 years and a study duration of 13 years.</w:t>
      </w:r>
      <w:r w:rsidR="00673044">
        <w:rPr>
          <w:lang w:val="en-GB"/>
        </w:rPr>
        <w:t xml:space="preserve"> </w:t>
      </w:r>
      <w:r w:rsidRPr="00673044">
        <w:rPr>
          <w:lang w:val="en-GB"/>
        </w:rPr>
        <w:t>Nuts consumed regularly reduced the risk by 13%, whereas legumes (lower study number) were more neutral.</w:t>
      </w:r>
      <w:r w:rsidR="00673044">
        <w:rPr>
          <w:lang w:val="en-GB"/>
        </w:rPr>
        <w:t xml:space="preserve"> </w:t>
      </w:r>
      <w:r w:rsidRPr="00673044">
        <w:rPr>
          <w:lang w:val="en-GB"/>
        </w:rPr>
        <w:t>The data were clearly protective for coronary artery disease in both food groups.</w:t>
      </w:r>
      <w:r w:rsidR="00673044">
        <w:rPr>
          <w:lang w:val="en-GB"/>
        </w:rPr>
        <w:t xml:space="preserve"> </w:t>
      </w:r>
      <w:r w:rsidRPr="00673044">
        <w:rPr>
          <w:lang w:val="en-GB"/>
        </w:rPr>
        <w:t>The serving size for nuts was defined as 28 g and that for legumes as 100 g.</w:t>
      </w:r>
      <w:r w:rsidR="00673044">
        <w:rPr>
          <w:lang w:val="en-GB"/>
        </w:rPr>
        <w:t xml:space="preserve"> </w:t>
      </w:r>
      <w:r w:rsidRPr="00673044">
        <w:rPr>
          <w:lang w:val="en-GB"/>
        </w:rPr>
        <w:t>The consumption of nuts varied from 0 to 213 g/week, for legumes from 0 to 938 g/week.</w:t>
      </w:r>
      <w:r w:rsidR="00673044">
        <w:rPr>
          <w:lang w:val="en-GB"/>
        </w:rPr>
        <w:t xml:space="preserve"> </w:t>
      </w:r>
      <w:r w:rsidRPr="00673044">
        <w:rPr>
          <w:lang w:val="en-GB"/>
        </w:rPr>
        <w:t>100,179 participants – including 2</w:t>
      </w:r>
      <w:r w:rsidR="00A81472">
        <w:rPr>
          <w:lang w:val="en-GB"/>
        </w:rPr>
        <w:t>,</w:t>
      </w:r>
      <w:r w:rsidRPr="00673044">
        <w:rPr>
          <w:lang w:val="en-GB"/>
        </w:rPr>
        <w:t>746 T2DM cases – were investigated on the legumes and T2DM risk.</w:t>
      </w:r>
      <w:r w:rsidR="00673044">
        <w:rPr>
          <w:lang w:val="en-GB"/>
        </w:rPr>
        <w:t xml:space="preserve"> </w:t>
      </w:r>
      <w:r w:rsidRPr="00673044">
        <w:rPr>
          <w:lang w:val="en-GB"/>
        </w:rPr>
        <w:t>This showed a RR of 0.78 (95% CI 0.50–1.24).</w:t>
      </w:r>
      <w:r w:rsidR="00673044">
        <w:rPr>
          <w:lang w:val="en-GB"/>
        </w:rPr>
        <w:t xml:space="preserve"> </w:t>
      </w:r>
    </w:p>
    <w:p w14:paraId="406A1B4A" w14:textId="4CD927DF" w:rsidR="000C151A" w:rsidRDefault="00A01345" w:rsidP="00A01345">
      <w:pPr>
        <w:rPr>
          <w:lang w:val="en-GB"/>
        </w:rPr>
      </w:pPr>
      <w:r w:rsidRPr="00673044">
        <w:rPr>
          <w:lang w:val="en-GB"/>
        </w:rPr>
        <w:t xml:space="preserve">Another study </w:t>
      </w:r>
      <w:r w:rsidR="00673044">
        <w:rPr>
          <w:lang w:val="en-GB"/>
        </w:rPr>
        <w:t>[</w:t>
      </w:r>
      <w:r w:rsidRPr="00673044">
        <w:rPr>
          <w:lang w:val="en-GB"/>
        </w:rPr>
        <w:t>57] investigated 2 isoenergetic diets (legume-rich vs. legume-free) in 31 participants with T2DM over 8 weeks.</w:t>
      </w:r>
      <w:r w:rsidR="00673044">
        <w:rPr>
          <w:lang w:val="en-GB"/>
        </w:rPr>
        <w:t xml:space="preserve"> </w:t>
      </w:r>
      <w:r w:rsidRPr="00673044">
        <w:rPr>
          <w:lang w:val="en-GB"/>
        </w:rPr>
        <w:t>3 days a week, 2 servings of red meat were replaced with dishes with legumes.</w:t>
      </w:r>
      <w:r w:rsidR="00673044">
        <w:rPr>
          <w:lang w:val="en-GB"/>
        </w:rPr>
        <w:t xml:space="preserve"> </w:t>
      </w:r>
      <w:r w:rsidRPr="00673044">
        <w:rPr>
          <w:lang w:val="en-GB"/>
        </w:rPr>
        <w:t>After a washout period of 4 weeks, the groups were switched.</w:t>
      </w:r>
      <w:r w:rsidR="00673044">
        <w:rPr>
          <w:lang w:val="en-GB"/>
        </w:rPr>
        <w:t xml:space="preserve"> </w:t>
      </w:r>
      <w:r w:rsidRPr="00673044">
        <w:rPr>
          <w:lang w:val="en-GB"/>
        </w:rPr>
        <w:t xml:space="preserve">Since soy differs significantly from other legumes in terms of </w:t>
      </w:r>
      <w:r w:rsidRPr="00673044">
        <w:rPr>
          <w:lang w:val="en-GB"/>
        </w:rPr>
        <w:t>ingredients, it was excluded.</w:t>
      </w:r>
      <w:r w:rsidR="00673044">
        <w:rPr>
          <w:lang w:val="en-GB"/>
        </w:rPr>
        <w:t xml:space="preserve"> </w:t>
      </w:r>
      <w:r w:rsidRPr="00673044">
        <w:rPr>
          <w:lang w:val="en-GB"/>
        </w:rPr>
        <w:t>The legume diet consisted of 50 to 60 % carbohydrates, 25 to 30 g dietary fibre, 15 % protein and 25 to 35 % fat, of which &lt; 7 % saturated fatty acids.</w:t>
      </w:r>
      <w:r w:rsidR="00673044">
        <w:rPr>
          <w:lang w:val="en-GB"/>
        </w:rPr>
        <w:t xml:space="preserve"> </w:t>
      </w:r>
      <w:r w:rsidRPr="00673044">
        <w:rPr>
          <w:lang w:val="en-GB"/>
        </w:rPr>
        <w:t>Inflammatory biomarkers were determined as outcomes.</w:t>
      </w:r>
      <w:r w:rsidR="00673044">
        <w:rPr>
          <w:lang w:val="en-GB"/>
        </w:rPr>
        <w:t xml:space="preserve"> </w:t>
      </w:r>
      <w:r w:rsidRPr="00673044">
        <w:rPr>
          <w:lang w:val="en-GB"/>
        </w:rPr>
        <w:t xml:space="preserve">In both groups, inflammatory markers (C-reactive protein </w:t>
      </w:r>
      <w:r w:rsidR="00673044">
        <w:rPr>
          <w:lang w:val="en-GB"/>
        </w:rPr>
        <w:t>[</w:t>
      </w:r>
      <w:r w:rsidRPr="00673044">
        <w:rPr>
          <w:lang w:val="en-GB"/>
        </w:rPr>
        <w:t xml:space="preserve">CRP], interleukin-6 and </w:t>
      </w:r>
      <w:r w:rsidR="000C151A" w:rsidRPr="00673044">
        <w:rPr>
          <w:lang w:val="en-GB"/>
        </w:rPr>
        <w:t>tumour</w:t>
      </w:r>
      <w:r w:rsidRPr="00673044">
        <w:rPr>
          <w:lang w:val="en-GB"/>
        </w:rPr>
        <w:t xml:space="preserve"> necrosis factor </w:t>
      </w:r>
      <w:r w:rsidR="00673044">
        <w:rPr>
          <w:lang w:val="en-GB"/>
        </w:rPr>
        <w:t>[</w:t>
      </w:r>
      <w:r w:rsidRPr="00673044">
        <w:rPr>
          <w:lang w:val="en-GB"/>
        </w:rPr>
        <w:t>TNF]) decreased – and the effect was stronger for legumes.</w:t>
      </w:r>
      <w:r w:rsidR="00673044">
        <w:rPr>
          <w:lang w:val="en-GB"/>
        </w:rPr>
        <w:t xml:space="preserve"> </w:t>
      </w:r>
      <w:r w:rsidRPr="00673044">
        <w:rPr>
          <w:lang w:val="en-GB"/>
        </w:rPr>
        <w:t>Weight remained comparable in both groups.</w:t>
      </w:r>
      <w:r w:rsidR="00673044">
        <w:rPr>
          <w:lang w:val="en-GB"/>
        </w:rPr>
        <w:t xml:space="preserve"> </w:t>
      </w:r>
      <w:r w:rsidRPr="00673044">
        <w:rPr>
          <w:lang w:val="en-GB"/>
        </w:rPr>
        <w:t>Legumes contain indigestible, fermentable components, abundant fibre, phytic acid, magnesium, phenolic acid, flavonoids and anthocyanins – all substances that are said to have anti-inflammatory potential.</w:t>
      </w:r>
      <w:r w:rsidR="00673044">
        <w:rPr>
          <w:lang w:val="en-GB"/>
        </w:rPr>
        <w:t xml:space="preserve"> </w:t>
      </w:r>
      <w:r w:rsidRPr="00673044">
        <w:rPr>
          <w:lang w:val="en-GB"/>
        </w:rPr>
        <w:t>In addition, the low GI has a beneficial effect.</w:t>
      </w:r>
      <w:r w:rsidR="00673044">
        <w:rPr>
          <w:lang w:val="en-GB"/>
        </w:rPr>
        <w:t xml:space="preserve"> </w:t>
      </w:r>
    </w:p>
    <w:p w14:paraId="0DBED922" w14:textId="242C4877" w:rsidR="000C151A" w:rsidRDefault="00A01345" w:rsidP="00A01345">
      <w:pPr>
        <w:rPr>
          <w:lang w:val="en-GB"/>
        </w:rPr>
      </w:pPr>
      <w:r w:rsidRPr="00673044">
        <w:rPr>
          <w:lang w:val="en-GB"/>
        </w:rPr>
        <w:t>Legumes as a component of the classic Mediterranean diet are too rarely eaten in Western nations, although their benefit on the risk of coronary heart disease, obesity and T2DM has been widely demonstrated.</w:t>
      </w:r>
      <w:r w:rsidR="00673044">
        <w:rPr>
          <w:lang w:val="en-GB"/>
        </w:rPr>
        <w:t xml:space="preserve"> </w:t>
      </w:r>
      <w:r w:rsidRPr="00673044">
        <w:rPr>
          <w:lang w:val="en-GB"/>
        </w:rPr>
        <w:t>Soluble fibre as well as resistant starch have a beneficial effect on blood glucose and insulin levels.</w:t>
      </w:r>
      <w:r w:rsidR="00673044">
        <w:rPr>
          <w:lang w:val="en-GB"/>
        </w:rPr>
        <w:t xml:space="preserve"> </w:t>
      </w:r>
      <w:r w:rsidRPr="00673044">
        <w:rPr>
          <w:lang w:val="en-GB"/>
        </w:rPr>
        <w:t>They also improve satiety.</w:t>
      </w:r>
      <w:r w:rsidR="00673044">
        <w:rPr>
          <w:lang w:val="en-GB"/>
        </w:rPr>
        <w:t xml:space="preserve"> </w:t>
      </w:r>
      <w:r w:rsidRPr="00673044">
        <w:rPr>
          <w:lang w:val="en-GB"/>
        </w:rPr>
        <w:t xml:space="preserve">The </w:t>
      </w:r>
      <w:r w:rsidR="0043071E">
        <w:rPr>
          <w:lang w:val="en-GB"/>
        </w:rPr>
        <w:t>World Health Organization (</w:t>
      </w:r>
      <w:r w:rsidRPr="00673044">
        <w:rPr>
          <w:lang w:val="en-GB"/>
        </w:rPr>
        <w:t>WHO</w:t>
      </w:r>
      <w:r w:rsidR="0043071E">
        <w:rPr>
          <w:lang w:val="en-GB"/>
        </w:rPr>
        <w:t>)</w:t>
      </w:r>
      <w:r w:rsidRPr="00673044">
        <w:rPr>
          <w:lang w:val="en-GB"/>
        </w:rPr>
        <w:t xml:space="preserve"> recommends legumes to reduce the risk of lifestyle diseases.</w:t>
      </w:r>
      <w:r w:rsidR="00673044">
        <w:rPr>
          <w:lang w:val="en-GB"/>
        </w:rPr>
        <w:t xml:space="preserve"> </w:t>
      </w:r>
      <w:r w:rsidRPr="00673044">
        <w:rPr>
          <w:lang w:val="en-GB"/>
        </w:rPr>
        <w:t>The US Dietary Guidelines advise eating about 3 × 275 g of legumes per week.</w:t>
      </w:r>
      <w:r w:rsidR="00673044">
        <w:rPr>
          <w:lang w:val="en-GB"/>
        </w:rPr>
        <w:t xml:space="preserve"> </w:t>
      </w:r>
    </w:p>
    <w:p w14:paraId="2EBE4093" w14:textId="77777777" w:rsidR="000C151A" w:rsidRPr="001032E3" w:rsidRDefault="00A01345" w:rsidP="00A01345">
      <w:pPr>
        <w:rPr>
          <w:b/>
          <w:bCs/>
          <w:sz w:val="24"/>
          <w:szCs w:val="24"/>
          <w:lang w:val="en-GB"/>
        </w:rPr>
      </w:pPr>
      <w:r w:rsidRPr="001032E3">
        <w:rPr>
          <w:b/>
          <w:bCs/>
          <w:sz w:val="24"/>
          <w:szCs w:val="24"/>
          <w:lang w:val="en-GB"/>
        </w:rPr>
        <w:t>Nuts</w:t>
      </w:r>
      <w:r w:rsidR="00673044" w:rsidRPr="001032E3">
        <w:rPr>
          <w:b/>
          <w:bCs/>
          <w:sz w:val="24"/>
          <w:szCs w:val="24"/>
          <w:lang w:val="en-GB"/>
        </w:rPr>
        <w:t xml:space="preserve"> </w:t>
      </w:r>
    </w:p>
    <w:p w14:paraId="2E13FE7C" w14:textId="77777777" w:rsidR="000C151A" w:rsidRPr="00B3454A" w:rsidRDefault="00A01345" w:rsidP="00A01345">
      <w:pPr>
        <w:rPr>
          <w:u w:val="single"/>
          <w:lang w:val="en-GB"/>
        </w:rPr>
      </w:pPr>
      <w:r w:rsidRPr="00B3454A">
        <w:rPr>
          <w:u w:val="single"/>
          <w:lang w:val="en-GB"/>
        </w:rPr>
        <w:t>Recommendation</w:t>
      </w:r>
      <w:r w:rsidR="00673044" w:rsidRPr="00B3454A">
        <w:rPr>
          <w:u w:val="single"/>
          <w:lang w:val="en-GB"/>
        </w:rPr>
        <w:t xml:space="preserve"> </w:t>
      </w:r>
    </w:p>
    <w:p w14:paraId="6407625C" w14:textId="6070A6B5" w:rsidR="00B3454A" w:rsidRPr="00B3454A" w:rsidRDefault="00A01345" w:rsidP="00B3454A">
      <w:pPr>
        <w:pStyle w:val="Listenabsatz"/>
        <w:numPr>
          <w:ilvl w:val="0"/>
          <w:numId w:val="18"/>
        </w:numPr>
        <w:rPr>
          <w:lang w:val="en-GB"/>
        </w:rPr>
      </w:pPr>
      <w:r w:rsidRPr="00B3454A">
        <w:rPr>
          <w:lang w:val="en-GB"/>
        </w:rPr>
        <w:t>Regular consumption of nuts has been shown to be associated with health benefits</w:t>
      </w:r>
      <w:r w:rsidR="00B3454A" w:rsidRPr="00B3454A">
        <w:rPr>
          <w:lang w:val="en-GB"/>
        </w:rPr>
        <w:t>.</w:t>
      </w:r>
      <w:r w:rsidR="00673044" w:rsidRPr="00B3454A">
        <w:rPr>
          <w:lang w:val="en-GB"/>
        </w:rPr>
        <w:t xml:space="preserve"> </w:t>
      </w:r>
    </w:p>
    <w:p w14:paraId="06AE1BE4" w14:textId="77777777" w:rsidR="00B3454A" w:rsidRPr="00B3454A" w:rsidRDefault="00A01345" w:rsidP="00A01345">
      <w:pPr>
        <w:rPr>
          <w:u w:val="single"/>
          <w:lang w:val="en-GB"/>
        </w:rPr>
      </w:pPr>
      <w:r w:rsidRPr="00B3454A">
        <w:rPr>
          <w:u w:val="single"/>
          <w:lang w:val="en-GB"/>
        </w:rPr>
        <w:t>Comment</w:t>
      </w:r>
      <w:r w:rsidR="00673044" w:rsidRPr="00B3454A">
        <w:rPr>
          <w:u w:val="single"/>
          <w:lang w:val="en-GB"/>
        </w:rPr>
        <w:t xml:space="preserve"> </w:t>
      </w:r>
    </w:p>
    <w:p w14:paraId="128AD59D" w14:textId="0A555517" w:rsidR="000C151A" w:rsidRDefault="00A01345" w:rsidP="00A01345">
      <w:pPr>
        <w:rPr>
          <w:lang w:val="en-GB"/>
        </w:rPr>
      </w:pPr>
      <w:r w:rsidRPr="00673044">
        <w:rPr>
          <w:lang w:val="en-GB"/>
        </w:rPr>
        <w:t>Potential mechanisms that could explain the protective effect of nuts are the lowering of cholesterol levels and blood pressure, the improvement of vascular function and oxidative stress in the body, as well as the anti-inflammatory effect.</w:t>
      </w:r>
      <w:r w:rsidR="00673044">
        <w:rPr>
          <w:lang w:val="en-GB"/>
        </w:rPr>
        <w:t xml:space="preserve"> </w:t>
      </w:r>
      <w:r w:rsidRPr="00673044">
        <w:rPr>
          <w:lang w:val="en-GB"/>
        </w:rPr>
        <w:t>This is likely because of the content of unsaturated fats, antioxidants and polyphenols in nuts.</w:t>
      </w:r>
      <w:r w:rsidR="00673044">
        <w:rPr>
          <w:lang w:val="en-GB"/>
        </w:rPr>
        <w:t xml:space="preserve"> </w:t>
      </w:r>
      <w:r w:rsidRPr="00673044">
        <w:rPr>
          <w:lang w:val="en-GB"/>
        </w:rPr>
        <w:t>In addition, the consumption of nuts can regulate body weight by curbing appetite and food consumption, increasing postprandial energy expenditure and fat oxidation, and absorbing less fat than expected.</w:t>
      </w:r>
      <w:r w:rsidR="00673044">
        <w:rPr>
          <w:lang w:val="en-GB"/>
        </w:rPr>
        <w:t xml:space="preserve"> </w:t>
      </w:r>
      <w:r w:rsidRPr="00673044">
        <w:rPr>
          <w:lang w:val="en-GB"/>
        </w:rPr>
        <w:t>In addition, a nut-rich diet shows a reduction in postprandial glycaemic response to meals containing carbohydrates as well as a reduction in fasting insulin and insulin resistance, although no effects on fasting blood glucose or glycated h</w:t>
      </w:r>
      <w:r w:rsidR="00A63F75">
        <w:rPr>
          <w:lang w:val="en-GB"/>
        </w:rPr>
        <w:t>a</w:t>
      </w:r>
      <w:r w:rsidRPr="00673044">
        <w:rPr>
          <w:lang w:val="en-GB"/>
        </w:rPr>
        <w:t xml:space="preserve">emoglobin A1c (HbA1c) have been observed </w:t>
      </w:r>
      <w:r w:rsidR="00673044">
        <w:rPr>
          <w:lang w:val="en-GB"/>
        </w:rPr>
        <w:t>[</w:t>
      </w:r>
      <w:r w:rsidRPr="00673044">
        <w:rPr>
          <w:lang w:val="en-GB"/>
        </w:rPr>
        <w:t>58].</w:t>
      </w:r>
      <w:r w:rsidR="00673044">
        <w:rPr>
          <w:lang w:val="en-GB"/>
        </w:rPr>
        <w:t xml:space="preserve"> </w:t>
      </w:r>
    </w:p>
    <w:p w14:paraId="52781321" w14:textId="77777777" w:rsidR="000C151A" w:rsidRDefault="00A01345" w:rsidP="00A01345">
      <w:pPr>
        <w:rPr>
          <w:lang w:val="en-GB"/>
        </w:rPr>
      </w:pPr>
      <w:r w:rsidRPr="00673044">
        <w:rPr>
          <w:lang w:val="en-GB"/>
        </w:rPr>
        <w:lastRenderedPageBreak/>
        <w:t xml:space="preserve">The results of 56 intervention studies, 9 narrative and 3 systematic reviews, and 12 meta-analyses evaluating the beneficial effects of different types of nuts on selected metabolic markers, showed that, depending on the type, dose and time, the consumption of nuts improved metabolic markers including glycaemic factors, lipid profile, and inflammatory and oxidative stress parameters, in both healthy individuals and those with metabolic disorders </w:t>
      </w:r>
      <w:r w:rsidR="00673044">
        <w:rPr>
          <w:lang w:val="en-GB"/>
        </w:rPr>
        <w:t>[</w:t>
      </w:r>
      <w:r w:rsidRPr="00673044">
        <w:rPr>
          <w:lang w:val="en-GB"/>
        </w:rPr>
        <w:t>59].</w:t>
      </w:r>
      <w:r w:rsidR="00673044">
        <w:rPr>
          <w:lang w:val="en-GB"/>
        </w:rPr>
        <w:t xml:space="preserve"> </w:t>
      </w:r>
    </w:p>
    <w:p w14:paraId="3031517B" w14:textId="6C6102A3" w:rsidR="000C151A" w:rsidRDefault="00A01345" w:rsidP="00A01345">
      <w:pPr>
        <w:rPr>
          <w:lang w:val="en-GB"/>
        </w:rPr>
      </w:pPr>
      <w:r w:rsidRPr="00673044">
        <w:rPr>
          <w:lang w:val="en-GB"/>
        </w:rPr>
        <w:t>The effect of nut consumption on metabolic syndrome parameters was investigated by Blanco et al.</w:t>
      </w:r>
      <w:r w:rsidR="00673044">
        <w:rPr>
          <w:lang w:val="en-GB"/>
        </w:rPr>
        <w:t xml:space="preserve"> </w:t>
      </w:r>
      <w:r w:rsidR="008630F9">
        <w:rPr>
          <w:lang w:val="en-GB"/>
        </w:rPr>
        <w:t>[</w:t>
      </w:r>
      <w:r w:rsidRPr="00673044">
        <w:rPr>
          <w:lang w:val="en-GB"/>
        </w:rPr>
        <w:t>49</w:t>
      </w:r>
      <w:r w:rsidR="008630F9">
        <w:rPr>
          <w:lang w:val="en-GB"/>
        </w:rPr>
        <w:t>]</w:t>
      </w:r>
      <w:r w:rsidRPr="00673044">
        <w:rPr>
          <w:lang w:val="en-GB"/>
        </w:rPr>
        <w:t xml:space="preserve"> RCTs</w:t>
      </w:r>
      <w:r w:rsidR="008630F9">
        <w:rPr>
          <w:lang w:val="en-GB"/>
        </w:rPr>
        <w:t xml:space="preserve"> </w:t>
      </w:r>
      <w:r w:rsidRPr="00673044">
        <w:rPr>
          <w:lang w:val="en-GB"/>
        </w:rPr>
        <w:t>with 2</w:t>
      </w:r>
      <w:r w:rsidR="00A81472">
        <w:rPr>
          <w:lang w:val="en-GB"/>
        </w:rPr>
        <w:t>,</w:t>
      </w:r>
      <w:r w:rsidRPr="00673044">
        <w:rPr>
          <w:lang w:val="en-GB"/>
        </w:rPr>
        <w:t>226 participants met the set criteria.</w:t>
      </w:r>
      <w:r w:rsidR="00673044">
        <w:rPr>
          <w:lang w:val="en-GB"/>
        </w:rPr>
        <w:t xml:space="preserve"> </w:t>
      </w:r>
      <w:r w:rsidRPr="00673044">
        <w:rPr>
          <w:lang w:val="en-GB"/>
        </w:rPr>
        <w:t xml:space="preserve">The sources of nuts </w:t>
      </w:r>
      <w:proofErr w:type="gramStart"/>
      <w:r w:rsidRPr="00673044">
        <w:rPr>
          <w:lang w:val="en-GB"/>
        </w:rPr>
        <w:t>were:</w:t>
      </w:r>
      <w:proofErr w:type="gramEnd"/>
      <w:r w:rsidR="00673044">
        <w:rPr>
          <w:lang w:val="en-GB"/>
        </w:rPr>
        <w:t xml:space="preserve"> </w:t>
      </w:r>
      <w:r w:rsidRPr="00673044">
        <w:rPr>
          <w:lang w:val="en-GB"/>
        </w:rPr>
        <w:t>almonds, cashews, hazelnuts, pecans, pistachios, walnuts or nut mixes.</w:t>
      </w:r>
      <w:r w:rsidR="00673044">
        <w:rPr>
          <w:lang w:val="en-GB"/>
        </w:rPr>
        <w:t xml:space="preserve"> </w:t>
      </w:r>
      <w:r w:rsidRPr="00673044">
        <w:rPr>
          <w:lang w:val="en-GB"/>
        </w:rPr>
        <w:t>Nuts showed a significant decrease in fasting glucose.</w:t>
      </w:r>
      <w:r w:rsidR="00673044">
        <w:rPr>
          <w:lang w:val="en-GB"/>
        </w:rPr>
        <w:t xml:space="preserve"> </w:t>
      </w:r>
      <w:r w:rsidRPr="00673044">
        <w:rPr>
          <w:lang w:val="en-GB"/>
        </w:rPr>
        <w:t>Replacing higher GI carbohydrates with nuts appears to contribute not only to blood glucose improvement, but also to triglyceride reduction.</w:t>
      </w:r>
      <w:r w:rsidR="00673044">
        <w:rPr>
          <w:lang w:val="en-GB"/>
        </w:rPr>
        <w:t xml:space="preserve"> </w:t>
      </w:r>
      <w:r w:rsidRPr="00673044">
        <w:rPr>
          <w:lang w:val="en-GB"/>
        </w:rPr>
        <w:t>The earlier assumption that nuts would increase body weight because of their high fat content was refuted by the authors, instead a weight-reducing effect was determined.</w:t>
      </w:r>
      <w:r w:rsidR="00673044">
        <w:rPr>
          <w:lang w:val="en-GB"/>
        </w:rPr>
        <w:t xml:space="preserve"> </w:t>
      </w:r>
      <w:r w:rsidRPr="00673044">
        <w:rPr>
          <w:lang w:val="en-GB"/>
        </w:rPr>
        <w:t xml:space="preserve">In addition, abdominal circumference was reduced when the nuts were consumed as a substitute for high-GI carbohydrates </w:t>
      </w:r>
      <w:r w:rsidR="00673044">
        <w:rPr>
          <w:lang w:val="en-GB"/>
        </w:rPr>
        <w:t>[</w:t>
      </w:r>
      <w:r w:rsidRPr="00673044">
        <w:rPr>
          <w:lang w:val="en-GB"/>
        </w:rPr>
        <w:t>60].</w:t>
      </w:r>
      <w:r w:rsidR="00673044">
        <w:rPr>
          <w:lang w:val="en-GB"/>
        </w:rPr>
        <w:t xml:space="preserve"> </w:t>
      </w:r>
      <w:r w:rsidRPr="00673044">
        <w:rPr>
          <w:lang w:val="en-GB"/>
        </w:rPr>
        <w:t xml:space="preserve">Consumed 3 times per week, nuts also showed a lower risk of obesity and T2DM </w:t>
      </w:r>
      <w:r w:rsidR="00673044">
        <w:rPr>
          <w:lang w:val="en-GB"/>
        </w:rPr>
        <w:t>[</w:t>
      </w:r>
      <w:r w:rsidRPr="00673044">
        <w:rPr>
          <w:lang w:val="en-GB"/>
        </w:rPr>
        <w:t>61].</w:t>
      </w:r>
      <w:r w:rsidR="00673044">
        <w:rPr>
          <w:lang w:val="en-GB"/>
        </w:rPr>
        <w:t xml:space="preserve"> </w:t>
      </w:r>
    </w:p>
    <w:p w14:paraId="48949490" w14:textId="77777777" w:rsidR="000C151A" w:rsidRDefault="00A01345" w:rsidP="00A01345">
      <w:pPr>
        <w:rPr>
          <w:lang w:val="en-GB"/>
        </w:rPr>
      </w:pPr>
      <w:r w:rsidRPr="00673044">
        <w:rPr>
          <w:lang w:val="en-GB"/>
        </w:rPr>
        <w:t xml:space="preserve">The research group led by Wu et al. </w:t>
      </w:r>
      <w:r w:rsidR="00673044">
        <w:rPr>
          <w:lang w:val="en-GB"/>
        </w:rPr>
        <w:t>[</w:t>
      </w:r>
      <w:r w:rsidRPr="00673044">
        <w:rPr>
          <w:lang w:val="en-GB"/>
        </w:rPr>
        <w:t>62] searched six databases for a review and a meta-analysis to investigate associations between nut consumption and T2DM.</w:t>
      </w:r>
      <w:r w:rsidR="00673044">
        <w:rPr>
          <w:lang w:val="en-GB"/>
        </w:rPr>
        <w:t xml:space="preserve"> </w:t>
      </w:r>
      <w:r w:rsidRPr="00673044">
        <w:rPr>
          <w:lang w:val="en-GB"/>
        </w:rPr>
        <w:t>36 papers with 30,708 participants were found.</w:t>
      </w:r>
      <w:r w:rsidR="00673044">
        <w:rPr>
          <w:lang w:val="en-GB"/>
        </w:rPr>
        <w:t xml:space="preserve"> </w:t>
      </w:r>
      <w:r w:rsidRPr="00673044">
        <w:rPr>
          <w:lang w:val="en-GB"/>
        </w:rPr>
        <w:t>The observation period ranged from 4.6 to 30 years.</w:t>
      </w:r>
      <w:r w:rsidR="00673044">
        <w:rPr>
          <w:lang w:val="en-GB"/>
        </w:rPr>
        <w:t xml:space="preserve"> </w:t>
      </w:r>
      <w:r w:rsidRPr="00673044">
        <w:rPr>
          <w:lang w:val="en-GB"/>
        </w:rPr>
        <w:t>When comparing the lowest and highest nut consumption, there was no significant association with T2DM.</w:t>
      </w:r>
      <w:r w:rsidR="00673044">
        <w:rPr>
          <w:lang w:val="en-GB"/>
        </w:rPr>
        <w:t xml:space="preserve"> </w:t>
      </w:r>
      <w:r w:rsidRPr="00673044">
        <w:rPr>
          <w:lang w:val="en-GB"/>
        </w:rPr>
        <w:t>In 3 large cohorts with around 150,000 participants, 2 showed a reduced risk of T2DM with higher nut consumption.</w:t>
      </w:r>
      <w:r w:rsidR="00673044">
        <w:rPr>
          <w:lang w:val="en-GB"/>
        </w:rPr>
        <w:t xml:space="preserve"> </w:t>
      </w:r>
      <w:r w:rsidRPr="00673044">
        <w:rPr>
          <w:lang w:val="en-GB"/>
        </w:rPr>
        <w:t>The smallest of the 3 cohorts – the Iowa Women's Health Study (1800 participants) – could not prove this.</w:t>
      </w:r>
      <w:r w:rsidR="00673044">
        <w:rPr>
          <w:lang w:val="en-GB"/>
        </w:rPr>
        <w:t xml:space="preserve"> </w:t>
      </w:r>
      <w:r w:rsidRPr="00673044">
        <w:rPr>
          <w:lang w:val="en-GB"/>
        </w:rPr>
        <w:t>In its meta-analysis, there was no risk reduction (RR 0.98, 95% CI 0.84–1.14), although previous studies (e.g., PREDIMED) had indicated this.</w:t>
      </w:r>
      <w:r w:rsidR="00673044">
        <w:rPr>
          <w:lang w:val="en-GB"/>
        </w:rPr>
        <w:t xml:space="preserve"> </w:t>
      </w:r>
      <w:r w:rsidRPr="00673044">
        <w:rPr>
          <w:lang w:val="en-GB"/>
        </w:rPr>
        <w:t>The PREDIMED data were not included in their work because it dealt with a Mediterranean diet and not primarily nut consumption.</w:t>
      </w:r>
      <w:r w:rsidR="00673044">
        <w:rPr>
          <w:lang w:val="en-GB"/>
        </w:rPr>
        <w:t xml:space="preserve"> </w:t>
      </w:r>
      <w:r w:rsidRPr="00673044">
        <w:rPr>
          <w:lang w:val="en-GB"/>
        </w:rPr>
        <w:t>Almonds showed a decreased increase in blood glucose.</w:t>
      </w:r>
      <w:r w:rsidR="00673044">
        <w:rPr>
          <w:lang w:val="en-GB"/>
        </w:rPr>
        <w:t xml:space="preserve"> </w:t>
      </w:r>
      <w:r w:rsidRPr="00673044">
        <w:rPr>
          <w:lang w:val="en-GB"/>
        </w:rPr>
        <w:t>Pistachios also reduced the blood glucose response.</w:t>
      </w:r>
      <w:r w:rsidR="00673044">
        <w:rPr>
          <w:lang w:val="en-GB"/>
        </w:rPr>
        <w:t xml:space="preserve"> </w:t>
      </w:r>
      <w:r w:rsidRPr="00673044">
        <w:rPr>
          <w:lang w:val="en-GB"/>
        </w:rPr>
        <w:t xml:space="preserve">In addition, nuts led to a decrease in inflammatory cytokines and adiponectin </w:t>
      </w:r>
      <w:r w:rsidR="00673044">
        <w:rPr>
          <w:lang w:val="en-GB"/>
        </w:rPr>
        <w:t>[</w:t>
      </w:r>
      <w:r w:rsidRPr="00673044">
        <w:rPr>
          <w:lang w:val="en-GB"/>
        </w:rPr>
        <w:t>62].</w:t>
      </w:r>
      <w:r w:rsidR="00673044">
        <w:rPr>
          <w:lang w:val="en-GB"/>
        </w:rPr>
        <w:t xml:space="preserve"> </w:t>
      </w:r>
    </w:p>
    <w:p w14:paraId="2AF7C050" w14:textId="5DE10699" w:rsidR="000C151A" w:rsidRDefault="00A01345" w:rsidP="00A01345">
      <w:pPr>
        <w:rPr>
          <w:lang w:val="en-GB"/>
        </w:rPr>
      </w:pPr>
      <w:r w:rsidRPr="00673044">
        <w:rPr>
          <w:lang w:val="en-GB"/>
        </w:rPr>
        <w:t xml:space="preserve">The </w:t>
      </w:r>
      <w:r w:rsidR="0043071E">
        <w:rPr>
          <w:lang w:val="en-GB"/>
        </w:rPr>
        <w:t>American Heart Association (</w:t>
      </w:r>
      <w:r w:rsidRPr="00673044">
        <w:rPr>
          <w:lang w:val="en-GB"/>
        </w:rPr>
        <w:t>AHA</w:t>
      </w:r>
      <w:r w:rsidR="0043071E">
        <w:rPr>
          <w:lang w:val="en-GB"/>
        </w:rPr>
        <w:t>)</w:t>
      </w:r>
      <w:r w:rsidRPr="00673044">
        <w:rPr>
          <w:lang w:val="en-GB"/>
        </w:rPr>
        <w:t xml:space="preserve"> recommends 5 servings of nuts of 25 g/week.</w:t>
      </w:r>
      <w:r w:rsidR="00673044">
        <w:rPr>
          <w:lang w:val="en-GB"/>
        </w:rPr>
        <w:t xml:space="preserve"> </w:t>
      </w:r>
      <w:r w:rsidRPr="00673044">
        <w:rPr>
          <w:lang w:val="en-GB"/>
        </w:rPr>
        <w:t xml:space="preserve">The DASH diet (Dietary </w:t>
      </w:r>
      <w:r w:rsidRPr="00673044">
        <w:rPr>
          <w:lang w:val="en-GB"/>
        </w:rPr>
        <w:t>Approaches to Stop Hypertension) also makes a clear recommendation for nuts.</w:t>
      </w:r>
      <w:r w:rsidR="00673044">
        <w:rPr>
          <w:lang w:val="en-GB"/>
        </w:rPr>
        <w:t xml:space="preserve"> </w:t>
      </w:r>
    </w:p>
    <w:p w14:paraId="05DAA924" w14:textId="77777777" w:rsidR="000C151A" w:rsidRPr="001032E3" w:rsidRDefault="00A01345" w:rsidP="00A01345">
      <w:pPr>
        <w:rPr>
          <w:b/>
          <w:bCs/>
          <w:sz w:val="24"/>
          <w:szCs w:val="24"/>
          <w:lang w:val="en-GB"/>
        </w:rPr>
      </w:pPr>
      <w:r w:rsidRPr="001032E3">
        <w:rPr>
          <w:b/>
          <w:bCs/>
          <w:sz w:val="24"/>
          <w:szCs w:val="24"/>
          <w:lang w:val="en-GB"/>
        </w:rPr>
        <w:t>Meat</w:t>
      </w:r>
      <w:r w:rsidR="00673044" w:rsidRPr="001032E3">
        <w:rPr>
          <w:b/>
          <w:bCs/>
          <w:sz w:val="24"/>
          <w:szCs w:val="24"/>
          <w:lang w:val="en-GB"/>
        </w:rPr>
        <w:t xml:space="preserve"> </w:t>
      </w:r>
    </w:p>
    <w:p w14:paraId="5942AA95" w14:textId="77777777" w:rsidR="000C151A" w:rsidRPr="001032E3" w:rsidRDefault="00A01345" w:rsidP="00A01345">
      <w:pPr>
        <w:rPr>
          <w:color w:val="0070C0"/>
          <w:lang w:val="en-GB"/>
        </w:rPr>
      </w:pPr>
      <w:r w:rsidRPr="001032E3">
        <w:rPr>
          <w:color w:val="0070C0"/>
          <w:lang w:val="en-GB"/>
        </w:rPr>
        <w:t>Red meat</w:t>
      </w:r>
      <w:r w:rsidR="00673044" w:rsidRPr="001032E3">
        <w:rPr>
          <w:color w:val="0070C0"/>
          <w:lang w:val="en-GB"/>
        </w:rPr>
        <w:t xml:space="preserve"> </w:t>
      </w:r>
    </w:p>
    <w:p w14:paraId="52CE6B46" w14:textId="77777777" w:rsidR="000C151A" w:rsidRPr="001032E3" w:rsidRDefault="00A01345" w:rsidP="00A01345">
      <w:pPr>
        <w:rPr>
          <w:u w:val="single"/>
          <w:lang w:val="en-GB"/>
        </w:rPr>
      </w:pPr>
      <w:r w:rsidRPr="001032E3">
        <w:rPr>
          <w:u w:val="single"/>
          <w:lang w:val="en-GB"/>
        </w:rPr>
        <w:t>Recommendation</w:t>
      </w:r>
      <w:r w:rsidR="00673044" w:rsidRPr="001032E3">
        <w:rPr>
          <w:u w:val="single"/>
          <w:lang w:val="en-GB"/>
        </w:rPr>
        <w:t xml:space="preserve"> </w:t>
      </w:r>
    </w:p>
    <w:p w14:paraId="281100CB" w14:textId="77777777" w:rsidR="000C151A" w:rsidRPr="001032E3" w:rsidRDefault="00A01345" w:rsidP="001032E3">
      <w:pPr>
        <w:pStyle w:val="Listenabsatz"/>
        <w:numPr>
          <w:ilvl w:val="0"/>
          <w:numId w:val="18"/>
        </w:numPr>
        <w:rPr>
          <w:lang w:val="en-GB"/>
        </w:rPr>
      </w:pPr>
      <w:r w:rsidRPr="001032E3">
        <w:rPr>
          <w:lang w:val="en-GB"/>
        </w:rPr>
        <w:t>There is insufficient evidence from intervention studies on the superiority of vegetarian or vegan diets for diabetes prevention.</w:t>
      </w:r>
      <w:r w:rsidR="00673044" w:rsidRPr="001032E3">
        <w:rPr>
          <w:lang w:val="en-GB"/>
        </w:rPr>
        <w:t xml:space="preserve"> </w:t>
      </w:r>
      <w:r w:rsidRPr="001032E3">
        <w:rPr>
          <w:lang w:val="en-GB"/>
        </w:rPr>
        <w:t>From a health perspective, a low-meat diet is probably the most preventatively effective against T2DM.</w:t>
      </w:r>
      <w:r w:rsidR="00673044" w:rsidRPr="001032E3">
        <w:rPr>
          <w:lang w:val="en-GB"/>
        </w:rPr>
        <w:t xml:space="preserve"> </w:t>
      </w:r>
      <w:r w:rsidRPr="001032E3">
        <w:rPr>
          <w:lang w:val="en-GB"/>
        </w:rPr>
        <w:t>For ethical and ecological reasons, meat consumption should be reduced.</w:t>
      </w:r>
      <w:r w:rsidR="00673044" w:rsidRPr="001032E3">
        <w:rPr>
          <w:lang w:val="en-GB"/>
        </w:rPr>
        <w:t xml:space="preserve"> </w:t>
      </w:r>
    </w:p>
    <w:p w14:paraId="62F79C46" w14:textId="77777777" w:rsidR="000C151A" w:rsidRPr="001032E3" w:rsidRDefault="00A01345" w:rsidP="001032E3">
      <w:pPr>
        <w:pStyle w:val="Listenabsatz"/>
        <w:numPr>
          <w:ilvl w:val="0"/>
          <w:numId w:val="18"/>
        </w:numPr>
        <w:rPr>
          <w:lang w:val="en-GB"/>
        </w:rPr>
      </w:pPr>
      <w:r w:rsidRPr="001032E3">
        <w:rPr>
          <w:lang w:val="en-GB"/>
        </w:rPr>
        <w:t>In terms of glycaemia, high-protein diets and low-carb diets range from beneficial to possibly superior.</w:t>
      </w:r>
      <w:r w:rsidR="00673044" w:rsidRPr="001032E3">
        <w:rPr>
          <w:lang w:val="en-GB"/>
        </w:rPr>
        <w:t xml:space="preserve"> </w:t>
      </w:r>
      <w:r w:rsidRPr="001032E3">
        <w:rPr>
          <w:lang w:val="en-GB"/>
        </w:rPr>
        <w:t>Animal sources, including meat, can also be used as protein sources.</w:t>
      </w:r>
      <w:r w:rsidR="00673044" w:rsidRPr="001032E3">
        <w:rPr>
          <w:lang w:val="en-GB"/>
        </w:rPr>
        <w:t xml:space="preserve"> </w:t>
      </w:r>
    </w:p>
    <w:p w14:paraId="526CE494" w14:textId="77777777" w:rsidR="000C151A" w:rsidRPr="001032E3" w:rsidRDefault="00A01345" w:rsidP="001032E3">
      <w:pPr>
        <w:pStyle w:val="Listenabsatz"/>
        <w:numPr>
          <w:ilvl w:val="0"/>
          <w:numId w:val="18"/>
        </w:numPr>
        <w:rPr>
          <w:lang w:val="en-GB"/>
        </w:rPr>
      </w:pPr>
      <w:r w:rsidRPr="001032E3">
        <w:rPr>
          <w:lang w:val="en-GB"/>
        </w:rPr>
        <w:t>Currently, there is no clear benefit of replacing red meat with white meat, although red meat is associated with an increased risk of diabetes in epidemiological studies.</w:t>
      </w:r>
      <w:r w:rsidR="00673044" w:rsidRPr="001032E3">
        <w:rPr>
          <w:lang w:val="en-GB"/>
        </w:rPr>
        <w:t xml:space="preserve"> </w:t>
      </w:r>
    </w:p>
    <w:p w14:paraId="6432FE87" w14:textId="77777777" w:rsidR="000C151A" w:rsidRPr="001032E3" w:rsidRDefault="00A01345" w:rsidP="00A01345">
      <w:pPr>
        <w:rPr>
          <w:u w:val="single"/>
          <w:lang w:val="en-GB"/>
        </w:rPr>
      </w:pPr>
      <w:r w:rsidRPr="001032E3">
        <w:rPr>
          <w:u w:val="single"/>
          <w:lang w:val="en-GB"/>
        </w:rPr>
        <w:t>Comment</w:t>
      </w:r>
      <w:r w:rsidR="00673044" w:rsidRPr="001032E3">
        <w:rPr>
          <w:u w:val="single"/>
          <w:lang w:val="en-GB"/>
        </w:rPr>
        <w:t xml:space="preserve"> </w:t>
      </w:r>
    </w:p>
    <w:p w14:paraId="6E7D96EA" w14:textId="77777777" w:rsidR="000C151A" w:rsidRDefault="00A01345" w:rsidP="00A01345">
      <w:pPr>
        <w:rPr>
          <w:lang w:val="en-GB"/>
        </w:rPr>
      </w:pPr>
      <w:r w:rsidRPr="00673044">
        <w:rPr>
          <w:lang w:val="en-GB"/>
        </w:rPr>
        <w:t>In addition to an increased risk of T2DM, a higher consumption of meat is epidemiologically associated with certain cancers and coronary heart disease.</w:t>
      </w:r>
      <w:r w:rsidR="00673044">
        <w:rPr>
          <w:lang w:val="en-GB"/>
        </w:rPr>
        <w:t xml:space="preserve"> </w:t>
      </w:r>
      <w:r w:rsidRPr="00673044">
        <w:rPr>
          <w:lang w:val="en-GB"/>
        </w:rPr>
        <w:t xml:space="preserve">This increased risk is particularly pronounced for red meat, especially </w:t>
      </w:r>
      <w:proofErr w:type="gramStart"/>
      <w:r w:rsidRPr="00673044">
        <w:rPr>
          <w:lang w:val="en-GB"/>
        </w:rPr>
        <w:t>highly-processed</w:t>
      </w:r>
      <w:proofErr w:type="gramEnd"/>
      <w:r w:rsidRPr="00673044">
        <w:rPr>
          <w:lang w:val="en-GB"/>
        </w:rPr>
        <w:t xml:space="preserve"> red meat.</w:t>
      </w:r>
      <w:r w:rsidR="00673044">
        <w:rPr>
          <w:lang w:val="en-GB"/>
        </w:rPr>
        <w:t xml:space="preserve"> </w:t>
      </w:r>
    </w:p>
    <w:p w14:paraId="2D7F5FE2" w14:textId="77777777" w:rsidR="000C151A" w:rsidRDefault="00A01345" w:rsidP="00A01345">
      <w:pPr>
        <w:rPr>
          <w:lang w:val="en-GB"/>
        </w:rPr>
      </w:pPr>
      <w:r w:rsidRPr="00673044">
        <w:rPr>
          <w:lang w:val="en-GB"/>
        </w:rPr>
        <w:t>Intervention studies show an improvement in numerous metabolic parameters when the daily meat consumption is reduced to a very low level.</w:t>
      </w:r>
      <w:r w:rsidR="00673044">
        <w:rPr>
          <w:lang w:val="en-GB"/>
        </w:rPr>
        <w:t xml:space="preserve"> </w:t>
      </w:r>
      <w:r w:rsidRPr="00673044">
        <w:rPr>
          <w:lang w:val="en-GB"/>
        </w:rPr>
        <w:t>However, this study either used isocaloric compensation with other potentially beneficial foods (e.g., whole grains, vegetables, legumes, nuts) or tested meat avoidance in a hypocaloric setting.</w:t>
      </w:r>
      <w:r w:rsidR="00673044">
        <w:rPr>
          <w:lang w:val="en-GB"/>
        </w:rPr>
        <w:t xml:space="preserve"> </w:t>
      </w:r>
      <w:r w:rsidRPr="00673044">
        <w:rPr>
          <w:lang w:val="en-GB"/>
        </w:rPr>
        <w:t>Thus, even in RCTs, the causality for the benefit of the low-meat diet is unclear.</w:t>
      </w:r>
    </w:p>
    <w:p w14:paraId="0B86B799" w14:textId="77777777" w:rsidR="000C151A" w:rsidRDefault="00A01345" w:rsidP="00A01345">
      <w:pPr>
        <w:rPr>
          <w:lang w:val="en-GB"/>
        </w:rPr>
      </w:pPr>
      <w:r w:rsidRPr="00673044">
        <w:rPr>
          <w:lang w:val="en-GB"/>
        </w:rPr>
        <w:t>Many RCTs on the exchange of meats (red for white meat) carry similar confounding to observational studies, as only rarely has an isolated substitution of red meat by white meat occurred.</w:t>
      </w:r>
      <w:r w:rsidR="00673044">
        <w:rPr>
          <w:lang w:val="en-GB"/>
        </w:rPr>
        <w:t xml:space="preserve"> </w:t>
      </w:r>
      <w:r w:rsidRPr="00673044">
        <w:rPr>
          <w:lang w:val="en-GB"/>
        </w:rPr>
        <w:t>It then becomes questionable as to whether avoiding red meat has a preventive effect.</w:t>
      </w:r>
      <w:r w:rsidR="00673044">
        <w:rPr>
          <w:lang w:val="en-GB"/>
        </w:rPr>
        <w:t xml:space="preserve"> </w:t>
      </w:r>
      <w:r w:rsidRPr="00673044">
        <w:rPr>
          <w:lang w:val="en-GB"/>
        </w:rPr>
        <w:t>To date, approximately 10 RCTs have compared red and white meat in a methodologically good comparison; metabolic differences were not found here.</w:t>
      </w:r>
      <w:r w:rsidR="00673044">
        <w:rPr>
          <w:lang w:val="en-GB"/>
        </w:rPr>
        <w:t xml:space="preserve"> </w:t>
      </w:r>
    </w:p>
    <w:p w14:paraId="4F11773A" w14:textId="77777777" w:rsidR="000C151A" w:rsidRDefault="00A01345" w:rsidP="00A01345">
      <w:pPr>
        <w:rPr>
          <w:lang w:val="en-GB"/>
        </w:rPr>
      </w:pPr>
      <w:r w:rsidRPr="00673044">
        <w:rPr>
          <w:lang w:val="en-GB"/>
        </w:rPr>
        <w:lastRenderedPageBreak/>
        <w:t xml:space="preserve">In 2019, the </w:t>
      </w:r>
      <w:proofErr w:type="spellStart"/>
      <w:r w:rsidRPr="00673044">
        <w:rPr>
          <w:lang w:val="en-GB"/>
        </w:rPr>
        <w:t>NutriRECS</w:t>
      </w:r>
      <w:proofErr w:type="spellEnd"/>
      <w:r w:rsidRPr="00673044">
        <w:rPr>
          <w:lang w:val="en-GB"/>
        </w:rPr>
        <w:t xml:space="preserve"> consortium complained about a lack of evidence to recommend meat reduction in five meta-analyses.</w:t>
      </w:r>
      <w:r w:rsidR="00673044">
        <w:rPr>
          <w:lang w:val="en-GB"/>
        </w:rPr>
        <w:t xml:space="preserve"> </w:t>
      </w:r>
      <w:r w:rsidRPr="00673044">
        <w:rPr>
          <w:lang w:val="en-GB"/>
        </w:rPr>
        <w:t xml:space="preserve">At the same time, the evaluation of many dietary components is methodologically difficult to implement, even </w:t>
      </w:r>
      <w:proofErr w:type="gramStart"/>
      <w:r w:rsidRPr="00673044">
        <w:rPr>
          <w:lang w:val="en-GB"/>
        </w:rPr>
        <w:t>on the basis of</w:t>
      </w:r>
      <w:proofErr w:type="gramEnd"/>
      <w:r w:rsidRPr="00673044">
        <w:rPr>
          <w:lang w:val="en-GB"/>
        </w:rPr>
        <w:t xml:space="preserve"> RCTs.</w:t>
      </w:r>
      <w:r w:rsidR="00673044">
        <w:rPr>
          <w:lang w:val="en-GB"/>
        </w:rPr>
        <w:t xml:space="preserve"> </w:t>
      </w:r>
      <w:r w:rsidRPr="00673044">
        <w:rPr>
          <w:lang w:val="en-GB"/>
        </w:rPr>
        <w:t xml:space="preserve">The medical uncertainty regarding the health benefits of avoiding (red) meat is offset by clear ecological and ethical benefits </w:t>
      </w:r>
      <w:r w:rsidR="00673044">
        <w:rPr>
          <w:lang w:val="en-GB"/>
        </w:rPr>
        <w:t>[</w:t>
      </w:r>
      <w:r w:rsidRPr="00673044">
        <w:rPr>
          <w:lang w:val="en-GB"/>
        </w:rPr>
        <w:t>63].</w:t>
      </w:r>
      <w:r w:rsidR="00673044">
        <w:rPr>
          <w:lang w:val="en-GB"/>
        </w:rPr>
        <w:t xml:space="preserve"> </w:t>
      </w:r>
    </w:p>
    <w:p w14:paraId="6A044B4D" w14:textId="77777777" w:rsidR="000C151A" w:rsidRPr="001032E3" w:rsidRDefault="00A01345" w:rsidP="00A01345">
      <w:pPr>
        <w:rPr>
          <w:color w:val="0070C0"/>
          <w:lang w:val="en-GB"/>
        </w:rPr>
      </w:pPr>
      <w:r w:rsidRPr="001032E3">
        <w:rPr>
          <w:color w:val="0070C0"/>
          <w:lang w:val="en-GB"/>
        </w:rPr>
        <w:t>Processed meat</w:t>
      </w:r>
      <w:r w:rsidR="00673044" w:rsidRPr="001032E3">
        <w:rPr>
          <w:color w:val="0070C0"/>
          <w:lang w:val="en-GB"/>
        </w:rPr>
        <w:t xml:space="preserve"> </w:t>
      </w:r>
    </w:p>
    <w:p w14:paraId="73B66659" w14:textId="77777777" w:rsidR="000C151A" w:rsidRPr="001032E3" w:rsidRDefault="00A01345" w:rsidP="00A01345">
      <w:pPr>
        <w:rPr>
          <w:u w:val="single"/>
          <w:lang w:val="en-GB"/>
        </w:rPr>
      </w:pPr>
      <w:r w:rsidRPr="001032E3">
        <w:rPr>
          <w:u w:val="single"/>
          <w:lang w:val="en-GB"/>
        </w:rPr>
        <w:t>Recommendation</w:t>
      </w:r>
      <w:r w:rsidR="00673044" w:rsidRPr="001032E3">
        <w:rPr>
          <w:u w:val="single"/>
          <w:lang w:val="en-GB"/>
        </w:rPr>
        <w:t xml:space="preserve"> </w:t>
      </w:r>
    </w:p>
    <w:p w14:paraId="766E5661" w14:textId="77777777" w:rsidR="000C151A" w:rsidRPr="001032E3" w:rsidRDefault="00A01345" w:rsidP="001032E3">
      <w:pPr>
        <w:pStyle w:val="Listenabsatz"/>
        <w:numPr>
          <w:ilvl w:val="0"/>
          <w:numId w:val="19"/>
        </w:numPr>
        <w:rPr>
          <w:lang w:val="en-GB"/>
        </w:rPr>
      </w:pPr>
      <w:proofErr w:type="gramStart"/>
      <w:r w:rsidRPr="001032E3">
        <w:rPr>
          <w:lang w:val="en-GB"/>
        </w:rPr>
        <w:t>Highly-processed</w:t>
      </w:r>
      <w:proofErr w:type="gramEnd"/>
      <w:r w:rsidRPr="001032E3">
        <w:rPr>
          <w:lang w:val="en-GB"/>
        </w:rPr>
        <w:t xml:space="preserve"> meat products should not be consumed if possible.</w:t>
      </w:r>
      <w:r w:rsidR="00673044" w:rsidRPr="001032E3">
        <w:rPr>
          <w:lang w:val="en-GB"/>
        </w:rPr>
        <w:t xml:space="preserve"> </w:t>
      </w:r>
    </w:p>
    <w:p w14:paraId="273DA43E" w14:textId="77777777" w:rsidR="000C151A" w:rsidRPr="001032E3" w:rsidRDefault="00A01345" w:rsidP="00A01345">
      <w:pPr>
        <w:rPr>
          <w:u w:val="single"/>
          <w:lang w:val="en-GB"/>
        </w:rPr>
      </w:pPr>
      <w:r w:rsidRPr="001032E3">
        <w:rPr>
          <w:u w:val="single"/>
          <w:lang w:val="en-GB"/>
        </w:rPr>
        <w:t>Comment</w:t>
      </w:r>
      <w:r w:rsidR="00673044" w:rsidRPr="001032E3">
        <w:rPr>
          <w:u w:val="single"/>
          <w:lang w:val="en-GB"/>
        </w:rPr>
        <w:t xml:space="preserve"> </w:t>
      </w:r>
    </w:p>
    <w:p w14:paraId="690BCF8D" w14:textId="484DCF3D" w:rsidR="000C151A" w:rsidRDefault="00A01345" w:rsidP="00A01345">
      <w:pPr>
        <w:rPr>
          <w:lang w:val="en-GB"/>
        </w:rPr>
      </w:pPr>
      <w:r w:rsidRPr="00673044">
        <w:rPr>
          <w:lang w:val="en-GB"/>
        </w:rPr>
        <w:t xml:space="preserve">The high consumption of processed meat products </w:t>
      </w:r>
      <w:proofErr w:type="gramStart"/>
      <w:r w:rsidRPr="00673044">
        <w:rPr>
          <w:lang w:val="en-GB"/>
        </w:rPr>
        <w:t>in particular is</w:t>
      </w:r>
      <w:proofErr w:type="gramEnd"/>
      <w:r w:rsidRPr="00673044">
        <w:rPr>
          <w:lang w:val="en-GB"/>
        </w:rPr>
        <w:t xml:space="preserve"> epidemiologically associated with T2DM, </w:t>
      </w:r>
      <w:r w:rsidR="0043071E">
        <w:rPr>
          <w:lang w:val="en-GB"/>
        </w:rPr>
        <w:t>coronary heart disease (</w:t>
      </w:r>
      <w:r w:rsidRPr="00673044">
        <w:rPr>
          <w:lang w:val="en-GB"/>
        </w:rPr>
        <w:t>CHD</w:t>
      </w:r>
      <w:r w:rsidR="0043071E">
        <w:rPr>
          <w:lang w:val="en-GB"/>
        </w:rPr>
        <w:t>)</w:t>
      </w:r>
      <w:r w:rsidRPr="00673044">
        <w:rPr>
          <w:lang w:val="en-GB"/>
        </w:rPr>
        <w:t xml:space="preserve"> and cancer.</w:t>
      </w:r>
      <w:r w:rsidR="00673044">
        <w:rPr>
          <w:lang w:val="en-GB"/>
        </w:rPr>
        <w:t xml:space="preserve"> </w:t>
      </w:r>
      <w:r w:rsidRPr="00673044">
        <w:rPr>
          <w:lang w:val="en-GB"/>
        </w:rPr>
        <w:t>Residual confounders could explain these effects even after extensive adjustment.</w:t>
      </w:r>
      <w:r w:rsidR="00673044">
        <w:rPr>
          <w:lang w:val="en-GB"/>
        </w:rPr>
        <w:t xml:space="preserve"> </w:t>
      </w:r>
    </w:p>
    <w:p w14:paraId="2A81C246" w14:textId="21D0030A" w:rsidR="000C151A" w:rsidRDefault="00A01345" w:rsidP="00A01345">
      <w:pPr>
        <w:rPr>
          <w:lang w:val="en-GB"/>
        </w:rPr>
      </w:pPr>
      <w:r w:rsidRPr="00673044">
        <w:rPr>
          <w:lang w:val="en-GB"/>
        </w:rPr>
        <w:t xml:space="preserve">However, mechanistic studies (in-vitro, in-vivo in animal models and in humans) indicate that several components of processed meat products (nitrosamines, polycyclic aromatic hydrocarbons (PAHs), </w:t>
      </w:r>
      <w:r w:rsidR="002555C5">
        <w:rPr>
          <w:lang w:val="en-GB"/>
        </w:rPr>
        <w:t>t</w:t>
      </w:r>
      <w:r w:rsidR="0043071E">
        <w:rPr>
          <w:lang w:val="en-GB"/>
        </w:rPr>
        <w:t>rimethylamine N-oxide (</w:t>
      </w:r>
      <w:r w:rsidRPr="00673044">
        <w:rPr>
          <w:lang w:val="en-GB"/>
        </w:rPr>
        <w:t>TMAO</w:t>
      </w:r>
      <w:r w:rsidR="0043071E">
        <w:rPr>
          <w:lang w:val="en-GB"/>
        </w:rPr>
        <w:t>)</w:t>
      </w:r>
      <w:r w:rsidRPr="00673044">
        <w:rPr>
          <w:lang w:val="en-GB"/>
        </w:rPr>
        <w:t>, iron and ferritin, added or primary saturated fat and salt) have the potential to promote metabolic and neoplastic diseases.</w:t>
      </w:r>
      <w:r w:rsidR="00673044">
        <w:rPr>
          <w:lang w:val="en-GB"/>
        </w:rPr>
        <w:t xml:space="preserve"> </w:t>
      </w:r>
    </w:p>
    <w:p w14:paraId="522A0629" w14:textId="77777777" w:rsidR="000C151A" w:rsidRDefault="00A01345" w:rsidP="00A01345">
      <w:pPr>
        <w:rPr>
          <w:lang w:val="en-GB"/>
        </w:rPr>
      </w:pPr>
      <w:r w:rsidRPr="00673044">
        <w:rPr>
          <w:lang w:val="en-GB"/>
        </w:rPr>
        <w:t>In a healthy dietary pattern, processed meat products can be given up without having to forgo animal products and meat in general.</w:t>
      </w:r>
      <w:r w:rsidR="00673044">
        <w:rPr>
          <w:lang w:val="en-GB"/>
        </w:rPr>
        <w:t xml:space="preserve"> </w:t>
      </w:r>
      <w:r w:rsidRPr="00673044">
        <w:rPr>
          <w:lang w:val="en-GB"/>
        </w:rPr>
        <w:t>The likely health benefit is not offset by any relevant restriction of food choice and quality of life.</w:t>
      </w:r>
      <w:r w:rsidR="00673044">
        <w:rPr>
          <w:lang w:val="en-GB"/>
        </w:rPr>
        <w:t xml:space="preserve"> </w:t>
      </w:r>
    </w:p>
    <w:p w14:paraId="49D07032" w14:textId="77777777" w:rsidR="000C151A" w:rsidRPr="001032E3" w:rsidRDefault="00A01345" w:rsidP="00A01345">
      <w:pPr>
        <w:rPr>
          <w:b/>
          <w:bCs/>
          <w:sz w:val="24"/>
          <w:szCs w:val="24"/>
          <w:lang w:val="en-GB"/>
        </w:rPr>
      </w:pPr>
      <w:r w:rsidRPr="001032E3">
        <w:rPr>
          <w:b/>
          <w:bCs/>
          <w:sz w:val="24"/>
          <w:szCs w:val="24"/>
          <w:lang w:val="en-GB"/>
        </w:rPr>
        <w:t>Beverages</w:t>
      </w:r>
      <w:r w:rsidR="00673044" w:rsidRPr="001032E3">
        <w:rPr>
          <w:b/>
          <w:bCs/>
          <w:sz w:val="24"/>
          <w:szCs w:val="24"/>
          <w:lang w:val="en-GB"/>
        </w:rPr>
        <w:t xml:space="preserve"> </w:t>
      </w:r>
    </w:p>
    <w:p w14:paraId="5F852CC4" w14:textId="77777777" w:rsidR="000C151A" w:rsidRPr="001032E3" w:rsidRDefault="00A01345" w:rsidP="00A01345">
      <w:pPr>
        <w:rPr>
          <w:color w:val="0070C0"/>
          <w:lang w:val="en-GB"/>
        </w:rPr>
      </w:pPr>
      <w:r w:rsidRPr="001032E3">
        <w:rPr>
          <w:color w:val="0070C0"/>
          <w:lang w:val="en-GB"/>
        </w:rPr>
        <w:t>Sugar-sweetened beverages</w:t>
      </w:r>
      <w:r w:rsidR="00673044" w:rsidRPr="001032E3">
        <w:rPr>
          <w:color w:val="0070C0"/>
          <w:lang w:val="en-GB"/>
        </w:rPr>
        <w:t xml:space="preserve"> </w:t>
      </w:r>
    </w:p>
    <w:p w14:paraId="62CCD9D4" w14:textId="77777777" w:rsidR="000C151A" w:rsidRPr="001032E3" w:rsidRDefault="00A01345" w:rsidP="00A01345">
      <w:pPr>
        <w:rPr>
          <w:u w:val="single"/>
          <w:lang w:val="en-GB"/>
        </w:rPr>
      </w:pPr>
      <w:r w:rsidRPr="001032E3">
        <w:rPr>
          <w:u w:val="single"/>
          <w:lang w:val="en-GB"/>
        </w:rPr>
        <w:t>Recommendation</w:t>
      </w:r>
      <w:r w:rsidR="00673044" w:rsidRPr="001032E3">
        <w:rPr>
          <w:u w:val="single"/>
          <w:lang w:val="en-GB"/>
        </w:rPr>
        <w:t xml:space="preserve"> </w:t>
      </w:r>
    </w:p>
    <w:p w14:paraId="55600AFD" w14:textId="77777777" w:rsidR="000C151A" w:rsidRPr="001032E3" w:rsidRDefault="00A01345" w:rsidP="001032E3">
      <w:pPr>
        <w:pStyle w:val="Listenabsatz"/>
        <w:numPr>
          <w:ilvl w:val="0"/>
          <w:numId w:val="19"/>
        </w:numPr>
        <w:rPr>
          <w:lang w:val="en-GB"/>
        </w:rPr>
      </w:pPr>
      <w:r w:rsidRPr="001032E3">
        <w:rPr>
          <w:lang w:val="en-GB"/>
        </w:rPr>
        <w:t xml:space="preserve">The consumption of sugar-sweetened beverages, including fruit juices, should be minimized as much as possible to prevent </w:t>
      </w:r>
      <w:proofErr w:type="gramStart"/>
      <w:r w:rsidRPr="001032E3">
        <w:rPr>
          <w:lang w:val="en-GB"/>
        </w:rPr>
        <w:t>T2DM</w:t>
      </w:r>
      <w:proofErr w:type="gramEnd"/>
      <w:r w:rsidR="00673044" w:rsidRPr="001032E3">
        <w:rPr>
          <w:lang w:val="en-GB"/>
        </w:rPr>
        <w:t xml:space="preserve"> </w:t>
      </w:r>
    </w:p>
    <w:p w14:paraId="6DF9CA07" w14:textId="77777777" w:rsidR="000C151A" w:rsidRPr="001032E3" w:rsidRDefault="00A01345" w:rsidP="001032E3">
      <w:pPr>
        <w:pStyle w:val="Listenabsatz"/>
        <w:numPr>
          <w:ilvl w:val="0"/>
          <w:numId w:val="19"/>
        </w:numPr>
        <w:rPr>
          <w:lang w:val="en-GB"/>
        </w:rPr>
      </w:pPr>
      <w:r w:rsidRPr="001032E3">
        <w:rPr>
          <w:lang w:val="en-GB"/>
        </w:rPr>
        <w:t xml:space="preserve">Sugar-sweetened beverages should be replaced with </w:t>
      </w:r>
      <w:proofErr w:type="gramStart"/>
      <w:r w:rsidRPr="001032E3">
        <w:rPr>
          <w:lang w:val="en-GB"/>
        </w:rPr>
        <w:t>water</w:t>
      </w:r>
      <w:proofErr w:type="gramEnd"/>
      <w:r w:rsidR="00673044" w:rsidRPr="001032E3">
        <w:rPr>
          <w:lang w:val="en-GB"/>
        </w:rPr>
        <w:t xml:space="preserve"> </w:t>
      </w:r>
    </w:p>
    <w:p w14:paraId="25FC92EC" w14:textId="77777777" w:rsidR="000C151A" w:rsidRPr="001032E3" w:rsidRDefault="00A01345" w:rsidP="001032E3">
      <w:pPr>
        <w:pStyle w:val="Listenabsatz"/>
        <w:numPr>
          <w:ilvl w:val="0"/>
          <w:numId w:val="19"/>
        </w:numPr>
        <w:rPr>
          <w:lang w:val="en-GB"/>
        </w:rPr>
      </w:pPr>
      <w:r w:rsidRPr="001032E3">
        <w:rPr>
          <w:lang w:val="en-GB"/>
        </w:rPr>
        <w:t xml:space="preserve">Calorie-free sweetened beverages can be consumed as an </w:t>
      </w:r>
      <w:proofErr w:type="gramStart"/>
      <w:r w:rsidRPr="001032E3">
        <w:rPr>
          <w:lang w:val="en-GB"/>
        </w:rPr>
        <w:t>alternative</w:t>
      </w:r>
      <w:proofErr w:type="gramEnd"/>
      <w:r w:rsidR="00673044" w:rsidRPr="001032E3">
        <w:rPr>
          <w:lang w:val="en-GB"/>
        </w:rPr>
        <w:t xml:space="preserve"> </w:t>
      </w:r>
    </w:p>
    <w:p w14:paraId="7CD4D7FF" w14:textId="0C6F542A" w:rsidR="000C151A" w:rsidRPr="001032E3" w:rsidRDefault="00A01345" w:rsidP="00A01345">
      <w:pPr>
        <w:rPr>
          <w:u w:val="single"/>
          <w:lang w:val="en-GB"/>
        </w:rPr>
      </w:pPr>
      <w:r w:rsidRPr="001032E3">
        <w:rPr>
          <w:u w:val="single"/>
          <w:lang w:val="en-GB"/>
        </w:rPr>
        <w:t>Comment</w:t>
      </w:r>
      <w:r w:rsidR="00673044" w:rsidRPr="001032E3">
        <w:rPr>
          <w:u w:val="single"/>
          <w:lang w:val="en-GB"/>
        </w:rPr>
        <w:t xml:space="preserve"> </w:t>
      </w:r>
    </w:p>
    <w:p w14:paraId="574956DE" w14:textId="77777777" w:rsidR="000C151A" w:rsidRDefault="00A01345" w:rsidP="00A01345">
      <w:pPr>
        <w:rPr>
          <w:lang w:val="en-GB"/>
        </w:rPr>
      </w:pPr>
      <w:r w:rsidRPr="00673044">
        <w:rPr>
          <w:lang w:val="en-GB"/>
        </w:rPr>
        <w:t xml:space="preserve">The potential for preventing T2DM via behavioural changes such as dietary habits is enormously high </w:t>
      </w:r>
      <w:r w:rsidR="00673044">
        <w:rPr>
          <w:lang w:val="en-GB"/>
        </w:rPr>
        <w:t>[</w:t>
      </w:r>
      <w:r w:rsidRPr="00673044">
        <w:rPr>
          <w:lang w:val="en-GB"/>
        </w:rPr>
        <w:t xml:space="preserve">64] </w:t>
      </w:r>
      <w:r w:rsidRPr="00673044">
        <w:rPr>
          <w:lang w:val="en-GB"/>
        </w:rPr>
        <w:t xml:space="preserve">and various studies show that dietary changes and weight loss can significantly reduce the risk of diabetes </w:t>
      </w:r>
      <w:r w:rsidR="00673044">
        <w:rPr>
          <w:lang w:val="en-GB"/>
        </w:rPr>
        <w:t>[</w:t>
      </w:r>
      <w:r w:rsidRPr="00673044">
        <w:rPr>
          <w:lang w:val="en-GB"/>
        </w:rPr>
        <w:t>28, 32, 65, 125].</w:t>
      </w:r>
      <w:r w:rsidR="00673044">
        <w:rPr>
          <w:lang w:val="en-GB"/>
        </w:rPr>
        <w:t xml:space="preserve"> </w:t>
      </w:r>
      <w:r w:rsidRPr="00673044">
        <w:rPr>
          <w:lang w:val="en-GB"/>
        </w:rPr>
        <w:t xml:space="preserve">The central outcome parameter is the lowering of blood glucose, usually postprandial and possibly also at fasting </w:t>
      </w:r>
      <w:r w:rsidR="00673044">
        <w:rPr>
          <w:lang w:val="en-GB"/>
        </w:rPr>
        <w:t>[</w:t>
      </w:r>
      <w:r w:rsidRPr="00673044">
        <w:rPr>
          <w:lang w:val="en-GB"/>
        </w:rPr>
        <w:t>64], which is why it is clearly necessary to take a closer look at foods and beverages with high amounts of added sugars and their influence.</w:t>
      </w:r>
      <w:r w:rsidR="00673044">
        <w:rPr>
          <w:lang w:val="en-GB"/>
        </w:rPr>
        <w:t xml:space="preserve"> </w:t>
      </w:r>
    </w:p>
    <w:p w14:paraId="294A65E3" w14:textId="77777777" w:rsidR="000C151A" w:rsidRDefault="00A01345" w:rsidP="00A01345">
      <w:pPr>
        <w:rPr>
          <w:lang w:val="en-GB"/>
        </w:rPr>
      </w:pPr>
      <w:r w:rsidRPr="00673044">
        <w:rPr>
          <w:lang w:val="en-GB"/>
        </w:rPr>
        <w:t>The UK Guideline on Diabetes Prevention and Management makes a clear recommendation to reduce the consumption of sugar-sweetened beverages in all population groups due to an increased risk.</w:t>
      </w:r>
      <w:r w:rsidR="00673044">
        <w:rPr>
          <w:lang w:val="en-GB"/>
        </w:rPr>
        <w:t xml:space="preserve"> </w:t>
      </w:r>
      <w:r w:rsidRPr="00673044">
        <w:rPr>
          <w:lang w:val="en-GB"/>
        </w:rPr>
        <w:t xml:space="preserve">The reason for this is that reducing the total calorie consumption for weight loss is the most dominant factor in prevention </w:t>
      </w:r>
      <w:r w:rsidR="00673044">
        <w:rPr>
          <w:lang w:val="en-GB"/>
        </w:rPr>
        <w:t>[</w:t>
      </w:r>
      <w:r w:rsidRPr="00673044">
        <w:rPr>
          <w:lang w:val="en-GB"/>
        </w:rPr>
        <w:t>66].</w:t>
      </w:r>
      <w:r w:rsidR="00673044">
        <w:rPr>
          <w:lang w:val="en-GB"/>
        </w:rPr>
        <w:t xml:space="preserve"> </w:t>
      </w:r>
      <w:r w:rsidRPr="00673044">
        <w:rPr>
          <w:lang w:val="en-GB"/>
        </w:rPr>
        <w:t xml:space="preserve">In addition, the high glycaemic index associated with sugar-sweetened beverages increases the risk of developing T2DM </w:t>
      </w:r>
      <w:r w:rsidR="00673044">
        <w:rPr>
          <w:lang w:val="en-GB"/>
        </w:rPr>
        <w:t>[</w:t>
      </w:r>
      <w:r w:rsidRPr="00673044">
        <w:rPr>
          <w:lang w:val="en-GB"/>
        </w:rPr>
        <w:t>67].</w:t>
      </w:r>
      <w:r w:rsidR="00673044">
        <w:rPr>
          <w:lang w:val="en-GB"/>
        </w:rPr>
        <w:t xml:space="preserve"> </w:t>
      </w:r>
    </w:p>
    <w:p w14:paraId="20E2ADF8" w14:textId="77777777" w:rsidR="000C151A" w:rsidRDefault="00A01345" w:rsidP="00A01345">
      <w:pPr>
        <w:rPr>
          <w:lang w:val="en-GB"/>
        </w:rPr>
      </w:pPr>
      <w:r w:rsidRPr="00673044">
        <w:rPr>
          <w:lang w:val="en-GB"/>
        </w:rPr>
        <w:t xml:space="preserve">The American Diabetes Association recommends a breakdown of macronutrients according to individual therapy goals and dietary patterns for the prevention of T2DM </w:t>
      </w:r>
      <w:r w:rsidR="00673044">
        <w:rPr>
          <w:lang w:val="en-GB"/>
        </w:rPr>
        <w:t>[</w:t>
      </w:r>
      <w:r w:rsidRPr="00673044">
        <w:rPr>
          <w:lang w:val="en-GB"/>
        </w:rPr>
        <w:t>68].</w:t>
      </w:r>
      <w:r w:rsidR="00673044">
        <w:rPr>
          <w:lang w:val="en-GB"/>
        </w:rPr>
        <w:t xml:space="preserve"> </w:t>
      </w:r>
      <w:r w:rsidRPr="00673044">
        <w:rPr>
          <w:lang w:val="en-GB"/>
        </w:rPr>
        <w:t xml:space="preserve">For this purpose, the suggestion is made to minimise processed foods and replace sweetened beverages with water (level B of the guideline) </w:t>
      </w:r>
      <w:r w:rsidR="00673044">
        <w:rPr>
          <w:lang w:val="en-GB"/>
        </w:rPr>
        <w:t>[</w:t>
      </w:r>
      <w:r w:rsidRPr="00673044">
        <w:rPr>
          <w:lang w:val="en-GB"/>
        </w:rPr>
        <w:t>39].</w:t>
      </w:r>
      <w:r w:rsidR="00673044">
        <w:rPr>
          <w:lang w:val="en-GB"/>
        </w:rPr>
        <w:t xml:space="preserve"> </w:t>
      </w:r>
    </w:p>
    <w:p w14:paraId="25E580FE" w14:textId="77777777" w:rsidR="000C151A" w:rsidRDefault="00A01345" w:rsidP="00A01345">
      <w:pPr>
        <w:rPr>
          <w:lang w:val="en-GB"/>
        </w:rPr>
      </w:pPr>
      <w:r w:rsidRPr="00673044">
        <w:rPr>
          <w:lang w:val="en-GB"/>
        </w:rPr>
        <w:t>The basic recommendation to replace sugar-sweetened beverages with water or other low-calorific or non-nutritive-sweetened beverages is aimed at people with T2DM as well as people who are at risk of developing the disease and should therefore also be included in prevention recommendations.</w:t>
      </w:r>
      <w:r w:rsidR="00673044">
        <w:rPr>
          <w:lang w:val="en-GB"/>
        </w:rPr>
        <w:t xml:space="preserve"> </w:t>
      </w:r>
      <w:r w:rsidRPr="00673044">
        <w:rPr>
          <w:lang w:val="en-GB"/>
        </w:rPr>
        <w:t>This makes it possible to keep blood glucose in check and reduces the risk of cardiovascular disease.</w:t>
      </w:r>
      <w:r w:rsidR="00673044">
        <w:rPr>
          <w:lang w:val="en-GB"/>
        </w:rPr>
        <w:t xml:space="preserve"> </w:t>
      </w:r>
      <w:r w:rsidRPr="00673044">
        <w:rPr>
          <w:lang w:val="en-GB"/>
        </w:rPr>
        <w:t>The use of calorie-free beverages serves to reduce total calorie and carbohydrate consumption and is supported if the calorie deficit is not compensated by the consumption of other foods (level of evidence B).</w:t>
      </w:r>
      <w:r w:rsidR="00673044">
        <w:rPr>
          <w:lang w:val="en-GB"/>
        </w:rPr>
        <w:t xml:space="preserve"> </w:t>
      </w:r>
      <w:r w:rsidRPr="00673044">
        <w:rPr>
          <w:lang w:val="en-GB"/>
        </w:rPr>
        <w:t xml:space="preserve">Therefore, calorie-free sweetened beverages can be chosen if an alternative to water is desired and makes it easier to avoid sugar-sweetened beverages </w:t>
      </w:r>
      <w:r w:rsidR="00673044">
        <w:rPr>
          <w:lang w:val="en-GB"/>
        </w:rPr>
        <w:t>[</w:t>
      </w:r>
      <w:r w:rsidRPr="00673044">
        <w:rPr>
          <w:lang w:val="en-GB"/>
        </w:rPr>
        <w:t>68].</w:t>
      </w:r>
      <w:r w:rsidR="00673044">
        <w:rPr>
          <w:lang w:val="en-GB"/>
        </w:rPr>
        <w:t xml:space="preserve"> </w:t>
      </w:r>
      <w:r w:rsidRPr="00673044">
        <w:rPr>
          <w:lang w:val="en-GB"/>
        </w:rPr>
        <w:t xml:space="preserve">Replacing a sugar-sweetened beverage with coffee or tea also lowers the risk of T2DM </w:t>
      </w:r>
      <w:r w:rsidR="00673044">
        <w:rPr>
          <w:lang w:val="en-GB"/>
        </w:rPr>
        <w:t>[</w:t>
      </w:r>
      <w:r w:rsidRPr="00673044">
        <w:rPr>
          <w:lang w:val="en-GB"/>
        </w:rPr>
        <w:t>59].</w:t>
      </w:r>
      <w:r w:rsidR="00673044">
        <w:rPr>
          <w:lang w:val="en-GB"/>
        </w:rPr>
        <w:t xml:space="preserve"> </w:t>
      </w:r>
      <w:r w:rsidRPr="00673044">
        <w:rPr>
          <w:lang w:val="en-GB"/>
        </w:rPr>
        <w:t xml:space="preserve">An ideal percentage of carbohydrate reduction for diabetes prevention cannot be specified </w:t>
      </w:r>
      <w:r w:rsidR="00673044">
        <w:rPr>
          <w:lang w:val="en-GB"/>
        </w:rPr>
        <w:t>[</w:t>
      </w:r>
      <w:r w:rsidRPr="00673044">
        <w:rPr>
          <w:lang w:val="en-GB"/>
        </w:rPr>
        <w:t>68].</w:t>
      </w:r>
      <w:r w:rsidR="00673044">
        <w:rPr>
          <w:lang w:val="en-GB"/>
        </w:rPr>
        <w:t xml:space="preserve"> </w:t>
      </w:r>
    </w:p>
    <w:p w14:paraId="1C2C8921" w14:textId="06D12820" w:rsidR="000C151A" w:rsidRDefault="00A01345" w:rsidP="00A01345">
      <w:pPr>
        <w:rPr>
          <w:lang w:val="en-GB"/>
        </w:rPr>
      </w:pPr>
      <w:r w:rsidRPr="00673044">
        <w:rPr>
          <w:lang w:val="en-GB"/>
        </w:rPr>
        <w:t xml:space="preserve">In meta-analyses with prospective cohort studies, consuming one serving of sugar-sweetened beverages per day increased the risk of developing T2DM by 18% </w:t>
      </w:r>
      <w:r w:rsidR="00673044">
        <w:rPr>
          <w:lang w:val="en-GB"/>
        </w:rPr>
        <w:t>[</w:t>
      </w:r>
      <w:r w:rsidRPr="00673044">
        <w:rPr>
          <w:lang w:val="en-GB"/>
        </w:rPr>
        <w:t xml:space="preserve">67] and 26% respectively </w:t>
      </w:r>
      <w:r w:rsidR="00673044">
        <w:rPr>
          <w:lang w:val="en-GB"/>
        </w:rPr>
        <w:t>[</w:t>
      </w:r>
      <w:r w:rsidRPr="00673044">
        <w:rPr>
          <w:lang w:val="en-GB"/>
        </w:rPr>
        <w:t>70].</w:t>
      </w:r>
      <w:r w:rsidR="00673044">
        <w:rPr>
          <w:lang w:val="en-GB"/>
        </w:rPr>
        <w:t xml:space="preserve"> </w:t>
      </w:r>
      <w:r w:rsidRPr="00673044">
        <w:rPr>
          <w:lang w:val="en-GB"/>
        </w:rPr>
        <w:t>Several recent publications over the past five years, such as the Mexican Teacher's Cohort</w:t>
      </w:r>
      <w:r w:rsidR="000C151A">
        <w:rPr>
          <w:lang w:val="en-GB"/>
        </w:rPr>
        <w:t xml:space="preserve"> </w:t>
      </w:r>
      <w:r w:rsidR="00673044">
        <w:rPr>
          <w:lang w:val="en-GB"/>
        </w:rPr>
        <w:t>[</w:t>
      </w:r>
      <w:r w:rsidRPr="00673044">
        <w:rPr>
          <w:lang w:val="en-GB"/>
        </w:rPr>
        <w:t xml:space="preserve">71], the Northern Manhattan Study </w:t>
      </w:r>
      <w:r w:rsidR="00673044">
        <w:rPr>
          <w:lang w:val="en-GB"/>
        </w:rPr>
        <w:t>[</w:t>
      </w:r>
      <w:r w:rsidRPr="00673044">
        <w:rPr>
          <w:lang w:val="en-GB"/>
        </w:rPr>
        <w:t xml:space="preserve">72], and the </w:t>
      </w:r>
      <w:r w:rsidRPr="00673044">
        <w:rPr>
          <w:lang w:val="en-GB"/>
        </w:rPr>
        <w:lastRenderedPageBreak/>
        <w:t>Women's</w:t>
      </w:r>
      <w:r w:rsidR="003D505B">
        <w:rPr>
          <w:lang w:val="en-GB"/>
        </w:rPr>
        <w:t xml:space="preserve"> </w:t>
      </w:r>
      <w:r w:rsidRPr="00673044">
        <w:rPr>
          <w:lang w:val="en-GB"/>
        </w:rPr>
        <w:t xml:space="preserve">Health Initiative </w:t>
      </w:r>
      <w:r w:rsidR="00673044">
        <w:rPr>
          <w:lang w:val="en-GB"/>
        </w:rPr>
        <w:t>[</w:t>
      </w:r>
      <w:r w:rsidRPr="00673044">
        <w:rPr>
          <w:lang w:val="en-GB"/>
        </w:rPr>
        <w:t xml:space="preserve">73], confirm a dose-response relationship between sugar-sweetened beverage consumption and T2DM risk </w:t>
      </w:r>
      <w:r w:rsidR="00673044">
        <w:rPr>
          <w:lang w:val="en-GB"/>
        </w:rPr>
        <w:t>[</w:t>
      </w:r>
      <w:r w:rsidRPr="00673044">
        <w:rPr>
          <w:lang w:val="en-GB"/>
        </w:rPr>
        <w:t>69].</w:t>
      </w:r>
      <w:r w:rsidR="00673044">
        <w:rPr>
          <w:lang w:val="en-GB"/>
        </w:rPr>
        <w:t xml:space="preserve"> </w:t>
      </w:r>
    </w:p>
    <w:p w14:paraId="19D83BEE" w14:textId="77777777" w:rsidR="000C151A" w:rsidRDefault="00A01345" w:rsidP="00A01345">
      <w:pPr>
        <w:rPr>
          <w:lang w:val="en-GB"/>
        </w:rPr>
      </w:pPr>
      <w:r w:rsidRPr="00673044">
        <w:rPr>
          <w:lang w:val="en-GB"/>
        </w:rPr>
        <w:t>Furthermore, there are indications that the increased consumption of sugar-sweetened beverages, regardless of the type of saccharides, increases the concentration of fibroblast growth factor 21 (FGF21), which may be associated with possible FGF21 resistance and thus the impairment of metabolic health.</w:t>
      </w:r>
      <w:r w:rsidR="00673044">
        <w:rPr>
          <w:lang w:val="en-GB"/>
        </w:rPr>
        <w:t xml:space="preserve"> </w:t>
      </w:r>
      <w:r w:rsidRPr="00673044">
        <w:rPr>
          <w:lang w:val="en-GB"/>
        </w:rPr>
        <w:t xml:space="preserve">FGF21, which presumably co-controls glucose absorption, plays a role in carbohydrate metabolism and could therefore also be associated with the formation of T2DM </w:t>
      </w:r>
      <w:r w:rsidR="00673044">
        <w:rPr>
          <w:lang w:val="en-GB"/>
        </w:rPr>
        <w:t>[</w:t>
      </w:r>
      <w:r w:rsidRPr="00673044">
        <w:rPr>
          <w:lang w:val="en-GB"/>
        </w:rPr>
        <w:t>74].</w:t>
      </w:r>
      <w:r w:rsidR="000C151A">
        <w:rPr>
          <w:lang w:val="en-GB"/>
        </w:rPr>
        <w:t xml:space="preserve"> </w:t>
      </w:r>
      <w:r w:rsidRPr="00673044">
        <w:rPr>
          <w:lang w:val="en-GB"/>
        </w:rPr>
        <w:t>One limitation of these findings, however, is the small study population.</w:t>
      </w:r>
      <w:r w:rsidR="00673044">
        <w:rPr>
          <w:lang w:val="en-GB"/>
        </w:rPr>
        <w:t xml:space="preserve"> </w:t>
      </w:r>
    </w:p>
    <w:p w14:paraId="53D040DE" w14:textId="77777777" w:rsidR="000C151A" w:rsidRDefault="00A01345" w:rsidP="00A01345">
      <w:pPr>
        <w:rPr>
          <w:lang w:val="en-GB"/>
        </w:rPr>
      </w:pPr>
      <w:r w:rsidRPr="00673044">
        <w:rPr>
          <w:lang w:val="en-GB"/>
        </w:rPr>
        <w:t>In conclusion, a general recommendation to reduce sugar-sweetened beverages should be made to the general population, to people with prediabetes and those with an increased risk of developing T2DM.</w:t>
      </w:r>
      <w:r w:rsidR="00673044">
        <w:rPr>
          <w:lang w:val="en-GB"/>
        </w:rPr>
        <w:t xml:space="preserve"> </w:t>
      </w:r>
    </w:p>
    <w:p w14:paraId="21C49B39" w14:textId="77777777" w:rsidR="000C151A" w:rsidRPr="001032E3" w:rsidRDefault="00A01345" w:rsidP="00A01345">
      <w:pPr>
        <w:rPr>
          <w:b/>
          <w:bCs/>
          <w:color w:val="0070C0"/>
          <w:lang w:val="en-GB"/>
        </w:rPr>
      </w:pPr>
      <w:r w:rsidRPr="001032E3">
        <w:rPr>
          <w:b/>
          <w:bCs/>
          <w:color w:val="0070C0"/>
          <w:lang w:val="en-GB"/>
        </w:rPr>
        <w:t>Alcohol</w:t>
      </w:r>
      <w:r w:rsidR="00673044" w:rsidRPr="001032E3">
        <w:rPr>
          <w:b/>
          <w:bCs/>
          <w:color w:val="0070C0"/>
          <w:lang w:val="en-GB"/>
        </w:rPr>
        <w:t xml:space="preserve"> </w:t>
      </w:r>
    </w:p>
    <w:p w14:paraId="6A167B5D" w14:textId="77777777" w:rsidR="000C151A" w:rsidRPr="001032E3" w:rsidRDefault="00A01345" w:rsidP="00A01345">
      <w:pPr>
        <w:rPr>
          <w:u w:val="single"/>
          <w:lang w:val="en-GB"/>
        </w:rPr>
      </w:pPr>
      <w:r w:rsidRPr="001032E3">
        <w:rPr>
          <w:u w:val="single"/>
          <w:lang w:val="en-GB"/>
        </w:rPr>
        <w:t>Recommendation</w:t>
      </w:r>
      <w:r w:rsidR="00673044" w:rsidRPr="001032E3">
        <w:rPr>
          <w:u w:val="single"/>
          <w:lang w:val="en-GB"/>
        </w:rPr>
        <w:t xml:space="preserve"> </w:t>
      </w:r>
    </w:p>
    <w:p w14:paraId="59D65250" w14:textId="77777777" w:rsidR="000C151A" w:rsidRPr="001032E3" w:rsidRDefault="00A01345" w:rsidP="001032E3">
      <w:pPr>
        <w:pStyle w:val="Listenabsatz"/>
        <w:numPr>
          <w:ilvl w:val="0"/>
          <w:numId w:val="20"/>
        </w:numPr>
        <w:rPr>
          <w:lang w:val="en-GB"/>
        </w:rPr>
      </w:pPr>
      <w:r w:rsidRPr="001032E3">
        <w:rPr>
          <w:lang w:val="en-GB"/>
        </w:rPr>
        <w:t>Moderate alcohol consumption has a diabetes-preventing effect in observational studies.</w:t>
      </w:r>
      <w:r w:rsidR="00673044" w:rsidRPr="001032E3">
        <w:rPr>
          <w:lang w:val="en-GB"/>
        </w:rPr>
        <w:t xml:space="preserve"> </w:t>
      </w:r>
    </w:p>
    <w:p w14:paraId="5CBB0D91" w14:textId="53B174AF" w:rsidR="000C151A" w:rsidRPr="001032E3" w:rsidRDefault="00A01345" w:rsidP="001032E3">
      <w:pPr>
        <w:pStyle w:val="Listenabsatz"/>
        <w:numPr>
          <w:ilvl w:val="0"/>
          <w:numId w:val="20"/>
        </w:numPr>
        <w:rPr>
          <w:lang w:val="en-GB"/>
        </w:rPr>
      </w:pPr>
      <w:r w:rsidRPr="001032E3">
        <w:rPr>
          <w:lang w:val="en-GB"/>
        </w:rPr>
        <w:t>Alcohol should only be consumed in moderation, as moderate alcohol consumption can also be associated with negative health effects.</w:t>
      </w:r>
      <w:r w:rsidR="00673044" w:rsidRPr="001032E3">
        <w:rPr>
          <w:lang w:val="en-GB"/>
        </w:rPr>
        <w:t xml:space="preserve"> </w:t>
      </w:r>
    </w:p>
    <w:p w14:paraId="37B91D9A" w14:textId="77777777" w:rsidR="000C151A" w:rsidRPr="001032E3" w:rsidRDefault="00A01345" w:rsidP="00A01345">
      <w:pPr>
        <w:rPr>
          <w:u w:val="single"/>
          <w:lang w:val="en-GB"/>
        </w:rPr>
      </w:pPr>
      <w:r w:rsidRPr="001032E3">
        <w:rPr>
          <w:u w:val="single"/>
          <w:lang w:val="en-GB"/>
        </w:rPr>
        <w:t>Comment</w:t>
      </w:r>
      <w:r w:rsidR="00673044" w:rsidRPr="001032E3">
        <w:rPr>
          <w:u w:val="single"/>
          <w:lang w:val="en-GB"/>
        </w:rPr>
        <w:t xml:space="preserve"> </w:t>
      </w:r>
    </w:p>
    <w:p w14:paraId="14C3CFDA" w14:textId="77777777" w:rsidR="000C151A" w:rsidRDefault="00A01345" w:rsidP="00A01345">
      <w:pPr>
        <w:rPr>
          <w:lang w:val="en-GB"/>
        </w:rPr>
      </w:pPr>
      <w:r w:rsidRPr="00673044">
        <w:rPr>
          <w:lang w:val="en-GB"/>
        </w:rPr>
        <w:t>In observational studies, moderate alcohol consumption is associated with a decreased incidence of some T2DM and cardiovascular disease, but it is increasingly associated with other health complications (e.g., cancer, chronic liver disease).</w:t>
      </w:r>
      <w:r w:rsidR="00673044">
        <w:rPr>
          <w:lang w:val="en-GB"/>
        </w:rPr>
        <w:t xml:space="preserve"> </w:t>
      </w:r>
      <w:r w:rsidRPr="00673044">
        <w:rPr>
          <w:lang w:val="en-GB"/>
        </w:rPr>
        <w:t>Larger amounts of alcohol can increase the risk of individual cardiovascular complications (atrial fibrillation) and no individual consumption levels for prevention or therapy can be derived from data from observational studies.</w:t>
      </w:r>
      <w:r w:rsidR="00673044">
        <w:rPr>
          <w:lang w:val="en-GB"/>
        </w:rPr>
        <w:t xml:space="preserve"> </w:t>
      </w:r>
    </w:p>
    <w:p w14:paraId="065137B6" w14:textId="77777777" w:rsidR="000C151A" w:rsidRDefault="00A01345" w:rsidP="00A01345">
      <w:pPr>
        <w:rPr>
          <w:lang w:val="en-GB"/>
        </w:rPr>
      </w:pPr>
      <w:r w:rsidRPr="00673044">
        <w:rPr>
          <w:lang w:val="en-GB"/>
        </w:rPr>
        <w:t>The maximum tolerable alcohol consumption for healthy individuals is given as 10 g/day for women and 20 g/day for men.</w:t>
      </w:r>
      <w:r w:rsidR="00673044">
        <w:rPr>
          <w:lang w:val="en-GB"/>
        </w:rPr>
        <w:t xml:space="preserve"> </w:t>
      </w:r>
      <w:r w:rsidRPr="00673044">
        <w:rPr>
          <w:lang w:val="en-GB"/>
        </w:rPr>
        <w:t xml:space="preserve">The consumption of alcohol is associated with various health consequences </w:t>
      </w:r>
      <w:r w:rsidR="00673044">
        <w:rPr>
          <w:lang w:val="en-GB"/>
        </w:rPr>
        <w:t>[</w:t>
      </w:r>
      <w:r w:rsidRPr="00673044">
        <w:rPr>
          <w:lang w:val="en-GB"/>
        </w:rPr>
        <w:t>75]:</w:t>
      </w:r>
      <w:r w:rsidR="00673044">
        <w:rPr>
          <w:lang w:val="en-GB"/>
        </w:rPr>
        <w:t xml:space="preserve"> </w:t>
      </w:r>
    </w:p>
    <w:p w14:paraId="3974051D" w14:textId="77777777" w:rsidR="000C151A" w:rsidRDefault="000C151A" w:rsidP="00A01345">
      <w:pPr>
        <w:rPr>
          <w:lang w:val="en-GB"/>
        </w:rPr>
      </w:pPr>
      <w:r>
        <w:rPr>
          <w:lang w:val="en-GB"/>
        </w:rPr>
        <w:t xml:space="preserve">1. </w:t>
      </w:r>
      <w:r w:rsidR="00A01345" w:rsidRPr="00673044">
        <w:rPr>
          <w:lang w:val="en-GB"/>
        </w:rPr>
        <w:t>J-shaped association:</w:t>
      </w:r>
      <w:r w:rsidR="00673044">
        <w:rPr>
          <w:lang w:val="en-GB"/>
        </w:rPr>
        <w:t xml:space="preserve"> </w:t>
      </w:r>
    </w:p>
    <w:p w14:paraId="7D4FE2E1" w14:textId="77777777" w:rsidR="000C151A" w:rsidRPr="001032E3" w:rsidRDefault="00A01345" w:rsidP="001032E3">
      <w:pPr>
        <w:pStyle w:val="Listenabsatz"/>
        <w:numPr>
          <w:ilvl w:val="0"/>
          <w:numId w:val="22"/>
        </w:numPr>
        <w:rPr>
          <w:lang w:val="en-GB"/>
        </w:rPr>
      </w:pPr>
      <w:r w:rsidRPr="001032E3">
        <w:rPr>
          <w:lang w:val="en-GB"/>
        </w:rPr>
        <w:t>Ischaemic heart disease</w:t>
      </w:r>
      <w:r w:rsidR="00673044" w:rsidRPr="001032E3">
        <w:rPr>
          <w:lang w:val="en-GB"/>
        </w:rPr>
        <w:t xml:space="preserve"> </w:t>
      </w:r>
    </w:p>
    <w:p w14:paraId="64B24A0F" w14:textId="77777777" w:rsidR="000C151A" w:rsidRPr="001032E3" w:rsidRDefault="00A01345" w:rsidP="001032E3">
      <w:pPr>
        <w:pStyle w:val="Listenabsatz"/>
        <w:numPr>
          <w:ilvl w:val="0"/>
          <w:numId w:val="22"/>
        </w:numPr>
        <w:rPr>
          <w:lang w:val="en-GB"/>
        </w:rPr>
      </w:pPr>
      <w:r w:rsidRPr="001032E3">
        <w:rPr>
          <w:lang w:val="en-GB"/>
        </w:rPr>
        <w:t>Ischaemic stroke</w:t>
      </w:r>
      <w:r w:rsidR="00673044" w:rsidRPr="001032E3">
        <w:rPr>
          <w:lang w:val="en-GB"/>
        </w:rPr>
        <w:t xml:space="preserve"> </w:t>
      </w:r>
    </w:p>
    <w:p w14:paraId="16B0F77C" w14:textId="77777777" w:rsidR="000C151A" w:rsidRPr="001032E3" w:rsidRDefault="00A01345" w:rsidP="001032E3">
      <w:pPr>
        <w:pStyle w:val="Listenabsatz"/>
        <w:numPr>
          <w:ilvl w:val="0"/>
          <w:numId w:val="22"/>
        </w:numPr>
        <w:rPr>
          <w:lang w:val="en-GB"/>
        </w:rPr>
      </w:pPr>
      <w:r w:rsidRPr="001032E3">
        <w:rPr>
          <w:lang w:val="en-GB"/>
        </w:rPr>
        <w:t>Diabetes mellitus</w:t>
      </w:r>
      <w:r w:rsidR="00673044" w:rsidRPr="001032E3">
        <w:rPr>
          <w:lang w:val="en-GB"/>
        </w:rPr>
        <w:t xml:space="preserve"> </w:t>
      </w:r>
    </w:p>
    <w:p w14:paraId="33DAD8C7" w14:textId="77777777" w:rsidR="000C151A" w:rsidRDefault="000C151A" w:rsidP="00A01345">
      <w:pPr>
        <w:rPr>
          <w:lang w:val="en-GB"/>
        </w:rPr>
      </w:pPr>
      <w:r>
        <w:rPr>
          <w:lang w:val="en-GB"/>
        </w:rPr>
        <w:t xml:space="preserve">2. </w:t>
      </w:r>
      <w:r w:rsidR="00A01345" w:rsidRPr="00673044">
        <w:rPr>
          <w:lang w:val="en-GB"/>
        </w:rPr>
        <w:t>Positive association:</w:t>
      </w:r>
      <w:r w:rsidR="00673044">
        <w:rPr>
          <w:lang w:val="en-GB"/>
        </w:rPr>
        <w:t xml:space="preserve"> </w:t>
      </w:r>
    </w:p>
    <w:p w14:paraId="25DB339F" w14:textId="77777777" w:rsidR="000C151A" w:rsidRPr="001032E3" w:rsidRDefault="00A01345" w:rsidP="001032E3">
      <w:pPr>
        <w:pStyle w:val="Listenabsatz"/>
        <w:numPr>
          <w:ilvl w:val="0"/>
          <w:numId w:val="23"/>
        </w:numPr>
        <w:rPr>
          <w:lang w:val="en-GB"/>
        </w:rPr>
      </w:pPr>
      <w:r w:rsidRPr="001032E3">
        <w:rPr>
          <w:lang w:val="en-GB"/>
        </w:rPr>
        <w:t>Atrial fibrillation</w:t>
      </w:r>
      <w:r w:rsidR="00673044" w:rsidRPr="001032E3">
        <w:rPr>
          <w:lang w:val="en-GB"/>
        </w:rPr>
        <w:t xml:space="preserve"> </w:t>
      </w:r>
    </w:p>
    <w:p w14:paraId="0120C991" w14:textId="77777777" w:rsidR="000C151A" w:rsidRPr="001032E3" w:rsidRDefault="00A01345" w:rsidP="001032E3">
      <w:pPr>
        <w:pStyle w:val="Listenabsatz"/>
        <w:numPr>
          <w:ilvl w:val="0"/>
          <w:numId w:val="23"/>
        </w:numPr>
        <w:rPr>
          <w:lang w:val="en-GB"/>
        </w:rPr>
      </w:pPr>
      <w:r w:rsidRPr="001032E3">
        <w:rPr>
          <w:lang w:val="en-GB"/>
        </w:rPr>
        <w:t>Pancreatitis, cirrhosis/chronic liver disease</w:t>
      </w:r>
      <w:r w:rsidR="00673044" w:rsidRPr="001032E3">
        <w:rPr>
          <w:lang w:val="en-GB"/>
        </w:rPr>
        <w:t xml:space="preserve"> </w:t>
      </w:r>
    </w:p>
    <w:p w14:paraId="1E4B3087" w14:textId="77777777" w:rsidR="000C151A" w:rsidRPr="001032E3" w:rsidRDefault="00A01345" w:rsidP="001032E3">
      <w:pPr>
        <w:pStyle w:val="Listenabsatz"/>
        <w:numPr>
          <w:ilvl w:val="0"/>
          <w:numId w:val="23"/>
        </w:numPr>
        <w:rPr>
          <w:lang w:val="en-GB"/>
        </w:rPr>
      </w:pPr>
      <w:r w:rsidRPr="001032E3">
        <w:rPr>
          <w:lang w:val="en-GB"/>
        </w:rPr>
        <w:t>Various cancers</w:t>
      </w:r>
      <w:r w:rsidR="00673044" w:rsidRPr="001032E3">
        <w:rPr>
          <w:lang w:val="en-GB"/>
        </w:rPr>
        <w:t xml:space="preserve"> </w:t>
      </w:r>
    </w:p>
    <w:p w14:paraId="785EFDE5" w14:textId="355CA790" w:rsidR="000C151A" w:rsidRPr="00003057" w:rsidRDefault="00A01345" w:rsidP="00A01345">
      <w:pPr>
        <w:rPr>
          <w:lang w:val="en-GB"/>
        </w:rPr>
      </w:pPr>
      <w:r w:rsidRPr="00673044">
        <w:rPr>
          <w:lang w:val="en-GB"/>
        </w:rPr>
        <w:t xml:space="preserve">The following remarks were taken from the DDG clinical practice guideline Psychosocial Factors and Diabetes by Kulzer et al. </w:t>
      </w:r>
      <w:r w:rsidR="00673044">
        <w:rPr>
          <w:lang w:val="en-GB"/>
        </w:rPr>
        <w:t>[</w:t>
      </w:r>
      <w:r w:rsidRPr="00673044">
        <w:rPr>
          <w:lang w:val="en-GB"/>
        </w:rPr>
        <w:t>76]:</w:t>
      </w:r>
      <w:r w:rsidR="00673044">
        <w:rPr>
          <w:lang w:val="en-GB"/>
        </w:rPr>
        <w:t xml:space="preserve"> </w:t>
      </w:r>
      <w:r w:rsidRPr="00673044">
        <w:rPr>
          <w:lang w:val="en-GB"/>
        </w:rPr>
        <w:t>Moderate alcohol consumption, compared to low cons</w:t>
      </w:r>
      <w:r w:rsidRPr="00003057">
        <w:rPr>
          <w:lang w:val="en-GB"/>
        </w:rPr>
        <w:t xml:space="preserve">umption or abstinence, also seems to have a protective effect on the development of T2DM (all </w:t>
      </w:r>
      <w:r w:rsidR="00034200" w:rsidRPr="00003057">
        <w:rPr>
          <w:lang w:val="en-GB"/>
        </w:rPr>
        <w:t>Class of evidence [</w:t>
      </w:r>
      <w:proofErr w:type="spellStart"/>
      <w:r w:rsidR="00034200" w:rsidRPr="00003057">
        <w:rPr>
          <w:lang w:val="en-GB"/>
        </w:rPr>
        <w:t>CoE</w:t>
      </w:r>
      <w:proofErr w:type="spellEnd"/>
      <w:r w:rsidR="00034200" w:rsidRPr="00003057">
        <w:rPr>
          <w:lang w:val="en-GB"/>
        </w:rPr>
        <w:t xml:space="preserve">] </w:t>
      </w:r>
      <w:r w:rsidRPr="00003057">
        <w:rPr>
          <w:lang w:val="en-GB"/>
        </w:rPr>
        <w:t>IIb), an effect that is also confirmed for older patients (</w:t>
      </w:r>
      <w:proofErr w:type="spellStart"/>
      <w:r w:rsidR="00003057" w:rsidRPr="00003057">
        <w:rPr>
          <w:lang w:val="en-GB"/>
        </w:rPr>
        <w:t>CoE</w:t>
      </w:r>
      <w:proofErr w:type="spellEnd"/>
      <w:r w:rsidR="00003057" w:rsidRPr="00003057">
        <w:rPr>
          <w:lang w:val="en-GB"/>
        </w:rPr>
        <w:t xml:space="preserve"> </w:t>
      </w:r>
      <w:r w:rsidRPr="00003057">
        <w:rPr>
          <w:lang w:val="en-GB"/>
        </w:rPr>
        <w:t>IIb).</w:t>
      </w:r>
      <w:r w:rsidR="00673044" w:rsidRPr="00003057">
        <w:rPr>
          <w:lang w:val="en-GB"/>
        </w:rPr>
        <w:t xml:space="preserve"> </w:t>
      </w:r>
      <w:r w:rsidRPr="00003057">
        <w:rPr>
          <w:lang w:val="en-GB"/>
        </w:rPr>
        <w:t>The data on the risk of metabolic syndrome are heterogeneous.</w:t>
      </w:r>
      <w:r w:rsidR="00673044" w:rsidRPr="00003057">
        <w:rPr>
          <w:lang w:val="en-GB"/>
        </w:rPr>
        <w:t xml:space="preserve"> </w:t>
      </w:r>
      <w:r w:rsidRPr="00003057">
        <w:rPr>
          <w:lang w:val="en-GB"/>
        </w:rPr>
        <w:t xml:space="preserve">Several studies report a protective effect of moderate alcohol consumption (all </w:t>
      </w:r>
      <w:proofErr w:type="spellStart"/>
      <w:r w:rsidR="00003057" w:rsidRPr="00003057">
        <w:rPr>
          <w:lang w:val="en-GB"/>
        </w:rPr>
        <w:t>CoE</w:t>
      </w:r>
      <w:proofErr w:type="spellEnd"/>
      <w:r w:rsidR="00003057" w:rsidRPr="00003057">
        <w:rPr>
          <w:lang w:val="en-GB"/>
        </w:rPr>
        <w:t xml:space="preserve"> </w:t>
      </w:r>
      <w:r w:rsidRPr="00003057">
        <w:rPr>
          <w:lang w:val="en-GB"/>
        </w:rPr>
        <w:t>IIb), while this association is not confirmed in other studies (</w:t>
      </w:r>
      <w:proofErr w:type="spellStart"/>
      <w:r w:rsidR="00003057" w:rsidRPr="00003057">
        <w:rPr>
          <w:lang w:val="en-GB"/>
        </w:rPr>
        <w:t>CoE</w:t>
      </w:r>
      <w:proofErr w:type="spellEnd"/>
      <w:r w:rsidR="00003057" w:rsidRPr="00003057">
        <w:rPr>
          <w:lang w:val="en-GB"/>
        </w:rPr>
        <w:t xml:space="preserve"> </w:t>
      </w:r>
      <w:r w:rsidRPr="00003057">
        <w:rPr>
          <w:lang w:val="en-GB"/>
        </w:rPr>
        <w:t xml:space="preserve">III), (both </w:t>
      </w:r>
      <w:proofErr w:type="spellStart"/>
      <w:r w:rsidR="00003057" w:rsidRPr="00003057">
        <w:rPr>
          <w:lang w:val="en-GB"/>
        </w:rPr>
        <w:t>CoE</w:t>
      </w:r>
      <w:proofErr w:type="spellEnd"/>
      <w:r w:rsidR="00003057" w:rsidRPr="00003057">
        <w:rPr>
          <w:lang w:val="en-GB"/>
        </w:rPr>
        <w:t xml:space="preserve"> </w:t>
      </w:r>
      <w:r w:rsidRPr="00003057">
        <w:rPr>
          <w:lang w:val="en-GB"/>
        </w:rPr>
        <w:t>IIb).</w:t>
      </w:r>
      <w:r w:rsidR="00673044" w:rsidRPr="00003057">
        <w:rPr>
          <w:lang w:val="en-GB"/>
        </w:rPr>
        <w:t xml:space="preserve"> </w:t>
      </w:r>
    </w:p>
    <w:p w14:paraId="65E41B21" w14:textId="52DB411A" w:rsidR="000C151A" w:rsidRDefault="00A01345" w:rsidP="00A01345">
      <w:pPr>
        <w:rPr>
          <w:lang w:val="en-GB"/>
        </w:rPr>
      </w:pPr>
      <w:r w:rsidRPr="00003057">
        <w:rPr>
          <w:lang w:val="en-GB"/>
        </w:rPr>
        <w:t xml:space="preserve">In some studies, the effect can be observed in women, but not in men (both </w:t>
      </w:r>
      <w:proofErr w:type="spellStart"/>
      <w:r w:rsidR="00003057" w:rsidRPr="00003057">
        <w:rPr>
          <w:lang w:val="en-GB"/>
        </w:rPr>
        <w:t>CoE</w:t>
      </w:r>
      <w:proofErr w:type="spellEnd"/>
      <w:r w:rsidR="00003057" w:rsidRPr="00003057">
        <w:rPr>
          <w:lang w:val="en-GB"/>
        </w:rPr>
        <w:t xml:space="preserve"> </w:t>
      </w:r>
      <w:r w:rsidRPr="00003057">
        <w:rPr>
          <w:lang w:val="en-GB"/>
        </w:rPr>
        <w:t>IIb).</w:t>
      </w:r>
      <w:r w:rsidR="00673044" w:rsidRPr="00003057">
        <w:rPr>
          <w:lang w:val="en-GB"/>
        </w:rPr>
        <w:t xml:space="preserve"> </w:t>
      </w:r>
      <w:r w:rsidRPr="00003057">
        <w:rPr>
          <w:lang w:val="en-GB"/>
        </w:rPr>
        <w:t xml:space="preserve">The protective effect of moderate alcohol consumption can be explained by higher insulin sensitivity (both </w:t>
      </w:r>
      <w:proofErr w:type="spellStart"/>
      <w:r w:rsidR="00003057" w:rsidRPr="00003057">
        <w:rPr>
          <w:lang w:val="en-GB"/>
        </w:rPr>
        <w:t>CoE</w:t>
      </w:r>
      <w:proofErr w:type="spellEnd"/>
      <w:r w:rsidR="00003057" w:rsidRPr="00003057">
        <w:rPr>
          <w:lang w:val="en-GB"/>
        </w:rPr>
        <w:t xml:space="preserve"> </w:t>
      </w:r>
      <w:proofErr w:type="spellStart"/>
      <w:r w:rsidRPr="00003057">
        <w:rPr>
          <w:lang w:val="en-GB"/>
        </w:rPr>
        <w:t>Ib</w:t>
      </w:r>
      <w:proofErr w:type="spellEnd"/>
      <w:r w:rsidRPr="00003057">
        <w:rPr>
          <w:lang w:val="en-GB"/>
        </w:rPr>
        <w:t>).</w:t>
      </w:r>
      <w:r w:rsidR="00673044" w:rsidRPr="00003057">
        <w:rPr>
          <w:lang w:val="en-GB"/>
        </w:rPr>
        <w:t xml:space="preserve"> </w:t>
      </w:r>
      <w:r w:rsidRPr="00003057">
        <w:rPr>
          <w:lang w:val="en-GB"/>
        </w:rPr>
        <w:t>The level of insulin resistance is lowest in people with regular moderate alcohol consumption but increases in both heavy drinkers and people who abstain from alcohol.</w:t>
      </w:r>
      <w:r w:rsidR="00673044" w:rsidRPr="00003057">
        <w:rPr>
          <w:lang w:val="en-GB"/>
        </w:rPr>
        <w:t xml:space="preserve"> </w:t>
      </w:r>
      <w:r w:rsidRPr="00003057">
        <w:rPr>
          <w:lang w:val="en-GB"/>
        </w:rPr>
        <w:t>However, this effect is moderated by other factors in terms of insulin sensitivity:</w:t>
      </w:r>
      <w:r w:rsidR="00673044" w:rsidRPr="00003057">
        <w:rPr>
          <w:lang w:val="en-GB"/>
        </w:rPr>
        <w:t xml:space="preserve"> </w:t>
      </w:r>
      <w:r w:rsidRPr="00003057">
        <w:rPr>
          <w:lang w:val="en-GB"/>
        </w:rPr>
        <w:t>It does not show up in people with an elevated BMI or with existing insulin resistance (</w:t>
      </w:r>
      <w:proofErr w:type="spellStart"/>
      <w:r w:rsidR="00003057" w:rsidRPr="00003057">
        <w:rPr>
          <w:lang w:val="en-GB"/>
        </w:rPr>
        <w:t>CoE</w:t>
      </w:r>
      <w:proofErr w:type="spellEnd"/>
      <w:r w:rsidR="00003057" w:rsidRPr="00003057">
        <w:rPr>
          <w:lang w:val="en-GB"/>
        </w:rPr>
        <w:t xml:space="preserve"> </w:t>
      </w:r>
      <w:r w:rsidRPr="00003057">
        <w:rPr>
          <w:lang w:val="en-GB"/>
        </w:rPr>
        <w:t>III) or in smokers (</w:t>
      </w:r>
      <w:proofErr w:type="spellStart"/>
      <w:r w:rsidR="00003057" w:rsidRPr="00003057">
        <w:rPr>
          <w:lang w:val="en-GB"/>
        </w:rPr>
        <w:t>CoE</w:t>
      </w:r>
      <w:proofErr w:type="spellEnd"/>
      <w:r w:rsidR="00003057" w:rsidRPr="00003057">
        <w:rPr>
          <w:lang w:val="en-GB"/>
        </w:rPr>
        <w:t xml:space="preserve"> </w:t>
      </w:r>
      <w:r w:rsidRPr="00003057">
        <w:rPr>
          <w:lang w:val="en-GB"/>
        </w:rPr>
        <w:t>III).</w:t>
      </w:r>
      <w:r w:rsidR="00673044" w:rsidRPr="00003057">
        <w:rPr>
          <w:lang w:val="en-GB"/>
        </w:rPr>
        <w:t xml:space="preserve"> </w:t>
      </w:r>
      <w:r w:rsidRPr="00003057">
        <w:rPr>
          <w:lang w:val="en-GB"/>
        </w:rPr>
        <w:t>The effect of alcohol on blood pressure is also moderated by body weight (</w:t>
      </w:r>
      <w:proofErr w:type="spellStart"/>
      <w:r w:rsidR="00003057" w:rsidRPr="00003057">
        <w:rPr>
          <w:lang w:val="en-GB"/>
        </w:rPr>
        <w:t>CoE</w:t>
      </w:r>
      <w:proofErr w:type="spellEnd"/>
      <w:r w:rsidR="00003057" w:rsidRPr="00003057">
        <w:rPr>
          <w:lang w:val="en-GB"/>
        </w:rPr>
        <w:t xml:space="preserve"> </w:t>
      </w:r>
      <w:r w:rsidRPr="00003057">
        <w:rPr>
          <w:lang w:val="en-GB"/>
        </w:rPr>
        <w:t>III).</w:t>
      </w:r>
      <w:r w:rsidR="00673044" w:rsidRPr="00003057">
        <w:rPr>
          <w:lang w:val="en-GB"/>
        </w:rPr>
        <w:t xml:space="preserve"> </w:t>
      </w:r>
      <w:r w:rsidRPr="00003057">
        <w:rPr>
          <w:lang w:val="en-GB"/>
        </w:rPr>
        <w:t xml:space="preserve">In the case of existing chronic or alcohol-related chronic pancreatitis, continued alcohol consumption increases the risk of manifestation of diabetes mellitus (both </w:t>
      </w:r>
      <w:proofErr w:type="spellStart"/>
      <w:r w:rsidR="00003057" w:rsidRPr="00003057">
        <w:rPr>
          <w:lang w:val="en-GB"/>
        </w:rPr>
        <w:t>CoE</w:t>
      </w:r>
      <w:proofErr w:type="spellEnd"/>
      <w:r w:rsidR="00003057" w:rsidRPr="00003057">
        <w:rPr>
          <w:lang w:val="en-GB"/>
        </w:rPr>
        <w:t xml:space="preserve"> </w:t>
      </w:r>
      <w:r w:rsidRPr="00003057">
        <w:rPr>
          <w:lang w:val="en-GB"/>
        </w:rPr>
        <w:t xml:space="preserve">III) </w:t>
      </w:r>
      <w:r w:rsidR="00673044" w:rsidRPr="00003057">
        <w:rPr>
          <w:lang w:val="en-GB"/>
        </w:rPr>
        <w:t>[</w:t>
      </w:r>
      <w:r w:rsidRPr="00003057">
        <w:rPr>
          <w:lang w:val="en-GB"/>
        </w:rPr>
        <w:t>76].</w:t>
      </w:r>
    </w:p>
    <w:p w14:paraId="3CECB276" w14:textId="77777777" w:rsidR="000C151A" w:rsidRPr="001032E3" w:rsidRDefault="00A01345" w:rsidP="00A01345">
      <w:pPr>
        <w:rPr>
          <w:b/>
          <w:bCs/>
          <w:sz w:val="24"/>
          <w:szCs w:val="24"/>
          <w:lang w:val="en-GB"/>
        </w:rPr>
      </w:pPr>
      <w:r w:rsidRPr="001032E3">
        <w:rPr>
          <w:b/>
          <w:bCs/>
          <w:sz w:val="24"/>
          <w:szCs w:val="24"/>
          <w:lang w:val="en-GB"/>
        </w:rPr>
        <w:t>Dairy products</w:t>
      </w:r>
      <w:r w:rsidR="00673044" w:rsidRPr="001032E3">
        <w:rPr>
          <w:b/>
          <w:bCs/>
          <w:sz w:val="24"/>
          <w:szCs w:val="24"/>
          <w:lang w:val="en-GB"/>
        </w:rPr>
        <w:t xml:space="preserve"> </w:t>
      </w:r>
    </w:p>
    <w:p w14:paraId="609A1C75" w14:textId="77777777" w:rsidR="000C151A" w:rsidRPr="001032E3" w:rsidRDefault="00A01345" w:rsidP="00A01345">
      <w:pPr>
        <w:rPr>
          <w:u w:val="single"/>
          <w:lang w:val="en-GB"/>
        </w:rPr>
      </w:pPr>
      <w:r w:rsidRPr="001032E3">
        <w:rPr>
          <w:u w:val="single"/>
          <w:lang w:val="en-GB"/>
        </w:rPr>
        <w:t>Recommendation</w:t>
      </w:r>
      <w:r w:rsidR="00673044" w:rsidRPr="001032E3">
        <w:rPr>
          <w:u w:val="single"/>
          <w:lang w:val="en-GB"/>
        </w:rPr>
        <w:t xml:space="preserve"> </w:t>
      </w:r>
    </w:p>
    <w:p w14:paraId="003B1F84" w14:textId="77777777" w:rsidR="000C151A" w:rsidRPr="001032E3" w:rsidRDefault="00A01345" w:rsidP="001032E3">
      <w:pPr>
        <w:pStyle w:val="Listenabsatz"/>
        <w:numPr>
          <w:ilvl w:val="0"/>
          <w:numId w:val="24"/>
        </w:numPr>
        <w:rPr>
          <w:lang w:val="en-GB"/>
        </w:rPr>
      </w:pPr>
      <w:r w:rsidRPr="001032E3">
        <w:rPr>
          <w:lang w:val="en-GB"/>
        </w:rPr>
        <w:t>Low-fat dairy products should be part of a diabetes prevention diet.</w:t>
      </w:r>
      <w:r w:rsidR="00673044" w:rsidRPr="001032E3">
        <w:rPr>
          <w:lang w:val="en-GB"/>
        </w:rPr>
        <w:t xml:space="preserve"> </w:t>
      </w:r>
    </w:p>
    <w:p w14:paraId="429CE4E4" w14:textId="77777777" w:rsidR="00B7293C" w:rsidRPr="001032E3" w:rsidRDefault="00A01345" w:rsidP="001032E3">
      <w:pPr>
        <w:pStyle w:val="Listenabsatz"/>
        <w:numPr>
          <w:ilvl w:val="0"/>
          <w:numId w:val="24"/>
        </w:numPr>
        <w:rPr>
          <w:lang w:val="en-GB"/>
        </w:rPr>
      </w:pPr>
      <w:r w:rsidRPr="001032E3">
        <w:rPr>
          <w:lang w:val="en-GB"/>
        </w:rPr>
        <w:t>Statement:</w:t>
      </w:r>
      <w:r w:rsidR="00673044" w:rsidRPr="001032E3">
        <w:rPr>
          <w:lang w:val="en-GB"/>
        </w:rPr>
        <w:t xml:space="preserve"> </w:t>
      </w:r>
      <w:r w:rsidRPr="001032E3">
        <w:rPr>
          <w:lang w:val="en-GB"/>
        </w:rPr>
        <w:t>The influence of milk substitutes on the risk of diabetes requires further investigation, even if a reduction in milk consumption makes sense from a sustainability point of view.</w:t>
      </w:r>
      <w:r w:rsidR="00673044" w:rsidRPr="001032E3">
        <w:rPr>
          <w:lang w:val="en-GB"/>
        </w:rPr>
        <w:t xml:space="preserve"> </w:t>
      </w:r>
    </w:p>
    <w:p w14:paraId="33028D8B" w14:textId="77777777" w:rsidR="00B7293C" w:rsidRPr="001032E3" w:rsidRDefault="00A01345" w:rsidP="00A01345">
      <w:pPr>
        <w:rPr>
          <w:u w:val="single"/>
          <w:lang w:val="en-GB"/>
        </w:rPr>
      </w:pPr>
      <w:r w:rsidRPr="001032E3">
        <w:rPr>
          <w:u w:val="single"/>
          <w:lang w:val="en-GB"/>
        </w:rPr>
        <w:t>Comment</w:t>
      </w:r>
      <w:r w:rsidR="00673044" w:rsidRPr="001032E3">
        <w:rPr>
          <w:u w:val="single"/>
          <w:lang w:val="en-GB"/>
        </w:rPr>
        <w:t xml:space="preserve"> </w:t>
      </w:r>
    </w:p>
    <w:p w14:paraId="18DBF910" w14:textId="77777777" w:rsidR="00B7293C" w:rsidRDefault="00A01345" w:rsidP="00A01345">
      <w:pPr>
        <w:rPr>
          <w:lang w:val="en-GB"/>
        </w:rPr>
      </w:pPr>
      <w:r w:rsidRPr="00673044">
        <w:rPr>
          <w:lang w:val="en-GB"/>
        </w:rPr>
        <w:t xml:space="preserve">Due to their high saturated fat content, milk and dairy products have been viewed critically in the past </w:t>
      </w:r>
      <w:proofErr w:type="gramStart"/>
      <w:r w:rsidRPr="00673044">
        <w:rPr>
          <w:lang w:val="en-GB"/>
        </w:rPr>
        <w:t>with regard to</w:t>
      </w:r>
      <w:proofErr w:type="gramEnd"/>
      <w:r w:rsidRPr="00673044">
        <w:rPr>
          <w:lang w:val="en-GB"/>
        </w:rPr>
        <w:t xml:space="preserve"> the development of obesity and cardiovascular diseases.</w:t>
      </w:r>
      <w:r w:rsidR="00673044">
        <w:rPr>
          <w:lang w:val="en-GB"/>
        </w:rPr>
        <w:t xml:space="preserve"> </w:t>
      </w:r>
      <w:r w:rsidRPr="00673044">
        <w:rPr>
          <w:lang w:val="en-GB"/>
        </w:rPr>
        <w:t xml:space="preserve">However, epidemiological studies have been </w:t>
      </w:r>
      <w:r w:rsidRPr="00673044">
        <w:rPr>
          <w:lang w:val="en-GB"/>
        </w:rPr>
        <w:lastRenderedPageBreak/>
        <w:t xml:space="preserve">able to refute a negative influence of dairy products on the development of these diseases </w:t>
      </w:r>
      <w:r w:rsidR="00673044">
        <w:rPr>
          <w:lang w:val="en-GB"/>
        </w:rPr>
        <w:t>[</w:t>
      </w:r>
      <w:r w:rsidRPr="00673044">
        <w:rPr>
          <w:lang w:val="en-GB"/>
        </w:rPr>
        <w:t>77, 78].</w:t>
      </w:r>
      <w:r w:rsidR="00673044">
        <w:rPr>
          <w:lang w:val="en-GB"/>
        </w:rPr>
        <w:t xml:space="preserve"> </w:t>
      </w:r>
      <w:r w:rsidRPr="00673044">
        <w:rPr>
          <w:lang w:val="en-GB"/>
        </w:rPr>
        <w:t xml:space="preserve">By contrast, low-fat dairy products </w:t>
      </w:r>
      <w:proofErr w:type="gramStart"/>
      <w:r w:rsidRPr="00673044">
        <w:rPr>
          <w:lang w:val="en-GB"/>
        </w:rPr>
        <w:t>in particular have</w:t>
      </w:r>
      <w:proofErr w:type="gramEnd"/>
      <w:r w:rsidRPr="00673044">
        <w:rPr>
          <w:lang w:val="en-GB"/>
        </w:rPr>
        <w:t xml:space="preserve"> even been shown to reduce the risk of metabolic syndrome and cardiovascular disease </w:t>
      </w:r>
      <w:r w:rsidR="00673044">
        <w:rPr>
          <w:lang w:val="en-GB"/>
        </w:rPr>
        <w:t>[</w:t>
      </w:r>
      <w:r w:rsidRPr="00673044">
        <w:rPr>
          <w:lang w:val="en-GB"/>
        </w:rPr>
        <w:t>79–82].</w:t>
      </w:r>
      <w:r w:rsidR="00673044">
        <w:rPr>
          <w:lang w:val="en-GB"/>
        </w:rPr>
        <w:t xml:space="preserve"> </w:t>
      </w:r>
      <w:r w:rsidRPr="00673044">
        <w:rPr>
          <w:lang w:val="en-GB"/>
        </w:rPr>
        <w:t xml:space="preserve">A risk reduction was also shown for T2DM </w:t>
      </w:r>
      <w:r w:rsidR="00673044">
        <w:rPr>
          <w:lang w:val="en-GB"/>
        </w:rPr>
        <w:t>[</w:t>
      </w:r>
      <w:r w:rsidRPr="00673044">
        <w:rPr>
          <w:lang w:val="en-GB"/>
        </w:rPr>
        <w:t>82–84].</w:t>
      </w:r>
      <w:r w:rsidR="00673044">
        <w:rPr>
          <w:lang w:val="en-GB"/>
        </w:rPr>
        <w:t xml:space="preserve"> </w:t>
      </w:r>
    </w:p>
    <w:p w14:paraId="356A64CC" w14:textId="77777777" w:rsidR="00B7293C" w:rsidRDefault="00A01345" w:rsidP="00A01345">
      <w:pPr>
        <w:rPr>
          <w:lang w:val="en-GB"/>
        </w:rPr>
      </w:pPr>
      <w:r w:rsidRPr="00673044">
        <w:rPr>
          <w:lang w:val="en-GB"/>
        </w:rPr>
        <w:t xml:space="preserve">The beneficial effect of dairy products on T2DM risk may be mediated in part by the effect on factors influencing the disease, such as body weight </w:t>
      </w:r>
      <w:r w:rsidR="00673044">
        <w:rPr>
          <w:lang w:val="en-GB"/>
        </w:rPr>
        <w:t>[</w:t>
      </w:r>
      <w:r w:rsidRPr="00673044">
        <w:rPr>
          <w:lang w:val="en-GB"/>
        </w:rPr>
        <w:t xml:space="preserve">85] and glucose homeostasis </w:t>
      </w:r>
      <w:r w:rsidR="00673044">
        <w:rPr>
          <w:lang w:val="en-GB"/>
        </w:rPr>
        <w:t>[</w:t>
      </w:r>
      <w:r w:rsidRPr="00673044">
        <w:rPr>
          <w:lang w:val="en-GB"/>
        </w:rPr>
        <w:t>86].</w:t>
      </w:r>
      <w:r w:rsidR="00673044">
        <w:rPr>
          <w:lang w:val="en-GB"/>
        </w:rPr>
        <w:t xml:space="preserve"> </w:t>
      </w:r>
      <w:r w:rsidRPr="00673044">
        <w:rPr>
          <w:lang w:val="en-GB"/>
        </w:rPr>
        <w:t xml:space="preserve">Certain components in dairy products, such as calcium, magnesium, lactose, and milk protein, can promote weight loss and lower blood pressure </w:t>
      </w:r>
      <w:r w:rsidR="00673044">
        <w:rPr>
          <w:lang w:val="en-GB"/>
        </w:rPr>
        <w:t>[</w:t>
      </w:r>
      <w:r w:rsidRPr="00673044">
        <w:rPr>
          <w:lang w:val="en-GB"/>
        </w:rPr>
        <w:t>86].</w:t>
      </w:r>
      <w:r w:rsidR="00673044">
        <w:rPr>
          <w:lang w:val="en-GB"/>
        </w:rPr>
        <w:t xml:space="preserve"> </w:t>
      </w:r>
    </w:p>
    <w:p w14:paraId="3E7547D5" w14:textId="34517E63" w:rsidR="00B7293C" w:rsidRPr="00EE7C94" w:rsidRDefault="00A01345" w:rsidP="00FA2AA8">
      <w:pPr>
        <w:pStyle w:val="berschrift1"/>
        <w:spacing w:line="266" w:lineRule="auto"/>
        <w:ind w:left="235" w:right="219"/>
        <w:rPr>
          <w:color w:val="0085BE"/>
          <w:lang w:val="en-US"/>
        </w:rPr>
      </w:pPr>
      <w:r w:rsidRPr="00EE7C94">
        <w:rPr>
          <w:color w:val="0085BE"/>
          <w:lang w:val="en-US"/>
        </w:rPr>
        <w:t>Insights into individual (isolated) nutrients</w:t>
      </w:r>
      <w:r w:rsidR="00673044" w:rsidRPr="00EE7C94">
        <w:rPr>
          <w:color w:val="0085BE"/>
          <w:lang w:val="en-US"/>
        </w:rPr>
        <w:t xml:space="preserve"> </w:t>
      </w:r>
    </w:p>
    <w:p w14:paraId="01A63C71" w14:textId="77777777" w:rsidR="00B7293C" w:rsidRPr="001032E3" w:rsidRDefault="00A01345" w:rsidP="00A01345">
      <w:pPr>
        <w:rPr>
          <w:b/>
          <w:bCs/>
          <w:sz w:val="24"/>
          <w:szCs w:val="24"/>
          <w:lang w:val="en-GB"/>
        </w:rPr>
      </w:pPr>
      <w:r w:rsidRPr="001032E3">
        <w:rPr>
          <w:b/>
          <w:bCs/>
          <w:sz w:val="24"/>
          <w:szCs w:val="24"/>
          <w:lang w:val="en-GB"/>
        </w:rPr>
        <w:t>Sweeteners</w:t>
      </w:r>
      <w:r w:rsidR="00673044" w:rsidRPr="001032E3">
        <w:rPr>
          <w:b/>
          <w:bCs/>
          <w:sz w:val="24"/>
          <w:szCs w:val="24"/>
          <w:lang w:val="en-GB"/>
        </w:rPr>
        <w:t xml:space="preserve"> </w:t>
      </w:r>
    </w:p>
    <w:p w14:paraId="21C5651E" w14:textId="77777777" w:rsidR="00B7293C" w:rsidRPr="00E0076C" w:rsidRDefault="00A01345" w:rsidP="00A01345">
      <w:pPr>
        <w:rPr>
          <w:u w:val="single"/>
          <w:lang w:val="en-GB"/>
        </w:rPr>
      </w:pPr>
      <w:r w:rsidRPr="00E0076C">
        <w:rPr>
          <w:u w:val="single"/>
          <w:lang w:val="en-GB"/>
        </w:rPr>
        <w:t>Recommendation</w:t>
      </w:r>
      <w:r w:rsidR="00673044" w:rsidRPr="00E0076C">
        <w:rPr>
          <w:u w:val="single"/>
          <w:lang w:val="en-GB"/>
        </w:rPr>
        <w:t xml:space="preserve"> </w:t>
      </w:r>
    </w:p>
    <w:p w14:paraId="1D475284" w14:textId="77777777" w:rsidR="00B7293C" w:rsidRPr="00E0076C" w:rsidRDefault="00A01345" w:rsidP="00E0076C">
      <w:pPr>
        <w:pStyle w:val="Listenabsatz"/>
        <w:numPr>
          <w:ilvl w:val="0"/>
          <w:numId w:val="10"/>
        </w:numPr>
        <w:rPr>
          <w:lang w:val="en-GB"/>
        </w:rPr>
      </w:pPr>
      <w:r w:rsidRPr="00E0076C">
        <w:rPr>
          <w:lang w:val="en-GB"/>
        </w:rPr>
        <w:t>Substituting nutritive sweeteners with artificial sweeteners within the acceptable daily allowance may be beneficial for weight management and diabetes prevention, especially in overweight and obese individuals.</w:t>
      </w:r>
      <w:r w:rsidR="00673044" w:rsidRPr="00E0076C">
        <w:rPr>
          <w:lang w:val="en-GB"/>
        </w:rPr>
        <w:t xml:space="preserve"> </w:t>
      </w:r>
    </w:p>
    <w:p w14:paraId="1E3ED5E6" w14:textId="77777777" w:rsidR="00B7293C" w:rsidRPr="00E0076C" w:rsidRDefault="00A01345" w:rsidP="00E0076C">
      <w:pPr>
        <w:pStyle w:val="Listenabsatz"/>
        <w:numPr>
          <w:ilvl w:val="0"/>
          <w:numId w:val="10"/>
        </w:numPr>
        <w:rPr>
          <w:lang w:val="en-GB"/>
        </w:rPr>
      </w:pPr>
      <w:r w:rsidRPr="00E0076C">
        <w:rPr>
          <w:lang w:val="en-GB"/>
        </w:rPr>
        <w:t>Artificial sweeteners could be used safely within an acceptable daily amount.</w:t>
      </w:r>
      <w:r w:rsidR="00673044" w:rsidRPr="00E0076C">
        <w:rPr>
          <w:lang w:val="en-GB"/>
        </w:rPr>
        <w:t xml:space="preserve"> </w:t>
      </w:r>
    </w:p>
    <w:p w14:paraId="0A0636A0" w14:textId="77777777" w:rsidR="00B7293C" w:rsidRPr="00E0076C" w:rsidRDefault="00A01345" w:rsidP="00E0076C">
      <w:pPr>
        <w:pStyle w:val="Listenabsatz"/>
        <w:numPr>
          <w:ilvl w:val="0"/>
          <w:numId w:val="10"/>
        </w:numPr>
        <w:rPr>
          <w:lang w:val="en-GB"/>
        </w:rPr>
      </w:pPr>
      <w:r w:rsidRPr="00E0076C">
        <w:rPr>
          <w:lang w:val="en-GB"/>
        </w:rPr>
        <w:t>Consumption of artificial sweeteners can have adverse health effects with cardiometabolic consequences.</w:t>
      </w:r>
      <w:r w:rsidR="00673044" w:rsidRPr="00E0076C">
        <w:rPr>
          <w:lang w:val="en-GB"/>
        </w:rPr>
        <w:t xml:space="preserve"> </w:t>
      </w:r>
    </w:p>
    <w:p w14:paraId="2645373E" w14:textId="77777777" w:rsidR="00B7293C" w:rsidRPr="00E0076C" w:rsidRDefault="00A01345" w:rsidP="00A01345">
      <w:pPr>
        <w:rPr>
          <w:u w:val="single"/>
          <w:lang w:val="en-GB"/>
        </w:rPr>
      </w:pPr>
      <w:r w:rsidRPr="00E0076C">
        <w:rPr>
          <w:u w:val="single"/>
          <w:lang w:val="en-GB"/>
        </w:rPr>
        <w:t>Comment</w:t>
      </w:r>
      <w:r w:rsidR="00673044" w:rsidRPr="00E0076C">
        <w:rPr>
          <w:u w:val="single"/>
          <w:lang w:val="en-GB"/>
        </w:rPr>
        <w:t xml:space="preserve"> </w:t>
      </w:r>
    </w:p>
    <w:p w14:paraId="6751E868" w14:textId="77D32D88" w:rsidR="00B7293C" w:rsidRDefault="00A01345" w:rsidP="00A01345">
      <w:pPr>
        <w:rPr>
          <w:lang w:val="en-GB"/>
        </w:rPr>
      </w:pPr>
      <w:r w:rsidRPr="00673044">
        <w:rPr>
          <w:lang w:val="en-GB"/>
        </w:rPr>
        <w:t>The health benefits of using artificial sweeteners are controversial in the scientific community.</w:t>
      </w:r>
      <w:r w:rsidR="00673044">
        <w:rPr>
          <w:lang w:val="en-GB"/>
        </w:rPr>
        <w:t xml:space="preserve"> </w:t>
      </w:r>
      <w:r w:rsidRPr="00673044">
        <w:rPr>
          <w:lang w:val="en-GB"/>
        </w:rPr>
        <w:t>DDG Clinical Practice Guideline</w:t>
      </w:r>
      <w:r w:rsidR="00673044">
        <w:rPr>
          <w:lang w:val="en-GB"/>
        </w:rPr>
        <w:t xml:space="preserve"> </w:t>
      </w:r>
      <w:r w:rsidRPr="00673044">
        <w:rPr>
          <w:lang w:val="en-GB"/>
        </w:rPr>
        <w:t>DDG Clinical Practice Guideline</w:t>
      </w:r>
      <w:r w:rsidR="00673044">
        <w:rPr>
          <w:lang w:val="en-GB"/>
        </w:rPr>
        <w:t xml:space="preserve"> </w:t>
      </w:r>
      <w:r w:rsidRPr="00673044">
        <w:rPr>
          <w:lang w:val="en-GB"/>
        </w:rPr>
        <w:t>Systematic reviews and meta-analyses show that the use of low-energy artificial sweeteners can replace sugar-sweetened products, which appears to have a beneficial effect on weight control and cardiometabolic risk factors and thus on the prevention of T2DM, especially in overweight/obese</w:t>
      </w:r>
      <w:r w:rsidR="00A63F75">
        <w:rPr>
          <w:lang w:val="en-GB"/>
        </w:rPr>
        <w:t xml:space="preserve"> </w:t>
      </w:r>
      <w:r w:rsidRPr="00673044">
        <w:rPr>
          <w:lang w:val="en-GB"/>
        </w:rPr>
        <w:t xml:space="preserve">individuals </w:t>
      </w:r>
      <w:r w:rsidR="00673044">
        <w:rPr>
          <w:lang w:val="en-GB"/>
        </w:rPr>
        <w:t>[</w:t>
      </w:r>
      <w:r w:rsidRPr="00673044">
        <w:rPr>
          <w:lang w:val="en-GB"/>
        </w:rPr>
        <w:t>87–89].</w:t>
      </w:r>
      <w:r w:rsidR="00673044">
        <w:rPr>
          <w:lang w:val="en-GB"/>
        </w:rPr>
        <w:t xml:space="preserve"> </w:t>
      </w:r>
      <w:r w:rsidRPr="00673044">
        <w:rPr>
          <w:lang w:val="en-GB"/>
        </w:rPr>
        <w:t xml:space="preserve">On the one hand, artificial sweeteners do not appear to have any effect on glucose or insulin levels </w:t>
      </w:r>
      <w:r w:rsidR="00673044">
        <w:rPr>
          <w:lang w:val="en-GB"/>
        </w:rPr>
        <w:t>[</w:t>
      </w:r>
      <w:r w:rsidRPr="00673044">
        <w:rPr>
          <w:lang w:val="en-GB"/>
        </w:rPr>
        <w:t>90–92].</w:t>
      </w:r>
      <w:r w:rsidR="00673044">
        <w:rPr>
          <w:lang w:val="en-GB"/>
        </w:rPr>
        <w:t xml:space="preserve"> </w:t>
      </w:r>
      <w:r w:rsidRPr="00673044">
        <w:rPr>
          <w:lang w:val="en-GB"/>
        </w:rPr>
        <w:t xml:space="preserve">On the other hand, further available data show that artificial sweeteners can have undesirable effects on body weight, glycaemia, adipogenesis and the gut microbiota via various indirect mechanisms </w:t>
      </w:r>
      <w:r w:rsidR="00673044">
        <w:rPr>
          <w:lang w:val="en-GB"/>
        </w:rPr>
        <w:t>[</w:t>
      </w:r>
      <w:r w:rsidRPr="00673044">
        <w:rPr>
          <w:lang w:val="en-GB"/>
        </w:rPr>
        <w:t>93].</w:t>
      </w:r>
      <w:r w:rsidR="00673044">
        <w:rPr>
          <w:lang w:val="en-GB"/>
        </w:rPr>
        <w:t xml:space="preserve"> </w:t>
      </w:r>
      <w:r w:rsidRPr="00673044">
        <w:rPr>
          <w:lang w:val="en-GB"/>
        </w:rPr>
        <w:t xml:space="preserve">Thus, the consumption of artificial sweeteners can promote metabolic changes, especially in glucose metabolism </w:t>
      </w:r>
      <w:r w:rsidR="00673044">
        <w:rPr>
          <w:lang w:val="en-GB"/>
        </w:rPr>
        <w:t>[</w:t>
      </w:r>
      <w:r w:rsidRPr="00673044">
        <w:rPr>
          <w:lang w:val="en-GB"/>
        </w:rPr>
        <w:t xml:space="preserve">94], a worsened glycaemic response and an increase in insulin secretion </w:t>
      </w:r>
      <w:r w:rsidR="00673044">
        <w:rPr>
          <w:lang w:val="en-GB"/>
        </w:rPr>
        <w:t>[</w:t>
      </w:r>
      <w:r w:rsidRPr="00673044">
        <w:rPr>
          <w:lang w:val="en-GB"/>
        </w:rPr>
        <w:t>95].</w:t>
      </w:r>
      <w:r w:rsidR="00673044">
        <w:rPr>
          <w:lang w:val="en-GB"/>
        </w:rPr>
        <w:t xml:space="preserve"> </w:t>
      </w:r>
      <w:r w:rsidRPr="00673044">
        <w:rPr>
          <w:lang w:val="en-GB"/>
        </w:rPr>
        <w:t xml:space="preserve">A recent meta-analysis showed that a one-serving/day increase in the </w:t>
      </w:r>
      <w:r w:rsidRPr="00673044">
        <w:rPr>
          <w:lang w:val="en-GB"/>
        </w:rPr>
        <w:t xml:space="preserve">consumption of beverages containing artificial sweeteners was associated with a 13% increase in T2DM risk </w:t>
      </w:r>
      <w:r w:rsidR="00673044">
        <w:rPr>
          <w:lang w:val="en-GB"/>
        </w:rPr>
        <w:t>[</w:t>
      </w:r>
      <w:r w:rsidRPr="00673044">
        <w:rPr>
          <w:lang w:val="en-GB"/>
        </w:rPr>
        <w:t>96].</w:t>
      </w:r>
      <w:r w:rsidR="00673044">
        <w:rPr>
          <w:lang w:val="en-GB"/>
        </w:rPr>
        <w:t xml:space="preserve"> </w:t>
      </w:r>
      <w:r w:rsidRPr="00673044">
        <w:rPr>
          <w:lang w:val="en-GB"/>
        </w:rPr>
        <w:t xml:space="preserve">In addition, recent data show that beverages with artificial sweeteners are recommended as a substitute strategy, although their benefits are still </w:t>
      </w:r>
      <w:proofErr w:type="gramStart"/>
      <w:r w:rsidRPr="00673044">
        <w:rPr>
          <w:lang w:val="en-GB"/>
        </w:rPr>
        <w:t>controversial</w:t>
      </w:r>
      <w:proofErr w:type="gramEnd"/>
      <w:r w:rsidRPr="00673044">
        <w:rPr>
          <w:lang w:val="en-GB"/>
        </w:rPr>
        <w:t xml:space="preserve"> and it is feared that they could induce glucose intolerance through changes in the gut microbiome </w:t>
      </w:r>
      <w:r w:rsidR="00673044">
        <w:rPr>
          <w:lang w:val="en-GB"/>
        </w:rPr>
        <w:t>[</w:t>
      </w:r>
      <w:r w:rsidRPr="00673044">
        <w:rPr>
          <w:lang w:val="en-GB"/>
        </w:rPr>
        <w:t>97].</w:t>
      </w:r>
      <w:r w:rsidR="00673044">
        <w:rPr>
          <w:lang w:val="en-GB"/>
        </w:rPr>
        <w:t xml:space="preserve"> </w:t>
      </w:r>
      <w:r w:rsidRPr="00673044">
        <w:rPr>
          <w:lang w:val="en-GB"/>
        </w:rPr>
        <w:t xml:space="preserve">Artificial sweeteners are metabolized differently because of their different chemical properties, with various effects on glucose homeostasis and underlying mechanisms, which may be the cause of the differences in the metabolic </w:t>
      </w:r>
      <w:r w:rsidR="00271757">
        <w:rPr>
          <w:lang w:val="en-GB"/>
        </w:rPr>
        <w:t>behaviour</w:t>
      </w:r>
      <w:r w:rsidRPr="00673044">
        <w:rPr>
          <w:lang w:val="en-GB"/>
        </w:rPr>
        <w:t xml:space="preserve"> of artificial sweeteners as well as the conflicting results </w:t>
      </w:r>
      <w:r w:rsidR="00673044">
        <w:rPr>
          <w:lang w:val="en-GB"/>
        </w:rPr>
        <w:t>[</w:t>
      </w:r>
      <w:r w:rsidRPr="00673044">
        <w:rPr>
          <w:lang w:val="en-GB"/>
        </w:rPr>
        <w:t>98].</w:t>
      </w:r>
      <w:r w:rsidR="00673044">
        <w:rPr>
          <w:lang w:val="en-GB"/>
        </w:rPr>
        <w:t xml:space="preserve"> </w:t>
      </w:r>
    </w:p>
    <w:p w14:paraId="09F7740C" w14:textId="77777777" w:rsidR="00B7293C" w:rsidRPr="001032E3" w:rsidRDefault="00A01345" w:rsidP="00A01345">
      <w:pPr>
        <w:rPr>
          <w:b/>
          <w:bCs/>
          <w:sz w:val="24"/>
          <w:szCs w:val="24"/>
          <w:lang w:val="en-GB"/>
        </w:rPr>
      </w:pPr>
      <w:r w:rsidRPr="001032E3">
        <w:rPr>
          <w:b/>
          <w:bCs/>
          <w:sz w:val="24"/>
          <w:szCs w:val="24"/>
          <w:lang w:val="en-GB"/>
        </w:rPr>
        <w:t>Fibre</w:t>
      </w:r>
      <w:r w:rsidR="00673044" w:rsidRPr="001032E3">
        <w:rPr>
          <w:b/>
          <w:bCs/>
          <w:sz w:val="24"/>
          <w:szCs w:val="24"/>
          <w:lang w:val="en-GB"/>
        </w:rPr>
        <w:t xml:space="preserve"> </w:t>
      </w:r>
    </w:p>
    <w:p w14:paraId="25F6FD64" w14:textId="77777777" w:rsidR="00B7293C" w:rsidRPr="00E0076C" w:rsidRDefault="00A01345" w:rsidP="00A01345">
      <w:pPr>
        <w:rPr>
          <w:u w:val="single"/>
          <w:lang w:val="en-GB"/>
        </w:rPr>
      </w:pPr>
      <w:r w:rsidRPr="00E0076C">
        <w:rPr>
          <w:u w:val="single"/>
          <w:lang w:val="en-GB"/>
        </w:rPr>
        <w:t>Recommendation</w:t>
      </w:r>
      <w:r w:rsidR="00673044" w:rsidRPr="00E0076C">
        <w:rPr>
          <w:u w:val="single"/>
          <w:lang w:val="en-GB"/>
        </w:rPr>
        <w:t xml:space="preserve"> </w:t>
      </w:r>
    </w:p>
    <w:p w14:paraId="6B880FAA" w14:textId="77777777" w:rsidR="00271757" w:rsidRPr="00E0076C" w:rsidRDefault="00B7293C" w:rsidP="00E0076C">
      <w:pPr>
        <w:pStyle w:val="Listenabsatz"/>
        <w:numPr>
          <w:ilvl w:val="0"/>
          <w:numId w:val="11"/>
        </w:numPr>
        <w:rPr>
          <w:lang w:val="en-GB"/>
        </w:rPr>
      </w:pPr>
      <w:r w:rsidRPr="00E0076C">
        <w:rPr>
          <w:lang w:val="en-GB"/>
        </w:rPr>
        <w:t>F</w:t>
      </w:r>
      <w:r w:rsidR="00A01345" w:rsidRPr="00E0076C">
        <w:rPr>
          <w:lang w:val="en-GB"/>
        </w:rPr>
        <w:t>ibre from natural sources should be consumed daily.</w:t>
      </w:r>
      <w:r w:rsidR="00673044" w:rsidRPr="00E0076C">
        <w:rPr>
          <w:lang w:val="en-GB"/>
        </w:rPr>
        <w:t xml:space="preserve"> </w:t>
      </w:r>
    </w:p>
    <w:p w14:paraId="4002AB5F" w14:textId="77777777" w:rsidR="00271757" w:rsidRPr="00E0076C" w:rsidRDefault="00A01345" w:rsidP="00E0076C">
      <w:pPr>
        <w:pStyle w:val="Listenabsatz"/>
        <w:numPr>
          <w:ilvl w:val="0"/>
          <w:numId w:val="11"/>
        </w:numPr>
        <w:rPr>
          <w:lang w:val="en-GB"/>
        </w:rPr>
      </w:pPr>
      <w:r w:rsidRPr="00E0076C">
        <w:rPr>
          <w:lang w:val="en-GB"/>
        </w:rPr>
        <w:t>Despite little evidence for recommending 30 g of fibre per day (15 g/1000 kcal), this is a valid target for nutrition counselling.</w:t>
      </w:r>
      <w:r w:rsidR="00673044" w:rsidRPr="00E0076C">
        <w:rPr>
          <w:lang w:val="en-GB"/>
        </w:rPr>
        <w:t xml:space="preserve"> </w:t>
      </w:r>
    </w:p>
    <w:p w14:paraId="1B81CEDE" w14:textId="77777777" w:rsidR="00271757" w:rsidRPr="00E0076C" w:rsidRDefault="00A01345" w:rsidP="00E0076C">
      <w:pPr>
        <w:pStyle w:val="Listenabsatz"/>
        <w:numPr>
          <w:ilvl w:val="0"/>
          <w:numId w:val="11"/>
        </w:numPr>
        <w:rPr>
          <w:lang w:val="en-GB"/>
        </w:rPr>
      </w:pPr>
      <w:r w:rsidRPr="00E0076C">
        <w:rPr>
          <w:lang w:val="en-GB"/>
        </w:rPr>
        <w:t>Carbohydrates should preferably be obtained from fibre-rich foods and especially whole grains.</w:t>
      </w:r>
      <w:r w:rsidR="00673044" w:rsidRPr="00E0076C">
        <w:rPr>
          <w:lang w:val="en-GB"/>
        </w:rPr>
        <w:t xml:space="preserve"> </w:t>
      </w:r>
      <w:r w:rsidRPr="00E0076C">
        <w:rPr>
          <w:lang w:val="en-GB"/>
        </w:rPr>
        <w:t>Supplementation has not yet been proven to be effective.</w:t>
      </w:r>
      <w:r w:rsidR="00673044" w:rsidRPr="00E0076C">
        <w:rPr>
          <w:lang w:val="en-GB"/>
        </w:rPr>
        <w:t xml:space="preserve"> </w:t>
      </w:r>
    </w:p>
    <w:p w14:paraId="72583C76" w14:textId="77777777" w:rsidR="00271757" w:rsidRPr="00E0076C" w:rsidRDefault="00A01345" w:rsidP="00E0076C">
      <w:pPr>
        <w:pStyle w:val="Listenabsatz"/>
        <w:numPr>
          <w:ilvl w:val="0"/>
          <w:numId w:val="11"/>
        </w:numPr>
        <w:rPr>
          <w:lang w:val="en-GB"/>
        </w:rPr>
      </w:pPr>
      <w:r w:rsidRPr="00E0076C">
        <w:rPr>
          <w:lang w:val="en-GB"/>
        </w:rPr>
        <w:t>Fibre-rich foods from grains, but also vegetables, legumes and low-sugar fruits are recommended for T2DM prevention and are presumed to be beneficial.</w:t>
      </w:r>
      <w:r w:rsidR="00673044" w:rsidRPr="00E0076C">
        <w:rPr>
          <w:lang w:val="en-GB"/>
        </w:rPr>
        <w:t xml:space="preserve"> </w:t>
      </w:r>
      <w:r w:rsidRPr="00E0076C">
        <w:rPr>
          <w:lang w:val="en-GB"/>
        </w:rPr>
        <w:t>The long-term benefit of supplementation has not been proven, despite proven short-term effects on glycaemia, lipid status and sometimes blood pressure.</w:t>
      </w:r>
      <w:r w:rsidR="00673044" w:rsidRPr="00E0076C">
        <w:rPr>
          <w:lang w:val="en-GB"/>
        </w:rPr>
        <w:t xml:space="preserve"> </w:t>
      </w:r>
    </w:p>
    <w:p w14:paraId="2F8C1846" w14:textId="77777777" w:rsidR="00271757" w:rsidRPr="00E0076C" w:rsidRDefault="00A01345" w:rsidP="00A01345">
      <w:pPr>
        <w:rPr>
          <w:u w:val="single"/>
          <w:lang w:val="en-GB"/>
        </w:rPr>
      </w:pPr>
      <w:r w:rsidRPr="00E0076C">
        <w:rPr>
          <w:u w:val="single"/>
          <w:lang w:val="en-GB"/>
        </w:rPr>
        <w:t>Comment</w:t>
      </w:r>
      <w:r w:rsidR="00673044" w:rsidRPr="00E0076C">
        <w:rPr>
          <w:u w:val="single"/>
          <w:lang w:val="en-GB"/>
        </w:rPr>
        <w:t xml:space="preserve"> </w:t>
      </w:r>
    </w:p>
    <w:p w14:paraId="139482DB" w14:textId="39521829" w:rsidR="00271757" w:rsidRDefault="00A01345" w:rsidP="00E0076C">
      <w:pPr>
        <w:spacing w:after="0"/>
        <w:rPr>
          <w:lang w:val="en-GB"/>
        </w:rPr>
      </w:pPr>
      <w:r w:rsidRPr="00673044">
        <w:rPr>
          <w:lang w:val="en-GB"/>
        </w:rPr>
        <w:t>In cohort studies, a high consumption of insoluble fibre, especially grain origin, is associated with a reduced risk of T2DM, CHD, cancer and other diseases.</w:t>
      </w:r>
      <w:r w:rsidR="00673044">
        <w:rPr>
          <w:lang w:val="en-GB"/>
        </w:rPr>
        <w:t xml:space="preserve"> </w:t>
      </w:r>
      <w:r w:rsidRPr="00673044">
        <w:rPr>
          <w:lang w:val="en-GB"/>
        </w:rPr>
        <w:t>In patients with T2DM, the risk of mortality decreases in relation to the amount consumed.</w:t>
      </w:r>
      <w:r w:rsidR="00673044">
        <w:rPr>
          <w:lang w:val="en-GB"/>
        </w:rPr>
        <w:t xml:space="preserve"> </w:t>
      </w:r>
      <w:r w:rsidRPr="00673044">
        <w:rPr>
          <w:lang w:val="en-GB"/>
        </w:rPr>
        <w:t>Whole grains (bread, rice, pasta) are therefore a protective food group.</w:t>
      </w:r>
      <w:r w:rsidR="00673044">
        <w:rPr>
          <w:lang w:val="en-GB"/>
        </w:rPr>
        <w:t xml:space="preserve"> </w:t>
      </w:r>
      <w:r w:rsidRPr="00673044">
        <w:rPr>
          <w:lang w:val="en-GB"/>
        </w:rPr>
        <w:t>High-fibre diets and fibre supplements have a beneficial effect on body weight, glycaemia and insulin resistance, lipid profile and inflammatory status, and sometimes also on blood pressure, even under isocaloric conditions.</w:t>
      </w:r>
      <w:r w:rsidR="00673044">
        <w:rPr>
          <w:lang w:val="en-GB"/>
        </w:rPr>
        <w:t xml:space="preserve"> </w:t>
      </w:r>
    </w:p>
    <w:p w14:paraId="7B50A1D3" w14:textId="7DD4DFF9" w:rsidR="00271757" w:rsidRDefault="00E0076C" w:rsidP="00E0076C">
      <w:pPr>
        <w:spacing w:after="0"/>
        <w:rPr>
          <w:lang w:val="en-GB"/>
        </w:rPr>
      </w:pPr>
      <w:r>
        <w:rPr>
          <w:lang w:val="en-GB"/>
        </w:rPr>
        <w:tab/>
      </w:r>
      <w:r w:rsidR="00A01345" w:rsidRPr="00673044">
        <w:rPr>
          <w:lang w:val="en-GB"/>
        </w:rPr>
        <w:t>The GI is not a suitable indicator for recommended high-fibre foods.</w:t>
      </w:r>
      <w:r w:rsidR="00673044">
        <w:rPr>
          <w:lang w:val="en-GB"/>
        </w:rPr>
        <w:t xml:space="preserve"> </w:t>
      </w:r>
      <w:r w:rsidR="00A01345" w:rsidRPr="00673044">
        <w:rPr>
          <w:lang w:val="en-GB"/>
        </w:rPr>
        <w:t xml:space="preserve">The label "whole grain” and the actual fibre consumption are the most </w:t>
      </w:r>
      <w:r w:rsidR="00A01345" w:rsidRPr="00673044">
        <w:rPr>
          <w:lang w:val="en-GB"/>
        </w:rPr>
        <w:lastRenderedPageBreak/>
        <w:t>meaningful.</w:t>
      </w:r>
      <w:r w:rsidR="00673044">
        <w:rPr>
          <w:lang w:val="en-GB"/>
        </w:rPr>
        <w:t xml:space="preserve"> </w:t>
      </w:r>
      <w:r w:rsidR="00A01345" w:rsidRPr="00673044">
        <w:rPr>
          <w:lang w:val="en-GB"/>
        </w:rPr>
        <w:t>Based on an average dietary pattern including 20 grams of fibre, an increase of 15 grams to 35 grams per day is targeted.</w:t>
      </w:r>
      <w:r w:rsidR="00673044">
        <w:rPr>
          <w:lang w:val="en-GB"/>
        </w:rPr>
        <w:t xml:space="preserve"> </w:t>
      </w:r>
    </w:p>
    <w:p w14:paraId="1324C52C" w14:textId="3A6DE949" w:rsidR="00271757" w:rsidRDefault="00E0076C" w:rsidP="00E0076C">
      <w:pPr>
        <w:spacing w:after="0"/>
        <w:rPr>
          <w:lang w:val="en-GB"/>
        </w:rPr>
      </w:pPr>
      <w:r>
        <w:rPr>
          <w:lang w:val="en-GB"/>
        </w:rPr>
        <w:tab/>
      </w:r>
      <w:r w:rsidR="00A01345" w:rsidRPr="00673044">
        <w:rPr>
          <w:lang w:val="en-GB"/>
        </w:rPr>
        <w:t>The study situation on fibre is methodologically heterogeneous in many respects.</w:t>
      </w:r>
      <w:r w:rsidR="00673044">
        <w:rPr>
          <w:lang w:val="en-GB"/>
        </w:rPr>
        <w:t xml:space="preserve"> </w:t>
      </w:r>
      <w:r w:rsidR="00A01345" w:rsidRPr="00673044">
        <w:rPr>
          <w:lang w:val="en-GB"/>
        </w:rPr>
        <w:t>Whole grain rice, but not whole grain wheat and rye products, show a glycaemic benefit.</w:t>
      </w:r>
      <w:r w:rsidR="00673044">
        <w:rPr>
          <w:lang w:val="en-GB"/>
        </w:rPr>
        <w:t xml:space="preserve"> </w:t>
      </w:r>
      <w:r w:rsidR="00A01345" w:rsidRPr="00673044">
        <w:rPr>
          <w:lang w:val="en-GB"/>
        </w:rPr>
        <w:t>Apart from a small weight reduction, no cardiometabolic benefits in meta-analyses can be clearly attributed to whole grain products.</w:t>
      </w:r>
      <w:r w:rsidR="00673044">
        <w:rPr>
          <w:lang w:val="en-GB"/>
        </w:rPr>
        <w:t xml:space="preserve"> </w:t>
      </w:r>
      <w:r w:rsidR="00A01345" w:rsidRPr="00673044">
        <w:rPr>
          <w:lang w:val="en-GB"/>
        </w:rPr>
        <w:t>Targeted studies for the evaluation of insoluble fibre are rare.</w:t>
      </w:r>
      <w:r w:rsidR="00856CC0">
        <w:rPr>
          <w:lang w:val="en-GB"/>
        </w:rPr>
        <w:t xml:space="preserve"> </w:t>
      </w:r>
      <w:r w:rsidR="00A01345" w:rsidRPr="00673044">
        <w:rPr>
          <w:lang w:val="en-GB"/>
        </w:rPr>
        <w:t>However, there are indications of a diabetes-preventing effect.</w:t>
      </w:r>
      <w:r w:rsidR="00673044">
        <w:rPr>
          <w:lang w:val="en-GB"/>
        </w:rPr>
        <w:t xml:space="preserve"> </w:t>
      </w:r>
      <w:r w:rsidR="00A01345" w:rsidRPr="00673044">
        <w:rPr>
          <w:lang w:val="en-GB"/>
        </w:rPr>
        <w:t>For soluble fibre, there is little epidemiological evidence of long-term benefit in terms of morbidity and mortality.</w:t>
      </w:r>
      <w:r w:rsidR="00673044">
        <w:rPr>
          <w:lang w:val="en-GB"/>
        </w:rPr>
        <w:t xml:space="preserve"> </w:t>
      </w:r>
    </w:p>
    <w:p w14:paraId="773028F9" w14:textId="5D81F8F4" w:rsidR="002909CB" w:rsidRDefault="00856CC0" w:rsidP="00E0076C">
      <w:pPr>
        <w:spacing w:after="0"/>
        <w:rPr>
          <w:lang w:val="en-GB"/>
        </w:rPr>
      </w:pPr>
      <w:r>
        <w:rPr>
          <w:lang w:val="en-GB"/>
        </w:rPr>
        <w:tab/>
      </w:r>
      <w:r w:rsidR="00A01345" w:rsidRPr="00673044">
        <w:rPr>
          <w:lang w:val="en-GB"/>
        </w:rPr>
        <w:t xml:space="preserve">Soluble fibre </w:t>
      </w:r>
      <w:r w:rsidR="00271757">
        <w:rPr>
          <w:lang w:val="en-GB"/>
        </w:rPr>
        <w:t>is</w:t>
      </w:r>
      <w:r w:rsidR="00A01345" w:rsidRPr="00673044">
        <w:rPr>
          <w:lang w:val="en-GB"/>
        </w:rPr>
        <w:t xml:space="preserve"> extensively researched and marketed in supplements.</w:t>
      </w:r>
      <w:r w:rsidR="00673044">
        <w:rPr>
          <w:lang w:val="en-GB"/>
        </w:rPr>
        <w:t xml:space="preserve"> </w:t>
      </w:r>
      <w:r w:rsidR="00A01345" w:rsidRPr="00673044">
        <w:rPr>
          <w:lang w:val="en-GB"/>
        </w:rPr>
        <w:t>For beta-glucans, inulin, and psyllium, benefits for blood glucose and insulin resistance in the short- to medium-term (weeks to months) have been described. There are, however</w:t>
      </w:r>
      <w:r w:rsidR="002909CB">
        <w:rPr>
          <w:lang w:val="en-GB"/>
        </w:rPr>
        <w:t>,</w:t>
      </w:r>
      <w:r w:rsidR="00A01345" w:rsidRPr="00673044">
        <w:rPr>
          <w:lang w:val="en-GB"/>
        </w:rPr>
        <w:t xml:space="preserve"> no long-term or prevention data.</w:t>
      </w:r>
      <w:r w:rsidR="00673044">
        <w:rPr>
          <w:lang w:val="en-GB"/>
        </w:rPr>
        <w:t xml:space="preserve"> </w:t>
      </w:r>
      <w:r w:rsidR="00A01345" w:rsidRPr="00673044">
        <w:rPr>
          <w:lang w:val="en-GB"/>
        </w:rPr>
        <w:t>This is mechanistically a result of the fermentation of fibre to short chain fatty acids, not of the weight loss.</w:t>
      </w:r>
      <w:r w:rsidR="00673044">
        <w:rPr>
          <w:lang w:val="en-GB"/>
        </w:rPr>
        <w:t xml:space="preserve"> </w:t>
      </w:r>
    </w:p>
    <w:p w14:paraId="6CD8B1D5" w14:textId="259B6804" w:rsidR="002909CB" w:rsidRDefault="00856CC0" w:rsidP="00E0076C">
      <w:pPr>
        <w:spacing w:after="0"/>
        <w:rPr>
          <w:lang w:val="en-GB"/>
        </w:rPr>
      </w:pPr>
      <w:r>
        <w:rPr>
          <w:lang w:val="en-GB"/>
        </w:rPr>
        <w:tab/>
      </w:r>
      <w:r w:rsidR="00A01345" w:rsidRPr="00673044">
        <w:rPr>
          <w:lang w:val="en-GB"/>
        </w:rPr>
        <w:t>Psyllium, konjac glucomannan and beta-glucans also lower LDL cholesterol and triglyceride levels, while there is no evidence that other soluble fibres (guar, pectin) do the same.</w:t>
      </w:r>
      <w:r w:rsidR="00673044">
        <w:rPr>
          <w:lang w:val="en-GB"/>
        </w:rPr>
        <w:t xml:space="preserve"> </w:t>
      </w:r>
    </w:p>
    <w:p w14:paraId="2174C880" w14:textId="48C55ED3" w:rsidR="002909CB" w:rsidRDefault="00856CC0" w:rsidP="00E0076C">
      <w:pPr>
        <w:spacing w:after="0"/>
        <w:rPr>
          <w:lang w:val="en-GB"/>
        </w:rPr>
      </w:pPr>
      <w:r>
        <w:rPr>
          <w:lang w:val="en-GB"/>
        </w:rPr>
        <w:tab/>
      </w:r>
      <w:r w:rsidR="00A01345" w:rsidRPr="00673044">
        <w:rPr>
          <w:lang w:val="en-GB"/>
        </w:rPr>
        <w:t>Antihypertensive effects have been described for all viscous fibres, especially psyllium.</w:t>
      </w:r>
      <w:r w:rsidR="00673044">
        <w:rPr>
          <w:lang w:val="en-GB"/>
        </w:rPr>
        <w:t xml:space="preserve"> </w:t>
      </w:r>
      <w:r w:rsidR="00A01345" w:rsidRPr="00673044">
        <w:rPr>
          <w:lang w:val="en-GB"/>
        </w:rPr>
        <w:t xml:space="preserve">However, the effect is hardly </w:t>
      </w:r>
      <w:proofErr w:type="gramStart"/>
      <w:r w:rsidR="00A01345" w:rsidRPr="00673044">
        <w:rPr>
          <w:lang w:val="en-GB"/>
        </w:rPr>
        <w:t>clinically-relevant</w:t>
      </w:r>
      <w:proofErr w:type="gramEnd"/>
      <w:r w:rsidR="00A01345" w:rsidRPr="00673044">
        <w:rPr>
          <w:lang w:val="en-GB"/>
        </w:rPr>
        <w:t>.</w:t>
      </w:r>
      <w:r w:rsidR="00673044">
        <w:rPr>
          <w:lang w:val="en-GB"/>
        </w:rPr>
        <w:t xml:space="preserve"> </w:t>
      </w:r>
    </w:p>
    <w:p w14:paraId="56D39486" w14:textId="77777777" w:rsidR="00856CC0" w:rsidRDefault="00856CC0" w:rsidP="00E0076C">
      <w:pPr>
        <w:spacing w:after="0"/>
        <w:rPr>
          <w:lang w:val="en-GB"/>
        </w:rPr>
      </w:pPr>
    </w:p>
    <w:p w14:paraId="69827F94" w14:textId="77777777" w:rsidR="002909CB" w:rsidRPr="001032E3" w:rsidRDefault="00A01345" w:rsidP="00A01345">
      <w:pPr>
        <w:rPr>
          <w:b/>
          <w:bCs/>
          <w:sz w:val="24"/>
          <w:szCs w:val="24"/>
          <w:lang w:val="en-GB"/>
        </w:rPr>
      </w:pPr>
      <w:r w:rsidRPr="001032E3">
        <w:rPr>
          <w:b/>
          <w:bCs/>
          <w:sz w:val="24"/>
          <w:szCs w:val="24"/>
          <w:lang w:val="en-GB"/>
        </w:rPr>
        <w:t>Protein</w:t>
      </w:r>
      <w:r w:rsidR="00673044" w:rsidRPr="001032E3">
        <w:rPr>
          <w:b/>
          <w:bCs/>
          <w:sz w:val="24"/>
          <w:szCs w:val="24"/>
          <w:lang w:val="en-GB"/>
        </w:rPr>
        <w:t xml:space="preserve"> </w:t>
      </w:r>
    </w:p>
    <w:p w14:paraId="1F087578" w14:textId="77777777" w:rsidR="002909CB" w:rsidRPr="00856CC0" w:rsidRDefault="00A01345" w:rsidP="00A01345">
      <w:pPr>
        <w:rPr>
          <w:u w:val="single"/>
          <w:lang w:val="en-GB"/>
        </w:rPr>
      </w:pPr>
      <w:r w:rsidRPr="00856CC0">
        <w:rPr>
          <w:u w:val="single"/>
          <w:lang w:val="en-GB"/>
        </w:rPr>
        <w:t>Recommendation</w:t>
      </w:r>
      <w:r w:rsidR="00673044" w:rsidRPr="00856CC0">
        <w:rPr>
          <w:u w:val="single"/>
          <w:lang w:val="en-GB"/>
        </w:rPr>
        <w:t xml:space="preserve"> </w:t>
      </w:r>
    </w:p>
    <w:p w14:paraId="42A4B084" w14:textId="3FF5F88C" w:rsidR="002909CB" w:rsidRPr="00856CC0" w:rsidRDefault="00A01345" w:rsidP="00856CC0">
      <w:pPr>
        <w:pStyle w:val="Listenabsatz"/>
        <w:numPr>
          <w:ilvl w:val="0"/>
          <w:numId w:val="12"/>
        </w:numPr>
        <w:rPr>
          <w:lang w:val="en-GB"/>
        </w:rPr>
      </w:pPr>
      <w:r w:rsidRPr="00856CC0">
        <w:rPr>
          <w:lang w:val="en-GB"/>
        </w:rPr>
        <w:t xml:space="preserve">If there is an increased risk of diabetes, the recommended protein consumption is 10 to 25 % of the dietary energy consumption (%E) for </w:t>
      </w:r>
      <w:r w:rsidRPr="005F1CD9">
        <w:rPr>
          <w:lang w:val="en-GB"/>
        </w:rPr>
        <w:t xml:space="preserve">patients under 60 years of age and 15 to 25 % for people over 60 years of age with intact renal function (glomerular filtration rate </w:t>
      </w:r>
      <w:r w:rsidR="00673044" w:rsidRPr="005F1CD9">
        <w:rPr>
          <w:lang w:val="en-GB"/>
        </w:rPr>
        <w:t>[</w:t>
      </w:r>
      <w:r w:rsidRPr="005F1CD9">
        <w:rPr>
          <w:lang w:val="en-GB"/>
        </w:rPr>
        <w:t>GFR] &gt; 60 ml/min)</w:t>
      </w:r>
      <w:r w:rsidRPr="00856CC0">
        <w:rPr>
          <w:lang w:val="en-GB"/>
        </w:rPr>
        <w:t xml:space="preserve"> and a constant weight</w:t>
      </w:r>
      <w:r w:rsidR="002909CB" w:rsidRPr="00856CC0">
        <w:rPr>
          <w:lang w:val="en-GB"/>
        </w:rPr>
        <w:t>.</w:t>
      </w:r>
    </w:p>
    <w:p w14:paraId="624C175C" w14:textId="77777777" w:rsidR="002909CB" w:rsidRPr="00856CC0" w:rsidRDefault="00A01345" w:rsidP="00856CC0">
      <w:pPr>
        <w:pStyle w:val="Listenabsatz"/>
        <w:numPr>
          <w:ilvl w:val="0"/>
          <w:numId w:val="12"/>
        </w:numPr>
        <w:rPr>
          <w:lang w:val="en-GB"/>
        </w:rPr>
      </w:pPr>
      <w:r w:rsidRPr="00856CC0">
        <w:rPr>
          <w:lang w:val="en-GB"/>
        </w:rPr>
        <w:t>In the case of impaired renal function at any stage, protein reduction to less than 0.8 g/kg body weight (BW) is unlikely to be beneficial and should be avoided due to the risk of malnutrition, especially in the case of more severe renal insufficiency</w:t>
      </w:r>
      <w:r w:rsidR="002909CB" w:rsidRPr="00856CC0">
        <w:rPr>
          <w:lang w:val="en-GB"/>
        </w:rPr>
        <w:t>.</w:t>
      </w:r>
      <w:r w:rsidR="00673044" w:rsidRPr="00856CC0">
        <w:rPr>
          <w:lang w:val="en-GB"/>
        </w:rPr>
        <w:t xml:space="preserve"> </w:t>
      </w:r>
    </w:p>
    <w:p w14:paraId="6D7B0D51" w14:textId="77777777" w:rsidR="002909CB" w:rsidRPr="00856CC0" w:rsidRDefault="00A01345" w:rsidP="00A01345">
      <w:pPr>
        <w:rPr>
          <w:u w:val="single"/>
          <w:lang w:val="en-GB"/>
        </w:rPr>
      </w:pPr>
      <w:r w:rsidRPr="00856CC0">
        <w:rPr>
          <w:u w:val="single"/>
          <w:lang w:val="en-GB"/>
        </w:rPr>
        <w:t>Comment</w:t>
      </w:r>
      <w:r w:rsidR="00673044" w:rsidRPr="00856CC0">
        <w:rPr>
          <w:u w:val="single"/>
          <w:lang w:val="en-GB"/>
        </w:rPr>
        <w:t xml:space="preserve"> </w:t>
      </w:r>
    </w:p>
    <w:p w14:paraId="1CB380D7" w14:textId="77777777" w:rsidR="00810CC2" w:rsidRDefault="00A01345" w:rsidP="00856CC0">
      <w:pPr>
        <w:spacing w:after="0"/>
        <w:rPr>
          <w:lang w:val="en-GB"/>
        </w:rPr>
      </w:pPr>
      <w:r w:rsidRPr="00673044">
        <w:rPr>
          <w:lang w:val="en-GB"/>
        </w:rPr>
        <w:t>There is a detailed AWMF-S3 guideline for recommending protein consumption in T2DM; there is no analogous study for prediabetes/diabetes risk patients.</w:t>
      </w:r>
      <w:r w:rsidR="00673044">
        <w:rPr>
          <w:lang w:val="en-GB"/>
        </w:rPr>
        <w:t xml:space="preserve"> </w:t>
      </w:r>
    </w:p>
    <w:p w14:paraId="36FC1FD0" w14:textId="13CAF8CF" w:rsidR="00810CC2" w:rsidRDefault="00856CC0" w:rsidP="00856CC0">
      <w:pPr>
        <w:spacing w:after="0"/>
        <w:rPr>
          <w:lang w:val="en-GB"/>
        </w:rPr>
      </w:pPr>
      <w:r>
        <w:rPr>
          <w:lang w:val="en-GB"/>
        </w:rPr>
        <w:tab/>
      </w:r>
      <w:r w:rsidR="00A01345" w:rsidRPr="00673044">
        <w:rPr>
          <w:lang w:val="en-GB"/>
        </w:rPr>
        <w:t xml:space="preserve">The minimum protein requirement to prevent malnutrition and sarcopenia is about 0.8 g/kg </w:t>
      </w:r>
      <w:r w:rsidR="00003057">
        <w:rPr>
          <w:lang w:val="en-GB"/>
        </w:rPr>
        <w:t>BW</w:t>
      </w:r>
      <w:r w:rsidR="00A01345" w:rsidRPr="00673044">
        <w:rPr>
          <w:lang w:val="en-GB"/>
        </w:rPr>
        <w:t xml:space="preserve"> or 10 E%.</w:t>
      </w:r>
      <w:r w:rsidR="00673044">
        <w:rPr>
          <w:lang w:val="en-GB"/>
        </w:rPr>
        <w:t xml:space="preserve"> </w:t>
      </w:r>
      <w:r w:rsidR="00A01345" w:rsidRPr="00673044">
        <w:rPr>
          <w:lang w:val="en-GB"/>
        </w:rPr>
        <w:t>For older people, a higher protein consumption of at least 1 g/kg BW/day is recommended to compensate for age-related weaker protein utilization.</w:t>
      </w:r>
      <w:r w:rsidR="00673044">
        <w:rPr>
          <w:lang w:val="en-GB"/>
        </w:rPr>
        <w:t xml:space="preserve"> </w:t>
      </w:r>
    </w:p>
    <w:p w14:paraId="7EFFC4CC" w14:textId="47A83F34" w:rsidR="00810CC2" w:rsidRDefault="00856CC0" w:rsidP="00856CC0">
      <w:pPr>
        <w:spacing w:after="0"/>
        <w:rPr>
          <w:lang w:val="en-GB"/>
        </w:rPr>
      </w:pPr>
      <w:r>
        <w:rPr>
          <w:lang w:val="en-GB"/>
        </w:rPr>
        <w:tab/>
      </w:r>
      <w:r w:rsidR="00A01345" w:rsidRPr="00673044">
        <w:rPr>
          <w:lang w:val="en-GB"/>
        </w:rPr>
        <w:t>Epidemiologically, a high protein intake is associated with increased mortality and diabetes incidence but is overlaid by strong confounders.</w:t>
      </w:r>
      <w:r w:rsidR="00673044">
        <w:rPr>
          <w:lang w:val="en-GB"/>
        </w:rPr>
        <w:t xml:space="preserve"> </w:t>
      </w:r>
      <w:r>
        <w:rPr>
          <w:lang w:val="en-GB"/>
        </w:rPr>
        <w:tab/>
      </w:r>
      <w:r w:rsidR="00A01345" w:rsidRPr="00673044">
        <w:rPr>
          <w:lang w:val="en-GB"/>
        </w:rPr>
        <w:t>Intervention studies show beneficial effects of a high-protein diet in overweight people without diabetes.</w:t>
      </w:r>
      <w:r w:rsidR="00673044">
        <w:rPr>
          <w:lang w:val="en-GB"/>
        </w:rPr>
        <w:t xml:space="preserve"> </w:t>
      </w:r>
      <w:r w:rsidR="00A01345" w:rsidRPr="00673044">
        <w:rPr>
          <w:lang w:val="en-GB"/>
        </w:rPr>
        <w:t xml:space="preserve">The PREVIEW study observed no increase in diabetes incidence or other hard outcomes under three years of </w:t>
      </w:r>
      <w:proofErr w:type="gramStart"/>
      <w:r w:rsidR="00A01345" w:rsidRPr="00673044">
        <w:rPr>
          <w:lang w:val="en-GB"/>
        </w:rPr>
        <w:t>high-protein</w:t>
      </w:r>
      <w:proofErr w:type="gramEnd"/>
      <w:r w:rsidR="00A01345" w:rsidRPr="00673044">
        <w:rPr>
          <w:lang w:val="en-GB"/>
        </w:rPr>
        <w:t xml:space="preserve"> (&gt; 20%) vs. conventional diets.</w:t>
      </w:r>
      <w:r w:rsidR="00673044">
        <w:rPr>
          <w:lang w:val="en-GB"/>
        </w:rPr>
        <w:t xml:space="preserve"> </w:t>
      </w:r>
    </w:p>
    <w:p w14:paraId="39DB48D7" w14:textId="1C8D7B38" w:rsidR="00810CC2" w:rsidRDefault="00856CC0" w:rsidP="00856CC0">
      <w:pPr>
        <w:spacing w:after="0"/>
        <w:rPr>
          <w:lang w:val="en-GB"/>
        </w:rPr>
      </w:pPr>
      <w:r>
        <w:rPr>
          <w:lang w:val="en-GB"/>
        </w:rPr>
        <w:tab/>
      </w:r>
      <w:r w:rsidR="00A01345" w:rsidRPr="00673044">
        <w:rPr>
          <w:lang w:val="en-GB"/>
        </w:rPr>
        <w:t>Higher protein consumption improves satiety and energy expenditure through postprandial thermogenesis; both promote weight management.</w:t>
      </w:r>
      <w:r w:rsidR="00673044">
        <w:rPr>
          <w:lang w:val="en-GB"/>
        </w:rPr>
        <w:t xml:space="preserve"> </w:t>
      </w:r>
      <w:r w:rsidR="00A01345" w:rsidRPr="00673044">
        <w:rPr>
          <w:lang w:val="en-GB"/>
        </w:rPr>
        <w:t>Older people have an increased risk of sarcopenia, which is why a higher protein consumption is recommended–unless contraindicated–for this group of people.</w:t>
      </w:r>
      <w:r w:rsidR="00673044">
        <w:rPr>
          <w:lang w:val="en-GB"/>
        </w:rPr>
        <w:t xml:space="preserve"> </w:t>
      </w:r>
    </w:p>
    <w:p w14:paraId="32B1FE60" w14:textId="77777777" w:rsidR="00810CC2" w:rsidRPr="00EE7C94" w:rsidRDefault="00A01345" w:rsidP="00FA2AA8">
      <w:pPr>
        <w:pStyle w:val="berschrift1"/>
        <w:spacing w:before="172"/>
        <w:ind w:left="393"/>
        <w:jc w:val="both"/>
        <w:rPr>
          <w:color w:val="0085BE"/>
          <w:lang w:val="en-US"/>
        </w:rPr>
      </w:pPr>
      <w:r w:rsidRPr="00EE7C94">
        <w:rPr>
          <w:color w:val="0085BE"/>
          <w:lang w:val="en-US"/>
        </w:rPr>
        <w:t>Nutritional strategies for prevention</w:t>
      </w:r>
      <w:r w:rsidR="00673044" w:rsidRPr="00EE7C94">
        <w:rPr>
          <w:color w:val="0085BE"/>
          <w:lang w:val="en-US"/>
        </w:rPr>
        <w:t xml:space="preserve"> </w:t>
      </w:r>
    </w:p>
    <w:p w14:paraId="659CE349" w14:textId="77777777" w:rsidR="00810CC2" w:rsidRPr="001032E3" w:rsidRDefault="00A01345" w:rsidP="00A01345">
      <w:pPr>
        <w:rPr>
          <w:b/>
          <w:bCs/>
          <w:sz w:val="24"/>
          <w:szCs w:val="24"/>
          <w:lang w:val="en-GB"/>
        </w:rPr>
      </w:pPr>
      <w:r w:rsidRPr="001032E3">
        <w:rPr>
          <w:b/>
          <w:bCs/>
          <w:sz w:val="24"/>
          <w:szCs w:val="24"/>
          <w:lang w:val="en-GB"/>
        </w:rPr>
        <w:t>Plant-based, vegetarian and vegan diets</w:t>
      </w:r>
      <w:r w:rsidR="00673044" w:rsidRPr="001032E3">
        <w:rPr>
          <w:b/>
          <w:bCs/>
          <w:sz w:val="24"/>
          <w:szCs w:val="24"/>
          <w:lang w:val="en-GB"/>
        </w:rPr>
        <w:t xml:space="preserve"> </w:t>
      </w:r>
    </w:p>
    <w:p w14:paraId="39BF19F5" w14:textId="77777777" w:rsidR="00856CC0" w:rsidRPr="00856CC0" w:rsidRDefault="00A01345" w:rsidP="00A01345">
      <w:pPr>
        <w:rPr>
          <w:u w:val="single"/>
          <w:lang w:val="en-GB"/>
        </w:rPr>
      </w:pPr>
      <w:r w:rsidRPr="00856CC0">
        <w:rPr>
          <w:u w:val="single"/>
          <w:lang w:val="en-GB"/>
        </w:rPr>
        <w:t>Recommendation</w:t>
      </w:r>
      <w:r w:rsidR="00673044" w:rsidRPr="00856CC0">
        <w:rPr>
          <w:u w:val="single"/>
          <w:lang w:val="en-GB"/>
        </w:rPr>
        <w:t xml:space="preserve"> </w:t>
      </w:r>
    </w:p>
    <w:p w14:paraId="7623B9B3" w14:textId="7ABCD833" w:rsidR="00810CC2" w:rsidRPr="00856CC0" w:rsidRDefault="00A01345" w:rsidP="00856CC0">
      <w:pPr>
        <w:pStyle w:val="Listenabsatz"/>
        <w:numPr>
          <w:ilvl w:val="0"/>
          <w:numId w:val="13"/>
        </w:numPr>
        <w:rPr>
          <w:lang w:val="en-GB"/>
        </w:rPr>
      </w:pPr>
      <w:r w:rsidRPr="00856CC0">
        <w:rPr>
          <w:lang w:val="en-GB"/>
        </w:rPr>
        <w:t>A plant-based diet, especially when it includes healthy plant-based foods such as fruits, vegetables, whole grains, legumes and nuts, has been shown to have a diabetes-preventive effect in observational studies.</w:t>
      </w:r>
      <w:r w:rsidR="00673044" w:rsidRPr="00856CC0">
        <w:rPr>
          <w:lang w:val="en-GB"/>
        </w:rPr>
        <w:t xml:space="preserve"> </w:t>
      </w:r>
    </w:p>
    <w:p w14:paraId="0908020D" w14:textId="77777777" w:rsidR="00810CC2" w:rsidRPr="00856CC0" w:rsidRDefault="00A01345" w:rsidP="00856CC0">
      <w:pPr>
        <w:pStyle w:val="Listenabsatz"/>
        <w:numPr>
          <w:ilvl w:val="0"/>
          <w:numId w:val="13"/>
        </w:numPr>
        <w:rPr>
          <w:lang w:val="en-GB"/>
        </w:rPr>
      </w:pPr>
      <w:r w:rsidRPr="00856CC0">
        <w:rPr>
          <w:lang w:val="en-GB"/>
        </w:rPr>
        <w:t>Vegan and vegetarian diets are also associated with a reduced risk of developing T2DM.</w:t>
      </w:r>
      <w:r w:rsidR="00673044" w:rsidRPr="00856CC0">
        <w:rPr>
          <w:lang w:val="en-GB"/>
        </w:rPr>
        <w:t xml:space="preserve"> </w:t>
      </w:r>
    </w:p>
    <w:p w14:paraId="6DECAAE1" w14:textId="3A108375" w:rsidR="00810CC2" w:rsidRPr="001032E3" w:rsidRDefault="00A01345" w:rsidP="00A01345">
      <w:pPr>
        <w:pStyle w:val="Listenabsatz"/>
        <w:numPr>
          <w:ilvl w:val="0"/>
          <w:numId w:val="13"/>
        </w:numPr>
        <w:rPr>
          <w:lang w:val="en-GB"/>
        </w:rPr>
      </w:pPr>
      <w:r w:rsidRPr="00856CC0">
        <w:rPr>
          <w:lang w:val="en-GB"/>
        </w:rPr>
        <w:t>Overall, the evidence is limited and shows no superiority of a plant-based (including vegetarian/vegan) diet in terms of its diabetes-preventive effect.</w:t>
      </w:r>
    </w:p>
    <w:p w14:paraId="6C563F37" w14:textId="77777777" w:rsidR="00BC30ED" w:rsidRDefault="00673044" w:rsidP="00A01345">
      <w:pPr>
        <w:rPr>
          <w:lang w:val="en-GB"/>
        </w:rPr>
      </w:pPr>
      <w:r>
        <w:rPr>
          <w:lang w:val="en-GB"/>
        </w:rPr>
        <w:t xml:space="preserve"> </w:t>
      </w:r>
      <w:r w:rsidR="00A01345" w:rsidRPr="00673044">
        <w:rPr>
          <w:rFonts w:ascii="Cambria Math" w:hAnsi="Cambria Math" w:cs="Cambria Math"/>
          <w:lang w:val="en-GB"/>
        </w:rPr>
        <w:t>▶</w:t>
      </w:r>
      <w:r w:rsidR="00A01345" w:rsidRPr="00673044">
        <w:rPr>
          <w:lang w:val="en-GB"/>
        </w:rPr>
        <w:t xml:space="preserve"> Table 1 Definitions of individual plant-based diets.</w:t>
      </w:r>
      <w:r>
        <w:rPr>
          <w:lang w:val="en-GB"/>
        </w:rPr>
        <w:t xml:space="preserve"> </w:t>
      </w:r>
      <w:r w:rsidR="00A01345" w:rsidRPr="00673044">
        <w:rPr>
          <w:lang w:val="en-GB"/>
        </w:rPr>
        <w:t xml:space="preserve">Data according to </w:t>
      </w:r>
      <w:r>
        <w:rPr>
          <w:lang w:val="en-GB"/>
        </w:rPr>
        <w:t>[</w:t>
      </w:r>
      <w:r w:rsidR="00A01345" w:rsidRPr="00673044">
        <w:rPr>
          <w:lang w:val="en-GB"/>
        </w:rPr>
        <w:t>99].</w:t>
      </w:r>
      <w:r>
        <w:rPr>
          <w:lang w:val="en-GB"/>
        </w:rPr>
        <w:t xml:space="preserve"> </w:t>
      </w:r>
    </w:p>
    <w:tbl>
      <w:tblPr>
        <w:tblStyle w:val="Tabellenraster"/>
        <w:tblW w:w="4988" w:type="dxa"/>
        <w:tblLayout w:type="fixed"/>
        <w:tblLook w:val="04A0" w:firstRow="1" w:lastRow="0" w:firstColumn="1" w:lastColumn="0" w:noHBand="0" w:noVBand="1"/>
      </w:tblPr>
      <w:tblGrid>
        <w:gridCol w:w="2494"/>
        <w:gridCol w:w="2494"/>
      </w:tblGrid>
      <w:tr w:rsidR="007E186B" w:rsidRPr="00835CA1" w14:paraId="11A3F86B" w14:textId="0EA975B3" w:rsidTr="001032E3">
        <w:trPr>
          <w:trHeight w:val="16"/>
        </w:trPr>
        <w:tc>
          <w:tcPr>
            <w:tcW w:w="2494" w:type="dxa"/>
          </w:tcPr>
          <w:p w14:paraId="1415567F" w14:textId="77777777" w:rsidR="007E186B" w:rsidRPr="00835CA1" w:rsidRDefault="007E186B" w:rsidP="001D664F">
            <w:pPr>
              <w:rPr>
                <w:rFonts w:asciiTheme="minorHAnsi" w:hAnsiTheme="minorHAnsi" w:cstheme="minorHAnsi"/>
                <w:szCs w:val="24"/>
                <w:lang w:val="en-US"/>
              </w:rPr>
            </w:pPr>
            <w:r w:rsidRPr="00835CA1">
              <w:rPr>
                <w:rFonts w:asciiTheme="minorHAnsi" w:hAnsiTheme="minorHAnsi" w:cstheme="minorHAnsi"/>
                <w:szCs w:val="24"/>
                <w:lang w:val="en-US"/>
              </w:rPr>
              <w:t>Type of nutrition</w:t>
            </w:r>
          </w:p>
        </w:tc>
        <w:tc>
          <w:tcPr>
            <w:tcW w:w="2494" w:type="dxa"/>
          </w:tcPr>
          <w:p w14:paraId="161508B4" w14:textId="49C401DB" w:rsidR="007E186B" w:rsidRPr="00835CA1" w:rsidRDefault="007E186B" w:rsidP="001D664F">
            <w:pPr>
              <w:rPr>
                <w:rFonts w:cstheme="minorHAnsi"/>
                <w:szCs w:val="24"/>
                <w:lang w:val="en-US"/>
              </w:rPr>
            </w:pPr>
            <w:r w:rsidRPr="00835CA1">
              <w:rPr>
                <w:rFonts w:asciiTheme="minorHAnsi" w:hAnsiTheme="minorHAnsi" w:cstheme="minorHAnsi"/>
                <w:szCs w:val="24"/>
                <w:lang w:val="en-US"/>
              </w:rPr>
              <w:t>Description</w:t>
            </w:r>
          </w:p>
        </w:tc>
      </w:tr>
      <w:tr w:rsidR="007E186B" w:rsidRPr="009D52DE" w14:paraId="50B3CCF8" w14:textId="228B2C5E" w:rsidTr="001032E3">
        <w:trPr>
          <w:trHeight w:val="16"/>
        </w:trPr>
        <w:tc>
          <w:tcPr>
            <w:tcW w:w="2494" w:type="dxa"/>
          </w:tcPr>
          <w:p w14:paraId="2D05C06C" w14:textId="77777777" w:rsidR="007E186B" w:rsidRPr="00835CA1" w:rsidRDefault="007E186B" w:rsidP="001D664F">
            <w:pPr>
              <w:rPr>
                <w:rFonts w:asciiTheme="minorHAnsi" w:hAnsiTheme="minorHAnsi" w:cstheme="minorHAnsi"/>
                <w:szCs w:val="24"/>
                <w:lang w:val="en-US"/>
              </w:rPr>
            </w:pPr>
            <w:r w:rsidRPr="00835CA1">
              <w:rPr>
                <w:rFonts w:asciiTheme="minorHAnsi" w:hAnsiTheme="minorHAnsi" w:cstheme="minorHAnsi"/>
                <w:szCs w:val="24"/>
                <w:lang w:val="en-US"/>
              </w:rPr>
              <w:t>Plant-based</w:t>
            </w:r>
          </w:p>
        </w:tc>
        <w:tc>
          <w:tcPr>
            <w:tcW w:w="2494" w:type="dxa"/>
          </w:tcPr>
          <w:p w14:paraId="5031CBEB" w14:textId="1C5E2AA5" w:rsidR="007E186B" w:rsidRPr="00835CA1" w:rsidRDefault="007E186B" w:rsidP="001D664F">
            <w:pPr>
              <w:rPr>
                <w:rFonts w:cstheme="minorHAnsi"/>
                <w:szCs w:val="24"/>
                <w:lang w:val="en-US"/>
              </w:rPr>
            </w:pPr>
            <w:r w:rsidRPr="00835CA1">
              <w:rPr>
                <w:rFonts w:asciiTheme="minorHAnsi" w:hAnsiTheme="minorHAnsi" w:cstheme="minorHAnsi"/>
                <w:szCs w:val="24"/>
                <w:lang w:val="en-US"/>
              </w:rPr>
              <w:t>High consumption of plant-based products, low consumption of meat and/or products of animal origin</w:t>
            </w:r>
          </w:p>
        </w:tc>
      </w:tr>
      <w:tr w:rsidR="007E186B" w:rsidRPr="009D52DE" w14:paraId="38EAF61B" w14:textId="2168D1F0" w:rsidTr="001032E3">
        <w:trPr>
          <w:trHeight w:val="16"/>
        </w:trPr>
        <w:tc>
          <w:tcPr>
            <w:tcW w:w="2494" w:type="dxa"/>
          </w:tcPr>
          <w:p w14:paraId="1CCB28DA" w14:textId="07A172BD" w:rsidR="007E186B" w:rsidRPr="00835CA1" w:rsidRDefault="007E186B" w:rsidP="007E186B">
            <w:pPr>
              <w:rPr>
                <w:rFonts w:asciiTheme="minorHAnsi" w:hAnsiTheme="minorHAnsi" w:cstheme="minorHAnsi"/>
                <w:szCs w:val="24"/>
                <w:lang w:val="en-US"/>
              </w:rPr>
            </w:pPr>
            <w:r w:rsidRPr="00835CA1">
              <w:rPr>
                <w:rFonts w:asciiTheme="minorHAnsi" w:hAnsiTheme="minorHAnsi" w:cstheme="minorHAnsi"/>
                <w:szCs w:val="24"/>
                <w:lang w:val="en-US"/>
              </w:rPr>
              <w:lastRenderedPageBreak/>
              <w:t>Pesco-vegetarian</w:t>
            </w:r>
          </w:p>
        </w:tc>
        <w:tc>
          <w:tcPr>
            <w:tcW w:w="2494" w:type="dxa"/>
          </w:tcPr>
          <w:p w14:paraId="4D4A9650" w14:textId="446FC850" w:rsidR="007E186B" w:rsidRPr="00835CA1" w:rsidRDefault="007E186B" w:rsidP="007E186B">
            <w:pPr>
              <w:rPr>
                <w:rFonts w:cstheme="minorHAnsi"/>
                <w:szCs w:val="24"/>
                <w:lang w:val="en-US"/>
              </w:rPr>
            </w:pPr>
            <w:r w:rsidRPr="00835CA1">
              <w:rPr>
                <w:rFonts w:asciiTheme="minorHAnsi" w:hAnsiTheme="minorHAnsi" w:cstheme="minorHAnsi"/>
                <w:szCs w:val="24"/>
                <w:lang w:val="en-US"/>
              </w:rPr>
              <w:t>Abstaining from meat and all products derived from it</w:t>
            </w:r>
          </w:p>
        </w:tc>
      </w:tr>
      <w:tr w:rsidR="007E186B" w:rsidRPr="009D52DE" w14:paraId="083DEEDD" w14:textId="5B268112" w:rsidTr="001032E3">
        <w:trPr>
          <w:trHeight w:val="16"/>
        </w:trPr>
        <w:tc>
          <w:tcPr>
            <w:tcW w:w="2494" w:type="dxa"/>
          </w:tcPr>
          <w:p w14:paraId="476BA8F7" w14:textId="77777777" w:rsidR="007E186B" w:rsidRPr="00835CA1" w:rsidRDefault="007E186B" w:rsidP="007E186B">
            <w:pPr>
              <w:rPr>
                <w:rFonts w:asciiTheme="minorHAnsi" w:hAnsiTheme="minorHAnsi" w:cstheme="minorHAnsi"/>
                <w:szCs w:val="24"/>
                <w:lang w:val="en-US"/>
              </w:rPr>
            </w:pPr>
            <w:r w:rsidRPr="00835CA1">
              <w:rPr>
                <w:rFonts w:asciiTheme="minorHAnsi" w:hAnsiTheme="minorHAnsi" w:cstheme="minorHAnsi"/>
                <w:szCs w:val="24"/>
                <w:lang w:val="en-US"/>
              </w:rPr>
              <w:t>Ovo-lacto-vegetarian</w:t>
            </w:r>
          </w:p>
        </w:tc>
        <w:tc>
          <w:tcPr>
            <w:tcW w:w="2494" w:type="dxa"/>
          </w:tcPr>
          <w:p w14:paraId="6F327511" w14:textId="0BAD2AF0" w:rsidR="007E186B" w:rsidRPr="00835CA1" w:rsidRDefault="007E186B" w:rsidP="007E186B">
            <w:pPr>
              <w:rPr>
                <w:rFonts w:cstheme="minorHAnsi"/>
                <w:szCs w:val="24"/>
                <w:lang w:val="en-US"/>
              </w:rPr>
            </w:pPr>
            <w:r w:rsidRPr="00835CA1">
              <w:rPr>
                <w:rFonts w:asciiTheme="minorHAnsi" w:hAnsiTheme="minorHAnsi" w:cstheme="minorHAnsi"/>
                <w:szCs w:val="24"/>
                <w:lang w:val="en-US"/>
              </w:rPr>
              <w:t>Abstaining from meat, fish and other seafood, as well as all products derived from them</w:t>
            </w:r>
          </w:p>
        </w:tc>
      </w:tr>
      <w:tr w:rsidR="007E186B" w:rsidRPr="009D52DE" w14:paraId="2362CAA7" w14:textId="02C61CF4" w:rsidTr="001032E3">
        <w:trPr>
          <w:trHeight w:val="16"/>
        </w:trPr>
        <w:tc>
          <w:tcPr>
            <w:tcW w:w="2494" w:type="dxa"/>
          </w:tcPr>
          <w:p w14:paraId="0309A099" w14:textId="77777777" w:rsidR="007E186B" w:rsidRPr="00835CA1" w:rsidRDefault="007E186B" w:rsidP="007E186B">
            <w:pPr>
              <w:rPr>
                <w:rFonts w:asciiTheme="minorHAnsi" w:hAnsiTheme="minorHAnsi" w:cstheme="minorHAnsi"/>
                <w:szCs w:val="24"/>
                <w:lang w:val="en-US"/>
              </w:rPr>
            </w:pPr>
            <w:r w:rsidRPr="00835CA1">
              <w:rPr>
                <w:rFonts w:asciiTheme="minorHAnsi" w:hAnsiTheme="minorHAnsi" w:cstheme="minorHAnsi"/>
                <w:szCs w:val="24"/>
                <w:lang w:val="en-US"/>
              </w:rPr>
              <w:t>Lacto-vegetarian</w:t>
            </w:r>
          </w:p>
        </w:tc>
        <w:tc>
          <w:tcPr>
            <w:tcW w:w="2494" w:type="dxa"/>
          </w:tcPr>
          <w:p w14:paraId="0551760A" w14:textId="5FEB288B" w:rsidR="007E186B" w:rsidRPr="00835CA1" w:rsidRDefault="007E186B" w:rsidP="007E186B">
            <w:pPr>
              <w:rPr>
                <w:rFonts w:cstheme="minorHAnsi"/>
                <w:szCs w:val="24"/>
                <w:lang w:val="en-US"/>
              </w:rPr>
            </w:pPr>
            <w:r w:rsidRPr="00835CA1">
              <w:rPr>
                <w:rFonts w:asciiTheme="minorHAnsi" w:hAnsiTheme="minorHAnsi" w:cstheme="minorHAnsi"/>
                <w:szCs w:val="24"/>
                <w:lang w:val="en-US"/>
              </w:rPr>
              <w:t>Avoidance of meat, fish and other seafood, eggs and all products derived from them</w:t>
            </w:r>
          </w:p>
        </w:tc>
      </w:tr>
      <w:tr w:rsidR="007E186B" w:rsidRPr="009D52DE" w14:paraId="5FDDA0AF" w14:textId="6914B886" w:rsidTr="001032E3">
        <w:trPr>
          <w:trHeight w:val="16"/>
        </w:trPr>
        <w:tc>
          <w:tcPr>
            <w:tcW w:w="2494" w:type="dxa"/>
          </w:tcPr>
          <w:p w14:paraId="2AE64B25" w14:textId="77777777" w:rsidR="007E186B" w:rsidRPr="00835CA1" w:rsidRDefault="007E186B" w:rsidP="007E186B">
            <w:pPr>
              <w:rPr>
                <w:rFonts w:asciiTheme="minorHAnsi" w:hAnsiTheme="minorHAnsi" w:cstheme="minorHAnsi"/>
                <w:szCs w:val="24"/>
                <w:lang w:val="en-US"/>
              </w:rPr>
            </w:pPr>
            <w:r w:rsidRPr="00835CA1">
              <w:rPr>
                <w:rFonts w:asciiTheme="minorHAnsi" w:hAnsiTheme="minorHAnsi" w:cstheme="minorHAnsi"/>
                <w:szCs w:val="24"/>
                <w:lang w:val="en-US"/>
              </w:rPr>
              <w:t>Ovo-vegetarian</w:t>
            </w:r>
          </w:p>
        </w:tc>
        <w:tc>
          <w:tcPr>
            <w:tcW w:w="2494" w:type="dxa"/>
          </w:tcPr>
          <w:p w14:paraId="5AF7EA8F" w14:textId="15420350" w:rsidR="007E186B" w:rsidRPr="00835CA1" w:rsidRDefault="007E186B" w:rsidP="007E186B">
            <w:pPr>
              <w:rPr>
                <w:rFonts w:cstheme="minorHAnsi"/>
                <w:szCs w:val="24"/>
                <w:lang w:val="en-US"/>
              </w:rPr>
            </w:pPr>
            <w:r w:rsidRPr="00835CA1">
              <w:rPr>
                <w:rFonts w:asciiTheme="minorHAnsi" w:hAnsiTheme="minorHAnsi" w:cstheme="minorHAnsi"/>
                <w:szCs w:val="24"/>
                <w:lang w:val="en-US"/>
              </w:rPr>
              <w:t>Abstaining from meat, fish and other seafood, milk and dairy products, as well as all products derived from them</w:t>
            </w:r>
          </w:p>
        </w:tc>
      </w:tr>
      <w:tr w:rsidR="007E186B" w:rsidRPr="009D52DE" w14:paraId="09A7D6A8" w14:textId="73EE4FC8" w:rsidTr="001032E3">
        <w:trPr>
          <w:trHeight w:val="16"/>
        </w:trPr>
        <w:tc>
          <w:tcPr>
            <w:tcW w:w="2494" w:type="dxa"/>
          </w:tcPr>
          <w:p w14:paraId="546A3609" w14:textId="31A453A9" w:rsidR="007E186B" w:rsidRPr="00835CA1" w:rsidRDefault="007E186B" w:rsidP="007E186B">
            <w:pPr>
              <w:rPr>
                <w:rFonts w:asciiTheme="minorHAnsi" w:hAnsiTheme="minorHAnsi" w:cstheme="minorHAnsi"/>
                <w:szCs w:val="24"/>
                <w:lang w:val="en-US"/>
              </w:rPr>
            </w:pPr>
            <w:r w:rsidRPr="00835CA1">
              <w:rPr>
                <w:rFonts w:asciiTheme="minorHAnsi" w:hAnsiTheme="minorHAnsi" w:cstheme="minorHAnsi"/>
                <w:szCs w:val="24"/>
                <w:lang w:val="en-US"/>
              </w:rPr>
              <w:t>Semi-vegetarian</w:t>
            </w:r>
          </w:p>
        </w:tc>
        <w:tc>
          <w:tcPr>
            <w:tcW w:w="2494" w:type="dxa"/>
          </w:tcPr>
          <w:p w14:paraId="187791B6" w14:textId="0D524410" w:rsidR="007E186B" w:rsidRPr="00835CA1" w:rsidRDefault="007E186B" w:rsidP="007E186B">
            <w:pPr>
              <w:rPr>
                <w:rFonts w:cstheme="minorHAnsi"/>
                <w:szCs w:val="24"/>
                <w:lang w:val="en-US"/>
              </w:rPr>
            </w:pPr>
            <w:r w:rsidRPr="00835CA1">
              <w:rPr>
                <w:rFonts w:asciiTheme="minorHAnsi" w:hAnsiTheme="minorHAnsi" w:cstheme="minorHAnsi"/>
                <w:szCs w:val="24"/>
                <w:lang w:val="en-US"/>
              </w:rPr>
              <w:t>Severely limited consumption of meat, fish and other seafood, but not complete abstinence from these foods</w:t>
            </w:r>
          </w:p>
        </w:tc>
      </w:tr>
      <w:tr w:rsidR="007E186B" w:rsidRPr="009D52DE" w14:paraId="7EA8BF68" w14:textId="6BBC1810" w:rsidTr="001032E3">
        <w:trPr>
          <w:trHeight w:val="16"/>
        </w:trPr>
        <w:tc>
          <w:tcPr>
            <w:tcW w:w="2494" w:type="dxa"/>
          </w:tcPr>
          <w:p w14:paraId="35E07301" w14:textId="77777777" w:rsidR="007E186B" w:rsidRPr="00835CA1" w:rsidRDefault="007E186B" w:rsidP="007E186B">
            <w:pPr>
              <w:rPr>
                <w:rFonts w:asciiTheme="minorHAnsi" w:hAnsiTheme="minorHAnsi" w:cstheme="minorHAnsi"/>
                <w:szCs w:val="24"/>
                <w:lang w:val="en-US"/>
              </w:rPr>
            </w:pPr>
            <w:r w:rsidRPr="00835CA1">
              <w:rPr>
                <w:rFonts w:asciiTheme="minorHAnsi" w:hAnsiTheme="minorHAnsi" w:cstheme="minorHAnsi"/>
                <w:szCs w:val="24"/>
                <w:lang w:val="en-US"/>
              </w:rPr>
              <w:t>Vegan</w:t>
            </w:r>
          </w:p>
        </w:tc>
        <w:tc>
          <w:tcPr>
            <w:tcW w:w="2494" w:type="dxa"/>
          </w:tcPr>
          <w:p w14:paraId="29F420A4" w14:textId="3FFD6432" w:rsidR="007E186B" w:rsidRPr="00835CA1" w:rsidRDefault="007E186B" w:rsidP="007E186B">
            <w:pPr>
              <w:rPr>
                <w:rFonts w:cstheme="minorHAnsi"/>
                <w:szCs w:val="24"/>
                <w:lang w:val="en-US"/>
              </w:rPr>
            </w:pPr>
            <w:r w:rsidRPr="00835CA1">
              <w:rPr>
                <w:rFonts w:asciiTheme="minorHAnsi" w:hAnsiTheme="minorHAnsi" w:cstheme="minorHAnsi"/>
                <w:szCs w:val="24"/>
                <w:lang w:val="en-US"/>
              </w:rPr>
              <w:t>Abstaining from all animal products</w:t>
            </w:r>
          </w:p>
        </w:tc>
      </w:tr>
    </w:tbl>
    <w:p w14:paraId="522F0861" w14:textId="77777777" w:rsidR="00BC30ED" w:rsidRPr="004A5614" w:rsidRDefault="00BC30ED" w:rsidP="00A01345">
      <w:pPr>
        <w:rPr>
          <w:lang w:val="en-US"/>
        </w:rPr>
      </w:pPr>
    </w:p>
    <w:p w14:paraId="41F9203E" w14:textId="77777777" w:rsidR="004A5614" w:rsidRPr="00856CC0" w:rsidRDefault="00A01345" w:rsidP="00A01345">
      <w:pPr>
        <w:rPr>
          <w:u w:val="single"/>
          <w:lang w:val="en-GB"/>
        </w:rPr>
      </w:pPr>
      <w:r w:rsidRPr="00856CC0">
        <w:rPr>
          <w:u w:val="single"/>
          <w:lang w:val="en-GB"/>
        </w:rPr>
        <w:t>Comment</w:t>
      </w:r>
      <w:r w:rsidR="00673044" w:rsidRPr="00856CC0">
        <w:rPr>
          <w:u w:val="single"/>
          <w:lang w:val="en-GB"/>
        </w:rPr>
        <w:t xml:space="preserve"> </w:t>
      </w:r>
    </w:p>
    <w:p w14:paraId="55CBE90A" w14:textId="77777777" w:rsidR="004A5614" w:rsidRDefault="00A01345" w:rsidP="00A01345">
      <w:pPr>
        <w:rPr>
          <w:lang w:val="en-GB"/>
        </w:rPr>
      </w:pPr>
      <w:r w:rsidRPr="00673044">
        <w:rPr>
          <w:lang w:val="en-GB"/>
        </w:rPr>
        <w:t xml:space="preserve">For foods and dietary components of plant origin such as whole grains, fibre, vegetable fats and plant-based protein, there is strong evidence that their consumption is associated with lower risk of T2DM </w:t>
      </w:r>
      <w:r w:rsidR="00673044">
        <w:rPr>
          <w:lang w:val="en-GB"/>
        </w:rPr>
        <w:t>[</w:t>
      </w:r>
      <w:r w:rsidRPr="00673044">
        <w:rPr>
          <w:lang w:val="en-GB"/>
        </w:rPr>
        <w:t xml:space="preserve">100–103], while a higher consumption of animal products such as meat (especially red and processed meat) and animal fats are associated with an increased risk of T2DM </w:t>
      </w:r>
      <w:r w:rsidR="00673044">
        <w:rPr>
          <w:lang w:val="en-GB"/>
        </w:rPr>
        <w:t>[</w:t>
      </w:r>
      <w:r w:rsidRPr="00673044">
        <w:rPr>
          <w:lang w:val="en-GB"/>
        </w:rPr>
        <w:t>100–103] (see chapters "Food Group Insights" and "Insights into individual (isolated) nutrients").</w:t>
      </w:r>
      <w:r w:rsidR="00673044">
        <w:rPr>
          <w:lang w:val="en-GB"/>
        </w:rPr>
        <w:t xml:space="preserve"> </w:t>
      </w:r>
      <w:r w:rsidRPr="00673044">
        <w:rPr>
          <w:lang w:val="en-GB"/>
        </w:rPr>
        <w:t xml:space="preserve">So far, however, there are only a few studies with limited evidentiary certainty of their findings that combine both aspects and investigate a plant-based dietary pattern in connection with the incidence of T2DM instead of isolated foods (groups) or nutrients of plant or animal origin </w:t>
      </w:r>
      <w:r w:rsidR="00673044">
        <w:rPr>
          <w:lang w:val="en-GB"/>
        </w:rPr>
        <w:t>[</w:t>
      </w:r>
      <w:r w:rsidRPr="00673044">
        <w:rPr>
          <w:lang w:val="en-GB"/>
        </w:rPr>
        <w:t>103].</w:t>
      </w:r>
      <w:r w:rsidR="00673044">
        <w:rPr>
          <w:lang w:val="en-GB"/>
        </w:rPr>
        <w:t xml:space="preserve"> </w:t>
      </w:r>
      <w:r w:rsidRPr="00673044">
        <w:rPr>
          <w:lang w:val="en-GB"/>
        </w:rPr>
        <w:t xml:space="preserve">A commentary in the paper by Schlesinger </w:t>
      </w:r>
      <w:r w:rsidR="00673044">
        <w:rPr>
          <w:lang w:val="en-GB"/>
        </w:rPr>
        <w:t>[</w:t>
      </w:r>
      <w:r w:rsidRPr="00673044">
        <w:rPr>
          <w:lang w:val="en-GB"/>
        </w:rPr>
        <w:t xml:space="preserve">103] clearly summarizes this evidence and, supplemented by the review by Ley et al. </w:t>
      </w:r>
      <w:r w:rsidR="00673044">
        <w:rPr>
          <w:lang w:val="en-GB"/>
        </w:rPr>
        <w:t>[</w:t>
      </w:r>
      <w:r w:rsidRPr="00673044">
        <w:rPr>
          <w:lang w:val="en-GB"/>
        </w:rPr>
        <w:t>104], results in the following study situation:</w:t>
      </w:r>
      <w:r w:rsidR="00673044">
        <w:rPr>
          <w:lang w:val="en-GB"/>
        </w:rPr>
        <w:t xml:space="preserve"> </w:t>
      </w:r>
    </w:p>
    <w:p w14:paraId="538CCCE2" w14:textId="77777777" w:rsidR="004A5614" w:rsidRPr="00902FFD" w:rsidRDefault="00A01345" w:rsidP="00A01345">
      <w:pPr>
        <w:rPr>
          <w:lang w:val="en-GB"/>
        </w:rPr>
      </w:pPr>
      <w:r w:rsidRPr="00902FFD">
        <w:rPr>
          <w:lang w:val="en-GB"/>
        </w:rPr>
        <w:t>Plant-based dietary patterns</w:t>
      </w:r>
      <w:r w:rsidR="00673044" w:rsidRPr="00902FFD">
        <w:rPr>
          <w:lang w:val="en-GB"/>
        </w:rPr>
        <w:t xml:space="preserve"> </w:t>
      </w:r>
    </w:p>
    <w:p w14:paraId="2973221F" w14:textId="77777777" w:rsidR="004A5614" w:rsidRDefault="00A01345" w:rsidP="00A01345">
      <w:pPr>
        <w:rPr>
          <w:lang w:val="en-GB"/>
        </w:rPr>
      </w:pPr>
      <w:r w:rsidRPr="00673044">
        <w:rPr>
          <w:lang w:val="en-GB"/>
        </w:rPr>
        <w:t>A systematic review and meta-analysis of nine prospective cohort studies shows a 23% reduced risk of developing T2DM with higher vs. lower adherence to a plant-based dietary pattern.</w:t>
      </w:r>
      <w:r w:rsidR="00673044">
        <w:rPr>
          <w:lang w:val="en-GB"/>
        </w:rPr>
        <w:t xml:space="preserve"> </w:t>
      </w:r>
      <w:r w:rsidRPr="00673044">
        <w:rPr>
          <w:lang w:val="en-GB"/>
        </w:rPr>
        <w:t xml:space="preserve">This inverse association became stronger </w:t>
      </w:r>
      <w:r w:rsidRPr="00673044">
        <w:rPr>
          <w:lang w:val="en-GB"/>
        </w:rPr>
        <w:t xml:space="preserve">when healthy plant-based foods such as fruits, vegetables, whole grains, legumes, and nuts were included in the dietary pattern </w:t>
      </w:r>
      <w:r w:rsidR="00673044">
        <w:rPr>
          <w:lang w:val="en-GB"/>
        </w:rPr>
        <w:t>[</w:t>
      </w:r>
      <w:r w:rsidRPr="00673044">
        <w:rPr>
          <w:lang w:val="en-GB"/>
        </w:rPr>
        <w:t>105].</w:t>
      </w:r>
      <w:r w:rsidR="00673044">
        <w:rPr>
          <w:lang w:val="en-GB"/>
        </w:rPr>
        <w:t xml:space="preserve"> </w:t>
      </w:r>
    </w:p>
    <w:p w14:paraId="7207D4A6" w14:textId="77777777" w:rsidR="004A5614" w:rsidRPr="00902FFD" w:rsidRDefault="00A01345" w:rsidP="00A01345">
      <w:pPr>
        <w:rPr>
          <w:lang w:val="en-GB"/>
        </w:rPr>
      </w:pPr>
      <w:r w:rsidRPr="00902FFD">
        <w:rPr>
          <w:lang w:val="en-GB"/>
        </w:rPr>
        <w:t>Vegetarian dietary patterns</w:t>
      </w:r>
      <w:r w:rsidR="00673044" w:rsidRPr="00902FFD">
        <w:rPr>
          <w:lang w:val="en-GB"/>
        </w:rPr>
        <w:t xml:space="preserve"> </w:t>
      </w:r>
    </w:p>
    <w:p w14:paraId="49593424" w14:textId="77777777" w:rsidR="004A5614" w:rsidRDefault="00A01345" w:rsidP="00A01345">
      <w:pPr>
        <w:rPr>
          <w:lang w:val="en-GB"/>
        </w:rPr>
      </w:pPr>
      <w:r w:rsidRPr="00673044">
        <w:rPr>
          <w:lang w:val="en-GB"/>
        </w:rPr>
        <w:t>A systematic review and meta-analysis based on 14 prospective observational and cross-sectional studies specifically investigated the association between vegetarian dietary patterns and the incidence of T2DM.</w:t>
      </w:r>
      <w:r w:rsidR="00673044">
        <w:rPr>
          <w:lang w:val="en-GB"/>
        </w:rPr>
        <w:t xml:space="preserve"> </w:t>
      </w:r>
      <w:r w:rsidRPr="00673044">
        <w:rPr>
          <w:lang w:val="en-GB"/>
        </w:rPr>
        <w:t xml:space="preserve">A vegetarian diet compared to an omnivorous diet was associated with a 27% lower risk of T2DM </w:t>
      </w:r>
      <w:r w:rsidR="00673044">
        <w:rPr>
          <w:lang w:val="en-GB"/>
        </w:rPr>
        <w:t>[</w:t>
      </w:r>
      <w:r w:rsidRPr="00673044">
        <w:rPr>
          <w:lang w:val="en-GB"/>
        </w:rPr>
        <w:t>106].</w:t>
      </w:r>
      <w:r w:rsidR="00673044">
        <w:rPr>
          <w:lang w:val="en-GB"/>
        </w:rPr>
        <w:t xml:space="preserve"> </w:t>
      </w:r>
      <w:r w:rsidRPr="00673044">
        <w:rPr>
          <w:lang w:val="en-GB"/>
        </w:rPr>
        <w:t xml:space="preserve">However, the evidentiary value of the results </w:t>
      </w:r>
      <w:proofErr w:type="gramStart"/>
      <w:r w:rsidRPr="00673044">
        <w:rPr>
          <w:lang w:val="en-GB"/>
        </w:rPr>
        <w:t>was considered to be</w:t>
      </w:r>
      <w:proofErr w:type="gramEnd"/>
      <w:r w:rsidRPr="00673044">
        <w:rPr>
          <w:lang w:val="en-GB"/>
        </w:rPr>
        <w:t xml:space="preserve"> low </w:t>
      </w:r>
      <w:r w:rsidR="00673044">
        <w:rPr>
          <w:lang w:val="en-GB"/>
        </w:rPr>
        <w:t>[</w:t>
      </w:r>
      <w:r w:rsidRPr="00673044">
        <w:rPr>
          <w:lang w:val="en-GB"/>
        </w:rPr>
        <w:t>100].</w:t>
      </w:r>
      <w:r w:rsidR="00673044">
        <w:rPr>
          <w:lang w:val="en-GB"/>
        </w:rPr>
        <w:t xml:space="preserve"> </w:t>
      </w:r>
      <w:r w:rsidRPr="00673044">
        <w:rPr>
          <w:lang w:val="en-GB"/>
        </w:rPr>
        <w:t xml:space="preserve">A large prospective observational study from the U.S. and Canada grouped the total of 41,387 participants in the Adventist Health Study-2 as vegan, ovo-lacto-vegetarian, </w:t>
      </w:r>
      <w:proofErr w:type="spellStart"/>
      <w:r w:rsidRPr="00673044">
        <w:rPr>
          <w:lang w:val="en-GB"/>
        </w:rPr>
        <w:t>pesco</w:t>
      </w:r>
      <w:proofErr w:type="spellEnd"/>
      <w:r w:rsidRPr="00673044">
        <w:rPr>
          <w:lang w:val="en-GB"/>
        </w:rPr>
        <w:t>-vegetarian, semi-vegetarian, or non-vegetarian (reference group).</w:t>
      </w:r>
      <w:r w:rsidR="00673044">
        <w:rPr>
          <w:lang w:val="en-GB"/>
        </w:rPr>
        <w:t xml:space="preserve"> </w:t>
      </w:r>
      <w:r w:rsidRPr="00673044">
        <w:rPr>
          <w:lang w:val="en-GB"/>
        </w:rPr>
        <w:t>Compared to the omnivores, ovo-</w:t>
      </w:r>
      <w:proofErr w:type="spellStart"/>
      <w:r w:rsidRPr="00673044">
        <w:rPr>
          <w:lang w:val="en-GB"/>
        </w:rPr>
        <w:t>lacto</w:t>
      </w:r>
      <w:proofErr w:type="spellEnd"/>
      <w:r w:rsidRPr="00673044">
        <w:rPr>
          <w:lang w:val="en-GB"/>
        </w:rPr>
        <w:t xml:space="preserve"> and semi-vegetarian diets were associated with a lower incidence of T2DM </w:t>
      </w:r>
      <w:r w:rsidR="00673044">
        <w:rPr>
          <w:lang w:val="en-GB"/>
        </w:rPr>
        <w:t>[</w:t>
      </w:r>
      <w:r w:rsidRPr="00673044">
        <w:rPr>
          <w:lang w:val="en-GB"/>
        </w:rPr>
        <w:t>107].</w:t>
      </w:r>
      <w:r w:rsidR="00673044">
        <w:rPr>
          <w:lang w:val="en-GB"/>
        </w:rPr>
        <w:t xml:space="preserve"> </w:t>
      </w:r>
    </w:p>
    <w:p w14:paraId="644A24DA" w14:textId="77777777" w:rsidR="004A5614" w:rsidRDefault="00A01345" w:rsidP="00A01345">
      <w:pPr>
        <w:rPr>
          <w:lang w:val="en-GB"/>
        </w:rPr>
      </w:pPr>
      <w:r w:rsidRPr="00673044">
        <w:rPr>
          <w:lang w:val="en-GB"/>
        </w:rPr>
        <w:t>Vegan dietary patterns</w:t>
      </w:r>
      <w:r w:rsidR="00673044">
        <w:rPr>
          <w:lang w:val="en-GB"/>
        </w:rPr>
        <w:t xml:space="preserve"> </w:t>
      </w:r>
    </w:p>
    <w:p w14:paraId="748D33DF" w14:textId="77777777" w:rsidR="004A5614" w:rsidRDefault="00A01345" w:rsidP="00A01345">
      <w:pPr>
        <w:rPr>
          <w:lang w:val="en-GB"/>
        </w:rPr>
      </w:pPr>
      <w:r w:rsidRPr="00673044">
        <w:rPr>
          <w:lang w:val="en-GB"/>
        </w:rPr>
        <w:t>In addition to the ovo-</w:t>
      </w:r>
      <w:proofErr w:type="spellStart"/>
      <w:r w:rsidRPr="00673044">
        <w:rPr>
          <w:lang w:val="en-GB"/>
        </w:rPr>
        <w:t>lacto</w:t>
      </w:r>
      <w:proofErr w:type="spellEnd"/>
      <w:r w:rsidRPr="00673044">
        <w:rPr>
          <w:lang w:val="en-GB"/>
        </w:rPr>
        <w:t xml:space="preserve"> and semi-vegetarian diets, a vegan diet was also associated with a lower risk of T2DM compared to the omnivores in the Adventist Health Study-2 and appeared to have the greatest protective effects.</w:t>
      </w:r>
      <w:r w:rsidR="00673044">
        <w:rPr>
          <w:lang w:val="en-GB"/>
        </w:rPr>
        <w:t xml:space="preserve"> </w:t>
      </w:r>
      <w:r w:rsidRPr="00673044">
        <w:rPr>
          <w:lang w:val="en-GB"/>
        </w:rPr>
        <w:t xml:space="preserve">However, there was no significant difference between the three diets, and due to the very small number of people on a vegan diet who developed T2DM, these results should be interpreted with caution </w:t>
      </w:r>
      <w:r w:rsidR="00673044">
        <w:rPr>
          <w:lang w:val="en-GB"/>
        </w:rPr>
        <w:t>[</w:t>
      </w:r>
      <w:r w:rsidRPr="00673044">
        <w:rPr>
          <w:lang w:val="en-GB"/>
        </w:rPr>
        <w:t>107].</w:t>
      </w:r>
      <w:r w:rsidR="00673044">
        <w:rPr>
          <w:lang w:val="en-GB"/>
        </w:rPr>
        <w:t xml:space="preserve"> </w:t>
      </w:r>
      <w:r w:rsidRPr="00673044">
        <w:rPr>
          <w:lang w:val="en-GB"/>
        </w:rPr>
        <w:t>Furthermore, an umbrella review identified four cross-sectional studies that investigated the association between a vegan diet and the incidence of T2DM.</w:t>
      </w:r>
      <w:r w:rsidR="00673044">
        <w:rPr>
          <w:lang w:val="en-GB"/>
        </w:rPr>
        <w:t xml:space="preserve"> </w:t>
      </w:r>
      <w:r w:rsidRPr="00673044">
        <w:rPr>
          <w:lang w:val="en-GB"/>
        </w:rPr>
        <w:t xml:space="preserve">Here, a vegan diet was associated with a 21% lower risk of T2DM compared to an omnivorous diet </w:t>
      </w:r>
      <w:r w:rsidR="00673044">
        <w:rPr>
          <w:lang w:val="en-GB"/>
        </w:rPr>
        <w:t>[</w:t>
      </w:r>
      <w:r w:rsidRPr="00673044">
        <w:rPr>
          <w:lang w:val="en-GB"/>
        </w:rPr>
        <w:t>108].</w:t>
      </w:r>
    </w:p>
    <w:p w14:paraId="5CAA50EB" w14:textId="77777777" w:rsidR="004A5614" w:rsidRPr="00902FFD" w:rsidRDefault="00A01345" w:rsidP="00A01345">
      <w:pPr>
        <w:rPr>
          <w:b/>
          <w:bCs/>
          <w:sz w:val="24"/>
          <w:szCs w:val="24"/>
          <w:lang w:val="en-GB"/>
        </w:rPr>
      </w:pPr>
      <w:r w:rsidRPr="00902FFD">
        <w:rPr>
          <w:b/>
          <w:bCs/>
          <w:sz w:val="24"/>
          <w:szCs w:val="24"/>
          <w:lang w:val="en-GB"/>
        </w:rPr>
        <w:t>Meal-timing/intermittent fasting</w:t>
      </w:r>
      <w:r w:rsidR="00673044" w:rsidRPr="00902FFD">
        <w:rPr>
          <w:b/>
          <w:bCs/>
          <w:sz w:val="24"/>
          <w:szCs w:val="24"/>
          <w:lang w:val="en-GB"/>
        </w:rPr>
        <w:t xml:space="preserve"> </w:t>
      </w:r>
    </w:p>
    <w:p w14:paraId="4D5E2057" w14:textId="77777777" w:rsidR="004A5614" w:rsidRPr="00902FFD" w:rsidRDefault="00A01345" w:rsidP="00A01345">
      <w:pPr>
        <w:rPr>
          <w:u w:val="single"/>
          <w:lang w:val="en-GB"/>
        </w:rPr>
      </w:pPr>
      <w:r w:rsidRPr="00902FFD">
        <w:rPr>
          <w:u w:val="single"/>
          <w:lang w:val="en-GB"/>
        </w:rPr>
        <w:t>Recommendation</w:t>
      </w:r>
      <w:r w:rsidR="00673044" w:rsidRPr="00902FFD">
        <w:rPr>
          <w:u w:val="single"/>
          <w:lang w:val="en-GB"/>
        </w:rPr>
        <w:t xml:space="preserve"> </w:t>
      </w:r>
    </w:p>
    <w:p w14:paraId="68037AFB" w14:textId="77777777" w:rsidR="004A5614" w:rsidRPr="00902FFD" w:rsidRDefault="00A01345" w:rsidP="00902FFD">
      <w:pPr>
        <w:pStyle w:val="Listenabsatz"/>
        <w:numPr>
          <w:ilvl w:val="0"/>
          <w:numId w:val="25"/>
        </w:numPr>
        <w:rPr>
          <w:lang w:val="en-GB"/>
        </w:rPr>
      </w:pPr>
      <w:r w:rsidRPr="00902FFD">
        <w:rPr>
          <w:lang w:val="en-GB"/>
        </w:rPr>
        <w:t>Intermittent fasting supports weight management.</w:t>
      </w:r>
      <w:r w:rsidR="00673044" w:rsidRPr="00902FFD">
        <w:rPr>
          <w:lang w:val="en-GB"/>
        </w:rPr>
        <w:t xml:space="preserve"> </w:t>
      </w:r>
    </w:p>
    <w:p w14:paraId="3E3561B2" w14:textId="77777777" w:rsidR="004A5614" w:rsidRPr="00902FFD" w:rsidRDefault="00A01345" w:rsidP="00902FFD">
      <w:pPr>
        <w:pStyle w:val="Listenabsatz"/>
        <w:numPr>
          <w:ilvl w:val="0"/>
          <w:numId w:val="25"/>
        </w:numPr>
        <w:rPr>
          <w:lang w:val="en-GB"/>
        </w:rPr>
      </w:pPr>
      <w:r w:rsidRPr="00902FFD">
        <w:rPr>
          <w:lang w:val="en-GB"/>
        </w:rPr>
        <w:t>Intermittent fasting exerts a positive influence on glycaemic parameters.</w:t>
      </w:r>
      <w:r w:rsidR="00673044" w:rsidRPr="00902FFD">
        <w:rPr>
          <w:lang w:val="en-GB"/>
        </w:rPr>
        <w:t xml:space="preserve"> </w:t>
      </w:r>
    </w:p>
    <w:p w14:paraId="729EA34C" w14:textId="6510C8A3" w:rsidR="004A5614" w:rsidRPr="00902FFD" w:rsidRDefault="00A01345" w:rsidP="00902FFD">
      <w:pPr>
        <w:pStyle w:val="Listenabsatz"/>
        <w:numPr>
          <w:ilvl w:val="0"/>
          <w:numId w:val="25"/>
        </w:numPr>
        <w:rPr>
          <w:lang w:val="en-GB"/>
        </w:rPr>
      </w:pPr>
      <w:r w:rsidRPr="00902FFD">
        <w:rPr>
          <w:lang w:val="en-GB"/>
        </w:rPr>
        <w:t>Skipping meals cannot be recommended for weight control and diabetes prevention</w:t>
      </w:r>
      <w:r w:rsidR="004A5614" w:rsidRPr="00902FFD">
        <w:rPr>
          <w:lang w:val="en-GB"/>
        </w:rPr>
        <w:t>.</w:t>
      </w:r>
    </w:p>
    <w:p w14:paraId="47EA59FD" w14:textId="77777777" w:rsidR="004A5614" w:rsidRPr="00902FFD" w:rsidRDefault="00A01345" w:rsidP="00A01345">
      <w:pPr>
        <w:rPr>
          <w:u w:val="single"/>
          <w:lang w:val="en-GB"/>
        </w:rPr>
      </w:pPr>
      <w:r w:rsidRPr="00902FFD">
        <w:rPr>
          <w:u w:val="single"/>
          <w:lang w:val="en-GB"/>
        </w:rPr>
        <w:t>Comment</w:t>
      </w:r>
      <w:r w:rsidR="00673044" w:rsidRPr="00902FFD">
        <w:rPr>
          <w:u w:val="single"/>
          <w:lang w:val="en-GB"/>
        </w:rPr>
        <w:t xml:space="preserve"> </w:t>
      </w:r>
    </w:p>
    <w:p w14:paraId="015A1D0B" w14:textId="77777777" w:rsidR="005424E9" w:rsidRDefault="00A01345" w:rsidP="00A01345">
      <w:pPr>
        <w:rPr>
          <w:lang w:val="en-GB"/>
        </w:rPr>
      </w:pPr>
      <w:r w:rsidRPr="00673044">
        <w:rPr>
          <w:lang w:val="en-GB"/>
        </w:rPr>
        <w:lastRenderedPageBreak/>
        <w:t xml:space="preserve">The term intermittent fasting refers to </w:t>
      </w:r>
      <w:proofErr w:type="gramStart"/>
      <w:r w:rsidRPr="00673044">
        <w:rPr>
          <w:lang w:val="en-GB"/>
        </w:rPr>
        <w:t>a number of</w:t>
      </w:r>
      <w:proofErr w:type="gramEnd"/>
      <w:r w:rsidRPr="00673044">
        <w:rPr>
          <w:lang w:val="en-GB"/>
        </w:rPr>
        <w:t xml:space="preserve"> methods, all of which aim to limit calorie intake.</w:t>
      </w:r>
      <w:r w:rsidR="00673044">
        <w:rPr>
          <w:lang w:val="en-GB"/>
        </w:rPr>
        <w:t xml:space="preserve"> </w:t>
      </w:r>
      <w:r w:rsidRPr="00673044">
        <w:rPr>
          <w:lang w:val="en-GB"/>
        </w:rPr>
        <w:t xml:space="preserve">The time-based restrictions on food consumption help to stick to set times while largely maintaining individual eating habits. </w:t>
      </w:r>
      <w:r w:rsidRPr="00673044">
        <w:rPr>
          <w:rFonts w:ascii="Cambria Math" w:hAnsi="Cambria Math" w:cs="Cambria Math"/>
          <w:lang w:val="en-GB"/>
        </w:rPr>
        <w:t>▶</w:t>
      </w:r>
      <w:r w:rsidRPr="00673044">
        <w:rPr>
          <w:lang w:val="en-GB"/>
        </w:rPr>
        <w:t xml:space="preserve"> Table 1 summarizes some of the </w:t>
      </w:r>
      <w:proofErr w:type="gramStart"/>
      <w:r w:rsidRPr="00673044">
        <w:rPr>
          <w:lang w:val="en-GB"/>
        </w:rPr>
        <w:t>most commonly used</w:t>
      </w:r>
      <w:proofErr w:type="gramEnd"/>
      <w:r w:rsidRPr="00673044">
        <w:rPr>
          <w:lang w:val="en-GB"/>
        </w:rPr>
        <w:t xml:space="preserve"> intermittent fasting methods.</w:t>
      </w:r>
      <w:r w:rsidR="00673044">
        <w:rPr>
          <w:lang w:val="en-GB"/>
        </w:rPr>
        <w:t xml:space="preserve"> </w:t>
      </w:r>
    </w:p>
    <w:p w14:paraId="4A7B9037" w14:textId="77777777" w:rsidR="005424E9" w:rsidRDefault="00A01345" w:rsidP="00A01345">
      <w:pPr>
        <w:rPr>
          <w:lang w:val="en-GB"/>
        </w:rPr>
      </w:pPr>
      <w:r w:rsidRPr="00673044">
        <w:rPr>
          <w:rFonts w:ascii="Cambria Math" w:hAnsi="Cambria Math" w:cs="Cambria Math"/>
          <w:lang w:val="en-GB"/>
        </w:rPr>
        <w:t>▶</w:t>
      </w:r>
      <w:r w:rsidRPr="00673044">
        <w:rPr>
          <w:lang w:val="en-GB"/>
        </w:rPr>
        <w:t xml:space="preserve"> Table 2 Intermittent fasting methods.</w:t>
      </w:r>
      <w:r w:rsidR="00673044">
        <w:rPr>
          <w:lang w:val="en-GB"/>
        </w:rPr>
        <w:t xml:space="preserve"> </w:t>
      </w:r>
    </w:p>
    <w:tbl>
      <w:tblPr>
        <w:tblStyle w:val="Tabellenraster"/>
        <w:tblW w:w="4980" w:type="dxa"/>
        <w:tblLayout w:type="fixed"/>
        <w:tblLook w:val="04A0" w:firstRow="1" w:lastRow="0" w:firstColumn="1" w:lastColumn="0" w:noHBand="0" w:noVBand="1"/>
      </w:tblPr>
      <w:tblGrid>
        <w:gridCol w:w="2490"/>
        <w:gridCol w:w="2490"/>
      </w:tblGrid>
      <w:tr w:rsidR="00286336" w:rsidRPr="00835CA1" w14:paraId="2415E578" w14:textId="777AC69A" w:rsidTr="00902FFD">
        <w:trPr>
          <w:trHeight w:val="391"/>
        </w:trPr>
        <w:tc>
          <w:tcPr>
            <w:tcW w:w="2490" w:type="dxa"/>
          </w:tcPr>
          <w:p w14:paraId="53E8C68D" w14:textId="77777777" w:rsidR="00286336" w:rsidRPr="00835CA1" w:rsidRDefault="00286336" w:rsidP="005424E9">
            <w:pPr>
              <w:spacing w:after="160" w:line="259" w:lineRule="auto"/>
              <w:rPr>
                <w:rFonts w:asciiTheme="minorHAnsi" w:hAnsiTheme="minorHAnsi" w:cstheme="minorHAnsi"/>
                <w:lang w:val="en-GB"/>
              </w:rPr>
            </w:pPr>
            <w:r w:rsidRPr="00835CA1">
              <w:rPr>
                <w:rFonts w:asciiTheme="minorHAnsi" w:hAnsiTheme="minorHAnsi" w:cstheme="minorHAnsi"/>
                <w:lang w:val="en-GB"/>
              </w:rPr>
              <w:t>Designation</w:t>
            </w:r>
          </w:p>
        </w:tc>
        <w:tc>
          <w:tcPr>
            <w:tcW w:w="2490" w:type="dxa"/>
          </w:tcPr>
          <w:p w14:paraId="3C220020" w14:textId="2D1FF295" w:rsidR="00286336" w:rsidRPr="00835CA1" w:rsidRDefault="00286336" w:rsidP="005424E9">
            <w:pPr>
              <w:rPr>
                <w:rFonts w:cstheme="minorHAnsi"/>
                <w:lang w:val="en-GB"/>
              </w:rPr>
            </w:pPr>
            <w:r w:rsidRPr="00835CA1">
              <w:rPr>
                <w:rFonts w:asciiTheme="minorHAnsi" w:hAnsiTheme="minorHAnsi" w:cstheme="minorHAnsi"/>
                <w:lang w:val="en-GB"/>
              </w:rPr>
              <w:t>Intervention</w:t>
            </w:r>
          </w:p>
        </w:tc>
      </w:tr>
      <w:tr w:rsidR="00286336" w:rsidRPr="009D52DE" w14:paraId="5DD57FAF" w14:textId="7F6BA0F7" w:rsidTr="00902FFD">
        <w:trPr>
          <w:trHeight w:val="391"/>
        </w:trPr>
        <w:tc>
          <w:tcPr>
            <w:tcW w:w="2490" w:type="dxa"/>
          </w:tcPr>
          <w:p w14:paraId="7710E2B0" w14:textId="077E3777" w:rsidR="00286336" w:rsidRPr="00835CA1" w:rsidRDefault="00286336" w:rsidP="005424E9">
            <w:pPr>
              <w:spacing w:after="160" w:line="259" w:lineRule="auto"/>
              <w:rPr>
                <w:rFonts w:asciiTheme="minorHAnsi" w:hAnsiTheme="minorHAnsi" w:cstheme="minorHAnsi"/>
                <w:lang w:val="en-GB"/>
              </w:rPr>
            </w:pPr>
            <w:r w:rsidRPr="00835CA1">
              <w:rPr>
                <w:rFonts w:asciiTheme="minorHAnsi" w:hAnsiTheme="minorHAnsi" w:cstheme="minorHAnsi"/>
                <w:lang w:val="en-GB"/>
              </w:rPr>
              <w:t>16/8</w:t>
            </w:r>
          </w:p>
        </w:tc>
        <w:tc>
          <w:tcPr>
            <w:tcW w:w="2490" w:type="dxa"/>
          </w:tcPr>
          <w:p w14:paraId="5F0B1FA9" w14:textId="23D6755D" w:rsidR="00286336" w:rsidRPr="00835CA1" w:rsidRDefault="00286336" w:rsidP="005424E9">
            <w:pPr>
              <w:rPr>
                <w:rFonts w:cstheme="minorHAnsi"/>
                <w:lang w:val="en-GB"/>
              </w:rPr>
            </w:pPr>
            <w:r w:rsidRPr="00835CA1">
              <w:rPr>
                <w:rFonts w:asciiTheme="minorHAnsi" w:hAnsiTheme="minorHAnsi" w:cstheme="minorHAnsi"/>
                <w:lang w:val="en-GB"/>
              </w:rPr>
              <w:t>Food is only consumed in a time window of 8 hours while abstaining from food for the remaining 16 hours of the day</w:t>
            </w:r>
          </w:p>
        </w:tc>
      </w:tr>
      <w:tr w:rsidR="00286336" w:rsidRPr="009D52DE" w14:paraId="52D782EB" w14:textId="48CA8104" w:rsidTr="00902FFD">
        <w:trPr>
          <w:trHeight w:val="391"/>
        </w:trPr>
        <w:tc>
          <w:tcPr>
            <w:tcW w:w="2490" w:type="dxa"/>
          </w:tcPr>
          <w:p w14:paraId="62903F41" w14:textId="5257DC69" w:rsidR="00286336" w:rsidRPr="00835CA1" w:rsidRDefault="00286336" w:rsidP="005424E9">
            <w:pPr>
              <w:spacing w:after="160" w:line="259" w:lineRule="auto"/>
              <w:rPr>
                <w:rFonts w:asciiTheme="minorHAnsi" w:hAnsiTheme="minorHAnsi" w:cstheme="minorHAnsi"/>
                <w:lang w:val="en-GB"/>
              </w:rPr>
            </w:pPr>
            <w:r w:rsidRPr="00835CA1">
              <w:rPr>
                <w:rFonts w:asciiTheme="minorHAnsi" w:hAnsiTheme="minorHAnsi" w:cstheme="minorHAnsi"/>
                <w:lang w:val="en-GB"/>
              </w:rPr>
              <w:t>5:2</w:t>
            </w:r>
          </w:p>
        </w:tc>
        <w:tc>
          <w:tcPr>
            <w:tcW w:w="2490" w:type="dxa"/>
          </w:tcPr>
          <w:p w14:paraId="1BC46281" w14:textId="51BF06C6" w:rsidR="00286336" w:rsidRPr="00835CA1" w:rsidRDefault="00286336" w:rsidP="005424E9">
            <w:pPr>
              <w:rPr>
                <w:rFonts w:cstheme="minorHAnsi"/>
                <w:lang w:val="en-GB"/>
              </w:rPr>
            </w:pPr>
            <w:r w:rsidRPr="00835CA1">
              <w:rPr>
                <w:rFonts w:asciiTheme="minorHAnsi" w:hAnsiTheme="minorHAnsi" w:cstheme="minorHAnsi"/>
                <w:lang w:val="en-GB"/>
              </w:rPr>
              <w:t>This involves eating normally five days a week and reducing your calorie intake to about 500-600 calories per day on the remaining two days</w:t>
            </w:r>
          </w:p>
        </w:tc>
      </w:tr>
      <w:tr w:rsidR="00286336" w:rsidRPr="009D52DE" w14:paraId="363BD646" w14:textId="1E330CE0" w:rsidTr="00902FFD">
        <w:trPr>
          <w:trHeight w:val="391"/>
        </w:trPr>
        <w:tc>
          <w:tcPr>
            <w:tcW w:w="2490" w:type="dxa"/>
          </w:tcPr>
          <w:p w14:paraId="14525963" w14:textId="77777777" w:rsidR="00286336" w:rsidRPr="00835CA1" w:rsidRDefault="00286336" w:rsidP="005424E9">
            <w:pPr>
              <w:spacing w:after="160" w:line="259" w:lineRule="auto"/>
              <w:rPr>
                <w:rFonts w:asciiTheme="minorHAnsi" w:hAnsiTheme="minorHAnsi" w:cstheme="minorHAnsi"/>
                <w:lang w:val="en-GB"/>
              </w:rPr>
            </w:pPr>
            <w:proofErr w:type="gramStart"/>
            <w:r w:rsidRPr="00835CA1">
              <w:rPr>
                <w:rFonts w:asciiTheme="minorHAnsi" w:hAnsiTheme="minorHAnsi" w:cstheme="minorHAnsi"/>
                <w:lang w:val="en-GB"/>
              </w:rPr>
              <w:t>Alternate-day</w:t>
            </w:r>
            <w:proofErr w:type="gramEnd"/>
            <w:r w:rsidRPr="00835CA1">
              <w:rPr>
                <w:rFonts w:asciiTheme="minorHAnsi" w:hAnsiTheme="minorHAnsi" w:cstheme="minorHAnsi"/>
                <w:lang w:val="en-GB"/>
              </w:rPr>
              <w:t xml:space="preserve"> fasting</w:t>
            </w:r>
          </w:p>
        </w:tc>
        <w:tc>
          <w:tcPr>
            <w:tcW w:w="2490" w:type="dxa"/>
          </w:tcPr>
          <w:p w14:paraId="2781AC77" w14:textId="75411B46" w:rsidR="00286336" w:rsidRPr="00835CA1" w:rsidRDefault="00286336" w:rsidP="005424E9">
            <w:pPr>
              <w:rPr>
                <w:rFonts w:cstheme="minorHAnsi"/>
                <w:lang w:val="en-GB"/>
              </w:rPr>
            </w:pPr>
            <w:r w:rsidRPr="00835CA1">
              <w:rPr>
                <w:rFonts w:asciiTheme="minorHAnsi" w:hAnsiTheme="minorHAnsi" w:cstheme="minorHAnsi"/>
                <w:lang w:val="en-GB"/>
              </w:rPr>
              <w:t>Here, fasting days alternate with normal days. On fasting days, either no food or only a very small number of calories is consumed</w:t>
            </w:r>
          </w:p>
        </w:tc>
      </w:tr>
      <w:tr w:rsidR="00286336" w:rsidRPr="009D52DE" w14:paraId="5146C072" w14:textId="26947953" w:rsidTr="00902FFD">
        <w:trPr>
          <w:trHeight w:val="391"/>
        </w:trPr>
        <w:tc>
          <w:tcPr>
            <w:tcW w:w="2490" w:type="dxa"/>
          </w:tcPr>
          <w:p w14:paraId="186762D2" w14:textId="77777777" w:rsidR="00286336" w:rsidRPr="00835CA1" w:rsidRDefault="00286336" w:rsidP="005424E9">
            <w:pPr>
              <w:spacing w:after="160" w:line="259" w:lineRule="auto"/>
              <w:rPr>
                <w:rFonts w:asciiTheme="minorHAnsi" w:hAnsiTheme="minorHAnsi" w:cstheme="minorHAnsi"/>
                <w:lang w:val="en-GB"/>
              </w:rPr>
            </w:pPr>
            <w:r w:rsidRPr="00835CA1">
              <w:rPr>
                <w:rFonts w:asciiTheme="minorHAnsi" w:hAnsiTheme="minorHAnsi" w:cstheme="minorHAnsi"/>
                <w:lang w:val="en-GB"/>
              </w:rPr>
              <w:t>24-hour fasting/eat-stop-eat</w:t>
            </w:r>
          </w:p>
        </w:tc>
        <w:tc>
          <w:tcPr>
            <w:tcW w:w="2490" w:type="dxa"/>
          </w:tcPr>
          <w:p w14:paraId="28FF357A" w14:textId="73E5B674" w:rsidR="00286336" w:rsidRPr="00835CA1" w:rsidRDefault="00286336" w:rsidP="005424E9">
            <w:pPr>
              <w:rPr>
                <w:rFonts w:cstheme="minorHAnsi"/>
                <w:lang w:val="en-GB"/>
              </w:rPr>
            </w:pPr>
            <w:r w:rsidRPr="00835CA1">
              <w:rPr>
                <w:rFonts w:asciiTheme="minorHAnsi" w:hAnsiTheme="minorHAnsi" w:cstheme="minorHAnsi"/>
                <w:lang w:val="en-GB"/>
              </w:rPr>
              <w:t>This method involves fasting once or twice a week for 24 hours</w:t>
            </w:r>
          </w:p>
        </w:tc>
      </w:tr>
    </w:tbl>
    <w:p w14:paraId="3A1797FE" w14:textId="77777777" w:rsidR="005424E9" w:rsidRPr="005424E9" w:rsidRDefault="005424E9" w:rsidP="00A01345">
      <w:pPr>
        <w:rPr>
          <w:lang w:val="en-US"/>
        </w:rPr>
      </w:pPr>
    </w:p>
    <w:p w14:paraId="69FC7A25" w14:textId="77777777" w:rsidR="00E645B9" w:rsidRPr="00EE7C94" w:rsidRDefault="00A01345" w:rsidP="00FA2AA8">
      <w:pPr>
        <w:pStyle w:val="berschrift1"/>
        <w:spacing w:before="0" w:line="266" w:lineRule="auto"/>
        <w:rPr>
          <w:color w:val="0085BE"/>
          <w:lang w:val="en-US"/>
        </w:rPr>
      </w:pPr>
      <w:r w:rsidRPr="00EE7C94">
        <w:rPr>
          <w:color w:val="0085BE"/>
          <w:lang w:val="en-US"/>
        </w:rPr>
        <w:t xml:space="preserve">Nutrition before and during pregnancy to prevent gestational </w:t>
      </w:r>
      <w:proofErr w:type="gramStart"/>
      <w:r w:rsidRPr="00EE7C94">
        <w:rPr>
          <w:color w:val="0085BE"/>
          <w:lang w:val="en-US"/>
        </w:rPr>
        <w:t>diabetes</w:t>
      </w:r>
      <w:proofErr w:type="gramEnd"/>
      <w:r w:rsidR="00673044" w:rsidRPr="00EE7C94">
        <w:rPr>
          <w:color w:val="0085BE"/>
          <w:lang w:val="en-US"/>
        </w:rPr>
        <w:t xml:space="preserve"> </w:t>
      </w:r>
    </w:p>
    <w:p w14:paraId="524831D7" w14:textId="77777777" w:rsidR="00E645B9" w:rsidRPr="00902FFD" w:rsidRDefault="00A01345" w:rsidP="00A01345">
      <w:pPr>
        <w:rPr>
          <w:u w:val="single"/>
          <w:lang w:val="en-GB"/>
        </w:rPr>
      </w:pPr>
      <w:r w:rsidRPr="00902FFD">
        <w:rPr>
          <w:u w:val="single"/>
          <w:lang w:val="en-GB"/>
        </w:rPr>
        <w:t>Recommendation</w:t>
      </w:r>
      <w:r w:rsidR="00673044" w:rsidRPr="00902FFD">
        <w:rPr>
          <w:u w:val="single"/>
          <w:lang w:val="en-GB"/>
        </w:rPr>
        <w:t xml:space="preserve"> </w:t>
      </w:r>
    </w:p>
    <w:p w14:paraId="0860B919" w14:textId="77777777" w:rsidR="00902FFD" w:rsidRPr="00902FFD" w:rsidRDefault="00A01345" w:rsidP="00902FFD">
      <w:pPr>
        <w:pStyle w:val="Listenabsatz"/>
        <w:numPr>
          <w:ilvl w:val="0"/>
          <w:numId w:val="26"/>
        </w:numPr>
        <w:rPr>
          <w:lang w:val="en-GB"/>
        </w:rPr>
      </w:pPr>
      <w:r w:rsidRPr="00902FFD">
        <w:rPr>
          <w:lang w:val="en-GB"/>
        </w:rPr>
        <w:t>Measures to reduce the risk of gestational diabetes (GDM) through diet, physical activity or lifestyle counselling should be carried out before pregnancy or in the first trimester.</w:t>
      </w:r>
      <w:r w:rsidR="00673044" w:rsidRPr="00902FFD">
        <w:rPr>
          <w:lang w:val="en-GB"/>
        </w:rPr>
        <w:t xml:space="preserve"> </w:t>
      </w:r>
    </w:p>
    <w:p w14:paraId="64BEC86C" w14:textId="77777777" w:rsidR="00902FFD" w:rsidRPr="00902FFD" w:rsidRDefault="00A01345" w:rsidP="00902FFD">
      <w:pPr>
        <w:pStyle w:val="Listenabsatz"/>
        <w:numPr>
          <w:ilvl w:val="0"/>
          <w:numId w:val="26"/>
        </w:numPr>
        <w:rPr>
          <w:lang w:val="en-GB"/>
        </w:rPr>
      </w:pPr>
      <w:r w:rsidRPr="00902FFD">
        <w:rPr>
          <w:lang w:val="en-GB"/>
        </w:rPr>
        <w:t>Appropriate measures to reduce the risk of GDM should be aimed at avoiding excessive weight gain during pregnancy.</w:t>
      </w:r>
      <w:r w:rsidR="00673044" w:rsidRPr="00902FFD">
        <w:rPr>
          <w:lang w:val="en-GB"/>
        </w:rPr>
        <w:t xml:space="preserve"> </w:t>
      </w:r>
      <w:r w:rsidRPr="00902FFD">
        <w:rPr>
          <w:lang w:val="en-GB"/>
        </w:rPr>
        <w:t>A combined diet and exercise intervention appears to have the greatest effect.</w:t>
      </w:r>
      <w:r w:rsidR="00673044" w:rsidRPr="00902FFD">
        <w:rPr>
          <w:lang w:val="en-GB"/>
        </w:rPr>
        <w:t xml:space="preserve"> </w:t>
      </w:r>
    </w:p>
    <w:p w14:paraId="2278AA00" w14:textId="01A9A8D6" w:rsidR="00E645B9" w:rsidRPr="00902FFD" w:rsidRDefault="00A01345" w:rsidP="00902FFD">
      <w:pPr>
        <w:pStyle w:val="Listenabsatz"/>
        <w:numPr>
          <w:ilvl w:val="0"/>
          <w:numId w:val="26"/>
        </w:numPr>
        <w:rPr>
          <w:lang w:val="en-GB"/>
        </w:rPr>
      </w:pPr>
      <w:r w:rsidRPr="00902FFD">
        <w:rPr>
          <w:lang w:val="en-GB"/>
        </w:rPr>
        <w:t>Women with an increased risk of GDM (defined by the prepartum variables BMI, ethnicity, age, parity, GDM, and/or macrosomia in a previous pregnancy) appear to benefit most from lifestyle intervention.</w:t>
      </w:r>
      <w:r w:rsidR="00673044" w:rsidRPr="00902FFD">
        <w:rPr>
          <w:lang w:val="en-GB"/>
        </w:rPr>
        <w:t xml:space="preserve"> </w:t>
      </w:r>
    </w:p>
    <w:p w14:paraId="4FBB41E7" w14:textId="77777777" w:rsidR="00E645B9" w:rsidRPr="00902FFD" w:rsidRDefault="00A01345" w:rsidP="00A01345">
      <w:pPr>
        <w:rPr>
          <w:u w:val="single"/>
          <w:lang w:val="en-GB"/>
        </w:rPr>
      </w:pPr>
      <w:r w:rsidRPr="00902FFD">
        <w:rPr>
          <w:u w:val="single"/>
          <w:lang w:val="en-GB"/>
        </w:rPr>
        <w:t>Comment</w:t>
      </w:r>
      <w:r w:rsidR="00673044" w:rsidRPr="00902FFD">
        <w:rPr>
          <w:u w:val="single"/>
          <w:lang w:val="en-GB"/>
        </w:rPr>
        <w:t xml:space="preserve"> </w:t>
      </w:r>
    </w:p>
    <w:p w14:paraId="5FEF9E51" w14:textId="57BFA3E0" w:rsidR="00E645B9" w:rsidRDefault="00A01345" w:rsidP="00A01345">
      <w:pPr>
        <w:rPr>
          <w:lang w:val="en-GB"/>
        </w:rPr>
      </w:pPr>
      <w:r w:rsidRPr="00673044">
        <w:rPr>
          <w:lang w:val="en-GB"/>
        </w:rPr>
        <w:t xml:space="preserve">Although studies on the influence of diet and physical activity on the risk of GDM are very heterogeneous, some observational studies, RCTs and Cochrane reviews indicate that the risk of GDM can be influenced by diet, physical activity and lifestyle advice </w:t>
      </w:r>
      <w:r w:rsidR="00673044">
        <w:rPr>
          <w:lang w:val="en-GB"/>
        </w:rPr>
        <w:t>[</w:t>
      </w:r>
      <w:r w:rsidRPr="00673044">
        <w:rPr>
          <w:lang w:val="en-GB"/>
        </w:rPr>
        <w:t xml:space="preserve">109–111], especially if the interventions take place before pregnancy </w:t>
      </w:r>
      <w:r w:rsidR="00673044">
        <w:rPr>
          <w:lang w:val="en-GB"/>
        </w:rPr>
        <w:t>[</w:t>
      </w:r>
      <w:r w:rsidRPr="00673044">
        <w:rPr>
          <w:lang w:val="en-GB"/>
        </w:rPr>
        <w:t>112, 113].</w:t>
      </w:r>
      <w:r w:rsidR="00673044">
        <w:rPr>
          <w:lang w:val="en-GB"/>
        </w:rPr>
        <w:t xml:space="preserve"> </w:t>
      </w:r>
      <w:r w:rsidRPr="00673044">
        <w:rPr>
          <w:lang w:val="en-GB"/>
        </w:rPr>
        <w:t>The Nurses</w:t>
      </w:r>
      <w:r w:rsidR="00FA2AA8">
        <w:rPr>
          <w:lang w:val="en-GB"/>
        </w:rPr>
        <w:t>’</w:t>
      </w:r>
      <w:r w:rsidRPr="00673044">
        <w:rPr>
          <w:lang w:val="en-GB"/>
        </w:rPr>
        <w:t xml:space="preserve"> Health Study showed that a "healthy" plant-based diet before pregnancy (rich in fruits, vegetables, whole grains, nuts, legumes, vegetable oils, tea and coffee, and low consumption of red, processed meat) was associated with a lower risk of GDM, but this was not the case for an "unhealthy " plant-based diet (rich in fruit juices, white flour products, potatoes, sugary drinks, sweets and desserts) </w:t>
      </w:r>
      <w:r w:rsidR="00673044">
        <w:rPr>
          <w:lang w:val="en-GB"/>
        </w:rPr>
        <w:t>[</w:t>
      </w:r>
      <w:r w:rsidRPr="00673044">
        <w:rPr>
          <w:lang w:val="en-GB"/>
        </w:rPr>
        <w:t>114].</w:t>
      </w:r>
      <w:r w:rsidR="00673044">
        <w:rPr>
          <w:lang w:val="en-GB"/>
        </w:rPr>
        <w:t xml:space="preserve"> </w:t>
      </w:r>
      <w:r w:rsidRPr="00673044">
        <w:rPr>
          <w:lang w:val="en-GB"/>
        </w:rPr>
        <w:t>These results are consistent with the recommendations for the prevention of T2DM.</w:t>
      </w:r>
      <w:r w:rsidR="00673044">
        <w:rPr>
          <w:lang w:val="en-GB"/>
        </w:rPr>
        <w:t xml:space="preserve"> </w:t>
      </w:r>
    </w:p>
    <w:p w14:paraId="4A3F02CD" w14:textId="77777777" w:rsidR="00E645B9" w:rsidRDefault="00A01345" w:rsidP="00A01345">
      <w:pPr>
        <w:rPr>
          <w:lang w:val="en-GB"/>
        </w:rPr>
      </w:pPr>
      <w:r w:rsidRPr="00673044">
        <w:rPr>
          <w:lang w:val="en-GB"/>
        </w:rPr>
        <w:t xml:space="preserve">A review of </w:t>
      </w:r>
      <w:proofErr w:type="gramStart"/>
      <w:r w:rsidRPr="00673044">
        <w:rPr>
          <w:lang w:val="en-GB"/>
        </w:rPr>
        <w:t>previously-published</w:t>
      </w:r>
      <w:proofErr w:type="gramEnd"/>
      <w:r w:rsidRPr="00673044">
        <w:rPr>
          <w:lang w:val="en-GB"/>
        </w:rPr>
        <w:t xml:space="preserve"> Cochrane reviews on "Interventions for the prevention of gestational diabetes" concluded that a combined diet and exercise intervention during pregnancy may reduce the risk of GDM compared to standard care (RR 0.85, 95% CI 0.71 to 1.01) </w:t>
      </w:r>
      <w:r w:rsidR="00673044">
        <w:rPr>
          <w:lang w:val="en-GB"/>
        </w:rPr>
        <w:t>[</w:t>
      </w:r>
      <w:r w:rsidRPr="00673044">
        <w:rPr>
          <w:lang w:val="en-GB"/>
        </w:rPr>
        <w:t>111].</w:t>
      </w:r>
      <w:r w:rsidR="00673044">
        <w:rPr>
          <w:lang w:val="en-GB"/>
        </w:rPr>
        <w:t xml:space="preserve"> </w:t>
      </w:r>
      <w:r w:rsidRPr="00673044">
        <w:rPr>
          <w:lang w:val="en-GB"/>
        </w:rPr>
        <w:t>The quality of the evidence was assessed as moderate.</w:t>
      </w:r>
      <w:r w:rsidR="00673044">
        <w:rPr>
          <w:lang w:val="en-GB"/>
        </w:rPr>
        <w:t xml:space="preserve"> </w:t>
      </w:r>
      <w:r w:rsidRPr="00673044">
        <w:rPr>
          <w:lang w:val="en-GB"/>
        </w:rPr>
        <w:t>The systematic review included 19 RCTs with a total sample size of 6633 women, and the interventions included all types of diet/exercise interventions.</w:t>
      </w:r>
      <w:r w:rsidR="00673044">
        <w:rPr>
          <w:lang w:val="en-GB"/>
        </w:rPr>
        <w:t xml:space="preserve"> </w:t>
      </w:r>
      <w:r w:rsidRPr="00673044">
        <w:rPr>
          <w:lang w:val="en-GB"/>
        </w:rPr>
        <w:t xml:space="preserve">By contrast, an isolated diet or exercise intervention was not associated with the risk of gestational diabetes </w:t>
      </w:r>
      <w:r w:rsidR="00673044">
        <w:rPr>
          <w:lang w:val="en-GB"/>
        </w:rPr>
        <w:t>[</w:t>
      </w:r>
      <w:r w:rsidRPr="00673044">
        <w:rPr>
          <w:lang w:val="en-GB"/>
        </w:rPr>
        <w:t>111].</w:t>
      </w:r>
      <w:r w:rsidR="00673044">
        <w:rPr>
          <w:lang w:val="en-GB"/>
        </w:rPr>
        <w:t xml:space="preserve"> </w:t>
      </w:r>
    </w:p>
    <w:p w14:paraId="1221BB15" w14:textId="6BC362F3" w:rsidR="00E645B9" w:rsidRDefault="00A01345" w:rsidP="00A01345">
      <w:pPr>
        <w:rPr>
          <w:lang w:val="en-GB"/>
        </w:rPr>
      </w:pPr>
      <w:r w:rsidRPr="00673044">
        <w:rPr>
          <w:lang w:val="en-GB"/>
        </w:rPr>
        <w:t xml:space="preserve">The reason for the </w:t>
      </w:r>
      <w:proofErr w:type="gramStart"/>
      <w:r w:rsidRPr="00673044">
        <w:rPr>
          <w:lang w:val="en-GB"/>
        </w:rPr>
        <w:t>sometimes contradictory</w:t>
      </w:r>
      <w:proofErr w:type="gramEnd"/>
      <w:r w:rsidRPr="00673044">
        <w:rPr>
          <w:lang w:val="en-GB"/>
        </w:rPr>
        <w:t xml:space="preserve"> statements of the already-published studies on the effectiveness of lifestyle measures could be the great heterogeneity of the study collectives examined.</w:t>
      </w:r>
      <w:r w:rsidR="00673044">
        <w:rPr>
          <w:lang w:val="en-GB"/>
        </w:rPr>
        <w:t xml:space="preserve"> </w:t>
      </w:r>
      <w:r w:rsidRPr="00673044">
        <w:rPr>
          <w:lang w:val="en-GB"/>
        </w:rPr>
        <w:t xml:space="preserve">This indication was provided by a subgroup analysis carried out as part of a Cochrane review, which described a greater protective effect of dietary counselling during pregnancy vs. standard care in women with excess weight and obesity </w:t>
      </w:r>
      <w:r w:rsidR="00673044">
        <w:rPr>
          <w:lang w:val="en-GB"/>
        </w:rPr>
        <w:t>[</w:t>
      </w:r>
      <w:r w:rsidRPr="00673044">
        <w:rPr>
          <w:lang w:val="en-GB"/>
        </w:rPr>
        <w:t>115].</w:t>
      </w:r>
      <w:r w:rsidR="00673044">
        <w:rPr>
          <w:lang w:val="en-GB"/>
        </w:rPr>
        <w:t xml:space="preserve"> </w:t>
      </w:r>
      <w:r w:rsidRPr="00673044">
        <w:rPr>
          <w:lang w:val="en-GB"/>
        </w:rPr>
        <w:t>This was also reinforced by a meta-analysis that identified four key aspects that modify or improve the effect of lifestyle measures:</w:t>
      </w:r>
      <w:r w:rsidR="00673044">
        <w:rPr>
          <w:lang w:val="en-GB"/>
        </w:rPr>
        <w:t xml:space="preserve"> </w:t>
      </w:r>
      <w:r w:rsidRPr="00673044">
        <w:rPr>
          <w:lang w:val="en-GB"/>
        </w:rPr>
        <w:t>1.</w:t>
      </w:r>
      <w:r w:rsidR="00673044">
        <w:rPr>
          <w:lang w:val="en-GB"/>
        </w:rPr>
        <w:t xml:space="preserve"> </w:t>
      </w:r>
      <w:r w:rsidRPr="00673044">
        <w:rPr>
          <w:lang w:val="en-GB"/>
        </w:rPr>
        <w:t>Inclusion of women with a significantly-increased risk of GDM, 2.</w:t>
      </w:r>
      <w:r w:rsidR="00673044">
        <w:rPr>
          <w:lang w:val="en-GB"/>
        </w:rPr>
        <w:t xml:space="preserve"> </w:t>
      </w:r>
      <w:r w:rsidRPr="00673044">
        <w:rPr>
          <w:lang w:val="en-GB"/>
        </w:rPr>
        <w:t>Beginning the intervention before or in early pregnancy, 3.</w:t>
      </w:r>
      <w:r w:rsidR="00673044">
        <w:rPr>
          <w:lang w:val="en-GB"/>
        </w:rPr>
        <w:t xml:space="preserve"> </w:t>
      </w:r>
      <w:r w:rsidRPr="00673044">
        <w:rPr>
          <w:lang w:val="en-GB"/>
        </w:rPr>
        <w:t>Intensity of the intervention measure (relating to a reduction in energy intake and intensity of physical activity) and 4.</w:t>
      </w:r>
      <w:r w:rsidR="00673044">
        <w:rPr>
          <w:lang w:val="en-GB"/>
        </w:rPr>
        <w:t xml:space="preserve"> </w:t>
      </w:r>
      <w:r w:rsidRPr="00673044">
        <w:rPr>
          <w:lang w:val="en-GB"/>
        </w:rPr>
        <w:t xml:space="preserve">Avoidance of excessive weight gain during pregnancy </w:t>
      </w:r>
      <w:r w:rsidR="00673044">
        <w:rPr>
          <w:lang w:val="en-GB"/>
        </w:rPr>
        <w:t>[</w:t>
      </w:r>
      <w:r w:rsidRPr="00673044">
        <w:rPr>
          <w:lang w:val="en-GB"/>
        </w:rPr>
        <w:t>113].</w:t>
      </w:r>
      <w:r w:rsidR="00673044">
        <w:rPr>
          <w:lang w:val="en-GB"/>
        </w:rPr>
        <w:t xml:space="preserve"> </w:t>
      </w:r>
      <w:r w:rsidRPr="00673044">
        <w:rPr>
          <w:lang w:val="en-GB"/>
        </w:rPr>
        <w:t>This study also showed that the use of BMI alone is not an appropriate measure to classify GDM risk.</w:t>
      </w:r>
      <w:r w:rsidR="00673044">
        <w:rPr>
          <w:lang w:val="en-GB"/>
        </w:rPr>
        <w:t xml:space="preserve"> </w:t>
      </w:r>
      <w:r w:rsidRPr="00673044">
        <w:rPr>
          <w:lang w:val="en-GB"/>
        </w:rPr>
        <w:t xml:space="preserve">The inclusion of additional non-invasive variables (ethnicity, age, parity, </w:t>
      </w:r>
      <w:r w:rsidRPr="00673044">
        <w:rPr>
          <w:lang w:val="en-GB"/>
        </w:rPr>
        <w:lastRenderedPageBreak/>
        <w:t xml:space="preserve">GDM and/or macrosomia in a previous pregnancy) and the use of </w:t>
      </w:r>
      <w:proofErr w:type="gramStart"/>
      <w:r w:rsidRPr="00673044">
        <w:rPr>
          <w:lang w:val="en-GB"/>
        </w:rPr>
        <w:t>previously-published</w:t>
      </w:r>
      <w:proofErr w:type="gramEnd"/>
      <w:r w:rsidRPr="00673044">
        <w:rPr>
          <w:lang w:val="en-GB"/>
        </w:rPr>
        <w:t xml:space="preserve"> predictive models </w:t>
      </w:r>
      <w:r w:rsidR="00673044">
        <w:rPr>
          <w:lang w:val="en-GB"/>
        </w:rPr>
        <w:t>[</w:t>
      </w:r>
      <w:r w:rsidRPr="00673044">
        <w:rPr>
          <w:lang w:val="en-GB"/>
        </w:rPr>
        <w:t>116] significantly improved risk prediction.</w:t>
      </w:r>
      <w:r w:rsidR="00673044">
        <w:rPr>
          <w:lang w:val="en-GB"/>
        </w:rPr>
        <w:t xml:space="preserve"> </w:t>
      </w:r>
      <w:r w:rsidRPr="00673044">
        <w:rPr>
          <w:lang w:val="en-GB"/>
        </w:rPr>
        <w:t xml:space="preserve">Although there is no international consensus on optimal weight gain during pregnancy as a function of preconception BMI, weight gain during pregnancy appears to be associated with the risk of GDM (OR 1.42, 95%CI 1.20–1.68) </w:t>
      </w:r>
      <w:r w:rsidR="00673044">
        <w:rPr>
          <w:lang w:val="en-GB"/>
        </w:rPr>
        <w:t>[</w:t>
      </w:r>
      <w:r w:rsidRPr="00673044">
        <w:rPr>
          <w:lang w:val="en-GB"/>
        </w:rPr>
        <w:t xml:space="preserve">117]. In women with GDM, excessive weight gain during pregnancy (defined according to </w:t>
      </w:r>
      <w:r w:rsidR="00003057">
        <w:rPr>
          <w:lang w:val="en-GB"/>
        </w:rPr>
        <w:t>Institute of Medicine [</w:t>
      </w:r>
      <w:r w:rsidRPr="00673044">
        <w:rPr>
          <w:lang w:val="en-GB"/>
        </w:rPr>
        <w:t>IOM</w:t>
      </w:r>
      <w:r w:rsidR="00003057">
        <w:rPr>
          <w:lang w:val="en-GB"/>
        </w:rPr>
        <w:t>]</w:t>
      </w:r>
      <w:r w:rsidRPr="00673044">
        <w:rPr>
          <w:lang w:val="en-GB"/>
        </w:rPr>
        <w:t xml:space="preserve"> criteria) </w:t>
      </w:r>
      <w:r w:rsidR="00673044">
        <w:rPr>
          <w:lang w:val="en-GB"/>
        </w:rPr>
        <w:t>[</w:t>
      </w:r>
      <w:r w:rsidRPr="00673044">
        <w:rPr>
          <w:lang w:val="en-GB"/>
        </w:rPr>
        <w:t xml:space="preserve">124] was associated with a higher incidence of insulin dependency, a higher dose of insulin and a higher risk of large-for-gestational age birth </w:t>
      </w:r>
      <w:r w:rsidR="00673044">
        <w:rPr>
          <w:lang w:val="en-GB"/>
        </w:rPr>
        <w:t>[</w:t>
      </w:r>
      <w:r w:rsidRPr="00673044">
        <w:rPr>
          <w:lang w:val="en-GB"/>
        </w:rPr>
        <w:t>118]</w:t>
      </w:r>
      <w:r w:rsidR="00BA1F16">
        <w:rPr>
          <w:lang w:val="en-GB"/>
        </w:rPr>
        <w:t>.</w:t>
      </w:r>
      <w:r w:rsidR="00673044">
        <w:rPr>
          <w:lang w:val="en-GB"/>
        </w:rPr>
        <w:t xml:space="preserve"> </w:t>
      </w:r>
    </w:p>
    <w:p w14:paraId="748A8ED8" w14:textId="77777777" w:rsidR="00E645B9" w:rsidRDefault="00A01345" w:rsidP="00A01345">
      <w:pPr>
        <w:rPr>
          <w:lang w:val="en-GB"/>
        </w:rPr>
      </w:pPr>
      <w:r w:rsidRPr="00673044">
        <w:rPr>
          <w:lang w:val="en-GB"/>
        </w:rPr>
        <w:t>Some RCTs investigated the impact of vitamin or mineral supplementation during pregnancy for the risk GDM.</w:t>
      </w:r>
      <w:r w:rsidR="00673044">
        <w:rPr>
          <w:lang w:val="en-GB"/>
        </w:rPr>
        <w:t xml:space="preserve"> </w:t>
      </w:r>
      <w:r w:rsidRPr="00673044">
        <w:rPr>
          <w:lang w:val="en-GB"/>
        </w:rPr>
        <w:t xml:space="preserve">The effect of these interventions was summarized in a Cochrane review </w:t>
      </w:r>
      <w:r w:rsidR="00673044">
        <w:rPr>
          <w:lang w:val="en-GB"/>
        </w:rPr>
        <w:t>[</w:t>
      </w:r>
      <w:r w:rsidRPr="00673044">
        <w:rPr>
          <w:lang w:val="en-GB"/>
        </w:rPr>
        <w:t>111].</w:t>
      </w:r>
      <w:r w:rsidR="00673044">
        <w:rPr>
          <w:lang w:val="en-GB"/>
        </w:rPr>
        <w:t xml:space="preserve"> </w:t>
      </w:r>
      <w:r w:rsidRPr="00673044">
        <w:rPr>
          <w:lang w:val="en-GB"/>
        </w:rPr>
        <w:t>While omega-3 fatty acid supplementation has been shown to have no effect on GDM risk, the data for other supplements such as vitamin D, myo-inositol and probiotics is less homogeneous and further studies are needed to before recommendations can be formulated.</w:t>
      </w:r>
      <w:r w:rsidR="00673044">
        <w:rPr>
          <w:lang w:val="en-GB"/>
        </w:rPr>
        <w:t xml:space="preserve"> </w:t>
      </w:r>
      <w:r w:rsidRPr="00673044">
        <w:rPr>
          <w:lang w:val="en-GB"/>
        </w:rPr>
        <w:t xml:space="preserve">In general, dietary recommendations during pregnancy for the prevention of GDM should always be formulated </w:t>
      </w:r>
      <w:proofErr w:type="gramStart"/>
      <w:r w:rsidRPr="00673044">
        <w:rPr>
          <w:lang w:val="en-GB"/>
        </w:rPr>
        <w:t>taking into account</w:t>
      </w:r>
      <w:proofErr w:type="gramEnd"/>
      <w:r w:rsidRPr="00673044">
        <w:rPr>
          <w:lang w:val="en-GB"/>
        </w:rPr>
        <w:t xml:space="preserve"> the increased need for some minerals and vitamins (reference values of the DGE) </w:t>
      </w:r>
      <w:r w:rsidR="00673044">
        <w:rPr>
          <w:lang w:val="en-GB"/>
        </w:rPr>
        <w:t>[</w:t>
      </w:r>
      <w:r w:rsidRPr="00673044">
        <w:rPr>
          <w:lang w:val="en-GB"/>
        </w:rPr>
        <w:t>119].</w:t>
      </w:r>
      <w:r w:rsidR="00673044">
        <w:rPr>
          <w:lang w:val="en-GB"/>
        </w:rPr>
        <w:t xml:space="preserve"> </w:t>
      </w:r>
    </w:p>
    <w:p w14:paraId="754C0F9C" w14:textId="77777777" w:rsidR="00E645B9" w:rsidRPr="00EE7C94" w:rsidRDefault="00A01345" w:rsidP="00FA2AA8">
      <w:pPr>
        <w:pStyle w:val="berschrift1"/>
        <w:spacing w:before="175" w:line="266" w:lineRule="auto"/>
        <w:ind w:left="393" w:right="1460"/>
        <w:rPr>
          <w:color w:val="0085BE"/>
          <w:lang w:val="en-US"/>
        </w:rPr>
      </w:pPr>
      <w:r w:rsidRPr="00EE7C94">
        <w:rPr>
          <w:color w:val="0085BE"/>
          <w:lang w:val="en-US"/>
        </w:rPr>
        <w:t>"Precision nutrition" outlook and diabetes prevention</w:t>
      </w:r>
      <w:r w:rsidR="00673044" w:rsidRPr="00EE7C94">
        <w:rPr>
          <w:color w:val="0085BE"/>
          <w:lang w:val="en-US"/>
        </w:rPr>
        <w:t xml:space="preserve"> </w:t>
      </w:r>
    </w:p>
    <w:p w14:paraId="4BF4DDB5" w14:textId="77777777" w:rsidR="00E645B9" w:rsidRPr="00902FFD" w:rsidRDefault="00A01345" w:rsidP="00A01345">
      <w:pPr>
        <w:rPr>
          <w:u w:val="single"/>
          <w:lang w:val="en-GB"/>
        </w:rPr>
      </w:pPr>
      <w:r w:rsidRPr="00902FFD">
        <w:rPr>
          <w:u w:val="single"/>
          <w:lang w:val="en-GB"/>
        </w:rPr>
        <w:t>Recommendation</w:t>
      </w:r>
      <w:r w:rsidR="00673044" w:rsidRPr="00902FFD">
        <w:rPr>
          <w:u w:val="single"/>
          <w:lang w:val="en-GB"/>
        </w:rPr>
        <w:t xml:space="preserve"> </w:t>
      </w:r>
    </w:p>
    <w:p w14:paraId="4BF886B0" w14:textId="77777777" w:rsidR="00902FFD" w:rsidRPr="00902FFD" w:rsidRDefault="00A01345" w:rsidP="00902FFD">
      <w:pPr>
        <w:pStyle w:val="Listenabsatz"/>
        <w:numPr>
          <w:ilvl w:val="0"/>
          <w:numId w:val="27"/>
        </w:numPr>
        <w:rPr>
          <w:lang w:val="en-GB"/>
        </w:rPr>
      </w:pPr>
      <w:r w:rsidRPr="00902FFD">
        <w:rPr>
          <w:lang w:val="en-GB"/>
        </w:rPr>
        <w:t>The lack of data for a genotype diet means that no recommendation can be made at present.</w:t>
      </w:r>
      <w:r w:rsidR="00673044" w:rsidRPr="00902FFD">
        <w:rPr>
          <w:lang w:val="en-GB"/>
        </w:rPr>
        <w:t xml:space="preserve"> </w:t>
      </w:r>
    </w:p>
    <w:p w14:paraId="65B8F16C" w14:textId="77777777" w:rsidR="00902FFD" w:rsidRPr="00902FFD" w:rsidRDefault="00A01345" w:rsidP="00A01345">
      <w:pPr>
        <w:rPr>
          <w:u w:val="single"/>
          <w:lang w:val="en-GB"/>
        </w:rPr>
      </w:pPr>
      <w:r w:rsidRPr="00902FFD">
        <w:rPr>
          <w:u w:val="single"/>
          <w:lang w:val="en-GB"/>
        </w:rPr>
        <w:t>Comment</w:t>
      </w:r>
      <w:r w:rsidR="00673044" w:rsidRPr="00902FFD">
        <w:rPr>
          <w:u w:val="single"/>
          <w:lang w:val="en-GB"/>
        </w:rPr>
        <w:t xml:space="preserve"> </w:t>
      </w:r>
    </w:p>
    <w:p w14:paraId="33299F7E" w14:textId="4BC05893" w:rsidR="00E645B9" w:rsidRDefault="00A01345" w:rsidP="00A01345">
      <w:pPr>
        <w:rPr>
          <w:lang w:val="en-GB"/>
        </w:rPr>
      </w:pPr>
      <w:r w:rsidRPr="00673044">
        <w:rPr>
          <w:lang w:val="en-GB"/>
        </w:rPr>
        <w:t>A diet for the prevention of T2DM must be personalised for better adherence.</w:t>
      </w:r>
      <w:r w:rsidR="00673044">
        <w:rPr>
          <w:lang w:val="en-GB"/>
        </w:rPr>
        <w:t xml:space="preserve"> </w:t>
      </w:r>
      <w:r w:rsidRPr="00673044">
        <w:rPr>
          <w:lang w:val="en-GB"/>
        </w:rPr>
        <w:t>This can only be derived from the respective preferences and possibilities of the patients.</w:t>
      </w:r>
      <w:r w:rsidR="00673044">
        <w:rPr>
          <w:lang w:val="en-GB"/>
        </w:rPr>
        <w:t xml:space="preserve"> </w:t>
      </w:r>
      <w:r w:rsidRPr="00673044">
        <w:rPr>
          <w:lang w:val="en-GB"/>
        </w:rPr>
        <w:t>Nutrigenomics deals with the effects of genotype on the metabolising of foods.</w:t>
      </w:r>
      <w:r w:rsidR="00673044">
        <w:rPr>
          <w:lang w:val="en-GB"/>
        </w:rPr>
        <w:t xml:space="preserve"> </w:t>
      </w:r>
      <w:r w:rsidRPr="00673044">
        <w:rPr>
          <w:lang w:val="en-GB"/>
        </w:rPr>
        <w:t xml:space="preserve">So far, </w:t>
      </w:r>
      <w:proofErr w:type="gramStart"/>
      <w:r w:rsidRPr="00673044">
        <w:rPr>
          <w:lang w:val="en-GB"/>
        </w:rPr>
        <w:t>a number of</w:t>
      </w:r>
      <w:proofErr w:type="gramEnd"/>
      <w:r w:rsidRPr="00673044">
        <w:rPr>
          <w:lang w:val="en-GB"/>
        </w:rPr>
        <w:t xml:space="preserve"> single nucleotide polymorphisms</w:t>
      </w:r>
      <w:r w:rsidR="00003057">
        <w:rPr>
          <w:lang w:val="en-GB"/>
        </w:rPr>
        <w:t xml:space="preserve"> (</w:t>
      </w:r>
      <w:r w:rsidR="00003057" w:rsidRPr="00673044">
        <w:rPr>
          <w:lang w:val="en-GB"/>
        </w:rPr>
        <w:t>SNPs</w:t>
      </w:r>
      <w:r w:rsidR="00003057">
        <w:rPr>
          <w:lang w:val="en-GB"/>
        </w:rPr>
        <w:t>)</w:t>
      </w:r>
      <w:r w:rsidRPr="00673044">
        <w:rPr>
          <w:lang w:val="en-GB"/>
        </w:rPr>
        <w:t xml:space="preserve"> have been identified that could explain the metabolic diversity of responses to specific dietary interventions </w:t>
      </w:r>
      <w:r w:rsidR="00673044">
        <w:rPr>
          <w:lang w:val="en-GB"/>
        </w:rPr>
        <w:t>[</w:t>
      </w:r>
      <w:r w:rsidRPr="00673044">
        <w:rPr>
          <w:lang w:val="en-GB"/>
        </w:rPr>
        <w:t>120–122].</w:t>
      </w:r>
      <w:r w:rsidR="00673044">
        <w:rPr>
          <w:lang w:val="en-GB"/>
        </w:rPr>
        <w:t xml:space="preserve"> </w:t>
      </w:r>
      <w:r w:rsidRPr="00673044">
        <w:rPr>
          <w:lang w:val="en-GB"/>
        </w:rPr>
        <w:t>However, these genetic modifications could also explain the success of weight-loss therapies and thus reduce the risk of T2DM.</w:t>
      </w:r>
      <w:r w:rsidR="00673044">
        <w:rPr>
          <w:lang w:val="en-GB"/>
        </w:rPr>
        <w:t xml:space="preserve"> </w:t>
      </w:r>
      <w:proofErr w:type="gramStart"/>
      <w:r w:rsidRPr="00673044">
        <w:rPr>
          <w:lang w:val="en-GB"/>
        </w:rPr>
        <w:t>In particular, certain</w:t>
      </w:r>
      <w:proofErr w:type="gramEnd"/>
      <w:r w:rsidRPr="00673044">
        <w:rPr>
          <w:lang w:val="en-GB"/>
        </w:rPr>
        <w:t xml:space="preserve"> variants in SGLT-1, the most important monosaccharide transporter of the intestine, show an association with a reduced rate of diabetes and obesity, and the variants with reduced glucose/galactose </w:t>
      </w:r>
      <w:r w:rsidRPr="00673044">
        <w:rPr>
          <w:lang w:val="en-GB"/>
        </w:rPr>
        <w:t xml:space="preserve">resorption were also mathematically reduced by up to 50% over a 25-year period </w:t>
      </w:r>
      <w:r w:rsidR="00673044">
        <w:rPr>
          <w:lang w:val="en-GB"/>
        </w:rPr>
        <w:t>[</w:t>
      </w:r>
      <w:r w:rsidRPr="00673044">
        <w:rPr>
          <w:lang w:val="en-GB"/>
        </w:rPr>
        <w:t>123].</w:t>
      </w:r>
      <w:r w:rsidR="00673044">
        <w:rPr>
          <w:lang w:val="en-GB"/>
        </w:rPr>
        <w:t xml:space="preserve"> </w:t>
      </w:r>
      <w:r w:rsidRPr="00673044">
        <w:rPr>
          <w:lang w:val="en-GB"/>
        </w:rPr>
        <w:t>These results currently have no impact on dietary recommendations, as genetic information is currently not available outside of studies.</w:t>
      </w:r>
      <w:r w:rsidR="00673044">
        <w:rPr>
          <w:lang w:val="en-GB"/>
        </w:rPr>
        <w:t xml:space="preserve"> </w:t>
      </w:r>
    </w:p>
    <w:p w14:paraId="30B7F324" w14:textId="77777777" w:rsidR="00E645B9" w:rsidRPr="00EE7C94" w:rsidRDefault="00A01345" w:rsidP="00FA2AA8">
      <w:pPr>
        <w:pStyle w:val="berschrift3"/>
        <w:spacing w:before="69"/>
        <w:rPr>
          <w:color w:val="0085BE"/>
          <w:spacing w:val="-2"/>
          <w:lang w:val="en-US"/>
        </w:rPr>
      </w:pPr>
      <w:r w:rsidRPr="00EE7C94">
        <w:rPr>
          <w:color w:val="0085BE"/>
          <w:spacing w:val="-2"/>
          <w:lang w:val="en-US"/>
        </w:rPr>
        <w:t>Conflicts of interest</w:t>
      </w:r>
      <w:r w:rsidR="00673044" w:rsidRPr="00EE7C94">
        <w:rPr>
          <w:color w:val="0085BE"/>
          <w:spacing w:val="-2"/>
          <w:lang w:val="en-US"/>
        </w:rPr>
        <w:t xml:space="preserve"> </w:t>
      </w:r>
    </w:p>
    <w:p w14:paraId="019FDCA2" w14:textId="28C0204A" w:rsidR="00E645B9" w:rsidRPr="00BA1F16" w:rsidRDefault="00A01345" w:rsidP="00A01345">
      <w:pPr>
        <w:rPr>
          <w:lang w:val="en-US"/>
        </w:rPr>
      </w:pPr>
      <w:r w:rsidRPr="00673044">
        <w:rPr>
          <w:lang w:val="en-GB"/>
        </w:rPr>
        <w:t>Thomas Skurk:</w:t>
      </w:r>
      <w:r w:rsidR="00673044">
        <w:rPr>
          <w:lang w:val="en-GB"/>
        </w:rPr>
        <w:t xml:space="preserve"> </w:t>
      </w:r>
      <w:r w:rsidRPr="00673044">
        <w:rPr>
          <w:lang w:val="en-GB"/>
        </w:rPr>
        <w:t>Lecture fees:</w:t>
      </w:r>
      <w:r w:rsidR="00673044">
        <w:rPr>
          <w:lang w:val="en-GB"/>
        </w:rPr>
        <w:t xml:space="preserve"> </w:t>
      </w:r>
      <w:r w:rsidRPr="00673044">
        <w:rPr>
          <w:lang w:val="en-GB"/>
        </w:rPr>
        <w:t>Novo Nordisk</w:t>
      </w:r>
      <w:r w:rsidR="00673044">
        <w:rPr>
          <w:lang w:val="en-GB"/>
        </w:rPr>
        <w:t xml:space="preserve"> </w:t>
      </w:r>
      <w:r w:rsidR="00BA1F16" w:rsidRPr="00BA1F16">
        <w:rPr>
          <w:rFonts w:ascii="Segoe UI" w:hAnsi="Segoe UI" w:cs="Segoe UI"/>
          <w:color w:val="000000"/>
          <w:kern w:val="0"/>
          <w:sz w:val="21"/>
          <w:szCs w:val="21"/>
          <w:lang w:val="en-US"/>
        </w:rPr>
        <w:t xml:space="preserve">Research funding: Savanna Ingredients GmbH and </w:t>
      </w:r>
      <w:proofErr w:type="spellStart"/>
      <w:r w:rsidR="00BA1F16" w:rsidRPr="00BA1F16">
        <w:rPr>
          <w:rFonts w:ascii="Segoe UI" w:hAnsi="Segoe UI" w:cs="Segoe UI"/>
          <w:color w:val="000000"/>
          <w:kern w:val="0"/>
          <w:sz w:val="21"/>
          <w:szCs w:val="21"/>
          <w:lang w:val="en-US"/>
        </w:rPr>
        <w:t>Tate&amp;Lyle</w:t>
      </w:r>
      <w:proofErr w:type="spellEnd"/>
    </w:p>
    <w:p w14:paraId="655D2D22" w14:textId="77777777" w:rsidR="00E645B9" w:rsidRDefault="00A01345" w:rsidP="00A01345">
      <w:pPr>
        <w:rPr>
          <w:lang w:val="en-GB"/>
        </w:rPr>
      </w:pPr>
      <w:r w:rsidRPr="00673044">
        <w:rPr>
          <w:lang w:val="en-GB"/>
        </w:rPr>
        <w:t xml:space="preserve">Arthur </w:t>
      </w:r>
      <w:proofErr w:type="spellStart"/>
      <w:r w:rsidRPr="00673044">
        <w:rPr>
          <w:lang w:val="en-GB"/>
        </w:rPr>
        <w:t>Grünerbel</w:t>
      </w:r>
      <w:proofErr w:type="spellEnd"/>
      <w:r w:rsidRPr="00673044">
        <w:rPr>
          <w:lang w:val="en-GB"/>
        </w:rPr>
        <w:t>:</w:t>
      </w:r>
      <w:r w:rsidR="00673044">
        <w:rPr>
          <w:lang w:val="en-GB"/>
        </w:rPr>
        <w:t xml:space="preserve"> </w:t>
      </w:r>
      <w:r w:rsidRPr="00673044">
        <w:rPr>
          <w:lang w:val="en-GB"/>
        </w:rPr>
        <w:t>Fees from KV Bayern, research funding by BMG, fees from Lilly,</w:t>
      </w:r>
      <w:r w:rsidR="00673044">
        <w:rPr>
          <w:lang w:val="en-GB"/>
        </w:rPr>
        <w:t xml:space="preserve"> </w:t>
      </w:r>
    </w:p>
    <w:p w14:paraId="1252F585" w14:textId="77777777" w:rsidR="00E645B9" w:rsidRDefault="00A01345" w:rsidP="00A01345">
      <w:pPr>
        <w:rPr>
          <w:lang w:val="en-GB"/>
        </w:rPr>
      </w:pPr>
      <w:r w:rsidRPr="00673044">
        <w:rPr>
          <w:lang w:val="en-GB"/>
        </w:rPr>
        <w:t>Sandra Hummel: none</w:t>
      </w:r>
      <w:r w:rsidR="00673044">
        <w:rPr>
          <w:lang w:val="en-GB"/>
        </w:rPr>
        <w:t xml:space="preserve"> </w:t>
      </w:r>
    </w:p>
    <w:p w14:paraId="3EC06B73" w14:textId="77777777" w:rsidR="00E645B9" w:rsidRDefault="00A01345" w:rsidP="00A01345">
      <w:pPr>
        <w:rPr>
          <w:lang w:val="en-GB"/>
        </w:rPr>
      </w:pPr>
      <w:r w:rsidRPr="00673044">
        <w:rPr>
          <w:lang w:val="en-GB"/>
        </w:rPr>
        <w:t>Stefan Kabisch:</w:t>
      </w:r>
      <w:r w:rsidR="00673044">
        <w:rPr>
          <w:lang w:val="en-GB"/>
        </w:rPr>
        <w:t xml:space="preserve"> </w:t>
      </w:r>
      <w:r w:rsidRPr="00673044">
        <w:rPr>
          <w:lang w:val="en-GB"/>
        </w:rPr>
        <w:t xml:space="preserve">Fees and travel expenses by Sanofi, Berlin </w:t>
      </w:r>
      <w:proofErr w:type="spellStart"/>
      <w:r w:rsidRPr="00673044">
        <w:rPr>
          <w:lang w:val="en-GB"/>
        </w:rPr>
        <w:t>Chemie</w:t>
      </w:r>
      <w:proofErr w:type="spellEnd"/>
      <w:r w:rsidRPr="00673044">
        <w:rPr>
          <w:lang w:val="en-GB"/>
        </w:rPr>
        <w:t xml:space="preserve">, Boehringer Ingelheim and Lilly; Travel expenses and research funding by J. </w:t>
      </w:r>
      <w:proofErr w:type="spellStart"/>
      <w:r w:rsidRPr="00673044">
        <w:rPr>
          <w:lang w:val="en-GB"/>
        </w:rPr>
        <w:t>Rettenmaier</w:t>
      </w:r>
      <w:proofErr w:type="spellEnd"/>
      <w:r w:rsidRPr="00673044">
        <w:rPr>
          <w:lang w:val="en-GB"/>
        </w:rPr>
        <w:t xml:space="preserve"> &amp; </w:t>
      </w:r>
      <w:proofErr w:type="spellStart"/>
      <w:r w:rsidRPr="00673044">
        <w:rPr>
          <w:lang w:val="en-GB"/>
        </w:rPr>
        <w:t>Söhne</w:t>
      </w:r>
      <w:proofErr w:type="spellEnd"/>
      <w:r w:rsidRPr="00673044">
        <w:rPr>
          <w:lang w:val="en-GB"/>
        </w:rPr>
        <w:t xml:space="preserve">, </w:t>
      </w:r>
      <w:proofErr w:type="spellStart"/>
      <w:r w:rsidRPr="00673044">
        <w:rPr>
          <w:lang w:val="en-GB"/>
        </w:rPr>
        <w:t>Holzmühle</w:t>
      </w:r>
      <w:proofErr w:type="spellEnd"/>
      <w:r w:rsidRPr="00673044">
        <w:rPr>
          <w:lang w:val="en-GB"/>
        </w:rPr>
        <w:t xml:space="preserve">; further research funding by </w:t>
      </w:r>
      <w:proofErr w:type="spellStart"/>
      <w:r w:rsidRPr="00673044">
        <w:rPr>
          <w:lang w:val="en-GB"/>
        </w:rPr>
        <w:t>Beneo</w:t>
      </w:r>
      <w:proofErr w:type="spellEnd"/>
      <w:r w:rsidRPr="00673044">
        <w:rPr>
          <w:lang w:val="en-GB"/>
        </w:rPr>
        <w:t xml:space="preserve"> </w:t>
      </w:r>
      <w:proofErr w:type="spellStart"/>
      <w:r w:rsidRPr="00673044">
        <w:rPr>
          <w:lang w:val="en-GB"/>
        </w:rPr>
        <w:t>Südzucker</w:t>
      </w:r>
      <w:proofErr w:type="spellEnd"/>
      <w:r w:rsidRPr="00673044">
        <w:rPr>
          <w:lang w:val="en-GB"/>
        </w:rPr>
        <w:t xml:space="preserve"> and the California Walnut Commission</w:t>
      </w:r>
      <w:r w:rsidR="00673044">
        <w:rPr>
          <w:lang w:val="en-GB"/>
        </w:rPr>
        <w:t xml:space="preserve"> </w:t>
      </w:r>
    </w:p>
    <w:p w14:paraId="122F8682" w14:textId="77777777" w:rsidR="00E645B9" w:rsidRPr="00EE7C94" w:rsidRDefault="00A01345" w:rsidP="00A01345">
      <w:r w:rsidRPr="00EE7C94">
        <w:t xml:space="preserve">Winfried </w:t>
      </w:r>
      <w:proofErr w:type="spellStart"/>
      <w:r w:rsidRPr="00EE7C94">
        <w:t>Keuthage</w:t>
      </w:r>
      <w:proofErr w:type="spellEnd"/>
      <w:r w:rsidRPr="00EE7C94">
        <w:t xml:space="preserve">: </w:t>
      </w:r>
      <w:proofErr w:type="spellStart"/>
      <w:r w:rsidRPr="00EE7C94">
        <w:t>none</w:t>
      </w:r>
      <w:proofErr w:type="spellEnd"/>
      <w:r w:rsidRPr="00EE7C94">
        <w:t xml:space="preserve"> </w:t>
      </w:r>
    </w:p>
    <w:p w14:paraId="16579B22" w14:textId="77777777" w:rsidR="00E645B9" w:rsidRPr="00EE7C94" w:rsidRDefault="00A01345" w:rsidP="00A01345">
      <w:r w:rsidRPr="00EE7C94">
        <w:t xml:space="preserve">Karsten </w:t>
      </w:r>
      <w:proofErr w:type="spellStart"/>
      <w:r w:rsidRPr="00EE7C94">
        <w:t>Müssig</w:t>
      </w:r>
      <w:proofErr w:type="spellEnd"/>
      <w:r w:rsidRPr="00EE7C94">
        <w:t xml:space="preserve">: </w:t>
      </w:r>
      <w:proofErr w:type="spellStart"/>
      <w:r w:rsidRPr="00EE7C94">
        <w:t>none</w:t>
      </w:r>
      <w:proofErr w:type="spellEnd"/>
      <w:r w:rsidR="00673044" w:rsidRPr="00EE7C94">
        <w:t xml:space="preserve"> </w:t>
      </w:r>
    </w:p>
    <w:p w14:paraId="70C0D6E9" w14:textId="77777777" w:rsidR="00E645B9" w:rsidRDefault="00A01345" w:rsidP="00A01345">
      <w:pPr>
        <w:rPr>
          <w:lang w:val="en-GB"/>
        </w:rPr>
      </w:pPr>
      <w:r w:rsidRPr="00673044">
        <w:rPr>
          <w:lang w:val="en-GB"/>
        </w:rPr>
        <w:t>Helmut Nussbaumer: none</w:t>
      </w:r>
      <w:r w:rsidR="00673044">
        <w:rPr>
          <w:lang w:val="en-GB"/>
        </w:rPr>
        <w:t xml:space="preserve"> </w:t>
      </w:r>
    </w:p>
    <w:p w14:paraId="2697EB83" w14:textId="77777777" w:rsidR="00E645B9" w:rsidRDefault="00A01345" w:rsidP="00A01345">
      <w:pPr>
        <w:rPr>
          <w:lang w:val="en-GB"/>
        </w:rPr>
      </w:pPr>
      <w:r w:rsidRPr="00673044">
        <w:rPr>
          <w:lang w:val="en-GB"/>
        </w:rPr>
        <w:t>Diana Rubin:</w:t>
      </w:r>
      <w:r w:rsidR="00673044">
        <w:rPr>
          <w:lang w:val="en-GB"/>
        </w:rPr>
        <w:t xml:space="preserve"> </w:t>
      </w:r>
      <w:r w:rsidRPr="00673044">
        <w:rPr>
          <w:lang w:val="en-GB"/>
        </w:rPr>
        <w:t>Lecture fees:</w:t>
      </w:r>
      <w:r w:rsidR="00673044">
        <w:rPr>
          <w:lang w:val="en-GB"/>
        </w:rPr>
        <w:t xml:space="preserve"> </w:t>
      </w:r>
      <w:r w:rsidRPr="00673044">
        <w:rPr>
          <w:lang w:val="en-GB"/>
        </w:rPr>
        <w:t xml:space="preserve">DGVS and </w:t>
      </w:r>
      <w:proofErr w:type="spellStart"/>
      <w:r w:rsidRPr="00673044">
        <w:rPr>
          <w:lang w:val="en-GB"/>
        </w:rPr>
        <w:t>Kaiserin</w:t>
      </w:r>
      <w:proofErr w:type="spellEnd"/>
      <w:r w:rsidRPr="00673044">
        <w:rPr>
          <w:lang w:val="en-GB"/>
        </w:rPr>
        <w:t>-Friedrich Foundation</w:t>
      </w:r>
      <w:r w:rsidR="00673044">
        <w:rPr>
          <w:lang w:val="en-GB"/>
        </w:rPr>
        <w:t xml:space="preserve"> </w:t>
      </w:r>
    </w:p>
    <w:p w14:paraId="12712575" w14:textId="77777777" w:rsidR="00E645B9" w:rsidRDefault="00A01345" w:rsidP="00A01345">
      <w:pPr>
        <w:rPr>
          <w:lang w:val="en-GB"/>
        </w:rPr>
      </w:pPr>
      <w:r w:rsidRPr="00673044">
        <w:rPr>
          <w:lang w:val="en-GB"/>
        </w:rPr>
        <w:t xml:space="preserve">Marie-Christine Simon: none </w:t>
      </w:r>
    </w:p>
    <w:p w14:paraId="0F1156A1" w14:textId="77777777" w:rsidR="00E645B9" w:rsidRDefault="00A01345" w:rsidP="00A01345">
      <w:pPr>
        <w:rPr>
          <w:lang w:val="en-GB"/>
        </w:rPr>
      </w:pPr>
      <w:r w:rsidRPr="00673044">
        <w:rPr>
          <w:lang w:val="en-GB"/>
        </w:rPr>
        <w:t xml:space="preserve">Astrid Tombek: none </w:t>
      </w:r>
    </w:p>
    <w:p w14:paraId="38A3320D" w14:textId="77777777" w:rsidR="00E645B9" w:rsidRDefault="00A01345" w:rsidP="00A01345">
      <w:pPr>
        <w:rPr>
          <w:lang w:val="en-GB"/>
        </w:rPr>
      </w:pPr>
      <w:r w:rsidRPr="00673044">
        <w:rPr>
          <w:lang w:val="en-GB"/>
        </w:rPr>
        <w:t>Katharina S. Weber: none</w:t>
      </w:r>
      <w:r w:rsidR="00673044">
        <w:rPr>
          <w:lang w:val="en-GB"/>
        </w:rPr>
        <w:t xml:space="preserve"> </w:t>
      </w:r>
    </w:p>
    <w:p w14:paraId="2E35134B" w14:textId="2FA35207" w:rsidR="00D95B1B" w:rsidRPr="00D95B1B" w:rsidRDefault="00D95B1B" w:rsidP="00D95B1B">
      <w:pPr>
        <w:rPr>
          <w:b/>
          <w:bCs/>
          <w:sz w:val="32"/>
          <w:szCs w:val="32"/>
          <w:lang w:val="en-US"/>
        </w:rPr>
      </w:pPr>
      <w:r w:rsidRPr="00D95B1B">
        <w:rPr>
          <w:b/>
          <w:bCs/>
          <w:sz w:val="32"/>
          <w:szCs w:val="32"/>
          <w:lang w:val="en-US"/>
        </w:rPr>
        <w:t>No</w:t>
      </w:r>
      <w:r>
        <w:rPr>
          <w:b/>
          <w:bCs/>
          <w:sz w:val="32"/>
          <w:szCs w:val="32"/>
          <w:lang w:val="en-US"/>
        </w:rPr>
        <w:t>tice</w:t>
      </w:r>
    </w:p>
    <w:p w14:paraId="4532026E" w14:textId="3AE8E189" w:rsidR="00D95B1B" w:rsidRPr="009D52DE" w:rsidRDefault="00D95B1B" w:rsidP="009D52DE">
      <w:pPr>
        <w:rPr>
          <w:rFonts w:ascii="AdvTT1875e499" w:hAnsi="AdvTT1875e499" w:cs="AdvTT1875e499"/>
          <w:color w:val="000000"/>
          <w:sz w:val="16"/>
          <w:szCs w:val="16"/>
        </w:rPr>
      </w:pPr>
      <w:r w:rsidRPr="009D52DE">
        <w:rPr>
          <w:rFonts w:ascii="AdvTT1415f0b8.B" w:hAnsi="AdvTT1415f0b8.B" w:cs="AdvTT1415f0b8.B"/>
          <w:color w:val="0D73C0"/>
          <w:sz w:val="16"/>
          <w:szCs w:val="16"/>
        </w:rPr>
        <w:t>ERRATUM</w:t>
      </w:r>
      <w:r w:rsidR="009D52DE">
        <w:rPr>
          <w:rFonts w:ascii="AdvTT1875e499" w:hAnsi="AdvTT1875e499" w:cs="AdvTT1875e499"/>
          <w:color w:val="000000"/>
          <w:sz w:val="16"/>
          <w:szCs w:val="16"/>
        </w:rPr>
        <w:t xml:space="preserve">: </w:t>
      </w:r>
      <w:r w:rsidR="009D52DE" w:rsidRPr="009D52DE">
        <w:rPr>
          <w:rFonts w:ascii="AdvTT1875e499" w:hAnsi="AdvTT1875e499" w:cs="AdvTT1875e499"/>
          <w:color w:val="000000"/>
          <w:sz w:val="16"/>
          <w:szCs w:val="16"/>
        </w:rPr>
        <w:t>Empfehlungen zur Ernährungsprävention des Typ-2-Diabetes mellitus</w:t>
      </w:r>
      <w:r w:rsidR="009D52DE">
        <w:rPr>
          <w:rFonts w:ascii="AdvTT1875e499" w:hAnsi="AdvTT1875e499" w:cs="AdvTT1875e499"/>
          <w:color w:val="000000"/>
          <w:sz w:val="16"/>
          <w:szCs w:val="16"/>
        </w:rPr>
        <w:t xml:space="preserve">. </w:t>
      </w:r>
      <w:r w:rsidR="009D52DE" w:rsidRPr="009D52DE">
        <w:rPr>
          <w:rFonts w:ascii="AdvTT1875e499" w:hAnsi="AdvTT1875e499" w:cs="AdvTT1875e499"/>
          <w:color w:val="000000"/>
          <w:sz w:val="16"/>
          <w:szCs w:val="16"/>
        </w:rPr>
        <w:t>Diabetologie und Stoffwechsel 2023; 18</w:t>
      </w:r>
      <w:r w:rsidR="009D52DE">
        <w:rPr>
          <w:rFonts w:ascii="AdvTT1875e499" w:hAnsi="AdvTT1875e499" w:cs="AdvTT1875e499"/>
          <w:color w:val="000000"/>
          <w:sz w:val="16"/>
          <w:szCs w:val="16"/>
        </w:rPr>
        <w:t xml:space="preserve"> </w:t>
      </w:r>
      <w:r w:rsidR="009D52DE" w:rsidRPr="009D52DE">
        <w:rPr>
          <w:rFonts w:ascii="AdvTT1875e499" w:hAnsi="AdvTT1875e499" w:cs="AdvTT1875e499"/>
          <w:color w:val="000000"/>
          <w:sz w:val="16"/>
          <w:szCs w:val="16"/>
        </w:rPr>
        <w:t>(</w:t>
      </w:r>
      <w:proofErr w:type="spellStart"/>
      <w:r w:rsidR="009D52DE" w:rsidRPr="009D52DE">
        <w:rPr>
          <w:rFonts w:ascii="AdvTT1875e499" w:hAnsi="AdvTT1875e499" w:cs="AdvTT1875e499"/>
          <w:color w:val="000000"/>
          <w:sz w:val="16"/>
          <w:szCs w:val="16"/>
        </w:rPr>
        <w:t>S</w:t>
      </w:r>
      <w:r w:rsidR="009D52DE">
        <w:rPr>
          <w:rFonts w:ascii="AdvTT1875e499" w:hAnsi="AdvTT1875e499" w:cs="AdvTT1875e499"/>
          <w:color w:val="000000"/>
          <w:sz w:val="16"/>
          <w:szCs w:val="16"/>
        </w:rPr>
        <w:t>uppl</w:t>
      </w:r>
      <w:proofErr w:type="spellEnd"/>
      <w:r w:rsidR="009D52DE">
        <w:rPr>
          <w:rFonts w:ascii="AdvTT1875e499" w:hAnsi="AdvTT1875e499" w:cs="AdvTT1875e499"/>
          <w:color w:val="000000"/>
          <w:sz w:val="16"/>
          <w:szCs w:val="16"/>
        </w:rPr>
        <w:t xml:space="preserve"> </w:t>
      </w:r>
      <w:r w:rsidR="009D52DE" w:rsidRPr="009D52DE">
        <w:rPr>
          <w:rFonts w:ascii="AdvTT1875e499" w:hAnsi="AdvTT1875e499" w:cs="AdvTT1875e499"/>
          <w:color w:val="000000"/>
          <w:sz w:val="16"/>
          <w:szCs w:val="16"/>
        </w:rPr>
        <w:t>2): e2-e2</w:t>
      </w:r>
      <w:r w:rsidR="009D52DE">
        <w:rPr>
          <w:rFonts w:ascii="AdvTT1875e499" w:hAnsi="AdvTT1875e499" w:cs="AdvTT1875e499"/>
          <w:color w:val="000000"/>
          <w:sz w:val="16"/>
          <w:szCs w:val="16"/>
        </w:rPr>
        <w:t xml:space="preserve">. </w:t>
      </w:r>
      <w:r w:rsidR="009D52DE" w:rsidRPr="009D52DE">
        <w:rPr>
          <w:rFonts w:ascii="AdvTT1875e499" w:hAnsi="AdvTT1875e499" w:cs="AdvTT1875e499"/>
          <w:color w:val="000000"/>
          <w:sz w:val="16"/>
          <w:szCs w:val="16"/>
        </w:rPr>
        <w:t>DOI: 10.1055/a-2298-2960</w:t>
      </w:r>
    </w:p>
    <w:p w14:paraId="53CA2B7F" w14:textId="77777777" w:rsidR="009D52DE" w:rsidRDefault="00D95B1B" w:rsidP="009D52DE">
      <w:pPr>
        <w:autoSpaceDE w:val="0"/>
        <w:autoSpaceDN w:val="0"/>
        <w:adjustRightInd w:val="0"/>
        <w:spacing w:after="0" w:line="240" w:lineRule="auto"/>
        <w:rPr>
          <w:rFonts w:ascii="AdvTT1415f0b8.B" w:hAnsi="AdvTT1415f0b8.B" w:cs="AdvTT1415f0b8.B"/>
          <w:color w:val="000000"/>
          <w:sz w:val="16"/>
          <w:szCs w:val="16"/>
        </w:rPr>
      </w:pPr>
      <w:r>
        <w:rPr>
          <w:rFonts w:ascii="AdvTT1875e499" w:hAnsi="AdvTT1875e499" w:cs="AdvTT1875e499"/>
          <w:color w:val="000000"/>
          <w:sz w:val="16"/>
          <w:szCs w:val="16"/>
        </w:rPr>
        <w:t xml:space="preserve">Im Artikel </w:t>
      </w:r>
      <w:r w:rsidR="009D52DE">
        <w:rPr>
          <w:rFonts w:ascii="AdvTT1415f0b8.B" w:hAnsi="AdvTT1415f0b8.B" w:cs="AdvTT1415f0b8.B"/>
          <w:color w:val="000000"/>
          <w:sz w:val="16"/>
          <w:szCs w:val="16"/>
        </w:rPr>
        <w:t>Empfehlungen zur Ernährungsprävention des Typ-2-Diabetes mellitus</w:t>
      </w:r>
    </w:p>
    <w:p w14:paraId="62872B49" w14:textId="7EAE9A52" w:rsidR="00582697" w:rsidRDefault="009D52DE" w:rsidP="009D52DE">
      <w:pPr>
        <w:autoSpaceDE w:val="0"/>
        <w:autoSpaceDN w:val="0"/>
        <w:adjustRightInd w:val="0"/>
        <w:spacing w:after="0" w:line="240" w:lineRule="auto"/>
        <w:rPr>
          <w:rFonts w:ascii="AdvTT1875e499" w:hAnsi="AdvTT1875e499" w:cs="AdvTT1875e499"/>
          <w:color w:val="000000"/>
          <w:sz w:val="16"/>
          <w:szCs w:val="16"/>
        </w:rPr>
      </w:pPr>
      <w:proofErr w:type="spellStart"/>
      <w:r>
        <w:rPr>
          <w:rFonts w:ascii="AdvTT1875e499" w:hAnsi="AdvTT1875e499" w:cs="AdvTT1875e499"/>
          <w:color w:val="000000"/>
          <w:sz w:val="16"/>
          <w:szCs w:val="16"/>
        </w:rPr>
        <w:t>Skurk</w:t>
      </w:r>
      <w:proofErr w:type="spellEnd"/>
      <w:r>
        <w:rPr>
          <w:rFonts w:ascii="AdvTT1875e499" w:hAnsi="AdvTT1875e499" w:cs="AdvTT1875e499"/>
          <w:color w:val="000000"/>
          <w:sz w:val="16"/>
          <w:szCs w:val="16"/>
        </w:rPr>
        <w:t xml:space="preserve"> T, </w:t>
      </w:r>
      <w:proofErr w:type="spellStart"/>
      <w:r>
        <w:rPr>
          <w:rFonts w:ascii="AdvTT1875e499" w:hAnsi="AdvTT1875e499" w:cs="AdvTT1875e499"/>
          <w:color w:val="000000"/>
          <w:sz w:val="16"/>
          <w:szCs w:val="16"/>
        </w:rPr>
        <w:t>Grünerbel</w:t>
      </w:r>
      <w:proofErr w:type="spellEnd"/>
      <w:r>
        <w:rPr>
          <w:rFonts w:ascii="AdvTT1875e499" w:hAnsi="AdvTT1875e499" w:cs="AdvTT1875e499"/>
          <w:color w:val="000000"/>
          <w:sz w:val="16"/>
          <w:szCs w:val="16"/>
        </w:rPr>
        <w:t xml:space="preserve"> A, Hummel S et al. Empfehlungen zur Ernährung von Personen mit Typ-2-Diabetes mellitus. </w:t>
      </w:r>
      <w:proofErr w:type="spellStart"/>
      <w:r>
        <w:rPr>
          <w:rFonts w:ascii="AdvTT1875e499" w:hAnsi="AdvTT1875e499" w:cs="AdvTT1875e499"/>
          <w:color w:val="000000"/>
          <w:sz w:val="16"/>
          <w:szCs w:val="16"/>
        </w:rPr>
        <w:t>Diabetol</w:t>
      </w:r>
      <w:proofErr w:type="spellEnd"/>
      <w:r>
        <w:rPr>
          <w:rFonts w:ascii="AdvTT1875e499" w:hAnsi="AdvTT1875e499" w:cs="AdvTT1875e499"/>
          <w:color w:val="000000"/>
          <w:sz w:val="16"/>
          <w:szCs w:val="16"/>
        </w:rPr>
        <w:t xml:space="preserve"> </w:t>
      </w:r>
      <w:proofErr w:type="spellStart"/>
      <w:r>
        <w:rPr>
          <w:rFonts w:ascii="AdvTT1875e499" w:hAnsi="AdvTT1875e499" w:cs="AdvTT1875e499"/>
          <w:color w:val="000000"/>
          <w:sz w:val="16"/>
          <w:szCs w:val="16"/>
        </w:rPr>
        <w:t>Stoffwechs</w:t>
      </w:r>
      <w:proofErr w:type="spellEnd"/>
      <w:r>
        <w:rPr>
          <w:rFonts w:ascii="AdvTT1875e499" w:hAnsi="AdvTT1875e499" w:cs="AdvTT1875e499"/>
          <w:color w:val="000000"/>
          <w:sz w:val="16"/>
          <w:szCs w:val="16"/>
        </w:rPr>
        <w:t xml:space="preserve"> 2023; 18 (</w:t>
      </w:r>
      <w:proofErr w:type="spellStart"/>
      <w:r>
        <w:rPr>
          <w:rFonts w:ascii="AdvTT1875e499" w:hAnsi="AdvTT1875e499" w:cs="AdvTT1875e499"/>
          <w:color w:val="000000"/>
          <w:sz w:val="16"/>
          <w:szCs w:val="16"/>
        </w:rPr>
        <w:t>Suppl</w:t>
      </w:r>
      <w:proofErr w:type="spellEnd"/>
      <w:r>
        <w:rPr>
          <w:rFonts w:ascii="AdvTT1875e499" w:hAnsi="AdvTT1875e499" w:cs="AdvTT1875e499"/>
          <w:color w:val="000000"/>
          <w:sz w:val="16"/>
          <w:szCs w:val="16"/>
        </w:rPr>
        <w:t xml:space="preserve"> 2): S449</w:t>
      </w:r>
      <w:r>
        <w:rPr>
          <w:rFonts w:ascii="AdvTT1875e499+20" w:hAnsi="AdvTT1875e499+20" w:cs="AdvTT1875e499+20"/>
          <w:color w:val="000000"/>
          <w:sz w:val="16"/>
          <w:szCs w:val="16"/>
        </w:rPr>
        <w:t>–</w:t>
      </w:r>
      <w:r>
        <w:rPr>
          <w:rFonts w:ascii="AdvTT1875e499" w:hAnsi="AdvTT1875e499" w:cs="AdvTT1875e499"/>
          <w:color w:val="000000"/>
          <w:sz w:val="16"/>
          <w:szCs w:val="16"/>
        </w:rPr>
        <w:t xml:space="preserve">S465. DOI: 10.1055/a-2109-9410 </w:t>
      </w:r>
      <w:r w:rsidR="00D95B1B">
        <w:rPr>
          <w:rFonts w:ascii="AdvTT1875e499" w:hAnsi="AdvTT1875e499" w:cs="AdvTT1875e499"/>
          <w:color w:val="000000"/>
          <w:sz w:val="16"/>
          <w:szCs w:val="16"/>
        </w:rPr>
        <w:t xml:space="preserve">ist auf S. 458 (rechte Spalte, mittig unter </w:t>
      </w:r>
      <w:r w:rsidR="00D95B1B">
        <w:rPr>
          <w:rFonts w:ascii="AdvTT1875e499+20" w:hAnsi="AdvTT1875e499+20" w:cs="AdvTT1875e499+20"/>
          <w:color w:val="000000"/>
          <w:sz w:val="16"/>
          <w:szCs w:val="16"/>
        </w:rPr>
        <w:t>„</w:t>
      </w:r>
      <w:r w:rsidR="00D95B1B">
        <w:rPr>
          <w:rFonts w:ascii="AdvTT1875e499" w:hAnsi="AdvTT1875e499" w:cs="AdvTT1875e499"/>
          <w:color w:val="000000"/>
          <w:sz w:val="16"/>
          <w:szCs w:val="16"/>
        </w:rPr>
        <w:t>Empfehlung</w:t>
      </w:r>
      <w:r w:rsidR="00D95B1B">
        <w:rPr>
          <w:rFonts w:ascii="AdvTT1875e499+20" w:hAnsi="AdvTT1875e499+20" w:cs="AdvTT1875e499+20"/>
          <w:color w:val="000000"/>
          <w:sz w:val="16"/>
          <w:szCs w:val="16"/>
        </w:rPr>
        <w:t>“</w:t>
      </w:r>
      <w:r w:rsidR="00D95B1B">
        <w:rPr>
          <w:rFonts w:ascii="AdvTT1875e499" w:hAnsi="AdvTT1875e499" w:cs="AdvTT1875e499"/>
          <w:color w:val="000000"/>
          <w:sz w:val="16"/>
          <w:szCs w:val="16"/>
        </w:rPr>
        <w:t>) ein Satz fehlerhaft. Richtig ist: Wir empfehlen eine</w:t>
      </w:r>
      <w:r>
        <w:rPr>
          <w:rFonts w:ascii="AdvTT1875e499" w:hAnsi="AdvTT1875e499" w:cs="AdvTT1875e499"/>
          <w:color w:val="000000"/>
          <w:sz w:val="16"/>
          <w:szCs w:val="16"/>
        </w:rPr>
        <w:t xml:space="preserve"> </w:t>
      </w:r>
      <w:r w:rsidR="00D95B1B">
        <w:rPr>
          <w:rFonts w:ascii="AdvTT1875e499" w:hAnsi="AdvTT1875e499" w:cs="AdvTT1875e499"/>
          <w:color w:val="000000"/>
          <w:sz w:val="16"/>
          <w:szCs w:val="16"/>
        </w:rPr>
        <w:t>Eiweißzufuhr von 10</w:t>
      </w:r>
      <w:r w:rsidR="00D95B1B">
        <w:rPr>
          <w:rFonts w:ascii="AdvTT1875e499+20" w:hAnsi="AdvTT1875e499+20" w:cs="AdvTT1875e499+20"/>
          <w:color w:val="000000"/>
          <w:sz w:val="16"/>
          <w:szCs w:val="16"/>
        </w:rPr>
        <w:t>–</w:t>
      </w:r>
      <w:r w:rsidR="00D95B1B">
        <w:rPr>
          <w:rFonts w:ascii="AdvTT1875e499" w:hAnsi="AdvTT1875e499" w:cs="AdvTT1875e499"/>
          <w:color w:val="000000"/>
          <w:sz w:val="16"/>
          <w:szCs w:val="16"/>
        </w:rPr>
        <w:t>25 % der Nahrungsenergiemenge (%E) für Patienten mit T2Dm unter 60 Jahren und 15</w:t>
      </w:r>
      <w:r w:rsidR="00D95B1B">
        <w:rPr>
          <w:rFonts w:ascii="AdvTT1875e499+20" w:hAnsi="AdvTT1875e499+20" w:cs="AdvTT1875e499+20"/>
          <w:color w:val="000000"/>
          <w:sz w:val="16"/>
          <w:szCs w:val="16"/>
        </w:rPr>
        <w:t>–</w:t>
      </w:r>
      <w:r w:rsidR="00D95B1B">
        <w:rPr>
          <w:rFonts w:ascii="AdvTT1875e499" w:hAnsi="AdvTT1875e499" w:cs="AdvTT1875e499"/>
          <w:color w:val="000000"/>
          <w:sz w:val="16"/>
          <w:szCs w:val="16"/>
        </w:rPr>
        <w:t>25 % für Menschen über</w:t>
      </w:r>
      <w:r>
        <w:rPr>
          <w:rFonts w:ascii="AdvTT1875e499" w:hAnsi="AdvTT1875e499" w:cs="AdvTT1875e499"/>
          <w:color w:val="000000"/>
          <w:sz w:val="16"/>
          <w:szCs w:val="16"/>
        </w:rPr>
        <w:t xml:space="preserve"> </w:t>
      </w:r>
      <w:r w:rsidR="00D95B1B">
        <w:rPr>
          <w:rFonts w:ascii="AdvTT1875e499" w:hAnsi="AdvTT1875e499" w:cs="AdvTT1875e499"/>
          <w:color w:val="000000"/>
          <w:sz w:val="16"/>
          <w:szCs w:val="16"/>
        </w:rPr>
        <w:t>60 Jahre bei intakter Nierenfunktion (glomeruläre Filtrationsrate (GFR) &gt; 60ml/min/1,73m</w:t>
      </w:r>
      <w:r w:rsidR="00D95B1B">
        <w:rPr>
          <w:rFonts w:ascii="AdvTT1875e499" w:hAnsi="AdvTT1875e499" w:cs="AdvTT1875e499"/>
          <w:color w:val="000000"/>
          <w:sz w:val="11"/>
          <w:szCs w:val="11"/>
        </w:rPr>
        <w:t xml:space="preserve">2 </w:t>
      </w:r>
      <w:r w:rsidR="00D95B1B">
        <w:rPr>
          <w:rFonts w:ascii="AdvTT1875e499" w:hAnsi="AdvTT1875e499" w:cs="AdvTT1875e499"/>
          <w:color w:val="000000"/>
          <w:sz w:val="16"/>
          <w:szCs w:val="16"/>
        </w:rPr>
        <w:t>und Gewichtskonstanz.</w:t>
      </w:r>
    </w:p>
    <w:p w14:paraId="7A855FA2" w14:textId="77777777" w:rsidR="009D52DE" w:rsidRPr="009D52DE" w:rsidRDefault="009D52DE" w:rsidP="009D52DE">
      <w:pPr>
        <w:autoSpaceDE w:val="0"/>
        <w:autoSpaceDN w:val="0"/>
        <w:adjustRightInd w:val="0"/>
        <w:spacing w:after="0" w:line="240" w:lineRule="auto"/>
        <w:rPr>
          <w:rFonts w:ascii="AdvTT1875e499" w:hAnsi="AdvTT1875e499" w:cs="AdvTT1875e499"/>
          <w:color w:val="000000"/>
          <w:sz w:val="16"/>
          <w:szCs w:val="16"/>
        </w:rPr>
      </w:pPr>
    </w:p>
    <w:p w14:paraId="353A5E07" w14:textId="51E93CE9" w:rsidR="00B944CC" w:rsidRDefault="00582697" w:rsidP="00FA2AA8">
      <w:pPr>
        <w:pStyle w:val="berschrift3"/>
        <w:spacing w:before="1"/>
        <w:rPr>
          <w:color w:val="0085BE"/>
          <w:spacing w:val="-2"/>
        </w:rPr>
      </w:pPr>
      <w:r w:rsidRPr="00FA2AA8">
        <w:rPr>
          <w:color w:val="0085BE"/>
          <w:spacing w:val="-2"/>
        </w:rPr>
        <w:t>References</w:t>
      </w:r>
    </w:p>
    <w:p w14:paraId="7BD29C9E" w14:textId="77777777" w:rsidR="00B944CC" w:rsidRDefault="00B944CC" w:rsidP="00FA2AA8">
      <w:pPr>
        <w:pStyle w:val="berschrift3"/>
        <w:spacing w:before="1"/>
        <w:rPr>
          <w:color w:val="0085BE"/>
          <w:spacing w:val="-2"/>
        </w:rPr>
      </w:pPr>
    </w:p>
    <w:p w14:paraId="4BBBFD5D" w14:textId="540927FF" w:rsidR="00B944CC" w:rsidRPr="00C0571A" w:rsidRDefault="00B944CC" w:rsidP="00B944CC">
      <w:pPr>
        <w:pStyle w:val="Listenabsatz"/>
        <w:widowControl w:val="0"/>
        <w:numPr>
          <w:ilvl w:val="0"/>
          <w:numId w:val="1"/>
        </w:numPr>
        <w:tabs>
          <w:tab w:val="left" w:pos="566"/>
          <w:tab w:val="left" w:pos="568"/>
        </w:tabs>
        <w:autoSpaceDE w:val="0"/>
        <w:autoSpaceDN w:val="0"/>
        <w:spacing w:after="0" w:line="285" w:lineRule="auto"/>
        <w:ind w:right="203"/>
        <w:contextualSpacing w:val="0"/>
        <w:jc w:val="left"/>
        <w:rPr>
          <w:sz w:val="14"/>
          <w:lang w:val="en-US"/>
        </w:rPr>
      </w:pPr>
      <w:r>
        <w:rPr>
          <w:color w:val="131413"/>
          <w:sz w:val="14"/>
        </w:rPr>
        <w:t xml:space="preserve">Lindström J, Neumann A, Sheppard KE et al. </w:t>
      </w:r>
      <w:r w:rsidRPr="00B944CC">
        <w:rPr>
          <w:color w:val="131413"/>
          <w:sz w:val="14"/>
          <w:lang w:val="en-US"/>
        </w:rPr>
        <w:t xml:space="preserve">Take action to prevent diabetes </w:t>
      </w:r>
      <w:r w:rsidRPr="00B944CC">
        <w:rPr>
          <w:rFonts w:ascii="Microsoft Sans Serif" w:hAnsi="Microsoft Sans Serif"/>
          <w:color w:val="131413"/>
          <w:w w:val="165"/>
          <w:sz w:val="14"/>
          <w:lang w:val="en-US"/>
        </w:rPr>
        <w:t>–</w:t>
      </w:r>
      <w:r w:rsidRPr="00B944CC">
        <w:rPr>
          <w:rFonts w:ascii="Microsoft Sans Serif" w:hAnsi="Microsoft Sans Serif"/>
          <w:color w:val="131413"/>
          <w:spacing w:val="-18"/>
          <w:w w:val="165"/>
          <w:sz w:val="14"/>
          <w:lang w:val="en-US"/>
        </w:rPr>
        <w:t xml:space="preserve"> </w:t>
      </w:r>
      <w:r w:rsidRPr="00B944CC">
        <w:rPr>
          <w:color w:val="131413"/>
          <w:sz w:val="14"/>
          <w:lang w:val="en-US"/>
        </w:rPr>
        <w:t xml:space="preserve">the IMAGE toolkit for the prevention of type 2 diabetes in Europe. </w:t>
      </w:r>
      <w:proofErr w:type="spellStart"/>
      <w:r w:rsidR="009261CC" w:rsidRPr="009261CC">
        <w:rPr>
          <w:color w:val="131413"/>
          <w:sz w:val="14"/>
          <w:lang w:val="en-US"/>
        </w:rPr>
        <w:t>Horm</w:t>
      </w:r>
      <w:proofErr w:type="spellEnd"/>
      <w:r w:rsidR="009261CC" w:rsidRPr="009261CC">
        <w:rPr>
          <w:color w:val="131413"/>
          <w:sz w:val="14"/>
          <w:lang w:val="en-US"/>
        </w:rPr>
        <w:t xml:space="preserve"> </w:t>
      </w:r>
      <w:proofErr w:type="spellStart"/>
      <w:r w:rsidR="009261CC" w:rsidRPr="009261CC">
        <w:rPr>
          <w:color w:val="131413"/>
          <w:sz w:val="14"/>
          <w:lang w:val="en-US"/>
        </w:rPr>
        <w:t>Metab</w:t>
      </w:r>
      <w:proofErr w:type="spellEnd"/>
      <w:r w:rsidR="009261CC" w:rsidRPr="009261CC">
        <w:rPr>
          <w:color w:val="131413"/>
          <w:sz w:val="14"/>
          <w:lang w:val="en-US"/>
        </w:rPr>
        <w:t xml:space="preserve"> Res 2010;</w:t>
      </w:r>
      <w:r w:rsidR="009261CC">
        <w:rPr>
          <w:color w:val="131413"/>
          <w:sz w:val="14"/>
          <w:lang w:val="en-US"/>
        </w:rPr>
        <w:t xml:space="preserve"> </w:t>
      </w:r>
      <w:r w:rsidR="009261CC" w:rsidRPr="009261CC">
        <w:rPr>
          <w:color w:val="131413"/>
          <w:sz w:val="14"/>
          <w:lang w:val="en-US"/>
        </w:rPr>
        <w:t xml:space="preserve">42 </w:t>
      </w:r>
      <w:r w:rsidR="009261CC">
        <w:rPr>
          <w:color w:val="131413"/>
          <w:sz w:val="14"/>
          <w:lang w:val="en-US"/>
        </w:rPr>
        <w:t>(</w:t>
      </w:r>
      <w:r w:rsidR="009261CC" w:rsidRPr="009261CC">
        <w:rPr>
          <w:color w:val="131413"/>
          <w:sz w:val="14"/>
          <w:lang w:val="en-US"/>
        </w:rPr>
        <w:t>Suppl 1</w:t>
      </w:r>
      <w:r w:rsidR="009261CC">
        <w:rPr>
          <w:color w:val="131413"/>
          <w:sz w:val="14"/>
          <w:lang w:val="en-US"/>
        </w:rPr>
        <w:t>)</w:t>
      </w:r>
      <w:r w:rsidR="009261CC" w:rsidRPr="009261CC">
        <w:rPr>
          <w:color w:val="131413"/>
          <w:sz w:val="14"/>
          <w:lang w:val="en-US"/>
        </w:rPr>
        <w:t>:</w:t>
      </w:r>
      <w:r w:rsidR="009261CC">
        <w:rPr>
          <w:color w:val="131413"/>
          <w:sz w:val="14"/>
          <w:lang w:val="en-US"/>
        </w:rPr>
        <w:t xml:space="preserve"> </w:t>
      </w:r>
      <w:r w:rsidR="009261CC" w:rsidRPr="009261CC">
        <w:rPr>
          <w:color w:val="131413"/>
          <w:sz w:val="14"/>
          <w:lang w:val="en-US"/>
        </w:rPr>
        <w:t>S37-S55</w:t>
      </w:r>
    </w:p>
    <w:p w14:paraId="05F3A78A" w14:textId="7792C1AF" w:rsidR="00B944CC" w:rsidRPr="00A81472" w:rsidRDefault="00B944CC" w:rsidP="00B944CC">
      <w:pPr>
        <w:pStyle w:val="Listenabsatz"/>
        <w:widowControl w:val="0"/>
        <w:numPr>
          <w:ilvl w:val="0"/>
          <w:numId w:val="1"/>
        </w:numPr>
        <w:tabs>
          <w:tab w:val="left" w:pos="566"/>
          <w:tab w:val="left" w:pos="568"/>
        </w:tabs>
        <w:autoSpaceDE w:val="0"/>
        <w:autoSpaceDN w:val="0"/>
        <w:spacing w:before="54" w:after="0" w:line="283" w:lineRule="auto"/>
        <w:ind w:right="164"/>
        <w:contextualSpacing w:val="0"/>
        <w:jc w:val="both"/>
        <w:rPr>
          <w:sz w:val="14"/>
          <w:lang w:val="en-US"/>
        </w:rPr>
      </w:pPr>
      <w:r w:rsidRPr="00B944CC">
        <w:rPr>
          <w:color w:val="131413"/>
          <w:sz w:val="14"/>
          <w:lang w:val="en-US"/>
        </w:rPr>
        <w:t xml:space="preserve">Skurk T, </w:t>
      </w:r>
      <w:proofErr w:type="spellStart"/>
      <w:r w:rsidRPr="00B944CC">
        <w:rPr>
          <w:color w:val="131413"/>
          <w:sz w:val="14"/>
          <w:lang w:val="en-US"/>
        </w:rPr>
        <w:t>Bosy</w:t>
      </w:r>
      <w:proofErr w:type="spellEnd"/>
      <w:r w:rsidRPr="00B944CC">
        <w:rPr>
          <w:color w:val="131413"/>
          <w:sz w:val="14"/>
          <w:lang w:val="en-US"/>
        </w:rPr>
        <w:t xml:space="preserve">-Westphal A, </w:t>
      </w:r>
      <w:proofErr w:type="spellStart"/>
      <w:r w:rsidRPr="00B944CC">
        <w:rPr>
          <w:color w:val="131413"/>
          <w:sz w:val="14"/>
          <w:lang w:val="en-US"/>
        </w:rPr>
        <w:t>Grünerbel</w:t>
      </w:r>
      <w:proofErr w:type="spellEnd"/>
      <w:r w:rsidRPr="00B944CC">
        <w:rPr>
          <w:color w:val="131413"/>
          <w:sz w:val="14"/>
          <w:lang w:val="en-US"/>
        </w:rPr>
        <w:t xml:space="preserve"> A et al. Dietary recommendations</w:t>
      </w:r>
      <w:r w:rsidRPr="00B944CC">
        <w:rPr>
          <w:color w:val="131413"/>
          <w:spacing w:val="40"/>
          <w:sz w:val="14"/>
          <w:lang w:val="en-US"/>
        </w:rPr>
        <w:t xml:space="preserve"> </w:t>
      </w:r>
      <w:r w:rsidRPr="00B944CC">
        <w:rPr>
          <w:color w:val="131413"/>
          <w:sz w:val="14"/>
          <w:lang w:val="en-US"/>
        </w:rPr>
        <w:t xml:space="preserve">for persons with type 2 diabetes mellitus. </w:t>
      </w:r>
      <w:r w:rsidRPr="00AE56DF">
        <w:rPr>
          <w:color w:val="131413"/>
          <w:sz w:val="14"/>
          <w:lang w:val="en-US"/>
        </w:rPr>
        <w:t>Exp Clin Endocrinol Diabetes</w:t>
      </w:r>
      <w:r w:rsidRPr="00AE56DF">
        <w:rPr>
          <w:color w:val="131413"/>
          <w:spacing w:val="40"/>
          <w:sz w:val="14"/>
          <w:lang w:val="en-US"/>
        </w:rPr>
        <w:t xml:space="preserve"> </w:t>
      </w:r>
      <w:r w:rsidRPr="00AE56DF">
        <w:rPr>
          <w:color w:val="131413"/>
          <w:sz w:val="14"/>
          <w:lang w:val="en-US"/>
        </w:rPr>
        <w:t>2022; 130 (Suppl</w:t>
      </w:r>
      <w:r w:rsidR="00AE56DF">
        <w:rPr>
          <w:color w:val="131413"/>
          <w:sz w:val="14"/>
          <w:lang w:val="en-US"/>
        </w:rPr>
        <w:t xml:space="preserve"> </w:t>
      </w:r>
      <w:r w:rsidRPr="00A81472">
        <w:rPr>
          <w:color w:val="131413"/>
          <w:sz w:val="14"/>
          <w:lang w:val="en-US"/>
        </w:rPr>
        <w:t>1): S151</w:t>
      </w:r>
      <w:r w:rsidRPr="00A81472">
        <w:rPr>
          <w:rFonts w:ascii="Microsoft Sans Serif" w:hAnsi="Microsoft Sans Serif"/>
          <w:color w:val="131413"/>
          <w:sz w:val="14"/>
          <w:lang w:val="en-US"/>
        </w:rPr>
        <w:t>–</w:t>
      </w:r>
      <w:r w:rsidRPr="00A81472">
        <w:rPr>
          <w:color w:val="131413"/>
          <w:sz w:val="14"/>
          <w:lang w:val="en-US"/>
        </w:rPr>
        <w:t>S184</w:t>
      </w:r>
    </w:p>
    <w:p w14:paraId="6F6F08EF" w14:textId="02C2570D" w:rsidR="00B944CC" w:rsidRPr="00AE56DF" w:rsidRDefault="00B944CC" w:rsidP="00B944CC">
      <w:pPr>
        <w:pStyle w:val="Listenabsatz"/>
        <w:widowControl w:val="0"/>
        <w:numPr>
          <w:ilvl w:val="0"/>
          <w:numId w:val="1"/>
        </w:numPr>
        <w:tabs>
          <w:tab w:val="left" w:pos="566"/>
          <w:tab w:val="left" w:pos="568"/>
        </w:tabs>
        <w:autoSpaceDE w:val="0"/>
        <w:autoSpaceDN w:val="0"/>
        <w:spacing w:before="59" w:after="0" w:line="283" w:lineRule="auto"/>
        <w:ind w:right="108"/>
        <w:contextualSpacing w:val="0"/>
        <w:jc w:val="left"/>
        <w:rPr>
          <w:sz w:val="14"/>
          <w:lang w:val="en-US"/>
        </w:rPr>
      </w:pPr>
      <w:r w:rsidRPr="00C0571A">
        <w:rPr>
          <w:color w:val="131413"/>
          <w:sz w:val="14"/>
          <w:lang w:val="en-US"/>
        </w:rPr>
        <w:t xml:space="preserve">McNaughton SA, Mishra GD, Brunner EJ. </w:t>
      </w:r>
      <w:r w:rsidRPr="00B944CC">
        <w:rPr>
          <w:color w:val="131413"/>
          <w:sz w:val="14"/>
          <w:lang w:val="en-US"/>
        </w:rPr>
        <w:t>Dietary patterns, insulin resistance,</w:t>
      </w:r>
      <w:r w:rsidRPr="00B944CC">
        <w:rPr>
          <w:color w:val="131413"/>
          <w:spacing w:val="-1"/>
          <w:sz w:val="14"/>
          <w:lang w:val="en-US"/>
        </w:rPr>
        <w:t xml:space="preserve"> </w:t>
      </w:r>
      <w:r w:rsidRPr="00B944CC">
        <w:rPr>
          <w:color w:val="131413"/>
          <w:sz w:val="14"/>
          <w:lang w:val="en-US"/>
        </w:rPr>
        <w:t xml:space="preserve">and incidence of type 2 diabetes in the Whitehall II Study. </w:t>
      </w:r>
      <w:r w:rsidRPr="00AE56DF">
        <w:rPr>
          <w:color w:val="131413"/>
          <w:sz w:val="14"/>
          <w:lang w:val="en-US"/>
        </w:rPr>
        <w:t>Diabetes</w:t>
      </w:r>
      <w:r w:rsidR="00AE56DF">
        <w:rPr>
          <w:color w:val="131413"/>
          <w:spacing w:val="40"/>
          <w:sz w:val="14"/>
          <w:lang w:val="en-US"/>
        </w:rPr>
        <w:t xml:space="preserve"> </w:t>
      </w:r>
      <w:r w:rsidRPr="00AE56DF">
        <w:rPr>
          <w:color w:val="131413"/>
          <w:sz w:val="14"/>
          <w:lang w:val="en-US"/>
        </w:rPr>
        <w:t>Care 2008; 31: 1343</w:t>
      </w:r>
      <w:r w:rsidRPr="00AE56DF">
        <w:rPr>
          <w:rFonts w:ascii="Microsoft Sans Serif" w:hAnsi="Microsoft Sans Serif"/>
          <w:color w:val="131413"/>
          <w:sz w:val="14"/>
          <w:lang w:val="en-US"/>
        </w:rPr>
        <w:t>–</w:t>
      </w:r>
      <w:r w:rsidRPr="00AE56DF">
        <w:rPr>
          <w:color w:val="131413"/>
          <w:sz w:val="14"/>
          <w:lang w:val="en-US"/>
        </w:rPr>
        <w:t>1348</w:t>
      </w:r>
    </w:p>
    <w:p w14:paraId="11B6B4AF" w14:textId="4297141F" w:rsidR="00B944CC" w:rsidRDefault="00B944CC" w:rsidP="00B944CC">
      <w:pPr>
        <w:pStyle w:val="Listenabsatz"/>
        <w:widowControl w:val="0"/>
        <w:numPr>
          <w:ilvl w:val="0"/>
          <w:numId w:val="1"/>
        </w:numPr>
        <w:tabs>
          <w:tab w:val="left" w:pos="566"/>
          <w:tab w:val="left" w:pos="568"/>
        </w:tabs>
        <w:autoSpaceDE w:val="0"/>
        <w:autoSpaceDN w:val="0"/>
        <w:spacing w:before="60" w:after="0" w:line="285" w:lineRule="auto"/>
        <w:ind w:right="284"/>
        <w:contextualSpacing w:val="0"/>
        <w:jc w:val="left"/>
        <w:rPr>
          <w:sz w:val="14"/>
        </w:rPr>
      </w:pPr>
      <w:proofErr w:type="spellStart"/>
      <w:r w:rsidRPr="00B944CC">
        <w:rPr>
          <w:color w:val="131413"/>
          <w:sz w:val="14"/>
          <w:lang w:val="en-US"/>
        </w:rPr>
        <w:lastRenderedPageBreak/>
        <w:t>Benziger</w:t>
      </w:r>
      <w:proofErr w:type="spellEnd"/>
      <w:r w:rsidRPr="00B944CC">
        <w:rPr>
          <w:color w:val="131413"/>
          <w:sz w:val="14"/>
          <w:lang w:val="en-US"/>
        </w:rPr>
        <w:t xml:space="preserve"> CP, Roth GA, Moran AE. The Global Burden of Disease Study</w:t>
      </w:r>
      <w:r w:rsidRPr="00B944CC">
        <w:rPr>
          <w:color w:val="131413"/>
          <w:spacing w:val="40"/>
          <w:sz w:val="14"/>
          <w:lang w:val="en-US"/>
        </w:rPr>
        <w:t xml:space="preserve"> </w:t>
      </w:r>
      <w:r w:rsidRPr="00B944CC">
        <w:rPr>
          <w:color w:val="131413"/>
          <w:sz w:val="14"/>
          <w:lang w:val="en-US"/>
        </w:rPr>
        <w:t>and</w:t>
      </w:r>
      <w:r w:rsidRPr="00B944CC">
        <w:rPr>
          <w:color w:val="131413"/>
          <w:spacing w:val="16"/>
          <w:sz w:val="14"/>
          <w:lang w:val="en-US"/>
        </w:rPr>
        <w:t xml:space="preserve"> </w:t>
      </w:r>
      <w:r w:rsidRPr="00B944CC">
        <w:rPr>
          <w:color w:val="131413"/>
          <w:sz w:val="14"/>
          <w:lang w:val="en-US"/>
        </w:rPr>
        <w:t>the</w:t>
      </w:r>
      <w:r w:rsidRPr="00B944CC">
        <w:rPr>
          <w:color w:val="131413"/>
          <w:spacing w:val="15"/>
          <w:sz w:val="14"/>
          <w:lang w:val="en-US"/>
        </w:rPr>
        <w:t xml:space="preserve"> </w:t>
      </w:r>
      <w:r w:rsidRPr="00B944CC">
        <w:rPr>
          <w:color w:val="131413"/>
          <w:sz w:val="14"/>
          <w:lang w:val="en-US"/>
        </w:rPr>
        <w:t>Preventable</w:t>
      </w:r>
      <w:r w:rsidRPr="00B944CC">
        <w:rPr>
          <w:color w:val="131413"/>
          <w:spacing w:val="15"/>
          <w:sz w:val="14"/>
          <w:lang w:val="en-US"/>
        </w:rPr>
        <w:t xml:space="preserve"> </w:t>
      </w:r>
      <w:r w:rsidRPr="00B944CC">
        <w:rPr>
          <w:color w:val="131413"/>
          <w:sz w:val="14"/>
          <w:lang w:val="en-US"/>
        </w:rPr>
        <w:t>Burden</w:t>
      </w:r>
      <w:r w:rsidRPr="00B944CC">
        <w:rPr>
          <w:color w:val="131413"/>
          <w:spacing w:val="15"/>
          <w:sz w:val="14"/>
          <w:lang w:val="en-US"/>
        </w:rPr>
        <w:t xml:space="preserve"> </w:t>
      </w:r>
      <w:r w:rsidRPr="00B944CC">
        <w:rPr>
          <w:color w:val="131413"/>
          <w:sz w:val="14"/>
          <w:lang w:val="en-US"/>
        </w:rPr>
        <w:t>of</w:t>
      </w:r>
      <w:r w:rsidRPr="00B944CC">
        <w:rPr>
          <w:color w:val="131413"/>
          <w:spacing w:val="15"/>
          <w:sz w:val="14"/>
          <w:lang w:val="en-US"/>
        </w:rPr>
        <w:t xml:space="preserve"> </w:t>
      </w:r>
      <w:r w:rsidRPr="00B944CC">
        <w:rPr>
          <w:color w:val="131413"/>
          <w:sz w:val="14"/>
          <w:lang w:val="en-US"/>
        </w:rPr>
        <w:t>NCD.</w:t>
      </w:r>
      <w:r w:rsidRPr="00B944CC">
        <w:rPr>
          <w:color w:val="131413"/>
          <w:spacing w:val="16"/>
          <w:sz w:val="14"/>
          <w:lang w:val="en-US"/>
        </w:rPr>
        <w:t xml:space="preserve"> </w:t>
      </w:r>
      <w:proofErr w:type="spellStart"/>
      <w:r>
        <w:rPr>
          <w:color w:val="131413"/>
          <w:sz w:val="14"/>
        </w:rPr>
        <w:t>Glob</w:t>
      </w:r>
      <w:proofErr w:type="spellEnd"/>
      <w:r>
        <w:rPr>
          <w:color w:val="131413"/>
          <w:spacing w:val="16"/>
          <w:sz w:val="14"/>
        </w:rPr>
        <w:t xml:space="preserve"> </w:t>
      </w:r>
      <w:r w:rsidR="00F005E0">
        <w:rPr>
          <w:color w:val="131413"/>
          <w:sz w:val="14"/>
        </w:rPr>
        <w:t>H</w:t>
      </w:r>
      <w:r>
        <w:rPr>
          <w:color w:val="131413"/>
          <w:sz w:val="14"/>
        </w:rPr>
        <w:t>eart</w:t>
      </w:r>
      <w:r>
        <w:rPr>
          <w:color w:val="131413"/>
          <w:spacing w:val="16"/>
          <w:sz w:val="14"/>
        </w:rPr>
        <w:t xml:space="preserve"> </w:t>
      </w:r>
      <w:r>
        <w:rPr>
          <w:color w:val="131413"/>
          <w:sz w:val="14"/>
        </w:rPr>
        <w:t>2016;</w:t>
      </w:r>
      <w:r>
        <w:rPr>
          <w:color w:val="131413"/>
          <w:spacing w:val="18"/>
          <w:sz w:val="14"/>
        </w:rPr>
        <w:t xml:space="preserve"> </w:t>
      </w:r>
      <w:r>
        <w:rPr>
          <w:color w:val="131413"/>
          <w:sz w:val="14"/>
        </w:rPr>
        <w:t>11:</w:t>
      </w:r>
      <w:r>
        <w:rPr>
          <w:color w:val="131413"/>
          <w:spacing w:val="16"/>
          <w:sz w:val="14"/>
        </w:rPr>
        <w:t xml:space="preserve"> </w:t>
      </w:r>
      <w:r>
        <w:rPr>
          <w:color w:val="131413"/>
          <w:sz w:val="14"/>
        </w:rPr>
        <w:t>393</w:t>
      </w:r>
      <w:r>
        <w:rPr>
          <w:rFonts w:ascii="Microsoft Sans Serif" w:hAnsi="Microsoft Sans Serif"/>
          <w:color w:val="131413"/>
          <w:sz w:val="14"/>
        </w:rPr>
        <w:t>–</w:t>
      </w:r>
      <w:r>
        <w:rPr>
          <w:color w:val="131413"/>
          <w:sz w:val="14"/>
        </w:rPr>
        <w:t>397</w:t>
      </w:r>
    </w:p>
    <w:p w14:paraId="293E5ACB" w14:textId="77777777" w:rsidR="00B944CC" w:rsidRPr="00A81472" w:rsidRDefault="00B944CC" w:rsidP="00B944CC">
      <w:pPr>
        <w:pStyle w:val="Listenabsatz"/>
        <w:widowControl w:val="0"/>
        <w:numPr>
          <w:ilvl w:val="0"/>
          <w:numId w:val="1"/>
        </w:numPr>
        <w:tabs>
          <w:tab w:val="left" w:pos="566"/>
          <w:tab w:val="left" w:pos="568"/>
        </w:tabs>
        <w:autoSpaceDE w:val="0"/>
        <w:autoSpaceDN w:val="0"/>
        <w:spacing w:before="56" w:after="0" w:line="283" w:lineRule="auto"/>
        <w:ind w:right="107"/>
        <w:contextualSpacing w:val="0"/>
        <w:jc w:val="left"/>
        <w:rPr>
          <w:sz w:val="14"/>
          <w:lang w:val="en-US"/>
        </w:rPr>
      </w:pPr>
      <w:proofErr w:type="spellStart"/>
      <w:r w:rsidRPr="00B944CC">
        <w:rPr>
          <w:color w:val="131413"/>
          <w:sz w:val="14"/>
          <w:lang w:val="en-US"/>
        </w:rPr>
        <w:t>Uusitupa</w:t>
      </w:r>
      <w:proofErr w:type="spellEnd"/>
      <w:r w:rsidRPr="00B944CC">
        <w:rPr>
          <w:color w:val="131413"/>
          <w:sz w:val="14"/>
          <w:lang w:val="en-US"/>
        </w:rPr>
        <w:t xml:space="preserve"> M, Khan TA, </w:t>
      </w:r>
      <w:proofErr w:type="spellStart"/>
      <w:r w:rsidRPr="00B944CC">
        <w:rPr>
          <w:color w:val="131413"/>
          <w:sz w:val="14"/>
          <w:lang w:val="en-US"/>
        </w:rPr>
        <w:t>Viguiliouk</w:t>
      </w:r>
      <w:proofErr w:type="spellEnd"/>
      <w:r w:rsidRPr="00B944CC">
        <w:rPr>
          <w:color w:val="131413"/>
          <w:sz w:val="14"/>
          <w:lang w:val="en-US"/>
        </w:rPr>
        <w:t xml:space="preserve"> E et al. Prevention of Type 2 Diabetes by</w:t>
      </w:r>
      <w:r w:rsidRPr="00B944CC">
        <w:rPr>
          <w:color w:val="131413"/>
          <w:spacing w:val="40"/>
          <w:sz w:val="14"/>
          <w:lang w:val="en-US"/>
        </w:rPr>
        <w:t xml:space="preserve"> </w:t>
      </w:r>
      <w:r w:rsidRPr="00B944CC">
        <w:rPr>
          <w:color w:val="131413"/>
          <w:sz w:val="14"/>
          <w:lang w:val="en-US"/>
        </w:rPr>
        <w:t xml:space="preserve">Lifestyle Changes: A Systematic Review and Meta-Analysis. </w:t>
      </w:r>
      <w:r w:rsidRPr="00A81472">
        <w:rPr>
          <w:color w:val="131413"/>
          <w:sz w:val="14"/>
          <w:lang w:val="en-US"/>
        </w:rPr>
        <w:t>Nutrients</w:t>
      </w:r>
    </w:p>
    <w:p w14:paraId="582DE095" w14:textId="77777777" w:rsidR="00B944CC" w:rsidRDefault="00B944CC" w:rsidP="00B944CC">
      <w:pPr>
        <w:spacing w:before="1"/>
        <w:ind w:left="568"/>
        <w:rPr>
          <w:sz w:val="14"/>
        </w:rPr>
      </w:pPr>
      <w:r>
        <w:rPr>
          <w:color w:val="131413"/>
          <w:sz w:val="14"/>
        </w:rPr>
        <w:t>2019;</w:t>
      </w:r>
      <w:r>
        <w:rPr>
          <w:color w:val="131413"/>
          <w:spacing w:val="10"/>
          <w:sz w:val="14"/>
        </w:rPr>
        <w:t xml:space="preserve"> </w:t>
      </w:r>
      <w:r>
        <w:rPr>
          <w:color w:val="131413"/>
          <w:sz w:val="14"/>
        </w:rPr>
        <w:t>11:</w:t>
      </w:r>
      <w:r>
        <w:rPr>
          <w:color w:val="131413"/>
          <w:spacing w:val="10"/>
          <w:sz w:val="14"/>
        </w:rPr>
        <w:t xml:space="preserve"> </w:t>
      </w:r>
      <w:r>
        <w:rPr>
          <w:color w:val="131413"/>
          <w:spacing w:val="-4"/>
          <w:sz w:val="14"/>
        </w:rPr>
        <w:t>2611</w:t>
      </w:r>
    </w:p>
    <w:p w14:paraId="730D8EDD" w14:textId="77777777" w:rsidR="00B944CC" w:rsidRPr="00A81472" w:rsidRDefault="00B944CC" w:rsidP="00B944CC">
      <w:pPr>
        <w:pStyle w:val="Listenabsatz"/>
        <w:widowControl w:val="0"/>
        <w:numPr>
          <w:ilvl w:val="0"/>
          <w:numId w:val="1"/>
        </w:numPr>
        <w:tabs>
          <w:tab w:val="left" w:pos="566"/>
          <w:tab w:val="left" w:pos="568"/>
        </w:tabs>
        <w:autoSpaceDE w:val="0"/>
        <w:autoSpaceDN w:val="0"/>
        <w:spacing w:before="88" w:after="0" w:line="283" w:lineRule="auto"/>
        <w:ind w:right="149"/>
        <w:contextualSpacing w:val="0"/>
        <w:jc w:val="both"/>
        <w:rPr>
          <w:sz w:val="14"/>
          <w:lang w:val="en-US"/>
        </w:rPr>
      </w:pPr>
      <w:proofErr w:type="spellStart"/>
      <w:r>
        <w:rPr>
          <w:color w:val="131413"/>
          <w:sz w:val="14"/>
        </w:rPr>
        <w:t>Haw</w:t>
      </w:r>
      <w:proofErr w:type="spellEnd"/>
      <w:r>
        <w:rPr>
          <w:color w:val="131413"/>
          <w:sz w:val="14"/>
        </w:rPr>
        <w:t xml:space="preserve"> JS, </w:t>
      </w:r>
      <w:proofErr w:type="spellStart"/>
      <w:r>
        <w:rPr>
          <w:color w:val="131413"/>
          <w:sz w:val="14"/>
        </w:rPr>
        <w:t>Galaviz</w:t>
      </w:r>
      <w:proofErr w:type="spellEnd"/>
      <w:r>
        <w:rPr>
          <w:color w:val="131413"/>
          <w:sz w:val="14"/>
        </w:rPr>
        <w:t xml:space="preserve"> KI, Straus AN et al. </w:t>
      </w:r>
      <w:r w:rsidRPr="00B944CC">
        <w:rPr>
          <w:color w:val="131413"/>
          <w:sz w:val="14"/>
          <w:lang w:val="en-US"/>
        </w:rPr>
        <w:t>Long-term Sustainability of Diabetes</w:t>
      </w:r>
      <w:r w:rsidRPr="00B944CC">
        <w:rPr>
          <w:color w:val="131413"/>
          <w:spacing w:val="40"/>
          <w:sz w:val="14"/>
          <w:lang w:val="en-US"/>
        </w:rPr>
        <w:t xml:space="preserve"> </w:t>
      </w:r>
      <w:r w:rsidRPr="00B944CC">
        <w:rPr>
          <w:color w:val="131413"/>
          <w:sz w:val="14"/>
          <w:lang w:val="en-US"/>
        </w:rPr>
        <w:t>Prevention Approaches: A Systematic Review and Meta-analysis of Ran-</w:t>
      </w:r>
      <w:r w:rsidRPr="00B944CC">
        <w:rPr>
          <w:color w:val="131413"/>
          <w:spacing w:val="40"/>
          <w:sz w:val="14"/>
          <w:lang w:val="en-US"/>
        </w:rPr>
        <w:t xml:space="preserve"> </w:t>
      </w:r>
      <w:proofErr w:type="spellStart"/>
      <w:r w:rsidRPr="00B944CC">
        <w:rPr>
          <w:color w:val="131413"/>
          <w:sz w:val="14"/>
          <w:lang w:val="en-US"/>
        </w:rPr>
        <w:t>domized</w:t>
      </w:r>
      <w:proofErr w:type="spellEnd"/>
      <w:r w:rsidRPr="00B944CC">
        <w:rPr>
          <w:color w:val="131413"/>
          <w:sz w:val="14"/>
          <w:lang w:val="en-US"/>
        </w:rPr>
        <w:t xml:space="preserve"> Clinical Trials. </w:t>
      </w:r>
      <w:r w:rsidRPr="00A81472">
        <w:rPr>
          <w:color w:val="131413"/>
          <w:sz w:val="14"/>
          <w:lang w:val="en-US"/>
        </w:rPr>
        <w:t>JAMA Intern Med 2017; 177: 1808</w:t>
      </w:r>
      <w:r w:rsidRPr="00A81472">
        <w:rPr>
          <w:rFonts w:ascii="Microsoft Sans Serif" w:hAnsi="Microsoft Sans Serif"/>
          <w:color w:val="131413"/>
          <w:sz w:val="14"/>
          <w:lang w:val="en-US"/>
        </w:rPr>
        <w:t>–</w:t>
      </w:r>
      <w:r w:rsidRPr="00A81472">
        <w:rPr>
          <w:color w:val="131413"/>
          <w:sz w:val="14"/>
          <w:lang w:val="en-US"/>
        </w:rPr>
        <w:t>1817</w:t>
      </w:r>
    </w:p>
    <w:p w14:paraId="6A2EB336" w14:textId="77777777" w:rsidR="00B944CC" w:rsidRDefault="00B944CC" w:rsidP="00B944CC">
      <w:pPr>
        <w:pStyle w:val="Listenabsatz"/>
        <w:widowControl w:val="0"/>
        <w:numPr>
          <w:ilvl w:val="0"/>
          <w:numId w:val="1"/>
        </w:numPr>
        <w:tabs>
          <w:tab w:val="left" w:pos="566"/>
          <w:tab w:val="left" w:pos="568"/>
        </w:tabs>
        <w:autoSpaceDE w:val="0"/>
        <w:autoSpaceDN w:val="0"/>
        <w:spacing w:before="60" w:after="0" w:line="285" w:lineRule="auto"/>
        <w:ind w:right="164"/>
        <w:contextualSpacing w:val="0"/>
        <w:jc w:val="left"/>
        <w:rPr>
          <w:sz w:val="14"/>
        </w:rPr>
      </w:pPr>
      <w:r w:rsidRPr="00B944CC">
        <w:rPr>
          <w:color w:val="131413"/>
          <w:sz w:val="14"/>
          <w:lang w:val="en-US"/>
        </w:rPr>
        <w:t xml:space="preserve">Howell S, </w:t>
      </w:r>
      <w:proofErr w:type="spellStart"/>
      <w:r w:rsidRPr="00B944CC">
        <w:rPr>
          <w:color w:val="131413"/>
          <w:sz w:val="14"/>
          <w:lang w:val="en-US"/>
        </w:rPr>
        <w:t>Kones</w:t>
      </w:r>
      <w:proofErr w:type="spellEnd"/>
      <w:r w:rsidRPr="00B944CC">
        <w:rPr>
          <w:color w:val="131413"/>
          <w:sz w:val="14"/>
          <w:lang w:val="en-US"/>
        </w:rPr>
        <w:t xml:space="preserve"> R. </w:t>
      </w:r>
      <w:r w:rsidRPr="00B944CC">
        <w:rPr>
          <w:rFonts w:ascii="Microsoft Sans Serif" w:hAnsi="Microsoft Sans Serif"/>
          <w:color w:val="131413"/>
          <w:sz w:val="14"/>
          <w:lang w:val="en-US"/>
        </w:rPr>
        <w:t>“</w:t>
      </w:r>
      <w:r w:rsidRPr="00B944CC">
        <w:rPr>
          <w:color w:val="131413"/>
          <w:sz w:val="14"/>
          <w:lang w:val="en-US"/>
        </w:rPr>
        <w:t>Calories in, calories out</w:t>
      </w:r>
      <w:r w:rsidRPr="00B944CC">
        <w:rPr>
          <w:rFonts w:ascii="Microsoft Sans Serif" w:hAnsi="Microsoft Sans Serif"/>
          <w:color w:val="131413"/>
          <w:sz w:val="14"/>
          <w:lang w:val="en-US"/>
        </w:rPr>
        <w:t xml:space="preserve">” </w:t>
      </w:r>
      <w:r w:rsidRPr="00B944CC">
        <w:rPr>
          <w:color w:val="131413"/>
          <w:sz w:val="14"/>
          <w:lang w:val="en-US"/>
        </w:rPr>
        <w:t>and macronutrient intake:</w:t>
      </w:r>
      <w:r w:rsidRPr="00B944CC">
        <w:rPr>
          <w:color w:val="131413"/>
          <w:spacing w:val="40"/>
          <w:sz w:val="14"/>
          <w:lang w:val="en-US"/>
        </w:rPr>
        <w:t xml:space="preserve"> </w:t>
      </w:r>
      <w:r w:rsidRPr="00B944CC">
        <w:rPr>
          <w:color w:val="131413"/>
          <w:sz w:val="14"/>
          <w:lang w:val="en-US"/>
        </w:rPr>
        <w:t xml:space="preserve">the hope, hype, and science of calories. </w:t>
      </w:r>
      <w:r>
        <w:rPr>
          <w:color w:val="131413"/>
          <w:sz w:val="14"/>
        </w:rPr>
        <w:t xml:space="preserve">Am J </w:t>
      </w:r>
      <w:proofErr w:type="spellStart"/>
      <w:r>
        <w:rPr>
          <w:color w:val="131413"/>
          <w:sz w:val="14"/>
        </w:rPr>
        <w:t>Physiol</w:t>
      </w:r>
      <w:proofErr w:type="spellEnd"/>
      <w:r>
        <w:rPr>
          <w:color w:val="131413"/>
          <w:sz w:val="14"/>
        </w:rPr>
        <w:t xml:space="preserve"> </w:t>
      </w:r>
      <w:proofErr w:type="spellStart"/>
      <w:r>
        <w:rPr>
          <w:color w:val="131413"/>
          <w:sz w:val="14"/>
        </w:rPr>
        <w:t>Endocrinol</w:t>
      </w:r>
      <w:proofErr w:type="spellEnd"/>
      <w:r>
        <w:rPr>
          <w:color w:val="131413"/>
          <w:sz w:val="14"/>
        </w:rPr>
        <w:t xml:space="preserve"> </w:t>
      </w:r>
      <w:proofErr w:type="spellStart"/>
      <w:r>
        <w:rPr>
          <w:color w:val="131413"/>
          <w:sz w:val="14"/>
        </w:rPr>
        <w:t>Metab</w:t>
      </w:r>
      <w:proofErr w:type="spellEnd"/>
      <w:r>
        <w:rPr>
          <w:color w:val="131413"/>
          <w:spacing w:val="40"/>
          <w:sz w:val="14"/>
        </w:rPr>
        <w:t xml:space="preserve"> </w:t>
      </w:r>
      <w:r>
        <w:rPr>
          <w:color w:val="131413"/>
          <w:sz w:val="14"/>
        </w:rPr>
        <w:t>2017; 313: E608</w:t>
      </w:r>
      <w:r>
        <w:rPr>
          <w:rFonts w:ascii="Microsoft Sans Serif" w:hAnsi="Microsoft Sans Serif"/>
          <w:color w:val="131413"/>
          <w:sz w:val="14"/>
        </w:rPr>
        <w:t>–</w:t>
      </w:r>
      <w:r>
        <w:rPr>
          <w:color w:val="131413"/>
          <w:sz w:val="14"/>
        </w:rPr>
        <w:t>E612</w:t>
      </w:r>
    </w:p>
    <w:p w14:paraId="1C9E136F" w14:textId="77777777" w:rsidR="00B944CC" w:rsidRPr="00B944CC" w:rsidRDefault="00B944CC" w:rsidP="00B944CC">
      <w:pPr>
        <w:pStyle w:val="Listenabsatz"/>
        <w:widowControl w:val="0"/>
        <w:numPr>
          <w:ilvl w:val="0"/>
          <w:numId w:val="1"/>
        </w:numPr>
        <w:tabs>
          <w:tab w:val="left" w:pos="566"/>
          <w:tab w:val="left" w:pos="568"/>
        </w:tabs>
        <w:autoSpaceDE w:val="0"/>
        <w:autoSpaceDN w:val="0"/>
        <w:spacing w:before="54" w:after="0" w:line="285" w:lineRule="auto"/>
        <w:ind w:right="108"/>
        <w:contextualSpacing w:val="0"/>
        <w:jc w:val="left"/>
        <w:rPr>
          <w:sz w:val="14"/>
          <w:lang w:val="en-US"/>
        </w:rPr>
      </w:pPr>
      <w:r w:rsidRPr="00B944CC">
        <w:rPr>
          <w:color w:val="131413"/>
          <w:sz w:val="14"/>
          <w:lang w:val="en-US"/>
        </w:rPr>
        <w:t>Willett</w:t>
      </w:r>
      <w:r w:rsidRPr="00B944CC">
        <w:rPr>
          <w:color w:val="131413"/>
          <w:spacing w:val="20"/>
          <w:sz w:val="14"/>
          <w:lang w:val="en-US"/>
        </w:rPr>
        <w:t xml:space="preserve"> </w:t>
      </w:r>
      <w:r w:rsidRPr="00B944CC">
        <w:rPr>
          <w:color w:val="131413"/>
          <w:sz w:val="14"/>
          <w:lang w:val="en-US"/>
        </w:rPr>
        <w:t>W,</w:t>
      </w:r>
      <w:r w:rsidRPr="00B944CC">
        <w:rPr>
          <w:color w:val="131413"/>
          <w:spacing w:val="20"/>
          <w:sz w:val="14"/>
          <w:lang w:val="en-US"/>
        </w:rPr>
        <w:t xml:space="preserve"> </w:t>
      </w:r>
      <w:proofErr w:type="spellStart"/>
      <w:r w:rsidRPr="00B944CC">
        <w:rPr>
          <w:color w:val="131413"/>
          <w:sz w:val="14"/>
          <w:lang w:val="en-US"/>
        </w:rPr>
        <w:t>Rockström</w:t>
      </w:r>
      <w:proofErr w:type="spellEnd"/>
      <w:r w:rsidRPr="00B944CC">
        <w:rPr>
          <w:color w:val="131413"/>
          <w:spacing w:val="22"/>
          <w:sz w:val="14"/>
          <w:lang w:val="en-US"/>
        </w:rPr>
        <w:t xml:space="preserve"> </w:t>
      </w:r>
      <w:r w:rsidRPr="00B944CC">
        <w:rPr>
          <w:color w:val="131413"/>
          <w:sz w:val="14"/>
          <w:lang w:val="en-US"/>
        </w:rPr>
        <w:t>J,</w:t>
      </w:r>
      <w:r w:rsidRPr="00B944CC">
        <w:rPr>
          <w:color w:val="131413"/>
          <w:spacing w:val="20"/>
          <w:sz w:val="14"/>
          <w:lang w:val="en-US"/>
        </w:rPr>
        <w:t xml:space="preserve"> </w:t>
      </w:r>
      <w:proofErr w:type="spellStart"/>
      <w:r w:rsidRPr="00B944CC">
        <w:rPr>
          <w:color w:val="131413"/>
          <w:sz w:val="14"/>
          <w:lang w:val="en-US"/>
        </w:rPr>
        <w:t>Loken</w:t>
      </w:r>
      <w:proofErr w:type="spellEnd"/>
      <w:r w:rsidRPr="00B944CC">
        <w:rPr>
          <w:color w:val="131413"/>
          <w:spacing w:val="19"/>
          <w:sz w:val="14"/>
          <w:lang w:val="en-US"/>
        </w:rPr>
        <w:t xml:space="preserve"> </w:t>
      </w:r>
      <w:r w:rsidRPr="00B944CC">
        <w:rPr>
          <w:color w:val="131413"/>
          <w:sz w:val="14"/>
          <w:lang w:val="en-US"/>
        </w:rPr>
        <w:t>B</w:t>
      </w:r>
      <w:r w:rsidRPr="00B944CC">
        <w:rPr>
          <w:color w:val="131413"/>
          <w:spacing w:val="20"/>
          <w:sz w:val="14"/>
          <w:lang w:val="en-US"/>
        </w:rPr>
        <w:t xml:space="preserve"> </w:t>
      </w:r>
      <w:r w:rsidRPr="00B944CC">
        <w:rPr>
          <w:color w:val="131413"/>
          <w:sz w:val="14"/>
          <w:lang w:val="en-US"/>
        </w:rPr>
        <w:t>et</w:t>
      </w:r>
      <w:r w:rsidRPr="00B944CC">
        <w:rPr>
          <w:color w:val="131413"/>
          <w:spacing w:val="19"/>
          <w:sz w:val="14"/>
          <w:lang w:val="en-US"/>
        </w:rPr>
        <w:t xml:space="preserve"> </w:t>
      </w:r>
      <w:r w:rsidRPr="00B944CC">
        <w:rPr>
          <w:color w:val="131413"/>
          <w:sz w:val="14"/>
          <w:lang w:val="en-US"/>
        </w:rPr>
        <w:t>al.</w:t>
      </w:r>
      <w:r w:rsidRPr="00B944CC">
        <w:rPr>
          <w:color w:val="131413"/>
          <w:spacing w:val="22"/>
          <w:sz w:val="14"/>
          <w:lang w:val="en-US"/>
        </w:rPr>
        <w:t xml:space="preserve"> </w:t>
      </w:r>
      <w:r w:rsidRPr="00B944CC">
        <w:rPr>
          <w:color w:val="131413"/>
          <w:sz w:val="14"/>
          <w:lang w:val="en-US"/>
        </w:rPr>
        <w:t>Food</w:t>
      </w:r>
      <w:r w:rsidRPr="00B944CC">
        <w:rPr>
          <w:color w:val="131413"/>
          <w:spacing w:val="20"/>
          <w:sz w:val="14"/>
          <w:lang w:val="en-US"/>
        </w:rPr>
        <w:t xml:space="preserve"> </w:t>
      </w:r>
      <w:r w:rsidRPr="00B944CC">
        <w:rPr>
          <w:color w:val="131413"/>
          <w:sz w:val="14"/>
          <w:lang w:val="en-US"/>
        </w:rPr>
        <w:t>in</w:t>
      </w:r>
      <w:r w:rsidRPr="00B944CC">
        <w:rPr>
          <w:color w:val="131413"/>
          <w:spacing w:val="19"/>
          <w:sz w:val="14"/>
          <w:lang w:val="en-US"/>
        </w:rPr>
        <w:t xml:space="preserve"> </w:t>
      </w:r>
      <w:r w:rsidRPr="00B944CC">
        <w:rPr>
          <w:color w:val="131413"/>
          <w:sz w:val="14"/>
          <w:lang w:val="en-US"/>
        </w:rPr>
        <w:t>the</w:t>
      </w:r>
      <w:r w:rsidRPr="00B944CC">
        <w:rPr>
          <w:color w:val="131413"/>
          <w:spacing w:val="19"/>
          <w:sz w:val="14"/>
          <w:lang w:val="en-US"/>
        </w:rPr>
        <w:t xml:space="preserve"> </w:t>
      </w:r>
      <w:r w:rsidRPr="00B944CC">
        <w:rPr>
          <w:color w:val="131413"/>
          <w:sz w:val="14"/>
          <w:lang w:val="en-US"/>
        </w:rPr>
        <w:t>Anthropocene:</w:t>
      </w:r>
      <w:r w:rsidRPr="00B944CC">
        <w:rPr>
          <w:color w:val="131413"/>
          <w:spacing w:val="22"/>
          <w:sz w:val="14"/>
          <w:lang w:val="en-US"/>
        </w:rPr>
        <w:t xml:space="preserve"> </w:t>
      </w:r>
      <w:r w:rsidRPr="00B944CC">
        <w:rPr>
          <w:color w:val="131413"/>
          <w:sz w:val="14"/>
          <w:lang w:val="en-US"/>
        </w:rPr>
        <w:t>the</w:t>
      </w:r>
      <w:r w:rsidRPr="00B944CC">
        <w:rPr>
          <w:color w:val="131413"/>
          <w:spacing w:val="40"/>
          <w:sz w:val="14"/>
          <w:lang w:val="en-US"/>
        </w:rPr>
        <w:t xml:space="preserve"> </w:t>
      </w:r>
      <w:r w:rsidRPr="00B944CC">
        <w:rPr>
          <w:color w:val="131413"/>
          <w:sz w:val="14"/>
          <w:lang w:val="en-US"/>
        </w:rPr>
        <w:t>EAT-Lancet Commission on healthy diets from sustainable food systems.</w:t>
      </w:r>
    </w:p>
    <w:p w14:paraId="775C439E" w14:textId="77777777" w:rsidR="00B944CC" w:rsidRDefault="00B944CC" w:rsidP="00B944CC">
      <w:pPr>
        <w:spacing w:line="167" w:lineRule="exact"/>
        <w:ind w:left="568"/>
        <w:rPr>
          <w:sz w:val="14"/>
        </w:rPr>
      </w:pPr>
      <w:r>
        <w:rPr>
          <w:color w:val="131413"/>
          <w:sz w:val="14"/>
        </w:rPr>
        <w:t>Lancet</w:t>
      </w:r>
      <w:r>
        <w:rPr>
          <w:color w:val="131413"/>
          <w:spacing w:val="9"/>
          <w:sz w:val="14"/>
        </w:rPr>
        <w:t xml:space="preserve"> </w:t>
      </w:r>
      <w:r>
        <w:rPr>
          <w:color w:val="131413"/>
          <w:sz w:val="14"/>
        </w:rPr>
        <w:t>2019;</w:t>
      </w:r>
      <w:r>
        <w:rPr>
          <w:color w:val="131413"/>
          <w:spacing w:val="11"/>
          <w:sz w:val="14"/>
        </w:rPr>
        <w:t xml:space="preserve"> </w:t>
      </w:r>
      <w:r>
        <w:rPr>
          <w:color w:val="131413"/>
          <w:sz w:val="14"/>
        </w:rPr>
        <w:t>393:</w:t>
      </w:r>
      <w:r>
        <w:rPr>
          <w:color w:val="131413"/>
          <w:spacing w:val="9"/>
          <w:sz w:val="14"/>
        </w:rPr>
        <w:t xml:space="preserve"> </w:t>
      </w:r>
      <w:r>
        <w:rPr>
          <w:color w:val="131413"/>
          <w:spacing w:val="-2"/>
          <w:sz w:val="14"/>
        </w:rPr>
        <w:t>447</w:t>
      </w:r>
      <w:r>
        <w:rPr>
          <w:rFonts w:ascii="Microsoft Sans Serif" w:hAnsi="Microsoft Sans Serif"/>
          <w:color w:val="131413"/>
          <w:spacing w:val="-2"/>
          <w:sz w:val="14"/>
        </w:rPr>
        <w:t>–</w:t>
      </w:r>
      <w:r>
        <w:rPr>
          <w:color w:val="131413"/>
          <w:spacing w:val="-2"/>
          <w:sz w:val="14"/>
        </w:rPr>
        <w:t>492</w:t>
      </w:r>
    </w:p>
    <w:p w14:paraId="299AEA61" w14:textId="26F95471" w:rsidR="00B944CC" w:rsidRPr="00AE56DF" w:rsidRDefault="00B944CC" w:rsidP="00B944CC">
      <w:pPr>
        <w:pStyle w:val="Listenabsatz"/>
        <w:widowControl w:val="0"/>
        <w:numPr>
          <w:ilvl w:val="0"/>
          <w:numId w:val="1"/>
        </w:numPr>
        <w:tabs>
          <w:tab w:val="left" w:pos="566"/>
          <w:tab w:val="left" w:pos="568"/>
        </w:tabs>
        <w:autoSpaceDE w:val="0"/>
        <w:autoSpaceDN w:val="0"/>
        <w:spacing w:before="87" w:after="0" w:line="285" w:lineRule="auto"/>
        <w:ind w:right="195"/>
        <w:contextualSpacing w:val="0"/>
        <w:jc w:val="both"/>
        <w:rPr>
          <w:sz w:val="14"/>
          <w:lang w:val="en-US"/>
        </w:rPr>
      </w:pPr>
      <w:r w:rsidRPr="00B944CC">
        <w:rPr>
          <w:color w:val="131413"/>
          <w:sz w:val="14"/>
          <w:lang w:val="en-US"/>
        </w:rPr>
        <w:t>Nelson ME, Hamm MW, Hu FB et al. Alignment of Healthy Dietary Pat-</w:t>
      </w:r>
      <w:r w:rsidRPr="00B944CC">
        <w:rPr>
          <w:color w:val="131413"/>
          <w:spacing w:val="40"/>
          <w:sz w:val="14"/>
          <w:lang w:val="en-US"/>
        </w:rPr>
        <w:t xml:space="preserve"> </w:t>
      </w:r>
      <w:r w:rsidRPr="00B944CC">
        <w:rPr>
          <w:color w:val="131413"/>
          <w:sz w:val="14"/>
          <w:lang w:val="en-US"/>
        </w:rPr>
        <w:t xml:space="preserve">terns and Environmental Sustainability: A Systematic Review. </w:t>
      </w:r>
      <w:r w:rsidRPr="00AE56DF">
        <w:rPr>
          <w:color w:val="131413"/>
          <w:sz w:val="14"/>
          <w:lang w:val="en-US"/>
        </w:rPr>
        <w:t xml:space="preserve">Adv </w:t>
      </w:r>
      <w:proofErr w:type="spellStart"/>
      <w:r w:rsidRPr="00AE56DF">
        <w:rPr>
          <w:color w:val="131413"/>
          <w:sz w:val="14"/>
          <w:lang w:val="en-US"/>
        </w:rPr>
        <w:t>Nutr</w:t>
      </w:r>
      <w:proofErr w:type="spellEnd"/>
      <w:r w:rsidR="00AE56DF">
        <w:rPr>
          <w:color w:val="131413"/>
          <w:spacing w:val="40"/>
          <w:sz w:val="14"/>
          <w:lang w:val="en-US"/>
        </w:rPr>
        <w:t xml:space="preserve"> </w:t>
      </w:r>
      <w:r w:rsidRPr="00AE56DF">
        <w:rPr>
          <w:color w:val="131413"/>
          <w:sz w:val="14"/>
          <w:lang w:val="en-US"/>
        </w:rPr>
        <w:t>2016; 7: 1005</w:t>
      </w:r>
      <w:r w:rsidRPr="00AE56DF">
        <w:rPr>
          <w:rFonts w:ascii="Microsoft Sans Serif" w:hAnsi="Microsoft Sans Serif"/>
          <w:color w:val="131413"/>
          <w:sz w:val="14"/>
          <w:lang w:val="en-US"/>
        </w:rPr>
        <w:t>–</w:t>
      </w:r>
      <w:r w:rsidRPr="00AE56DF">
        <w:rPr>
          <w:color w:val="131413"/>
          <w:sz w:val="14"/>
          <w:lang w:val="en-US"/>
        </w:rPr>
        <w:t>1025</w:t>
      </w:r>
    </w:p>
    <w:p w14:paraId="371E46F5" w14:textId="77777777" w:rsidR="00B944CC" w:rsidRPr="00B944CC" w:rsidRDefault="00B944CC" w:rsidP="00B944CC">
      <w:pPr>
        <w:pStyle w:val="Listenabsatz"/>
        <w:widowControl w:val="0"/>
        <w:numPr>
          <w:ilvl w:val="0"/>
          <w:numId w:val="1"/>
        </w:numPr>
        <w:tabs>
          <w:tab w:val="left" w:pos="574"/>
          <w:tab w:val="left" w:pos="577"/>
        </w:tabs>
        <w:autoSpaceDE w:val="0"/>
        <w:autoSpaceDN w:val="0"/>
        <w:spacing w:before="56" w:after="0" w:line="283" w:lineRule="auto"/>
        <w:ind w:left="577" w:right="108" w:hanging="344"/>
        <w:contextualSpacing w:val="0"/>
        <w:jc w:val="both"/>
        <w:rPr>
          <w:sz w:val="14"/>
          <w:lang w:val="en-US"/>
        </w:rPr>
      </w:pPr>
      <w:r w:rsidRPr="00B944CC">
        <w:rPr>
          <w:color w:val="131413"/>
          <w:sz w:val="14"/>
          <w:lang w:val="en-US"/>
        </w:rPr>
        <w:t xml:space="preserve">Poole MK, </w:t>
      </w:r>
      <w:proofErr w:type="spellStart"/>
      <w:r w:rsidRPr="00B944CC">
        <w:rPr>
          <w:color w:val="131413"/>
          <w:sz w:val="14"/>
          <w:lang w:val="en-US"/>
        </w:rPr>
        <w:t>Musicus</w:t>
      </w:r>
      <w:proofErr w:type="spellEnd"/>
      <w:r w:rsidRPr="00B944CC">
        <w:rPr>
          <w:color w:val="131413"/>
          <w:sz w:val="14"/>
          <w:lang w:val="en-US"/>
        </w:rPr>
        <w:t xml:space="preserve"> AA, Kenney EL. Alignment </w:t>
      </w:r>
      <w:proofErr w:type="gramStart"/>
      <w:r w:rsidRPr="00B944CC">
        <w:rPr>
          <w:color w:val="131413"/>
          <w:sz w:val="14"/>
          <w:lang w:val="en-US"/>
        </w:rPr>
        <w:t>Of</w:t>
      </w:r>
      <w:proofErr w:type="gramEnd"/>
      <w:r w:rsidRPr="00B944CC">
        <w:rPr>
          <w:color w:val="131413"/>
          <w:sz w:val="14"/>
          <w:lang w:val="en-US"/>
        </w:rPr>
        <w:t xml:space="preserve"> US School Lunches With</w:t>
      </w:r>
      <w:r w:rsidRPr="00B944CC">
        <w:rPr>
          <w:color w:val="131413"/>
          <w:spacing w:val="40"/>
          <w:sz w:val="14"/>
          <w:lang w:val="en-US"/>
        </w:rPr>
        <w:t xml:space="preserve"> </w:t>
      </w:r>
      <w:r w:rsidRPr="00B944CC">
        <w:rPr>
          <w:color w:val="131413"/>
          <w:sz w:val="14"/>
          <w:lang w:val="en-US"/>
        </w:rPr>
        <w:t>The EAT-Lancet Healthy Reference Diet</w:t>
      </w:r>
      <w:r w:rsidRPr="00B944CC">
        <w:rPr>
          <w:rFonts w:ascii="Microsoft Sans Serif" w:hAnsi="Microsoft Sans Serif"/>
          <w:color w:val="131413"/>
          <w:sz w:val="14"/>
          <w:lang w:val="en-US"/>
        </w:rPr>
        <w:t>’</w:t>
      </w:r>
      <w:r w:rsidRPr="00B944CC">
        <w:rPr>
          <w:color w:val="131413"/>
          <w:sz w:val="14"/>
          <w:lang w:val="en-US"/>
        </w:rPr>
        <w:t>s Standards For Planetary Health.</w:t>
      </w:r>
    </w:p>
    <w:p w14:paraId="1F94F5EE" w14:textId="77777777" w:rsidR="00B944CC" w:rsidRDefault="00B944CC" w:rsidP="00B944CC">
      <w:pPr>
        <w:spacing w:before="1"/>
        <w:ind w:left="577"/>
        <w:jc w:val="both"/>
        <w:rPr>
          <w:sz w:val="14"/>
        </w:rPr>
      </w:pPr>
      <w:r>
        <w:rPr>
          <w:color w:val="131413"/>
          <w:sz w:val="14"/>
        </w:rPr>
        <w:t>Health</w:t>
      </w:r>
      <w:r>
        <w:rPr>
          <w:color w:val="131413"/>
          <w:spacing w:val="10"/>
          <w:sz w:val="14"/>
        </w:rPr>
        <w:t xml:space="preserve"> </w:t>
      </w:r>
      <w:proofErr w:type="spellStart"/>
      <w:r>
        <w:rPr>
          <w:color w:val="131413"/>
          <w:sz w:val="14"/>
        </w:rPr>
        <w:t>Aff</w:t>
      </w:r>
      <w:proofErr w:type="spellEnd"/>
      <w:r>
        <w:rPr>
          <w:color w:val="131413"/>
          <w:spacing w:val="11"/>
          <w:sz w:val="14"/>
        </w:rPr>
        <w:t xml:space="preserve"> </w:t>
      </w:r>
      <w:r>
        <w:rPr>
          <w:color w:val="131413"/>
          <w:sz w:val="14"/>
        </w:rPr>
        <w:t>(</w:t>
      </w:r>
      <w:proofErr w:type="spellStart"/>
      <w:r>
        <w:rPr>
          <w:color w:val="131413"/>
          <w:sz w:val="14"/>
        </w:rPr>
        <w:t>Millwood</w:t>
      </w:r>
      <w:proofErr w:type="spellEnd"/>
      <w:r>
        <w:rPr>
          <w:color w:val="131413"/>
          <w:sz w:val="14"/>
        </w:rPr>
        <w:t>)</w:t>
      </w:r>
      <w:r>
        <w:rPr>
          <w:color w:val="131413"/>
          <w:spacing w:val="14"/>
          <w:sz w:val="14"/>
        </w:rPr>
        <w:t xml:space="preserve"> </w:t>
      </w:r>
      <w:r>
        <w:rPr>
          <w:color w:val="131413"/>
          <w:sz w:val="14"/>
        </w:rPr>
        <w:t>2020;</w:t>
      </w:r>
      <w:r>
        <w:rPr>
          <w:color w:val="131413"/>
          <w:spacing w:val="12"/>
          <w:sz w:val="14"/>
        </w:rPr>
        <w:t xml:space="preserve"> </w:t>
      </w:r>
      <w:r>
        <w:rPr>
          <w:color w:val="131413"/>
          <w:sz w:val="14"/>
        </w:rPr>
        <w:t>39:</w:t>
      </w:r>
      <w:r>
        <w:rPr>
          <w:color w:val="131413"/>
          <w:spacing w:val="12"/>
          <w:sz w:val="14"/>
        </w:rPr>
        <w:t xml:space="preserve"> </w:t>
      </w:r>
      <w:r>
        <w:rPr>
          <w:color w:val="131413"/>
          <w:spacing w:val="-2"/>
          <w:sz w:val="14"/>
        </w:rPr>
        <w:t>2144</w:t>
      </w:r>
      <w:r>
        <w:rPr>
          <w:rFonts w:ascii="Microsoft Sans Serif" w:hAnsi="Microsoft Sans Serif"/>
          <w:color w:val="131413"/>
          <w:spacing w:val="-2"/>
          <w:sz w:val="14"/>
        </w:rPr>
        <w:t>–</w:t>
      </w:r>
      <w:r>
        <w:rPr>
          <w:color w:val="131413"/>
          <w:spacing w:val="-2"/>
          <w:sz w:val="14"/>
        </w:rPr>
        <w:t>2152</w:t>
      </w:r>
    </w:p>
    <w:p w14:paraId="30AB6588" w14:textId="77777777" w:rsidR="00B944CC" w:rsidRDefault="00B944CC" w:rsidP="00B944CC">
      <w:pPr>
        <w:pStyle w:val="Listenabsatz"/>
        <w:widowControl w:val="0"/>
        <w:numPr>
          <w:ilvl w:val="0"/>
          <w:numId w:val="1"/>
        </w:numPr>
        <w:tabs>
          <w:tab w:val="left" w:pos="575"/>
          <w:tab w:val="left" w:pos="577"/>
        </w:tabs>
        <w:autoSpaceDE w:val="0"/>
        <w:autoSpaceDN w:val="0"/>
        <w:spacing w:before="88" w:after="0" w:line="285" w:lineRule="auto"/>
        <w:ind w:left="577" w:right="372" w:hanging="344"/>
        <w:contextualSpacing w:val="0"/>
        <w:jc w:val="left"/>
        <w:rPr>
          <w:sz w:val="14"/>
        </w:rPr>
      </w:pPr>
      <w:r>
        <w:rPr>
          <w:color w:val="131413"/>
          <w:sz w:val="14"/>
        </w:rPr>
        <w:t xml:space="preserve">Goulding T, Lindberg R, Russell CG. </w:t>
      </w:r>
      <w:r w:rsidRPr="00B944CC">
        <w:rPr>
          <w:color w:val="131413"/>
          <w:sz w:val="14"/>
          <w:lang w:val="en-US"/>
        </w:rPr>
        <w:t>The affordability of a healthy and</w:t>
      </w:r>
      <w:r w:rsidRPr="00B944CC">
        <w:rPr>
          <w:color w:val="131413"/>
          <w:spacing w:val="40"/>
          <w:sz w:val="14"/>
          <w:lang w:val="en-US"/>
        </w:rPr>
        <w:t xml:space="preserve"> </w:t>
      </w:r>
      <w:r w:rsidRPr="00B944CC">
        <w:rPr>
          <w:color w:val="131413"/>
          <w:sz w:val="14"/>
          <w:lang w:val="en-US"/>
        </w:rPr>
        <w:t xml:space="preserve">sustainable diet: an Australian case study. </w:t>
      </w:r>
      <w:proofErr w:type="spellStart"/>
      <w:r>
        <w:rPr>
          <w:color w:val="131413"/>
          <w:sz w:val="14"/>
        </w:rPr>
        <w:t>Nutr</w:t>
      </w:r>
      <w:proofErr w:type="spellEnd"/>
      <w:r>
        <w:rPr>
          <w:color w:val="131413"/>
          <w:sz w:val="14"/>
        </w:rPr>
        <w:t xml:space="preserve"> J 2020; 19: 109</w:t>
      </w:r>
    </w:p>
    <w:p w14:paraId="3A62E37B" w14:textId="44D42EB5" w:rsidR="00B944CC" w:rsidRDefault="00B944CC" w:rsidP="00B944CC">
      <w:pPr>
        <w:pStyle w:val="Listenabsatz"/>
        <w:widowControl w:val="0"/>
        <w:numPr>
          <w:ilvl w:val="0"/>
          <w:numId w:val="1"/>
        </w:numPr>
        <w:tabs>
          <w:tab w:val="left" w:pos="575"/>
          <w:tab w:val="left" w:pos="577"/>
        </w:tabs>
        <w:autoSpaceDE w:val="0"/>
        <w:autoSpaceDN w:val="0"/>
        <w:spacing w:before="55" w:after="0" w:line="285" w:lineRule="auto"/>
        <w:ind w:left="577" w:right="121" w:hanging="344"/>
        <w:contextualSpacing w:val="0"/>
        <w:jc w:val="left"/>
        <w:rPr>
          <w:sz w:val="14"/>
        </w:rPr>
      </w:pPr>
      <w:proofErr w:type="spellStart"/>
      <w:r>
        <w:rPr>
          <w:color w:val="131413"/>
          <w:w w:val="105"/>
          <w:sz w:val="14"/>
        </w:rPr>
        <w:t>Breidenassel</w:t>
      </w:r>
      <w:proofErr w:type="spellEnd"/>
      <w:r>
        <w:rPr>
          <w:color w:val="131413"/>
          <w:spacing w:val="-1"/>
          <w:w w:val="105"/>
          <w:sz w:val="14"/>
        </w:rPr>
        <w:t xml:space="preserve"> </w:t>
      </w:r>
      <w:r>
        <w:rPr>
          <w:color w:val="131413"/>
          <w:w w:val="105"/>
          <w:sz w:val="14"/>
        </w:rPr>
        <w:t>C,</w:t>
      </w:r>
      <w:r>
        <w:rPr>
          <w:color w:val="131413"/>
          <w:spacing w:val="-1"/>
          <w:w w:val="105"/>
          <w:sz w:val="14"/>
        </w:rPr>
        <w:t xml:space="preserve"> </w:t>
      </w:r>
      <w:r>
        <w:rPr>
          <w:color w:val="131413"/>
          <w:w w:val="105"/>
          <w:sz w:val="14"/>
        </w:rPr>
        <w:t>Schäfer</w:t>
      </w:r>
      <w:r>
        <w:rPr>
          <w:color w:val="131413"/>
          <w:spacing w:val="-1"/>
          <w:w w:val="105"/>
          <w:sz w:val="14"/>
        </w:rPr>
        <w:t xml:space="preserve"> </w:t>
      </w:r>
      <w:r>
        <w:rPr>
          <w:color w:val="131413"/>
          <w:w w:val="105"/>
          <w:sz w:val="14"/>
        </w:rPr>
        <w:t>AC,</w:t>
      </w:r>
      <w:r>
        <w:rPr>
          <w:color w:val="131413"/>
          <w:spacing w:val="-1"/>
          <w:w w:val="105"/>
          <w:sz w:val="14"/>
        </w:rPr>
        <w:t xml:space="preserve"> </w:t>
      </w:r>
      <w:proofErr w:type="spellStart"/>
      <w:r>
        <w:rPr>
          <w:color w:val="131413"/>
          <w:w w:val="105"/>
          <w:sz w:val="14"/>
        </w:rPr>
        <w:t>Micka</w:t>
      </w:r>
      <w:proofErr w:type="spellEnd"/>
      <w:r>
        <w:rPr>
          <w:color w:val="131413"/>
          <w:spacing w:val="-1"/>
          <w:w w:val="105"/>
          <w:sz w:val="14"/>
        </w:rPr>
        <w:t xml:space="preserve"> </w:t>
      </w:r>
      <w:r>
        <w:rPr>
          <w:color w:val="131413"/>
          <w:w w:val="105"/>
          <w:sz w:val="14"/>
        </w:rPr>
        <w:t>M</w:t>
      </w:r>
      <w:r>
        <w:rPr>
          <w:color w:val="131413"/>
          <w:spacing w:val="-1"/>
          <w:w w:val="105"/>
          <w:sz w:val="14"/>
        </w:rPr>
        <w:t xml:space="preserve"> </w:t>
      </w:r>
      <w:r>
        <w:rPr>
          <w:color w:val="131413"/>
          <w:w w:val="105"/>
          <w:sz w:val="14"/>
        </w:rPr>
        <w:t>et</w:t>
      </w:r>
      <w:r>
        <w:rPr>
          <w:color w:val="131413"/>
          <w:spacing w:val="-1"/>
          <w:w w:val="105"/>
          <w:sz w:val="14"/>
        </w:rPr>
        <w:t xml:space="preserve"> </w:t>
      </w:r>
      <w:r>
        <w:rPr>
          <w:color w:val="131413"/>
          <w:w w:val="105"/>
          <w:sz w:val="14"/>
        </w:rPr>
        <w:t xml:space="preserve">al. </w:t>
      </w:r>
      <w:r w:rsidRPr="00B944CC">
        <w:rPr>
          <w:color w:val="131413"/>
          <w:w w:val="105"/>
          <w:sz w:val="14"/>
          <w:lang w:val="en-US"/>
        </w:rPr>
        <w:t>The Planetary</w:t>
      </w:r>
      <w:r w:rsidRPr="00B944CC">
        <w:rPr>
          <w:color w:val="131413"/>
          <w:spacing w:val="-1"/>
          <w:w w:val="105"/>
          <w:sz w:val="14"/>
          <w:lang w:val="en-US"/>
        </w:rPr>
        <w:t xml:space="preserve"> </w:t>
      </w:r>
      <w:r w:rsidRPr="00B944CC">
        <w:rPr>
          <w:color w:val="131413"/>
          <w:w w:val="105"/>
          <w:sz w:val="14"/>
          <w:lang w:val="en-US"/>
        </w:rPr>
        <w:t>Health</w:t>
      </w:r>
      <w:r w:rsidRPr="00B944CC">
        <w:rPr>
          <w:color w:val="131413"/>
          <w:spacing w:val="-1"/>
          <w:w w:val="105"/>
          <w:sz w:val="14"/>
          <w:lang w:val="en-US"/>
        </w:rPr>
        <w:t xml:space="preserve"> </w:t>
      </w:r>
      <w:r w:rsidRPr="00B944CC">
        <w:rPr>
          <w:color w:val="131413"/>
          <w:w w:val="105"/>
          <w:sz w:val="14"/>
          <w:lang w:val="en-US"/>
        </w:rPr>
        <w:t>Diet</w:t>
      </w:r>
      <w:r w:rsidRPr="00B944CC">
        <w:rPr>
          <w:color w:val="131413"/>
          <w:spacing w:val="-1"/>
          <w:w w:val="105"/>
          <w:sz w:val="14"/>
          <w:lang w:val="en-US"/>
        </w:rPr>
        <w:t xml:space="preserve"> </w:t>
      </w:r>
      <w:r w:rsidRPr="00B944CC">
        <w:rPr>
          <w:color w:val="131413"/>
          <w:w w:val="105"/>
          <w:sz w:val="14"/>
          <w:lang w:val="en-US"/>
        </w:rPr>
        <w:t>in</w:t>
      </w:r>
      <w:r w:rsidRPr="00B944CC">
        <w:rPr>
          <w:color w:val="131413"/>
          <w:spacing w:val="40"/>
          <w:w w:val="105"/>
          <w:sz w:val="14"/>
          <w:lang w:val="en-US"/>
        </w:rPr>
        <w:t xml:space="preserve"> </w:t>
      </w:r>
      <w:r w:rsidRPr="00B944CC">
        <w:rPr>
          <w:color w:val="131413"/>
          <w:w w:val="105"/>
          <w:sz w:val="14"/>
          <w:lang w:val="en-US"/>
        </w:rPr>
        <w:t>contrast to</w:t>
      </w:r>
      <w:r w:rsidRPr="00B944CC">
        <w:rPr>
          <w:color w:val="131413"/>
          <w:spacing w:val="-1"/>
          <w:w w:val="105"/>
          <w:sz w:val="14"/>
          <w:lang w:val="en-US"/>
        </w:rPr>
        <w:t xml:space="preserve"> </w:t>
      </w:r>
      <w:r w:rsidRPr="00B944CC">
        <w:rPr>
          <w:color w:val="131413"/>
          <w:w w:val="105"/>
          <w:sz w:val="14"/>
          <w:lang w:val="en-US"/>
        </w:rPr>
        <w:t>the food-based dietary</w:t>
      </w:r>
      <w:r w:rsidRPr="00B944CC">
        <w:rPr>
          <w:color w:val="131413"/>
          <w:spacing w:val="-2"/>
          <w:w w:val="105"/>
          <w:sz w:val="14"/>
          <w:lang w:val="en-US"/>
        </w:rPr>
        <w:t xml:space="preserve"> </w:t>
      </w:r>
      <w:r w:rsidRPr="00B944CC">
        <w:rPr>
          <w:color w:val="131413"/>
          <w:w w:val="105"/>
          <w:sz w:val="14"/>
          <w:lang w:val="en-US"/>
        </w:rPr>
        <w:t>guidelines of the German</w:t>
      </w:r>
      <w:r w:rsidRPr="00B944CC">
        <w:rPr>
          <w:color w:val="131413"/>
          <w:spacing w:val="-1"/>
          <w:w w:val="105"/>
          <w:sz w:val="14"/>
          <w:lang w:val="en-US"/>
        </w:rPr>
        <w:t xml:space="preserve"> </w:t>
      </w:r>
      <w:r w:rsidRPr="00B944CC">
        <w:rPr>
          <w:color w:val="131413"/>
          <w:w w:val="105"/>
          <w:sz w:val="14"/>
          <w:lang w:val="en-US"/>
        </w:rPr>
        <w:t>Nutrition</w:t>
      </w:r>
      <w:r w:rsidRPr="00B944CC">
        <w:rPr>
          <w:color w:val="131413"/>
          <w:spacing w:val="40"/>
          <w:w w:val="105"/>
          <w:sz w:val="14"/>
          <w:lang w:val="en-US"/>
        </w:rPr>
        <w:t xml:space="preserve"> </w:t>
      </w:r>
      <w:r w:rsidRPr="00B944CC">
        <w:rPr>
          <w:color w:val="131413"/>
          <w:w w:val="105"/>
          <w:sz w:val="14"/>
          <w:lang w:val="en-US"/>
        </w:rPr>
        <w:t xml:space="preserve">Society (DGE). </w:t>
      </w:r>
      <w:r>
        <w:rPr>
          <w:color w:val="131413"/>
          <w:w w:val="105"/>
          <w:sz w:val="14"/>
        </w:rPr>
        <w:t xml:space="preserve">A DGE </w:t>
      </w:r>
      <w:proofErr w:type="spellStart"/>
      <w:r>
        <w:rPr>
          <w:color w:val="131413"/>
          <w:w w:val="105"/>
          <w:sz w:val="14"/>
        </w:rPr>
        <w:t>statement</w:t>
      </w:r>
      <w:proofErr w:type="spellEnd"/>
      <w:r>
        <w:rPr>
          <w:color w:val="131413"/>
          <w:w w:val="105"/>
          <w:sz w:val="14"/>
        </w:rPr>
        <w:t xml:space="preserve">. </w:t>
      </w:r>
      <w:proofErr w:type="spellStart"/>
      <w:r>
        <w:rPr>
          <w:color w:val="131413"/>
          <w:w w:val="105"/>
          <w:sz w:val="14"/>
        </w:rPr>
        <w:t>Erna</w:t>
      </w:r>
      <w:r w:rsidR="00F005E0">
        <w:rPr>
          <w:color w:val="131413"/>
          <w:w w:val="105"/>
          <w:sz w:val="14"/>
        </w:rPr>
        <w:t>e</w:t>
      </w:r>
      <w:r>
        <w:rPr>
          <w:color w:val="131413"/>
          <w:w w:val="105"/>
          <w:sz w:val="14"/>
        </w:rPr>
        <w:t>hrungs</w:t>
      </w:r>
      <w:proofErr w:type="spellEnd"/>
      <w:r w:rsidR="00F005E0">
        <w:rPr>
          <w:color w:val="131413"/>
          <w:w w:val="105"/>
          <w:sz w:val="14"/>
        </w:rPr>
        <w:t xml:space="preserve"> </w:t>
      </w:r>
      <w:r>
        <w:rPr>
          <w:color w:val="131413"/>
          <w:w w:val="105"/>
          <w:sz w:val="14"/>
        </w:rPr>
        <w:t>Umschau 2022; 59: 56</w:t>
      </w:r>
      <w:r>
        <w:rPr>
          <w:rFonts w:ascii="Microsoft Sans Serif" w:hAnsi="Microsoft Sans Serif"/>
          <w:color w:val="131413"/>
          <w:w w:val="105"/>
          <w:sz w:val="14"/>
        </w:rPr>
        <w:t>–</w:t>
      </w:r>
      <w:r>
        <w:rPr>
          <w:rFonts w:ascii="Microsoft Sans Serif" w:hAnsi="Microsoft Sans Serif"/>
          <w:color w:val="131413"/>
          <w:spacing w:val="40"/>
          <w:w w:val="105"/>
          <w:sz w:val="14"/>
        </w:rPr>
        <w:t xml:space="preserve"> </w:t>
      </w:r>
      <w:r>
        <w:rPr>
          <w:color w:val="131413"/>
          <w:spacing w:val="-2"/>
          <w:w w:val="105"/>
          <w:sz w:val="14"/>
        </w:rPr>
        <w:t>72.e1-3</w:t>
      </w:r>
    </w:p>
    <w:p w14:paraId="4DBD2821" w14:textId="42783099" w:rsidR="00B944CC" w:rsidRPr="00AE56DF" w:rsidRDefault="00B944CC" w:rsidP="00B944CC">
      <w:pPr>
        <w:pStyle w:val="Listenabsatz"/>
        <w:widowControl w:val="0"/>
        <w:numPr>
          <w:ilvl w:val="0"/>
          <w:numId w:val="1"/>
        </w:numPr>
        <w:tabs>
          <w:tab w:val="left" w:pos="575"/>
          <w:tab w:val="left" w:pos="577"/>
        </w:tabs>
        <w:autoSpaceDE w:val="0"/>
        <w:autoSpaceDN w:val="0"/>
        <w:spacing w:before="54" w:after="0" w:line="285" w:lineRule="auto"/>
        <w:ind w:left="577" w:right="113" w:hanging="344"/>
        <w:contextualSpacing w:val="0"/>
        <w:jc w:val="left"/>
        <w:rPr>
          <w:sz w:val="14"/>
        </w:rPr>
        <w:sectPr w:rsidR="00B944CC" w:rsidRPr="00AE56DF">
          <w:pgSz w:w="11910" w:h="15880"/>
          <w:pgMar w:top="1120" w:right="740" w:bottom="620" w:left="740" w:header="0" w:footer="436" w:gutter="0"/>
          <w:cols w:num="2" w:space="720" w:equalWidth="0">
            <w:col w:w="5222" w:space="40"/>
            <w:col w:w="5168"/>
          </w:cols>
        </w:sectPr>
      </w:pPr>
      <w:r w:rsidRPr="00B944CC">
        <w:rPr>
          <w:color w:val="131413"/>
          <w:sz w:val="14"/>
          <w:lang w:val="en-US"/>
        </w:rPr>
        <w:t xml:space="preserve">Beal T, Ortenzi F, </w:t>
      </w:r>
      <w:proofErr w:type="spellStart"/>
      <w:r w:rsidRPr="00B944CC">
        <w:rPr>
          <w:color w:val="131413"/>
          <w:sz w:val="14"/>
          <w:lang w:val="en-US"/>
        </w:rPr>
        <w:t>Fanzo</w:t>
      </w:r>
      <w:proofErr w:type="spellEnd"/>
      <w:r w:rsidRPr="00B944CC">
        <w:rPr>
          <w:color w:val="131413"/>
          <w:sz w:val="14"/>
          <w:lang w:val="en-US"/>
        </w:rPr>
        <w:t xml:space="preserve"> J. Estimated micronutrient shortfalls of the EAT-</w:t>
      </w:r>
      <w:r w:rsidRPr="00B944CC">
        <w:rPr>
          <w:color w:val="131413"/>
          <w:spacing w:val="40"/>
          <w:sz w:val="14"/>
          <w:lang w:val="en-US"/>
        </w:rPr>
        <w:t xml:space="preserve"> </w:t>
      </w:r>
      <w:r w:rsidRPr="00B944CC">
        <w:rPr>
          <w:color w:val="131413"/>
          <w:sz w:val="14"/>
          <w:lang w:val="en-US"/>
        </w:rPr>
        <w:t xml:space="preserve">Lancet planetary health diet. </w:t>
      </w:r>
      <w:r>
        <w:rPr>
          <w:color w:val="131413"/>
          <w:sz w:val="14"/>
        </w:rPr>
        <w:t>Lancet Planet Health 2023; 7: e233</w:t>
      </w:r>
      <w:r>
        <w:rPr>
          <w:rFonts w:ascii="Microsoft Sans Serif" w:hAnsi="Microsoft Sans Serif"/>
          <w:color w:val="131413"/>
          <w:sz w:val="14"/>
        </w:rPr>
        <w:t>–</w:t>
      </w:r>
      <w:r>
        <w:rPr>
          <w:color w:val="131413"/>
          <w:sz w:val="14"/>
        </w:rPr>
        <w:t>e237</w:t>
      </w:r>
    </w:p>
    <w:p w14:paraId="6CB9691B" w14:textId="4B3FABAA" w:rsidR="00B944CC" w:rsidRDefault="00B944CC" w:rsidP="00B944CC">
      <w:pPr>
        <w:pStyle w:val="Textkrper"/>
        <w:rPr>
          <w:sz w:val="20"/>
        </w:rPr>
      </w:pPr>
    </w:p>
    <w:p w14:paraId="200218F6" w14:textId="77777777" w:rsidR="00B944CC" w:rsidRDefault="00B944CC" w:rsidP="00B944CC">
      <w:pPr>
        <w:pStyle w:val="Textkrper"/>
        <w:spacing w:before="2"/>
        <w:ind w:left="0"/>
        <w:rPr>
          <w:sz w:val="19"/>
        </w:rPr>
      </w:pPr>
    </w:p>
    <w:p w14:paraId="0B845B6E" w14:textId="77777777" w:rsidR="00B944CC" w:rsidRDefault="00B944CC" w:rsidP="00B944CC">
      <w:pPr>
        <w:rPr>
          <w:sz w:val="19"/>
        </w:rPr>
        <w:sectPr w:rsidR="00B944CC">
          <w:pgSz w:w="11910" w:h="15880"/>
          <w:pgMar w:top="500" w:right="740" w:bottom="620" w:left="740" w:header="0" w:footer="436" w:gutter="0"/>
          <w:cols w:space="720"/>
        </w:sectPr>
      </w:pPr>
    </w:p>
    <w:p w14:paraId="6FB43811" w14:textId="64A96735" w:rsidR="00B944CC" w:rsidRPr="00B944CC" w:rsidRDefault="00B944CC" w:rsidP="00B944CC">
      <w:pPr>
        <w:pStyle w:val="Listenabsatz"/>
        <w:widowControl w:val="0"/>
        <w:numPr>
          <w:ilvl w:val="0"/>
          <w:numId w:val="1"/>
        </w:numPr>
        <w:tabs>
          <w:tab w:val="left" w:pos="451"/>
          <w:tab w:val="left" w:pos="453"/>
        </w:tabs>
        <w:autoSpaceDE w:val="0"/>
        <w:autoSpaceDN w:val="0"/>
        <w:spacing w:before="100" w:after="0" w:line="285" w:lineRule="auto"/>
        <w:ind w:left="453" w:right="39" w:hanging="344"/>
        <w:contextualSpacing w:val="0"/>
        <w:jc w:val="left"/>
        <w:rPr>
          <w:sz w:val="14"/>
          <w:lang w:val="en-US"/>
        </w:rPr>
      </w:pPr>
      <w:proofErr w:type="spellStart"/>
      <w:r w:rsidRPr="00B944CC">
        <w:rPr>
          <w:color w:val="131413"/>
          <w:sz w:val="14"/>
          <w:lang w:val="en-US"/>
        </w:rPr>
        <w:t>Delgermaa</w:t>
      </w:r>
      <w:proofErr w:type="spellEnd"/>
      <w:r w:rsidRPr="00B944CC">
        <w:rPr>
          <w:color w:val="131413"/>
          <w:spacing w:val="-4"/>
          <w:sz w:val="14"/>
          <w:lang w:val="en-US"/>
        </w:rPr>
        <w:t xml:space="preserve"> </w:t>
      </w:r>
      <w:r w:rsidRPr="00B944CC">
        <w:rPr>
          <w:color w:val="131413"/>
          <w:sz w:val="14"/>
          <w:lang w:val="en-US"/>
        </w:rPr>
        <w:t>D,</w:t>
      </w:r>
      <w:r w:rsidRPr="00B944CC">
        <w:rPr>
          <w:color w:val="131413"/>
          <w:spacing w:val="-4"/>
          <w:sz w:val="14"/>
          <w:lang w:val="en-US"/>
        </w:rPr>
        <w:t xml:space="preserve"> </w:t>
      </w:r>
      <w:r w:rsidRPr="00B944CC">
        <w:rPr>
          <w:color w:val="131413"/>
          <w:sz w:val="14"/>
          <w:lang w:val="en-US"/>
        </w:rPr>
        <w:t>Yamaguchi</w:t>
      </w:r>
      <w:r w:rsidRPr="00B944CC">
        <w:rPr>
          <w:color w:val="131413"/>
          <w:spacing w:val="-5"/>
          <w:sz w:val="14"/>
          <w:lang w:val="en-US"/>
        </w:rPr>
        <w:t xml:space="preserve"> </w:t>
      </w:r>
      <w:r w:rsidRPr="00B944CC">
        <w:rPr>
          <w:color w:val="131413"/>
          <w:sz w:val="14"/>
          <w:lang w:val="en-US"/>
        </w:rPr>
        <w:t>M,</w:t>
      </w:r>
      <w:r w:rsidRPr="00B944CC">
        <w:rPr>
          <w:color w:val="131413"/>
          <w:spacing w:val="-4"/>
          <w:sz w:val="14"/>
          <w:lang w:val="en-US"/>
        </w:rPr>
        <w:t xml:space="preserve"> </w:t>
      </w:r>
      <w:r w:rsidRPr="00B944CC">
        <w:rPr>
          <w:color w:val="131413"/>
          <w:sz w:val="14"/>
          <w:lang w:val="en-US"/>
        </w:rPr>
        <w:t>Nomura</w:t>
      </w:r>
      <w:r w:rsidRPr="00B944CC">
        <w:rPr>
          <w:color w:val="131413"/>
          <w:spacing w:val="-6"/>
          <w:sz w:val="14"/>
          <w:lang w:val="en-US"/>
        </w:rPr>
        <w:t xml:space="preserve"> </w:t>
      </w:r>
      <w:r w:rsidRPr="00B944CC">
        <w:rPr>
          <w:color w:val="131413"/>
          <w:sz w:val="14"/>
          <w:lang w:val="en-US"/>
        </w:rPr>
        <w:t>M.</w:t>
      </w:r>
      <w:r w:rsidRPr="00B944CC">
        <w:rPr>
          <w:color w:val="131413"/>
          <w:spacing w:val="-4"/>
          <w:sz w:val="14"/>
          <w:lang w:val="en-US"/>
        </w:rPr>
        <w:t xml:space="preserve"> </w:t>
      </w:r>
      <w:r w:rsidRPr="00B944CC">
        <w:rPr>
          <w:color w:val="131413"/>
          <w:sz w:val="14"/>
          <w:lang w:val="en-US"/>
        </w:rPr>
        <w:t>Assessment</w:t>
      </w:r>
      <w:r w:rsidRPr="00B944CC">
        <w:rPr>
          <w:color w:val="131413"/>
          <w:spacing w:val="-6"/>
          <w:sz w:val="14"/>
          <w:lang w:val="en-US"/>
        </w:rPr>
        <w:t xml:space="preserve"> </w:t>
      </w:r>
      <w:r w:rsidRPr="00B944CC">
        <w:rPr>
          <w:color w:val="131413"/>
          <w:sz w:val="14"/>
          <w:lang w:val="en-US"/>
        </w:rPr>
        <w:t>of</w:t>
      </w:r>
      <w:r w:rsidRPr="00B944CC">
        <w:rPr>
          <w:color w:val="131413"/>
          <w:spacing w:val="-5"/>
          <w:sz w:val="14"/>
          <w:lang w:val="en-US"/>
        </w:rPr>
        <w:t xml:space="preserve"> </w:t>
      </w:r>
      <w:r w:rsidRPr="00B944CC">
        <w:rPr>
          <w:color w:val="131413"/>
          <w:sz w:val="14"/>
          <w:lang w:val="en-US"/>
        </w:rPr>
        <w:t>Mongolian</w:t>
      </w:r>
      <w:r w:rsidRPr="00B944CC">
        <w:rPr>
          <w:color w:val="131413"/>
          <w:spacing w:val="-5"/>
          <w:sz w:val="14"/>
          <w:lang w:val="en-US"/>
        </w:rPr>
        <w:t xml:space="preserve"> </w:t>
      </w:r>
      <w:r w:rsidRPr="00B944CC">
        <w:rPr>
          <w:color w:val="131413"/>
          <w:sz w:val="14"/>
          <w:lang w:val="en-US"/>
        </w:rPr>
        <w:t>dietary</w:t>
      </w:r>
      <w:r w:rsidRPr="00B944CC">
        <w:rPr>
          <w:color w:val="131413"/>
          <w:spacing w:val="40"/>
          <w:sz w:val="14"/>
          <w:lang w:val="en-US"/>
        </w:rPr>
        <w:t xml:space="preserve"> </w:t>
      </w:r>
      <w:r w:rsidRPr="00B944CC">
        <w:rPr>
          <w:color w:val="131413"/>
          <w:sz w:val="14"/>
          <w:lang w:val="en-US"/>
        </w:rPr>
        <w:t>intake for planetary and human health. PLOS Glob Public Health 2023; 3:</w:t>
      </w:r>
      <w:r w:rsidRPr="00B944CC">
        <w:rPr>
          <w:color w:val="131413"/>
          <w:spacing w:val="40"/>
          <w:sz w:val="14"/>
          <w:lang w:val="en-US"/>
        </w:rPr>
        <w:t xml:space="preserve"> </w:t>
      </w:r>
      <w:r w:rsidRPr="00B944CC">
        <w:rPr>
          <w:color w:val="131413"/>
          <w:spacing w:val="-2"/>
          <w:sz w:val="14"/>
          <w:lang w:val="en-US"/>
        </w:rPr>
        <w:t>e0001229</w:t>
      </w:r>
    </w:p>
    <w:p w14:paraId="6FD7CB59" w14:textId="77777777" w:rsidR="00B944CC" w:rsidRPr="00A81472" w:rsidRDefault="00B944CC" w:rsidP="00B944CC">
      <w:pPr>
        <w:pStyle w:val="Listenabsatz"/>
        <w:widowControl w:val="0"/>
        <w:numPr>
          <w:ilvl w:val="0"/>
          <w:numId w:val="1"/>
        </w:numPr>
        <w:tabs>
          <w:tab w:val="left" w:pos="451"/>
          <w:tab w:val="left" w:pos="453"/>
        </w:tabs>
        <w:autoSpaceDE w:val="0"/>
        <w:autoSpaceDN w:val="0"/>
        <w:spacing w:before="54" w:after="0" w:line="285" w:lineRule="auto"/>
        <w:ind w:left="453" w:right="39" w:hanging="344"/>
        <w:contextualSpacing w:val="0"/>
        <w:jc w:val="left"/>
        <w:rPr>
          <w:sz w:val="14"/>
          <w:lang w:val="en-US"/>
        </w:rPr>
      </w:pPr>
      <w:proofErr w:type="spellStart"/>
      <w:r>
        <w:rPr>
          <w:color w:val="131413"/>
          <w:sz w:val="14"/>
        </w:rPr>
        <w:t>Marchion</w:t>
      </w:r>
      <w:proofErr w:type="spellEnd"/>
      <w:r>
        <w:rPr>
          <w:color w:val="131413"/>
          <w:spacing w:val="-1"/>
          <w:sz w:val="14"/>
        </w:rPr>
        <w:t xml:space="preserve"> </w:t>
      </w:r>
      <w:r>
        <w:rPr>
          <w:color w:val="131413"/>
          <w:sz w:val="14"/>
        </w:rPr>
        <w:t xml:space="preserve">DM, </w:t>
      </w:r>
      <w:proofErr w:type="spellStart"/>
      <w:r>
        <w:rPr>
          <w:color w:val="131413"/>
          <w:sz w:val="14"/>
        </w:rPr>
        <w:t>Cacau</w:t>
      </w:r>
      <w:proofErr w:type="spellEnd"/>
      <w:r>
        <w:rPr>
          <w:color w:val="131413"/>
          <w:spacing w:val="-1"/>
          <w:sz w:val="14"/>
        </w:rPr>
        <w:t xml:space="preserve"> </w:t>
      </w:r>
      <w:r>
        <w:rPr>
          <w:color w:val="131413"/>
          <w:sz w:val="14"/>
        </w:rPr>
        <w:t>LT,</w:t>
      </w:r>
      <w:r>
        <w:rPr>
          <w:color w:val="131413"/>
          <w:spacing w:val="-1"/>
          <w:sz w:val="14"/>
        </w:rPr>
        <w:t xml:space="preserve"> </w:t>
      </w:r>
      <w:proofErr w:type="spellStart"/>
      <w:r>
        <w:rPr>
          <w:color w:val="131413"/>
          <w:sz w:val="14"/>
        </w:rPr>
        <w:t>Carli</w:t>
      </w:r>
      <w:proofErr w:type="spellEnd"/>
      <w:r>
        <w:rPr>
          <w:color w:val="131413"/>
          <w:spacing w:val="-1"/>
          <w:sz w:val="14"/>
        </w:rPr>
        <w:t xml:space="preserve"> </w:t>
      </w:r>
      <w:r>
        <w:rPr>
          <w:color w:val="131413"/>
          <w:sz w:val="14"/>
        </w:rPr>
        <w:t>de</w:t>
      </w:r>
      <w:r>
        <w:rPr>
          <w:color w:val="131413"/>
          <w:spacing w:val="-1"/>
          <w:sz w:val="14"/>
        </w:rPr>
        <w:t xml:space="preserve"> </w:t>
      </w:r>
      <w:r>
        <w:rPr>
          <w:color w:val="131413"/>
          <w:sz w:val="14"/>
        </w:rPr>
        <w:t>E</w:t>
      </w:r>
      <w:r>
        <w:rPr>
          <w:color w:val="131413"/>
          <w:spacing w:val="-1"/>
          <w:sz w:val="14"/>
        </w:rPr>
        <w:t xml:space="preserve"> </w:t>
      </w:r>
      <w:r>
        <w:rPr>
          <w:color w:val="131413"/>
          <w:sz w:val="14"/>
        </w:rPr>
        <w:t>et</w:t>
      </w:r>
      <w:r>
        <w:rPr>
          <w:color w:val="131413"/>
          <w:spacing w:val="-2"/>
          <w:sz w:val="14"/>
        </w:rPr>
        <w:t xml:space="preserve"> </w:t>
      </w:r>
      <w:r>
        <w:rPr>
          <w:color w:val="131413"/>
          <w:sz w:val="14"/>
        </w:rPr>
        <w:t>al.</w:t>
      </w:r>
      <w:r>
        <w:rPr>
          <w:color w:val="131413"/>
          <w:spacing w:val="-1"/>
          <w:sz w:val="14"/>
        </w:rPr>
        <w:t xml:space="preserve"> </w:t>
      </w:r>
      <w:r w:rsidRPr="00B944CC">
        <w:rPr>
          <w:color w:val="131413"/>
          <w:sz w:val="14"/>
          <w:lang w:val="en-US"/>
        </w:rPr>
        <w:t>Low</w:t>
      </w:r>
      <w:r w:rsidRPr="00B944CC">
        <w:rPr>
          <w:color w:val="131413"/>
          <w:spacing w:val="-1"/>
          <w:sz w:val="14"/>
          <w:lang w:val="en-US"/>
        </w:rPr>
        <w:t xml:space="preserve"> </w:t>
      </w:r>
      <w:r w:rsidRPr="00B944CC">
        <w:rPr>
          <w:color w:val="131413"/>
          <w:sz w:val="14"/>
          <w:lang w:val="en-US"/>
        </w:rPr>
        <w:t>Adherence</w:t>
      </w:r>
      <w:r w:rsidRPr="00B944CC">
        <w:rPr>
          <w:color w:val="131413"/>
          <w:spacing w:val="-2"/>
          <w:sz w:val="14"/>
          <w:lang w:val="en-US"/>
        </w:rPr>
        <w:t xml:space="preserve"> </w:t>
      </w:r>
      <w:r w:rsidRPr="00B944CC">
        <w:rPr>
          <w:color w:val="131413"/>
          <w:sz w:val="14"/>
          <w:lang w:val="en-US"/>
        </w:rPr>
        <w:t>to</w:t>
      </w:r>
      <w:r w:rsidRPr="00B944CC">
        <w:rPr>
          <w:color w:val="131413"/>
          <w:spacing w:val="-3"/>
          <w:sz w:val="14"/>
          <w:lang w:val="en-US"/>
        </w:rPr>
        <w:t xml:space="preserve"> </w:t>
      </w:r>
      <w:r w:rsidRPr="00B944CC">
        <w:rPr>
          <w:color w:val="131413"/>
          <w:sz w:val="14"/>
          <w:lang w:val="en-US"/>
        </w:rPr>
        <w:t>the</w:t>
      </w:r>
      <w:r w:rsidRPr="00B944CC">
        <w:rPr>
          <w:color w:val="131413"/>
          <w:spacing w:val="-1"/>
          <w:sz w:val="14"/>
          <w:lang w:val="en-US"/>
        </w:rPr>
        <w:t xml:space="preserve"> </w:t>
      </w:r>
      <w:r w:rsidRPr="00B944CC">
        <w:rPr>
          <w:color w:val="131413"/>
          <w:sz w:val="14"/>
          <w:lang w:val="en-US"/>
        </w:rPr>
        <w:t>EAT-Lancet</w:t>
      </w:r>
      <w:r w:rsidRPr="00B944CC">
        <w:rPr>
          <w:color w:val="131413"/>
          <w:spacing w:val="40"/>
          <w:sz w:val="14"/>
          <w:lang w:val="en-US"/>
        </w:rPr>
        <w:t xml:space="preserve"> </w:t>
      </w:r>
      <w:r w:rsidRPr="00B944CC">
        <w:rPr>
          <w:color w:val="131413"/>
          <w:sz w:val="14"/>
          <w:lang w:val="en-US"/>
        </w:rPr>
        <w:t>Sustainable Reference Diet in the Brazilian Population: Findings from the</w:t>
      </w:r>
      <w:r w:rsidRPr="00B944CC">
        <w:rPr>
          <w:color w:val="131413"/>
          <w:spacing w:val="40"/>
          <w:sz w:val="14"/>
          <w:lang w:val="en-US"/>
        </w:rPr>
        <w:t xml:space="preserve"> </w:t>
      </w:r>
      <w:r w:rsidRPr="00B944CC">
        <w:rPr>
          <w:color w:val="131413"/>
          <w:sz w:val="14"/>
          <w:lang w:val="en-US"/>
        </w:rPr>
        <w:t xml:space="preserve">National Dietary Survey 2017-2018. </w:t>
      </w:r>
      <w:r w:rsidRPr="00A81472">
        <w:rPr>
          <w:color w:val="131413"/>
          <w:sz w:val="14"/>
          <w:lang w:val="en-US"/>
        </w:rPr>
        <w:t>Nutrients 2022; 14: 1187</w:t>
      </w:r>
    </w:p>
    <w:p w14:paraId="44A11A2E" w14:textId="77777777" w:rsidR="00B944CC" w:rsidRPr="00AE56DF" w:rsidRDefault="00B944CC" w:rsidP="00B944CC">
      <w:pPr>
        <w:pStyle w:val="Listenabsatz"/>
        <w:widowControl w:val="0"/>
        <w:numPr>
          <w:ilvl w:val="0"/>
          <w:numId w:val="1"/>
        </w:numPr>
        <w:tabs>
          <w:tab w:val="left" w:pos="451"/>
          <w:tab w:val="left" w:pos="453"/>
        </w:tabs>
        <w:autoSpaceDE w:val="0"/>
        <w:autoSpaceDN w:val="0"/>
        <w:spacing w:before="56" w:after="0" w:line="283" w:lineRule="auto"/>
        <w:ind w:left="453" w:right="53" w:hanging="344"/>
        <w:contextualSpacing w:val="0"/>
        <w:jc w:val="left"/>
        <w:rPr>
          <w:sz w:val="14"/>
          <w:lang w:val="en-US"/>
        </w:rPr>
      </w:pPr>
      <w:r w:rsidRPr="00B944CC">
        <w:rPr>
          <w:color w:val="131413"/>
          <w:sz w:val="14"/>
          <w:lang w:val="en-US"/>
        </w:rPr>
        <w:t>Nomura M, Yamaguchi M, Inada Y et al. Current dietary intake of the</w:t>
      </w:r>
      <w:r w:rsidRPr="00B944CC">
        <w:rPr>
          <w:color w:val="131413"/>
          <w:spacing w:val="40"/>
          <w:sz w:val="14"/>
          <w:lang w:val="en-US"/>
        </w:rPr>
        <w:t xml:space="preserve"> </w:t>
      </w:r>
      <w:r w:rsidRPr="00B944CC">
        <w:rPr>
          <w:color w:val="131413"/>
          <w:sz w:val="14"/>
          <w:lang w:val="en-US"/>
        </w:rPr>
        <w:t>Japanese population in reference to the planetary health diet-preliminary</w:t>
      </w:r>
      <w:r w:rsidRPr="00B944CC">
        <w:rPr>
          <w:color w:val="131413"/>
          <w:spacing w:val="40"/>
          <w:sz w:val="14"/>
          <w:lang w:val="en-US"/>
        </w:rPr>
        <w:t xml:space="preserve"> </w:t>
      </w:r>
      <w:r w:rsidRPr="00B944CC">
        <w:rPr>
          <w:color w:val="131413"/>
          <w:sz w:val="14"/>
          <w:lang w:val="en-US"/>
        </w:rPr>
        <w:t xml:space="preserve">assessment. </w:t>
      </w:r>
      <w:r w:rsidRPr="00AE56DF">
        <w:rPr>
          <w:color w:val="131413"/>
          <w:sz w:val="14"/>
          <w:lang w:val="en-US"/>
        </w:rPr>
        <w:t xml:space="preserve">Front </w:t>
      </w:r>
      <w:proofErr w:type="spellStart"/>
      <w:r w:rsidRPr="00AE56DF">
        <w:rPr>
          <w:color w:val="131413"/>
          <w:sz w:val="14"/>
          <w:lang w:val="en-US"/>
        </w:rPr>
        <w:t>Nutr</w:t>
      </w:r>
      <w:proofErr w:type="spellEnd"/>
      <w:r w:rsidRPr="00AE56DF">
        <w:rPr>
          <w:color w:val="131413"/>
          <w:sz w:val="14"/>
          <w:lang w:val="en-US"/>
        </w:rPr>
        <w:t xml:space="preserve"> 2023; 10: 1116105</w:t>
      </w:r>
    </w:p>
    <w:p w14:paraId="7376327F" w14:textId="77777777" w:rsidR="00B944CC" w:rsidRDefault="00B944CC" w:rsidP="00B944CC">
      <w:pPr>
        <w:pStyle w:val="Listenabsatz"/>
        <w:widowControl w:val="0"/>
        <w:numPr>
          <w:ilvl w:val="0"/>
          <w:numId w:val="1"/>
        </w:numPr>
        <w:tabs>
          <w:tab w:val="left" w:pos="451"/>
          <w:tab w:val="left" w:pos="453"/>
        </w:tabs>
        <w:autoSpaceDE w:val="0"/>
        <w:autoSpaceDN w:val="0"/>
        <w:spacing w:before="59" w:after="0" w:line="283" w:lineRule="auto"/>
        <w:ind w:left="453" w:right="38" w:hanging="344"/>
        <w:contextualSpacing w:val="0"/>
        <w:jc w:val="left"/>
        <w:rPr>
          <w:sz w:val="14"/>
        </w:rPr>
      </w:pPr>
      <w:r w:rsidRPr="00B944CC">
        <w:rPr>
          <w:color w:val="131413"/>
          <w:sz w:val="14"/>
          <w:lang w:val="en-US"/>
        </w:rPr>
        <w:t>Ojo O, Jiang Y, Ojo O et al. The Association of Planetary Health Diet with</w:t>
      </w:r>
      <w:r w:rsidRPr="00B944CC">
        <w:rPr>
          <w:color w:val="131413"/>
          <w:spacing w:val="40"/>
          <w:sz w:val="14"/>
          <w:lang w:val="en-US"/>
        </w:rPr>
        <w:t xml:space="preserve"> </w:t>
      </w:r>
      <w:r w:rsidRPr="00B944CC">
        <w:rPr>
          <w:color w:val="131413"/>
          <w:sz w:val="14"/>
          <w:lang w:val="en-US"/>
        </w:rPr>
        <w:t>the Risk of Type 2 Diabetes and Related Complications: A Systematic</w:t>
      </w:r>
      <w:r w:rsidRPr="00B944CC">
        <w:rPr>
          <w:color w:val="131413"/>
          <w:spacing w:val="40"/>
          <w:sz w:val="14"/>
          <w:lang w:val="en-US"/>
        </w:rPr>
        <w:t xml:space="preserve"> </w:t>
      </w:r>
      <w:r w:rsidRPr="00B944CC">
        <w:rPr>
          <w:color w:val="131413"/>
          <w:sz w:val="14"/>
          <w:lang w:val="en-US"/>
        </w:rPr>
        <w:t xml:space="preserve">Review. </w:t>
      </w:r>
      <w:proofErr w:type="spellStart"/>
      <w:r>
        <w:rPr>
          <w:color w:val="131413"/>
          <w:sz w:val="14"/>
        </w:rPr>
        <w:t>Healthcare</w:t>
      </w:r>
      <w:proofErr w:type="spellEnd"/>
      <w:r>
        <w:rPr>
          <w:color w:val="131413"/>
          <w:sz w:val="14"/>
        </w:rPr>
        <w:t xml:space="preserve"> (Basel) 2023; 11: 1120</w:t>
      </w:r>
    </w:p>
    <w:p w14:paraId="187C1F89" w14:textId="77777777" w:rsidR="00B944CC" w:rsidRPr="00A81472" w:rsidRDefault="00B944CC" w:rsidP="00B944CC">
      <w:pPr>
        <w:pStyle w:val="Listenabsatz"/>
        <w:widowControl w:val="0"/>
        <w:numPr>
          <w:ilvl w:val="0"/>
          <w:numId w:val="1"/>
        </w:numPr>
        <w:tabs>
          <w:tab w:val="left" w:pos="451"/>
          <w:tab w:val="left" w:pos="453"/>
        </w:tabs>
        <w:autoSpaceDE w:val="0"/>
        <w:autoSpaceDN w:val="0"/>
        <w:spacing w:before="59" w:after="0" w:line="283" w:lineRule="auto"/>
        <w:ind w:left="453" w:right="223" w:hanging="344"/>
        <w:contextualSpacing w:val="0"/>
        <w:jc w:val="both"/>
        <w:rPr>
          <w:sz w:val="14"/>
          <w:lang w:val="en-US"/>
        </w:rPr>
      </w:pPr>
      <w:proofErr w:type="spellStart"/>
      <w:r>
        <w:rPr>
          <w:color w:val="131413"/>
          <w:sz w:val="14"/>
        </w:rPr>
        <w:t>Cacau</w:t>
      </w:r>
      <w:proofErr w:type="spellEnd"/>
      <w:r>
        <w:rPr>
          <w:color w:val="131413"/>
          <w:sz w:val="14"/>
        </w:rPr>
        <w:t xml:space="preserve"> LT, </w:t>
      </w:r>
      <w:proofErr w:type="spellStart"/>
      <w:r>
        <w:rPr>
          <w:color w:val="131413"/>
          <w:sz w:val="14"/>
        </w:rPr>
        <w:t>Benseñor</w:t>
      </w:r>
      <w:proofErr w:type="spellEnd"/>
      <w:r>
        <w:rPr>
          <w:color w:val="131413"/>
          <w:sz w:val="14"/>
        </w:rPr>
        <w:t xml:space="preserve"> IM, </w:t>
      </w:r>
      <w:proofErr w:type="spellStart"/>
      <w:r>
        <w:rPr>
          <w:color w:val="131413"/>
          <w:sz w:val="14"/>
        </w:rPr>
        <w:t>Goulart</w:t>
      </w:r>
      <w:proofErr w:type="spellEnd"/>
      <w:r>
        <w:rPr>
          <w:color w:val="131413"/>
          <w:sz w:val="14"/>
        </w:rPr>
        <w:t xml:space="preserve"> AC et al. </w:t>
      </w:r>
      <w:r w:rsidRPr="00B944CC">
        <w:rPr>
          <w:color w:val="131413"/>
          <w:sz w:val="14"/>
          <w:lang w:val="en-US"/>
        </w:rPr>
        <w:t>Adherence to the Planetary</w:t>
      </w:r>
      <w:r w:rsidRPr="00B944CC">
        <w:rPr>
          <w:color w:val="131413"/>
          <w:spacing w:val="40"/>
          <w:sz w:val="14"/>
          <w:lang w:val="en-US"/>
        </w:rPr>
        <w:t xml:space="preserve"> </w:t>
      </w:r>
      <w:r w:rsidRPr="00B944CC">
        <w:rPr>
          <w:color w:val="131413"/>
          <w:sz w:val="14"/>
          <w:lang w:val="en-US"/>
        </w:rPr>
        <w:t>Health Diet Index and Obesity Indicators in the Brazilian Longitudinal</w:t>
      </w:r>
      <w:r w:rsidRPr="00B944CC">
        <w:rPr>
          <w:color w:val="131413"/>
          <w:spacing w:val="40"/>
          <w:sz w:val="14"/>
          <w:lang w:val="en-US"/>
        </w:rPr>
        <w:t xml:space="preserve"> </w:t>
      </w:r>
      <w:r w:rsidRPr="00B944CC">
        <w:rPr>
          <w:color w:val="131413"/>
          <w:sz w:val="14"/>
          <w:lang w:val="en-US"/>
        </w:rPr>
        <w:t>Study of Adult Health (ELSA-</w:t>
      </w:r>
      <w:proofErr w:type="spellStart"/>
      <w:r w:rsidRPr="00B944CC">
        <w:rPr>
          <w:color w:val="131413"/>
          <w:sz w:val="14"/>
          <w:lang w:val="en-US"/>
        </w:rPr>
        <w:t>Brasil</w:t>
      </w:r>
      <w:proofErr w:type="spellEnd"/>
      <w:r w:rsidRPr="00B944CC">
        <w:rPr>
          <w:color w:val="131413"/>
          <w:sz w:val="14"/>
          <w:lang w:val="en-US"/>
        </w:rPr>
        <w:t xml:space="preserve">). </w:t>
      </w:r>
      <w:r w:rsidRPr="00A81472">
        <w:rPr>
          <w:color w:val="131413"/>
          <w:sz w:val="14"/>
          <w:lang w:val="en-US"/>
        </w:rPr>
        <w:t>Nutrients 2021; 13: 3691</w:t>
      </w:r>
    </w:p>
    <w:p w14:paraId="6CD285BC" w14:textId="77777777" w:rsidR="00B944CC" w:rsidRDefault="00B944CC" w:rsidP="00B944CC">
      <w:pPr>
        <w:pStyle w:val="Listenabsatz"/>
        <w:widowControl w:val="0"/>
        <w:numPr>
          <w:ilvl w:val="0"/>
          <w:numId w:val="1"/>
        </w:numPr>
        <w:tabs>
          <w:tab w:val="left" w:pos="450"/>
          <w:tab w:val="left" w:pos="453"/>
        </w:tabs>
        <w:autoSpaceDE w:val="0"/>
        <w:autoSpaceDN w:val="0"/>
        <w:spacing w:before="60" w:after="0" w:line="285" w:lineRule="auto"/>
        <w:ind w:left="453" w:right="121" w:hanging="344"/>
        <w:contextualSpacing w:val="0"/>
        <w:jc w:val="left"/>
        <w:rPr>
          <w:sz w:val="14"/>
        </w:rPr>
      </w:pPr>
      <w:r>
        <w:rPr>
          <w:color w:val="131413"/>
          <w:sz w:val="14"/>
        </w:rPr>
        <w:t xml:space="preserve">Rehner J, </w:t>
      </w:r>
      <w:proofErr w:type="spellStart"/>
      <w:r>
        <w:rPr>
          <w:color w:val="131413"/>
          <w:sz w:val="14"/>
        </w:rPr>
        <w:t>Schmartz</w:t>
      </w:r>
      <w:proofErr w:type="spellEnd"/>
      <w:r>
        <w:rPr>
          <w:color w:val="131413"/>
          <w:sz w:val="14"/>
        </w:rPr>
        <w:t xml:space="preserve"> GP, Kramer T et al. </w:t>
      </w:r>
      <w:r w:rsidRPr="00B944CC">
        <w:rPr>
          <w:color w:val="131413"/>
          <w:sz w:val="14"/>
          <w:lang w:val="en-US"/>
        </w:rPr>
        <w:t>The Effect of a Planetary Health</w:t>
      </w:r>
      <w:r w:rsidRPr="00B944CC">
        <w:rPr>
          <w:color w:val="131413"/>
          <w:spacing w:val="40"/>
          <w:sz w:val="14"/>
          <w:lang w:val="en-US"/>
        </w:rPr>
        <w:t xml:space="preserve"> </w:t>
      </w:r>
      <w:r w:rsidRPr="00B944CC">
        <w:rPr>
          <w:color w:val="131413"/>
          <w:sz w:val="14"/>
          <w:lang w:val="en-US"/>
        </w:rPr>
        <w:t xml:space="preserve">Diet on the Human Gut Microbiome: A Descriptive Analysis. </w:t>
      </w:r>
      <w:proofErr w:type="spellStart"/>
      <w:r>
        <w:rPr>
          <w:color w:val="131413"/>
          <w:sz w:val="14"/>
        </w:rPr>
        <w:t>Nutrients</w:t>
      </w:r>
      <w:proofErr w:type="spellEnd"/>
      <w:r>
        <w:rPr>
          <w:color w:val="131413"/>
          <w:spacing w:val="40"/>
          <w:sz w:val="14"/>
        </w:rPr>
        <w:t xml:space="preserve"> </w:t>
      </w:r>
      <w:r>
        <w:rPr>
          <w:color w:val="131413"/>
          <w:sz w:val="14"/>
        </w:rPr>
        <w:t>2023; 15: 1924</w:t>
      </w:r>
    </w:p>
    <w:p w14:paraId="63617BA0" w14:textId="77777777" w:rsidR="00B944CC" w:rsidRPr="00A81472" w:rsidRDefault="00B944CC" w:rsidP="00B944CC">
      <w:pPr>
        <w:pStyle w:val="Listenabsatz"/>
        <w:widowControl w:val="0"/>
        <w:numPr>
          <w:ilvl w:val="0"/>
          <w:numId w:val="1"/>
        </w:numPr>
        <w:tabs>
          <w:tab w:val="left" w:pos="451"/>
          <w:tab w:val="left" w:pos="453"/>
        </w:tabs>
        <w:autoSpaceDE w:val="0"/>
        <w:autoSpaceDN w:val="0"/>
        <w:spacing w:before="54" w:after="0" w:line="285" w:lineRule="auto"/>
        <w:ind w:left="453" w:right="39" w:hanging="344"/>
        <w:contextualSpacing w:val="0"/>
        <w:jc w:val="both"/>
        <w:rPr>
          <w:sz w:val="14"/>
          <w:lang w:val="en-US"/>
        </w:rPr>
      </w:pPr>
      <w:proofErr w:type="spellStart"/>
      <w:r>
        <w:rPr>
          <w:color w:val="131413"/>
          <w:sz w:val="14"/>
        </w:rPr>
        <w:t>Laine</w:t>
      </w:r>
      <w:proofErr w:type="spellEnd"/>
      <w:r>
        <w:rPr>
          <w:color w:val="131413"/>
          <w:spacing w:val="-9"/>
          <w:sz w:val="14"/>
        </w:rPr>
        <w:t xml:space="preserve"> </w:t>
      </w:r>
      <w:r>
        <w:rPr>
          <w:color w:val="131413"/>
          <w:sz w:val="14"/>
        </w:rPr>
        <w:t>JE,</w:t>
      </w:r>
      <w:r>
        <w:rPr>
          <w:color w:val="131413"/>
          <w:spacing w:val="-7"/>
          <w:sz w:val="14"/>
        </w:rPr>
        <w:t xml:space="preserve"> </w:t>
      </w:r>
      <w:proofErr w:type="spellStart"/>
      <w:r>
        <w:rPr>
          <w:color w:val="131413"/>
          <w:sz w:val="14"/>
        </w:rPr>
        <w:t>Huybrechts</w:t>
      </w:r>
      <w:proofErr w:type="spellEnd"/>
      <w:r>
        <w:rPr>
          <w:color w:val="131413"/>
          <w:spacing w:val="-8"/>
          <w:sz w:val="14"/>
        </w:rPr>
        <w:t xml:space="preserve"> </w:t>
      </w:r>
      <w:r>
        <w:rPr>
          <w:color w:val="131413"/>
          <w:sz w:val="14"/>
        </w:rPr>
        <w:t>I,</w:t>
      </w:r>
      <w:r>
        <w:rPr>
          <w:color w:val="131413"/>
          <w:spacing w:val="-9"/>
          <w:sz w:val="14"/>
        </w:rPr>
        <w:t xml:space="preserve"> </w:t>
      </w:r>
      <w:r>
        <w:rPr>
          <w:color w:val="131413"/>
          <w:sz w:val="14"/>
        </w:rPr>
        <w:t>Gunter</w:t>
      </w:r>
      <w:r>
        <w:rPr>
          <w:color w:val="131413"/>
          <w:spacing w:val="-7"/>
          <w:sz w:val="14"/>
        </w:rPr>
        <w:t xml:space="preserve"> </w:t>
      </w:r>
      <w:r>
        <w:rPr>
          <w:color w:val="131413"/>
          <w:sz w:val="14"/>
        </w:rPr>
        <w:t>MJ</w:t>
      </w:r>
      <w:r>
        <w:rPr>
          <w:color w:val="131413"/>
          <w:spacing w:val="-9"/>
          <w:sz w:val="14"/>
        </w:rPr>
        <w:t xml:space="preserve"> </w:t>
      </w:r>
      <w:r>
        <w:rPr>
          <w:color w:val="131413"/>
          <w:sz w:val="14"/>
        </w:rPr>
        <w:t>et</w:t>
      </w:r>
      <w:r>
        <w:rPr>
          <w:color w:val="131413"/>
          <w:spacing w:val="-8"/>
          <w:sz w:val="14"/>
        </w:rPr>
        <w:t xml:space="preserve"> </w:t>
      </w:r>
      <w:r>
        <w:rPr>
          <w:color w:val="131413"/>
          <w:sz w:val="14"/>
        </w:rPr>
        <w:t>al.</w:t>
      </w:r>
      <w:r>
        <w:rPr>
          <w:color w:val="131413"/>
          <w:spacing w:val="-8"/>
          <w:sz w:val="14"/>
        </w:rPr>
        <w:t xml:space="preserve"> </w:t>
      </w:r>
      <w:r w:rsidRPr="00B944CC">
        <w:rPr>
          <w:color w:val="131413"/>
          <w:sz w:val="14"/>
          <w:lang w:val="en-US"/>
        </w:rPr>
        <w:t>Co-benefits</w:t>
      </w:r>
      <w:r w:rsidRPr="00B944CC">
        <w:rPr>
          <w:color w:val="131413"/>
          <w:spacing w:val="-8"/>
          <w:sz w:val="14"/>
          <w:lang w:val="en-US"/>
        </w:rPr>
        <w:t xml:space="preserve"> </w:t>
      </w:r>
      <w:r w:rsidRPr="00B944CC">
        <w:rPr>
          <w:color w:val="131413"/>
          <w:sz w:val="14"/>
          <w:lang w:val="en-US"/>
        </w:rPr>
        <w:t>from</w:t>
      </w:r>
      <w:r w:rsidRPr="00B944CC">
        <w:rPr>
          <w:color w:val="131413"/>
          <w:spacing w:val="-8"/>
          <w:sz w:val="14"/>
          <w:lang w:val="en-US"/>
        </w:rPr>
        <w:t xml:space="preserve"> </w:t>
      </w:r>
      <w:r w:rsidRPr="00B944CC">
        <w:rPr>
          <w:color w:val="131413"/>
          <w:sz w:val="14"/>
          <w:lang w:val="en-US"/>
        </w:rPr>
        <w:t>sustainable</w:t>
      </w:r>
      <w:r w:rsidRPr="00B944CC">
        <w:rPr>
          <w:color w:val="131413"/>
          <w:spacing w:val="-8"/>
          <w:sz w:val="14"/>
          <w:lang w:val="en-US"/>
        </w:rPr>
        <w:t xml:space="preserve"> </w:t>
      </w:r>
      <w:r w:rsidRPr="00B944CC">
        <w:rPr>
          <w:color w:val="131413"/>
          <w:sz w:val="14"/>
          <w:lang w:val="en-US"/>
        </w:rPr>
        <w:t>dietary</w:t>
      </w:r>
      <w:r w:rsidRPr="00B944CC">
        <w:rPr>
          <w:color w:val="131413"/>
          <w:spacing w:val="40"/>
          <w:sz w:val="14"/>
          <w:lang w:val="en-US"/>
        </w:rPr>
        <w:t xml:space="preserve"> </w:t>
      </w:r>
      <w:r w:rsidRPr="00B944CC">
        <w:rPr>
          <w:color w:val="131413"/>
          <w:sz w:val="14"/>
          <w:lang w:val="en-US"/>
        </w:rPr>
        <w:t>shifts</w:t>
      </w:r>
      <w:r w:rsidRPr="00B944CC">
        <w:rPr>
          <w:color w:val="131413"/>
          <w:spacing w:val="-9"/>
          <w:sz w:val="14"/>
          <w:lang w:val="en-US"/>
        </w:rPr>
        <w:t xml:space="preserve"> </w:t>
      </w:r>
      <w:r w:rsidRPr="00B944CC">
        <w:rPr>
          <w:color w:val="131413"/>
          <w:sz w:val="14"/>
          <w:lang w:val="en-US"/>
        </w:rPr>
        <w:t>for</w:t>
      </w:r>
      <w:r w:rsidRPr="00B944CC">
        <w:rPr>
          <w:color w:val="131413"/>
          <w:spacing w:val="-8"/>
          <w:sz w:val="14"/>
          <w:lang w:val="en-US"/>
        </w:rPr>
        <w:t xml:space="preserve"> </w:t>
      </w:r>
      <w:r w:rsidRPr="00B944CC">
        <w:rPr>
          <w:color w:val="131413"/>
          <w:sz w:val="14"/>
          <w:lang w:val="en-US"/>
        </w:rPr>
        <w:t>population</w:t>
      </w:r>
      <w:r w:rsidRPr="00B944CC">
        <w:rPr>
          <w:color w:val="131413"/>
          <w:spacing w:val="-8"/>
          <w:sz w:val="14"/>
          <w:lang w:val="en-US"/>
        </w:rPr>
        <w:t xml:space="preserve"> </w:t>
      </w:r>
      <w:r w:rsidRPr="00B944CC">
        <w:rPr>
          <w:color w:val="131413"/>
          <w:sz w:val="14"/>
          <w:lang w:val="en-US"/>
        </w:rPr>
        <w:t>and</w:t>
      </w:r>
      <w:r w:rsidRPr="00B944CC">
        <w:rPr>
          <w:color w:val="131413"/>
          <w:spacing w:val="-9"/>
          <w:sz w:val="14"/>
          <w:lang w:val="en-US"/>
        </w:rPr>
        <w:t xml:space="preserve"> </w:t>
      </w:r>
      <w:r w:rsidRPr="00B944CC">
        <w:rPr>
          <w:color w:val="131413"/>
          <w:sz w:val="14"/>
          <w:lang w:val="en-US"/>
        </w:rPr>
        <w:t>environmental</w:t>
      </w:r>
      <w:r w:rsidRPr="00B944CC">
        <w:rPr>
          <w:color w:val="131413"/>
          <w:spacing w:val="-8"/>
          <w:sz w:val="14"/>
          <w:lang w:val="en-US"/>
        </w:rPr>
        <w:t xml:space="preserve"> </w:t>
      </w:r>
      <w:r w:rsidRPr="00B944CC">
        <w:rPr>
          <w:color w:val="131413"/>
          <w:sz w:val="14"/>
          <w:lang w:val="en-US"/>
        </w:rPr>
        <w:t>health:</w:t>
      </w:r>
      <w:r w:rsidRPr="00B944CC">
        <w:rPr>
          <w:color w:val="131413"/>
          <w:spacing w:val="-8"/>
          <w:sz w:val="14"/>
          <w:lang w:val="en-US"/>
        </w:rPr>
        <w:t xml:space="preserve"> </w:t>
      </w:r>
      <w:r w:rsidRPr="00B944CC">
        <w:rPr>
          <w:color w:val="131413"/>
          <w:sz w:val="14"/>
          <w:lang w:val="en-US"/>
        </w:rPr>
        <w:t>an</w:t>
      </w:r>
      <w:r w:rsidRPr="00B944CC">
        <w:rPr>
          <w:color w:val="131413"/>
          <w:spacing w:val="-9"/>
          <w:sz w:val="14"/>
          <w:lang w:val="en-US"/>
        </w:rPr>
        <w:t xml:space="preserve"> </w:t>
      </w:r>
      <w:r w:rsidRPr="00B944CC">
        <w:rPr>
          <w:color w:val="131413"/>
          <w:sz w:val="14"/>
          <w:lang w:val="en-US"/>
        </w:rPr>
        <w:t>assessment</w:t>
      </w:r>
      <w:r w:rsidRPr="00B944CC">
        <w:rPr>
          <w:color w:val="131413"/>
          <w:spacing w:val="-8"/>
          <w:sz w:val="14"/>
          <w:lang w:val="en-US"/>
        </w:rPr>
        <w:t xml:space="preserve"> </w:t>
      </w:r>
      <w:r w:rsidRPr="00B944CC">
        <w:rPr>
          <w:color w:val="131413"/>
          <w:sz w:val="14"/>
          <w:lang w:val="en-US"/>
        </w:rPr>
        <w:t>from</w:t>
      </w:r>
      <w:r w:rsidRPr="00B944CC">
        <w:rPr>
          <w:color w:val="131413"/>
          <w:spacing w:val="-8"/>
          <w:sz w:val="14"/>
          <w:lang w:val="en-US"/>
        </w:rPr>
        <w:t xml:space="preserve"> </w:t>
      </w:r>
      <w:r w:rsidRPr="00B944CC">
        <w:rPr>
          <w:color w:val="131413"/>
          <w:sz w:val="14"/>
          <w:lang w:val="en-US"/>
        </w:rPr>
        <w:t>a</w:t>
      </w:r>
      <w:r w:rsidRPr="00B944CC">
        <w:rPr>
          <w:color w:val="131413"/>
          <w:spacing w:val="-9"/>
          <w:sz w:val="14"/>
          <w:lang w:val="en-US"/>
        </w:rPr>
        <w:t xml:space="preserve"> </w:t>
      </w:r>
      <w:r w:rsidRPr="00B944CC">
        <w:rPr>
          <w:color w:val="131413"/>
          <w:sz w:val="14"/>
          <w:lang w:val="en-US"/>
        </w:rPr>
        <w:t>large</w:t>
      </w:r>
      <w:r w:rsidRPr="00B944CC">
        <w:rPr>
          <w:color w:val="131413"/>
          <w:spacing w:val="40"/>
          <w:sz w:val="14"/>
          <w:lang w:val="en-US"/>
        </w:rPr>
        <w:t xml:space="preserve"> </w:t>
      </w:r>
      <w:r w:rsidRPr="00B944CC">
        <w:rPr>
          <w:color w:val="131413"/>
          <w:sz w:val="14"/>
          <w:lang w:val="en-US"/>
        </w:rPr>
        <w:t xml:space="preserve">European cohort study. </w:t>
      </w:r>
      <w:r w:rsidRPr="00A81472">
        <w:rPr>
          <w:color w:val="131413"/>
          <w:sz w:val="14"/>
          <w:lang w:val="en-US"/>
        </w:rPr>
        <w:t>Lancet Planet Health 2021; 5: e786</w:t>
      </w:r>
      <w:r w:rsidRPr="00A81472">
        <w:rPr>
          <w:rFonts w:ascii="Microsoft Sans Serif" w:hAnsi="Microsoft Sans Serif"/>
          <w:color w:val="131413"/>
          <w:sz w:val="14"/>
          <w:lang w:val="en-US"/>
        </w:rPr>
        <w:t>–</w:t>
      </w:r>
      <w:r w:rsidRPr="00A81472">
        <w:rPr>
          <w:color w:val="131413"/>
          <w:sz w:val="14"/>
          <w:lang w:val="en-US"/>
        </w:rPr>
        <w:t>e796</w:t>
      </w:r>
    </w:p>
    <w:p w14:paraId="2DD08C8E" w14:textId="77777777" w:rsidR="00B944CC" w:rsidRPr="00D21389" w:rsidRDefault="00B944CC" w:rsidP="00B944CC">
      <w:pPr>
        <w:pStyle w:val="Listenabsatz"/>
        <w:widowControl w:val="0"/>
        <w:numPr>
          <w:ilvl w:val="0"/>
          <w:numId w:val="1"/>
        </w:numPr>
        <w:tabs>
          <w:tab w:val="left" w:pos="451"/>
          <w:tab w:val="left" w:pos="453"/>
        </w:tabs>
        <w:autoSpaceDE w:val="0"/>
        <w:autoSpaceDN w:val="0"/>
        <w:spacing w:before="56" w:after="0" w:line="283" w:lineRule="auto"/>
        <w:ind w:left="453" w:right="43" w:hanging="344"/>
        <w:contextualSpacing w:val="0"/>
        <w:jc w:val="left"/>
        <w:rPr>
          <w:sz w:val="14"/>
          <w:lang w:val="en-US"/>
        </w:rPr>
      </w:pPr>
      <w:r w:rsidRPr="00B944CC">
        <w:rPr>
          <w:color w:val="131413"/>
          <w:sz w:val="14"/>
          <w:lang w:val="en-US"/>
        </w:rPr>
        <w:t>González CA, Bonet C, Huerta JM et al. Dietary greenhouse gas emissions</w:t>
      </w:r>
      <w:r w:rsidRPr="00B944CC">
        <w:rPr>
          <w:color w:val="131413"/>
          <w:spacing w:val="40"/>
          <w:sz w:val="14"/>
          <w:lang w:val="en-US"/>
        </w:rPr>
        <w:t xml:space="preserve"> </w:t>
      </w:r>
      <w:r w:rsidRPr="00B944CC">
        <w:rPr>
          <w:color w:val="131413"/>
          <w:sz w:val="14"/>
          <w:lang w:val="en-US"/>
        </w:rPr>
        <w:t xml:space="preserve">and the risk of coronary heart disease and type 2 diabetes. </w:t>
      </w:r>
      <w:r w:rsidRPr="00D21389">
        <w:rPr>
          <w:color w:val="131413"/>
          <w:sz w:val="14"/>
          <w:lang w:val="en-US"/>
        </w:rPr>
        <w:t>Lancet Planet</w:t>
      </w:r>
      <w:r w:rsidRPr="00D21389">
        <w:rPr>
          <w:color w:val="131413"/>
          <w:spacing w:val="40"/>
          <w:sz w:val="14"/>
          <w:lang w:val="en-US"/>
        </w:rPr>
        <w:t xml:space="preserve"> </w:t>
      </w:r>
      <w:r w:rsidRPr="00D21389">
        <w:rPr>
          <w:color w:val="131413"/>
          <w:sz w:val="14"/>
          <w:lang w:val="en-US"/>
        </w:rPr>
        <w:t>Health 2022; 6: e299</w:t>
      </w:r>
    </w:p>
    <w:p w14:paraId="34ACFEDA" w14:textId="71E1B951" w:rsidR="00B944CC" w:rsidRPr="002A6339" w:rsidRDefault="00B944CC" w:rsidP="00B944CC">
      <w:pPr>
        <w:pStyle w:val="Listenabsatz"/>
        <w:widowControl w:val="0"/>
        <w:numPr>
          <w:ilvl w:val="0"/>
          <w:numId w:val="1"/>
        </w:numPr>
        <w:tabs>
          <w:tab w:val="left" w:pos="450"/>
          <w:tab w:val="left" w:pos="453"/>
        </w:tabs>
        <w:autoSpaceDE w:val="0"/>
        <w:autoSpaceDN w:val="0"/>
        <w:spacing w:before="59" w:after="0" w:line="285" w:lineRule="auto"/>
        <w:ind w:left="453" w:right="38" w:hanging="344"/>
        <w:contextualSpacing w:val="0"/>
        <w:jc w:val="left"/>
        <w:rPr>
          <w:sz w:val="14"/>
          <w:lang w:val="en-US"/>
        </w:rPr>
      </w:pPr>
      <w:proofErr w:type="spellStart"/>
      <w:r w:rsidRPr="00B944CC">
        <w:rPr>
          <w:color w:val="131413"/>
          <w:sz w:val="14"/>
          <w:lang w:val="en-US"/>
        </w:rPr>
        <w:t>Berthy</w:t>
      </w:r>
      <w:proofErr w:type="spellEnd"/>
      <w:r w:rsidRPr="00B944CC">
        <w:rPr>
          <w:color w:val="131413"/>
          <w:sz w:val="14"/>
          <w:lang w:val="en-US"/>
        </w:rPr>
        <w:t xml:space="preserve"> F, </w:t>
      </w:r>
      <w:proofErr w:type="spellStart"/>
      <w:r w:rsidRPr="00B944CC">
        <w:rPr>
          <w:color w:val="131413"/>
          <w:sz w:val="14"/>
          <w:lang w:val="en-US"/>
        </w:rPr>
        <w:t>Brunin</w:t>
      </w:r>
      <w:proofErr w:type="spellEnd"/>
      <w:r w:rsidRPr="00B944CC">
        <w:rPr>
          <w:color w:val="131413"/>
          <w:sz w:val="14"/>
          <w:lang w:val="en-US"/>
        </w:rPr>
        <w:t xml:space="preserve"> J, </w:t>
      </w:r>
      <w:proofErr w:type="spellStart"/>
      <w:r w:rsidRPr="00B944CC">
        <w:rPr>
          <w:color w:val="131413"/>
          <w:sz w:val="14"/>
          <w:lang w:val="en-US"/>
        </w:rPr>
        <w:t>Allès</w:t>
      </w:r>
      <w:proofErr w:type="spellEnd"/>
      <w:r w:rsidRPr="00B944CC">
        <w:rPr>
          <w:color w:val="131413"/>
          <w:sz w:val="14"/>
          <w:lang w:val="en-US"/>
        </w:rPr>
        <w:t xml:space="preserve"> B et al. Higher adherence to the EAT-Lancet reference diet is associated with higher nutrient adequacy in the </w:t>
      </w:r>
      <w:proofErr w:type="spellStart"/>
      <w:r w:rsidRPr="00B944CC">
        <w:rPr>
          <w:color w:val="131413"/>
          <w:sz w:val="14"/>
          <w:lang w:val="en-US"/>
        </w:rPr>
        <w:t>NutriNet-Santé</w:t>
      </w:r>
      <w:proofErr w:type="spellEnd"/>
      <w:r w:rsidRPr="00B944CC">
        <w:rPr>
          <w:color w:val="131413"/>
          <w:sz w:val="14"/>
          <w:lang w:val="en-US"/>
        </w:rPr>
        <w:t xml:space="preserve"> cohort: a cross-sectional study. </w:t>
      </w:r>
      <w:r w:rsidRPr="002A6339">
        <w:rPr>
          <w:color w:val="131413"/>
          <w:sz w:val="14"/>
          <w:lang w:val="en-US"/>
        </w:rPr>
        <w:t xml:space="preserve">Am J Clin </w:t>
      </w:r>
      <w:proofErr w:type="spellStart"/>
      <w:r w:rsidRPr="002A6339">
        <w:rPr>
          <w:color w:val="131413"/>
          <w:sz w:val="14"/>
          <w:lang w:val="en-US"/>
        </w:rPr>
        <w:t>Nutr</w:t>
      </w:r>
      <w:proofErr w:type="spellEnd"/>
      <w:r w:rsidRPr="002A6339">
        <w:rPr>
          <w:color w:val="131413"/>
          <w:sz w:val="14"/>
          <w:lang w:val="en-US"/>
        </w:rPr>
        <w:t xml:space="preserve"> 2023; 117: 1174</w:t>
      </w:r>
      <w:r w:rsidRPr="002A6339">
        <w:rPr>
          <w:rFonts w:ascii="Microsoft Sans Serif" w:hAnsi="Microsoft Sans Serif"/>
          <w:color w:val="131413"/>
          <w:sz w:val="14"/>
          <w:lang w:val="en-US"/>
        </w:rPr>
        <w:t>–</w:t>
      </w:r>
      <w:r w:rsidRPr="002A6339">
        <w:rPr>
          <w:rFonts w:ascii="Microsoft Sans Serif" w:hAnsi="Microsoft Sans Serif"/>
          <w:color w:val="131413"/>
          <w:spacing w:val="40"/>
          <w:sz w:val="14"/>
          <w:lang w:val="en-US"/>
        </w:rPr>
        <w:t xml:space="preserve"> </w:t>
      </w:r>
      <w:proofErr w:type="gramStart"/>
      <w:r w:rsidRPr="002A6339">
        <w:rPr>
          <w:color w:val="131413"/>
          <w:spacing w:val="-4"/>
          <w:sz w:val="14"/>
          <w:lang w:val="en-US"/>
        </w:rPr>
        <w:t>1185</w:t>
      </w:r>
      <w:proofErr w:type="gramEnd"/>
    </w:p>
    <w:p w14:paraId="6BB9ADCF" w14:textId="77777777" w:rsidR="00B944CC" w:rsidRPr="00A81472" w:rsidRDefault="00B944CC" w:rsidP="00B944CC">
      <w:pPr>
        <w:pStyle w:val="Listenabsatz"/>
        <w:widowControl w:val="0"/>
        <w:numPr>
          <w:ilvl w:val="0"/>
          <w:numId w:val="1"/>
        </w:numPr>
        <w:tabs>
          <w:tab w:val="left" w:pos="450"/>
          <w:tab w:val="left" w:pos="453"/>
        </w:tabs>
        <w:autoSpaceDE w:val="0"/>
        <w:autoSpaceDN w:val="0"/>
        <w:spacing w:before="54" w:after="0" w:line="283" w:lineRule="auto"/>
        <w:ind w:left="453" w:right="134" w:hanging="344"/>
        <w:contextualSpacing w:val="0"/>
        <w:jc w:val="both"/>
        <w:rPr>
          <w:sz w:val="14"/>
          <w:lang w:val="en-US"/>
        </w:rPr>
      </w:pPr>
      <w:r w:rsidRPr="00B944CC">
        <w:rPr>
          <w:color w:val="131413"/>
          <w:sz w:val="14"/>
          <w:lang w:val="en-US"/>
        </w:rPr>
        <w:t>López GE, Batis C, González C et al. EAT-Lancet Healthy Reference Diet</w:t>
      </w:r>
      <w:r w:rsidRPr="00B944CC">
        <w:rPr>
          <w:color w:val="131413"/>
          <w:spacing w:val="40"/>
          <w:sz w:val="14"/>
          <w:lang w:val="en-US"/>
        </w:rPr>
        <w:t xml:space="preserve"> </w:t>
      </w:r>
      <w:r w:rsidRPr="00B944CC">
        <w:rPr>
          <w:color w:val="131413"/>
          <w:sz w:val="14"/>
          <w:lang w:val="en-US"/>
        </w:rPr>
        <w:t xml:space="preserve">score and diabetes incidence in a cohort of Mexican women. </w:t>
      </w:r>
      <w:proofErr w:type="spellStart"/>
      <w:r w:rsidRPr="00A81472">
        <w:rPr>
          <w:color w:val="131413"/>
          <w:sz w:val="14"/>
          <w:lang w:val="en-US"/>
        </w:rPr>
        <w:t>Eur</w:t>
      </w:r>
      <w:proofErr w:type="spellEnd"/>
      <w:r w:rsidRPr="00A81472">
        <w:rPr>
          <w:color w:val="131413"/>
          <w:sz w:val="14"/>
          <w:lang w:val="en-US"/>
        </w:rPr>
        <w:t xml:space="preserve"> J Clin</w:t>
      </w:r>
      <w:r w:rsidRPr="00A81472">
        <w:rPr>
          <w:color w:val="131413"/>
          <w:spacing w:val="40"/>
          <w:sz w:val="14"/>
          <w:lang w:val="en-US"/>
        </w:rPr>
        <w:t xml:space="preserve"> </w:t>
      </w:r>
      <w:proofErr w:type="spellStart"/>
      <w:r w:rsidRPr="00A81472">
        <w:rPr>
          <w:color w:val="131413"/>
          <w:sz w:val="14"/>
          <w:lang w:val="en-US"/>
        </w:rPr>
        <w:t>Nutr</w:t>
      </w:r>
      <w:proofErr w:type="spellEnd"/>
      <w:r w:rsidRPr="00A81472">
        <w:rPr>
          <w:color w:val="131413"/>
          <w:sz w:val="14"/>
          <w:lang w:val="en-US"/>
        </w:rPr>
        <w:t xml:space="preserve"> 2023; 77: S348</w:t>
      </w:r>
      <w:r w:rsidRPr="00A81472">
        <w:rPr>
          <w:rFonts w:ascii="Microsoft Sans Serif" w:hAnsi="Microsoft Sans Serif"/>
          <w:color w:val="131413"/>
          <w:sz w:val="14"/>
          <w:lang w:val="en-US"/>
        </w:rPr>
        <w:t>–</w:t>
      </w:r>
      <w:r w:rsidRPr="00A81472">
        <w:rPr>
          <w:color w:val="131413"/>
          <w:sz w:val="14"/>
          <w:lang w:val="en-US"/>
        </w:rPr>
        <w:t>S355</w:t>
      </w:r>
    </w:p>
    <w:p w14:paraId="4D4DDC61" w14:textId="73D1E1C1" w:rsidR="00B944CC" w:rsidRDefault="00B944CC" w:rsidP="00B944CC">
      <w:pPr>
        <w:pStyle w:val="Listenabsatz"/>
        <w:widowControl w:val="0"/>
        <w:numPr>
          <w:ilvl w:val="0"/>
          <w:numId w:val="1"/>
        </w:numPr>
        <w:tabs>
          <w:tab w:val="left" w:pos="452"/>
        </w:tabs>
        <w:autoSpaceDE w:val="0"/>
        <w:autoSpaceDN w:val="0"/>
        <w:spacing w:before="60" w:after="0" w:line="240" w:lineRule="auto"/>
        <w:ind w:left="452" w:hanging="342"/>
        <w:contextualSpacing w:val="0"/>
        <w:jc w:val="both"/>
        <w:rPr>
          <w:sz w:val="14"/>
        </w:rPr>
      </w:pPr>
      <w:r w:rsidRPr="00B944CC">
        <w:rPr>
          <w:color w:val="131413"/>
          <w:sz w:val="14"/>
          <w:lang w:val="en-US"/>
        </w:rPr>
        <w:t>OECD:</w:t>
      </w:r>
      <w:r w:rsidRPr="00B944CC">
        <w:rPr>
          <w:color w:val="131413"/>
          <w:spacing w:val="9"/>
          <w:sz w:val="14"/>
          <w:lang w:val="en-US"/>
        </w:rPr>
        <w:t xml:space="preserve"> </w:t>
      </w:r>
      <w:r w:rsidRPr="00B944CC">
        <w:rPr>
          <w:color w:val="131413"/>
          <w:sz w:val="14"/>
          <w:lang w:val="en-US"/>
        </w:rPr>
        <w:t>Health</w:t>
      </w:r>
      <w:r w:rsidRPr="00B944CC">
        <w:rPr>
          <w:color w:val="131413"/>
          <w:spacing w:val="8"/>
          <w:sz w:val="14"/>
          <w:lang w:val="en-US"/>
        </w:rPr>
        <w:t xml:space="preserve"> </w:t>
      </w:r>
      <w:proofErr w:type="gramStart"/>
      <w:r w:rsidRPr="00B944CC">
        <w:rPr>
          <w:color w:val="131413"/>
          <w:sz w:val="14"/>
          <w:lang w:val="en-US"/>
        </w:rPr>
        <w:t>at</w:t>
      </w:r>
      <w:r w:rsidRPr="00B944CC">
        <w:rPr>
          <w:color w:val="131413"/>
          <w:spacing w:val="8"/>
          <w:sz w:val="14"/>
          <w:lang w:val="en-US"/>
        </w:rPr>
        <w:t xml:space="preserve"> </w:t>
      </w:r>
      <w:r w:rsidRPr="00B944CC">
        <w:rPr>
          <w:color w:val="131413"/>
          <w:sz w:val="14"/>
          <w:lang w:val="en-US"/>
        </w:rPr>
        <w:t>a</w:t>
      </w:r>
      <w:r w:rsidRPr="00B944CC">
        <w:rPr>
          <w:color w:val="131413"/>
          <w:spacing w:val="9"/>
          <w:sz w:val="14"/>
          <w:lang w:val="en-US"/>
        </w:rPr>
        <w:t xml:space="preserve"> </w:t>
      </w:r>
      <w:r w:rsidRPr="00B944CC">
        <w:rPr>
          <w:color w:val="131413"/>
          <w:sz w:val="14"/>
          <w:lang w:val="en-US"/>
        </w:rPr>
        <w:t>Glance</w:t>
      </w:r>
      <w:proofErr w:type="gramEnd"/>
      <w:r w:rsidRPr="00B944CC">
        <w:rPr>
          <w:color w:val="131413"/>
          <w:spacing w:val="10"/>
          <w:sz w:val="14"/>
          <w:lang w:val="en-US"/>
        </w:rPr>
        <w:t xml:space="preserve"> </w:t>
      </w:r>
      <w:r w:rsidRPr="00B944CC">
        <w:rPr>
          <w:color w:val="131413"/>
          <w:sz w:val="14"/>
          <w:lang w:val="en-US"/>
        </w:rPr>
        <w:t>2021:</w:t>
      </w:r>
      <w:r w:rsidRPr="00B944CC">
        <w:rPr>
          <w:color w:val="131413"/>
          <w:spacing w:val="10"/>
          <w:sz w:val="14"/>
          <w:lang w:val="en-US"/>
        </w:rPr>
        <w:t xml:space="preserve"> </w:t>
      </w:r>
      <w:r w:rsidRPr="00B944CC">
        <w:rPr>
          <w:color w:val="131413"/>
          <w:sz w:val="14"/>
          <w:lang w:val="en-US"/>
        </w:rPr>
        <w:t>OECD</w:t>
      </w:r>
      <w:r w:rsidRPr="00B944CC">
        <w:rPr>
          <w:color w:val="131413"/>
          <w:spacing w:val="8"/>
          <w:sz w:val="14"/>
          <w:lang w:val="en-US"/>
        </w:rPr>
        <w:t xml:space="preserve"> </w:t>
      </w:r>
      <w:r w:rsidRPr="00B944CC">
        <w:rPr>
          <w:color w:val="131413"/>
          <w:sz w:val="14"/>
          <w:lang w:val="en-US"/>
        </w:rPr>
        <w:t>Indicators.</w:t>
      </w:r>
      <w:r w:rsidRPr="00B944CC">
        <w:rPr>
          <w:color w:val="131413"/>
          <w:spacing w:val="10"/>
          <w:sz w:val="14"/>
          <w:lang w:val="en-US"/>
        </w:rPr>
        <w:t xml:space="preserve"> </w:t>
      </w:r>
      <w:proofErr w:type="spellStart"/>
      <w:r w:rsidR="000F0E84">
        <w:rPr>
          <w:color w:val="131413"/>
          <w:sz w:val="14"/>
        </w:rPr>
        <w:t>Available</w:t>
      </w:r>
      <w:proofErr w:type="spellEnd"/>
      <w:r w:rsidR="000F0E84">
        <w:rPr>
          <w:color w:val="131413"/>
          <w:sz w:val="14"/>
        </w:rPr>
        <w:t xml:space="preserve"> at</w:t>
      </w:r>
    </w:p>
    <w:p w14:paraId="3F0C4A95" w14:textId="0AF2661B" w:rsidR="00B944CC" w:rsidRPr="000F0E84" w:rsidRDefault="00B944CC" w:rsidP="00B944CC">
      <w:pPr>
        <w:spacing w:before="31"/>
        <w:ind w:left="453"/>
        <w:jc w:val="both"/>
        <w:rPr>
          <w:sz w:val="14"/>
          <w:lang w:val="en-US"/>
        </w:rPr>
      </w:pPr>
      <w:r w:rsidRPr="000F0E84">
        <w:rPr>
          <w:color w:val="131413"/>
          <w:sz w:val="14"/>
          <w:lang w:val="en-US"/>
        </w:rPr>
        <w:t>(</w:t>
      </w:r>
      <w:proofErr w:type="gramStart"/>
      <w:r w:rsidR="000F0E84" w:rsidRPr="000F0E84">
        <w:rPr>
          <w:color w:val="131413"/>
          <w:sz w:val="14"/>
          <w:lang w:val="en-US"/>
        </w:rPr>
        <w:t>retrieve</w:t>
      </w:r>
      <w:r w:rsidR="000F0E84">
        <w:rPr>
          <w:color w:val="131413"/>
          <w:sz w:val="14"/>
          <w:lang w:val="en-US"/>
        </w:rPr>
        <w:t>d</w:t>
      </w:r>
      <w:proofErr w:type="gramEnd"/>
      <w:r w:rsidR="000F0E84">
        <w:rPr>
          <w:color w:val="131413"/>
          <w:sz w:val="14"/>
          <w:lang w:val="en-US"/>
        </w:rPr>
        <w:t xml:space="preserve"> from</w:t>
      </w:r>
      <w:r w:rsidRPr="000F0E84">
        <w:rPr>
          <w:color w:val="131413"/>
          <w:sz w:val="14"/>
          <w:lang w:val="en-US"/>
        </w:rPr>
        <w:t>:</w:t>
      </w:r>
      <w:r w:rsidRPr="000F0E84">
        <w:rPr>
          <w:color w:val="131413"/>
          <w:spacing w:val="46"/>
          <w:sz w:val="14"/>
          <w:lang w:val="en-US"/>
        </w:rPr>
        <w:t xml:space="preserve"> </w:t>
      </w:r>
      <w:r w:rsidRPr="000F0E84">
        <w:rPr>
          <w:color w:val="131413"/>
          <w:sz w:val="14"/>
          <w:lang w:val="en-US"/>
        </w:rPr>
        <w:t>06.06.2023):</w:t>
      </w:r>
      <w:r w:rsidRPr="000F0E84">
        <w:rPr>
          <w:color w:val="131413"/>
          <w:spacing w:val="47"/>
          <w:sz w:val="14"/>
          <w:lang w:val="en-US"/>
        </w:rPr>
        <w:t xml:space="preserve"> </w:t>
      </w:r>
      <w:hyperlink r:id="rId7">
        <w:r w:rsidRPr="000F0E84">
          <w:rPr>
            <w:color w:val="131413"/>
            <w:sz w:val="14"/>
            <w:lang w:val="en-US"/>
          </w:rPr>
          <w:t>https://www.oecd.org/health/health-at-a-</w:t>
        </w:r>
        <w:r w:rsidRPr="000F0E84">
          <w:rPr>
            <w:color w:val="131413"/>
            <w:spacing w:val="-2"/>
            <w:sz w:val="14"/>
            <w:lang w:val="en-US"/>
          </w:rPr>
          <w:t>glance/</w:t>
        </w:r>
      </w:hyperlink>
    </w:p>
    <w:p w14:paraId="784B9622" w14:textId="756EF4FD" w:rsidR="00B944CC" w:rsidRPr="00D66716" w:rsidRDefault="00B944CC" w:rsidP="00D66716">
      <w:pPr>
        <w:pStyle w:val="Listenabsatz"/>
        <w:widowControl w:val="0"/>
        <w:numPr>
          <w:ilvl w:val="0"/>
          <w:numId w:val="1"/>
        </w:numPr>
        <w:tabs>
          <w:tab w:val="left" w:pos="450"/>
          <w:tab w:val="left" w:pos="453"/>
        </w:tabs>
        <w:autoSpaceDE w:val="0"/>
        <w:autoSpaceDN w:val="0"/>
        <w:spacing w:before="87" w:after="0" w:line="285" w:lineRule="auto"/>
        <w:ind w:left="453" w:right="72" w:hanging="344"/>
        <w:contextualSpacing w:val="0"/>
        <w:jc w:val="both"/>
        <w:rPr>
          <w:sz w:val="14"/>
        </w:rPr>
      </w:pPr>
      <w:proofErr w:type="spellStart"/>
      <w:r>
        <w:rPr>
          <w:color w:val="131413"/>
          <w:sz w:val="14"/>
        </w:rPr>
        <w:t>Mensink</w:t>
      </w:r>
      <w:proofErr w:type="spellEnd"/>
      <w:r>
        <w:rPr>
          <w:color w:val="131413"/>
          <w:sz w:val="14"/>
        </w:rPr>
        <w:t xml:space="preserve"> GBM, </w:t>
      </w:r>
      <w:proofErr w:type="spellStart"/>
      <w:r>
        <w:rPr>
          <w:color w:val="131413"/>
          <w:sz w:val="14"/>
        </w:rPr>
        <w:t>Schienkiewitz</w:t>
      </w:r>
      <w:proofErr w:type="spellEnd"/>
      <w:r>
        <w:rPr>
          <w:color w:val="131413"/>
          <w:sz w:val="14"/>
        </w:rPr>
        <w:t xml:space="preserve"> A, </w:t>
      </w:r>
      <w:proofErr w:type="spellStart"/>
      <w:r>
        <w:rPr>
          <w:color w:val="131413"/>
          <w:sz w:val="14"/>
        </w:rPr>
        <w:t>Haftenberger</w:t>
      </w:r>
      <w:proofErr w:type="spellEnd"/>
      <w:r>
        <w:rPr>
          <w:color w:val="131413"/>
          <w:sz w:val="14"/>
        </w:rPr>
        <w:t xml:space="preserve"> M et al. Übergewicht und</w:t>
      </w:r>
      <w:r>
        <w:rPr>
          <w:color w:val="131413"/>
          <w:spacing w:val="40"/>
          <w:sz w:val="14"/>
        </w:rPr>
        <w:t xml:space="preserve"> </w:t>
      </w:r>
      <w:r>
        <w:rPr>
          <w:color w:val="131413"/>
          <w:sz w:val="14"/>
        </w:rPr>
        <w:t>Adipositas in Deutschland: Ergebnisse der Studie zur Gesundheit Er</w:t>
      </w:r>
      <w:r w:rsidRPr="00D66716">
        <w:rPr>
          <w:color w:val="131413"/>
          <w:sz w:val="14"/>
        </w:rPr>
        <w:t>wachsener in Deutschland (DEGS1). Bundesgesundheitsblatt Gesundheitsforschung Gesundheitsschutz 2013; 56: 786</w:t>
      </w:r>
      <w:r w:rsidRPr="00D66716">
        <w:rPr>
          <w:rFonts w:ascii="Microsoft Sans Serif" w:hAnsi="Microsoft Sans Serif"/>
          <w:color w:val="131413"/>
          <w:sz w:val="14"/>
        </w:rPr>
        <w:t>–</w:t>
      </w:r>
      <w:r w:rsidRPr="00D66716">
        <w:rPr>
          <w:color w:val="131413"/>
          <w:sz w:val="14"/>
        </w:rPr>
        <w:t>794</w:t>
      </w:r>
    </w:p>
    <w:p w14:paraId="06CB9AD4" w14:textId="77777777" w:rsidR="00B944CC" w:rsidRDefault="00B944CC" w:rsidP="00B944CC">
      <w:pPr>
        <w:pStyle w:val="Listenabsatz"/>
        <w:widowControl w:val="0"/>
        <w:numPr>
          <w:ilvl w:val="0"/>
          <w:numId w:val="1"/>
        </w:numPr>
        <w:tabs>
          <w:tab w:val="left" w:pos="451"/>
          <w:tab w:val="left" w:pos="453"/>
        </w:tabs>
        <w:autoSpaceDE w:val="0"/>
        <w:autoSpaceDN w:val="0"/>
        <w:spacing w:before="57" w:after="0" w:line="285" w:lineRule="auto"/>
        <w:ind w:left="453" w:right="41" w:hanging="344"/>
        <w:contextualSpacing w:val="0"/>
        <w:jc w:val="left"/>
        <w:rPr>
          <w:sz w:val="14"/>
        </w:rPr>
      </w:pPr>
      <w:r w:rsidRPr="00B944CC">
        <w:rPr>
          <w:color w:val="131413"/>
          <w:sz w:val="14"/>
          <w:lang w:val="en-US"/>
        </w:rPr>
        <w:t>Yuen MMA. Health Complications of Obesity: 224 Obesity-Associated</w:t>
      </w:r>
      <w:r w:rsidRPr="00B944CC">
        <w:rPr>
          <w:color w:val="131413"/>
          <w:spacing w:val="40"/>
          <w:sz w:val="14"/>
          <w:lang w:val="en-US"/>
        </w:rPr>
        <w:t xml:space="preserve"> </w:t>
      </w:r>
      <w:r w:rsidRPr="00B944CC">
        <w:rPr>
          <w:color w:val="131413"/>
          <w:sz w:val="14"/>
          <w:lang w:val="en-US"/>
        </w:rPr>
        <w:t xml:space="preserve">Comorbidities from a Mechanistic Perspective. </w:t>
      </w:r>
      <w:proofErr w:type="spellStart"/>
      <w:r>
        <w:rPr>
          <w:color w:val="131413"/>
          <w:sz w:val="14"/>
        </w:rPr>
        <w:t>Gastroenterol</w:t>
      </w:r>
      <w:proofErr w:type="spellEnd"/>
      <w:r>
        <w:rPr>
          <w:color w:val="131413"/>
          <w:sz w:val="14"/>
        </w:rPr>
        <w:t xml:space="preserve"> </w:t>
      </w:r>
      <w:proofErr w:type="spellStart"/>
      <w:r>
        <w:rPr>
          <w:color w:val="131413"/>
          <w:sz w:val="14"/>
        </w:rPr>
        <w:t>Clin</w:t>
      </w:r>
      <w:proofErr w:type="spellEnd"/>
      <w:r>
        <w:rPr>
          <w:color w:val="131413"/>
          <w:sz w:val="14"/>
        </w:rPr>
        <w:t xml:space="preserve"> North</w:t>
      </w:r>
      <w:r>
        <w:rPr>
          <w:color w:val="131413"/>
          <w:spacing w:val="40"/>
          <w:sz w:val="14"/>
        </w:rPr>
        <w:t xml:space="preserve"> </w:t>
      </w:r>
      <w:r>
        <w:rPr>
          <w:color w:val="131413"/>
          <w:sz w:val="14"/>
        </w:rPr>
        <w:t>Am 2023; 52: 363</w:t>
      </w:r>
      <w:r>
        <w:rPr>
          <w:rFonts w:ascii="Microsoft Sans Serif" w:hAnsi="Microsoft Sans Serif"/>
          <w:color w:val="131413"/>
          <w:sz w:val="14"/>
        </w:rPr>
        <w:t>–</w:t>
      </w:r>
      <w:r>
        <w:rPr>
          <w:color w:val="131413"/>
          <w:sz w:val="14"/>
        </w:rPr>
        <w:t>380</w:t>
      </w:r>
    </w:p>
    <w:p w14:paraId="4BFF6FE3" w14:textId="77777777" w:rsidR="00B944CC" w:rsidRPr="00A81472" w:rsidRDefault="00B944CC" w:rsidP="00B944CC">
      <w:pPr>
        <w:pStyle w:val="Listenabsatz"/>
        <w:widowControl w:val="0"/>
        <w:numPr>
          <w:ilvl w:val="0"/>
          <w:numId w:val="1"/>
        </w:numPr>
        <w:tabs>
          <w:tab w:val="left" w:pos="450"/>
          <w:tab w:val="left" w:pos="453"/>
        </w:tabs>
        <w:autoSpaceDE w:val="0"/>
        <w:autoSpaceDN w:val="0"/>
        <w:spacing w:before="55" w:after="0" w:line="285" w:lineRule="auto"/>
        <w:ind w:left="453" w:right="38" w:hanging="344"/>
        <w:contextualSpacing w:val="0"/>
        <w:jc w:val="left"/>
        <w:rPr>
          <w:sz w:val="14"/>
          <w:lang w:val="en-US"/>
        </w:rPr>
      </w:pPr>
      <w:proofErr w:type="spellStart"/>
      <w:r>
        <w:rPr>
          <w:color w:val="131413"/>
          <w:sz w:val="14"/>
        </w:rPr>
        <w:t>Tuomilehto</w:t>
      </w:r>
      <w:proofErr w:type="spellEnd"/>
      <w:r>
        <w:rPr>
          <w:color w:val="131413"/>
          <w:sz w:val="14"/>
        </w:rPr>
        <w:t xml:space="preserve"> J, Lindström J, Eriksson JG et al. </w:t>
      </w:r>
      <w:r w:rsidRPr="00B944CC">
        <w:rPr>
          <w:color w:val="131413"/>
          <w:sz w:val="14"/>
          <w:lang w:val="en-US"/>
        </w:rPr>
        <w:t>Prevention of type 2 diabetes</w:t>
      </w:r>
      <w:r w:rsidRPr="00B944CC">
        <w:rPr>
          <w:color w:val="131413"/>
          <w:spacing w:val="40"/>
          <w:sz w:val="14"/>
          <w:lang w:val="en-US"/>
        </w:rPr>
        <w:t xml:space="preserve"> </w:t>
      </w:r>
      <w:r w:rsidRPr="00B944CC">
        <w:rPr>
          <w:color w:val="131413"/>
          <w:sz w:val="14"/>
          <w:lang w:val="en-US"/>
        </w:rPr>
        <w:t>mellitus by changes in lifestyle among subjects with impaired glucose</w:t>
      </w:r>
      <w:r w:rsidRPr="00B944CC">
        <w:rPr>
          <w:color w:val="131413"/>
          <w:spacing w:val="40"/>
          <w:sz w:val="14"/>
          <w:lang w:val="en-US"/>
        </w:rPr>
        <w:t xml:space="preserve"> </w:t>
      </w:r>
      <w:r w:rsidRPr="00B944CC">
        <w:rPr>
          <w:color w:val="131413"/>
          <w:sz w:val="14"/>
          <w:lang w:val="en-US"/>
        </w:rPr>
        <w:t xml:space="preserve">tolerance. </w:t>
      </w:r>
      <w:r w:rsidRPr="00A81472">
        <w:rPr>
          <w:color w:val="131413"/>
          <w:sz w:val="14"/>
          <w:lang w:val="en-US"/>
        </w:rPr>
        <w:t>N Engl J Med 2001; 344: 1343</w:t>
      </w:r>
      <w:r w:rsidRPr="00A81472">
        <w:rPr>
          <w:rFonts w:ascii="Microsoft Sans Serif" w:hAnsi="Microsoft Sans Serif"/>
          <w:color w:val="131413"/>
          <w:sz w:val="14"/>
          <w:lang w:val="en-US"/>
        </w:rPr>
        <w:t>–</w:t>
      </w:r>
      <w:r w:rsidRPr="00A81472">
        <w:rPr>
          <w:color w:val="131413"/>
          <w:sz w:val="14"/>
          <w:lang w:val="en-US"/>
        </w:rPr>
        <w:t>1350</w:t>
      </w:r>
    </w:p>
    <w:p w14:paraId="21742C23" w14:textId="2FEA842F" w:rsidR="00B944CC" w:rsidRPr="00D66716" w:rsidRDefault="00B944CC" w:rsidP="00B944CC">
      <w:pPr>
        <w:pStyle w:val="Listenabsatz"/>
        <w:widowControl w:val="0"/>
        <w:numPr>
          <w:ilvl w:val="0"/>
          <w:numId w:val="1"/>
        </w:numPr>
        <w:tabs>
          <w:tab w:val="left" w:pos="452"/>
          <w:tab w:val="left" w:pos="454"/>
        </w:tabs>
        <w:autoSpaceDE w:val="0"/>
        <w:autoSpaceDN w:val="0"/>
        <w:spacing w:before="55" w:after="0" w:line="283" w:lineRule="auto"/>
        <w:ind w:left="454" w:right="40" w:hanging="344"/>
        <w:contextualSpacing w:val="0"/>
        <w:jc w:val="left"/>
        <w:rPr>
          <w:sz w:val="14"/>
          <w:lang w:val="en-US"/>
        </w:rPr>
      </w:pPr>
      <w:proofErr w:type="spellStart"/>
      <w:r w:rsidRPr="00B944CC">
        <w:rPr>
          <w:color w:val="131413"/>
          <w:sz w:val="14"/>
          <w:lang w:val="en-US"/>
        </w:rPr>
        <w:t>Knowler</w:t>
      </w:r>
      <w:proofErr w:type="spellEnd"/>
      <w:r w:rsidRPr="00B944CC">
        <w:rPr>
          <w:color w:val="131413"/>
          <w:sz w:val="14"/>
          <w:lang w:val="en-US"/>
        </w:rPr>
        <w:t xml:space="preserve"> WC, Barrett-Connor E, Fowler SE et al. Reduction in the incidence of</w:t>
      </w:r>
      <w:r w:rsidRPr="00B944CC">
        <w:rPr>
          <w:color w:val="131413"/>
          <w:spacing w:val="10"/>
          <w:sz w:val="14"/>
          <w:lang w:val="en-US"/>
        </w:rPr>
        <w:t xml:space="preserve"> </w:t>
      </w:r>
      <w:r w:rsidRPr="00B944CC">
        <w:rPr>
          <w:color w:val="131413"/>
          <w:sz w:val="14"/>
          <w:lang w:val="en-US"/>
        </w:rPr>
        <w:t>type</w:t>
      </w:r>
      <w:r w:rsidRPr="00B944CC">
        <w:rPr>
          <w:color w:val="131413"/>
          <w:spacing w:val="9"/>
          <w:sz w:val="14"/>
          <w:lang w:val="en-US"/>
        </w:rPr>
        <w:t xml:space="preserve"> </w:t>
      </w:r>
      <w:r w:rsidRPr="00B944CC">
        <w:rPr>
          <w:color w:val="131413"/>
          <w:sz w:val="14"/>
          <w:lang w:val="en-US"/>
        </w:rPr>
        <w:t>2 diabetes</w:t>
      </w:r>
      <w:r w:rsidRPr="00B944CC">
        <w:rPr>
          <w:color w:val="131413"/>
          <w:spacing w:val="6"/>
          <w:sz w:val="14"/>
          <w:lang w:val="en-US"/>
        </w:rPr>
        <w:t xml:space="preserve"> </w:t>
      </w:r>
      <w:r w:rsidRPr="00B944CC">
        <w:rPr>
          <w:color w:val="131413"/>
          <w:sz w:val="14"/>
          <w:lang w:val="en-US"/>
        </w:rPr>
        <w:t>with lifestyle</w:t>
      </w:r>
      <w:r w:rsidRPr="00B944CC">
        <w:rPr>
          <w:color w:val="131413"/>
          <w:spacing w:val="6"/>
          <w:sz w:val="14"/>
          <w:lang w:val="en-US"/>
        </w:rPr>
        <w:t xml:space="preserve"> </w:t>
      </w:r>
      <w:r w:rsidRPr="00B944CC">
        <w:rPr>
          <w:color w:val="131413"/>
          <w:sz w:val="14"/>
          <w:lang w:val="en-US"/>
        </w:rPr>
        <w:t>intervention</w:t>
      </w:r>
      <w:r w:rsidRPr="00B944CC">
        <w:rPr>
          <w:color w:val="131413"/>
          <w:spacing w:val="6"/>
          <w:sz w:val="14"/>
          <w:lang w:val="en-US"/>
        </w:rPr>
        <w:t xml:space="preserve"> </w:t>
      </w:r>
      <w:r w:rsidRPr="00B944CC">
        <w:rPr>
          <w:color w:val="131413"/>
          <w:sz w:val="14"/>
          <w:lang w:val="en-US"/>
        </w:rPr>
        <w:t>or</w:t>
      </w:r>
      <w:r w:rsidRPr="00B944CC">
        <w:rPr>
          <w:color w:val="131413"/>
          <w:spacing w:val="6"/>
          <w:sz w:val="14"/>
          <w:lang w:val="en-US"/>
        </w:rPr>
        <w:t xml:space="preserve"> </w:t>
      </w:r>
      <w:r w:rsidRPr="00B944CC">
        <w:rPr>
          <w:color w:val="131413"/>
          <w:sz w:val="14"/>
          <w:lang w:val="en-US"/>
        </w:rPr>
        <w:t>metformin.</w:t>
      </w:r>
      <w:r w:rsidRPr="00B944CC">
        <w:rPr>
          <w:color w:val="131413"/>
          <w:spacing w:val="6"/>
          <w:sz w:val="14"/>
          <w:lang w:val="en-US"/>
        </w:rPr>
        <w:t xml:space="preserve"> </w:t>
      </w:r>
      <w:r w:rsidRPr="00D66716">
        <w:rPr>
          <w:color w:val="131413"/>
          <w:sz w:val="14"/>
          <w:lang w:val="en-US"/>
        </w:rPr>
        <w:t>N Engl</w:t>
      </w:r>
      <w:r w:rsidRPr="00D66716">
        <w:rPr>
          <w:color w:val="131413"/>
          <w:spacing w:val="40"/>
          <w:sz w:val="14"/>
          <w:lang w:val="en-US"/>
        </w:rPr>
        <w:t xml:space="preserve"> </w:t>
      </w:r>
      <w:r w:rsidRPr="00D66716">
        <w:rPr>
          <w:color w:val="131413"/>
          <w:sz w:val="14"/>
          <w:lang w:val="en-US"/>
        </w:rPr>
        <w:t>J Med 2002; 346: 393</w:t>
      </w:r>
      <w:r w:rsidRPr="00D66716">
        <w:rPr>
          <w:rFonts w:ascii="Microsoft Sans Serif" w:hAnsi="Microsoft Sans Serif"/>
          <w:color w:val="131413"/>
          <w:sz w:val="14"/>
          <w:lang w:val="en-US"/>
        </w:rPr>
        <w:t>–</w:t>
      </w:r>
      <w:r w:rsidRPr="00D66716">
        <w:rPr>
          <w:color w:val="131413"/>
          <w:sz w:val="14"/>
          <w:lang w:val="en-US"/>
        </w:rPr>
        <w:t>403</w:t>
      </w:r>
    </w:p>
    <w:p w14:paraId="00CDF7EF" w14:textId="77777777" w:rsidR="00B944CC" w:rsidRDefault="00B944CC" w:rsidP="00B944CC">
      <w:pPr>
        <w:pStyle w:val="Listenabsatz"/>
        <w:widowControl w:val="0"/>
        <w:numPr>
          <w:ilvl w:val="0"/>
          <w:numId w:val="1"/>
        </w:numPr>
        <w:tabs>
          <w:tab w:val="left" w:pos="451"/>
          <w:tab w:val="left" w:pos="453"/>
        </w:tabs>
        <w:autoSpaceDE w:val="0"/>
        <w:autoSpaceDN w:val="0"/>
        <w:spacing w:before="60" w:after="0" w:line="283" w:lineRule="auto"/>
        <w:ind w:left="453" w:right="169" w:hanging="344"/>
        <w:contextualSpacing w:val="0"/>
        <w:jc w:val="left"/>
        <w:rPr>
          <w:sz w:val="14"/>
        </w:rPr>
      </w:pPr>
      <w:proofErr w:type="spellStart"/>
      <w:r w:rsidRPr="00B944CC">
        <w:rPr>
          <w:color w:val="131413"/>
          <w:sz w:val="14"/>
          <w:lang w:val="en-US"/>
        </w:rPr>
        <w:t>Deedwania</w:t>
      </w:r>
      <w:proofErr w:type="spellEnd"/>
      <w:r w:rsidRPr="00B944CC">
        <w:rPr>
          <w:color w:val="131413"/>
          <w:spacing w:val="-5"/>
          <w:sz w:val="14"/>
          <w:lang w:val="en-US"/>
        </w:rPr>
        <w:t xml:space="preserve"> </w:t>
      </w:r>
      <w:r w:rsidRPr="00B944CC">
        <w:rPr>
          <w:color w:val="131413"/>
          <w:sz w:val="14"/>
          <w:lang w:val="en-US"/>
        </w:rPr>
        <w:t>PC,</w:t>
      </w:r>
      <w:r w:rsidRPr="00B944CC">
        <w:rPr>
          <w:color w:val="131413"/>
          <w:spacing w:val="-5"/>
          <w:sz w:val="14"/>
          <w:lang w:val="en-US"/>
        </w:rPr>
        <w:t xml:space="preserve"> </w:t>
      </w:r>
      <w:r w:rsidRPr="00B944CC">
        <w:rPr>
          <w:color w:val="131413"/>
          <w:sz w:val="14"/>
          <w:lang w:val="en-US"/>
        </w:rPr>
        <w:t>Volkova</w:t>
      </w:r>
      <w:r w:rsidRPr="00B944CC">
        <w:rPr>
          <w:color w:val="131413"/>
          <w:spacing w:val="-4"/>
          <w:sz w:val="14"/>
          <w:lang w:val="en-US"/>
        </w:rPr>
        <w:t xml:space="preserve"> </w:t>
      </w:r>
      <w:r w:rsidRPr="00B944CC">
        <w:rPr>
          <w:color w:val="131413"/>
          <w:sz w:val="14"/>
          <w:lang w:val="en-US"/>
        </w:rPr>
        <w:t>N.</w:t>
      </w:r>
      <w:r w:rsidRPr="00B944CC">
        <w:rPr>
          <w:color w:val="131413"/>
          <w:spacing w:val="-5"/>
          <w:sz w:val="14"/>
          <w:lang w:val="en-US"/>
        </w:rPr>
        <w:t xml:space="preserve"> </w:t>
      </w:r>
      <w:r w:rsidRPr="00B944CC">
        <w:rPr>
          <w:color w:val="131413"/>
          <w:sz w:val="14"/>
          <w:lang w:val="en-US"/>
        </w:rPr>
        <w:t>Current</w:t>
      </w:r>
      <w:r w:rsidRPr="00B944CC">
        <w:rPr>
          <w:color w:val="131413"/>
          <w:spacing w:val="-5"/>
          <w:sz w:val="14"/>
          <w:lang w:val="en-US"/>
        </w:rPr>
        <w:t xml:space="preserve"> </w:t>
      </w:r>
      <w:r w:rsidRPr="00B944CC">
        <w:rPr>
          <w:color w:val="131413"/>
          <w:sz w:val="14"/>
          <w:lang w:val="en-US"/>
        </w:rPr>
        <w:t>Treatment</w:t>
      </w:r>
      <w:r w:rsidRPr="00B944CC">
        <w:rPr>
          <w:color w:val="131413"/>
          <w:spacing w:val="-4"/>
          <w:sz w:val="14"/>
          <w:lang w:val="en-US"/>
        </w:rPr>
        <w:t xml:space="preserve"> </w:t>
      </w:r>
      <w:r w:rsidRPr="00B944CC">
        <w:rPr>
          <w:color w:val="131413"/>
          <w:sz w:val="14"/>
          <w:lang w:val="en-US"/>
        </w:rPr>
        <w:t>Options</w:t>
      </w:r>
      <w:r w:rsidRPr="00B944CC">
        <w:rPr>
          <w:color w:val="131413"/>
          <w:spacing w:val="-4"/>
          <w:sz w:val="14"/>
          <w:lang w:val="en-US"/>
        </w:rPr>
        <w:t xml:space="preserve"> </w:t>
      </w:r>
      <w:r w:rsidRPr="00B944CC">
        <w:rPr>
          <w:color w:val="131413"/>
          <w:sz w:val="14"/>
          <w:lang w:val="en-US"/>
        </w:rPr>
        <w:t>for</w:t>
      </w:r>
      <w:r w:rsidRPr="00B944CC">
        <w:rPr>
          <w:color w:val="131413"/>
          <w:spacing w:val="-1"/>
          <w:sz w:val="14"/>
          <w:lang w:val="en-US"/>
        </w:rPr>
        <w:t xml:space="preserve"> </w:t>
      </w:r>
      <w:r w:rsidRPr="00B944CC">
        <w:rPr>
          <w:color w:val="131413"/>
          <w:sz w:val="14"/>
          <w:lang w:val="en-US"/>
        </w:rPr>
        <w:t>the</w:t>
      </w:r>
      <w:r w:rsidRPr="00B944CC">
        <w:rPr>
          <w:color w:val="131413"/>
          <w:spacing w:val="-4"/>
          <w:sz w:val="14"/>
          <w:lang w:val="en-US"/>
        </w:rPr>
        <w:t xml:space="preserve"> </w:t>
      </w:r>
      <w:r w:rsidRPr="00B944CC">
        <w:rPr>
          <w:color w:val="131413"/>
          <w:sz w:val="14"/>
          <w:lang w:val="en-US"/>
        </w:rPr>
        <w:t>Metabolic</w:t>
      </w:r>
      <w:r w:rsidRPr="00B944CC">
        <w:rPr>
          <w:color w:val="131413"/>
          <w:spacing w:val="40"/>
          <w:sz w:val="14"/>
          <w:lang w:val="en-US"/>
        </w:rPr>
        <w:t xml:space="preserve"> </w:t>
      </w:r>
      <w:r w:rsidRPr="00B944CC">
        <w:rPr>
          <w:color w:val="131413"/>
          <w:sz w:val="14"/>
          <w:lang w:val="en-US"/>
        </w:rPr>
        <w:t xml:space="preserve">Syndrome. </w:t>
      </w:r>
      <w:proofErr w:type="spellStart"/>
      <w:r>
        <w:rPr>
          <w:color w:val="131413"/>
          <w:sz w:val="14"/>
        </w:rPr>
        <w:t>Curr</w:t>
      </w:r>
      <w:proofErr w:type="spellEnd"/>
      <w:r>
        <w:rPr>
          <w:color w:val="131413"/>
          <w:sz w:val="14"/>
        </w:rPr>
        <w:t xml:space="preserve"> </w:t>
      </w:r>
      <w:proofErr w:type="spellStart"/>
      <w:r>
        <w:rPr>
          <w:color w:val="131413"/>
          <w:sz w:val="14"/>
        </w:rPr>
        <w:t>Treat</w:t>
      </w:r>
      <w:proofErr w:type="spellEnd"/>
      <w:r>
        <w:rPr>
          <w:color w:val="131413"/>
          <w:sz w:val="14"/>
        </w:rPr>
        <w:t xml:space="preserve"> Options </w:t>
      </w:r>
      <w:proofErr w:type="spellStart"/>
      <w:r>
        <w:rPr>
          <w:color w:val="131413"/>
          <w:sz w:val="14"/>
        </w:rPr>
        <w:t>Cardiovasc</w:t>
      </w:r>
      <w:proofErr w:type="spellEnd"/>
      <w:r>
        <w:rPr>
          <w:color w:val="131413"/>
          <w:sz w:val="14"/>
        </w:rPr>
        <w:t xml:space="preserve"> Med 2005; 7: 61</w:t>
      </w:r>
      <w:r>
        <w:rPr>
          <w:rFonts w:ascii="Microsoft Sans Serif" w:hAnsi="Microsoft Sans Serif"/>
          <w:color w:val="131413"/>
          <w:sz w:val="14"/>
        </w:rPr>
        <w:t>–</w:t>
      </w:r>
      <w:r>
        <w:rPr>
          <w:color w:val="131413"/>
          <w:sz w:val="14"/>
        </w:rPr>
        <w:t>74</w:t>
      </w:r>
    </w:p>
    <w:p w14:paraId="78AD4EA8" w14:textId="77777777" w:rsidR="00B944CC" w:rsidRPr="00B944CC" w:rsidRDefault="00B944CC" w:rsidP="00B944CC">
      <w:pPr>
        <w:pStyle w:val="Listenabsatz"/>
        <w:widowControl w:val="0"/>
        <w:numPr>
          <w:ilvl w:val="0"/>
          <w:numId w:val="1"/>
        </w:numPr>
        <w:tabs>
          <w:tab w:val="left" w:pos="451"/>
          <w:tab w:val="left" w:pos="453"/>
        </w:tabs>
        <w:autoSpaceDE w:val="0"/>
        <w:autoSpaceDN w:val="0"/>
        <w:spacing w:before="58" w:after="0" w:line="285" w:lineRule="auto"/>
        <w:ind w:left="453" w:right="38" w:hanging="344"/>
        <w:contextualSpacing w:val="0"/>
        <w:jc w:val="left"/>
        <w:rPr>
          <w:sz w:val="14"/>
          <w:lang w:val="en-US"/>
        </w:rPr>
      </w:pPr>
      <w:r w:rsidRPr="00B944CC">
        <w:rPr>
          <w:color w:val="131413"/>
          <w:sz w:val="14"/>
          <w:lang w:val="en-US"/>
        </w:rPr>
        <w:t>UK Prospective Diabetes Study 7: response of fasting plasma glucose to</w:t>
      </w:r>
      <w:r w:rsidRPr="00B944CC">
        <w:rPr>
          <w:color w:val="131413"/>
          <w:spacing w:val="40"/>
          <w:sz w:val="14"/>
          <w:lang w:val="en-US"/>
        </w:rPr>
        <w:t xml:space="preserve"> </w:t>
      </w:r>
      <w:r w:rsidRPr="00B944CC">
        <w:rPr>
          <w:color w:val="131413"/>
          <w:sz w:val="14"/>
          <w:lang w:val="en-US"/>
        </w:rPr>
        <w:t>diet therapy in newly presenting type II diabetic patients, UKPDS Group.</w:t>
      </w:r>
    </w:p>
    <w:p w14:paraId="2BAF8423" w14:textId="77777777" w:rsidR="00B944CC" w:rsidRDefault="00B944CC" w:rsidP="00B944CC">
      <w:pPr>
        <w:spacing w:line="167" w:lineRule="exact"/>
        <w:ind w:left="453"/>
        <w:rPr>
          <w:sz w:val="14"/>
        </w:rPr>
      </w:pPr>
      <w:proofErr w:type="spellStart"/>
      <w:r>
        <w:rPr>
          <w:color w:val="131413"/>
          <w:sz w:val="14"/>
        </w:rPr>
        <w:t>Metabolism</w:t>
      </w:r>
      <w:proofErr w:type="spellEnd"/>
      <w:r>
        <w:rPr>
          <w:color w:val="131413"/>
          <w:spacing w:val="13"/>
          <w:sz w:val="14"/>
        </w:rPr>
        <w:t xml:space="preserve"> </w:t>
      </w:r>
      <w:r>
        <w:rPr>
          <w:color w:val="131413"/>
          <w:sz w:val="14"/>
        </w:rPr>
        <w:t>1990;</w:t>
      </w:r>
      <w:r>
        <w:rPr>
          <w:color w:val="131413"/>
          <w:spacing w:val="12"/>
          <w:sz w:val="14"/>
        </w:rPr>
        <w:t xml:space="preserve"> </w:t>
      </w:r>
      <w:r>
        <w:rPr>
          <w:color w:val="131413"/>
          <w:sz w:val="14"/>
        </w:rPr>
        <w:t>39:</w:t>
      </w:r>
      <w:r>
        <w:rPr>
          <w:color w:val="131413"/>
          <w:spacing w:val="11"/>
          <w:sz w:val="14"/>
        </w:rPr>
        <w:t xml:space="preserve"> </w:t>
      </w:r>
      <w:r>
        <w:rPr>
          <w:color w:val="131413"/>
          <w:spacing w:val="-2"/>
          <w:sz w:val="14"/>
        </w:rPr>
        <w:t>905</w:t>
      </w:r>
      <w:r>
        <w:rPr>
          <w:rFonts w:ascii="Microsoft Sans Serif" w:hAnsi="Microsoft Sans Serif"/>
          <w:color w:val="131413"/>
          <w:spacing w:val="-2"/>
          <w:sz w:val="14"/>
        </w:rPr>
        <w:t>–</w:t>
      </w:r>
      <w:r>
        <w:rPr>
          <w:color w:val="131413"/>
          <w:spacing w:val="-2"/>
          <w:sz w:val="14"/>
        </w:rPr>
        <w:t>912</w:t>
      </w:r>
    </w:p>
    <w:p w14:paraId="076CF089" w14:textId="77777777" w:rsidR="00B944CC" w:rsidRPr="00A81472" w:rsidRDefault="00B944CC" w:rsidP="00B944CC">
      <w:pPr>
        <w:pStyle w:val="Listenabsatz"/>
        <w:widowControl w:val="0"/>
        <w:numPr>
          <w:ilvl w:val="0"/>
          <w:numId w:val="1"/>
        </w:numPr>
        <w:tabs>
          <w:tab w:val="left" w:pos="450"/>
          <w:tab w:val="left" w:pos="453"/>
        </w:tabs>
        <w:autoSpaceDE w:val="0"/>
        <w:autoSpaceDN w:val="0"/>
        <w:spacing w:before="87" w:after="0" w:line="285" w:lineRule="auto"/>
        <w:ind w:left="453" w:right="164" w:hanging="344"/>
        <w:contextualSpacing w:val="0"/>
        <w:jc w:val="left"/>
        <w:rPr>
          <w:sz w:val="14"/>
          <w:lang w:val="en-US"/>
        </w:rPr>
      </w:pPr>
      <w:proofErr w:type="spellStart"/>
      <w:r w:rsidRPr="00B944CC">
        <w:rPr>
          <w:color w:val="131413"/>
          <w:sz w:val="14"/>
          <w:lang w:val="en-US"/>
        </w:rPr>
        <w:t>Goodpaster</w:t>
      </w:r>
      <w:proofErr w:type="spellEnd"/>
      <w:r w:rsidRPr="00B944CC">
        <w:rPr>
          <w:color w:val="131413"/>
          <w:sz w:val="14"/>
          <w:lang w:val="en-US"/>
        </w:rPr>
        <w:t xml:space="preserve"> BH, Krishnaswami S, Resnick H et al. Association between</w:t>
      </w:r>
      <w:r w:rsidRPr="00B944CC">
        <w:rPr>
          <w:color w:val="131413"/>
          <w:spacing w:val="40"/>
          <w:sz w:val="14"/>
          <w:lang w:val="en-US"/>
        </w:rPr>
        <w:t xml:space="preserve"> </w:t>
      </w:r>
      <w:r w:rsidRPr="00B944CC">
        <w:rPr>
          <w:color w:val="131413"/>
          <w:sz w:val="14"/>
          <w:lang w:val="en-US"/>
        </w:rPr>
        <w:t>regional adipose tissue distribution and both type 2 diabetes and im-</w:t>
      </w:r>
      <w:r w:rsidRPr="00B944CC">
        <w:rPr>
          <w:color w:val="131413"/>
          <w:spacing w:val="40"/>
          <w:sz w:val="14"/>
          <w:lang w:val="en-US"/>
        </w:rPr>
        <w:t xml:space="preserve"> </w:t>
      </w:r>
      <w:r w:rsidRPr="00B944CC">
        <w:rPr>
          <w:color w:val="131413"/>
          <w:sz w:val="14"/>
          <w:lang w:val="en-US"/>
        </w:rPr>
        <w:t xml:space="preserve">paired glucose tolerance in elderly men and women. </w:t>
      </w:r>
      <w:r w:rsidRPr="00A81472">
        <w:rPr>
          <w:color w:val="131413"/>
          <w:sz w:val="14"/>
          <w:lang w:val="en-US"/>
        </w:rPr>
        <w:t>Diabetes Care</w:t>
      </w:r>
    </w:p>
    <w:p w14:paraId="7954659F" w14:textId="77777777" w:rsidR="00B944CC" w:rsidRDefault="00B944CC" w:rsidP="00B944CC">
      <w:pPr>
        <w:spacing w:line="167" w:lineRule="exact"/>
        <w:ind w:left="453"/>
        <w:rPr>
          <w:sz w:val="14"/>
        </w:rPr>
      </w:pPr>
      <w:r>
        <w:rPr>
          <w:color w:val="131413"/>
          <w:w w:val="105"/>
          <w:sz w:val="14"/>
        </w:rPr>
        <w:t>2003;</w:t>
      </w:r>
      <w:r>
        <w:rPr>
          <w:color w:val="131413"/>
          <w:spacing w:val="-6"/>
          <w:w w:val="105"/>
          <w:sz w:val="14"/>
        </w:rPr>
        <w:t xml:space="preserve"> </w:t>
      </w:r>
      <w:r>
        <w:rPr>
          <w:color w:val="131413"/>
          <w:w w:val="105"/>
          <w:sz w:val="14"/>
        </w:rPr>
        <w:t>26:</w:t>
      </w:r>
      <w:r>
        <w:rPr>
          <w:color w:val="131413"/>
          <w:spacing w:val="-5"/>
          <w:w w:val="105"/>
          <w:sz w:val="14"/>
        </w:rPr>
        <w:t xml:space="preserve"> </w:t>
      </w:r>
      <w:r>
        <w:rPr>
          <w:color w:val="131413"/>
          <w:spacing w:val="-2"/>
          <w:w w:val="105"/>
          <w:sz w:val="14"/>
        </w:rPr>
        <w:t>372</w:t>
      </w:r>
      <w:r>
        <w:rPr>
          <w:rFonts w:ascii="Microsoft Sans Serif" w:hAnsi="Microsoft Sans Serif"/>
          <w:color w:val="131413"/>
          <w:spacing w:val="-2"/>
          <w:w w:val="105"/>
          <w:sz w:val="14"/>
        </w:rPr>
        <w:t>–</w:t>
      </w:r>
      <w:r>
        <w:rPr>
          <w:color w:val="131413"/>
          <w:spacing w:val="-2"/>
          <w:w w:val="105"/>
          <w:sz w:val="14"/>
        </w:rPr>
        <w:t>379</w:t>
      </w:r>
    </w:p>
    <w:p w14:paraId="35CB8B42" w14:textId="77777777" w:rsidR="00B944CC" w:rsidRPr="00A81472" w:rsidRDefault="00B944CC" w:rsidP="00B944CC">
      <w:pPr>
        <w:pStyle w:val="Listenabsatz"/>
        <w:widowControl w:val="0"/>
        <w:numPr>
          <w:ilvl w:val="0"/>
          <w:numId w:val="1"/>
        </w:numPr>
        <w:tabs>
          <w:tab w:val="left" w:pos="451"/>
          <w:tab w:val="left" w:pos="453"/>
        </w:tabs>
        <w:autoSpaceDE w:val="0"/>
        <w:autoSpaceDN w:val="0"/>
        <w:spacing w:before="87" w:after="0" w:line="285" w:lineRule="auto"/>
        <w:ind w:left="453" w:right="39" w:hanging="344"/>
        <w:contextualSpacing w:val="0"/>
        <w:jc w:val="left"/>
        <w:rPr>
          <w:sz w:val="14"/>
          <w:lang w:val="en-US"/>
        </w:rPr>
      </w:pPr>
      <w:r w:rsidRPr="00B944CC">
        <w:rPr>
          <w:color w:val="131413"/>
          <w:sz w:val="14"/>
          <w:lang w:val="en-US"/>
        </w:rPr>
        <w:t>Pan XR, Li GW, Hu YH et al. Effects of diet and exercise in preventing</w:t>
      </w:r>
      <w:r w:rsidRPr="00B944CC">
        <w:rPr>
          <w:color w:val="131413"/>
          <w:spacing w:val="40"/>
          <w:sz w:val="14"/>
          <w:lang w:val="en-US"/>
        </w:rPr>
        <w:t xml:space="preserve"> </w:t>
      </w:r>
      <w:r w:rsidRPr="00B944CC">
        <w:rPr>
          <w:color w:val="131413"/>
          <w:sz w:val="14"/>
          <w:lang w:val="en-US"/>
        </w:rPr>
        <w:t xml:space="preserve">NIDDM in people with impaired glucose tolerance. </w:t>
      </w:r>
      <w:r w:rsidRPr="00A81472">
        <w:rPr>
          <w:color w:val="131413"/>
          <w:sz w:val="14"/>
          <w:lang w:val="en-US"/>
        </w:rPr>
        <w:t>The Da Qing IGT and</w:t>
      </w:r>
      <w:r w:rsidRPr="00A81472">
        <w:rPr>
          <w:color w:val="131413"/>
          <w:spacing w:val="40"/>
          <w:sz w:val="14"/>
          <w:lang w:val="en-US"/>
        </w:rPr>
        <w:t xml:space="preserve"> </w:t>
      </w:r>
      <w:r w:rsidRPr="00A81472">
        <w:rPr>
          <w:color w:val="131413"/>
          <w:sz w:val="14"/>
          <w:lang w:val="en-US"/>
        </w:rPr>
        <w:t>Diabetes Study. Diabetes Care 1997; 20: 537</w:t>
      </w:r>
      <w:r w:rsidRPr="00A81472">
        <w:rPr>
          <w:rFonts w:ascii="Microsoft Sans Serif" w:hAnsi="Microsoft Sans Serif"/>
          <w:color w:val="131413"/>
          <w:sz w:val="14"/>
          <w:lang w:val="en-US"/>
        </w:rPr>
        <w:t>–</w:t>
      </w:r>
      <w:r w:rsidRPr="00A81472">
        <w:rPr>
          <w:color w:val="131413"/>
          <w:sz w:val="14"/>
          <w:lang w:val="en-US"/>
        </w:rPr>
        <w:t>544</w:t>
      </w:r>
    </w:p>
    <w:p w14:paraId="5CAA3E9D" w14:textId="77777777" w:rsidR="00B944CC" w:rsidRPr="00AE56DF" w:rsidRDefault="00B944CC" w:rsidP="00B944CC">
      <w:pPr>
        <w:pStyle w:val="Listenabsatz"/>
        <w:widowControl w:val="0"/>
        <w:numPr>
          <w:ilvl w:val="0"/>
          <w:numId w:val="1"/>
        </w:numPr>
        <w:tabs>
          <w:tab w:val="left" w:pos="451"/>
          <w:tab w:val="left" w:pos="453"/>
        </w:tabs>
        <w:autoSpaceDE w:val="0"/>
        <w:autoSpaceDN w:val="0"/>
        <w:spacing w:before="56" w:after="0" w:line="283" w:lineRule="auto"/>
        <w:ind w:left="453" w:right="43" w:hanging="344"/>
        <w:contextualSpacing w:val="0"/>
        <w:jc w:val="left"/>
        <w:rPr>
          <w:sz w:val="14"/>
          <w:lang w:val="en-US"/>
        </w:rPr>
      </w:pPr>
      <w:r w:rsidRPr="00B944CC">
        <w:rPr>
          <w:color w:val="131413"/>
          <w:sz w:val="14"/>
          <w:lang w:val="en-US"/>
        </w:rPr>
        <w:t>Hamman</w:t>
      </w:r>
      <w:r w:rsidRPr="00B944CC">
        <w:rPr>
          <w:color w:val="131413"/>
          <w:spacing w:val="-4"/>
          <w:sz w:val="14"/>
          <w:lang w:val="en-US"/>
        </w:rPr>
        <w:t xml:space="preserve"> </w:t>
      </w:r>
      <w:r w:rsidRPr="00B944CC">
        <w:rPr>
          <w:color w:val="131413"/>
          <w:sz w:val="14"/>
          <w:lang w:val="en-US"/>
        </w:rPr>
        <w:t>RF,</w:t>
      </w:r>
      <w:r w:rsidRPr="00B944CC">
        <w:rPr>
          <w:color w:val="131413"/>
          <w:spacing w:val="-4"/>
          <w:sz w:val="14"/>
          <w:lang w:val="en-US"/>
        </w:rPr>
        <w:t xml:space="preserve"> </w:t>
      </w:r>
      <w:r w:rsidRPr="00B944CC">
        <w:rPr>
          <w:color w:val="131413"/>
          <w:sz w:val="14"/>
          <w:lang w:val="en-US"/>
        </w:rPr>
        <w:t>Wing</w:t>
      </w:r>
      <w:r w:rsidRPr="00B944CC">
        <w:rPr>
          <w:color w:val="131413"/>
          <w:spacing w:val="-4"/>
          <w:sz w:val="14"/>
          <w:lang w:val="en-US"/>
        </w:rPr>
        <w:t xml:space="preserve"> </w:t>
      </w:r>
      <w:r w:rsidRPr="00B944CC">
        <w:rPr>
          <w:color w:val="131413"/>
          <w:sz w:val="14"/>
          <w:lang w:val="en-US"/>
        </w:rPr>
        <w:t>RR,</w:t>
      </w:r>
      <w:r w:rsidRPr="00B944CC">
        <w:rPr>
          <w:color w:val="131413"/>
          <w:spacing w:val="-4"/>
          <w:sz w:val="14"/>
          <w:lang w:val="en-US"/>
        </w:rPr>
        <w:t xml:space="preserve"> </w:t>
      </w:r>
      <w:r w:rsidRPr="00B944CC">
        <w:rPr>
          <w:color w:val="131413"/>
          <w:sz w:val="14"/>
          <w:lang w:val="en-US"/>
        </w:rPr>
        <w:t>Edelstein</w:t>
      </w:r>
      <w:r w:rsidRPr="00B944CC">
        <w:rPr>
          <w:color w:val="131413"/>
          <w:spacing w:val="-3"/>
          <w:sz w:val="14"/>
          <w:lang w:val="en-US"/>
        </w:rPr>
        <w:t xml:space="preserve"> </w:t>
      </w:r>
      <w:r w:rsidRPr="00B944CC">
        <w:rPr>
          <w:color w:val="131413"/>
          <w:sz w:val="14"/>
          <w:lang w:val="en-US"/>
        </w:rPr>
        <w:t>SL</w:t>
      </w:r>
      <w:r w:rsidRPr="00B944CC">
        <w:rPr>
          <w:color w:val="131413"/>
          <w:spacing w:val="-3"/>
          <w:sz w:val="14"/>
          <w:lang w:val="en-US"/>
        </w:rPr>
        <w:t xml:space="preserve"> </w:t>
      </w:r>
      <w:r w:rsidRPr="00B944CC">
        <w:rPr>
          <w:color w:val="131413"/>
          <w:sz w:val="14"/>
          <w:lang w:val="en-US"/>
        </w:rPr>
        <w:t>et</w:t>
      </w:r>
      <w:r w:rsidRPr="00B944CC">
        <w:rPr>
          <w:color w:val="131413"/>
          <w:spacing w:val="-6"/>
          <w:sz w:val="14"/>
          <w:lang w:val="en-US"/>
        </w:rPr>
        <w:t xml:space="preserve"> </w:t>
      </w:r>
      <w:r w:rsidRPr="00B944CC">
        <w:rPr>
          <w:color w:val="131413"/>
          <w:sz w:val="14"/>
          <w:lang w:val="en-US"/>
        </w:rPr>
        <w:t>al.</w:t>
      </w:r>
      <w:r w:rsidRPr="00B944CC">
        <w:rPr>
          <w:color w:val="131413"/>
          <w:spacing w:val="-5"/>
          <w:sz w:val="14"/>
          <w:lang w:val="en-US"/>
        </w:rPr>
        <w:t xml:space="preserve"> </w:t>
      </w:r>
      <w:r w:rsidRPr="00B944CC">
        <w:rPr>
          <w:color w:val="131413"/>
          <w:sz w:val="14"/>
          <w:lang w:val="en-US"/>
        </w:rPr>
        <w:t>Effect</w:t>
      </w:r>
      <w:r w:rsidRPr="00B944CC">
        <w:rPr>
          <w:color w:val="131413"/>
          <w:spacing w:val="-6"/>
          <w:sz w:val="14"/>
          <w:lang w:val="en-US"/>
        </w:rPr>
        <w:t xml:space="preserve"> </w:t>
      </w:r>
      <w:r w:rsidRPr="00B944CC">
        <w:rPr>
          <w:color w:val="131413"/>
          <w:sz w:val="14"/>
          <w:lang w:val="en-US"/>
        </w:rPr>
        <w:t>of</w:t>
      </w:r>
      <w:r w:rsidRPr="00B944CC">
        <w:rPr>
          <w:color w:val="131413"/>
          <w:spacing w:val="-1"/>
          <w:sz w:val="14"/>
          <w:lang w:val="en-US"/>
        </w:rPr>
        <w:t xml:space="preserve"> </w:t>
      </w:r>
      <w:r w:rsidRPr="00B944CC">
        <w:rPr>
          <w:color w:val="131413"/>
          <w:sz w:val="14"/>
          <w:lang w:val="en-US"/>
        </w:rPr>
        <w:t>weight</w:t>
      </w:r>
      <w:r w:rsidRPr="00B944CC">
        <w:rPr>
          <w:color w:val="131413"/>
          <w:spacing w:val="-4"/>
          <w:sz w:val="14"/>
          <w:lang w:val="en-US"/>
        </w:rPr>
        <w:t xml:space="preserve"> </w:t>
      </w:r>
      <w:r w:rsidRPr="00B944CC">
        <w:rPr>
          <w:color w:val="131413"/>
          <w:sz w:val="14"/>
          <w:lang w:val="en-US"/>
        </w:rPr>
        <w:t>loss</w:t>
      </w:r>
      <w:r w:rsidRPr="00B944CC">
        <w:rPr>
          <w:color w:val="131413"/>
          <w:spacing w:val="-4"/>
          <w:sz w:val="14"/>
          <w:lang w:val="en-US"/>
        </w:rPr>
        <w:t xml:space="preserve"> </w:t>
      </w:r>
      <w:r w:rsidRPr="00B944CC">
        <w:rPr>
          <w:color w:val="131413"/>
          <w:sz w:val="14"/>
          <w:lang w:val="en-US"/>
        </w:rPr>
        <w:t>with</w:t>
      </w:r>
      <w:r w:rsidRPr="00B944CC">
        <w:rPr>
          <w:color w:val="131413"/>
          <w:spacing w:val="-4"/>
          <w:sz w:val="14"/>
          <w:lang w:val="en-US"/>
        </w:rPr>
        <w:t xml:space="preserve"> </w:t>
      </w:r>
      <w:r w:rsidRPr="00B944CC">
        <w:rPr>
          <w:color w:val="131413"/>
          <w:sz w:val="14"/>
          <w:lang w:val="en-US"/>
        </w:rPr>
        <w:t>lifestyle</w:t>
      </w:r>
      <w:r w:rsidRPr="00B944CC">
        <w:rPr>
          <w:color w:val="131413"/>
          <w:spacing w:val="40"/>
          <w:sz w:val="14"/>
          <w:lang w:val="en-US"/>
        </w:rPr>
        <w:t xml:space="preserve"> </w:t>
      </w:r>
      <w:r w:rsidRPr="00B944CC">
        <w:rPr>
          <w:color w:val="131413"/>
          <w:sz w:val="14"/>
          <w:lang w:val="en-US"/>
        </w:rPr>
        <w:t xml:space="preserve">intervention on risk of diabetes. </w:t>
      </w:r>
      <w:r w:rsidRPr="00AE56DF">
        <w:rPr>
          <w:color w:val="131413"/>
          <w:sz w:val="14"/>
          <w:lang w:val="en-US"/>
        </w:rPr>
        <w:t>Diabetes Care 2006; 29: 2102</w:t>
      </w:r>
      <w:r w:rsidRPr="00AE56DF">
        <w:rPr>
          <w:rFonts w:ascii="Microsoft Sans Serif" w:hAnsi="Microsoft Sans Serif"/>
          <w:color w:val="131413"/>
          <w:sz w:val="14"/>
          <w:lang w:val="en-US"/>
        </w:rPr>
        <w:t>–</w:t>
      </w:r>
      <w:r w:rsidRPr="00AE56DF">
        <w:rPr>
          <w:color w:val="131413"/>
          <w:sz w:val="14"/>
          <w:lang w:val="en-US"/>
        </w:rPr>
        <w:t>2107</w:t>
      </w:r>
    </w:p>
    <w:p w14:paraId="0A30EC7F" w14:textId="229A52F4" w:rsidR="00B944CC" w:rsidRPr="00D66716" w:rsidRDefault="00B944CC" w:rsidP="00B944CC">
      <w:pPr>
        <w:pStyle w:val="Listenabsatz"/>
        <w:widowControl w:val="0"/>
        <w:numPr>
          <w:ilvl w:val="0"/>
          <w:numId w:val="1"/>
        </w:numPr>
        <w:tabs>
          <w:tab w:val="left" w:pos="450"/>
          <w:tab w:val="left" w:pos="453"/>
        </w:tabs>
        <w:autoSpaceDE w:val="0"/>
        <w:autoSpaceDN w:val="0"/>
        <w:spacing w:before="100" w:after="0" w:line="285" w:lineRule="auto"/>
        <w:ind w:left="453" w:right="464" w:hanging="344"/>
        <w:contextualSpacing w:val="0"/>
        <w:jc w:val="both"/>
        <w:rPr>
          <w:sz w:val="14"/>
          <w:lang w:val="en-US"/>
        </w:rPr>
      </w:pPr>
      <w:r w:rsidRPr="009D52DE">
        <w:br w:type="column"/>
      </w:r>
      <w:proofErr w:type="spellStart"/>
      <w:r>
        <w:rPr>
          <w:color w:val="131413"/>
          <w:sz w:val="14"/>
        </w:rPr>
        <w:t>Galaviz</w:t>
      </w:r>
      <w:proofErr w:type="spellEnd"/>
      <w:r>
        <w:rPr>
          <w:color w:val="131413"/>
          <w:sz w:val="14"/>
        </w:rPr>
        <w:t xml:space="preserve"> KI, Weber MB, Straus A et al. </w:t>
      </w:r>
      <w:r w:rsidRPr="00B944CC">
        <w:rPr>
          <w:color w:val="131413"/>
          <w:sz w:val="14"/>
          <w:lang w:val="en-US"/>
        </w:rPr>
        <w:t>Global Diabetes Prevention Interventions: A Systematic Review and Network Meta-analysis of the Real-</w:t>
      </w:r>
      <w:r w:rsidRPr="00B944CC">
        <w:rPr>
          <w:color w:val="131413"/>
          <w:spacing w:val="40"/>
          <w:sz w:val="14"/>
          <w:lang w:val="en-US"/>
        </w:rPr>
        <w:t xml:space="preserve"> </w:t>
      </w:r>
      <w:r w:rsidRPr="00B944CC">
        <w:rPr>
          <w:color w:val="131413"/>
          <w:sz w:val="14"/>
          <w:lang w:val="en-US"/>
        </w:rPr>
        <w:t xml:space="preserve">World Impact on Incidence, Weight, and Glucose. </w:t>
      </w:r>
      <w:r w:rsidRPr="00D66716">
        <w:rPr>
          <w:color w:val="131413"/>
          <w:sz w:val="14"/>
          <w:lang w:val="en-US"/>
        </w:rPr>
        <w:t>Diabetes Care 2018;</w:t>
      </w:r>
      <w:r w:rsidRPr="00D66716">
        <w:rPr>
          <w:color w:val="131413"/>
          <w:spacing w:val="40"/>
          <w:sz w:val="14"/>
          <w:lang w:val="en-US"/>
        </w:rPr>
        <w:t xml:space="preserve"> </w:t>
      </w:r>
      <w:r w:rsidRPr="00D66716">
        <w:rPr>
          <w:color w:val="131413"/>
          <w:sz w:val="14"/>
          <w:lang w:val="en-US"/>
        </w:rPr>
        <w:t>41: 1526</w:t>
      </w:r>
      <w:r w:rsidRPr="00D66716">
        <w:rPr>
          <w:rFonts w:ascii="Microsoft Sans Serif" w:hAnsi="Microsoft Sans Serif"/>
          <w:color w:val="131413"/>
          <w:sz w:val="14"/>
          <w:lang w:val="en-US"/>
        </w:rPr>
        <w:t>–</w:t>
      </w:r>
      <w:r w:rsidRPr="00D66716">
        <w:rPr>
          <w:color w:val="131413"/>
          <w:sz w:val="14"/>
          <w:lang w:val="en-US"/>
        </w:rPr>
        <w:t>1534</w:t>
      </w:r>
    </w:p>
    <w:p w14:paraId="11ED875A" w14:textId="77777777" w:rsidR="00B944CC" w:rsidRDefault="00B944CC" w:rsidP="00B944CC">
      <w:pPr>
        <w:pStyle w:val="Listenabsatz"/>
        <w:widowControl w:val="0"/>
        <w:numPr>
          <w:ilvl w:val="0"/>
          <w:numId w:val="1"/>
        </w:numPr>
        <w:tabs>
          <w:tab w:val="left" w:pos="451"/>
          <w:tab w:val="left" w:pos="453"/>
        </w:tabs>
        <w:autoSpaceDE w:val="0"/>
        <w:autoSpaceDN w:val="0"/>
        <w:spacing w:before="54" w:after="0" w:line="285" w:lineRule="auto"/>
        <w:ind w:left="453" w:right="416" w:hanging="344"/>
        <w:contextualSpacing w:val="0"/>
        <w:jc w:val="left"/>
        <w:rPr>
          <w:sz w:val="14"/>
        </w:rPr>
      </w:pPr>
      <w:r w:rsidRPr="00B944CC">
        <w:rPr>
          <w:color w:val="131413"/>
          <w:sz w:val="14"/>
          <w:lang w:val="en-US"/>
        </w:rPr>
        <w:t xml:space="preserve">Diabetes Prevention Program Research Group: </w:t>
      </w:r>
      <w:proofErr w:type="spellStart"/>
      <w:r w:rsidRPr="00B944CC">
        <w:rPr>
          <w:color w:val="131413"/>
          <w:sz w:val="14"/>
          <w:lang w:val="en-US"/>
        </w:rPr>
        <w:t>Knowler</w:t>
      </w:r>
      <w:proofErr w:type="spellEnd"/>
      <w:r w:rsidRPr="00B944CC">
        <w:rPr>
          <w:color w:val="131413"/>
          <w:sz w:val="14"/>
          <w:lang w:val="en-US"/>
        </w:rPr>
        <w:t xml:space="preserve"> WC, Fowler SE,</w:t>
      </w:r>
      <w:r w:rsidRPr="00B944CC">
        <w:rPr>
          <w:color w:val="131413"/>
          <w:spacing w:val="40"/>
          <w:sz w:val="14"/>
          <w:lang w:val="en-US"/>
        </w:rPr>
        <w:t xml:space="preserve"> </w:t>
      </w:r>
      <w:r w:rsidRPr="00B944CC">
        <w:rPr>
          <w:color w:val="131413"/>
          <w:sz w:val="14"/>
          <w:lang w:val="en-US"/>
        </w:rPr>
        <w:t>Hamman RF et al. 10-year</w:t>
      </w:r>
      <w:r w:rsidRPr="00B944CC">
        <w:rPr>
          <w:color w:val="131413"/>
          <w:spacing w:val="29"/>
          <w:sz w:val="14"/>
          <w:lang w:val="en-US"/>
        </w:rPr>
        <w:t xml:space="preserve"> </w:t>
      </w:r>
      <w:r w:rsidRPr="00B944CC">
        <w:rPr>
          <w:color w:val="131413"/>
          <w:sz w:val="14"/>
          <w:lang w:val="en-US"/>
        </w:rPr>
        <w:t>follow-up of diabetes incidence and weight</w:t>
      </w:r>
      <w:r w:rsidRPr="00B944CC">
        <w:rPr>
          <w:color w:val="131413"/>
          <w:spacing w:val="40"/>
          <w:sz w:val="14"/>
          <w:lang w:val="en-US"/>
        </w:rPr>
        <w:t xml:space="preserve"> </w:t>
      </w:r>
      <w:r w:rsidRPr="00B944CC">
        <w:rPr>
          <w:color w:val="131413"/>
          <w:sz w:val="14"/>
          <w:lang w:val="en-US"/>
        </w:rPr>
        <w:t xml:space="preserve">loss in the Diabetes Prevention Program Outcomes Study. </w:t>
      </w:r>
      <w:r>
        <w:rPr>
          <w:color w:val="131413"/>
          <w:sz w:val="14"/>
        </w:rPr>
        <w:t>Lancet 2009;</w:t>
      </w:r>
      <w:r>
        <w:rPr>
          <w:color w:val="131413"/>
          <w:spacing w:val="40"/>
          <w:sz w:val="14"/>
        </w:rPr>
        <w:t xml:space="preserve"> </w:t>
      </w:r>
      <w:r>
        <w:rPr>
          <w:color w:val="131413"/>
          <w:sz w:val="14"/>
        </w:rPr>
        <w:t>374: 1677</w:t>
      </w:r>
      <w:r>
        <w:rPr>
          <w:rFonts w:ascii="Microsoft Sans Serif" w:hAnsi="Microsoft Sans Serif"/>
          <w:color w:val="131413"/>
          <w:sz w:val="14"/>
        </w:rPr>
        <w:t>–</w:t>
      </w:r>
      <w:r>
        <w:rPr>
          <w:color w:val="131413"/>
          <w:sz w:val="14"/>
        </w:rPr>
        <w:t>1686</w:t>
      </w:r>
    </w:p>
    <w:p w14:paraId="606E388C" w14:textId="77777777" w:rsidR="00B944CC" w:rsidRDefault="00B944CC" w:rsidP="00B944CC">
      <w:pPr>
        <w:pStyle w:val="Listenabsatz"/>
        <w:widowControl w:val="0"/>
        <w:numPr>
          <w:ilvl w:val="0"/>
          <w:numId w:val="1"/>
        </w:numPr>
        <w:tabs>
          <w:tab w:val="left" w:pos="451"/>
          <w:tab w:val="left" w:pos="453"/>
        </w:tabs>
        <w:autoSpaceDE w:val="0"/>
        <w:autoSpaceDN w:val="0"/>
        <w:spacing w:before="54" w:after="0" w:line="285" w:lineRule="auto"/>
        <w:ind w:left="453" w:right="391" w:hanging="344"/>
        <w:contextualSpacing w:val="0"/>
        <w:jc w:val="left"/>
        <w:rPr>
          <w:sz w:val="14"/>
        </w:rPr>
      </w:pPr>
      <w:r w:rsidRPr="00B944CC">
        <w:rPr>
          <w:color w:val="131413"/>
          <w:spacing w:val="-2"/>
          <w:sz w:val="14"/>
          <w:lang w:val="en-US"/>
        </w:rPr>
        <w:t>Diabetes Prevention Program Research Group. Long-term effects of lifestyle</w:t>
      </w:r>
      <w:r w:rsidRPr="00B944CC">
        <w:rPr>
          <w:color w:val="131413"/>
          <w:spacing w:val="40"/>
          <w:sz w:val="14"/>
          <w:lang w:val="en-US"/>
        </w:rPr>
        <w:t xml:space="preserve"> </w:t>
      </w:r>
      <w:r w:rsidRPr="00B944CC">
        <w:rPr>
          <w:color w:val="131413"/>
          <w:sz w:val="14"/>
          <w:lang w:val="en-US"/>
        </w:rPr>
        <w:t>intervention or metformin on diabetes development and microvascular</w:t>
      </w:r>
      <w:r w:rsidRPr="00B944CC">
        <w:rPr>
          <w:color w:val="131413"/>
          <w:spacing w:val="40"/>
          <w:sz w:val="14"/>
          <w:lang w:val="en-US"/>
        </w:rPr>
        <w:t xml:space="preserve"> </w:t>
      </w:r>
      <w:r w:rsidRPr="00B944CC">
        <w:rPr>
          <w:color w:val="131413"/>
          <w:sz w:val="14"/>
          <w:lang w:val="en-US"/>
        </w:rPr>
        <w:t>complications over 15-year follow-up: the Diabetes Prevention Program</w:t>
      </w:r>
      <w:r w:rsidRPr="00B944CC">
        <w:rPr>
          <w:color w:val="131413"/>
          <w:spacing w:val="40"/>
          <w:sz w:val="14"/>
          <w:lang w:val="en-US"/>
        </w:rPr>
        <w:t xml:space="preserve"> </w:t>
      </w:r>
      <w:r w:rsidRPr="00B944CC">
        <w:rPr>
          <w:color w:val="131413"/>
          <w:sz w:val="14"/>
          <w:lang w:val="en-US"/>
        </w:rPr>
        <w:t xml:space="preserve">Outcomes Study. </w:t>
      </w:r>
      <w:r>
        <w:rPr>
          <w:color w:val="131413"/>
          <w:sz w:val="14"/>
        </w:rPr>
        <w:t xml:space="preserve">Lancet Diabetes </w:t>
      </w:r>
      <w:proofErr w:type="spellStart"/>
      <w:r>
        <w:rPr>
          <w:color w:val="131413"/>
          <w:sz w:val="14"/>
        </w:rPr>
        <w:t>Endocrinol</w:t>
      </w:r>
      <w:proofErr w:type="spellEnd"/>
      <w:r>
        <w:rPr>
          <w:color w:val="131413"/>
          <w:sz w:val="14"/>
        </w:rPr>
        <w:t xml:space="preserve"> 2015; 3: 866</w:t>
      </w:r>
      <w:r>
        <w:rPr>
          <w:rFonts w:ascii="Microsoft Sans Serif" w:hAnsi="Microsoft Sans Serif"/>
          <w:color w:val="131413"/>
          <w:sz w:val="14"/>
        </w:rPr>
        <w:t>–</w:t>
      </w:r>
      <w:r>
        <w:rPr>
          <w:color w:val="131413"/>
          <w:sz w:val="14"/>
        </w:rPr>
        <w:t>875</w:t>
      </w:r>
    </w:p>
    <w:p w14:paraId="7F7C3D2E" w14:textId="34D74DC9" w:rsidR="00B944CC" w:rsidRPr="00AE56DF" w:rsidRDefault="00B944CC" w:rsidP="00B944CC">
      <w:pPr>
        <w:pStyle w:val="Listenabsatz"/>
        <w:widowControl w:val="0"/>
        <w:numPr>
          <w:ilvl w:val="0"/>
          <w:numId w:val="1"/>
        </w:numPr>
        <w:tabs>
          <w:tab w:val="left" w:pos="451"/>
          <w:tab w:val="left" w:pos="453"/>
        </w:tabs>
        <w:autoSpaceDE w:val="0"/>
        <w:autoSpaceDN w:val="0"/>
        <w:spacing w:before="54" w:after="0" w:line="285" w:lineRule="auto"/>
        <w:ind w:left="453" w:right="399" w:hanging="344"/>
        <w:contextualSpacing w:val="0"/>
        <w:jc w:val="left"/>
        <w:rPr>
          <w:sz w:val="14"/>
          <w:lang w:val="en-US"/>
        </w:rPr>
      </w:pPr>
      <w:r>
        <w:rPr>
          <w:color w:val="131413"/>
          <w:sz w:val="14"/>
        </w:rPr>
        <w:t xml:space="preserve">Chen Y, Zhang P, Wang J et al. </w:t>
      </w:r>
      <w:r w:rsidRPr="00B944CC">
        <w:rPr>
          <w:color w:val="131413"/>
          <w:sz w:val="14"/>
          <w:lang w:val="en-US"/>
        </w:rPr>
        <w:t>Associations of progression to diabetes</w:t>
      </w:r>
      <w:r w:rsidRPr="00B944CC">
        <w:rPr>
          <w:color w:val="131413"/>
          <w:spacing w:val="80"/>
          <w:sz w:val="14"/>
          <w:lang w:val="en-US"/>
        </w:rPr>
        <w:t xml:space="preserve"> </w:t>
      </w:r>
      <w:r w:rsidRPr="00B944CC">
        <w:rPr>
          <w:color w:val="131413"/>
          <w:sz w:val="14"/>
          <w:lang w:val="en-US"/>
        </w:rPr>
        <w:t>and regression to normal glucose tolerance with development of cardiovascular and microvascular disease among people with impaired</w:t>
      </w:r>
      <w:r w:rsidRPr="00B944CC">
        <w:rPr>
          <w:color w:val="131413"/>
          <w:spacing w:val="40"/>
          <w:sz w:val="14"/>
          <w:lang w:val="en-US"/>
        </w:rPr>
        <w:t xml:space="preserve"> </w:t>
      </w:r>
      <w:r w:rsidRPr="00B944CC">
        <w:rPr>
          <w:color w:val="131413"/>
          <w:sz w:val="14"/>
          <w:lang w:val="en-US"/>
        </w:rPr>
        <w:t>glucose tolerance: a secondary analysis of the 30 year Da Qing Diabetes</w:t>
      </w:r>
      <w:r w:rsidRPr="00B944CC">
        <w:rPr>
          <w:color w:val="131413"/>
          <w:spacing w:val="40"/>
          <w:sz w:val="14"/>
          <w:lang w:val="en-US"/>
        </w:rPr>
        <w:t xml:space="preserve"> </w:t>
      </w:r>
      <w:r w:rsidRPr="00B944CC">
        <w:rPr>
          <w:color w:val="131413"/>
          <w:sz w:val="14"/>
          <w:lang w:val="en-US"/>
        </w:rPr>
        <w:t xml:space="preserve">Prevention Outcome Study. </w:t>
      </w:r>
      <w:proofErr w:type="spellStart"/>
      <w:r w:rsidRPr="00AE56DF">
        <w:rPr>
          <w:color w:val="131413"/>
          <w:sz w:val="14"/>
          <w:lang w:val="en-US"/>
        </w:rPr>
        <w:t>Diabetologia</w:t>
      </w:r>
      <w:proofErr w:type="spellEnd"/>
      <w:r w:rsidRPr="00AE56DF">
        <w:rPr>
          <w:color w:val="131413"/>
          <w:sz w:val="14"/>
          <w:lang w:val="en-US"/>
        </w:rPr>
        <w:t xml:space="preserve"> 2021; 64: 1279</w:t>
      </w:r>
      <w:r w:rsidRPr="00AE56DF">
        <w:rPr>
          <w:rFonts w:ascii="Microsoft Sans Serif" w:hAnsi="Microsoft Sans Serif"/>
          <w:color w:val="131413"/>
          <w:sz w:val="14"/>
          <w:lang w:val="en-US"/>
        </w:rPr>
        <w:t>–</w:t>
      </w:r>
      <w:r w:rsidRPr="00AE56DF">
        <w:rPr>
          <w:color w:val="131413"/>
          <w:sz w:val="14"/>
          <w:lang w:val="en-US"/>
        </w:rPr>
        <w:t>1287</w:t>
      </w:r>
    </w:p>
    <w:p w14:paraId="5C44043F" w14:textId="16A34577" w:rsidR="00B944CC" w:rsidRPr="00D66716" w:rsidRDefault="00B944CC" w:rsidP="00B944CC">
      <w:pPr>
        <w:pStyle w:val="Listenabsatz"/>
        <w:widowControl w:val="0"/>
        <w:numPr>
          <w:ilvl w:val="0"/>
          <w:numId w:val="1"/>
        </w:numPr>
        <w:tabs>
          <w:tab w:val="left" w:pos="450"/>
          <w:tab w:val="left" w:pos="453"/>
        </w:tabs>
        <w:autoSpaceDE w:val="0"/>
        <w:autoSpaceDN w:val="0"/>
        <w:spacing w:before="53" w:after="0" w:line="283" w:lineRule="auto"/>
        <w:ind w:left="453" w:right="500" w:hanging="344"/>
        <w:contextualSpacing w:val="0"/>
        <w:jc w:val="left"/>
        <w:rPr>
          <w:sz w:val="14"/>
          <w:lang w:val="en-US"/>
        </w:rPr>
      </w:pPr>
      <w:r w:rsidRPr="00B944CC">
        <w:rPr>
          <w:color w:val="131413"/>
          <w:sz w:val="14"/>
          <w:lang w:val="en-US"/>
        </w:rPr>
        <w:t xml:space="preserve">Fritsche A, Wagner R, </w:t>
      </w:r>
      <w:proofErr w:type="spellStart"/>
      <w:r w:rsidRPr="00B944CC">
        <w:rPr>
          <w:color w:val="131413"/>
          <w:sz w:val="14"/>
          <w:lang w:val="en-US"/>
        </w:rPr>
        <w:t>Heni</w:t>
      </w:r>
      <w:proofErr w:type="spellEnd"/>
      <w:r w:rsidRPr="00B944CC">
        <w:rPr>
          <w:color w:val="131413"/>
          <w:sz w:val="14"/>
          <w:lang w:val="en-US"/>
        </w:rPr>
        <w:t xml:space="preserve"> M et al. Different Effects of Lifestyle Intervention in High- and Low-Risk Prediabetes: Results of the Randomized</w:t>
      </w:r>
      <w:r w:rsidRPr="00B944CC">
        <w:rPr>
          <w:color w:val="131413"/>
          <w:spacing w:val="40"/>
          <w:sz w:val="14"/>
          <w:lang w:val="en-US"/>
        </w:rPr>
        <w:t xml:space="preserve"> </w:t>
      </w:r>
      <w:r w:rsidRPr="00B944CC">
        <w:rPr>
          <w:color w:val="131413"/>
          <w:sz w:val="14"/>
          <w:lang w:val="en-US"/>
        </w:rPr>
        <w:t xml:space="preserve">Controlled Prediabetes Lifestyle Intervention Study (PLIS). </w:t>
      </w:r>
      <w:r w:rsidRPr="00D66716">
        <w:rPr>
          <w:color w:val="131413"/>
          <w:sz w:val="14"/>
          <w:lang w:val="en-US"/>
        </w:rPr>
        <w:t>Diabetes</w:t>
      </w:r>
    </w:p>
    <w:p w14:paraId="3863CC83" w14:textId="77777777" w:rsidR="00B944CC" w:rsidRDefault="00B944CC" w:rsidP="00B944CC">
      <w:pPr>
        <w:spacing w:before="3"/>
        <w:ind w:left="453"/>
        <w:rPr>
          <w:sz w:val="14"/>
        </w:rPr>
      </w:pPr>
      <w:r>
        <w:rPr>
          <w:color w:val="131413"/>
          <w:w w:val="105"/>
          <w:sz w:val="14"/>
        </w:rPr>
        <w:t>2021;</w:t>
      </w:r>
      <w:r>
        <w:rPr>
          <w:color w:val="131413"/>
          <w:spacing w:val="-6"/>
          <w:w w:val="105"/>
          <w:sz w:val="14"/>
        </w:rPr>
        <w:t xml:space="preserve"> </w:t>
      </w:r>
      <w:r>
        <w:rPr>
          <w:color w:val="131413"/>
          <w:w w:val="105"/>
          <w:sz w:val="14"/>
        </w:rPr>
        <w:t>70:</w:t>
      </w:r>
      <w:r>
        <w:rPr>
          <w:color w:val="131413"/>
          <w:spacing w:val="-5"/>
          <w:w w:val="105"/>
          <w:sz w:val="14"/>
        </w:rPr>
        <w:t xml:space="preserve"> </w:t>
      </w:r>
      <w:r>
        <w:rPr>
          <w:color w:val="131413"/>
          <w:spacing w:val="-2"/>
          <w:w w:val="105"/>
          <w:sz w:val="14"/>
        </w:rPr>
        <w:t>2785</w:t>
      </w:r>
      <w:r>
        <w:rPr>
          <w:rFonts w:ascii="Microsoft Sans Serif" w:hAnsi="Microsoft Sans Serif"/>
          <w:color w:val="131413"/>
          <w:spacing w:val="-2"/>
          <w:w w:val="105"/>
          <w:sz w:val="14"/>
        </w:rPr>
        <w:t>–</w:t>
      </w:r>
      <w:r>
        <w:rPr>
          <w:color w:val="131413"/>
          <w:spacing w:val="-2"/>
          <w:w w:val="105"/>
          <w:sz w:val="14"/>
        </w:rPr>
        <w:t>2795</w:t>
      </w:r>
    </w:p>
    <w:p w14:paraId="67A99F72" w14:textId="77777777" w:rsidR="00B944CC" w:rsidRPr="00D21389" w:rsidRDefault="00B944CC" w:rsidP="00B944CC">
      <w:pPr>
        <w:pStyle w:val="Listenabsatz"/>
        <w:widowControl w:val="0"/>
        <w:numPr>
          <w:ilvl w:val="0"/>
          <w:numId w:val="1"/>
        </w:numPr>
        <w:tabs>
          <w:tab w:val="left" w:pos="450"/>
          <w:tab w:val="left" w:pos="453"/>
        </w:tabs>
        <w:autoSpaceDE w:val="0"/>
        <w:autoSpaceDN w:val="0"/>
        <w:spacing w:before="88" w:after="0" w:line="283" w:lineRule="auto"/>
        <w:ind w:left="453" w:right="391" w:hanging="344"/>
        <w:contextualSpacing w:val="0"/>
        <w:jc w:val="left"/>
        <w:rPr>
          <w:sz w:val="14"/>
          <w:lang w:val="en-US"/>
        </w:rPr>
      </w:pPr>
      <w:r>
        <w:rPr>
          <w:color w:val="131413"/>
          <w:sz w:val="14"/>
        </w:rPr>
        <w:t>Evert AB,</w:t>
      </w:r>
      <w:r>
        <w:rPr>
          <w:color w:val="131413"/>
          <w:spacing w:val="24"/>
          <w:sz w:val="14"/>
        </w:rPr>
        <w:t xml:space="preserve"> </w:t>
      </w:r>
      <w:proofErr w:type="spellStart"/>
      <w:r>
        <w:rPr>
          <w:color w:val="131413"/>
          <w:sz w:val="14"/>
        </w:rPr>
        <w:t>Dennison</w:t>
      </w:r>
      <w:proofErr w:type="spellEnd"/>
      <w:r>
        <w:rPr>
          <w:color w:val="131413"/>
          <w:spacing w:val="24"/>
          <w:sz w:val="14"/>
        </w:rPr>
        <w:t xml:space="preserve"> </w:t>
      </w:r>
      <w:r>
        <w:rPr>
          <w:color w:val="131413"/>
          <w:sz w:val="14"/>
        </w:rPr>
        <w:t>M,</w:t>
      </w:r>
      <w:r>
        <w:rPr>
          <w:color w:val="131413"/>
          <w:spacing w:val="24"/>
          <w:sz w:val="14"/>
        </w:rPr>
        <w:t xml:space="preserve"> </w:t>
      </w:r>
      <w:r>
        <w:rPr>
          <w:color w:val="131413"/>
          <w:sz w:val="14"/>
        </w:rPr>
        <w:t>Gardner CD</w:t>
      </w:r>
      <w:r>
        <w:rPr>
          <w:color w:val="131413"/>
          <w:spacing w:val="24"/>
          <w:sz w:val="14"/>
        </w:rPr>
        <w:t xml:space="preserve"> </w:t>
      </w:r>
      <w:r>
        <w:rPr>
          <w:color w:val="131413"/>
          <w:sz w:val="14"/>
        </w:rPr>
        <w:t>et al.</w:t>
      </w:r>
      <w:r>
        <w:rPr>
          <w:color w:val="131413"/>
          <w:spacing w:val="24"/>
          <w:sz w:val="14"/>
        </w:rPr>
        <w:t xml:space="preserve"> </w:t>
      </w:r>
      <w:r w:rsidRPr="00B944CC">
        <w:rPr>
          <w:color w:val="131413"/>
          <w:sz w:val="14"/>
          <w:lang w:val="en-US"/>
        </w:rPr>
        <w:t>Nutrition Therapy for Adults</w:t>
      </w:r>
      <w:r w:rsidRPr="00B944CC">
        <w:rPr>
          <w:color w:val="131413"/>
          <w:spacing w:val="40"/>
          <w:sz w:val="14"/>
          <w:lang w:val="en-US"/>
        </w:rPr>
        <w:t xml:space="preserve"> </w:t>
      </w:r>
      <w:r w:rsidRPr="00B944CC">
        <w:rPr>
          <w:color w:val="131413"/>
          <w:sz w:val="14"/>
          <w:lang w:val="en-US"/>
        </w:rPr>
        <w:t xml:space="preserve">With Diabetes or Prediabetes: A Consensus Report. </w:t>
      </w:r>
      <w:r w:rsidRPr="00D21389">
        <w:rPr>
          <w:color w:val="131413"/>
          <w:sz w:val="14"/>
          <w:lang w:val="en-US"/>
        </w:rPr>
        <w:t>Diabetes Care 2019;</w:t>
      </w:r>
      <w:r w:rsidRPr="00D21389">
        <w:rPr>
          <w:color w:val="131413"/>
          <w:spacing w:val="40"/>
          <w:sz w:val="14"/>
          <w:lang w:val="en-US"/>
        </w:rPr>
        <w:t xml:space="preserve"> </w:t>
      </w:r>
      <w:r w:rsidRPr="00D21389">
        <w:rPr>
          <w:color w:val="131413"/>
          <w:sz w:val="14"/>
          <w:lang w:val="en-US"/>
        </w:rPr>
        <w:t>42: 731</w:t>
      </w:r>
      <w:r w:rsidRPr="00D21389">
        <w:rPr>
          <w:rFonts w:ascii="Microsoft Sans Serif" w:hAnsi="Microsoft Sans Serif"/>
          <w:color w:val="131413"/>
          <w:sz w:val="14"/>
          <w:lang w:val="en-US"/>
        </w:rPr>
        <w:t>–</w:t>
      </w:r>
      <w:r w:rsidRPr="00D21389">
        <w:rPr>
          <w:color w:val="131413"/>
          <w:sz w:val="14"/>
          <w:lang w:val="en-US"/>
        </w:rPr>
        <w:t>754</w:t>
      </w:r>
    </w:p>
    <w:p w14:paraId="7156BACB" w14:textId="4B602618" w:rsidR="00B944CC" w:rsidRDefault="00B944CC" w:rsidP="00B944CC">
      <w:pPr>
        <w:pStyle w:val="Listenabsatz"/>
        <w:widowControl w:val="0"/>
        <w:numPr>
          <w:ilvl w:val="0"/>
          <w:numId w:val="1"/>
        </w:numPr>
        <w:tabs>
          <w:tab w:val="left" w:pos="451"/>
          <w:tab w:val="left" w:pos="453"/>
        </w:tabs>
        <w:autoSpaceDE w:val="0"/>
        <w:autoSpaceDN w:val="0"/>
        <w:spacing w:before="60" w:after="0" w:line="285" w:lineRule="auto"/>
        <w:ind w:left="453" w:right="392" w:hanging="344"/>
        <w:contextualSpacing w:val="0"/>
        <w:jc w:val="left"/>
        <w:rPr>
          <w:sz w:val="14"/>
        </w:rPr>
      </w:pPr>
      <w:r w:rsidRPr="00B944CC">
        <w:rPr>
          <w:color w:val="131413"/>
          <w:sz w:val="14"/>
          <w:lang w:val="en-US"/>
        </w:rPr>
        <w:t>Klein</w:t>
      </w:r>
      <w:r w:rsidRPr="00B944CC">
        <w:rPr>
          <w:color w:val="131413"/>
          <w:spacing w:val="-8"/>
          <w:sz w:val="14"/>
          <w:lang w:val="en-US"/>
        </w:rPr>
        <w:t xml:space="preserve"> </w:t>
      </w:r>
      <w:r w:rsidRPr="00B944CC">
        <w:rPr>
          <w:color w:val="131413"/>
          <w:sz w:val="14"/>
          <w:lang w:val="en-US"/>
        </w:rPr>
        <w:t>S,</w:t>
      </w:r>
      <w:r w:rsidRPr="00B944CC">
        <w:rPr>
          <w:color w:val="131413"/>
          <w:spacing w:val="-8"/>
          <w:sz w:val="14"/>
          <w:lang w:val="en-US"/>
        </w:rPr>
        <w:t xml:space="preserve"> </w:t>
      </w:r>
      <w:r w:rsidRPr="00B944CC">
        <w:rPr>
          <w:color w:val="131413"/>
          <w:sz w:val="14"/>
          <w:lang w:val="en-US"/>
        </w:rPr>
        <w:t>Sheard</w:t>
      </w:r>
      <w:r w:rsidRPr="00B944CC">
        <w:rPr>
          <w:color w:val="131413"/>
          <w:spacing w:val="-8"/>
          <w:sz w:val="14"/>
          <w:lang w:val="en-US"/>
        </w:rPr>
        <w:t xml:space="preserve"> </w:t>
      </w:r>
      <w:r w:rsidRPr="00B944CC">
        <w:rPr>
          <w:color w:val="131413"/>
          <w:sz w:val="14"/>
          <w:lang w:val="en-US"/>
        </w:rPr>
        <w:t>NF,</w:t>
      </w:r>
      <w:r w:rsidRPr="00B944CC">
        <w:rPr>
          <w:color w:val="131413"/>
          <w:spacing w:val="-8"/>
          <w:sz w:val="14"/>
          <w:lang w:val="en-US"/>
        </w:rPr>
        <w:t xml:space="preserve"> </w:t>
      </w:r>
      <w:r w:rsidRPr="00B944CC">
        <w:rPr>
          <w:color w:val="131413"/>
          <w:sz w:val="14"/>
          <w:lang w:val="en-US"/>
        </w:rPr>
        <w:t>Pi-</w:t>
      </w:r>
      <w:proofErr w:type="spellStart"/>
      <w:r w:rsidRPr="00B944CC">
        <w:rPr>
          <w:color w:val="131413"/>
          <w:sz w:val="14"/>
          <w:lang w:val="en-US"/>
        </w:rPr>
        <w:t>Sunyer</w:t>
      </w:r>
      <w:proofErr w:type="spellEnd"/>
      <w:r w:rsidRPr="00B944CC">
        <w:rPr>
          <w:color w:val="131413"/>
          <w:spacing w:val="-8"/>
          <w:sz w:val="14"/>
          <w:lang w:val="en-US"/>
        </w:rPr>
        <w:t xml:space="preserve"> </w:t>
      </w:r>
      <w:r w:rsidRPr="00B944CC">
        <w:rPr>
          <w:color w:val="131413"/>
          <w:sz w:val="14"/>
          <w:lang w:val="en-US"/>
        </w:rPr>
        <w:t>X</w:t>
      </w:r>
      <w:r w:rsidRPr="00B944CC">
        <w:rPr>
          <w:color w:val="131413"/>
          <w:spacing w:val="-8"/>
          <w:sz w:val="14"/>
          <w:lang w:val="en-US"/>
        </w:rPr>
        <w:t xml:space="preserve"> </w:t>
      </w:r>
      <w:r w:rsidRPr="00B944CC">
        <w:rPr>
          <w:color w:val="131413"/>
          <w:sz w:val="14"/>
          <w:lang w:val="en-US"/>
        </w:rPr>
        <w:t>et</w:t>
      </w:r>
      <w:r w:rsidRPr="00B944CC">
        <w:rPr>
          <w:color w:val="131413"/>
          <w:spacing w:val="-9"/>
          <w:sz w:val="14"/>
          <w:lang w:val="en-US"/>
        </w:rPr>
        <w:t xml:space="preserve"> </w:t>
      </w:r>
      <w:r w:rsidRPr="00B944CC">
        <w:rPr>
          <w:color w:val="131413"/>
          <w:sz w:val="14"/>
          <w:lang w:val="en-US"/>
        </w:rPr>
        <w:t>al.</w:t>
      </w:r>
      <w:r w:rsidRPr="00B944CC">
        <w:rPr>
          <w:color w:val="131413"/>
          <w:spacing w:val="-8"/>
          <w:sz w:val="14"/>
          <w:lang w:val="en-US"/>
        </w:rPr>
        <w:t xml:space="preserve"> </w:t>
      </w:r>
      <w:r w:rsidRPr="00B944CC">
        <w:rPr>
          <w:color w:val="131413"/>
          <w:sz w:val="14"/>
          <w:lang w:val="en-US"/>
        </w:rPr>
        <w:t>Weight</w:t>
      </w:r>
      <w:r w:rsidRPr="00B944CC">
        <w:rPr>
          <w:color w:val="131413"/>
          <w:spacing w:val="-8"/>
          <w:sz w:val="14"/>
          <w:lang w:val="en-US"/>
        </w:rPr>
        <w:t xml:space="preserve"> </w:t>
      </w:r>
      <w:r w:rsidRPr="00B944CC">
        <w:rPr>
          <w:color w:val="131413"/>
          <w:sz w:val="14"/>
          <w:lang w:val="en-US"/>
        </w:rPr>
        <w:t>management</w:t>
      </w:r>
      <w:r w:rsidRPr="00B944CC">
        <w:rPr>
          <w:color w:val="131413"/>
          <w:spacing w:val="-5"/>
          <w:sz w:val="14"/>
          <w:lang w:val="en-US"/>
        </w:rPr>
        <w:t xml:space="preserve"> </w:t>
      </w:r>
      <w:r w:rsidRPr="00B944CC">
        <w:rPr>
          <w:color w:val="131413"/>
          <w:sz w:val="14"/>
          <w:lang w:val="en-US"/>
        </w:rPr>
        <w:t>through</w:t>
      </w:r>
      <w:r w:rsidRPr="00B944CC">
        <w:rPr>
          <w:color w:val="131413"/>
          <w:spacing w:val="-8"/>
          <w:sz w:val="14"/>
          <w:lang w:val="en-US"/>
        </w:rPr>
        <w:t xml:space="preserve"> </w:t>
      </w:r>
      <w:r w:rsidRPr="00B944CC">
        <w:rPr>
          <w:color w:val="131413"/>
          <w:sz w:val="14"/>
          <w:lang w:val="en-US"/>
        </w:rPr>
        <w:t>lifestyle</w:t>
      </w:r>
      <w:r w:rsidRPr="00B944CC">
        <w:rPr>
          <w:color w:val="131413"/>
          <w:spacing w:val="40"/>
          <w:sz w:val="14"/>
          <w:lang w:val="en-US"/>
        </w:rPr>
        <w:t xml:space="preserve"> </w:t>
      </w:r>
      <w:r w:rsidRPr="00B944CC">
        <w:rPr>
          <w:color w:val="131413"/>
          <w:sz w:val="14"/>
          <w:lang w:val="en-US"/>
        </w:rPr>
        <w:t>modification</w:t>
      </w:r>
      <w:r w:rsidRPr="00B944CC">
        <w:rPr>
          <w:color w:val="131413"/>
          <w:spacing w:val="-9"/>
          <w:sz w:val="14"/>
          <w:lang w:val="en-US"/>
        </w:rPr>
        <w:t xml:space="preserve"> </w:t>
      </w:r>
      <w:r w:rsidRPr="00B944CC">
        <w:rPr>
          <w:color w:val="131413"/>
          <w:sz w:val="14"/>
          <w:lang w:val="en-US"/>
        </w:rPr>
        <w:t>for</w:t>
      </w:r>
      <w:r w:rsidRPr="00B944CC">
        <w:rPr>
          <w:color w:val="131413"/>
          <w:spacing w:val="-8"/>
          <w:sz w:val="14"/>
          <w:lang w:val="en-US"/>
        </w:rPr>
        <w:t xml:space="preserve"> </w:t>
      </w:r>
      <w:r w:rsidRPr="00B944CC">
        <w:rPr>
          <w:color w:val="131413"/>
          <w:sz w:val="14"/>
          <w:lang w:val="en-US"/>
        </w:rPr>
        <w:t>the</w:t>
      </w:r>
      <w:r w:rsidRPr="00B944CC">
        <w:rPr>
          <w:color w:val="131413"/>
          <w:spacing w:val="-8"/>
          <w:sz w:val="14"/>
          <w:lang w:val="en-US"/>
        </w:rPr>
        <w:t xml:space="preserve"> </w:t>
      </w:r>
      <w:r w:rsidRPr="00B944CC">
        <w:rPr>
          <w:color w:val="131413"/>
          <w:sz w:val="14"/>
          <w:lang w:val="en-US"/>
        </w:rPr>
        <w:t>prevention</w:t>
      </w:r>
      <w:r w:rsidRPr="00B944CC">
        <w:rPr>
          <w:color w:val="131413"/>
          <w:spacing w:val="-9"/>
          <w:sz w:val="14"/>
          <w:lang w:val="en-US"/>
        </w:rPr>
        <w:t xml:space="preserve"> </w:t>
      </w:r>
      <w:r w:rsidRPr="00B944CC">
        <w:rPr>
          <w:color w:val="131413"/>
          <w:sz w:val="14"/>
          <w:lang w:val="en-US"/>
        </w:rPr>
        <w:t>and</w:t>
      </w:r>
      <w:r w:rsidRPr="00B944CC">
        <w:rPr>
          <w:color w:val="131413"/>
          <w:spacing w:val="-8"/>
          <w:sz w:val="14"/>
          <w:lang w:val="en-US"/>
        </w:rPr>
        <w:t xml:space="preserve"> </w:t>
      </w:r>
      <w:r w:rsidRPr="00B944CC">
        <w:rPr>
          <w:color w:val="131413"/>
          <w:sz w:val="14"/>
          <w:lang w:val="en-US"/>
        </w:rPr>
        <w:t>management</w:t>
      </w:r>
      <w:r w:rsidRPr="00B944CC">
        <w:rPr>
          <w:color w:val="131413"/>
          <w:spacing w:val="-8"/>
          <w:sz w:val="14"/>
          <w:lang w:val="en-US"/>
        </w:rPr>
        <w:t xml:space="preserve"> </w:t>
      </w:r>
      <w:r w:rsidRPr="00B944CC">
        <w:rPr>
          <w:color w:val="131413"/>
          <w:sz w:val="14"/>
          <w:lang w:val="en-US"/>
        </w:rPr>
        <w:t>of</w:t>
      </w:r>
      <w:r w:rsidRPr="00B944CC">
        <w:rPr>
          <w:color w:val="131413"/>
          <w:spacing w:val="-6"/>
          <w:sz w:val="14"/>
          <w:lang w:val="en-US"/>
        </w:rPr>
        <w:t xml:space="preserve"> </w:t>
      </w:r>
      <w:r w:rsidRPr="00B944CC">
        <w:rPr>
          <w:color w:val="131413"/>
          <w:sz w:val="14"/>
          <w:lang w:val="en-US"/>
        </w:rPr>
        <w:t>type</w:t>
      </w:r>
      <w:r w:rsidRPr="00B944CC">
        <w:rPr>
          <w:color w:val="131413"/>
          <w:spacing w:val="-9"/>
          <w:sz w:val="14"/>
          <w:lang w:val="en-US"/>
        </w:rPr>
        <w:t xml:space="preserve"> </w:t>
      </w:r>
      <w:r w:rsidRPr="00B944CC">
        <w:rPr>
          <w:color w:val="131413"/>
          <w:sz w:val="14"/>
          <w:lang w:val="en-US"/>
        </w:rPr>
        <w:t>2</w:t>
      </w:r>
      <w:r w:rsidRPr="00B944CC">
        <w:rPr>
          <w:color w:val="131413"/>
          <w:spacing w:val="-8"/>
          <w:sz w:val="14"/>
          <w:lang w:val="en-US"/>
        </w:rPr>
        <w:t xml:space="preserve"> </w:t>
      </w:r>
      <w:r w:rsidRPr="00B944CC">
        <w:rPr>
          <w:color w:val="131413"/>
          <w:sz w:val="14"/>
          <w:lang w:val="en-US"/>
        </w:rPr>
        <w:t>diabetes:</w:t>
      </w:r>
      <w:r w:rsidRPr="00B944CC">
        <w:rPr>
          <w:color w:val="131413"/>
          <w:spacing w:val="-8"/>
          <w:sz w:val="14"/>
          <w:lang w:val="en-US"/>
        </w:rPr>
        <w:t xml:space="preserve"> </w:t>
      </w:r>
      <w:r w:rsidRPr="00B944CC">
        <w:rPr>
          <w:color w:val="131413"/>
          <w:sz w:val="14"/>
          <w:lang w:val="en-US"/>
        </w:rPr>
        <w:t>rationale</w:t>
      </w:r>
      <w:r w:rsidRPr="00B944CC">
        <w:rPr>
          <w:color w:val="131413"/>
          <w:spacing w:val="-9"/>
          <w:sz w:val="14"/>
          <w:lang w:val="en-US"/>
        </w:rPr>
        <w:t xml:space="preserve"> </w:t>
      </w:r>
      <w:r w:rsidRPr="00B944CC">
        <w:rPr>
          <w:color w:val="131413"/>
          <w:sz w:val="14"/>
          <w:lang w:val="en-US"/>
        </w:rPr>
        <w:t>and</w:t>
      </w:r>
      <w:r w:rsidRPr="00B944CC">
        <w:rPr>
          <w:color w:val="131413"/>
          <w:spacing w:val="-8"/>
          <w:sz w:val="14"/>
          <w:lang w:val="en-US"/>
        </w:rPr>
        <w:t xml:space="preserve"> </w:t>
      </w:r>
      <w:r w:rsidRPr="00B944CC">
        <w:rPr>
          <w:color w:val="131413"/>
          <w:sz w:val="14"/>
          <w:lang w:val="en-US"/>
        </w:rPr>
        <w:t>strategies.</w:t>
      </w:r>
      <w:r w:rsidRPr="00B944CC">
        <w:rPr>
          <w:color w:val="131413"/>
          <w:spacing w:val="-8"/>
          <w:sz w:val="14"/>
          <w:lang w:val="en-US"/>
        </w:rPr>
        <w:t xml:space="preserve"> </w:t>
      </w:r>
      <w:r w:rsidRPr="00B944CC">
        <w:rPr>
          <w:color w:val="131413"/>
          <w:sz w:val="14"/>
          <w:lang w:val="en-US"/>
        </w:rPr>
        <w:t>A</w:t>
      </w:r>
      <w:r w:rsidRPr="00B944CC">
        <w:rPr>
          <w:color w:val="131413"/>
          <w:spacing w:val="-7"/>
          <w:sz w:val="14"/>
          <w:lang w:val="en-US"/>
        </w:rPr>
        <w:t xml:space="preserve"> </w:t>
      </w:r>
      <w:r w:rsidRPr="00B944CC">
        <w:rPr>
          <w:color w:val="131413"/>
          <w:sz w:val="14"/>
          <w:lang w:val="en-US"/>
        </w:rPr>
        <w:t>statement</w:t>
      </w:r>
      <w:r w:rsidRPr="00B944CC">
        <w:rPr>
          <w:color w:val="131413"/>
          <w:spacing w:val="-9"/>
          <w:sz w:val="14"/>
          <w:lang w:val="en-US"/>
        </w:rPr>
        <w:t xml:space="preserve"> </w:t>
      </w:r>
      <w:r w:rsidRPr="00B944CC">
        <w:rPr>
          <w:color w:val="131413"/>
          <w:sz w:val="14"/>
          <w:lang w:val="en-US"/>
        </w:rPr>
        <w:t>of</w:t>
      </w:r>
      <w:r w:rsidRPr="00B944CC">
        <w:rPr>
          <w:color w:val="131413"/>
          <w:spacing w:val="-6"/>
          <w:sz w:val="14"/>
          <w:lang w:val="en-US"/>
        </w:rPr>
        <w:t xml:space="preserve"> </w:t>
      </w:r>
      <w:r w:rsidRPr="00B944CC">
        <w:rPr>
          <w:color w:val="131413"/>
          <w:sz w:val="14"/>
          <w:lang w:val="en-US"/>
        </w:rPr>
        <w:t>the</w:t>
      </w:r>
      <w:r w:rsidRPr="00B944CC">
        <w:rPr>
          <w:color w:val="131413"/>
          <w:spacing w:val="-8"/>
          <w:sz w:val="14"/>
          <w:lang w:val="en-US"/>
        </w:rPr>
        <w:t xml:space="preserve"> </w:t>
      </w:r>
      <w:r w:rsidRPr="00B944CC">
        <w:rPr>
          <w:color w:val="131413"/>
          <w:sz w:val="14"/>
          <w:lang w:val="en-US"/>
        </w:rPr>
        <w:t>American</w:t>
      </w:r>
      <w:r w:rsidRPr="00B944CC">
        <w:rPr>
          <w:color w:val="131413"/>
          <w:spacing w:val="-7"/>
          <w:sz w:val="14"/>
          <w:lang w:val="en-US"/>
        </w:rPr>
        <w:t xml:space="preserve"> </w:t>
      </w:r>
      <w:r w:rsidRPr="00B944CC">
        <w:rPr>
          <w:color w:val="131413"/>
          <w:sz w:val="14"/>
          <w:lang w:val="en-US"/>
        </w:rPr>
        <w:t>Diabetes</w:t>
      </w:r>
      <w:r w:rsidRPr="00B944CC">
        <w:rPr>
          <w:color w:val="131413"/>
          <w:spacing w:val="-8"/>
          <w:sz w:val="14"/>
          <w:lang w:val="en-US"/>
        </w:rPr>
        <w:t xml:space="preserve"> </w:t>
      </w:r>
      <w:r w:rsidRPr="00B944CC">
        <w:rPr>
          <w:color w:val="131413"/>
          <w:sz w:val="14"/>
          <w:lang w:val="en-US"/>
        </w:rPr>
        <w:t>Association,</w:t>
      </w:r>
      <w:r w:rsidRPr="00B944CC">
        <w:rPr>
          <w:color w:val="131413"/>
          <w:spacing w:val="-9"/>
          <w:sz w:val="14"/>
          <w:lang w:val="en-US"/>
        </w:rPr>
        <w:t xml:space="preserve"> </w:t>
      </w:r>
      <w:r w:rsidRPr="00B944CC">
        <w:rPr>
          <w:color w:val="131413"/>
          <w:sz w:val="14"/>
          <w:lang w:val="en-US"/>
        </w:rPr>
        <w:t>the</w:t>
      </w:r>
      <w:r w:rsidRPr="00B944CC">
        <w:rPr>
          <w:color w:val="131413"/>
          <w:spacing w:val="40"/>
          <w:sz w:val="14"/>
          <w:lang w:val="en-US"/>
        </w:rPr>
        <w:t xml:space="preserve"> </w:t>
      </w:r>
      <w:r w:rsidRPr="00B944CC">
        <w:rPr>
          <w:color w:val="131413"/>
          <w:sz w:val="14"/>
          <w:lang w:val="en-US"/>
        </w:rPr>
        <w:t>North American Association for the Study of Obesity, and the American</w:t>
      </w:r>
      <w:r w:rsidRPr="00B944CC">
        <w:rPr>
          <w:color w:val="131413"/>
          <w:spacing w:val="40"/>
          <w:sz w:val="14"/>
          <w:lang w:val="en-US"/>
        </w:rPr>
        <w:t xml:space="preserve"> </w:t>
      </w:r>
      <w:r w:rsidRPr="00B944CC">
        <w:rPr>
          <w:color w:val="131413"/>
          <w:sz w:val="14"/>
          <w:lang w:val="en-US"/>
        </w:rPr>
        <w:t xml:space="preserve">Society for Clinical Nutrition. </w:t>
      </w:r>
      <w:r>
        <w:rPr>
          <w:color w:val="131413"/>
          <w:sz w:val="14"/>
        </w:rPr>
        <w:t xml:space="preserve">Am J </w:t>
      </w:r>
      <w:proofErr w:type="spellStart"/>
      <w:r>
        <w:rPr>
          <w:color w:val="131413"/>
          <w:sz w:val="14"/>
        </w:rPr>
        <w:t>Clin</w:t>
      </w:r>
      <w:proofErr w:type="spellEnd"/>
      <w:r>
        <w:rPr>
          <w:color w:val="131413"/>
          <w:sz w:val="14"/>
        </w:rPr>
        <w:t xml:space="preserve"> </w:t>
      </w:r>
      <w:proofErr w:type="spellStart"/>
      <w:r>
        <w:rPr>
          <w:color w:val="131413"/>
          <w:sz w:val="14"/>
        </w:rPr>
        <w:t>Nutr</w:t>
      </w:r>
      <w:proofErr w:type="spellEnd"/>
      <w:r>
        <w:rPr>
          <w:color w:val="131413"/>
          <w:sz w:val="14"/>
        </w:rPr>
        <w:t xml:space="preserve"> 2004; 80: 257</w:t>
      </w:r>
      <w:r>
        <w:rPr>
          <w:rFonts w:ascii="Microsoft Sans Serif" w:hAnsi="Microsoft Sans Serif"/>
          <w:color w:val="131413"/>
          <w:sz w:val="14"/>
        </w:rPr>
        <w:t>–</w:t>
      </w:r>
      <w:r>
        <w:rPr>
          <w:color w:val="131413"/>
          <w:sz w:val="14"/>
        </w:rPr>
        <w:t>263</w:t>
      </w:r>
    </w:p>
    <w:p w14:paraId="2748EA8B" w14:textId="77777777" w:rsidR="00B944CC" w:rsidRDefault="00B944CC" w:rsidP="00B944CC">
      <w:pPr>
        <w:pStyle w:val="Listenabsatz"/>
        <w:widowControl w:val="0"/>
        <w:numPr>
          <w:ilvl w:val="0"/>
          <w:numId w:val="1"/>
        </w:numPr>
        <w:tabs>
          <w:tab w:val="left" w:pos="451"/>
          <w:tab w:val="left" w:pos="453"/>
        </w:tabs>
        <w:autoSpaceDE w:val="0"/>
        <w:autoSpaceDN w:val="0"/>
        <w:spacing w:before="52" w:after="0" w:line="285" w:lineRule="auto"/>
        <w:ind w:left="453" w:right="391" w:hanging="344"/>
        <w:contextualSpacing w:val="0"/>
        <w:jc w:val="left"/>
        <w:rPr>
          <w:sz w:val="14"/>
        </w:rPr>
      </w:pPr>
      <w:r w:rsidRPr="00B944CC">
        <w:rPr>
          <w:color w:val="131413"/>
          <w:sz w:val="14"/>
          <w:lang w:val="en-US"/>
        </w:rPr>
        <w:t>National</w:t>
      </w:r>
      <w:r w:rsidRPr="00B944CC">
        <w:rPr>
          <w:color w:val="131413"/>
          <w:spacing w:val="-2"/>
          <w:sz w:val="14"/>
          <w:lang w:val="en-US"/>
        </w:rPr>
        <w:t xml:space="preserve"> </w:t>
      </w:r>
      <w:r w:rsidRPr="00B944CC">
        <w:rPr>
          <w:color w:val="131413"/>
          <w:sz w:val="14"/>
          <w:lang w:val="en-US"/>
        </w:rPr>
        <w:t>Task</w:t>
      </w:r>
      <w:r w:rsidRPr="00B944CC">
        <w:rPr>
          <w:color w:val="131413"/>
          <w:spacing w:val="-1"/>
          <w:sz w:val="14"/>
          <w:lang w:val="en-US"/>
        </w:rPr>
        <w:t xml:space="preserve"> </w:t>
      </w:r>
      <w:r w:rsidRPr="00B944CC">
        <w:rPr>
          <w:color w:val="131413"/>
          <w:sz w:val="14"/>
          <w:lang w:val="en-US"/>
        </w:rPr>
        <w:t>Force</w:t>
      </w:r>
      <w:r w:rsidRPr="00B944CC">
        <w:rPr>
          <w:color w:val="131413"/>
          <w:spacing w:val="-1"/>
          <w:sz w:val="14"/>
          <w:lang w:val="en-US"/>
        </w:rPr>
        <w:t xml:space="preserve"> </w:t>
      </w:r>
      <w:r w:rsidRPr="00B944CC">
        <w:rPr>
          <w:color w:val="131413"/>
          <w:sz w:val="14"/>
          <w:lang w:val="en-US"/>
        </w:rPr>
        <w:t>on the</w:t>
      </w:r>
      <w:r w:rsidRPr="00B944CC">
        <w:rPr>
          <w:color w:val="131413"/>
          <w:spacing w:val="-2"/>
          <w:sz w:val="14"/>
          <w:lang w:val="en-US"/>
        </w:rPr>
        <w:t xml:space="preserve"> </w:t>
      </w:r>
      <w:r w:rsidRPr="00B944CC">
        <w:rPr>
          <w:color w:val="131413"/>
          <w:sz w:val="14"/>
          <w:lang w:val="en-US"/>
        </w:rPr>
        <w:t>Prevention</w:t>
      </w:r>
      <w:r w:rsidRPr="00B944CC">
        <w:rPr>
          <w:color w:val="131413"/>
          <w:spacing w:val="-2"/>
          <w:sz w:val="14"/>
          <w:lang w:val="en-US"/>
        </w:rPr>
        <w:t xml:space="preserve"> </w:t>
      </w:r>
      <w:r w:rsidRPr="00B944CC">
        <w:rPr>
          <w:color w:val="131413"/>
          <w:sz w:val="14"/>
          <w:lang w:val="en-US"/>
        </w:rPr>
        <w:t>and</w:t>
      </w:r>
      <w:r w:rsidRPr="00B944CC">
        <w:rPr>
          <w:color w:val="131413"/>
          <w:spacing w:val="-1"/>
          <w:sz w:val="14"/>
          <w:lang w:val="en-US"/>
        </w:rPr>
        <w:t xml:space="preserve"> </w:t>
      </w:r>
      <w:r w:rsidRPr="00B944CC">
        <w:rPr>
          <w:color w:val="131413"/>
          <w:sz w:val="14"/>
          <w:lang w:val="en-US"/>
        </w:rPr>
        <w:t>Treatment</w:t>
      </w:r>
      <w:r w:rsidRPr="00B944CC">
        <w:rPr>
          <w:color w:val="131413"/>
          <w:spacing w:val="-3"/>
          <w:sz w:val="14"/>
          <w:lang w:val="en-US"/>
        </w:rPr>
        <w:t xml:space="preserve"> </w:t>
      </w:r>
      <w:r w:rsidRPr="00B944CC">
        <w:rPr>
          <w:color w:val="131413"/>
          <w:sz w:val="14"/>
          <w:lang w:val="en-US"/>
        </w:rPr>
        <w:t>of</w:t>
      </w:r>
      <w:r w:rsidRPr="00B944CC">
        <w:rPr>
          <w:color w:val="131413"/>
          <w:spacing w:val="-1"/>
          <w:sz w:val="14"/>
          <w:lang w:val="en-US"/>
        </w:rPr>
        <w:t xml:space="preserve"> </w:t>
      </w:r>
      <w:r w:rsidRPr="00B944CC">
        <w:rPr>
          <w:color w:val="131413"/>
          <w:sz w:val="14"/>
          <w:lang w:val="en-US"/>
        </w:rPr>
        <w:t>Obesity,</w:t>
      </w:r>
      <w:r w:rsidRPr="00B944CC">
        <w:rPr>
          <w:color w:val="131413"/>
          <w:spacing w:val="-1"/>
          <w:sz w:val="14"/>
          <w:lang w:val="en-US"/>
        </w:rPr>
        <w:t xml:space="preserve"> </w:t>
      </w:r>
      <w:r w:rsidRPr="00B944CC">
        <w:rPr>
          <w:color w:val="131413"/>
          <w:sz w:val="14"/>
          <w:lang w:val="en-US"/>
        </w:rPr>
        <w:t>National</w:t>
      </w:r>
      <w:r w:rsidRPr="00B944CC">
        <w:rPr>
          <w:color w:val="131413"/>
          <w:spacing w:val="40"/>
          <w:sz w:val="14"/>
          <w:lang w:val="en-US"/>
        </w:rPr>
        <w:t xml:space="preserve"> </w:t>
      </w:r>
      <w:r w:rsidRPr="00B944CC">
        <w:rPr>
          <w:color w:val="131413"/>
          <w:sz w:val="14"/>
          <w:lang w:val="en-US"/>
        </w:rPr>
        <w:t xml:space="preserve">Institutes of Health. </w:t>
      </w:r>
      <w:r>
        <w:rPr>
          <w:color w:val="131413"/>
          <w:sz w:val="14"/>
        </w:rPr>
        <w:t xml:space="preserve">Very </w:t>
      </w:r>
      <w:proofErr w:type="spellStart"/>
      <w:r>
        <w:rPr>
          <w:color w:val="131413"/>
          <w:sz w:val="14"/>
        </w:rPr>
        <w:t>low-calorie</w:t>
      </w:r>
      <w:proofErr w:type="spellEnd"/>
      <w:r>
        <w:rPr>
          <w:color w:val="131413"/>
          <w:sz w:val="14"/>
        </w:rPr>
        <w:t xml:space="preserve"> </w:t>
      </w:r>
      <w:proofErr w:type="spellStart"/>
      <w:r>
        <w:rPr>
          <w:color w:val="131413"/>
          <w:sz w:val="14"/>
        </w:rPr>
        <w:t>diets</w:t>
      </w:r>
      <w:proofErr w:type="spellEnd"/>
      <w:r>
        <w:rPr>
          <w:color w:val="131413"/>
          <w:sz w:val="14"/>
        </w:rPr>
        <w:t>. JAMA 1993; 270: 967</w:t>
      </w:r>
      <w:r>
        <w:rPr>
          <w:rFonts w:ascii="Microsoft Sans Serif" w:hAnsi="Microsoft Sans Serif"/>
          <w:color w:val="131413"/>
          <w:sz w:val="14"/>
        </w:rPr>
        <w:t>–</w:t>
      </w:r>
      <w:r>
        <w:rPr>
          <w:color w:val="131413"/>
          <w:sz w:val="14"/>
        </w:rPr>
        <w:t>974</w:t>
      </w:r>
    </w:p>
    <w:p w14:paraId="335AA672" w14:textId="77777777" w:rsidR="00B944CC" w:rsidRPr="00B944CC" w:rsidRDefault="00B944CC" w:rsidP="00B944CC">
      <w:pPr>
        <w:pStyle w:val="Listenabsatz"/>
        <w:widowControl w:val="0"/>
        <w:numPr>
          <w:ilvl w:val="0"/>
          <w:numId w:val="1"/>
        </w:numPr>
        <w:tabs>
          <w:tab w:val="left" w:pos="451"/>
          <w:tab w:val="left" w:pos="453"/>
        </w:tabs>
        <w:autoSpaceDE w:val="0"/>
        <w:autoSpaceDN w:val="0"/>
        <w:spacing w:before="56" w:after="0" w:line="283" w:lineRule="auto"/>
        <w:ind w:left="453" w:right="392" w:hanging="344"/>
        <w:contextualSpacing w:val="0"/>
        <w:jc w:val="both"/>
        <w:rPr>
          <w:sz w:val="14"/>
          <w:lang w:val="en-US"/>
        </w:rPr>
      </w:pPr>
      <w:proofErr w:type="spellStart"/>
      <w:r w:rsidRPr="00B944CC">
        <w:rPr>
          <w:color w:val="131413"/>
          <w:sz w:val="14"/>
          <w:lang w:val="en-US"/>
        </w:rPr>
        <w:t>Churuangsuk</w:t>
      </w:r>
      <w:proofErr w:type="spellEnd"/>
      <w:r w:rsidRPr="00B944CC">
        <w:rPr>
          <w:color w:val="131413"/>
          <w:sz w:val="14"/>
          <w:lang w:val="en-US"/>
        </w:rPr>
        <w:t xml:space="preserve"> C, Hall J, Reynolds A et al. Diets for weight management in</w:t>
      </w:r>
      <w:r w:rsidRPr="00B944CC">
        <w:rPr>
          <w:color w:val="131413"/>
          <w:spacing w:val="40"/>
          <w:sz w:val="14"/>
          <w:lang w:val="en-US"/>
        </w:rPr>
        <w:t xml:space="preserve"> </w:t>
      </w:r>
      <w:r w:rsidRPr="00B944CC">
        <w:rPr>
          <w:color w:val="131413"/>
          <w:sz w:val="14"/>
          <w:lang w:val="en-US"/>
        </w:rPr>
        <w:t>adults with type 2 diabetes: an umbrella review of published meta-ana-</w:t>
      </w:r>
      <w:r w:rsidRPr="00B944CC">
        <w:rPr>
          <w:color w:val="131413"/>
          <w:spacing w:val="40"/>
          <w:sz w:val="14"/>
          <w:lang w:val="en-US"/>
        </w:rPr>
        <w:t xml:space="preserve"> </w:t>
      </w:r>
      <w:r w:rsidRPr="00B944CC">
        <w:rPr>
          <w:color w:val="131413"/>
          <w:sz w:val="14"/>
          <w:lang w:val="en-US"/>
        </w:rPr>
        <w:t>lyses and systematic review of trials of diets for diabetes remission.</w:t>
      </w:r>
    </w:p>
    <w:p w14:paraId="37B035FC" w14:textId="77777777" w:rsidR="00B944CC" w:rsidRDefault="00B944CC" w:rsidP="00B944CC">
      <w:pPr>
        <w:spacing w:before="3"/>
        <w:ind w:left="453"/>
        <w:jc w:val="both"/>
        <w:rPr>
          <w:sz w:val="14"/>
        </w:rPr>
      </w:pPr>
      <w:proofErr w:type="spellStart"/>
      <w:r>
        <w:rPr>
          <w:color w:val="131413"/>
          <w:sz w:val="14"/>
        </w:rPr>
        <w:t>Diabetologia</w:t>
      </w:r>
      <w:proofErr w:type="spellEnd"/>
      <w:r>
        <w:rPr>
          <w:color w:val="131413"/>
          <w:spacing w:val="11"/>
          <w:sz w:val="14"/>
        </w:rPr>
        <w:t xml:space="preserve"> </w:t>
      </w:r>
      <w:r>
        <w:rPr>
          <w:color w:val="131413"/>
          <w:sz w:val="14"/>
        </w:rPr>
        <w:t>2022;</w:t>
      </w:r>
      <w:r>
        <w:rPr>
          <w:color w:val="131413"/>
          <w:spacing w:val="10"/>
          <w:sz w:val="14"/>
        </w:rPr>
        <w:t xml:space="preserve"> </w:t>
      </w:r>
      <w:r>
        <w:rPr>
          <w:color w:val="131413"/>
          <w:sz w:val="14"/>
        </w:rPr>
        <w:t>65:</w:t>
      </w:r>
      <w:r>
        <w:rPr>
          <w:color w:val="131413"/>
          <w:spacing w:val="11"/>
          <w:sz w:val="14"/>
        </w:rPr>
        <w:t xml:space="preserve"> </w:t>
      </w:r>
      <w:r>
        <w:rPr>
          <w:color w:val="131413"/>
          <w:spacing w:val="-2"/>
          <w:sz w:val="14"/>
        </w:rPr>
        <w:t>14</w:t>
      </w:r>
      <w:r>
        <w:rPr>
          <w:rFonts w:ascii="Microsoft Sans Serif" w:hAnsi="Microsoft Sans Serif"/>
          <w:color w:val="131413"/>
          <w:spacing w:val="-2"/>
          <w:sz w:val="14"/>
        </w:rPr>
        <w:t>–</w:t>
      </w:r>
      <w:r>
        <w:rPr>
          <w:color w:val="131413"/>
          <w:spacing w:val="-2"/>
          <w:sz w:val="14"/>
        </w:rPr>
        <w:t>36</w:t>
      </w:r>
    </w:p>
    <w:p w14:paraId="7E13E4D4" w14:textId="1657AE7D" w:rsidR="00B944CC" w:rsidRPr="000F0E84" w:rsidRDefault="00B944CC" w:rsidP="000F0E84">
      <w:pPr>
        <w:pStyle w:val="Listenabsatz"/>
        <w:widowControl w:val="0"/>
        <w:numPr>
          <w:ilvl w:val="0"/>
          <w:numId w:val="1"/>
        </w:numPr>
        <w:tabs>
          <w:tab w:val="left" w:pos="452"/>
          <w:tab w:val="left" w:pos="453"/>
        </w:tabs>
        <w:autoSpaceDE w:val="0"/>
        <w:autoSpaceDN w:val="0"/>
        <w:spacing w:before="60" w:after="0" w:line="240" w:lineRule="auto"/>
        <w:ind w:left="452" w:hanging="342"/>
        <w:contextualSpacing w:val="0"/>
        <w:jc w:val="both"/>
        <w:rPr>
          <w:sz w:val="14"/>
        </w:rPr>
      </w:pPr>
      <w:r>
        <w:rPr>
          <w:color w:val="131413"/>
          <w:sz w:val="14"/>
        </w:rPr>
        <w:t xml:space="preserve">Bundesärztekammer. Telemedizinische Methoden in der Patientenversorgung </w:t>
      </w:r>
      <w:r>
        <w:rPr>
          <w:rFonts w:ascii="Microsoft Sans Serif" w:hAnsi="Microsoft Sans Serif"/>
          <w:color w:val="131413"/>
          <w:sz w:val="14"/>
        </w:rPr>
        <w:t xml:space="preserve">– </w:t>
      </w:r>
      <w:r>
        <w:rPr>
          <w:color w:val="131413"/>
          <w:sz w:val="14"/>
        </w:rPr>
        <w:t xml:space="preserve">Begriffliche Verortung 2015. </w:t>
      </w:r>
      <w:proofErr w:type="spellStart"/>
      <w:r w:rsidR="000F0E84">
        <w:rPr>
          <w:color w:val="131413"/>
          <w:sz w:val="14"/>
        </w:rPr>
        <w:t>Available</w:t>
      </w:r>
      <w:proofErr w:type="spellEnd"/>
      <w:r w:rsidR="000F0E84">
        <w:rPr>
          <w:color w:val="131413"/>
          <w:sz w:val="14"/>
        </w:rPr>
        <w:t xml:space="preserve"> at</w:t>
      </w:r>
      <w:r w:rsidR="000F0E84">
        <w:rPr>
          <w:sz w:val="14"/>
        </w:rPr>
        <w:t xml:space="preserve"> </w:t>
      </w:r>
      <w:r w:rsidR="000F0E84" w:rsidRPr="000F0E84">
        <w:rPr>
          <w:color w:val="131413"/>
          <w:sz w:val="14"/>
        </w:rPr>
        <w:t>(</w:t>
      </w:r>
      <w:proofErr w:type="spellStart"/>
      <w:r w:rsidR="000F0E84" w:rsidRPr="000F0E84">
        <w:rPr>
          <w:color w:val="131413"/>
          <w:sz w:val="14"/>
        </w:rPr>
        <w:t>retrieved</w:t>
      </w:r>
      <w:proofErr w:type="spellEnd"/>
      <w:r w:rsidR="000F0E84" w:rsidRPr="000F0E84">
        <w:rPr>
          <w:color w:val="131413"/>
          <w:sz w:val="14"/>
        </w:rPr>
        <w:t xml:space="preserve"> </w:t>
      </w:r>
      <w:proofErr w:type="spellStart"/>
      <w:r w:rsidR="000F0E84" w:rsidRPr="000F0E84">
        <w:rPr>
          <w:color w:val="131413"/>
          <w:sz w:val="14"/>
        </w:rPr>
        <w:t>from</w:t>
      </w:r>
      <w:proofErr w:type="spellEnd"/>
      <w:r w:rsidR="000F0E84" w:rsidRPr="000F0E84">
        <w:rPr>
          <w:color w:val="131413"/>
          <w:sz w:val="14"/>
        </w:rPr>
        <w:t>:</w:t>
      </w:r>
      <w:r w:rsidRPr="000F0E84">
        <w:rPr>
          <w:color w:val="131413"/>
          <w:sz w:val="14"/>
        </w:rPr>
        <w:t xml:space="preserve"> 06.06.2023):</w:t>
      </w:r>
      <w:r w:rsidRPr="000F0E84">
        <w:rPr>
          <w:color w:val="131413"/>
          <w:spacing w:val="40"/>
          <w:sz w:val="14"/>
        </w:rPr>
        <w:t xml:space="preserve"> </w:t>
      </w:r>
      <w:hyperlink r:id="rId8">
        <w:r w:rsidRPr="000F0E84">
          <w:rPr>
            <w:color w:val="131413"/>
            <w:spacing w:val="-2"/>
            <w:sz w:val="14"/>
          </w:rPr>
          <w:t>https://www.bundesaerztekammer.de/fileadmin/user_upload/_old-files/</w:t>
        </w:r>
      </w:hyperlink>
      <w:r w:rsidRPr="000F0E84">
        <w:rPr>
          <w:color w:val="131413"/>
          <w:spacing w:val="40"/>
          <w:sz w:val="14"/>
        </w:rPr>
        <w:t xml:space="preserve"> </w:t>
      </w:r>
      <w:hyperlink r:id="rId9">
        <w:proofErr w:type="spellStart"/>
        <w:r w:rsidRPr="000F0E84">
          <w:rPr>
            <w:color w:val="131413"/>
            <w:spacing w:val="-2"/>
            <w:sz w:val="14"/>
          </w:rPr>
          <w:t>downloads</w:t>
        </w:r>
        <w:proofErr w:type="spellEnd"/>
        <w:r w:rsidRPr="000F0E84">
          <w:rPr>
            <w:color w:val="131413"/>
            <w:spacing w:val="-2"/>
            <w:sz w:val="14"/>
          </w:rPr>
          <w:t>/</w:t>
        </w:r>
        <w:proofErr w:type="spellStart"/>
        <w:r w:rsidRPr="000F0E84">
          <w:rPr>
            <w:color w:val="131413"/>
            <w:spacing w:val="-2"/>
            <w:sz w:val="14"/>
          </w:rPr>
          <w:t>pdf</w:t>
        </w:r>
        <w:proofErr w:type="spellEnd"/>
        <w:r w:rsidRPr="000F0E84">
          <w:rPr>
            <w:color w:val="131413"/>
            <w:spacing w:val="-2"/>
            <w:sz w:val="14"/>
          </w:rPr>
          <w:t>-Ordner/</w:t>
        </w:r>
        <w:proofErr w:type="spellStart"/>
        <w:r w:rsidRPr="000F0E84">
          <w:rPr>
            <w:color w:val="131413"/>
            <w:spacing w:val="-2"/>
            <w:sz w:val="14"/>
          </w:rPr>
          <w:t>Telemedizin_Telematik</w:t>
        </w:r>
        <w:proofErr w:type="spellEnd"/>
        <w:r w:rsidRPr="000F0E84">
          <w:rPr>
            <w:color w:val="131413"/>
            <w:spacing w:val="-2"/>
            <w:sz w:val="14"/>
          </w:rPr>
          <w:t>/Telemedizin/</w:t>
        </w:r>
      </w:hyperlink>
      <w:r w:rsidRPr="000F0E84">
        <w:rPr>
          <w:color w:val="131413"/>
          <w:spacing w:val="40"/>
          <w:sz w:val="14"/>
        </w:rPr>
        <w:t xml:space="preserve"> </w:t>
      </w:r>
      <w:hyperlink r:id="rId10">
        <w:r w:rsidRPr="000F0E84">
          <w:rPr>
            <w:color w:val="131413"/>
            <w:spacing w:val="-2"/>
            <w:sz w:val="14"/>
          </w:rPr>
          <w:t>Telemedizinische_Methoden_in_der_Patientenversorgung_Begriffliche_</w:t>
        </w:r>
      </w:hyperlink>
      <w:r w:rsidRPr="000F0E84">
        <w:rPr>
          <w:color w:val="131413"/>
          <w:spacing w:val="40"/>
          <w:w w:val="105"/>
          <w:sz w:val="14"/>
        </w:rPr>
        <w:t xml:space="preserve"> </w:t>
      </w:r>
      <w:hyperlink r:id="rId11">
        <w:r w:rsidRPr="000F0E84">
          <w:rPr>
            <w:color w:val="131413"/>
            <w:spacing w:val="-2"/>
            <w:w w:val="105"/>
            <w:sz w:val="14"/>
          </w:rPr>
          <w:t>Verortung.pdf</w:t>
        </w:r>
      </w:hyperlink>
    </w:p>
    <w:p w14:paraId="5C3E8283" w14:textId="77777777" w:rsidR="00B944CC" w:rsidRPr="00B944CC" w:rsidRDefault="00B944CC" w:rsidP="00B944CC">
      <w:pPr>
        <w:pStyle w:val="Listenabsatz"/>
        <w:widowControl w:val="0"/>
        <w:numPr>
          <w:ilvl w:val="0"/>
          <w:numId w:val="1"/>
        </w:numPr>
        <w:tabs>
          <w:tab w:val="left" w:pos="450"/>
          <w:tab w:val="left" w:pos="453"/>
        </w:tabs>
        <w:autoSpaceDE w:val="0"/>
        <w:autoSpaceDN w:val="0"/>
        <w:spacing w:before="62" w:after="0" w:line="285" w:lineRule="auto"/>
        <w:ind w:left="453" w:right="466" w:hanging="344"/>
        <w:contextualSpacing w:val="0"/>
        <w:jc w:val="left"/>
        <w:rPr>
          <w:sz w:val="14"/>
          <w:lang w:val="en-US"/>
        </w:rPr>
      </w:pPr>
      <w:r>
        <w:rPr>
          <w:color w:val="131413"/>
          <w:sz w:val="14"/>
        </w:rPr>
        <w:t xml:space="preserve">Kempf K, Altpeter B, Berger J et al. </w:t>
      </w:r>
      <w:r w:rsidRPr="00B944CC">
        <w:rPr>
          <w:color w:val="131413"/>
          <w:sz w:val="14"/>
          <w:lang w:val="en-US"/>
        </w:rPr>
        <w:t>Efficacy of the Telemedical Lifestyle</w:t>
      </w:r>
      <w:r w:rsidRPr="00B944CC">
        <w:rPr>
          <w:color w:val="131413"/>
          <w:spacing w:val="40"/>
          <w:sz w:val="14"/>
          <w:lang w:val="en-US"/>
        </w:rPr>
        <w:t xml:space="preserve"> </w:t>
      </w:r>
      <w:r w:rsidRPr="00B944CC">
        <w:rPr>
          <w:color w:val="131413"/>
          <w:sz w:val="14"/>
          <w:lang w:val="en-US"/>
        </w:rPr>
        <w:t xml:space="preserve">intervention Program </w:t>
      </w:r>
      <w:proofErr w:type="spellStart"/>
      <w:r w:rsidRPr="00B944CC">
        <w:rPr>
          <w:color w:val="131413"/>
          <w:sz w:val="14"/>
          <w:lang w:val="en-US"/>
        </w:rPr>
        <w:t>TeLiPro</w:t>
      </w:r>
      <w:proofErr w:type="spellEnd"/>
      <w:r w:rsidRPr="00B944CC">
        <w:rPr>
          <w:color w:val="131413"/>
          <w:sz w:val="14"/>
          <w:lang w:val="en-US"/>
        </w:rPr>
        <w:t xml:space="preserve"> in Advanced Stages of Type 2 Diabetes:</w:t>
      </w:r>
    </w:p>
    <w:p w14:paraId="6521D233" w14:textId="77777777" w:rsidR="00B944CC" w:rsidRPr="00B944CC" w:rsidRDefault="00B944CC" w:rsidP="00B944CC">
      <w:pPr>
        <w:spacing w:line="167" w:lineRule="exact"/>
        <w:ind w:left="453"/>
        <w:rPr>
          <w:sz w:val="14"/>
          <w:lang w:val="en-US"/>
        </w:rPr>
      </w:pPr>
      <w:r w:rsidRPr="00B944CC">
        <w:rPr>
          <w:color w:val="131413"/>
          <w:sz w:val="14"/>
          <w:lang w:val="en-US"/>
        </w:rPr>
        <w:t>A</w:t>
      </w:r>
      <w:r w:rsidRPr="00B944CC">
        <w:rPr>
          <w:color w:val="131413"/>
          <w:spacing w:val="9"/>
          <w:sz w:val="14"/>
          <w:lang w:val="en-US"/>
        </w:rPr>
        <w:t xml:space="preserve"> </w:t>
      </w:r>
      <w:r w:rsidRPr="00B944CC">
        <w:rPr>
          <w:color w:val="131413"/>
          <w:sz w:val="14"/>
          <w:lang w:val="en-US"/>
        </w:rPr>
        <w:t>Randomized</w:t>
      </w:r>
      <w:r w:rsidRPr="00B944CC">
        <w:rPr>
          <w:color w:val="131413"/>
          <w:spacing w:val="9"/>
          <w:sz w:val="14"/>
          <w:lang w:val="en-US"/>
        </w:rPr>
        <w:t xml:space="preserve"> </w:t>
      </w:r>
      <w:r w:rsidRPr="00B944CC">
        <w:rPr>
          <w:color w:val="131413"/>
          <w:sz w:val="14"/>
          <w:lang w:val="en-US"/>
        </w:rPr>
        <w:t>Controlled</w:t>
      </w:r>
      <w:r w:rsidRPr="00B944CC">
        <w:rPr>
          <w:color w:val="131413"/>
          <w:spacing w:val="9"/>
          <w:sz w:val="14"/>
          <w:lang w:val="en-US"/>
        </w:rPr>
        <w:t xml:space="preserve"> </w:t>
      </w:r>
      <w:r w:rsidRPr="00B944CC">
        <w:rPr>
          <w:color w:val="131413"/>
          <w:sz w:val="14"/>
          <w:lang w:val="en-US"/>
        </w:rPr>
        <w:t>Trial.</w:t>
      </w:r>
      <w:r w:rsidRPr="00B944CC">
        <w:rPr>
          <w:color w:val="131413"/>
          <w:spacing w:val="9"/>
          <w:sz w:val="14"/>
          <w:lang w:val="en-US"/>
        </w:rPr>
        <w:t xml:space="preserve"> </w:t>
      </w:r>
      <w:r w:rsidRPr="00B944CC">
        <w:rPr>
          <w:color w:val="131413"/>
          <w:sz w:val="14"/>
          <w:lang w:val="en-US"/>
        </w:rPr>
        <w:t>Diabetes</w:t>
      </w:r>
      <w:r w:rsidRPr="00B944CC">
        <w:rPr>
          <w:color w:val="131413"/>
          <w:spacing w:val="9"/>
          <w:sz w:val="14"/>
          <w:lang w:val="en-US"/>
        </w:rPr>
        <w:t xml:space="preserve"> </w:t>
      </w:r>
      <w:r w:rsidRPr="00B944CC">
        <w:rPr>
          <w:color w:val="131413"/>
          <w:sz w:val="14"/>
          <w:lang w:val="en-US"/>
        </w:rPr>
        <w:t>Care</w:t>
      </w:r>
      <w:r w:rsidRPr="00B944CC">
        <w:rPr>
          <w:color w:val="131413"/>
          <w:spacing w:val="8"/>
          <w:sz w:val="14"/>
          <w:lang w:val="en-US"/>
        </w:rPr>
        <w:t xml:space="preserve"> </w:t>
      </w:r>
      <w:r w:rsidRPr="00B944CC">
        <w:rPr>
          <w:color w:val="131413"/>
          <w:sz w:val="14"/>
          <w:lang w:val="en-US"/>
        </w:rPr>
        <w:t>2017;</w:t>
      </w:r>
      <w:r w:rsidRPr="00B944CC">
        <w:rPr>
          <w:color w:val="131413"/>
          <w:spacing w:val="9"/>
          <w:sz w:val="14"/>
          <w:lang w:val="en-US"/>
        </w:rPr>
        <w:t xml:space="preserve"> </w:t>
      </w:r>
      <w:r w:rsidRPr="00B944CC">
        <w:rPr>
          <w:color w:val="131413"/>
          <w:sz w:val="14"/>
          <w:lang w:val="en-US"/>
        </w:rPr>
        <w:t>40:</w:t>
      </w:r>
      <w:r w:rsidRPr="00B944CC">
        <w:rPr>
          <w:color w:val="131413"/>
          <w:spacing w:val="10"/>
          <w:sz w:val="14"/>
          <w:lang w:val="en-US"/>
        </w:rPr>
        <w:t xml:space="preserve"> </w:t>
      </w:r>
      <w:r w:rsidRPr="00B944CC">
        <w:rPr>
          <w:color w:val="131413"/>
          <w:spacing w:val="-2"/>
          <w:sz w:val="14"/>
          <w:lang w:val="en-US"/>
        </w:rPr>
        <w:t>863</w:t>
      </w:r>
      <w:r w:rsidRPr="00B944CC">
        <w:rPr>
          <w:rFonts w:ascii="Microsoft Sans Serif" w:hAnsi="Microsoft Sans Serif"/>
          <w:color w:val="131413"/>
          <w:spacing w:val="-2"/>
          <w:sz w:val="14"/>
          <w:lang w:val="en-US"/>
        </w:rPr>
        <w:t>–</w:t>
      </w:r>
      <w:r w:rsidRPr="00B944CC">
        <w:rPr>
          <w:color w:val="131413"/>
          <w:spacing w:val="-2"/>
          <w:sz w:val="14"/>
          <w:lang w:val="en-US"/>
        </w:rPr>
        <w:t>871</w:t>
      </w:r>
    </w:p>
    <w:p w14:paraId="5D89DCF8" w14:textId="77777777" w:rsidR="00B944CC" w:rsidRDefault="00B944CC" w:rsidP="00B944CC">
      <w:pPr>
        <w:pStyle w:val="Listenabsatz"/>
        <w:widowControl w:val="0"/>
        <w:numPr>
          <w:ilvl w:val="0"/>
          <w:numId w:val="1"/>
        </w:numPr>
        <w:tabs>
          <w:tab w:val="left" w:pos="451"/>
          <w:tab w:val="left" w:pos="453"/>
        </w:tabs>
        <w:autoSpaceDE w:val="0"/>
        <w:autoSpaceDN w:val="0"/>
        <w:spacing w:before="87" w:after="0" w:line="285" w:lineRule="auto"/>
        <w:ind w:left="453" w:right="391" w:hanging="344"/>
        <w:contextualSpacing w:val="0"/>
        <w:jc w:val="left"/>
        <w:rPr>
          <w:sz w:val="14"/>
        </w:rPr>
      </w:pPr>
      <w:r w:rsidRPr="00B944CC">
        <w:rPr>
          <w:color w:val="131413"/>
          <w:sz w:val="14"/>
          <w:lang w:val="en-US"/>
        </w:rPr>
        <w:t>Su D, McBride C, Zhou J et al. Does nutritional counseling in telemedicine</w:t>
      </w:r>
      <w:r w:rsidRPr="00B944CC">
        <w:rPr>
          <w:color w:val="131413"/>
          <w:spacing w:val="40"/>
          <w:sz w:val="14"/>
          <w:lang w:val="en-US"/>
        </w:rPr>
        <w:t xml:space="preserve"> </w:t>
      </w:r>
      <w:r w:rsidRPr="00B944CC">
        <w:rPr>
          <w:color w:val="131413"/>
          <w:sz w:val="14"/>
          <w:lang w:val="en-US"/>
        </w:rPr>
        <w:t>improve</w:t>
      </w:r>
      <w:r w:rsidRPr="00B944CC">
        <w:rPr>
          <w:color w:val="131413"/>
          <w:spacing w:val="-8"/>
          <w:sz w:val="14"/>
          <w:lang w:val="en-US"/>
        </w:rPr>
        <w:t xml:space="preserve"> </w:t>
      </w:r>
      <w:r w:rsidRPr="00B944CC">
        <w:rPr>
          <w:color w:val="131413"/>
          <w:sz w:val="14"/>
          <w:lang w:val="en-US"/>
        </w:rPr>
        <w:t>treatment</w:t>
      </w:r>
      <w:r w:rsidRPr="00B944CC">
        <w:rPr>
          <w:color w:val="131413"/>
          <w:spacing w:val="-7"/>
          <w:sz w:val="14"/>
          <w:lang w:val="en-US"/>
        </w:rPr>
        <w:t xml:space="preserve"> </w:t>
      </w:r>
      <w:r w:rsidRPr="00B944CC">
        <w:rPr>
          <w:color w:val="131413"/>
          <w:sz w:val="14"/>
          <w:lang w:val="en-US"/>
        </w:rPr>
        <w:t>outcomes</w:t>
      </w:r>
      <w:r w:rsidRPr="00B944CC">
        <w:rPr>
          <w:color w:val="131413"/>
          <w:spacing w:val="-5"/>
          <w:sz w:val="14"/>
          <w:lang w:val="en-US"/>
        </w:rPr>
        <w:t xml:space="preserve"> </w:t>
      </w:r>
      <w:r w:rsidRPr="00B944CC">
        <w:rPr>
          <w:color w:val="131413"/>
          <w:sz w:val="14"/>
          <w:lang w:val="en-US"/>
        </w:rPr>
        <w:t>for</w:t>
      </w:r>
      <w:r w:rsidRPr="00B944CC">
        <w:rPr>
          <w:color w:val="131413"/>
          <w:spacing w:val="-8"/>
          <w:sz w:val="14"/>
          <w:lang w:val="en-US"/>
        </w:rPr>
        <w:t xml:space="preserve"> </w:t>
      </w:r>
      <w:r w:rsidRPr="00B944CC">
        <w:rPr>
          <w:color w:val="131413"/>
          <w:sz w:val="14"/>
          <w:lang w:val="en-US"/>
        </w:rPr>
        <w:t>diabetes?</w:t>
      </w:r>
      <w:r w:rsidRPr="00B944CC">
        <w:rPr>
          <w:color w:val="131413"/>
          <w:spacing w:val="-7"/>
          <w:sz w:val="14"/>
          <w:lang w:val="en-US"/>
        </w:rPr>
        <w:t xml:space="preserve"> </w:t>
      </w:r>
      <w:r w:rsidRPr="00B944CC">
        <w:rPr>
          <w:color w:val="131413"/>
          <w:sz w:val="14"/>
          <w:lang w:val="en-US"/>
        </w:rPr>
        <w:t>A</w:t>
      </w:r>
      <w:r w:rsidRPr="00B944CC">
        <w:rPr>
          <w:color w:val="131413"/>
          <w:spacing w:val="-5"/>
          <w:sz w:val="14"/>
          <w:lang w:val="en-US"/>
        </w:rPr>
        <w:t xml:space="preserve"> </w:t>
      </w:r>
      <w:r w:rsidRPr="00B944CC">
        <w:rPr>
          <w:color w:val="131413"/>
          <w:sz w:val="14"/>
          <w:lang w:val="en-US"/>
        </w:rPr>
        <w:t>systematic</w:t>
      </w:r>
      <w:r w:rsidRPr="00B944CC">
        <w:rPr>
          <w:color w:val="131413"/>
          <w:spacing w:val="-6"/>
          <w:sz w:val="14"/>
          <w:lang w:val="en-US"/>
        </w:rPr>
        <w:t xml:space="preserve"> </w:t>
      </w:r>
      <w:r w:rsidRPr="00B944CC">
        <w:rPr>
          <w:color w:val="131413"/>
          <w:sz w:val="14"/>
          <w:lang w:val="en-US"/>
        </w:rPr>
        <w:t>review</w:t>
      </w:r>
      <w:r w:rsidRPr="00B944CC">
        <w:rPr>
          <w:color w:val="131413"/>
          <w:spacing w:val="-5"/>
          <w:sz w:val="14"/>
          <w:lang w:val="en-US"/>
        </w:rPr>
        <w:t xml:space="preserve"> </w:t>
      </w:r>
      <w:r w:rsidRPr="00B944CC">
        <w:rPr>
          <w:color w:val="131413"/>
          <w:sz w:val="14"/>
          <w:lang w:val="en-US"/>
        </w:rPr>
        <w:t>and</w:t>
      </w:r>
      <w:r w:rsidRPr="00B944CC">
        <w:rPr>
          <w:color w:val="131413"/>
          <w:spacing w:val="-5"/>
          <w:sz w:val="14"/>
          <w:lang w:val="en-US"/>
        </w:rPr>
        <w:t xml:space="preserve"> </w:t>
      </w:r>
      <w:r w:rsidRPr="00B944CC">
        <w:rPr>
          <w:color w:val="131413"/>
          <w:sz w:val="14"/>
          <w:lang w:val="en-US"/>
        </w:rPr>
        <w:t>meta-</w:t>
      </w:r>
      <w:r w:rsidRPr="00B944CC">
        <w:rPr>
          <w:color w:val="131413"/>
          <w:spacing w:val="40"/>
          <w:sz w:val="14"/>
          <w:lang w:val="en-US"/>
        </w:rPr>
        <w:t xml:space="preserve"> </w:t>
      </w:r>
      <w:r w:rsidRPr="00B944CC">
        <w:rPr>
          <w:color w:val="131413"/>
          <w:sz w:val="14"/>
          <w:lang w:val="en-US"/>
        </w:rPr>
        <w:t xml:space="preserve">analysis of results from 92 studies. </w:t>
      </w:r>
      <w:r>
        <w:rPr>
          <w:color w:val="131413"/>
          <w:sz w:val="14"/>
        </w:rPr>
        <w:t xml:space="preserve">J </w:t>
      </w:r>
      <w:proofErr w:type="spellStart"/>
      <w:r>
        <w:rPr>
          <w:color w:val="131413"/>
          <w:sz w:val="14"/>
        </w:rPr>
        <w:t>Telemed</w:t>
      </w:r>
      <w:proofErr w:type="spellEnd"/>
      <w:r>
        <w:rPr>
          <w:color w:val="131413"/>
          <w:sz w:val="14"/>
        </w:rPr>
        <w:t xml:space="preserve"> </w:t>
      </w:r>
      <w:proofErr w:type="spellStart"/>
      <w:r>
        <w:rPr>
          <w:color w:val="131413"/>
          <w:sz w:val="14"/>
        </w:rPr>
        <w:t>Telecare</w:t>
      </w:r>
      <w:proofErr w:type="spellEnd"/>
      <w:r>
        <w:rPr>
          <w:color w:val="131413"/>
          <w:sz w:val="14"/>
        </w:rPr>
        <w:t xml:space="preserve"> 2016; 22: 333</w:t>
      </w:r>
      <w:r>
        <w:rPr>
          <w:rFonts w:ascii="Microsoft Sans Serif" w:hAnsi="Microsoft Sans Serif"/>
          <w:color w:val="131413"/>
          <w:sz w:val="14"/>
        </w:rPr>
        <w:t>–</w:t>
      </w:r>
      <w:r>
        <w:rPr>
          <w:color w:val="131413"/>
          <w:sz w:val="14"/>
        </w:rPr>
        <w:t>347</w:t>
      </w:r>
    </w:p>
    <w:p w14:paraId="0CEF0C42" w14:textId="77777777" w:rsidR="00B944CC" w:rsidRPr="00B944CC" w:rsidRDefault="00B944CC" w:rsidP="00B944CC">
      <w:pPr>
        <w:pStyle w:val="Listenabsatz"/>
        <w:widowControl w:val="0"/>
        <w:numPr>
          <w:ilvl w:val="0"/>
          <w:numId w:val="1"/>
        </w:numPr>
        <w:tabs>
          <w:tab w:val="left" w:pos="451"/>
          <w:tab w:val="left" w:pos="453"/>
        </w:tabs>
        <w:autoSpaceDE w:val="0"/>
        <w:autoSpaceDN w:val="0"/>
        <w:spacing w:before="55" w:after="0" w:line="285" w:lineRule="auto"/>
        <w:ind w:left="453" w:right="391" w:hanging="344"/>
        <w:contextualSpacing w:val="0"/>
        <w:jc w:val="left"/>
        <w:rPr>
          <w:sz w:val="14"/>
          <w:lang w:val="en-US"/>
        </w:rPr>
      </w:pPr>
      <w:r w:rsidRPr="00B944CC">
        <w:rPr>
          <w:color w:val="131413"/>
          <w:sz w:val="14"/>
          <w:lang w:val="en-US"/>
        </w:rPr>
        <w:t xml:space="preserve">Halvorsen RE, </w:t>
      </w:r>
      <w:proofErr w:type="spellStart"/>
      <w:r w:rsidRPr="00B944CC">
        <w:rPr>
          <w:color w:val="131413"/>
          <w:sz w:val="14"/>
          <w:lang w:val="en-US"/>
        </w:rPr>
        <w:t>Elvestad</w:t>
      </w:r>
      <w:proofErr w:type="spellEnd"/>
      <w:r w:rsidRPr="00B944CC">
        <w:rPr>
          <w:color w:val="131413"/>
          <w:sz w:val="14"/>
          <w:lang w:val="en-US"/>
        </w:rPr>
        <w:t xml:space="preserve"> M, Molin M et al. Fruit and vegetable consumption</w:t>
      </w:r>
      <w:r w:rsidRPr="00B944CC">
        <w:rPr>
          <w:color w:val="131413"/>
          <w:spacing w:val="40"/>
          <w:sz w:val="14"/>
          <w:lang w:val="en-US"/>
        </w:rPr>
        <w:t xml:space="preserve"> </w:t>
      </w:r>
      <w:r w:rsidRPr="00B944CC">
        <w:rPr>
          <w:color w:val="131413"/>
          <w:sz w:val="14"/>
          <w:lang w:val="en-US"/>
        </w:rPr>
        <w:t>and the risk of type 2 diabetes: a systematic review and dose-response</w:t>
      </w:r>
    </w:p>
    <w:p w14:paraId="49B6049C" w14:textId="77777777" w:rsidR="00B944CC" w:rsidRDefault="00B944CC" w:rsidP="00B944CC">
      <w:pPr>
        <w:spacing w:line="285" w:lineRule="auto"/>
        <w:ind w:left="453" w:right="307"/>
        <w:rPr>
          <w:sz w:val="14"/>
        </w:rPr>
      </w:pPr>
      <w:r w:rsidRPr="00B944CC">
        <w:rPr>
          <w:color w:val="131413"/>
          <w:sz w:val="14"/>
          <w:lang w:val="en-US"/>
        </w:rPr>
        <w:t xml:space="preserve">meta-analysis of prospective studies. </w:t>
      </w:r>
      <w:r>
        <w:rPr>
          <w:color w:val="131413"/>
          <w:sz w:val="14"/>
        </w:rPr>
        <w:t xml:space="preserve">BMJ </w:t>
      </w:r>
      <w:proofErr w:type="spellStart"/>
      <w:r>
        <w:rPr>
          <w:color w:val="131413"/>
          <w:sz w:val="14"/>
        </w:rPr>
        <w:t>Nutr</w:t>
      </w:r>
      <w:proofErr w:type="spellEnd"/>
      <w:r>
        <w:rPr>
          <w:color w:val="131413"/>
          <w:sz w:val="14"/>
        </w:rPr>
        <w:t xml:space="preserve"> </w:t>
      </w:r>
      <w:proofErr w:type="spellStart"/>
      <w:r>
        <w:rPr>
          <w:color w:val="131413"/>
          <w:sz w:val="14"/>
        </w:rPr>
        <w:t>Prev</w:t>
      </w:r>
      <w:proofErr w:type="spellEnd"/>
      <w:r>
        <w:rPr>
          <w:color w:val="131413"/>
          <w:sz w:val="14"/>
        </w:rPr>
        <w:t xml:space="preserve"> Health 2021; 4: 519</w:t>
      </w:r>
      <w:r>
        <w:rPr>
          <w:rFonts w:ascii="Microsoft Sans Serif" w:hAnsi="Microsoft Sans Serif"/>
          <w:color w:val="131413"/>
          <w:sz w:val="14"/>
        </w:rPr>
        <w:t>–</w:t>
      </w:r>
      <w:r>
        <w:rPr>
          <w:rFonts w:ascii="Microsoft Sans Serif" w:hAnsi="Microsoft Sans Serif"/>
          <w:color w:val="131413"/>
          <w:spacing w:val="40"/>
          <w:sz w:val="14"/>
        </w:rPr>
        <w:t xml:space="preserve"> </w:t>
      </w:r>
      <w:r>
        <w:rPr>
          <w:color w:val="131413"/>
          <w:spacing w:val="-4"/>
          <w:sz w:val="14"/>
        </w:rPr>
        <w:t>531</w:t>
      </w:r>
    </w:p>
    <w:p w14:paraId="66DBBD32" w14:textId="77777777" w:rsidR="00B944CC" w:rsidRPr="00A81472" w:rsidRDefault="00B944CC" w:rsidP="00B944CC">
      <w:pPr>
        <w:pStyle w:val="Listenabsatz"/>
        <w:widowControl w:val="0"/>
        <w:numPr>
          <w:ilvl w:val="0"/>
          <w:numId w:val="1"/>
        </w:numPr>
        <w:tabs>
          <w:tab w:val="left" w:pos="451"/>
          <w:tab w:val="left" w:pos="453"/>
        </w:tabs>
        <w:autoSpaceDE w:val="0"/>
        <w:autoSpaceDN w:val="0"/>
        <w:spacing w:before="54" w:after="0" w:line="285" w:lineRule="auto"/>
        <w:ind w:left="453" w:right="493" w:hanging="344"/>
        <w:contextualSpacing w:val="0"/>
        <w:jc w:val="left"/>
        <w:rPr>
          <w:sz w:val="14"/>
          <w:lang w:val="en-US"/>
        </w:rPr>
      </w:pPr>
      <w:r w:rsidRPr="00B944CC">
        <w:rPr>
          <w:color w:val="131413"/>
          <w:sz w:val="14"/>
          <w:lang w:val="en-US"/>
        </w:rPr>
        <w:t>Li M, Fan Y, Zhang X et al. Fruit and vegetable intake and risk of type 2</w:t>
      </w:r>
      <w:r w:rsidRPr="00B944CC">
        <w:rPr>
          <w:color w:val="131413"/>
          <w:spacing w:val="40"/>
          <w:sz w:val="14"/>
          <w:lang w:val="en-US"/>
        </w:rPr>
        <w:t xml:space="preserve"> </w:t>
      </w:r>
      <w:r w:rsidRPr="00B944CC">
        <w:rPr>
          <w:color w:val="131413"/>
          <w:sz w:val="14"/>
          <w:lang w:val="en-US"/>
        </w:rPr>
        <w:t xml:space="preserve">diabetes mellitus: meta-analysis of prospective cohort studies. </w:t>
      </w:r>
      <w:r w:rsidRPr="00A81472">
        <w:rPr>
          <w:color w:val="131413"/>
          <w:sz w:val="14"/>
          <w:lang w:val="en-US"/>
        </w:rPr>
        <w:t>BMJ</w:t>
      </w:r>
    </w:p>
    <w:p w14:paraId="16F60FEB" w14:textId="77777777" w:rsidR="00B944CC" w:rsidRDefault="00B944CC" w:rsidP="00B944CC">
      <w:pPr>
        <w:spacing w:line="167" w:lineRule="exact"/>
        <w:ind w:left="453"/>
        <w:rPr>
          <w:sz w:val="14"/>
        </w:rPr>
      </w:pPr>
      <w:r>
        <w:rPr>
          <w:color w:val="131413"/>
          <w:sz w:val="14"/>
        </w:rPr>
        <w:t>Open</w:t>
      </w:r>
      <w:r>
        <w:rPr>
          <w:color w:val="131413"/>
          <w:spacing w:val="8"/>
          <w:sz w:val="14"/>
        </w:rPr>
        <w:t xml:space="preserve"> </w:t>
      </w:r>
      <w:r>
        <w:rPr>
          <w:color w:val="131413"/>
          <w:sz w:val="14"/>
        </w:rPr>
        <w:t>2014;</w:t>
      </w:r>
      <w:r>
        <w:rPr>
          <w:color w:val="131413"/>
          <w:spacing w:val="10"/>
          <w:sz w:val="14"/>
        </w:rPr>
        <w:t xml:space="preserve"> </w:t>
      </w:r>
      <w:r>
        <w:rPr>
          <w:color w:val="131413"/>
          <w:sz w:val="14"/>
        </w:rPr>
        <w:t>4:</w:t>
      </w:r>
      <w:r>
        <w:rPr>
          <w:color w:val="131413"/>
          <w:spacing w:val="11"/>
          <w:sz w:val="14"/>
        </w:rPr>
        <w:t xml:space="preserve"> </w:t>
      </w:r>
      <w:r>
        <w:rPr>
          <w:color w:val="131413"/>
          <w:spacing w:val="-2"/>
          <w:sz w:val="14"/>
        </w:rPr>
        <w:t>e005497</w:t>
      </w:r>
    </w:p>
    <w:p w14:paraId="78CD5B4C" w14:textId="77777777" w:rsidR="00B944CC" w:rsidRPr="00A81472" w:rsidRDefault="00B944CC" w:rsidP="00B944CC">
      <w:pPr>
        <w:pStyle w:val="Listenabsatz"/>
        <w:widowControl w:val="0"/>
        <w:numPr>
          <w:ilvl w:val="0"/>
          <w:numId w:val="1"/>
        </w:numPr>
        <w:tabs>
          <w:tab w:val="left" w:pos="451"/>
          <w:tab w:val="left" w:pos="453"/>
        </w:tabs>
        <w:autoSpaceDE w:val="0"/>
        <w:autoSpaceDN w:val="0"/>
        <w:spacing w:before="88" w:after="0" w:line="283" w:lineRule="auto"/>
        <w:ind w:left="453" w:right="393" w:hanging="344"/>
        <w:contextualSpacing w:val="0"/>
        <w:jc w:val="left"/>
        <w:rPr>
          <w:sz w:val="14"/>
          <w:lang w:val="en-US"/>
        </w:rPr>
      </w:pPr>
      <w:r w:rsidRPr="00B944CC">
        <w:rPr>
          <w:color w:val="131413"/>
          <w:sz w:val="14"/>
          <w:lang w:val="en-US"/>
        </w:rPr>
        <w:t xml:space="preserve">Ahmed A, Lager A, </w:t>
      </w:r>
      <w:proofErr w:type="spellStart"/>
      <w:r w:rsidRPr="00B944CC">
        <w:rPr>
          <w:color w:val="131413"/>
          <w:sz w:val="14"/>
          <w:lang w:val="en-US"/>
        </w:rPr>
        <w:t>Fredlund</w:t>
      </w:r>
      <w:proofErr w:type="spellEnd"/>
      <w:r w:rsidRPr="00B944CC">
        <w:rPr>
          <w:color w:val="131413"/>
          <w:sz w:val="14"/>
          <w:lang w:val="en-US"/>
        </w:rPr>
        <w:t xml:space="preserve"> P et al. Consumption of fruit and vegetables</w:t>
      </w:r>
      <w:r w:rsidRPr="00B944CC">
        <w:rPr>
          <w:color w:val="131413"/>
          <w:spacing w:val="40"/>
          <w:sz w:val="14"/>
          <w:lang w:val="en-US"/>
        </w:rPr>
        <w:t xml:space="preserve"> </w:t>
      </w:r>
      <w:r w:rsidRPr="00B944CC">
        <w:rPr>
          <w:color w:val="131413"/>
          <w:sz w:val="14"/>
          <w:lang w:val="en-US"/>
        </w:rPr>
        <w:t>and</w:t>
      </w:r>
      <w:r w:rsidRPr="00B944CC">
        <w:rPr>
          <w:color w:val="131413"/>
          <w:spacing w:val="-5"/>
          <w:sz w:val="14"/>
          <w:lang w:val="en-US"/>
        </w:rPr>
        <w:t xml:space="preserve"> </w:t>
      </w:r>
      <w:r w:rsidRPr="00B944CC">
        <w:rPr>
          <w:color w:val="131413"/>
          <w:sz w:val="14"/>
          <w:lang w:val="en-US"/>
        </w:rPr>
        <w:t>the</w:t>
      </w:r>
      <w:r w:rsidRPr="00B944CC">
        <w:rPr>
          <w:color w:val="131413"/>
          <w:spacing w:val="-3"/>
          <w:sz w:val="14"/>
          <w:lang w:val="en-US"/>
        </w:rPr>
        <w:t xml:space="preserve"> </w:t>
      </w:r>
      <w:r w:rsidRPr="00B944CC">
        <w:rPr>
          <w:color w:val="131413"/>
          <w:sz w:val="14"/>
          <w:lang w:val="en-US"/>
        </w:rPr>
        <w:t>risk</w:t>
      </w:r>
      <w:r w:rsidRPr="00B944CC">
        <w:rPr>
          <w:color w:val="131413"/>
          <w:spacing w:val="-8"/>
          <w:sz w:val="14"/>
          <w:lang w:val="en-US"/>
        </w:rPr>
        <w:t xml:space="preserve"> </w:t>
      </w:r>
      <w:r w:rsidRPr="00B944CC">
        <w:rPr>
          <w:color w:val="131413"/>
          <w:sz w:val="14"/>
          <w:lang w:val="en-US"/>
        </w:rPr>
        <w:t>of</w:t>
      </w:r>
      <w:r w:rsidRPr="00B944CC">
        <w:rPr>
          <w:color w:val="131413"/>
          <w:spacing w:val="-2"/>
          <w:sz w:val="14"/>
          <w:lang w:val="en-US"/>
        </w:rPr>
        <w:t xml:space="preserve"> </w:t>
      </w:r>
      <w:r w:rsidRPr="00B944CC">
        <w:rPr>
          <w:color w:val="131413"/>
          <w:sz w:val="14"/>
          <w:lang w:val="en-US"/>
        </w:rPr>
        <w:t>type</w:t>
      </w:r>
      <w:r w:rsidRPr="00B944CC">
        <w:rPr>
          <w:color w:val="131413"/>
          <w:spacing w:val="-4"/>
          <w:sz w:val="14"/>
          <w:lang w:val="en-US"/>
        </w:rPr>
        <w:t xml:space="preserve"> </w:t>
      </w:r>
      <w:r w:rsidRPr="00B944CC">
        <w:rPr>
          <w:color w:val="131413"/>
          <w:sz w:val="14"/>
          <w:lang w:val="en-US"/>
        </w:rPr>
        <w:t>2</w:t>
      </w:r>
      <w:r w:rsidRPr="00B944CC">
        <w:rPr>
          <w:color w:val="131413"/>
          <w:spacing w:val="-4"/>
          <w:sz w:val="14"/>
          <w:lang w:val="en-US"/>
        </w:rPr>
        <w:t xml:space="preserve"> </w:t>
      </w:r>
      <w:r w:rsidRPr="00B944CC">
        <w:rPr>
          <w:color w:val="131413"/>
          <w:sz w:val="14"/>
          <w:lang w:val="en-US"/>
        </w:rPr>
        <w:t>diabetes:</w:t>
      </w:r>
      <w:r w:rsidRPr="00B944CC">
        <w:rPr>
          <w:color w:val="131413"/>
          <w:spacing w:val="-4"/>
          <w:sz w:val="14"/>
          <w:lang w:val="en-US"/>
        </w:rPr>
        <w:t xml:space="preserve"> </w:t>
      </w:r>
      <w:r w:rsidRPr="00B944CC">
        <w:rPr>
          <w:color w:val="131413"/>
          <w:sz w:val="14"/>
          <w:lang w:val="en-US"/>
        </w:rPr>
        <w:t>a</w:t>
      </w:r>
      <w:r w:rsidRPr="00B944CC">
        <w:rPr>
          <w:color w:val="131413"/>
          <w:spacing w:val="-5"/>
          <w:sz w:val="14"/>
          <w:lang w:val="en-US"/>
        </w:rPr>
        <w:t xml:space="preserve"> </w:t>
      </w:r>
      <w:r w:rsidRPr="00B944CC">
        <w:rPr>
          <w:color w:val="131413"/>
          <w:sz w:val="14"/>
          <w:lang w:val="en-US"/>
        </w:rPr>
        <w:t>4-year</w:t>
      </w:r>
      <w:r w:rsidRPr="00B944CC">
        <w:rPr>
          <w:color w:val="131413"/>
          <w:spacing w:val="-5"/>
          <w:sz w:val="14"/>
          <w:lang w:val="en-US"/>
        </w:rPr>
        <w:t xml:space="preserve"> </w:t>
      </w:r>
      <w:r w:rsidRPr="00B944CC">
        <w:rPr>
          <w:color w:val="131413"/>
          <w:sz w:val="14"/>
          <w:lang w:val="en-US"/>
        </w:rPr>
        <w:t>longitudinal</w:t>
      </w:r>
      <w:r w:rsidRPr="00B944CC">
        <w:rPr>
          <w:color w:val="131413"/>
          <w:spacing w:val="-4"/>
          <w:sz w:val="14"/>
          <w:lang w:val="en-US"/>
        </w:rPr>
        <w:t xml:space="preserve"> </w:t>
      </w:r>
      <w:r w:rsidRPr="00B944CC">
        <w:rPr>
          <w:color w:val="131413"/>
          <w:sz w:val="14"/>
          <w:lang w:val="en-US"/>
        </w:rPr>
        <w:t>study</w:t>
      </w:r>
      <w:r w:rsidRPr="00B944CC">
        <w:rPr>
          <w:color w:val="131413"/>
          <w:spacing w:val="-4"/>
          <w:sz w:val="14"/>
          <w:lang w:val="en-US"/>
        </w:rPr>
        <w:t xml:space="preserve"> </w:t>
      </w:r>
      <w:r w:rsidRPr="00B944CC">
        <w:rPr>
          <w:color w:val="131413"/>
          <w:sz w:val="14"/>
          <w:lang w:val="en-US"/>
        </w:rPr>
        <w:t>among</w:t>
      </w:r>
      <w:r w:rsidRPr="00B944CC">
        <w:rPr>
          <w:color w:val="131413"/>
          <w:spacing w:val="-5"/>
          <w:sz w:val="14"/>
          <w:lang w:val="en-US"/>
        </w:rPr>
        <w:t xml:space="preserve"> </w:t>
      </w:r>
      <w:r w:rsidRPr="00B944CC">
        <w:rPr>
          <w:color w:val="131413"/>
          <w:sz w:val="14"/>
          <w:lang w:val="en-US"/>
        </w:rPr>
        <w:t>Swedish</w:t>
      </w:r>
      <w:r w:rsidRPr="00B944CC">
        <w:rPr>
          <w:color w:val="131413"/>
          <w:spacing w:val="40"/>
          <w:sz w:val="14"/>
          <w:lang w:val="en-US"/>
        </w:rPr>
        <w:t xml:space="preserve"> </w:t>
      </w:r>
      <w:r w:rsidRPr="00B944CC">
        <w:rPr>
          <w:color w:val="131413"/>
          <w:sz w:val="14"/>
          <w:lang w:val="en-US"/>
        </w:rPr>
        <w:t xml:space="preserve">adults. </w:t>
      </w:r>
      <w:r w:rsidRPr="00A81472">
        <w:rPr>
          <w:color w:val="131413"/>
          <w:sz w:val="14"/>
          <w:lang w:val="en-US"/>
        </w:rPr>
        <w:t xml:space="preserve">J </w:t>
      </w:r>
      <w:proofErr w:type="spellStart"/>
      <w:r w:rsidRPr="00A81472">
        <w:rPr>
          <w:color w:val="131413"/>
          <w:sz w:val="14"/>
          <w:lang w:val="en-US"/>
        </w:rPr>
        <w:t>Nutr</w:t>
      </w:r>
      <w:proofErr w:type="spellEnd"/>
      <w:r w:rsidRPr="00A81472">
        <w:rPr>
          <w:color w:val="131413"/>
          <w:sz w:val="14"/>
          <w:lang w:val="en-US"/>
        </w:rPr>
        <w:t xml:space="preserve"> Sci 2020; 9: e14</w:t>
      </w:r>
    </w:p>
    <w:p w14:paraId="793463E6" w14:textId="77777777" w:rsidR="00B944CC" w:rsidRPr="00AE56DF" w:rsidRDefault="00B944CC" w:rsidP="00B944CC">
      <w:pPr>
        <w:pStyle w:val="Listenabsatz"/>
        <w:widowControl w:val="0"/>
        <w:numPr>
          <w:ilvl w:val="0"/>
          <w:numId w:val="1"/>
        </w:numPr>
        <w:tabs>
          <w:tab w:val="left" w:pos="451"/>
          <w:tab w:val="left" w:pos="453"/>
        </w:tabs>
        <w:autoSpaceDE w:val="0"/>
        <w:autoSpaceDN w:val="0"/>
        <w:spacing w:before="59" w:after="0" w:line="283" w:lineRule="auto"/>
        <w:ind w:left="453" w:right="479" w:hanging="344"/>
        <w:contextualSpacing w:val="0"/>
        <w:jc w:val="both"/>
        <w:rPr>
          <w:sz w:val="14"/>
          <w:lang w:val="en-US"/>
        </w:rPr>
      </w:pPr>
      <w:proofErr w:type="spellStart"/>
      <w:r w:rsidRPr="00B944CC">
        <w:rPr>
          <w:color w:val="131413"/>
          <w:sz w:val="14"/>
          <w:lang w:val="en-US"/>
        </w:rPr>
        <w:t>Satija</w:t>
      </w:r>
      <w:proofErr w:type="spellEnd"/>
      <w:r w:rsidRPr="00B944CC">
        <w:rPr>
          <w:color w:val="131413"/>
          <w:sz w:val="14"/>
          <w:lang w:val="en-US"/>
        </w:rPr>
        <w:t xml:space="preserve"> A, </w:t>
      </w:r>
      <w:proofErr w:type="spellStart"/>
      <w:r w:rsidRPr="00B944CC">
        <w:rPr>
          <w:color w:val="131413"/>
          <w:sz w:val="14"/>
          <w:lang w:val="en-US"/>
        </w:rPr>
        <w:t>Bhupathiraju</w:t>
      </w:r>
      <w:proofErr w:type="spellEnd"/>
      <w:r w:rsidRPr="00B944CC">
        <w:rPr>
          <w:color w:val="131413"/>
          <w:sz w:val="14"/>
          <w:lang w:val="en-US"/>
        </w:rPr>
        <w:t xml:space="preserve"> SN, </w:t>
      </w:r>
      <w:proofErr w:type="spellStart"/>
      <w:r w:rsidRPr="00B944CC">
        <w:rPr>
          <w:color w:val="131413"/>
          <w:sz w:val="14"/>
          <w:lang w:val="en-US"/>
        </w:rPr>
        <w:t>Rimm</w:t>
      </w:r>
      <w:proofErr w:type="spellEnd"/>
      <w:r w:rsidRPr="00B944CC">
        <w:rPr>
          <w:color w:val="131413"/>
          <w:sz w:val="14"/>
          <w:lang w:val="en-US"/>
        </w:rPr>
        <w:t xml:space="preserve"> EB et al. Plant-Based Dietary Patterns</w:t>
      </w:r>
      <w:r w:rsidRPr="00B944CC">
        <w:rPr>
          <w:color w:val="131413"/>
          <w:spacing w:val="40"/>
          <w:sz w:val="14"/>
          <w:lang w:val="en-US"/>
        </w:rPr>
        <w:t xml:space="preserve"> </w:t>
      </w:r>
      <w:r w:rsidRPr="00B944CC">
        <w:rPr>
          <w:color w:val="131413"/>
          <w:sz w:val="14"/>
          <w:lang w:val="en-US"/>
        </w:rPr>
        <w:t>and Incidence of Type 2 Diabetes in US Men and Women: Results from</w:t>
      </w:r>
      <w:r w:rsidRPr="00B944CC">
        <w:rPr>
          <w:color w:val="131413"/>
          <w:spacing w:val="40"/>
          <w:sz w:val="14"/>
          <w:lang w:val="en-US"/>
        </w:rPr>
        <w:t xml:space="preserve"> </w:t>
      </w:r>
      <w:r w:rsidRPr="00B944CC">
        <w:rPr>
          <w:color w:val="131413"/>
          <w:sz w:val="14"/>
          <w:lang w:val="en-US"/>
        </w:rPr>
        <w:t xml:space="preserve">Three Prospective Cohort Studies. </w:t>
      </w:r>
      <w:proofErr w:type="spellStart"/>
      <w:r w:rsidRPr="00AE56DF">
        <w:rPr>
          <w:color w:val="131413"/>
          <w:sz w:val="14"/>
          <w:lang w:val="en-US"/>
        </w:rPr>
        <w:t>PLoS</w:t>
      </w:r>
      <w:proofErr w:type="spellEnd"/>
      <w:r w:rsidRPr="00AE56DF">
        <w:rPr>
          <w:color w:val="131413"/>
          <w:sz w:val="14"/>
          <w:lang w:val="en-US"/>
        </w:rPr>
        <w:t xml:space="preserve"> Med 2016; 13: e1002039</w:t>
      </w:r>
    </w:p>
    <w:p w14:paraId="69E960F8" w14:textId="77777777" w:rsidR="00B944CC" w:rsidRPr="00AE56DF" w:rsidRDefault="00B944CC" w:rsidP="00B944CC">
      <w:pPr>
        <w:spacing w:line="283" w:lineRule="auto"/>
        <w:jc w:val="both"/>
        <w:rPr>
          <w:sz w:val="14"/>
          <w:lang w:val="en-US"/>
        </w:rPr>
        <w:sectPr w:rsidR="00B944CC" w:rsidRPr="00AE56DF">
          <w:type w:val="continuous"/>
          <w:pgSz w:w="11910" w:h="15880"/>
          <w:pgMar w:top="500" w:right="740" w:bottom="620" w:left="740" w:header="0" w:footer="436" w:gutter="0"/>
          <w:cols w:num="2" w:space="720" w:equalWidth="0">
            <w:col w:w="4971" w:space="131"/>
            <w:col w:w="5328"/>
          </w:cols>
        </w:sectPr>
      </w:pPr>
    </w:p>
    <w:p w14:paraId="3939F205" w14:textId="1BB5C79F" w:rsidR="00B944CC" w:rsidRPr="00B944CC" w:rsidRDefault="00B944CC" w:rsidP="00B944CC">
      <w:pPr>
        <w:pStyle w:val="Listenabsatz"/>
        <w:widowControl w:val="0"/>
        <w:numPr>
          <w:ilvl w:val="0"/>
          <w:numId w:val="1"/>
        </w:numPr>
        <w:tabs>
          <w:tab w:val="left" w:pos="735"/>
          <w:tab w:val="left" w:pos="737"/>
        </w:tabs>
        <w:autoSpaceDE w:val="0"/>
        <w:autoSpaceDN w:val="0"/>
        <w:spacing w:before="80" w:after="0" w:line="285" w:lineRule="auto"/>
        <w:ind w:left="737" w:right="49" w:hanging="344"/>
        <w:contextualSpacing w:val="0"/>
        <w:jc w:val="left"/>
        <w:rPr>
          <w:sz w:val="14"/>
          <w:lang w:val="en-US"/>
        </w:rPr>
      </w:pPr>
      <w:proofErr w:type="spellStart"/>
      <w:r w:rsidRPr="00B944CC">
        <w:rPr>
          <w:color w:val="131413"/>
          <w:sz w:val="14"/>
          <w:lang w:val="en-US"/>
        </w:rPr>
        <w:lastRenderedPageBreak/>
        <w:t>InterAct</w:t>
      </w:r>
      <w:proofErr w:type="spellEnd"/>
      <w:r w:rsidRPr="00B944CC">
        <w:rPr>
          <w:color w:val="131413"/>
          <w:sz w:val="14"/>
          <w:lang w:val="en-US"/>
        </w:rPr>
        <w:t xml:space="preserve"> Consortium 2015. Dietary </w:t>
      </w:r>
      <w:proofErr w:type="spellStart"/>
      <w:r w:rsidRPr="00B944CC">
        <w:rPr>
          <w:color w:val="131413"/>
          <w:sz w:val="14"/>
          <w:lang w:val="en-US"/>
        </w:rPr>
        <w:t>fibre</w:t>
      </w:r>
      <w:proofErr w:type="spellEnd"/>
      <w:r w:rsidRPr="00B944CC">
        <w:rPr>
          <w:color w:val="131413"/>
          <w:sz w:val="14"/>
          <w:lang w:val="en-US"/>
        </w:rPr>
        <w:t xml:space="preserve"> and incidence of type 2 diabetes in eight European countries: the EPIC-</w:t>
      </w:r>
      <w:proofErr w:type="spellStart"/>
      <w:r w:rsidRPr="00B944CC">
        <w:rPr>
          <w:color w:val="131413"/>
          <w:sz w:val="14"/>
          <w:lang w:val="en-US"/>
        </w:rPr>
        <w:t>InterAct</w:t>
      </w:r>
      <w:proofErr w:type="spellEnd"/>
      <w:r w:rsidRPr="00B944CC">
        <w:rPr>
          <w:color w:val="131413"/>
          <w:sz w:val="14"/>
          <w:lang w:val="en-US"/>
        </w:rPr>
        <w:t xml:space="preserve"> Study and a meta-</w:t>
      </w:r>
    </w:p>
    <w:p w14:paraId="7F06812E" w14:textId="77777777" w:rsidR="00B944CC" w:rsidRPr="00B944CC" w:rsidRDefault="00B944CC" w:rsidP="00B944CC">
      <w:pPr>
        <w:spacing w:line="167" w:lineRule="exact"/>
        <w:ind w:left="737"/>
        <w:rPr>
          <w:sz w:val="14"/>
          <w:lang w:val="en-US"/>
        </w:rPr>
      </w:pPr>
      <w:r w:rsidRPr="00B944CC">
        <w:rPr>
          <w:color w:val="131413"/>
          <w:sz w:val="14"/>
          <w:lang w:val="en-US"/>
        </w:rPr>
        <w:t>analysis</w:t>
      </w:r>
      <w:r w:rsidRPr="00B944CC">
        <w:rPr>
          <w:color w:val="131413"/>
          <w:spacing w:val="10"/>
          <w:sz w:val="14"/>
          <w:lang w:val="en-US"/>
        </w:rPr>
        <w:t xml:space="preserve"> </w:t>
      </w:r>
      <w:r w:rsidRPr="00B944CC">
        <w:rPr>
          <w:color w:val="131413"/>
          <w:sz w:val="14"/>
          <w:lang w:val="en-US"/>
        </w:rPr>
        <w:t>of</w:t>
      </w:r>
      <w:r w:rsidRPr="00B944CC">
        <w:rPr>
          <w:color w:val="131413"/>
          <w:spacing w:val="11"/>
          <w:sz w:val="14"/>
          <w:lang w:val="en-US"/>
        </w:rPr>
        <w:t xml:space="preserve"> </w:t>
      </w:r>
      <w:r w:rsidRPr="00B944CC">
        <w:rPr>
          <w:color w:val="131413"/>
          <w:sz w:val="14"/>
          <w:lang w:val="en-US"/>
        </w:rPr>
        <w:t>prospective</w:t>
      </w:r>
      <w:r w:rsidRPr="00B944CC">
        <w:rPr>
          <w:color w:val="131413"/>
          <w:spacing w:val="11"/>
          <w:sz w:val="14"/>
          <w:lang w:val="en-US"/>
        </w:rPr>
        <w:t xml:space="preserve"> </w:t>
      </w:r>
      <w:r w:rsidRPr="00B944CC">
        <w:rPr>
          <w:color w:val="131413"/>
          <w:sz w:val="14"/>
          <w:lang w:val="en-US"/>
        </w:rPr>
        <w:t>studies.</w:t>
      </w:r>
      <w:r w:rsidRPr="00B944CC">
        <w:rPr>
          <w:color w:val="131413"/>
          <w:spacing w:val="12"/>
          <w:sz w:val="14"/>
          <w:lang w:val="en-US"/>
        </w:rPr>
        <w:t xml:space="preserve"> </w:t>
      </w:r>
      <w:proofErr w:type="spellStart"/>
      <w:r w:rsidRPr="00B944CC">
        <w:rPr>
          <w:color w:val="131413"/>
          <w:sz w:val="14"/>
          <w:lang w:val="en-US"/>
        </w:rPr>
        <w:t>Diabetologia</w:t>
      </w:r>
      <w:proofErr w:type="spellEnd"/>
      <w:r w:rsidRPr="00B944CC">
        <w:rPr>
          <w:color w:val="131413"/>
          <w:spacing w:val="11"/>
          <w:sz w:val="14"/>
          <w:lang w:val="en-US"/>
        </w:rPr>
        <w:t xml:space="preserve"> </w:t>
      </w:r>
      <w:r w:rsidRPr="00B944CC">
        <w:rPr>
          <w:color w:val="131413"/>
          <w:sz w:val="14"/>
          <w:lang w:val="en-US"/>
        </w:rPr>
        <w:t>2015;</w:t>
      </w:r>
      <w:r w:rsidRPr="00B944CC">
        <w:rPr>
          <w:color w:val="131413"/>
          <w:spacing w:val="11"/>
          <w:sz w:val="14"/>
          <w:lang w:val="en-US"/>
        </w:rPr>
        <w:t xml:space="preserve"> </w:t>
      </w:r>
      <w:r w:rsidRPr="00B944CC">
        <w:rPr>
          <w:color w:val="131413"/>
          <w:sz w:val="14"/>
          <w:lang w:val="en-US"/>
        </w:rPr>
        <w:t>58:</w:t>
      </w:r>
      <w:r w:rsidRPr="00B944CC">
        <w:rPr>
          <w:color w:val="131413"/>
          <w:spacing w:val="13"/>
          <w:sz w:val="14"/>
          <w:lang w:val="en-US"/>
        </w:rPr>
        <w:t xml:space="preserve"> </w:t>
      </w:r>
      <w:r w:rsidRPr="00B944CC">
        <w:rPr>
          <w:color w:val="131413"/>
          <w:spacing w:val="-2"/>
          <w:sz w:val="14"/>
          <w:lang w:val="en-US"/>
        </w:rPr>
        <w:t>1394</w:t>
      </w:r>
      <w:r w:rsidRPr="00B944CC">
        <w:rPr>
          <w:rFonts w:ascii="Microsoft Sans Serif" w:hAnsi="Microsoft Sans Serif"/>
          <w:color w:val="131413"/>
          <w:spacing w:val="-2"/>
          <w:sz w:val="14"/>
          <w:lang w:val="en-US"/>
        </w:rPr>
        <w:t>–</w:t>
      </w:r>
      <w:r w:rsidRPr="00B944CC">
        <w:rPr>
          <w:color w:val="131413"/>
          <w:spacing w:val="-2"/>
          <w:sz w:val="14"/>
          <w:lang w:val="en-US"/>
        </w:rPr>
        <w:t>1408</w:t>
      </w:r>
    </w:p>
    <w:p w14:paraId="3796B9F9" w14:textId="77777777" w:rsidR="00B944CC" w:rsidRPr="00A81472" w:rsidRDefault="00B944CC" w:rsidP="00B944CC">
      <w:pPr>
        <w:pStyle w:val="Listenabsatz"/>
        <w:widowControl w:val="0"/>
        <w:numPr>
          <w:ilvl w:val="0"/>
          <w:numId w:val="1"/>
        </w:numPr>
        <w:tabs>
          <w:tab w:val="left" w:pos="735"/>
          <w:tab w:val="left" w:pos="737"/>
        </w:tabs>
        <w:autoSpaceDE w:val="0"/>
        <w:autoSpaceDN w:val="0"/>
        <w:spacing w:before="87" w:after="0" w:line="285" w:lineRule="auto"/>
        <w:ind w:left="737" w:right="26" w:hanging="344"/>
        <w:contextualSpacing w:val="0"/>
        <w:jc w:val="left"/>
        <w:rPr>
          <w:sz w:val="14"/>
          <w:lang w:val="en-US"/>
        </w:rPr>
      </w:pPr>
      <w:r w:rsidRPr="00B944CC">
        <w:rPr>
          <w:color w:val="131413"/>
          <w:sz w:val="14"/>
          <w:lang w:val="en-US"/>
        </w:rPr>
        <w:t xml:space="preserve">Cooper AJ, </w:t>
      </w:r>
      <w:proofErr w:type="spellStart"/>
      <w:r w:rsidRPr="00B944CC">
        <w:rPr>
          <w:color w:val="131413"/>
          <w:sz w:val="14"/>
          <w:lang w:val="en-US"/>
        </w:rPr>
        <w:t>Forouhi</w:t>
      </w:r>
      <w:proofErr w:type="spellEnd"/>
      <w:r w:rsidRPr="00B944CC">
        <w:rPr>
          <w:color w:val="131413"/>
          <w:sz w:val="14"/>
          <w:lang w:val="en-US"/>
        </w:rPr>
        <w:t xml:space="preserve"> NG, Ye Z et al. Fruit and vegetable intake and type 2</w:t>
      </w:r>
      <w:r w:rsidRPr="00B944CC">
        <w:rPr>
          <w:color w:val="131413"/>
          <w:spacing w:val="40"/>
          <w:sz w:val="14"/>
          <w:lang w:val="en-US"/>
        </w:rPr>
        <w:t xml:space="preserve"> </w:t>
      </w:r>
      <w:r w:rsidRPr="00B944CC">
        <w:rPr>
          <w:color w:val="131413"/>
          <w:sz w:val="14"/>
          <w:lang w:val="en-US"/>
        </w:rPr>
        <w:t>diabetes: EPIC-</w:t>
      </w:r>
      <w:proofErr w:type="spellStart"/>
      <w:r w:rsidRPr="00B944CC">
        <w:rPr>
          <w:color w:val="131413"/>
          <w:sz w:val="14"/>
          <w:lang w:val="en-US"/>
        </w:rPr>
        <w:t>InterAct</w:t>
      </w:r>
      <w:proofErr w:type="spellEnd"/>
      <w:r w:rsidRPr="00B944CC">
        <w:rPr>
          <w:color w:val="131413"/>
          <w:sz w:val="14"/>
          <w:lang w:val="en-US"/>
        </w:rPr>
        <w:t xml:space="preserve"> prospective study and meta-analysis. </w:t>
      </w:r>
      <w:proofErr w:type="spellStart"/>
      <w:r w:rsidRPr="00A81472">
        <w:rPr>
          <w:color w:val="131413"/>
          <w:sz w:val="14"/>
          <w:lang w:val="en-US"/>
        </w:rPr>
        <w:t>Eur</w:t>
      </w:r>
      <w:proofErr w:type="spellEnd"/>
      <w:r w:rsidRPr="00A81472">
        <w:rPr>
          <w:color w:val="131413"/>
          <w:sz w:val="14"/>
          <w:lang w:val="en-US"/>
        </w:rPr>
        <w:t xml:space="preserve"> J Clin</w:t>
      </w:r>
      <w:r w:rsidRPr="00A81472">
        <w:rPr>
          <w:color w:val="131413"/>
          <w:spacing w:val="40"/>
          <w:sz w:val="14"/>
          <w:lang w:val="en-US"/>
        </w:rPr>
        <w:t xml:space="preserve"> </w:t>
      </w:r>
      <w:proofErr w:type="spellStart"/>
      <w:r w:rsidRPr="00A81472">
        <w:rPr>
          <w:color w:val="131413"/>
          <w:sz w:val="14"/>
          <w:lang w:val="en-US"/>
        </w:rPr>
        <w:t>Nutr</w:t>
      </w:r>
      <w:proofErr w:type="spellEnd"/>
      <w:r w:rsidRPr="00A81472">
        <w:rPr>
          <w:color w:val="131413"/>
          <w:sz w:val="14"/>
          <w:lang w:val="en-US"/>
        </w:rPr>
        <w:t xml:space="preserve"> 2012; 66: 1082</w:t>
      </w:r>
      <w:r w:rsidRPr="00A81472">
        <w:rPr>
          <w:rFonts w:ascii="Microsoft Sans Serif" w:hAnsi="Microsoft Sans Serif"/>
          <w:color w:val="131413"/>
          <w:sz w:val="14"/>
          <w:lang w:val="en-US"/>
        </w:rPr>
        <w:t>–</w:t>
      </w:r>
      <w:r w:rsidRPr="00A81472">
        <w:rPr>
          <w:color w:val="131413"/>
          <w:sz w:val="14"/>
          <w:lang w:val="en-US"/>
        </w:rPr>
        <w:t>1092</w:t>
      </w:r>
    </w:p>
    <w:p w14:paraId="2C694D77" w14:textId="6A836802" w:rsidR="00B944CC" w:rsidRPr="00AE56DF" w:rsidRDefault="00B944CC" w:rsidP="00B944CC">
      <w:pPr>
        <w:pStyle w:val="Listenabsatz"/>
        <w:widowControl w:val="0"/>
        <w:numPr>
          <w:ilvl w:val="0"/>
          <w:numId w:val="1"/>
        </w:numPr>
        <w:tabs>
          <w:tab w:val="left" w:pos="735"/>
          <w:tab w:val="left" w:pos="737"/>
        </w:tabs>
        <w:autoSpaceDE w:val="0"/>
        <w:autoSpaceDN w:val="0"/>
        <w:spacing w:before="55" w:after="0" w:line="283" w:lineRule="auto"/>
        <w:ind w:left="737" w:right="50" w:hanging="344"/>
        <w:contextualSpacing w:val="0"/>
        <w:jc w:val="left"/>
        <w:rPr>
          <w:sz w:val="14"/>
          <w:lang w:val="en-US"/>
        </w:rPr>
      </w:pPr>
      <w:r w:rsidRPr="00B944CC">
        <w:rPr>
          <w:color w:val="131413"/>
          <w:w w:val="105"/>
          <w:sz w:val="14"/>
          <w:lang w:val="en-US"/>
        </w:rPr>
        <w:t>Hughes</w:t>
      </w:r>
      <w:r w:rsidRPr="00B944CC">
        <w:rPr>
          <w:color w:val="131413"/>
          <w:spacing w:val="-9"/>
          <w:w w:val="105"/>
          <w:sz w:val="14"/>
          <w:lang w:val="en-US"/>
        </w:rPr>
        <w:t xml:space="preserve"> </w:t>
      </w:r>
      <w:r w:rsidRPr="00B944CC">
        <w:rPr>
          <w:color w:val="131413"/>
          <w:w w:val="105"/>
          <w:sz w:val="14"/>
          <w:lang w:val="en-US"/>
        </w:rPr>
        <w:t>J,</w:t>
      </w:r>
      <w:r w:rsidRPr="00B944CC">
        <w:rPr>
          <w:color w:val="131413"/>
          <w:spacing w:val="-9"/>
          <w:w w:val="105"/>
          <w:sz w:val="14"/>
          <w:lang w:val="en-US"/>
        </w:rPr>
        <w:t xml:space="preserve"> </w:t>
      </w:r>
      <w:r w:rsidRPr="00B944CC">
        <w:rPr>
          <w:color w:val="131413"/>
          <w:w w:val="105"/>
          <w:sz w:val="14"/>
          <w:lang w:val="en-US"/>
        </w:rPr>
        <w:t>Pearson</w:t>
      </w:r>
      <w:r w:rsidRPr="00B944CC">
        <w:rPr>
          <w:color w:val="131413"/>
          <w:spacing w:val="-9"/>
          <w:w w:val="105"/>
          <w:sz w:val="14"/>
          <w:lang w:val="en-US"/>
        </w:rPr>
        <w:t xml:space="preserve"> </w:t>
      </w:r>
      <w:r w:rsidRPr="00B944CC">
        <w:rPr>
          <w:color w:val="131413"/>
          <w:w w:val="105"/>
          <w:sz w:val="14"/>
          <w:lang w:val="en-US"/>
        </w:rPr>
        <w:t>E,</w:t>
      </w:r>
      <w:r w:rsidRPr="00B944CC">
        <w:rPr>
          <w:color w:val="131413"/>
          <w:spacing w:val="-8"/>
          <w:w w:val="105"/>
          <w:sz w:val="14"/>
          <w:lang w:val="en-US"/>
        </w:rPr>
        <w:t xml:space="preserve"> </w:t>
      </w:r>
      <w:proofErr w:type="spellStart"/>
      <w:r w:rsidRPr="00B944CC">
        <w:rPr>
          <w:color w:val="131413"/>
          <w:w w:val="105"/>
          <w:sz w:val="14"/>
          <w:lang w:val="en-US"/>
        </w:rPr>
        <w:t>Grafenauer</w:t>
      </w:r>
      <w:proofErr w:type="spellEnd"/>
      <w:r w:rsidRPr="00B944CC">
        <w:rPr>
          <w:color w:val="131413"/>
          <w:spacing w:val="-9"/>
          <w:w w:val="105"/>
          <w:sz w:val="14"/>
          <w:lang w:val="en-US"/>
        </w:rPr>
        <w:t xml:space="preserve"> </w:t>
      </w:r>
      <w:r w:rsidRPr="00B944CC">
        <w:rPr>
          <w:color w:val="131413"/>
          <w:w w:val="105"/>
          <w:sz w:val="14"/>
          <w:lang w:val="en-US"/>
        </w:rPr>
        <w:t>S.</w:t>
      </w:r>
      <w:r w:rsidRPr="00B944CC">
        <w:rPr>
          <w:color w:val="131413"/>
          <w:spacing w:val="-8"/>
          <w:w w:val="105"/>
          <w:sz w:val="14"/>
          <w:lang w:val="en-US"/>
        </w:rPr>
        <w:t xml:space="preserve"> </w:t>
      </w:r>
      <w:r w:rsidRPr="00B944CC">
        <w:rPr>
          <w:color w:val="131413"/>
          <w:w w:val="105"/>
          <w:sz w:val="14"/>
          <w:lang w:val="en-US"/>
        </w:rPr>
        <w:t>Legumes</w:t>
      </w:r>
      <w:r w:rsidRPr="00B944CC">
        <w:rPr>
          <w:color w:val="131413"/>
          <w:spacing w:val="-8"/>
          <w:w w:val="105"/>
          <w:sz w:val="14"/>
          <w:lang w:val="en-US"/>
        </w:rPr>
        <w:t xml:space="preserve"> </w:t>
      </w:r>
      <w:r w:rsidRPr="00B944CC">
        <w:rPr>
          <w:rFonts w:ascii="Microsoft Sans Serif" w:hAnsi="Microsoft Sans Serif"/>
          <w:color w:val="131413"/>
          <w:w w:val="150"/>
          <w:sz w:val="14"/>
          <w:lang w:val="en-US"/>
        </w:rPr>
        <w:t>–</w:t>
      </w:r>
      <w:r w:rsidRPr="00B944CC">
        <w:rPr>
          <w:rFonts w:ascii="Microsoft Sans Serif" w:hAnsi="Microsoft Sans Serif"/>
          <w:color w:val="131413"/>
          <w:spacing w:val="-19"/>
          <w:w w:val="150"/>
          <w:sz w:val="14"/>
          <w:lang w:val="en-US"/>
        </w:rPr>
        <w:t xml:space="preserve"> </w:t>
      </w:r>
      <w:r w:rsidRPr="00B944CC">
        <w:rPr>
          <w:color w:val="131413"/>
          <w:w w:val="105"/>
          <w:sz w:val="14"/>
          <w:lang w:val="en-US"/>
        </w:rPr>
        <w:t>A</w:t>
      </w:r>
      <w:r w:rsidRPr="00B944CC">
        <w:rPr>
          <w:color w:val="131413"/>
          <w:spacing w:val="-9"/>
          <w:w w:val="105"/>
          <w:sz w:val="14"/>
          <w:lang w:val="en-US"/>
        </w:rPr>
        <w:t xml:space="preserve"> </w:t>
      </w:r>
      <w:r w:rsidRPr="00B944CC">
        <w:rPr>
          <w:color w:val="131413"/>
          <w:w w:val="105"/>
          <w:sz w:val="14"/>
          <w:lang w:val="en-US"/>
        </w:rPr>
        <w:t>Comprehensive</w:t>
      </w:r>
      <w:r w:rsidRPr="00B944CC">
        <w:rPr>
          <w:color w:val="131413"/>
          <w:spacing w:val="-6"/>
          <w:w w:val="105"/>
          <w:sz w:val="14"/>
          <w:lang w:val="en-US"/>
        </w:rPr>
        <w:t xml:space="preserve"> </w:t>
      </w:r>
      <w:r w:rsidRPr="00B944CC">
        <w:rPr>
          <w:color w:val="131413"/>
          <w:w w:val="105"/>
          <w:sz w:val="14"/>
          <w:lang w:val="en-US"/>
        </w:rPr>
        <w:t>Exploration</w:t>
      </w:r>
      <w:r w:rsidRPr="00B944CC">
        <w:rPr>
          <w:color w:val="131413"/>
          <w:spacing w:val="-6"/>
          <w:w w:val="105"/>
          <w:sz w:val="14"/>
          <w:lang w:val="en-US"/>
        </w:rPr>
        <w:t xml:space="preserve"> </w:t>
      </w:r>
      <w:r w:rsidRPr="00B944CC">
        <w:rPr>
          <w:color w:val="131413"/>
          <w:w w:val="105"/>
          <w:sz w:val="14"/>
          <w:lang w:val="en-US"/>
        </w:rPr>
        <w:t>of</w:t>
      </w:r>
      <w:r w:rsidRPr="00B944CC">
        <w:rPr>
          <w:color w:val="131413"/>
          <w:spacing w:val="-6"/>
          <w:w w:val="105"/>
          <w:sz w:val="14"/>
          <w:lang w:val="en-US"/>
        </w:rPr>
        <w:t xml:space="preserve"> </w:t>
      </w:r>
      <w:r w:rsidRPr="00B944CC">
        <w:rPr>
          <w:color w:val="131413"/>
          <w:w w:val="105"/>
          <w:sz w:val="14"/>
          <w:lang w:val="en-US"/>
        </w:rPr>
        <w:t>Global</w:t>
      </w:r>
      <w:r w:rsidRPr="00B944CC">
        <w:rPr>
          <w:color w:val="131413"/>
          <w:spacing w:val="-5"/>
          <w:w w:val="105"/>
          <w:sz w:val="14"/>
          <w:lang w:val="en-US"/>
        </w:rPr>
        <w:t xml:space="preserve"> </w:t>
      </w:r>
      <w:r w:rsidRPr="00B944CC">
        <w:rPr>
          <w:color w:val="131413"/>
          <w:w w:val="105"/>
          <w:sz w:val="14"/>
          <w:lang w:val="en-US"/>
        </w:rPr>
        <w:t>Food-Based</w:t>
      </w:r>
      <w:r w:rsidRPr="00B944CC">
        <w:rPr>
          <w:color w:val="131413"/>
          <w:spacing w:val="-5"/>
          <w:w w:val="105"/>
          <w:sz w:val="14"/>
          <w:lang w:val="en-US"/>
        </w:rPr>
        <w:t xml:space="preserve"> </w:t>
      </w:r>
      <w:r w:rsidRPr="00B944CC">
        <w:rPr>
          <w:color w:val="131413"/>
          <w:w w:val="105"/>
          <w:sz w:val="14"/>
          <w:lang w:val="en-US"/>
        </w:rPr>
        <w:t>Dietary</w:t>
      </w:r>
      <w:r w:rsidRPr="00B944CC">
        <w:rPr>
          <w:color w:val="131413"/>
          <w:spacing w:val="-6"/>
          <w:w w:val="105"/>
          <w:sz w:val="14"/>
          <w:lang w:val="en-US"/>
        </w:rPr>
        <w:t xml:space="preserve"> </w:t>
      </w:r>
      <w:r w:rsidRPr="00B944CC">
        <w:rPr>
          <w:color w:val="131413"/>
          <w:w w:val="105"/>
          <w:sz w:val="14"/>
          <w:lang w:val="en-US"/>
        </w:rPr>
        <w:t>Guidelines</w:t>
      </w:r>
      <w:r w:rsidRPr="00B944CC">
        <w:rPr>
          <w:color w:val="131413"/>
          <w:spacing w:val="-6"/>
          <w:w w:val="105"/>
          <w:sz w:val="14"/>
          <w:lang w:val="en-US"/>
        </w:rPr>
        <w:t xml:space="preserve"> </w:t>
      </w:r>
      <w:r w:rsidRPr="00B944CC">
        <w:rPr>
          <w:color w:val="131413"/>
          <w:w w:val="105"/>
          <w:sz w:val="14"/>
          <w:lang w:val="en-US"/>
        </w:rPr>
        <w:t>and</w:t>
      </w:r>
      <w:r w:rsidRPr="00B944CC">
        <w:rPr>
          <w:color w:val="131413"/>
          <w:spacing w:val="-5"/>
          <w:w w:val="105"/>
          <w:sz w:val="14"/>
          <w:lang w:val="en-US"/>
        </w:rPr>
        <w:t xml:space="preserve"> </w:t>
      </w:r>
      <w:r w:rsidRPr="00B944CC">
        <w:rPr>
          <w:color w:val="131413"/>
          <w:w w:val="105"/>
          <w:sz w:val="14"/>
          <w:lang w:val="en-US"/>
        </w:rPr>
        <w:t>Consumption.</w:t>
      </w:r>
      <w:r w:rsidRPr="00B944CC">
        <w:rPr>
          <w:color w:val="131413"/>
          <w:spacing w:val="-5"/>
          <w:w w:val="105"/>
          <w:sz w:val="14"/>
          <w:lang w:val="en-US"/>
        </w:rPr>
        <w:t xml:space="preserve"> </w:t>
      </w:r>
      <w:r w:rsidRPr="00AE56DF">
        <w:rPr>
          <w:color w:val="131413"/>
          <w:w w:val="105"/>
          <w:sz w:val="14"/>
          <w:lang w:val="en-US"/>
        </w:rPr>
        <w:t>Nutrients 2022; 14: 3080</w:t>
      </w:r>
    </w:p>
    <w:p w14:paraId="10290992" w14:textId="5D9F1411" w:rsidR="00B944CC" w:rsidRPr="00AE56DF" w:rsidRDefault="00B944CC" w:rsidP="00AE56DF">
      <w:pPr>
        <w:pStyle w:val="Listenabsatz"/>
        <w:widowControl w:val="0"/>
        <w:numPr>
          <w:ilvl w:val="0"/>
          <w:numId w:val="1"/>
        </w:numPr>
        <w:tabs>
          <w:tab w:val="left" w:pos="734"/>
          <w:tab w:val="left" w:pos="737"/>
        </w:tabs>
        <w:autoSpaceDE w:val="0"/>
        <w:autoSpaceDN w:val="0"/>
        <w:spacing w:before="60" w:after="0" w:line="283" w:lineRule="auto"/>
        <w:ind w:left="737" w:right="16" w:hanging="344"/>
        <w:contextualSpacing w:val="0"/>
        <w:jc w:val="left"/>
        <w:rPr>
          <w:sz w:val="14"/>
          <w:lang w:val="en-US"/>
        </w:rPr>
      </w:pPr>
      <w:r w:rsidRPr="00B944CC">
        <w:rPr>
          <w:color w:val="131413"/>
          <w:sz w:val="14"/>
          <w:lang w:val="en-US"/>
        </w:rPr>
        <w:t xml:space="preserve">Bielefeld D, </w:t>
      </w:r>
      <w:proofErr w:type="spellStart"/>
      <w:r w:rsidRPr="00B944CC">
        <w:rPr>
          <w:color w:val="131413"/>
          <w:sz w:val="14"/>
          <w:lang w:val="en-US"/>
        </w:rPr>
        <w:t>Grafenauer</w:t>
      </w:r>
      <w:proofErr w:type="spellEnd"/>
      <w:r w:rsidRPr="00B944CC">
        <w:rPr>
          <w:color w:val="131413"/>
          <w:sz w:val="14"/>
          <w:lang w:val="en-US"/>
        </w:rPr>
        <w:t xml:space="preserve"> S, Rangan A. The Effects of Legume Consumption on Markers of </w:t>
      </w:r>
      <w:proofErr w:type="spellStart"/>
      <w:r w:rsidRPr="00B944CC">
        <w:rPr>
          <w:color w:val="131413"/>
          <w:sz w:val="14"/>
          <w:lang w:val="en-US"/>
        </w:rPr>
        <w:t>Glycaemic</w:t>
      </w:r>
      <w:proofErr w:type="spellEnd"/>
      <w:r w:rsidRPr="00B944CC">
        <w:rPr>
          <w:color w:val="131413"/>
          <w:sz w:val="14"/>
          <w:lang w:val="en-US"/>
        </w:rPr>
        <w:t xml:space="preserve"> Control in Individuals with and without Diabetes Mellitus: A Systematic Literature Review of </w:t>
      </w:r>
      <w:proofErr w:type="spellStart"/>
      <w:r w:rsidRPr="00B944CC">
        <w:rPr>
          <w:color w:val="131413"/>
          <w:sz w:val="14"/>
          <w:lang w:val="en-US"/>
        </w:rPr>
        <w:t>Randomised</w:t>
      </w:r>
      <w:proofErr w:type="spellEnd"/>
      <w:r w:rsidRPr="00B944CC">
        <w:rPr>
          <w:color w:val="131413"/>
          <w:sz w:val="14"/>
          <w:lang w:val="en-US"/>
        </w:rPr>
        <w:t xml:space="preserve"> Con</w:t>
      </w:r>
      <w:r w:rsidRPr="00AE56DF">
        <w:rPr>
          <w:color w:val="131413"/>
          <w:sz w:val="14"/>
          <w:lang w:val="en-US"/>
        </w:rPr>
        <w:t>trolled</w:t>
      </w:r>
      <w:r w:rsidRPr="00AE56DF">
        <w:rPr>
          <w:color w:val="131413"/>
          <w:spacing w:val="9"/>
          <w:sz w:val="14"/>
          <w:lang w:val="en-US"/>
        </w:rPr>
        <w:t xml:space="preserve"> </w:t>
      </w:r>
      <w:r w:rsidRPr="00AE56DF">
        <w:rPr>
          <w:color w:val="131413"/>
          <w:sz w:val="14"/>
          <w:lang w:val="en-US"/>
        </w:rPr>
        <w:t>Trials.</w:t>
      </w:r>
      <w:r w:rsidRPr="00AE56DF">
        <w:rPr>
          <w:color w:val="131413"/>
          <w:spacing w:val="10"/>
          <w:sz w:val="14"/>
          <w:lang w:val="en-US"/>
        </w:rPr>
        <w:t xml:space="preserve"> </w:t>
      </w:r>
      <w:r w:rsidRPr="00AE56DF">
        <w:rPr>
          <w:color w:val="131413"/>
          <w:sz w:val="14"/>
          <w:lang w:val="en-US"/>
        </w:rPr>
        <w:t>Nutrients</w:t>
      </w:r>
      <w:r w:rsidRPr="00AE56DF">
        <w:rPr>
          <w:color w:val="131413"/>
          <w:spacing w:val="9"/>
          <w:sz w:val="14"/>
          <w:lang w:val="en-US"/>
        </w:rPr>
        <w:t xml:space="preserve"> </w:t>
      </w:r>
      <w:r w:rsidRPr="00AE56DF">
        <w:rPr>
          <w:color w:val="131413"/>
          <w:sz w:val="14"/>
          <w:lang w:val="en-US"/>
        </w:rPr>
        <w:t>2020;</w:t>
      </w:r>
      <w:r w:rsidRPr="00AE56DF">
        <w:rPr>
          <w:color w:val="131413"/>
          <w:spacing w:val="10"/>
          <w:sz w:val="14"/>
          <w:lang w:val="en-US"/>
        </w:rPr>
        <w:t xml:space="preserve"> </w:t>
      </w:r>
      <w:r w:rsidRPr="00AE56DF">
        <w:rPr>
          <w:color w:val="131413"/>
          <w:sz w:val="14"/>
          <w:lang w:val="en-US"/>
        </w:rPr>
        <w:t>12:</w:t>
      </w:r>
      <w:r w:rsidRPr="00AE56DF">
        <w:rPr>
          <w:color w:val="131413"/>
          <w:spacing w:val="10"/>
          <w:sz w:val="14"/>
          <w:lang w:val="en-US"/>
        </w:rPr>
        <w:t xml:space="preserve"> </w:t>
      </w:r>
      <w:r w:rsidRPr="00AE56DF">
        <w:rPr>
          <w:color w:val="131413"/>
          <w:spacing w:val="-4"/>
          <w:sz w:val="14"/>
          <w:lang w:val="en-US"/>
        </w:rPr>
        <w:t>2123</w:t>
      </w:r>
    </w:p>
    <w:p w14:paraId="1160E7D4" w14:textId="77777777" w:rsidR="00B944CC" w:rsidRPr="00A81472" w:rsidRDefault="00B944CC" w:rsidP="00B944CC">
      <w:pPr>
        <w:pStyle w:val="Listenabsatz"/>
        <w:widowControl w:val="0"/>
        <w:numPr>
          <w:ilvl w:val="0"/>
          <w:numId w:val="1"/>
        </w:numPr>
        <w:tabs>
          <w:tab w:val="left" w:pos="735"/>
          <w:tab w:val="left" w:pos="737"/>
        </w:tabs>
        <w:autoSpaceDE w:val="0"/>
        <w:autoSpaceDN w:val="0"/>
        <w:spacing w:before="89" w:after="0" w:line="283" w:lineRule="auto"/>
        <w:ind w:left="737" w:hanging="344"/>
        <w:contextualSpacing w:val="0"/>
        <w:jc w:val="left"/>
        <w:rPr>
          <w:sz w:val="14"/>
          <w:lang w:val="en-US"/>
        </w:rPr>
      </w:pPr>
      <w:r w:rsidRPr="00B944CC">
        <w:rPr>
          <w:color w:val="131413"/>
          <w:sz w:val="14"/>
          <w:lang w:val="en-US"/>
        </w:rPr>
        <w:t xml:space="preserve">Pearce M, </w:t>
      </w:r>
      <w:proofErr w:type="spellStart"/>
      <w:r w:rsidRPr="00B944CC">
        <w:rPr>
          <w:color w:val="131413"/>
          <w:sz w:val="14"/>
          <w:lang w:val="en-US"/>
        </w:rPr>
        <w:t>Fanidi</w:t>
      </w:r>
      <w:proofErr w:type="spellEnd"/>
      <w:r w:rsidRPr="00B944CC">
        <w:rPr>
          <w:color w:val="131413"/>
          <w:sz w:val="14"/>
          <w:lang w:val="en-US"/>
        </w:rPr>
        <w:t xml:space="preserve"> A, Bishop TRP et al. Associations of Total Legume, Pulse,</w:t>
      </w:r>
      <w:r w:rsidRPr="00B944CC">
        <w:rPr>
          <w:color w:val="131413"/>
          <w:spacing w:val="40"/>
          <w:sz w:val="14"/>
          <w:lang w:val="en-US"/>
        </w:rPr>
        <w:t xml:space="preserve"> </w:t>
      </w:r>
      <w:r w:rsidRPr="00B944CC">
        <w:rPr>
          <w:color w:val="131413"/>
          <w:sz w:val="14"/>
          <w:lang w:val="en-US"/>
        </w:rPr>
        <w:t>and Soy Consumption with Incident Type 2 Diabetes: Federated Meta-</w:t>
      </w:r>
      <w:r w:rsidRPr="00B944CC">
        <w:rPr>
          <w:color w:val="131413"/>
          <w:spacing w:val="40"/>
          <w:sz w:val="14"/>
          <w:lang w:val="en-US"/>
        </w:rPr>
        <w:t xml:space="preserve"> </w:t>
      </w:r>
      <w:r w:rsidRPr="00B944CC">
        <w:rPr>
          <w:color w:val="131413"/>
          <w:sz w:val="14"/>
          <w:lang w:val="en-US"/>
        </w:rPr>
        <w:t xml:space="preserve">Analysis of 27 Studies from Diverse World Regions. </w:t>
      </w:r>
      <w:r w:rsidRPr="00A81472">
        <w:rPr>
          <w:color w:val="131413"/>
          <w:sz w:val="14"/>
          <w:lang w:val="en-US"/>
        </w:rPr>
        <w:t xml:space="preserve">J </w:t>
      </w:r>
      <w:proofErr w:type="spellStart"/>
      <w:r w:rsidRPr="00A81472">
        <w:rPr>
          <w:color w:val="131413"/>
          <w:sz w:val="14"/>
          <w:lang w:val="en-US"/>
        </w:rPr>
        <w:t>Nutr</w:t>
      </w:r>
      <w:proofErr w:type="spellEnd"/>
      <w:r w:rsidRPr="00A81472">
        <w:rPr>
          <w:color w:val="131413"/>
          <w:sz w:val="14"/>
          <w:lang w:val="en-US"/>
        </w:rPr>
        <w:t xml:space="preserve"> 2021; 151:</w:t>
      </w:r>
    </w:p>
    <w:p w14:paraId="4DAA75EC" w14:textId="77777777" w:rsidR="00B944CC" w:rsidRDefault="00B944CC" w:rsidP="00B944CC">
      <w:pPr>
        <w:spacing w:before="2"/>
        <w:ind w:left="737"/>
        <w:rPr>
          <w:sz w:val="14"/>
        </w:rPr>
      </w:pPr>
      <w:r>
        <w:rPr>
          <w:color w:val="131413"/>
          <w:spacing w:val="-2"/>
          <w:w w:val="110"/>
          <w:sz w:val="14"/>
        </w:rPr>
        <w:t>1231</w:t>
      </w:r>
      <w:r>
        <w:rPr>
          <w:rFonts w:ascii="Microsoft Sans Serif" w:hAnsi="Microsoft Sans Serif"/>
          <w:color w:val="131413"/>
          <w:spacing w:val="-2"/>
          <w:w w:val="110"/>
          <w:sz w:val="14"/>
        </w:rPr>
        <w:t>–</w:t>
      </w:r>
      <w:r>
        <w:rPr>
          <w:color w:val="131413"/>
          <w:spacing w:val="-2"/>
          <w:w w:val="110"/>
          <w:sz w:val="14"/>
        </w:rPr>
        <w:t>1240</w:t>
      </w:r>
    </w:p>
    <w:p w14:paraId="1F7ACAA2" w14:textId="60E11593" w:rsidR="00B944CC" w:rsidRPr="00AE56DF" w:rsidRDefault="00B944CC" w:rsidP="00B944CC">
      <w:pPr>
        <w:pStyle w:val="Listenabsatz"/>
        <w:widowControl w:val="0"/>
        <w:numPr>
          <w:ilvl w:val="0"/>
          <w:numId w:val="1"/>
        </w:numPr>
        <w:tabs>
          <w:tab w:val="left" w:pos="734"/>
          <w:tab w:val="left" w:pos="737"/>
        </w:tabs>
        <w:autoSpaceDE w:val="0"/>
        <w:autoSpaceDN w:val="0"/>
        <w:spacing w:before="89" w:after="0" w:line="285" w:lineRule="auto"/>
        <w:ind w:left="737" w:right="1" w:hanging="344"/>
        <w:contextualSpacing w:val="0"/>
        <w:jc w:val="both"/>
        <w:rPr>
          <w:sz w:val="14"/>
          <w:lang w:val="en-US"/>
        </w:rPr>
      </w:pPr>
      <w:proofErr w:type="spellStart"/>
      <w:r>
        <w:rPr>
          <w:color w:val="131413"/>
          <w:sz w:val="14"/>
        </w:rPr>
        <w:t>Papakonstantinou</w:t>
      </w:r>
      <w:proofErr w:type="spellEnd"/>
      <w:r>
        <w:rPr>
          <w:color w:val="131413"/>
          <w:sz w:val="14"/>
        </w:rPr>
        <w:t xml:space="preserve"> E, </w:t>
      </w:r>
      <w:proofErr w:type="spellStart"/>
      <w:r>
        <w:rPr>
          <w:color w:val="131413"/>
          <w:sz w:val="14"/>
        </w:rPr>
        <w:t>Galanopoulos</w:t>
      </w:r>
      <w:proofErr w:type="spellEnd"/>
      <w:r>
        <w:rPr>
          <w:color w:val="131413"/>
          <w:sz w:val="14"/>
        </w:rPr>
        <w:t xml:space="preserve"> K, </w:t>
      </w:r>
      <w:proofErr w:type="spellStart"/>
      <w:r>
        <w:rPr>
          <w:color w:val="131413"/>
          <w:sz w:val="14"/>
        </w:rPr>
        <w:t>Kapetanakou</w:t>
      </w:r>
      <w:proofErr w:type="spellEnd"/>
      <w:r>
        <w:rPr>
          <w:color w:val="131413"/>
          <w:sz w:val="14"/>
        </w:rPr>
        <w:t xml:space="preserve"> AE et al. </w:t>
      </w:r>
      <w:r w:rsidRPr="00B944CC">
        <w:rPr>
          <w:color w:val="131413"/>
          <w:sz w:val="14"/>
          <w:lang w:val="en-US"/>
        </w:rPr>
        <w:t>Short-Term</w:t>
      </w:r>
      <w:r w:rsidRPr="00B944CC">
        <w:rPr>
          <w:color w:val="131413"/>
          <w:spacing w:val="40"/>
          <w:sz w:val="14"/>
          <w:lang w:val="en-US"/>
        </w:rPr>
        <w:t xml:space="preserve"> </w:t>
      </w:r>
      <w:r w:rsidRPr="00B944CC">
        <w:rPr>
          <w:color w:val="131413"/>
          <w:sz w:val="14"/>
          <w:lang w:val="en-US"/>
        </w:rPr>
        <w:t xml:space="preserve">Effects of Traditional Greek Meals: Lentils with Lupins, </w:t>
      </w:r>
      <w:proofErr w:type="spellStart"/>
      <w:r w:rsidRPr="00B944CC">
        <w:rPr>
          <w:color w:val="131413"/>
          <w:sz w:val="14"/>
          <w:lang w:val="en-US"/>
        </w:rPr>
        <w:t>Trahana</w:t>
      </w:r>
      <w:proofErr w:type="spellEnd"/>
      <w:r w:rsidRPr="00B944CC">
        <w:rPr>
          <w:color w:val="131413"/>
          <w:sz w:val="14"/>
          <w:lang w:val="en-US"/>
        </w:rPr>
        <w:t xml:space="preserve"> with Tomato Sauce and Halva with Currants and Dried Figs on Postprandial Glycemic Responses-A Randomized Clinical Trial in Healthy Humans. </w:t>
      </w:r>
      <w:r w:rsidRPr="00AE56DF">
        <w:rPr>
          <w:color w:val="131413"/>
          <w:sz w:val="14"/>
          <w:lang w:val="en-US"/>
        </w:rPr>
        <w:t>Int J</w:t>
      </w:r>
    </w:p>
    <w:p w14:paraId="44BC71E8" w14:textId="77777777" w:rsidR="00B944CC" w:rsidRDefault="00B944CC" w:rsidP="00B944CC">
      <w:pPr>
        <w:spacing w:line="165" w:lineRule="exact"/>
        <w:ind w:left="737"/>
        <w:jc w:val="both"/>
        <w:rPr>
          <w:sz w:val="14"/>
        </w:rPr>
      </w:pPr>
      <w:r>
        <w:rPr>
          <w:color w:val="131413"/>
          <w:sz w:val="14"/>
        </w:rPr>
        <w:t>Environ</w:t>
      </w:r>
      <w:r>
        <w:rPr>
          <w:color w:val="131413"/>
          <w:spacing w:val="9"/>
          <w:sz w:val="14"/>
        </w:rPr>
        <w:t xml:space="preserve"> </w:t>
      </w:r>
      <w:r>
        <w:rPr>
          <w:color w:val="131413"/>
          <w:sz w:val="14"/>
        </w:rPr>
        <w:t>Res</w:t>
      </w:r>
      <w:r>
        <w:rPr>
          <w:color w:val="131413"/>
          <w:spacing w:val="8"/>
          <w:sz w:val="14"/>
        </w:rPr>
        <w:t xml:space="preserve"> </w:t>
      </w:r>
      <w:r>
        <w:rPr>
          <w:color w:val="131413"/>
          <w:sz w:val="14"/>
        </w:rPr>
        <w:t>Public</w:t>
      </w:r>
      <w:r>
        <w:rPr>
          <w:color w:val="131413"/>
          <w:spacing w:val="11"/>
          <w:sz w:val="14"/>
        </w:rPr>
        <w:t xml:space="preserve"> </w:t>
      </w:r>
      <w:r>
        <w:rPr>
          <w:color w:val="131413"/>
          <w:sz w:val="14"/>
        </w:rPr>
        <w:t>Health</w:t>
      </w:r>
      <w:r>
        <w:rPr>
          <w:color w:val="131413"/>
          <w:spacing w:val="9"/>
          <w:sz w:val="14"/>
        </w:rPr>
        <w:t xml:space="preserve"> </w:t>
      </w:r>
      <w:r>
        <w:rPr>
          <w:color w:val="131413"/>
          <w:sz w:val="14"/>
        </w:rPr>
        <w:t>2022;</w:t>
      </w:r>
      <w:r>
        <w:rPr>
          <w:color w:val="131413"/>
          <w:spacing w:val="9"/>
          <w:sz w:val="14"/>
        </w:rPr>
        <w:t xml:space="preserve"> </w:t>
      </w:r>
      <w:r>
        <w:rPr>
          <w:color w:val="131413"/>
          <w:sz w:val="14"/>
        </w:rPr>
        <w:t>19:</w:t>
      </w:r>
      <w:r>
        <w:rPr>
          <w:color w:val="131413"/>
          <w:spacing w:val="10"/>
          <w:sz w:val="14"/>
        </w:rPr>
        <w:t xml:space="preserve"> </w:t>
      </w:r>
      <w:r>
        <w:rPr>
          <w:color w:val="131413"/>
          <w:spacing w:val="-2"/>
          <w:sz w:val="14"/>
        </w:rPr>
        <w:t>11502</w:t>
      </w:r>
    </w:p>
    <w:p w14:paraId="0C6AAEF2" w14:textId="0E5C3F70" w:rsidR="00B944CC" w:rsidRPr="00B944CC" w:rsidRDefault="00B944CC" w:rsidP="00B944CC">
      <w:pPr>
        <w:pStyle w:val="Listenabsatz"/>
        <w:widowControl w:val="0"/>
        <w:numPr>
          <w:ilvl w:val="0"/>
          <w:numId w:val="1"/>
        </w:numPr>
        <w:tabs>
          <w:tab w:val="left" w:pos="735"/>
          <w:tab w:val="left" w:pos="737"/>
        </w:tabs>
        <w:autoSpaceDE w:val="0"/>
        <w:autoSpaceDN w:val="0"/>
        <w:spacing w:before="87" w:after="0" w:line="285" w:lineRule="auto"/>
        <w:ind w:left="737" w:right="104" w:hanging="344"/>
        <w:contextualSpacing w:val="0"/>
        <w:jc w:val="left"/>
        <w:rPr>
          <w:sz w:val="14"/>
          <w:lang w:val="en-US"/>
        </w:rPr>
      </w:pPr>
      <w:r w:rsidRPr="00B944CC">
        <w:rPr>
          <w:color w:val="131413"/>
          <w:sz w:val="14"/>
          <w:lang w:val="en-US"/>
        </w:rPr>
        <w:t xml:space="preserve">Afshin A, Micha R, </w:t>
      </w:r>
      <w:proofErr w:type="spellStart"/>
      <w:r w:rsidRPr="00B944CC">
        <w:rPr>
          <w:color w:val="131413"/>
          <w:sz w:val="14"/>
          <w:lang w:val="en-US"/>
        </w:rPr>
        <w:t>Khatibzadeh</w:t>
      </w:r>
      <w:proofErr w:type="spellEnd"/>
      <w:r w:rsidRPr="00B944CC">
        <w:rPr>
          <w:color w:val="131413"/>
          <w:sz w:val="14"/>
          <w:lang w:val="en-US"/>
        </w:rPr>
        <w:t xml:space="preserve"> S et al. Consumption of nuts and legumes and risk of incident ischemic heart disease, stroke, and diabetes:</w:t>
      </w:r>
    </w:p>
    <w:p w14:paraId="73C62F56" w14:textId="77777777" w:rsidR="00B944CC" w:rsidRDefault="00B944CC" w:rsidP="00B944CC">
      <w:pPr>
        <w:spacing w:line="283" w:lineRule="auto"/>
        <w:ind w:left="737" w:right="55"/>
        <w:rPr>
          <w:sz w:val="14"/>
        </w:rPr>
      </w:pPr>
      <w:r w:rsidRPr="00B944CC">
        <w:rPr>
          <w:color w:val="131413"/>
          <w:sz w:val="14"/>
          <w:lang w:val="en-US"/>
        </w:rPr>
        <w:t xml:space="preserve">a systematic review and meta-analysis. </w:t>
      </w:r>
      <w:r>
        <w:rPr>
          <w:color w:val="131413"/>
          <w:sz w:val="14"/>
        </w:rPr>
        <w:t xml:space="preserve">Am J </w:t>
      </w:r>
      <w:proofErr w:type="spellStart"/>
      <w:r>
        <w:rPr>
          <w:color w:val="131413"/>
          <w:sz w:val="14"/>
        </w:rPr>
        <w:t>Clin</w:t>
      </w:r>
      <w:proofErr w:type="spellEnd"/>
      <w:r>
        <w:rPr>
          <w:color w:val="131413"/>
          <w:sz w:val="14"/>
        </w:rPr>
        <w:t xml:space="preserve"> </w:t>
      </w:r>
      <w:proofErr w:type="spellStart"/>
      <w:r>
        <w:rPr>
          <w:color w:val="131413"/>
          <w:sz w:val="14"/>
        </w:rPr>
        <w:t>Nutr</w:t>
      </w:r>
      <w:proofErr w:type="spellEnd"/>
      <w:r>
        <w:rPr>
          <w:color w:val="131413"/>
          <w:sz w:val="14"/>
        </w:rPr>
        <w:t xml:space="preserve"> 2014; 100: 278</w:t>
      </w:r>
      <w:r>
        <w:rPr>
          <w:rFonts w:ascii="Microsoft Sans Serif" w:hAnsi="Microsoft Sans Serif"/>
          <w:color w:val="131413"/>
          <w:sz w:val="14"/>
        </w:rPr>
        <w:t>–</w:t>
      </w:r>
      <w:r>
        <w:rPr>
          <w:rFonts w:ascii="Microsoft Sans Serif" w:hAnsi="Microsoft Sans Serif"/>
          <w:color w:val="131413"/>
          <w:spacing w:val="40"/>
          <w:sz w:val="14"/>
        </w:rPr>
        <w:t xml:space="preserve"> </w:t>
      </w:r>
      <w:r>
        <w:rPr>
          <w:color w:val="131413"/>
          <w:spacing w:val="-4"/>
          <w:sz w:val="14"/>
        </w:rPr>
        <w:t>288</w:t>
      </w:r>
    </w:p>
    <w:p w14:paraId="1512E3A4" w14:textId="77777777" w:rsidR="00B944CC" w:rsidRPr="00B944CC" w:rsidRDefault="00B944CC" w:rsidP="00B944CC">
      <w:pPr>
        <w:pStyle w:val="Listenabsatz"/>
        <w:widowControl w:val="0"/>
        <w:numPr>
          <w:ilvl w:val="0"/>
          <w:numId w:val="1"/>
        </w:numPr>
        <w:tabs>
          <w:tab w:val="left" w:pos="735"/>
          <w:tab w:val="left" w:pos="737"/>
        </w:tabs>
        <w:autoSpaceDE w:val="0"/>
        <w:autoSpaceDN w:val="0"/>
        <w:spacing w:before="57" w:after="0" w:line="285" w:lineRule="auto"/>
        <w:ind w:left="737" w:right="122" w:hanging="344"/>
        <w:contextualSpacing w:val="0"/>
        <w:jc w:val="left"/>
        <w:rPr>
          <w:sz w:val="14"/>
          <w:lang w:val="en-US"/>
        </w:rPr>
      </w:pPr>
      <w:proofErr w:type="spellStart"/>
      <w:r w:rsidRPr="00B944CC">
        <w:rPr>
          <w:color w:val="131413"/>
          <w:sz w:val="14"/>
          <w:lang w:val="en-US"/>
        </w:rPr>
        <w:t>Hosseinpour</w:t>
      </w:r>
      <w:proofErr w:type="spellEnd"/>
      <w:r w:rsidRPr="00B944CC">
        <w:rPr>
          <w:color w:val="131413"/>
          <w:sz w:val="14"/>
          <w:lang w:val="en-US"/>
        </w:rPr>
        <w:t xml:space="preserve">-Niazi S, </w:t>
      </w:r>
      <w:proofErr w:type="spellStart"/>
      <w:r w:rsidRPr="00B944CC">
        <w:rPr>
          <w:color w:val="131413"/>
          <w:sz w:val="14"/>
          <w:lang w:val="en-US"/>
        </w:rPr>
        <w:t>Mirmiran</w:t>
      </w:r>
      <w:proofErr w:type="spellEnd"/>
      <w:r w:rsidRPr="00B944CC">
        <w:rPr>
          <w:color w:val="131413"/>
          <w:sz w:val="14"/>
          <w:lang w:val="en-US"/>
        </w:rPr>
        <w:t xml:space="preserve"> P, Fallah-</w:t>
      </w:r>
      <w:proofErr w:type="spellStart"/>
      <w:r w:rsidRPr="00B944CC">
        <w:rPr>
          <w:color w:val="131413"/>
          <w:sz w:val="14"/>
          <w:lang w:val="en-US"/>
        </w:rPr>
        <w:t>Ghohroudi</w:t>
      </w:r>
      <w:proofErr w:type="spellEnd"/>
      <w:r w:rsidRPr="00B944CC">
        <w:rPr>
          <w:color w:val="131413"/>
          <w:sz w:val="14"/>
          <w:lang w:val="en-US"/>
        </w:rPr>
        <w:t xml:space="preserve"> A et al. </w:t>
      </w:r>
      <w:proofErr w:type="gramStart"/>
      <w:r w:rsidRPr="00B944CC">
        <w:rPr>
          <w:color w:val="131413"/>
          <w:sz w:val="14"/>
          <w:lang w:val="en-US"/>
        </w:rPr>
        <w:t>Non-soya</w:t>
      </w:r>
      <w:proofErr w:type="gramEnd"/>
      <w:r w:rsidRPr="00B944CC">
        <w:rPr>
          <w:color w:val="131413"/>
          <w:spacing w:val="40"/>
          <w:sz w:val="14"/>
          <w:lang w:val="en-US"/>
        </w:rPr>
        <w:t xml:space="preserve"> </w:t>
      </w:r>
      <w:r w:rsidRPr="00B944CC">
        <w:rPr>
          <w:color w:val="131413"/>
          <w:sz w:val="14"/>
          <w:lang w:val="en-US"/>
        </w:rPr>
        <w:t>legume-based therapeutic lifestyle change diet reduces inflammatory</w:t>
      </w:r>
    </w:p>
    <w:p w14:paraId="10B3C58D" w14:textId="77777777" w:rsidR="00B944CC" w:rsidRDefault="00B944CC" w:rsidP="00B944CC">
      <w:pPr>
        <w:spacing w:line="283" w:lineRule="auto"/>
        <w:ind w:left="737"/>
        <w:rPr>
          <w:sz w:val="14"/>
        </w:rPr>
      </w:pPr>
      <w:r w:rsidRPr="00B944CC">
        <w:rPr>
          <w:color w:val="131413"/>
          <w:sz w:val="14"/>
          <w:lang w:val="en-US"/>
        </w:rPr>
        <w:t xml:space="preserve">status in diabetic patients: a </w:t>
      </w:r>
      <w:proofErr w:type="spellStart"/>
      <w:r w:rsidRPr="00B944CC">
        <w:rPr>
          <w:color w:val="131413"/>
          <w:sz w:val="14"/>
          <w:lang w:val="en-US"/>
        </w:rPr>
        <w:t>randomised</w:t>
      </w:r>
      <w:proofErr w:type="spellEnd"/>
      <w:r w:rsidRPr="00B944CC">
        <w:rPr>
          <w:color w:val="131413"/>
          <w:sz w:val="14"/>
          <w:lang w:val="en-US"/>
        </w:rPr>
        <w:t xml:space="preserve"> cross-over clinical trial. </w:t>
      </w:r>
      <w:r>
        <w:rPr>
          <w:color w:val="131413"/>
          <w:sz w:val="14"/>
        </w:rPr>
        <w:t xml:space="preserve">Br J </w:t>
      </w:r>
      <w:proofErr w:type="spellStart"/>
      <w:r>
        <w:rPr>
          <w:color w:val="131413"/>
          <w:sz w:val="14"/>
        </w:rPr>
        <w:t>Nutr</w:t>
      </w:r>
      <w:proofErr w:type="spellEnd"/>
      <w:r>
        <w:rPr>
          <w:color w:val="131413"/>
          <w:spacing w:val="40"/>
          <w:sz w:val="14"/>
        </w:rPr>
        <w:t xml:space="preserve"> </w:t>
      </w:r>
      <w:r>
        <w:rPr>
          <w:color w:val="131413"/>
          <w:sz w:val="14"/>
        </w:rPr>
        <w:t>2015; 114: 213</w:t>
      </w:r>
      <w:r>
        <w:rPr>
          <w:rFonts w:ascii="Microsoft Sans Serif" w:hAnsi="Microsoft Sans Serif"/>
          <w:color w:val="131413"/>
          <w:sz w:val="14"/>
        </w:rPr>
        <w:t>–</w:t>
      </w:r>
      <w:r>
        <w:rPr>
          <w:color w:val="131413"/>
          <w:sz w:val="14"/>
        </w:rPr>
        <w:t>219</w:t>
      </w:r>
    </w:p>
    <w:p w14:paraId="5BAE63D3" w14:textId="77777777" w:rsidR="00B944CC" w:rsidRPr="00B944CC" w:rsidRDefault="00B944CC" w:rsidP="00B944CC">
      <w:pPr>
        <w:pStyle w:val="Listenabsatz"/>
        <w:widowControl w:val="0"/>
        <w:numPr>
          <w:ilvl w:val="0"/>
          <w:numId w:val="1"/>
        </w:numPr>
        <w:tabs>
          <w:tab w:val="left" w:pos="734"/>
        </w:tabs>
        <w:autoSpaceDE w:val="0"/>
        <w:autoSpaceDN w:val="0"/>
        <w:spacing w:before="57" w:after="0" w:line="240" w:lineRule="auto"/>
        <w:ind w:left="734" w:hanging="341"/>
        <w:contextualSpacing w:val="0"/>
        <w:jc w:val="left"/>
        <w:rPr>
          <w:sz w:val="14"/>
          <w:lang w:val="en-US"/>
        </w:rPr>
      </w:pPr>
      <w:r w:rsidRPr="00B944CC">
        <w:rPr>
          <w:color w:val="131413"/>
          <w:sz w:val="14"/>
          <w:lang w:val="en-US"/>
        </w:rPr>
        <w:t>George</w:t>
      </w:r>
      <w:r w:rsidRPr="00B944CC">
        <w:rPr>
          <w:color w:val="131413"/>
          <w:spacing w:val="8"/>
          <w:sz w:val="14"/>
          <w:lang w:val="en-US"/>
        </w:rPr>
        <w:t xml:space="preserve"> </w:t>
      </w:r>
      <w:r w:rsidRPr="00B944CC">
        <w:rPr>
          <w:color w:val="131413"/>
          <w:sz w:val="14"/>
          <w:lang w:val="en-US"/>
        </w:rPr>
        <w:t>ES,</w:t>
      </w:r>
      <w:r w:rsidRPr="00B944CC">
        <w:rPr>
          <w:color w:val="131413"/>
          <w:spacing w:val="8"/>
          <w:sz w:val="14"/>
          <w:lang w:val="en-US"/>
        </w:rPr>
        <w:t xml:space="preserve"> </w:t>
      </w:r>
      <w:r w:rsidRPr="00B944CC">
        <w:rPr>
          <w:color w:val="131413"/>
          <w:sz w:val="14"/>
          <w:lang w:val="en-US"/>
        </w:rPr>
        <w:t>Daly</w:t>
      </w:r>
      <w:r w:rsidRPr="00B944CC">
        <w:rPr>
          <w:color w:val="131413"/>
          <w:spacing w:val="8"/>
          <w:sz w:val="14"/>
          <w:lang w:val="en-US"/>
        </w:rPr>
        <w:t xml:space="preserve"> </w:t>
      </w:r>
      <w:r w:rsidRPr="00B944CC">
        <w:rPr>
          <w:color w:val="131413"/>
          <w:sz w:val="14"/>
          <w:lang w:val="en-US"/>
        </w:rPr>
        <w:t>RM,</w:t>
      </w:r>
      <w:r w:rsidRPr="00B944CC">
        <w:rPr>
          <w:color w:val="131413"/>
          <w:spacing w:val="8"/>
          <w:sz w:val="14"/>
          <w:lang w:val="en-US"/>
        </w:rPr>
        <w:t xml:space="preserve"> </w:t>
      </w:r>
      <w:proofErr w:type="spellStart"/>
      <w:r w:rsidRPr="00B944CC">
        <w:rPr>
          <w:color w:val="131413"/>
          <w:sz w:val="14"/>
          <w:lang w:val="en-US"/>
        </w:rPr>
        <w:t>Tey</w:t>
      </w:r>
      <w:proofErr w:type="spellEnd"/>
      <w:r w:rsidRPr="00B944CC">
        <w:rPr>
          <w:color w:val="131413"/>
          <w:spacing w:val="9"/>
          <w:sz w:val="14"/>
          <w:lang w:val="en-US"/>
        </w:rPr>
        <w:t xml:space="preserve"> </w:t>
      </w:r>
      <w:r w:rsidRPr="00B944CC">
        <w:rPr>
          <w:color w:val="131413"/>
          <w:sz w:val="14"/>
          <w:lang w:val="en-US"/>
        </w:rPr>
        <w:t>SL</w:t>
      </w:r>
      <w:r w:rsidRPr="00B944CC">
        <w:rPr>
          <w:color w:val="131413"/>
          <w:spacing w:val="7"/>
          <w:sz w:val="14"/>
          <w:lang w:val="en-US"/>
        </w:rPr>
        <w:t xml:space="preserve"> </w:t>
      </w:r>
      <w:r w:rsidRPr="00B944CC">
        <w:rPr>
          <w:color w:val="131413"/>
          <w:sz w:val="14"/>
          <w:lang w:val="en-US"/>
        </w:rPr>
        <w:t>et</w:t>
      </w:r>
      <w:r w:rsidRPr="00B944CC">
        <w:rPr>
          <w:color w:val="131413"/>
          <w:spacing w:val="8"/>
          <w:sz w:val="14"/>
          <w:lang w:val="en-US"/>
        </w:rPr>
        <w:t xml:space="preserve"> </w:t>
      </w:r>
      <w:r w:rsidRPr="00B944CC">
        <w:rPr>
          <w:color w:val="131413"/>
          <w:sz w:val="14"/>
          <w:lang w:val="en-US"/>
        </w:rPr>
        <w:t>al.</w:t>
      </w:r>
      <w:r w:rsidRPr="00B944CC">
        <w:rPr>
          <w:color w:val="131413"/>
          <w:spacing w:val="7"/>
          <w:sz w:val="14"/>
          <w:lang w:val="en-US"/>
        </w:rPr>
        <w:t xml:space="preserve"> </w:t>
      </w:r>
      <w:r w:rsidRPr="00B944CC">
        <w:rPr>
          <w:color w:val="131413"/>
          <w:sz w:val="14"/>
          <w:lang w:val="en-US"/>
        </w:rPr>
        <w:t>Perspective:</w:t>
      </w:r>
      <w:r w:rsidRPr="00B944CC">
        <w:rPr>
          <w:color w:val="131413"/>
          <w:spacing w:val="8"/>
          <w:sz w:val="14"/>
          <w:lang w:val="en-US"/>
        </w:rPr>
        <w:t xml:space="preserve"> </w:t>
      </w:r>
      <w:r w:rsidRPr="00B944CC">
        <w:rPr>
          <w:color w:val="131413"/>
          <w:sz w:val="14"/>
          <w:lang w:val="en-US"/>
        </w:rPr>
        <w:t>Is</w:t>
      </w:r>
      <w:r w:rsidRPr="00B944CC">
        <w:rPr>
          <w:color w:val="131413"/>
          <w:spacing w:val="6"/>
          <w:sz w:val="14"/>
          <w:lang w:val="en-US"/>
        </w:rPr>
        <w:t xml:space="preserve"> </w:t>
      </w:r>
      <w:r w:rsidRPr="00B944CC">
        <w:rPr>
          <w:color w:val="131413"/>
          <w:sz w:val="14"/>
          <w:lang w:val="en-US"/>
        </w:rPr>
        <w:t>it</w:t>
      </w:r>
      <w:r w:rsidRPr="00B944CC">
        <w:rPr>
          <w:color w:val="131413"/>
          <w:spacing w:val="7"/>
          <w:sz w:val="14"/>
          <w:lang w:val="en-US"/>
        </w:rPr>
        <w:t xml:space="preserve"> </w:t>
      </w:r>
      <w:r w:rsidRPr="00B944CC">
        <w:rPr>
          <w:color w:val="131413"/>
          <w:sz w:val="14"/>
          <w:lang w:val="en-US"/>
        </w:rPr>
        <w:t>Time</w:t>
      </w:r>
      <w:r w:rsidRPr="00B944CC">
        <w:rPr>
          <w:color w:val="131413"/>
          <w:spacing w:val="5"/>
          <w:sz w:val="14"/>
          <w:lang w:val="en-US"/>
        </w:rPr>
        <w:t xml:space="preserve"> </w:t>
      </w:r>
      <w:r w:rsidRPr="00B944CC">
        <w:rPr>
          <w:color w:val="131413"/>
          <w:sz w:val="14"/>
          <w:lang w:val="en-US"/>
        </w:rPr>
        <w:t>to</w:t>
      </w:r>
      <w:r w:rsidRPr="00B944CC">
        <w:rPr>
          <w:color w:val="131413"/>
          <w:spacing w:val="8"/>
          <w:sz w:val="14"/>
          <w:lang w:val="en-US"/>
        </w:rPr>
        <w:t xml:space="preserve"> </w:t>
      </w:r>
      <w:r w:rsidRPr="00B944CC">
        <w:rPr>
          <w:color w:val="131413"/>
          <w:sz w:val="14"/>
          <w:lang w:val="en-US"/>
        </w:rPr>
        <w:t>Expand</w:t>
      </w:r>
      <w:r w:rsidRPr="00B944CC">
        <w:rPr>
          <w:color w:val="131413"/>
          <w:spacing w:val="7"/>
          <w:sz w:val="14"/>
          <w:lang w:val="en-US"/>
        </w:rPr>
        <w:t xml:space="preserve"> </w:t>
      </w:r>
      <w:r w:rsidRPr="00B944CC">
        <w:rPr>
          <w:color w:val="131413"/>
          <w:spacing w:val="-5"/>
          <w:sz w:val="14"/>
          <w:lang w:val="en-US"/>
        </w:rPr>
        <w:t>Re-</w:t>
      </w:r>
    </w:p>
    <w:p w14:paraId="4C3878EF" w14:textId="379A5A80" w:rsidR="00B944CC" w:rsidRPr="00AE56DF" w:rsidRDefault="00B944CC" w:rsidP="00B944CC">
      <w:pPr>
        <w:spacing w:before="32" w:line="285" w:lineRule="auto"/>
        <w:ind w:left="737"/>
        <w:rPr>
          <w:sz w:val="14"/>
          <w:lang w:val="en-US"/>
        </w:rPr>
      </w:pPr>
      <w:r w:rsidRPr="00B944CC">
        <w:rPr>
          <w:color w:val="131413"/>
          <w:sz w:val="14"/>
          <w:lang w:val="en-US"/>
        </w:rPr>
        <w:t xml:space="preserve">search on </w:t>
      </w:r>
      <w:r w:rsidRPr="00B944CC">
        <w:rPr>
          <w:rFonts w:ascii="Microsoft Sans Serif" w:hAnsi="Microsoft Sans Serif"/>
          <w:color w:val="131413"/>
          <w:sz w:val="14"/>
          <w:lang w:val="en-US"/>
        </w:rPr>
        <w:t>“</w:t>
      </w:r>
      <w:r w:rsidRPr="00B944CC">
        <w:rPr>
          <w:color w:val="131413"/>
          <w:sz w:val="14"/>
          <w:lang w:val="en-US"/>
        </w:rPr>
        <w:t>Nuts</w:t>
      </w:r>
      <w:r w:rsidRPr="00B944CC">
        <w:rPr>
          <w:rFonts w:ascii="Microsoft Sans Serif" w:hAnsi="Microsoft Sans Serif"/>
          <w:color w:val="131413"/>
          <w:sz w:val="14"/>
          <w:lang w:val="en-US"/>
        </w:rPr>
        <w:t xml:space="preserve">” </w:t>
      </w:r>
      <w:r w:rsidRPr="00B944CC">
        <w:rPr>
          <w:color w:val="131413"/>
          <w:sz w:val="14"/>
          <w:lang w:val="en-US"/>
        </w:rPr>
        <w:t xml:space="preserve">to Include </w:t>
      </w:r>
      <w:r w:rsidRPr="00B944CC">
        <w:rPr>
          <w:rFonts w:ascii="Microsoft Sans Serif" w:hAnsi="Microsoft Sans Serif"/>
          <w:color w:val="131413"/>
          <w:sz w:val="14"/>
          <w:lang w:val="en-US"/>
        </w:rPr>
        <w:t>“</w:t>
      </w:r>
      <w:r w:rsidRPr="00B944CC">
        <w:rPr>
          <w:color w:val="131413"/>
          <w:sz w:val="14"/>
          <w:lang w:val="en-US"/>
        </w:rPr>
        <w:t>Seeds</w:t>
      </w:r>
      <w:r w:rsidRPr="00B944CC">
        <w:rPr>
          <w:rFonts w:ascii="Microsoft Sans Serif" w:hAnsi="Microsoft Sans Serif"/>
          <w:color w:val="131413"/>
          <w:sz w:val="14"/>
          <w:lang w:val="en-US"/>
        </w:rPr>
        <w:t>”</w:t>
      </w:r>
      <w:r w:rsidRPr="00B944CC">
        <w:rPr>
          <w:color w:val="131413"/>
          <w:sz w:val="14"/>
          <w:lang w:val="en-US"/>
        </w:rPr>
        <w:t xml:space="preserve">? Justifications and Key Considerations. </w:t>
      </w:r>
      <w:r w:rsidRPr="00AE56DF">
        <w:rPr>
          <w:color w:val="131413"/>
          <w:sz w:val="14"/>
          <w:lang w:val="en-US"/>
        </w:rPr>
        <w:t xml:space="preserve">Adv </w:t>
      </w:r>
      <w:proofErr w:type="spellStart"/>
      <w:r w:rsidRPr="00AE56DF">
        <w:rPr>
          <w:color w:val="131413"/>
          <w:sz w:val="14"/>
          <w:lang w:val="en-US"/>
        </w:rPr>
        <w:t>Nutr</w:t>
      </w:r>
      <w:proofErr w:type="spellEnd"/>
      <w:r w:rsidRPr="00AE56DF">
        <w:rPr>
          <w:color w:val="131413"/>
          <w:sz w:val="14"/>
          <w:lang w:val="en-US"/>
        </w:rPr>
        <w:t xml:space="preserve"> 2022; 13: 1016</w:t>
      </w:r>
      <w:r w:rsidRPr="00AE56DF">
        <w:rPr>
          <w:rFonts w:ascii="Microsoft Sans Serif" w:hAnsi="Microsoft Sans Serif"/>
          <w:color w:val="131413"/>
          <w:sz w:val="14"/>
          <w:lang w:val="en-US"/>
        </w:rPr>
        <w:t>–</w:t>
      </w:r>
      <w:r w:rsidRPr="00AE56DF">
        <w:rPr>
          <w:color w:val="131413"/>
          <w:sz w:val="14"/>
          <w:lang w:val="en-US"/>
        </w:rPr>
        <w:t>1027</w:t>
      </w:r>
    </w:p>
    <w:p w14:paraId="2D843627" w14:textId="768D0FEF" w:rsidR="00B944CC" w:rsidRPr="00AE56DF" w:rsidRDefault="00B944CC" w:rsidP="00B944CC">
      <w:pPr>
        <w:pStyle w:val="Listenabsatz"/>
        <w:widowControl w:val="0"/>
        <w:numPr>
          <w:ilvl w:val="0"/>
          <w:numId w:val="1"/>
        </w:numPr>
        <w:tabs>
          <w:tab w:val="left" w:pos="735"/>
          <w:tab w:val="left" w:pos="737"/>
        </w:tabs>
        <w:autoSpaceDE w:val="0"/>
        <w:autoSpaceDN w:val="0"/>
        <w:spacing w:before="55" w:after="0" w:line="285" w:lineRule="auto"/>
        <w:ind w:left="737" w:right="1" w:hanging="344"/>
        <w:contextualSpacing w:val="0"/>
        <w:jc w:val="left"/>
        <w:rPr>
          <w:sz w:val="14"/>
          <w:lang w:val="en-US"/>
        </w:rPr>
      </w:pPr>
      <w:r w:rsidRPr="00B944CC">
        <w:rPr>
          <w:color w:val="131413"/>
          <w:sz w:val="14"/>
          <w:lang w:val="en-US"/>
        </w:rPr>
        <w:t>Khalili L, A-</w:t>
      </w:r>
      <w:proofErr w:type="spellStart"/>
      <w:r w:rsidRPr="00B944CC">
        <w:rPr>
          <w:color w:val="131413"/>
          <w:sz w:val="14"/>
          <w:lang w:val="en-US"/>
        </w:rPr>
        <w:t>Elgadir</w:t>
      </w:r>
      <w:proofErr w:type="spellEnd"/>
      <w:r w:rsidRPr="00B944CC">
        <w:rPr>
          <w:color w:val="131413"/>
          <w:sz w:val="14"/>
          <w:lang w:val="en-US"/>
        </w:rPr>
        <w:t xml:space="preserve"> TME, Mallick AK et al. Nuts as a Part of Dietary Strategy to Improve Metabolic Biomarkers: A Narrative Review. </w:t>
      </w:r>
      <w:r w:rsidRPr="00AE56DF">
        <w:rPr>
          <w:color w:val="131413"/>
          <w:sz w:val="14"/>
          <w:lang w:val="en-US"/>
        </w:rPr>
        <w:t xml:space="preserve">Front </w:t>
      </w:r>
      <w:proofErr w:type="spellStart"/>
      <w:r w:rsidRPr="00AE56DF">
        <w:rPr>
          <w:color w:val="131413"/>
          <w:sz w:val="14"/>
          <w:lang w:val="en-US"/>
        </w:rPr>
        <w:t>Nutr</w:t>
      </w:r>
      <w:proofErr w:type="spellEnd"/>
    </w:p>
    <w:p w14:paraId="441E3B07" w14:textId="77777777" w:rsidR="00B944CC" w:rsidRDefault="00B944CC" w:rsidP="00B944CC">
      <w:pPr>
        <w:spacing w:line="167" w:lineRule="exact"/>
        <w:ind w:left="737"/>
        <w:rPr>
          <w:sz w:val="14"/>
        </w:rPr>
      </w:pPr>
      <w:r>
        <w:rPr>
          <w:color w:val="131413"/>
          <w:sz w:val="14"/>
        </w:rPr>
        <w:t>2022;</w:t>
      </w:r>
      <w:r>
        <w:rPr>
          <w:color w:val="131413"/>
          <w:spacing w:val="9"/>
          <w:sz w:val="14"/>
        </w:rPr>
        <w:t xml:space="preserve"> </w:t>
      </w:r>
      <w:r>
        <w:rPr>
          <w:color w:val="131413"/>
          <w:sz w:val="14"/>
        </w:rPr>
        <w:t>9:</w:t>
      </w:r>
      <w:r>
        <w:rPr>
          <w:color w:val="131413"/>
          <w:spacing w:val="9"/>
          <w:sz w:val="14"/>
        </w:rPr>
        <w:t xml:space="preserve"> </w:t>
      </w:r>
      <w:r>
        <w:rPr>
          <w:color w:val="131413"/>
          <w:spacing w:val="-2"/>
          <w:sz w:val="14"/>
        </w:rPr>
        <w:t>881843</w:t>
      </w:r>
    </w:p>
    <w:p w14:paraId="56CB529C" w14:textId="77777777" w:rsidR="00B944CC" w:rsidRPr="00EC5341" w:rsidRDefault="00B944CC" w:rsidP="00B944CC">
      <w:pPr>
        <w:pStyle w:val="Listenabsatz"/>
        <w:widowControl w:val="0"/>
        <w:numPr>
          <w:ilvl w:val="0"/>
          <w:numId w:val="1"/>
        </w:numPr>
        <w:tabs>
          <w:tab w:val="left" w:pos="735"/>
          <w:tab w:val="left" w:pos="737"/>
        </w:tabs>
        <w:autoSpaceDE w:val="0"/>
        <w:autoSpaceDN w:val="0"/>
        <w:spacing w:before="87" w:after="0" w:line="285" w:lineRule="auto"/>
        <w:ind w:left="737" w:right="100" w:hanging="344"/>
        <w:contextualSpacing w:val="0"/>
        <w:jc w:val="left"/>
        <w:rPr>
          <w:sz w:val="14"/>
          <w:lang w:val="en-US"/>
        </w:rPr>
      </w:pPr>
      <w:r w:rsidRPr="00B944CC">
        <w:rPr>
          <w:color w:val="131413"/>
          <w:sz w:val="14"/>
          <w:lang w:val="en-US"/>
        </w:rPr>
        <w:t xml:space="preserve">Blanco Mejia S, Kendall CWC, </w:t>
      </w:r>
      <w:proofErr w:type="spellStart"/>
      <w:r w:rsidRPr="00B944CC">
        <w:rPr>
          <w:color w:val="131413"/>
          <w:sz w:val="14"/>
          <w:lang w:val="en-US"/>
        </w:rPr>
        <w:t>Viguiliouk</w:t>
      </w:r>
      <w:proofErr w:type="spellEnd"/>
      <w:r w:rsidRPr="00B944CC">
        <w:rPr>
          <w:color w:val="131413"/>
          <w:sz w:val="14"/>
          <w:lang w:val="en-US"/>
        </w:rPr>
        <w:t xml:space="preserve"> E et al. Effect of tree nuts on</w:t>
      </w:r>
      <w:r w:rsidRPr="00B944CC">
        <w:rPr>
          <w:color w:val="131413"/>
          <w:spacing w:val="40"/>
          <w:sz w:val="14"/>
          <w:lang w:val="en-US"/>
        </w:rPr>
        <w:t xml:space="preserve"> </w:t>
      </w:r>
      <w:r w:rsidRPr="00B944CC">
        <w:rPr>
          <w:color w:val="131413"/>
          <w:sz w:val="14"/>
          <w:lang w:val="en-US"/>
        </w:rPr>
        <w:t>metabolic syndrome criteria: a systematic review and meta-analysis of</w:t>
      </w:r>
      <w:r w:rsidRPr="00B944CC">
        <w:rPr>
          <w:color w:val="131413"/>
          <w:spacing w:val="40"/>
          <w:sz w:val="14"/>
          <w:lang w:val="en-US"/>
        </w:rPr>
        <w:t xml:space="preserve"> </w:t>
      </w:r>
      <w:proofErr w:type="spellStart"/>
      <w:r w:rsidRPr="00B944CC">
        <w:rPr>
          <w:color w:val="131413"/>
          <w:sz w:val="14"/>
          <w:lang w:val="en-US"/>
        </w:rPr>
        <w:t>randomised</w:t>
      </w:r>
      <w:proofErr w:type="spellEnd"/>
      <w:r w:rsidRPr="00B944CC">
        <w:rPr>
          <w:color w:val="131413"/>
          <w:sz w:val="14"/>
          <w:lang w:val="en-US"/>
        </w:rPr>
        <w:t xml:space="preserve"> controlled trials. </w:t>
      </w:r>
      <w:r w:rsidRPr="00EC5341">
        <w:rPr>
          <w:color w:val="131413"/>
          <w:sz w:val="14"/>
          <w:lang w:val="en-US"/>
        </w:rPr>
        <w:t>BMJ Open 2014; 4: e004660</w:t>
      </w:r>
    </w:p>
    <w:p w14:paraId="512D070F" w14:textId="77777777" w:rsidR="00B944CC" w:rsidRPr="00B944CC" w:rsidRDefault="00B944CC" w:rsidP="00B944CC">
      <w:pPr>
        <w:pStyle w:val="Listenabsatz"/>
        <w:widowControl w:val="0"/>
        <w:numPr>
          <w:ilvl w:val="0"/>
          <w:numId w:val="1"/>
        </w:numPr>
        <w:tabs>
          <w:tab w:val="left" w:pos="735"/>
          <w:tab w:val="left" w:pos="737"/>
        </w:tabs>
        <w:autoSpaceDE w:val="0"/>
        <w:autoSpaceDN w:val="0"/>
        <w:spacing w:before="55" w:after="0" w:line="283" w:lineRule="auto"/>
        <w:ind w:left="737" w:right="15" w:hanging="344"/>
        <w:contextualSpacing w:val="0"/>
        <w:jc w:val="left"/>
        <w:rPr>
          <w:sz w:val="14"/>
          <w:lang w:val="en-US"/>
        </w:rPr>
      </w:pPr>
      <w:r w:rsidRPr="00B944CC">
        <w:rPr>
          <w:color w:val="131413"/>
          <w:sz w:val="14"/>
          <w:lang w:val="en-US"/>
        </w:rPr>
        <w:t>Martínez-González MA, García-Arellano A, Toledo E et al. A 14-item Me-</w:t>
      </w:r>
      <w:r w:rsidRPr="00B944CC">
        <w:rPr>
          <w:color w:val="131413"/>
          <w:spacing w:val="40"/>
          <w:sz w:val="14"/>
          <w:lang w:val="en-US"/>
        </w:rPr>
        <w:t xml:space="preserve"> </w:t>
      </w:r>
      <w:proofErr w:type="spellStart"/>
      <w:r w:rsidRPr="00B944CC">
        <w:rPr>
          <w:color w:val="131413"/>
          <w:sz w:val="14"/>
          <w:lang w:val="en-US"/>
        </w:rPr>
        <w:t>diterranean</w:t>
      </w:r>
      <w:proofErr w:type="spellEnd"/>
      <w:r w:rsidRPr="00B944CC">
        <w:rPr>
          <w:color w:val="131413"/>
          <w:sz w:val="14"/>
          <w:lang w:val="en-US"/>
        </w:rPr>
        <w:t xml:space="preserve"> diet assessment tool and obesity indexes among high-risk</w:t>
      </w:r>
    </w:p>
    <w:p w14:paraId="4774A2DD" w14:textId="77777777" w:rsidR="00B944CC" w:rsidRPr="00B944CC" w:rsidRDefault="00B944CC" w:rsidP="00B944CC">
      <w:pPr>
        <w:spacing w:before="2"/>
        <w:ind w:left="737"/>
        <w:rPr>
          <w:sz w:val="14"/>
          <w:lang w:val="en-US"/>
        </w:rPr>
      </w:pPr>
      <w:r w:rsidRPr="00B944CC">
        <w:rPr>
          <w:color w:val="131413"/>
          <w:sz w:val="14"/>
          <w:lang w:val="en-US"/>
        </w:rPr>
        <w:t>subjects:</w:t>
      </w:r>
      <w:r w:rsidRPr="00B944CC">
        <w:rPr>
          <w:color w:val="131413"/>
          <w:spacing w:val="11"/>
          <w:sz w:val="14"/>
          <w:lang w:val="en-US"/>
        </w:rPr>
        <w:t xml:space="preserve"> </w:t>
      </w:r>
      <w:r w:rsidRPr="00B944CC">
        <w:rPr>
          <w:color w:val="131413"/>
          <w:sz w:val="14"/>
          <w:lang w:val="en-US"/>
        </w:rPr>
        <w:t>the</w:t>
      </w:r>
      <w:r w:rsidRPr="00B944CC">
        <w:rPr>
          <w:color w:val="131413"/>
          <w:spacing w:val="11"/>
          <w:sz w:val="14"/>
          <w:lang w:val="en-US"/>
        </w:rPr>
        <w:t xml:space="preserve"> </w:t>
      </w:r>
      <w:r w:rsidRPr="00B944CC">
        <w:rPr>
          <w:color w:val="131413"/>
          <w:sz w:val="14"/>
          <w:lang w:val="en-US"/>
        </w:rPr>
        <w:t>PREDIMED</w:t>
      </w:r>
      <w:r w:rsidRPr="00B944CC">
        <w:rPr>
          <w:color w:val="131413"/>
          <w:spacing w:val="10"/>
          <w:sz w:val="14"/>
          <w:lang w:val="en-US"/>
        </w:rPr>
        <w:t xml:space="preserve"> </w:t>
      </w:r>
      <w:r w:rsidRPr="00B944CC">
        <w:rPr>
          <w:color w:val="131413"/>
          <w:sz w:val="14"/>
          <w:lang w:val="en-US"/>
        </w:rPr>
        <w:t>trial.</w:t>
      </w:r>
      <w:r w:rsidRPr="00B944CC">
        <w:rPr>
          <w:color w:val="131413"/>
          <w:spacing w:val="11"/>
          <w:sz w:val="14"/>
          <w:lang w:val="en-US"/>
        </w:rPr>
        <w:t xml:space="preserve"> </w:t>
      </w:r>
      <w:proofErr w:type="spellStart"/>
      <w:r w:rsidRPr="00B944CC">
        <w:rPr>
          <w:color w:val="131413"/>
          <w:sz w:val="14"/>
          <w:lang w:val="en-US"/>
        </w:rPr>
        <w:t>PloS</w:t>
      </w:r>
      <w:proofErr w:type="spellEnd"/>
      <w:r w:rsidRPr="00B944CC">
        <w:rPr>
          <w:color w:val="131413"/>
          <w:spacing w:val="10"/>
          <w:sz w:val="14"/>
          <w:lang w:val="en-US"/>
        </w:rPr>
        <w:t xml:space="preserve"> </w:t>
      </w:r>
      <w:r w:rsidRPr="00B944CC">
        <w:rPr>
          <w:color w:val="131413"/>
          <w:sz w:val="14"/>
          <w:lang w:val="en-US"/>
        </w:rPr>
        <w:t>One</w:t>
      </w:r>
      <w:r w:rsidRPr="00B944CC">
        <w:rPr>
          <w:color w:val="131413"/>
          <w:spacing w:val="10"/>
          <w:sz w:val="14"/>
          <w:lang w:val="en-US"/>
        </w:rPr>
        <w:t xml:space="preserve"> </w:t>
      </w:r>
      <w:r w:rsidRPr="00B944CC">
        <w:rPr>
          <w:color w:val="131413"/>
          <w:sz w:val="14"/>
          <w:lang w:val="en-US"/>
        </w:rPr>
        <w:t>2012;</w:t>
      </w:r>
      <w:r w:rsidRPr="00B944CC">
        <w:rPr>
          <w:color w:val="131413"/>
          <w:spacing w:val="11"/>
          <w:sz w:val="14"/>
          <w:lang w:val="en-US"/>
        </w:rPr>
        <w:t xml:space="preserve"> </w:t>
      </w:r>
      <w:r w:rsidRPr="00B944CC">
        <w:rPr>
          <w:color w:val="131413"/>
          <w:sz w:val="14"/>
          <w:lang w:val="en-US"/>
        </w:rPr>
        <w:t>7:</w:t>
      </w:r>
      <w:r w:rsidRPr="00B944CC">
        <w:rPr>
          <w:color w:val="131413"/>
          <w:spacing w:val="11"/>
          <w:sz w:val="14"/>
          <w:lang w:val="en-US"/>
        </w:rPr>
        <w:t xml:space="preserve"> </w:t>
      </w:r>
      <w:r w:rsidRPr="00B944CC">
        <w:rPr>
          <w:color w:val="131413"/>
          <w:spacing w:val="-2"/>
          <w:sz w:val="14"/>
          <w:lang w:val="en-US"/>
        </w:rPr>
        <w:t>e43134</w:t>
      </w:r>
    </w:p>
    <w:p w14:paraId="6098DF03" w14:textId="77777777" w:rsidR="00B944CC" w:rsidRPr="00A81472" w:rsidRDefault="00B944CC" w:rsidP="00B944CC">
      <w:pPr>
        <w:pStyle w:val="Listenabsatz"/>
        <w:widowControl w:val="0"/>
        <w:numPr>
          <w:ilvl w:val="0"/>
          <w:numId w:val="1"/>
        </w:numPr>
        <w:tabs>
          <w:tab w:val="left" w:pos="734"/>
          <w:tab w:val="left" w:pos="737"/>
        </w:tabs>
        <w:autoSpaceDE w:val="0"/>
        <w:autoSpaceDN w:val="0"/>
        <w:spacing w:before="88" w:after="0" w:line="285" w:lineRule="auto"/>
        <w:ind w:left="737" w:hanging="344"/>
        <w:contextualSpacing w:val="0"/>
        <w:jc w:val="left"/>
        <w:rPr>
          <w:sz w:val="14"/>
          <w:lang w:val="en-US"/>
        </w:rPr>
      </w:pPr>
      <w:r>
        <w:rPr>
          <w:color w:val="131413"/>
          <w:sz w:val="14"/>
        </w:rPr>
        <w:t xml:space="preserve">Wu L, Wang Z, Zhu J et al. </w:t>
      </w:r>
      <w:r w:rsidRPr="00B944CC">
        <w:rPr>
          <w:color w:val="131413"/>
          <w:sz w:val="14"/>
          <w:lang w:val="en-US"/>
        </w:rPr>
        <w:t>Nut consumption and risk</w:t>
      </w:r>
      <w:r w:rsidRPr="00B944CC">
        <w:rPr>
          <w:color w:val="131413"/>
          <w:spacing w:val="-2"/>
          <w:sz w:val="14"/>
          <w:lang w:val="en-US"/>
        </w:rPr>
        <w:t xml:space="preserve"> </w:t>
      </w:r>
      <w:r w:rsidRPr="00B944CC">
        <w:rPr>
          <w:color w:val="131413"/>
          <w:sz w:val="14"/>
          <w:lang w:val="en-US"/>
        </w:rPr>
        <w:t>of</w:t>
      </w:r>
      <w:r w:rsidRPr="00B944CC">
        <w:rPr>
          <w:color w:val="131413"/>
          <w:spacing w:val="-1"/>
          <w:sz w:val="14"/>
          <w:lang w:val="en-US"/>
        </w:rPr>
        <w:t xml:space="preserve"> </w:t>
      </w:r>
      <w:r w:rsidRPr="00B944CC">
        <w:rPr>
          <w:color w:val="131413"/>
          <w:sz w:val="14"/>
          <w:lang w:val="en-US"/>
        </w:rPr>
        <w:t>cancer and type 2</w:t>
      </w:r>
      <w:r w:rsidRPr="00B944CC">
        <w:rPr>
          <w:color w:val="131413"/>
          <w:spacing w:val="40"/>
          <w:sz w:val="14"/>
          <w:lang w:val="en-US"/>
        </w:rPr>
        <w:t xml:space="preserve"> </w:t>
      </w:r>
      <w:r w:rsidRPr="00B944CC">
        <w:rPr>
          <w:color w:val="131413"/>
          <w:sz w:val="14"/>
          <w:lang w:val="en-US"/>
        </w:rPr>
        <w:t xml:space="preserve">diabetes: a systematic review and meta-analysis. </w:t>
      </w:r>
      <w:proofErr w:type="spellStart"/>
      <w:r w:rsidRPr="00A81472">
        <w:rPr>
          <w:color w:val="131413"/>
          <w:sz w:val="14"/>
          <w:lang w:val="en-US"/>
        </w:rPr>
        <w:t>Nutr</w:t>
      </w:r>
      <w:proofErr w:type="spellEnd"/>
      <w:r w:rsidRPr="00A81472">
        <w:rPr>
          <w:color w:val="131413"/>
          <w:sz w:val="14"/>
          <w:lang w:val="en-US"/>
        </w:rPr>
        <w:t xml:space="preserve"> Rev 2015; 73:</w:t>
      </w:r>
    </w:p>
    <w:p w14:paraId="63B0510D" w14:textId="77777777" w:rsidR="00B944CC" w:rsidRDefault="00B944CC" w:rsidP="00B944CC">
      <w:pPr>
        <w:spacing w:line="166" w:lineRule="exact"/>
        <w:ind w:left="737"/>
        <w:rPr>
          <w:sz w:val="14"/>
        </w:rPr>
      </w:pPr>
      <w:r>
        <w:rPr>
          <w:color w:val="131413"/>
          <w:spacing w:val="-2"/>
          <w:w w:val="115"/>
          <w:sz w:val="14"/>
        </w:rPr>
        <w:t>409</w:t>
      </w:r>
      <w:r>
        <w:rPr>
          <w:rFonts w:ascii="Microsoft Sans Serif" w:hAnsi="Microsoft Sans Serif"/>
          <w:color w:val="131413"/>
          <w:spacing w:val="-2"/>
          <w:w w:val="115"/>
          <w:sz w:val="14"/>
        </w:rPr>
        <w:t>–</w:t>
      </w:r>
      <w:r>
        <w:rPr>
          <w:color w:val="131413"/>
          <w:spacing w:val="-2"/>
          <w:w w:val="115"/>
          <w:sz w:val="14"/>
        </w:rPr>
        <w:t>425</w:t>
      </w:r>
    </w:p>
    <w:p w14:paraId="7E224D30" w14:textId="77777777" w:rsidR="00B944CC" w:rsidRPr="00D21389" w:rsidRDefault="00B944CC" w:rsidP="00B944CC">
      <w:pPr>
        <w:pStyle w:val="Listenabsatz"/>
        <w:widowControl w:val="0"/>
        <w:numPr>
          <w:ilvl w:val="0"/>
          <w:numId w:val="1"/>
        </w:numPr>
        <w:tabs>
          <w:tab w:val="left" w:pos="734"/>
          <w:tab w:val="left" w:pos="737"/>
        </w:tabs>
        <w:autoSpaceDE w:val="0"/>
        <w:autoSpaceDN w:val="0"/>
        <w:spacing w:before="88" w:after="0" w:line="285" w:lineRule="auto"/>
        <w:ind w:left="737" w:right="129" w:hanging="344"/>
        <w:contextualSpacing w:val="0"/>
        <w:jc w:val="left"/>
        <w:rPr>
          <w:sz w:val="14"/>
          <w:lang w:val="en-US"/>
        </w:rPr>
      </w:pPr>
      <w:r>
        <w:rPr>
          <w:color w:val="131413"/>
          <w:sz w:val="14"/>
        </w:rPr>
        <w:t xml:space="preserve">Johnston BC, </w:t>
      </w:r>
      <w:proofErr w:type="spellStart"/>
      <w:r>
        <w:rPr>
          <w:color w:val="131413"/>
          <w:sz w:val="14"/>
        </w:rPr>
        <w:t>Zeraatkar</w:t>
      </w:r>
      <w:proofErr w:type="spellEnd"/>
      <w:r>
        <w:rPr>
          <w:color w:val="131413"/>
          <w:sz w:val="14"/>
        </w:rPr>
        <w:t xml:space="preserve"> D, Han MA et al. </w:t>
      </w:r>
      <w:r w:rsidRPr="00B944CC">
        <w:rPr>
          <w:color w:val="131413"/>
          <w:sz w:val="14"/>
          <w:lang w:val="en-US"/>
        </w:rPr>
        <w:t>Unprocessed Red Meat and</w:t>
      </w:r>
      <w:r w:rsidRPr="00B944CC">
        <w:rPr>
          <w:color w:val="131413"/>
          <w:spacing w:val="40"/>
          <w:sz w:val="14"/>
          <w:lang w:val="en-US"/>
        </w:rPr>
        <w:t xml:space="preserve"> </w:t>
      </w:r>
      <w:r w:rsidRPr="00B944CC">
        <w:rPr>
          <w:color w:val="131413"/>
          <w:sz w:val="14"/>
          <w:lang w:val="en-US"/>
        </w:rPr>
        <w:t>Processed Meat Consumption: Dietary Guideline Recommendations</w:t>
      </w:r>
      <w:r w:rsidRPr="00B944CC">
        <w:rPr>
          <w:color w:val="131413"/>
          <w:spacing w:val="40"/>
          <w:sz w:val="14"/>
          <w:lang w:val="en-US"/>
        </w:rPr>
        <w:t xml:space="preserve"> </w:t>
      </w:r>
      <w:r w:rsidRPr="00B944CC">
        <w:rPr>
          <w:color w:val="131413"/>
          <w:sz w:val="14"/>
          <w:lang w:val="en-US"/>
        </w:rPr>
        <w:t>From the Nutritional Recommendations (</w:t>
      </w:r>
      <w:proofErr w:type="spellStart"/>
      <w:r w:rsidRPr="00B944CC">
        <w:rPr>
          <w:color w:val="131413"/>
          <w:sz w:val="14"/>
          <w:lang w:val="en-US"/>
        </w:rPr>
        <w:t>NutriRECS</w:t>
      </w:r>
      <w:proofErr w:type="spellEnd"/>
      <w:r w:rsidRPr="00B944CC">
        <w:rPr>
          <w:color w:val="131413"/>
          <w:sz w:val="14"/>
          <w:lang w:val="en-US"/>
        </w:rPr>
        <w:t xml:space="preserve">) Consortium. </w:t>
      </w:r>
      <w:r w:rsidRPr="00D21389">
        <w:rPr>
          <w:color w:val="131413"/>
          <w:sz w:val="14"/>
          <w:lang w:val="en-US"/>
        </w:rPr>
        <w:t>Ann</w:t>
      </w:r>
      <w:r w:rsidRPr="00D21389">
        <w:rPr>
          <w:color w:val="131413"/>
          <w:spacing w:val="40"/>
          <w:sz w:val="14"/>
          <w:lang w:val="en-US"/>
        </w:rPr>
        <w:t xml:space="preserve"> </w:t>
      </w:r>
      <w:r w:rsidRPr="00D21389">
        <w:rPr>
          <w:color w:val="131413"/>
          <w:sz w:val="14"/>
          <w:lang w:val="en-US"/>
        </w:rPr>
        <w:t>Intern Med 2019; 171: 756</w:t>
      </w:r>
      <w:r w:rsidRPr="00D21389">
        <w:rPr>
          <w:rFonts w:ascii="Microsoft Sans Serif" w:hAnsi="Microsoft Sans Serif"/>
          <w:color w:val="131413"/>
          <w:sz w:val="14"/>
          <w:lang w:val="en-US"/>
        </w:rPr>
        <w:t>–</w:t>
      </w:r>
      <w:r w:rsidRPr="00D21389">
        <w:rPr>
          <w:color w:val="131413"/>
          <w:sz w:val="14"/>
          <w:lang w:val="en-US"/>
        </w:rPr>
        <w:t>764</w:t>
      </w:r>
    </w:p>
    <w:p w14:paraId="04F8391B" w14:textId="235BE109" w:rsidR="00B944CC" w:rsidRDefault="00B944CC" w:rsidP="00B944CC">
      <w:pPr>
        <w:pStyle w:val="Listenabsatz"/>
        <w:widowControl w:val="0"/>
        <w:numPr>
          <w:ilvl w:val="0"/>
          <w:numId w:val="1"/>
        </w:numPr>
        <w:tabs>
          <w:tab w:val="left" w:pos="735"/>
          <w:tab w:val="left" w:pos="737"/>
        </w:tabs>
        <w:autoSpaceDE w:val="0"/>
        <w:autoSpaceDN w:val="0"/>
        <w:spacing w:before="54" w:after="0" w:line="283" w:lineRule="auto"/>
        <w:ind w:left="737" w:right="19" w:hanging="344"/>
        <w:contextualSpacing w:val="0"/>
        <w:jc w:val="both"/>
        <w:rPr>
          <w:sz w:val="14"/>
        </w:rPr>
      </w:pPr>
      <w:r>
        <w:rPr>
          <w:color w:val="131413"/>
          <w:w w:val="105"/>
          <w:sz w:val="14"/>
        </w:rPr>
        <w:t>Deutsche</w:t>
      </w:r>
      <w:r>
        <w:rPr>
          <w:color w:val="131413"/>
          <w:spacing w:val="-9"/>
          <w:w w:val="105"/>
          <w:sz w:val="14"/>
        </w:rPr>
        <w:t xml:space="preserve"> </w:t>
      </w:r>
      <w:r>
        <w:rPr>
          <w:color w:val="131413"/>
          <w:w w:val="105"/>
          <w:sz w:val="14"/>
        </w:rPr>
        <w:t>Diabetes</w:t>
      </w:r>
      <w:r>
        <w:rPr>
          <w:color w:val="131413"/>
          <w:spacing w:val="-8"/>
          <w:w w:val="105"/>
          <w:sz w:val="14"/>
        </w:rPr>
        <w:t xml:space="preserve"> </w:t>
      </w:r>
      <w:r>
        <w:rPr>
          <w:color w:val="131413"/>
          <w:w w:val="105"/>
          <w:sz w:val="14"/>
        </w:rPr>
        <w:t>Gesellschaft</w:t>
      </w:r>
      <w:r>
        <w:rPr>
          <w:color w:val="131413"/>
          <w:spacing w:val="-7"/>
          <w:w w:val="105"/>
          <w:sz w:val="14"/>
        </w:rPr>
        <w:t xml:space="preserve"> </w:t>
      </w:r>
      <w:r>
        <w:rPr>
          <w:color w:val="131413"/>
          <w:w w:val="105"/>
          <w:sz w:val="14"/>
        </w:rPr>
        <w:t>(DDG)</w:t>
      </w:r>
      <w:r>
        <w:rPr>
          <w:color w:val="131413"/>
          <w:spacing w:val="-7"/>
          <w:w w:val="105"/>
          <w:sz w:val="14"/>
        </w:rPr>
        <w:t xml:space="preserve"> </w:t>
      </w:r>
      <w:r>
        <w:rPr>
          <w:color w:val="131413"/>
          <w:w w:val="105"/>
          <w:sz w:val="14"/>
        </w:rPr>
        <w:t>und</w:t>
      </w:r>
      <w:r>
        <w:rPr>
          <w:color w:val="131413"/>
          <w:spacing w:val="-7"/>
          <w:w w:val="105"/>
          <w:sz w:val="14"/>
        </w:rPr>
        <w:t xml:space="preserve"> </w:t>
      </w:r>
      <w:proofErr w:type="spellStart"/>
      <w:r>
        <w:rPr>
          <w:color w:val="131413"/>
          <w:w w:val="105"/>
          <w:sz w:val="14"/>
        </w:rPr>
        <w:t>diabetesDE</w:t>
      </w:r>
      <w:proofErr w:type="spellEnd"/>
      <w:r>
        <w:rPr>
          <w:color w:val="131413"/>
          <w:spacing w:val="-7"/>
          <w:w w:val="105"/>
          <w:sz w:val="14"/>
        </w:rPr>
        <w:t xml:space="preserve"> </w:t>
      </w:r>
      <w:r>
        <w:rPr>
          <w:rFonts w:ascii="Microsoft Sans Serif" w:hAnsi="Microsoft Sans Serif"/>
          <w:color w:val="131413"/>
          <w:w w:val="115"/>
          <w:sz w:val="14"/>
        </w:rPr>
        <w:t>–</w:t>
      </w:r>
      <w:r>
        <w:rPr>
          <w:rFonts w:ascii="Microsoft Sans Serif" w:hAnsi="Microsoft Sans Serif"/>
          <w:color w:val="131413"/>
          <w:spacing w:val="-11"/>
          <w:w w:val="115"/>
          <w:sz w:val="14"/>
        </w:rPr>
        <w:t xml:space="preserve"> </w:t>
      </w:r>
      <w:r>
        <w:rPr>
          <w:color w:val="131413"/>
          <w:w w:val="105"/>
          <w:sz w:val="14"/>
        </w:rPr>
        <w:t>Deutsche</w:t>
      </w:r>
      <w:r>
        <w:rPr>
          <w:color w:val="131413"/>
          <w:spacing w:val="-7"/>
          <w:w w:val="105"/>
          <w:sz w:val="14"/>
        </w:rPr>
        <w:t xml:space="preserve"> </w:t>
      </w:r>
      <w:r>
        <w:rPr>
          <w:color w:val="131413"/>
          <w:w w:val="105"/>
          <w:sz w:val="14"/>
        </w:rPr>
        <w:t>Dia-</w:t>
      </w:r>
      <w:r>
        <w:rPr>
          <w:color w:val="131413"/>
          <w:spacing w:val="40"/>
          <w:w w:val="105"/>
          <w:sz w:val="14"/>
        </w:rPr>
        <w:t xml:space="preserve"> </w:t>
      </w:r>
      <w:proofErr w:type="spellStart"/>
      <w:r>
        <w:rPr>
          <w:color w:val="131413"/>
          <w:sz w:val="14"/>
        </w:rPr>
        <w:t>betes</w:t>
      </w:r>
      <w:proofErr w:type="spellEnd"/>
      <w:r>
        <w:rPr>
          <w:color w:val="131413"/>
          <w:sz w:val="14"/>
        </w:rPr>
        <w:t>-Hilfe Hrsg. Deutscher Gesundheitsbericht Diabetes 2021. Die Be</w:t>
      </w:r>
      <w:r>
        <w:rPr>
          <w:color w:val="131413"/>
          <w:w w:val="105"/>
          <w:sz w:val="14"/>
        </w:rPr>
        <w:t>standsaufnahme.</w:t>
      </w:r>
      <w:r>
        <w:rPr>
          <w:color w:val="131413"/>
          <w:spacing w:val="-1"/>
          <w:w w:val="105"/>
          <w:sz w:val="14"/>
        </w:rPr>
        <w:t xml:space="preserve"> </w:t>
      </w:r>
      <w:hyperlink r:id="rId12">
        <w:r>
          <w:rPr>
            <w:color w:val="131413"/>
            <w:w w:val="105"/>
            <w:sz w:val="14"/>
          </w:rPr>
          <w:t>https://www.diabetesde.org/system/files/docu</w:t>
        </w:r>
      </w:hyperlink>
    </w:p>
    <w:p w14:paraId="41B36E4A" w14:textId="77777777" w:rsidR="00B944CC" w:rsidRDefault="002B0D5F" w:rsidP="00B944CC">
      <w:pPr>
        <w:spacing w:before="3"/>
        <w:ind w:left="737"/>
        <w:rPr>
          <w:sz w:val="14"/>
        </w:rPr>
      </w:pPr>
      <w:hyperlink r:id="rId13">
        <w:proofErr w:type="spellStart"/>
        <w:r w:rsidR="00B944CC">
          <w:rPr>
            <w:color w:val="131413"/>
            <w:spacing w:val="-2"/>
            <w:sz w:val="14"/>
          </w:rPr>
          <w:t>ments</w:t>
        </w:r>
        <w:proofErr w:type="spellEnd"/>
        <w:r w:rsidR="00B944CC">
          <w:rPr>
            <w:color w:val="131413"/>
            <w:spacing w:val="-2"/>
            <w:sz w:val="14"/>
          </w:rPr>
          <w:t>/20201107_gesundheitsbericht2021.pdf</w:t>
        </w:r>
      </w:hyperlink>
    </w:p>
    <w:p w14:paraId="1B9AF08A" w14:textId="77777777" w:rsidR="00B944CC" w:rsidRDefault="00B944CC" w:rsidP="00B944CC">
      <w:pPr>
        <w:pStyle w:val="Listenabsatz"/>
        <w:widowControl w:val="0"/>
        <w:numPr>
          <w:ilvl w:val="0"/>
          <w:numId w:val="1"/>
        </w:numPr>
        <w:tabs>
          <w:tab w:val="left" w:pos="735"/>
          <w:tab w:val="left" w:pos="737"/>
        </w:tabs>
        <w:autoSpaceDE w:val="0"/>
        <w:autoSpaceDN w:val="0"/>
        <w:spacing w:before="88" w:after="0" w:line="285" w:lineRule="auto"/>
        <w:ind w:left="737" w:right="79" w:hanging="344"/>
        <w:contextualSpacing w:val="0"/>
        <w:jc w:val="left"/>
        <w:rPr>
          <w:sz w:val="14"/>
        </w:rPr>
      </w:pPr>
      <w:r w:rsidRPr="00B944CC">
        <w:rPr>
          <w:color w:val="131413"/>
          <w:sz w:val="14"/>
          <w:lang w:val="en-US"/>
        </w:rPr>
        <w:t xml:space="preserve">Ramachandran A, </w:t>
      </w:r>
      <w:proofErr w:type="spellStart"/>
      <w:r w:rsidRPr="00B944CC">
        <w:rPr>
          <w:color w:val="131413"/>
          <w:sz w:val="14"/>
          <w:lang w:val="en-US"/>
        </w:rPr>
        <w:t>Snehalatha</w:t>
      </w:r>
      <w:proofErr w:type="spellEnd"/>
      <w:r w:rsidRPr="00B944CC">
        <w:rPr>
          <w:color w:val="131413"/>
          <w:sz w:val="14"/>
          <w:lang w:val="en-US"/>
        </w:rPr>
        <w:t xml:space="preserve"> C, Mary S et al. The Indian Diabetes Pre-</w:t>
      </w:r>
      <w:r w:rsidRPr="00B944CC">
        <w:rPr>
          <w:color w:val="131413"/>
          <w:spacing w:val="40"/>
          <w:sz w:val="14"/>
          <w:lang w:val="en-US"/>
        </w:rPr>
        <w:t xml:space="preserve"> </w:t>
      </w:r>
      <w:proofErr w:type="spellStart"/>
      <w:r w:rsidRPr="00B944CC">
        <w:rPr>
          <w:color w:val="131413"/>
          <w:sz w:val="14"/>
          <w:lang w:val="en-US"/>
        </w:rPr>
        <w:t>vention</w:t>
      </w:r>
      <w:proofErr w:type="spellEnd"/>
      <w:r w:rsidRPr="00B944CC">
        <w:rPr>
          <w:color w:val="131413"/>
          <w:sz w:val="14"/>
          <w:lang w:val="en-US"/>
        </w:rPr>
        <w:t xml:space="preserve"> </w:t>
      </w:r>
      <w:proofErr w:type="spellStart"/>
      <w:r w:rsidRPr="00B944CC">
        <w:rPr>
          <w:color w:val="131413"/>
          <w:sz w:val="14"/>
          <w:lang w:val="en-US"/>
        </w:rPr>
        <w:t>Programme</w:t>
      </w:r>
      <w:proofErr w:type="spellEnd"/>
      <w:r w:rsidRPr="00B944CC">
        <w:rPr>
          <w:color w:val="131413"/>
          <w:sz w:val="14"/>
          <w:lang w:val="en-US"/>
        </w:rPr>
        <w:t xml:space="preserve"> shows that lifestyle modification and metformin</w:t>
      </w:r>
      <w:r w:rsidRPr="00B944CC">
        <w:rPr>
          <w:color w:val="131413"/>
          <w:spacing w:val="40"/>
          <w:sz w:val="14"/>
          <w:lang w:val="en-US"/>
        </w:rPr>
        <w:t xml:space="preserve"> </w:t>
      </w:r>
      <w:r w:rsidRPr="00B944CC">
        <w:rPr>
          <w:color w:val="131413"/>
          <w:sz w:val="14"/>
          <w:lang w:val="en-US"/>
        </w:rPr>
        <w:t>prevent type 2 diabetes in Asian Indian subjects with impaired glucose</w:t>
      </w:r>
      <w:r w:rsidRPr="00B944CC">
        <w:rPr>
          <w:color w:val="131413"/>
          <w:spacing w:val="40"/>
          <w:sz w:val="14"/>
          <w:lang w:val="en-US"/>
        </w:rPr>
        <w:t xml:space="preserve"> </w:t>
      </w:r>
      <w:r w:rsidRPr="00B944CC">
        <w:rPr>
          <w:color w:val="131413"/>
          <w:sz w:val="14"/>
          <w:lang w:val="en-US"/>
        </w:rPr>
        <w:t xml:space="preserve">tolerance (IDPP-1). </w:t>
      </w:r>
      <w:proofErr w:type="spellStart"/>
      <w:r>
        <w:rPr>
          <w:color w:val="131413"/>
          <w:sz w:val="14"/>
        </w:rPr>
        <w:t>Diabetologia</w:t>
      </w:r>
      <w:proofErr w:type="spellEnd"/>
      <w:r>
        <w:rPr>
          <w:color w:val="131413"/>
          <w:sz w:val="14"/>
        </w:rPr>
        <w:t xml:space="preserve"> 2006; 49: 289</w:t>
      </w:r>
      <w:r>
        <w:rPr>
          <w:rFonts w:ascii="Microsoft Sans Serif" w:hAnsi="Microsoft Sans Serif"/>
          <w:color w:val="131413"/>
          <w:sz w:val="14"/>
        </w:rPr>
        <w:t>–</w:t>
      </w:r>
      <w:r>
        <w:rPr>
          <w:color w:val="131413"/>
          <w:sz w:val="14"/>
        </w:rPr>
        <w:t>297</w:t>
      </w:r>
    </w:p>
    <w:p w14:paraId="220AA7F0" w14:textId="77777777" w:rsidR="00B944CC" w:rsidRDefault="00B944CC" w:rsidP="00B944CC">
      <w:pPr>
        <w:pStyle w:val="Listenabsatz"/>
        <w:widowControl w:val="0"/>
        <w:numPr>
          <w:ilvl w:val="0"/>
          <w:numId w:val="1"/>
        </w:numPr>
        <w:tabs>
          <w:tab w:val="left" w:pos="735"/>
        </w:tabs>
        <w:autoSpaceDE w:val="0"/>
        <w:autoSpaceDN w:val="0"/>
        <w:spacing w:before="54" w:after="0" w:line="240" w:lineRule="auto"/>
        <w:ind w:left="735" w:hanging="342"/>
        <w:contextualSpacing w:val="0"/>
        <w:jc w:val="left"/>
        <w:rPr>
          <w:sz w:val="14"/>
        </w:rPr>
      </w:pPr>
      <w:r w:rsidRPr="00B944CC">
        <w:rPr>
          <w:color w:val="131413"/>
          <w:sz w:val="14"/>
          <w:lang w:val="en-US"/>
        </w:rPr>
        <w:t>Dyson</w:t>
      </w:r>
      <w:r w:rsidRPr="00B944CC">
        <w:rPr>
          <w:color w:val="131413"/>
          <w:spacing w:val="8"/>
          <w:sz w:val="14"/>
          <w:lang w:val="en-US"/>
        </w:rPr>
        <w:t xml:space="preserve"> </w:t>
      </w:r>
      <w:r w:rsidRPr="00B944CC">
        <w:rPr>
          <w:color w:val="131413"/>
          <w:sz w:val="14"/>
          <w:lang w:val="en-US"/>
        </w:rPr>
        <w:t>PA,</w:t>
      </w:r>
      <w:r w:rsidRPr="00B944CC">
        <w:rPr>
          <w:color w:val="131413"/>
          <w:spacing w:val="9"/>
          <w:sz w:val="14"/>
          <w:lang w:val="en-US"/>
        </w:rPr>
        <w:t xml:space="preserve"> </w:t>
      </w:r>
      <w:proofErr w:type="spellStart"/>
      <w:r w:rsidRPr="00B944CC">
        <w:rPr>
          <w:color w:val="131413"/>
          <w:sz w:val="14"/>
          <w:lang w:val="en-US"/>
        </w:rPr>
        <w:t>Twenefour</w:t>
      </w:r>
      <w:proofErr w:type="spellEnd"/>
      <w:r w:rsidRPr="00B944CC">
        <w:rPr>
          <w:color w:val="131413"/>
          <w:spacing w:val="8"/>
          <w:sz w:val="14"/>
          <w:lang w:val="en-US"/>
        </w:rPr>
        <w:t xml:space="preserve"> </w:t>
      </w:r>
      <w:r w:rsidRPr="00B944CC">
        <w:rPr>
          <w:color w:val="131413"/>
          <w:sz w:val="14"/>
          <w:lang w:val="en-US"/>
        </w:rPr>
        <w:t>D,</w:t>
      </w:r>
      <w:r w:rsidRPr="00B944CC">
        <w:rPr>
          <w:color w:val="131413"/>
          <w:spacing w:val="10"/>
          <w:sz w:val="14"/>
          <w:lang w:val="en-US"/>
        </w:rPr>
        <w:t xml:space="preserve"> </w:t>
      </w:r>
      <w:r w:rsidRPr="00B944CC">
        <w:rPr>
          <w:color w:val="131413"/>
          <w:sz w:val="14"/>
          <w:lang w:val="en-US"/>
        </w:rPr>
        <w:t>Breen</w:t>
      </w:r>
      <w:r w:rsidRPr="00B944CC">
        <w:rPr>
          <w:color w:val="131413"/>
          <w:spacing w:val="8"/>
          <w:sz w:val="14"/>
          <w:lang w:val="en-US"/>
        </w:rPr>
        <w:t xml:space="preserve"> </w:t>
      </w:r>
      <w:r w:rsidRPr="00B944CC">
        <w:rPr>
          <w:color w:val="131413"/>
          <w:sz w:val="14"/>
          <w:lang w:val="en-US"/>
        </w:rPr>
        <w:t>C</w:t>
      </w:r>
      <w:r w:rsidRPr="00B944CC">
        <w:rPr>
          <w:color w:val="131413"/>
          <w:spacing w:val="8"/>
          <w:sz w:val="14"/>
          <w:lang w:val="en-US"/>
        </w:rPr>
        <w:t xml:space="preserve"> </w:t>
      </w:r>
      <w:r w:rsidRPr="00B944CC">
        <w:rPr>
          <w:color w:val="131413"/>
          <w:sz w:val="14"/>
          <w:lang w:val="en-US"/>
        </w:rPr>
        <w:t>et</w:t>
      </w:r>
      <w:r w:rsidRPr="00B944CC">
        <w:rPr>
          <w:color w:val="131413"/>
          <w:spacing w:val="9"/>
          <w:sz w:val="14"/>
          <w:lang w:val="en-US"/>
        </w:rPr>
        <w:t xml:space="preserve"> </w:t>
      </w:r>
      <w:r w:rsidRPr="00B944CC">
        <w:rPr>
          <w:color w:val="131413"/>
          <w:sz w:val="14"/>
          <w:lang w:val="en-US"/>
        </w:rPr>
        <w:t>al.</w:t>
      </w:r>
      <w:r w:rsidRPr="00B944CC">
        <w:rPr>
          <w:color w:val="131413"/>
          <w:spacing w:val="9"/>
          <w:sz w:val="14"/>
          <w:lang w:val="en-US"/>
        </w:rPr>
        <w:t xml:space="preserve"> </w:t>
      </w:r>
      <w:r>
        <w:rPr>
          <w:color w:val="131413"/>
          <w:sz w:val="14"/>
        </w:rPr>
        <w:t>Diabetes</w:t>
      </w:r>
      <w:r>
        <w:rPr>
          <w:color w:val="131413"/>
          <w:spacing w:val="7"/>
          <w:sz w:val="14"/>
        </w:rPr>
        <w:t xml:space="preserve"> </w:t>
      </w:r>
      <w:r>
        <w:rPr>
          <w:color w:val="131413"/>
          <w:sz w:val="14"/>
        </w:rPr>
        <w:t>UK</w:t>
      </w:r>
      <w:r>
        <w:rPr>
          <w:color w:val="131413"/>
          <w:spacing w:val="4"/>
          <w:sz w:val="14"/>
        </w:rPr>
        <w:t xml:space="preserve"> </w:t>
      </w:r>
      <w:proofErr w:type="spellStart"/>
      <w:r>
        <w:rPr>
          <w:color w:val="131413"/>
          <w:sz w:val="14"/>
        </w:rPr>
        <w:t>evidence-</w:t>
      </w:r>
      <w:r>
        <w:rPr>
          <w:color w:val="131413"/>
          <w:spacing w:val="-4"/>
          <w:sz w:val="14"/>
        </w:rPr>
        <w:t>based</w:t>
      </w:r>
      <w:proofErr w:type="spellEnd"/>
    </w:p>
    <w:p w14:paraId="0DD978CF" w14:textId="77777777" w:rsidR="00B944CC" w:rsidRDefault="00B944CC" w:rsidP="00B944CC">
      <w:pPr>
        <w:spacing w:before="32" w:line="283" w:lineRule="auto"/>
        <w:ind w:left="737"/>
        <w:rPr>
          <w:sz w:val="14"/>
        </w:rPr>
      </w:pPr>
      <w:r w:rsidRPr="00B944CC">
        <w:rPr>
          <w:color w:val="131413"/>
          <w:sz w:val="14"/>
          <w:lang w:val="en-US"/>
        </w:rPr>
        <w:t>nutrition guidelines for the prevention and management of diabetes.</w:t>
      </w:r>
      <w:r w:rsidRPr="00B944CC">
        <w:rPr>
          <w:color w:val="131413"/>
          <w:spacing w:val="40"/>
          <w:sz w:val="14"/>
          <w:lang w:val="en-US"/>
        </w:rPr>
        <w:t xml:space="preserve"> </w:t>
      </w:r>
      <w:proofErr w:type="spellStart"/>
      <w:r>
        <w:rPr>
          <w:color w:val="131413"/>
          <w:sz w:val="14"/>
        </w:rPr>
        <w:t>Diabet</w:t>
      </w:r>
      <w:proofErr w:type="spellEnd"/>
      <w:r>
        <w:rPr>
          <w:color w:val="131413"/>
          <w:sz w:val="14"/>
        </w:rPr>
        <w:t xml:space="preserve"> Med 2018; 35: 541</w:t>
      </w:r>
      <w:r>
        <w:rPr>
          <w:rFonts w:ascii="Microsoft Sans Serif" w:hAnsi="Microsoft Sans Serif"/>
          <w:color w:val="131413"/>
          <w:sz w:val="14"/>
        </w:rPr>
        <w:t>–</w:t>
      </w:r>
      <w:r>
        <w:rPr>
          <w:color w:val="131413"/>
          <w:sz w:val="14"/>
        </w:rPr>
        <w:t>547</w:t>
      </w:r>
    </w:p>
    <w:p w14:paraId="6AFC4FC6" w14:textId="02F7E7A0" w:rsidR="00B944CC" w:rsidRPr="00D66716" w:rsidRDefault="00B944CC" w:rsidP="00B944CC">
      <w:pPr>
        <w:pStyle w:val="Listenabsatz"/>
        <w:widowControl w:val="0"/>
        <w:numPr>
          <w:ilvl w:val="0"/>
          <w:numId w:val="1"/>
        </w:numPr>
        <w:tabs>
          <w:tab w:val="left" w:pos="582"/>
          <w:tab w:val="left" w:pos="584"/>
        </w:tabs>
        <w:autoSpaceDE w:val="0"/>
        <w:autoSpaceDN w:val="0"/>
        <w:spacing w:before="80" w:after="0" w:line="285" w:lineRule="auto"/>
        <w:ind w:left="584" w:right="108" w:hanging="344"/>
        <w:contextualSpacing w:val="0"/>
        <w:jc w:val="left"/>
        <w:rPr>
          <w:sz w:val="14"/>
          <w:lang w:val="en-US"/>
        </w:rPr>
      </w:pPr>
      <w:r w:rsidRPr="00B944CC">
        <w:rPr>
          <w:lang w:val="en-US"/>
        </w:rPr>
        <w:br w:type="column"/>
      </w:r>
      <w:r w:rsidRPr="00B944CC">
        <w:rPr>
          <w:color w:val="131413"/>
          <w:sz w:val="14"/>
          <w:lang w:val="en-US"/>
        </w:rPr>
        <w:t>Imamura F, O</w:t>
      </w:r>
      <w:r w:rsidRPr="00B944CC">
        <w:rPr>
          <w:rFonts w:ascii="Microsoft Sans Serif" w:hAnsi="Microsoft Sans Serif"/>
          <w:color w:val="131413"/>
          <w:sz w:val="14"/>
          <w:lang w:val="en-US"/>
        </w:rPr>
        <w:t>’</w:t>
      </w:r>
      <w:r w:rsidRPr="00B944CC">
        <w:rPr>
          <w:color w:val="131413"/>
          <w:sz w:val="14"/>
          <w:lang w:val="en-US"/>
        </w:rPr>
        <w:t>Connor L, Ye Z et al. Consumption of sugar sweetened</w:t>
      </w:r>
      <w:r w:rsidRPr="00B944CC">
        <w:rPr>
          <w:color w:val="131413"/>
          <w:spacing w:val="40"/>
          <w:sz w:val="14"/>
          <w:lang w:val="en-US"/>
        </w:rPr>
        <w:t xml:space="preserve"> </w:t>
      </w:r>
      <w:r w:rsidRPr="00B944CC">
        <w:rPr>
          <w:color w:val="131413"/>
          <w:sz w:val="14"/>
          <w:lang w:val="en-US"/>
        </w:rPr>
        <w:t xml:space="preserve">beverages, artificially sweetened beverages, and fruit juice and incidence of type 2 diabetes: systematic review, meta-analysis, and estimation of population attributable fraction. </w:t>
      </w:r>
      <w:r w:rsidRPr="00D66716">
        <w:rPr>
          <w:color w:val="131413"/>
          <w:sz w:val="14"/>
          <w:lang w:val="en-US"/>
        </w:rPr>
        <w:t>BMJ 2015; 351: h3576</w:t>
      </w:r>
    </w:p>
    <w:p w14:paraId="6C8D5012" w14:textId="77777777" w:rsidR="00B944CC" w:rsidRPr="00AE56DF" w:rsidRDefault="00B944CC" w:rsidP="00B944CC">
      <w:pPr>
        <w:pStyle w:val="Listenabsatz"/>
        <w:widowControl w:val="0"/>
        <w:numPr>
          <w:ilvl w:val="0"/>
          <w:numId w:val="1"/>
        </w:numPr>
        <w:tabs>
          <w:tab w:val="left" w:pos="581"/>
          <w:tab w:val="left" w:pos="584"/>
        </w:tabs>
        <w:autoSpaceDE w:val="0"/>
        <w:autoSpaceDN w:val="0"/>
        <w:spacing w:before="54" w:after="0" w:line="285" w:lineRule="auto"/>
        <w:ind w:left="584" w:right="123" w:hanging="344"/>
        <w:contextualSpacing w:val="0"/>
        <w:jc w:val="left"/>
        <w:rPr>
          <w:sz w:val="14"/>
          <w:lang w:val="en-US"/>
        </w:rPr>
      </w:pPr>
      <w:proofErr w:type="spellStart"/>
      <w:r w:rsidRPr="00B944CC">
        <w:rPr>
          <w:color w:val="131413"/>
          <w:sz w:val="14"/>
          <w:lang w:val="en-US"/>
        </w:rPr>
        <w:t>ElSayed</w:t>
      </w:r>
      <w:proofErr w:type="spellEnd"/>
      <w:r w:rsidRPr="00B944CC">
        <w:rPr>
          <w:color w:val="131413"/>
          <w:sz w:val="14"/>
          <w:lang w:val="en-US"/>
        </w:rPr>
        <w:t xml:space="preserve"> NA, Aleppo G, </w:t>
      </w:r>
      <w:proofErr w:type="spellStart"/>
      <w:r w:rsidRPr="00B944CC">
        <w:rPr>
          <w:color w:val="131413"/>
          <w:sz w:val="14"/>
          <w:lang w:val="en-US"/>
        </w:rPr>
        <w:t>Aroda</w:t>
      </w:r>
      <w:proofErr w:type="spellEnd"/>
      <w:r w:rsidRPr="00B944CC">
        <w:rPr>
          <w:color w:val="131413"/>
          <w:sz w:val="14"/>
          <w:lang w:val="en-US"/>
        </w:rPr>
        <w:t xml:space="preserve"> VR et al. Summary of Revisions: Standards</w:t>
      </w:r>
      <w:r w:rsidRPr="00B944CC">
        <w:rPr>
          <w:color w:val="131413"/>
          <w:spacing w:val="80"/>
          <w:sz w:val="14"/>
          <w:lang w:val="en-US"/>
        </w:rPr>
        <w:t xml:space="preserve"> </w:t>
      </w:r>
      <w:r w:rsidRPr="00B944CC">
        <w:rPr>
          <w:color w:val="131413"/>
          <w:sz w:val="14"/>
          <w:lang w:val="en-US"/>
        </w:rPr>
        <w:t xml:space="preserve">of Care in Diabetes-2023. </w:t>
      </w:r>
      <w:r w:rsidRPr="00AE56DF">
        <w:rPr>
          <w:color w:val="131413"/>
          <w:sz w:val="14"/>
          <w:lang w:val="en-US"/>
        </w:rPr>
        <w:t>Diabetes Care 2023; 46 (Suppl. 1): S5</w:t>
      </w:r>
      <w:r w:rsidRPr="00AE56DF">
        <w:rPr>
          <w:rFonts w:ascii="Microsoft Sans Serif" w:hAnsi="Microsoft Sans Serif"/>
          <w:color w:val="131413"/>
          <w:sz w:val="14"/>
          <w:lang w:val="en-US"/>
        </w:rPr>
        <w:t>–</w:t>
      </w:r>
      <w:r w:rsidRPr="00AE56DF">
        <w:rPr>
          <w:color w:val="131413"/>
          <w:sz w:val="14"/>
          <w:lang w:val="en-US"/>
        </w:rPr>
        <w:t>S9</w:t>
      </w:r>
    </w:p>
    <w:p w14:paraId="0445A72C" w14:textId="77777777" w:rsidR="00B944CC" w:rsidRPr="00B944CC" w:rsidRDefault="00B944CC" w:rsidP="00B944CC">
      <w:pPr>
        <w:pStyle w:val="Listenabsatz"/>
        <w:widowControl w:val="0"/>
        <w:numPr>
          <w:ilvl w:val="0"/>
          <w:numId w:val="1"/>
        </w:numPr>
        <w:tabs>
          <w:tab w:val="left" w:pos="582"/>
        </w:tabs>
        <w:autoSpaceDE w:val="0"/>
        <w:autoSpaceDN w:val="0"/>
        <w:spacing w:before="55" w:after="0" w:line="240" w:lineRule="auto"/>
        <w:ind w:left="582" w:hanging="342"/>
        <w:contextualSpacing w:val="0"/>
        <w:jc w:val="left"/>
        <w:rPr>
          <w:sz w:val="14"/>
          <w:lang w:val="en-US"/>
        </w:rPr>
      </w:pPr>
      <w:r w:rsidRPr="00B944CC">
        <w:rPr>
          <w:color w:val="131413"/>
          <w:sz w:val="14"/>
          <w:lang w:val="en-US"/>
        </w:rPr>
        <w:t>Malik</w:t>
      </w:r>
      <w:r w:rsidRPr="00B944CC">
        <w:rPr>
          <w:color w:val="131413"/>
          <w:spacing w:val="8"/>
          <w:sz w:val="14"/>
          <w:lang w:val="en-US"/>
        </w:rPr>
        <w:t xml:space="preserve"> </w:t>
      </w:r>
      <w:r w:rsidRPr="00B944CC">
        <w:rPr>
          <w:color w:val="131413"/>
          <w:sz w:val="14"/>
          <w:lang w:val="en-US"/>
        </w:rPr>
        <w:t>VS,</w:t>
      </w:r>
      <w:r w:rsidRPr="00B944CC">
        <w:rPr>
          <w:color w:val="131413"/>
          <w:spacing w:val="8"/>
          <w:sz w:val="14"/>
          <w:lang w:val="en-US"/>
        </w:rPr>
        <w:t xml:space="preserve"> </w:t>
      </w:r>
      <w:r w:rsidRPr="00B944CC">
        <w:rPr>
          <w:color w:val="131413"/>
          <w:sz w:val="14"/>
          <w:lang w:val="en-US"/>
        </w:rPr>
        <w:t>Hu</w:t>
      </w:r>
      <w:r w:rsidRPr="00B944CC">
        <w:rPr>
          <w:color w:val="131413"/>
          <w:spacing w:val="8"/>
          <w:sz w:val="14"/>
          <w:lang w:val="en-US"/>
        </w:rPr>
        <w:t xml:space="preserve"> </w:t>
      </w:r>
      <w:r w:rsidRPr="00B944CC">
        <w:rPr>
          <w:color w:val="131413"/>
          <w:sz w:val="14"/>
          <w:lang w:val="en-US"/>
        </w:rPr>
        <w:t>FB.</w:t>
      </w:r>
      <w:r w:rsidRPr="00B944CC">
        <w:rPr>
          <w:color w:val="131413"/>
          <w:spacing w:val="8"/>
          <w:sz w:val="14"/>
          <w:lang w:val="en-US"/>
        </w:rPr>
        <w:t xml:space="preserve"> </w:t>
      </w:r>
      <w:r w:rsidRPr="00B944CC">
        <w:rPr>
          <w:color w:val="131413"/>
          <w:sz w:val="14"/>
          <w:lang w:val="en-US"/>
        </w:rPr>
        <w:t>The</w:t>
      </w:r>
      <w:r w:rsidRPr="00B944CC">
        <w:rPr>
          <w:color w:val="131413"/>
          <w:spacing w:val="7"/>
          <w:sz w:val="14"/>
          <w:lang w:val="en-US"/>
        </w:rPr>
        <w:t xml:space="preserve"> </w:t>
      </w:r>
      <w:r w:rsidRPr="00B944CC">
        <w:rPr>
          <w:color w:val="131413"/>
          <w:sz w:val="14"/>
          <w:lang w:val="en-US"/>
        </w:rPr>
        <w:t>role</w:t>
      </w:r>
      <w:r w:rsidRPr="00B944CC">
        <w:rPr>
          <w:color w:val="131413"/>
          <w:spacing w:val="8"/>
          <w:sz w:val="14"/>
          <w:lang w:val="en-US"/>
        </w:rPr>
        <w:t xml:space="preserve"> </w:t>
      </w:r>
      <w:r w:rsidRPr="00B944CC">
        <w:rPr>
          <w:color w:val="131413"/>
          <w:sz w:val="14"/>
          <w:lang w:val="en-US"/>
        </w:rPr>
        <w:t>of</w:t>
      </w:r>
      <w:r w:rsidRPr="00B944CC">
        <w:rPr>
          <w:color w:val="131413"/>
          <w:spacing w:val="9"/>
          <w:sz w:val="14"/>
          <w:lang w:val="en-US"/>
        </w:rPr>
        <w:t xml:space="preserve"> </w:t>
      </w:r>
      <w:r w:rsidRPr="00B944CC">
        <w:rPr>
          <w:color w:val="131413"/>
          <w:sz w:val="14"/>
          <w:lang w:val="en-US"/>
        </w:rPr>
        <w:t>sugar-sweetened</w:t>
      </w:r>
      <w:r w:rsidRPr="00B944CC">
        <w:rPr>
          <w:color w:val="131413"/>
          <w:spacing w:val="9"/>
          <w:sz w:val="14"/>
          <w:lang w:val="en-US"/>
        </w:rPr>
        <w:t xml:space="preserve"> </w:t>
      </w:r>
      <w:r w:rsidRPr="00B944CC">
        <w:rPr>
          <w:color w:val="131413"/>
          <w:sz w:val="14"/>
          <w:lang w:val="en-US"/>
        </w:rPr>
        <w:t>beverages</w:t>
      </w:r>
      <w:r w:rsidRPr="00B944CC">
        <w:rPr>
          <w:color w:val="131413"/>
          <w:spacing w:val="9"/>
          <w:sz w:val="14"/>
          <w:lang w:val="en-US"/>
        </w:rPr>
        <w:t xml:space="preserve"> </w:t>
      </w:r>
      <w:r w:rsidRPr="00B944CC">
        <w:rPr>
          <w:color w:val="131413"/>
          <w:sz w:val="14"/>
          <w:lang w:val="en-US"/>
        </w:rPr>
        <w:t>in</w:t>
      </w:r>
      <w:r w:rsidRPr="00B944CC">
        <w:rPr>
          <w:color w:val="131413"/>
          <w:spacing w:val="8"/>
          <w:sz w:val="14"/>
          <w:lang w:val="en-US"/>
        </w:rPr>
        <w:t xml:space="preserve"> </w:t>
      </w:r>
      <w:r w:rsidRPr="00B944CC">
        <w:rPr>
          <w:color w:val="131413"/>
          <w:sz w:val="14"/>
          <w:lang w:val="en-US"/>
        </w:rPr>
        <w:t>the</w:t>
      </w:r>
      <w:r w:rsidRPr="00B944CC">
        <w:rPr>
          <w:color w:val="131413"/>
          <w:spacing w:val="9"/>
          <w:sz w:val="14"/>
          <w:lang w:val="en-US"/>
        </w:rPr>
        <w:t xml:space="preserve"> </w:t>
      </w:r>
      <w:r w:rsidRPr="00B944CC">
        <w:rPr>
          <w:color w:val="131413"/>
          <w:spacing w:val="-2"/>
          <w:sz w:val="14"/>
          <w:lang w:val="en-US"/>
        </w:rPr>
        <w:t>global</w:t>
      </w:r>
    </w:p>
    <w:p w14:paraId="7F2AF45C" w14:textId="77777777" w:rsidR="00B944CC" w:rsidRDefault="00B944CC" w:rsidP="00B944CC">
      <w:pPr>
        <w:spacing w:before="31" w:line="285" w:lineRule="auto"/>
        <w:ind w:left="584"/>
        <w:rPr>
          <w:sz w:val="14"/>
        </w:rPr>
      </w:pPr>
      <w:r w:rsidRPr="00B944CC">
        <w:rPr>
          <w:color w:val="131413"/>
          <w:sz w:val="14"/>
          <w:lang w:val="en-US"/>
        </w:rPr>
        <w:t xml:space="preserve">epidemics of obesity and chronic diseases. </w:t>
      </w:r>
      <w:r>
        <w:rPr>
          <w:color w:val="131413"/>
          <w:sz w:val="14"/>
        </w:rPr>
        <w:t xml:space="preserve">Nat Rev </w:t>
      </w:r>
      <w:proofErr w:type="spellStart"/>
      <w:r>
        <w:rPr>
          <w:color w:val="131413"/>
          <w:sz w:val="14"/>
        </w:rPr>
        <w:t>Endocrinol</w:t>
      </w:r>
      <w:proofErr w:type="spellEnd"/>
      <w:r>
        <w:rPr>
          <w:color w:val="131413"/>
          <w:sz w:val="14"/>
        </w:rPr>
        <w:t xml:space="preserve"> 2022; 18:</w:t>
      </w:r>
      <w:r>
        <w:rPr>
          <w:color w:val="131413"/>
          <w:spacing w:val="40"/>
          <w:sz w:val="14"/>
        </w:rPr>
        <w:t xml:space="preserve"> </w:t>
      </w:r>
      <w:r>
        <w:rPr>
          <w:color w:val="131413"/>
          <w:spacing w:val="-2"/>
          <w:sz w:val="14"/>
        </w:rPr>
        <w:t>205</w:t>
      </w:r>
      <w:r>
        <w:rPr>
          <w:rFonts w:ascii="Microsoft Sans Serif" w:hAnsi="Microsoft Sans Serif"/>
          <w:color w:val="131413"/>
          <w:spacing w:val="-2"/>
          <w:sz w:val="14"/>
        </w:rPr>
        <w:t>–</w:t>
      </w:r>
      <w:r>
        <w:rPr>
          <w:color w:val="131413"/>
          <w:spacing w:val="-2"/>
          <w:sz w:val="14"/>
        </w:rPr>
        <w:t>218</w:t>
      </w:r>
    </w:p>
    <w:p w14:paraId="2DED6229" w14:textId="77777777" w:rsidR="00B944CC" w:rsidRDefault="00B944CC" w:rsidP="00B944CC">
      <w:pPr>
        <w:pStyle w:val="Listenabsatz"/>
        <w:widowControl w:val="0"/>
        <w:numPr>
          <w:ilvl w:val="0"/>
          <w:numId w:val="1"/>
        </w:numPr>
        <w:tabs>
          <w:tab w:val="left" w:pos="581"/>
          <w:tab w:val="left" w:pos="584"/>
        </w:tabs>
        <w:autoSpaceDE w:val="0"/>
        <w:autoSpaceDN w:val="0"/>
        <w:spacing w:before="56" w:after="0" w:line="283" w:lineRule="auto"/>
        <w:ind w:left="584" w:right="298" w:hanging="344"/>
        <w:contextualSpacing w:val="0"/>
        <w:jc w:val="left"/>
        <w:rPr>
          <w:sz w:val="14"/>
        </w:rPr>
      </w:pPr>
      <w:r w:rsidRPr="00B944CC">
        <w:rPr>
          <w:color w:val="131413"/>
          <w:sz w:val="14"/>
          <w:lang w:val="en-US"/>
        </w:rPr>
        <w:t xml:space="preserve">Malik VS, Hu FB. Fructose and Cardiometabolic Health: What the </w:t>
      </w:r>
      <w:proofErr w:type="spellStart"/>
      <w:r w:rsidRPr="00B944CC">
        <w:rPr>
          <w:color w:val="131413"/>
          <w:sz w:val="14"/>
          <w:lang w:val="en-US"/>
        </w:rPr>
        <w:t>Evi</w:t>
      </w:r>
      <w:proofErr w:type="spellEnd"/>
      <w:r w:rsidRPr="00B944CC">
        <w:rPr>
          <w:color w:val="131413"/>
          <w:sz w:val="14"/>
          <w:lang w:val="en-US"/>
        </w:rPr>
        <w:t>-</w:t>
      </w:r>
      <w:r w:rsidRPr="00B944CC">
        <w:rPr>
          <w:color w:val="131413"/>
          <w:spacing w:val="40"/>
          <w:sz w:val="14"/>
          <w:lang w:val="en-US"/>
        </w:rPr>
        <w:t xml:space="preserve"> </w:t>
      </w:r>
      <w:proofErr w:type="spellStart"/>
      <w:r w:rsidRPr="00B944CC">
        <w:rPr>
          <w:color w:val="131413"/>
          <w:sz w:val="14"/>
          <w:lang w:val="en-US"/>
        </w:rPr>
        <w:t>dence</w:t>
      </w:r>
      <w:proofErr w:type="spellEnd"/>
      <w:r w:rsidRPr="00B944CC">
        <w:rPr>
          <w:color w:val="131413"/>
          <w:sz w:val="14"/>
          <w:lang w:val="en-US"/>
        </w:rPr>
        <w:t xml:space="preserve"> From Sugar-Sweetened Beverages Tells Us. </w:t>
      </w:r>
      <w:r>
        <w:rPr>
          <w:color w:val="131413"/>
          <w:sz w:val="14"/>
        </w:rPr>
        <w:t xml:space="preserve">J Am Coll </w:t>
      </w:r>
      <w:proofErr w:type="spellStart"/>
      <w:r>
        <w:rPr>
          <w:color w:val="131413"/>
          <w:sz w:val="14"/>
        </w:rPr>
        <w:t>Cardiol</w:t>
      </w:r>
      <w:proofErr w:type="spellEnd"/>
    </w:p>
    <w:p w14:paraId="06DB98BD" w14:textId="77777777" w:rsidR="00B944CC" w:rsidRDefault="00B944CC" w:rsidP="00B944CC">
      <w:pPr>
        <w:spacing w:before="1"/>
        <w:ind w:left="584"/>
        <w:rPr>
          <w:sz w:val="14"/>
        </w:rPr>
      </w:pPr>
      <w:r>
        <w:rPr>
          <w:color w:val="131413"/>
          <w:w w:val="105"/>
          <w:sz w:val="14"/>
        </w:rPr>
        <w:t>2015;</w:t>
      </w:r>
      <w:r>
        <w:rPr>
          <w:color w:val="131413"/>
          <w:spacing w:val="-6"/>
          <w:w w:val="105"/>
          <w:sz w:val="14"/>
        </w:rPr>
        <w:t xml:space="preserve"> </w:t>
      </w:r>
      <w:r>
        <w:rPr>
          <w:color w:val="131413"/>
          <w:w w:val="105"/>
          <w:sz w:val="14"/>
        </w:rPr>
        <w:t>66:</w:t>
      </w:r>
      <w:r>
        <w:rPr>
          <w:color w:val="131413"/>
          <w:spacing w:val="-5"/>
          <w:w w:val="105"/>
          <w:sz w:val="14"/>
        </w:rPr>
        <w:t xml:space="preserve"> </w:t>
      </w:r>
      <w:r>
        <w:rPr>
          <w:color w:val="131413"/>
          <w:spacing w:val="-2"/>
          <w:w w:val="105"/>
          <w:sz w:val="14"/>
        </w:rPr>
        <w:t>1615</w:t>
      </w:r>
      <w:r>
        <w:rPr>
          <w:rFonts w:ascii="Microsoft Sans Serif" w:hAnsi="Microsoft Sans Serif"/>
          <w:color w:val="131413"/>
          <w:spacing w:val="-2"/>
          <w:w w:val="105"/>
          <w:sz w:val="14"/>
        </w:rPr>
        <w:t>–</w:t>
      </w:r>
      <w:r>
        <w:rPr>
          <w:color w:val="131413"/>
          <w:spacing w:val="-2"/>
          <w:w w:val="105"/>
          <w:sz w:val="14"/>
        </w:rPr>
        <w:t>1624</w:t>
      </w:r>
    </w:p>
    <w:p w14:paraId="317F35F8" w14:textId="77777777" w:rsidR="00B944CC" w:rsidRPr="00D21389" w:rsidRDefault="00B944CC" w:rsidP="00B944CC">
      <w:pPr>
        <w:pStyle w:val="Listenabsatz"/>
        <w:widowControl w:val="0"/>
        <w:numPr>
          <w:ilvl w:val="0"/>
          <w:numId w:val="1"/>
        </w:numPr>
        <w:tabs>
          <w:tab w:val="left" w:pos="581"/>
          <w:tab w:val="left" w:pos="584"/>
        </w:tabs>
        <w:autoSpaceDE w:val="0"/>
        <w:autoSpaceDN w:val="0"/>
        <w:spacing w:before="89" w:after="0" w:line="283" w:lineRule="auto"/>
        <w:ind w:left="584" w:right="250" w:hanging="344"/>
        <w:contextualSpacing w:val="0"/>
        <w:jc w:val="left"/>
        <w:rPr>
          <w:sz w:val="14"/>
          <w:lang w:val="en-US"/>
        </w:rPr>
      </w:pPr>
      <w:r>
        <w:rPr>
          <w:color w:val="131413"/>
          <w:sz w:val="14"/>
        </w:rPr>
        <w:t xml:space="preserve">Stern D, </w:t>
      </w:r>
      <w:proofErr w:type="spellStart"/>
      <w:r>
        <w:rPr>
          <w:color w:val="131413"/>
          <w:sz w:val="14"/>
        </w:rPr>
        <w:t>Mazariegos</w:t>
      </w:r>
      <w:proofErr w:type="spellEnd"/>
      <w:r>
        <w:rPr>
          <w:color w:val="131413"/>
          <w:sz w:val="14"/>
        </w:rPr>
        <w:t xml:space="preserve"> M, Ortiz-</w:t>
      </w:r>
      <w:proofErr w:type="spellStart"/>
      <w:r>
        <w:rPr>
          <w:color w:val="131413"/>
          <w:sz w:val="14"/>
        </w:rPr>
        <w:t>Panozo</w:t>
      </w:r>
      <w:proofErr w:type="spellEnd"/>
      <w:r>
        <w:rPr>
          <w:color w:val="131413"/>
          <w:sz w:val="14"/>
        </w:rPr>
        <w:t xml:space="preserve"> E et al. </w:t>
      </w:r>
      <w:r w:rsidRPr="00B944CC">
        <w:rPr>
          <w:color w:val="131413"/>
          <w:sz w:val="14"/>
          <w:lang w:val="en-US"/>
        </w:rPr>
        <w:t>Sugar-Sweetened Soda</w:t>
      </w:r>
      <w:r w:rsidRPr="00B944CC">
        <w:rPr>
          <w:color w:val="131413"/>
          <w:spacing w:val="40"/>
          <w:sz w:val="14"/>
          <w:lang w:val="en-US"/>
        </w:rPr>
        <w:t xml:space="preserve"> </w:t>
      </w:r>
      <w:r w:rsidRPr="00B944CC">
        <w:rPr>
          <w:color w:val="131413"/>
          <w:sz w:val="14"/>
          <w:lang w:val="en-US"/>
        </w:rPr>
        <w:t xml:space="preserve">Consumption Increases Diabetes Risk Among Mexican Women. </w:t>
      </w:r>
      <w:r w:rsidRPr="00D21389">
        <w:rPr>
          <w:color w:val="131413"/>
          <w:sz w:val="14"/>
          <w:lang w:val="en-US"/>
        </w:rPr>
        <w:t xml:space="preserve">J </w:t>
      </w:r>
      <w:proofErr w:type="spellStart"/>
      <w:r w:rsidRPr="00D21389">
        <w:rPr>
          <w:color w:val="131413"/>
          <w:sz w:val="14"/>
          <w:lang w:val="en-US"/>
        </w:rPr>
        <w:t>Nutr</w:t>
      </w:r>
      <w:proofErr w:type="spellEnd"/>
      <w:r w:rsidRPr="00D21389">
        <w:rPr>
          <w:color w:val="131413"/>
          <w:spacing w:val="40"/>
          <w:sz w:val="14"/>
          <w:lang w:val="en-US"/>
        </w:rPr>
        <w:t xml:space="preserve"> </w:t>
      </w:r>
      <w:r w:rsidRPr="00D21389">
        <w:rPr>
          <w:color w:val="131413"/>
          <w:sz w:val="14"/>
          <w:lang w:val="en-US"/>
        </w:rPr>
        <w:t>2019; 149: 795</w:t>
      </w:r>
      <w:r w:rsidRPr="00D21389">
        <w:rPr>
          <w:rFonts w:ascii="Microsoft Sans Serif" w:hAnsi="Microsoft Sans Serif"/>
          <w:color w:val="131413"/>
          <w:sz w:val="14"/>
          <w:lang w:val="en-US"/>
        </w:rPr>
        <w:t>–</w:t>
      </w:r>
      <w:r w:rsidRPr="00D21389">
        <w:rPr>
          <w:color w:val="131413"/>
          <w:sz w:val="14"/>
          <w:lang w:val="en-US"/>
        </w:rPr>
        <w:t>803</w:t>
      </w:r>
    </w:p>
    <w:p w14:paraId="7846447B" w14:textId="77777777" w:rsidR="00B944CC" w:rsidRPr="00A81472" w:rsidRDefault="00B944CC" w:rsidP="00B944CC">
      <w:pPr>
        <w:pStyle w:val="Listenabsatz"/>
        <w:widowControl w:val="0"/>
        <w:numPr>
          <w:ilvl w:val="0"/>
          <w:numId w:val="1"/>
        </w:numPr>
        <w:tabs>
          <w:tab w:val="left" w:pos="581"/>
          <w:tab w:val="left" w:pos="584"/>
        </w:tabs>
        <w:autoSpaceDE w:val="0"/>
        <w:autoSpaceDN w:val="0"/>
        <w:spacing w:before="59" w:after="0" w:line="285" w:lineRule="auto"/>
        <w:ind w:left="584" w:right="106" w:hanging="344"/>
        <w:contextualSpacing w:val="0"/>
        <w:jc w:val="left"/>
        <w:rPr>
          <w:sz w:val="14"/>
          <w:lang w:val="en-US"/>
        </w:rPr>
      </w:pPr>
      <w:r>
        <w:rPr>
          <w:color w:val="131413"/>
          <w:sz w:val="14"/>
        </w:rPr>
        <w:t xml:space="preserve">Gardener H, </w:t>
      </w:r>
      <w:proofErr w:type="spellStart"/>
      <w:r>
        <w:rPr>
          <w:color w:val="131413"/>
          <w:sz w:val="14"/>
        </w:rPr>
        <w:t>Rundek</w:t>
      </w:r>
      <w:proofErr w:type="spellEnd"/>
      <w:r>
        <w:rPr>
          <w:color w:val="131413"/>
          <w:sz w:val="14"/>
        </w:rPr>
        <w:t xml:space="preserve"> T, Wright CB et al. </w:t>
      </w:r>
      <w:r w:rsidRPr="00B944CC">
        <w:rPr>
          <w:color w:val="131413"/>
          <w:sz w:val="14"/>
          <w:lang w:val="en-US"/>
        </w:rPr>
        <w:t>Dietary sodium and risk of stroke</w:t>
      </w:r>
      <w:r w:rsidRPr="00B944CC">
        <w:rPr>
          <w:color w:val="131413"/>
          <w:spacing w:val="40"/>
          <w:sz w:val="14"/>
          <w:lang w:val="en-US"/>
        </w:rPr>
        <w:t xml:space="preserve"> </w:t>
      </w:r>
      <w:r w:rsidRPr="00B944CC">
        <w:rPr>
          <w:color w:val="131413"/>
          <w:sz w:val="14"/>
          <w:lang w:val="en-US"/>
        </w:rPr>
        <w:t xml:space="preserve">in the Northern Manhattan study. </w:t>
      </w:r>
      <w:r w:rsidRPr="00A81472">
        <w:rPr>
          <w:color w:val="131413"/>
          <w:sz w:val="14"/>
          <w:lang w:val="en-US"/>
        </w:rPr>
        <w:t>Stroke 2012; 43: 1200</w:t>
      </w:r>
      <w:r w:rsidRPr="00A81472">
        <w:rPr>
          <w:rFonts w:ascii="Microsoft Sans Serif" w:hAnsi="Microsoft Sans Serif"/>
          <w:color w:val="131413"/>
          <w:sz w:val="14"/>
          <w:lang w:val="en-US"/>
        </w:rPr>
        <w:t>–</w:t>
      </w:r>
      <w:r w:rsidRPr="00A81472">
        <w:rPr>
          <w:color w:val="131413"/>
          <w:sz w:val="14"/>
          <w:lang w:val="en-US"/>
        </w:rPr>
        <w:t>1205</w:t>
      </w:r>
    </w:p>
    <w:p w14:paraId="3ABE1746" w14:textId="77777777" w:rsidR="00B944CC" w:rsidRPr="00AE56DF" w:rsidRDefault="00B944CC" w:rsidP="00B944CC">
      <w:pPr>
        <w:pStyle w:val="Listenabsatz"/>
        <w:widowControl w:val="0"/>
        <w:numPr>
          <w:ilvl w:val="0"/>
          <w:numId w:val="1"/>
        </w:numPr>
        <w:tabs>
          <w:tab w:val="left" w:pos="581"/>
          <w:tab w:val="left" w:pos="584"/>
        </w:tabs>
        <w:autoSpaceDE w:val="0"/>
        <w:autoSpaceDN w:val="0"/>
        <w:spacing w:before="56" w:after="0" w:line="285" w:lineRule="auto"/>
        <w:ind w:left="584" w:right="127" w:hanging="344"/>
        <w:contextualSpacing w:val="0"/>
        <w:jc w:val="left"/>
        <w:rPr>
          <w:sz w:val="14"/>
          <w:lang w:val="en-US"/>
        </w:rPr>
      </w:pPr>
      <w:r w:rsidRPr="00B944CC">
        <w:rPr>
          <w:color w:val="131413"/>
          <w:sz w:val="14"/>
          <w:lang w:val="en-US"/>
        </w:rPr>
        <w:t xml:space="preserve">Huang M, </w:t>
      </w:r>
      <w:proofErr w:type="spellStart"/>
      <w:r w:rsidRPr="00B944CC">
        <w:rPr>
          <w:color w:val="131413"/>
          <w:sz w:val="14"/>
          <w:lang w:val="en-US"/>
        </w:rPr>
        <w:t>Quddus</w:t>
      </w:r>
      <w:proofErr w:type="spellEnd"/>
      <w:r w:rsidRPr="00B944CC">
        <w:rPr>
          <w:color w:val="131413"/>
          <w:sz w:val="14"/>
          <w:lang w:val="en-US"/>
        </w:rPr>
        <w:t xml:space="preserve"> A, Stinson L et al. Artificially sweetened beverages,</w:t>
      </w:r>
      <w:r w:rsidRPr="00B944CC">
        <w:rPr>
          <w:color w:val="131413"/>
          <w:spacing w:val="40"/>
          <w:sz w:val="14"/>
          <w:lang w:val="en-US"/>
        </w:rPr>
        <w:t xml:space="preserve"> </w:t>
      </w:r>
      <w:r w:rsidRPr="00B944CC">
        <w:rPr>
          <w:color w:val="131413"/>
          <w:sz w:val="14"/>
          <w:lang w:val="en-US"/>
        </w:rPr>
        <w:t>sugar-sweetened beverages, plain water, and incident diabetes mellitus</w:t>
      </w:r>
      <w:r w:rsidRPr="00B944CC">
        <w:rPr>
          <w:color w:val="131413"/>
          <w:spacing w:val="40"/>
          <w:sz w:val="14"/>
          <w:lang w:val="en-US"/>
        </w:rPr>
        <w:t xml:space="preserve"> </w:t>
      </w:r>
      <w:r w:rsidRPr="00B944CC">
        <w:rPr>
          <w:color w:val="131413"/>
          <w:sz w:val="14"/>
          <w:lang w:val="en-US"/>
        </w:rPr>
        <w:t>in postmenopausal women: the prospective Women</w:t>
      </w:r>
      <w:r w:rsidRPr="00B944CC">
        <w:rPr>
          <w:rFonts w:ascii="Microsoft Sans Serif" w:hAnsi="Microsoft Sans Serif"/>
          <w:color w:val="131413"/>
          <w:sz w:val="14"/>
          <w:lang w:val="en-US"/>
        </w:rPr>
        <w:t>’</w:t>
      </w:r>
      <w:r w:rsidRPr="00B944CC">
        <w:rPr>
          <w:color w:val="131413"/>
          <w:sz w:val="14"/>
          <w:lang w:val="en-US"/>
        </w:rPr>
        <w:t>s Health Initiative</w:t>
      </w:r>
      <w:r w:rsidRPr="00B944CC">
        <w:rPr>
          <w:color w:val="131413"/>
          <w:spacing w:val="40"/>
          <w:sz w:val="14"/>
          <w:lang w:val="en-US"/>
        </w:rPr>
        <w:t xml:space="preserve"> </w:t>
      </w:r>
      <w:r w:rsidRPr="00B944CC">
        <w:rPr>
          <w:color w:val="131413"/>
          <w:sz w:val="14"/>
          <w:lang w:val="en-US"/>
        </w:rPr>
        <w:t xml:space="preserve">observational study. </w:t>
      </w:r>
      <w:r w:rsidRPr="00AE56DF">
        <w:rPr>
          <w:color w:val="131413"/>
          <w:sz w:val="14"/>
          <w:lang w:val="en-US"/>
        </w:rPr>
        <w:t xml:space="preserve">Am J Clin </w:t>
      </w:r>
      <w:proofErr w:type="spellStart"/>
      <w:r w:rsidRPr="00AE56DF">
        <w:rPr>
          <w:color w:val="131413"/>
          <w:sz w:val="14"/>
          <w:lang w:val="en-US"/>
        </w:rPr>
        <w:t>Nutr</w:t>
      </w:r>
      <w:proofErr w:type="spellEnd"/>
      <w:r w:rsidRPr="00AE56DF">
        <w:rPr>
          <w:color w:val="131413"/>
          <w:sz w:val="14"/>
          <w:lang w:val="en-US"/>
        </w:rPr>
        <w:t xml:space="preserve"> 2017; 106: 614</w:t>
      </w:r>
      <w:r w:rsidRPr="00AE56DF">
        <w:rPr>
          <w:rFonts w:ascii="Microsoft Sans Serif" w:hAnsi="Microsoft Sans Serif"/>
          <w:color w:val="131413"/>
          <w:sz w:val="14"/>
          <w:lang w:val="en-US"/>
        </w:rPr>
        <w:t>–</w:t>
      </w:r>
      <w:proofErr w:type="gramStart"/>
      <w:r w:rsidRPr="00AE56DF">
        <w:rPr>
          <w:color w:val="131413"/>
          <w:sz w:val="14"/>
          <w:lang w:val="en-US"/>
        </w:rPr>
        <w:t>622</w:t>
      </w:r>
      <w:proofErr w:type="gramEnd"/>
    </w:p>
    <w:p w14:paraId="298FA42F" w14:textId="77777777" w:rsidR="00B944CC" w:rsidRPr="00B944CC" w:rsidRDefault="00B944CC" w:rsidP="00B944CC">
      <w:pPr>
        <w:pStyle w:val="Listenabsatz"/>
        <w:widowControl w:val="0"/>
        <w:numPr>
          <w:ilvl w:val="0"/>
          <w:numId w:val="1"/>
        </w:numPr>
        <w:tabs>
          <w:tab w:val="left" w:pos="581"/>
          <w:tab w:val="left" w:pos="584"/>
        </w:tabs>
        <w:autoSpaceDE w:val="0"/>
        <w:autoSpaceDN w:val="0"/>
        <w:spacing w:before="54" w:after="0" w:line="283" w:lineRule="auto"/>
        <w:ind w:left="584" w:right="108" w:hanging="344"/>
        <w:contextualSpacing w:val="0"/>
        <w:jc w:val="left"/>
        <w:rPr>
          <w:sz w:val="14"/>
          <w:lang w:val="en-US"/>
        </w:rPr>
      </w:pPr>
      <w:proofErr w:type="spellStart"/>
      <w:r w:rsidRPr="00AE56DF">
        <w:rPr>
          <w:color w:val="131413"/>
          <w:sz w:val="14"/>
          <w:lang w:val="en-US"/>
        </w:rPr>
        <w:t>Geidl-Flueck</w:t>
      </w:r>
      <w:proofErr w:type="spellEnd"/>
      <w:r w:rsidRPr="00AE56DF">
        <w:rPr>
          <w:color w:val="131413"/>
          <w:spacing w:val="22"/>
          <w:sz w:val="14"/>
          <w:lang w:val="en-US"/>
        </w:rPr>
        <w:t xml:space="preserve"> </w:t>
      </w:r>
      <w:r w:rsidRPr="00AE56DF">
        <w:rPr>
          <w:color w:val="131413"/>
          <w:sz w:val="14"/>
          <w:lang w:val="en-US"/>
        </w:rPr>
        <w:t>B,</w:t>
      </w:r>
      <w:r w:rsidRPr="00AE56DF">
        <w:rPr>
          <w:color w:val="131413"/>
          <w:spacing w:val="22"/>
          <w:sz w:val="14"/>
          <w:lang w:val="en-US"/>
        </w:rPr>
        <w:t xml:space="preserve"> </w:t>
      </w:r>
      <w:r w:rsidRPr="00AE56DF">
        <w:rPr>
          <w:color w:val="131413"/>
          <w:sz w:val="14"/>
          <w:lang w:val="en-US"/>
        </w:rPr>
        <w:t>Hochuli</w:t>
      </w:r>
      <w:r w:rsidRPr="00AE56DF">
        <w:rPr>
          <w:color w:val="131413"/>
          <w:spacing w:val="22"/>
          <w:sz w:val="14"/>
          <w:lang w:val="en-US"/>
        </w:rPr>
        <w:t xml:space="preserve"> </w:t>
      </w:r>
      <w:r w:rsidRPr="00AE56DF">
        <w:rPr>
          <w:color w:val="131413"/>
          <w:sz w:val="14"/>
          <w:lang w:val="en-US"/>
        </w:rPr>
        <w:t>M,</w:t>
      </w:r>
      <w:r w:rsidRPr="00AE56DF">
        <w:rPr>
          <w:color w:val="131413"/>
          <w:spacing w:val="24"/>
          <w:sz w:val="14"/>
          <w:lang w:val="en-US"/>
        </w:rPr>
        <w:t xml:space="preserve"> </w:t>
      </w:r>
      <w:proofErr w:type="spellStart"/>
      <w:r w:rsidRPr="00AE56DF">
        <w:rPr>
          <w:color w:val="131413"/>
          <w:sz w:val="14"/>
          <w:lang w:val="en-US"/>
        </w:rPr>
        <w:t>Németh</w:t>
      </w:r>
      <w:proofErr w:type="spellEnd"/>
      <w:r w:rsidRPr="00AE56DF">
        <w:rPr>
          <w:color w:val="131413"/>
          <w:spacing w:val="22"/>
          <w:sz w:val="14"/>
          <w:lang w:val="en-US"/>
        </w:rPr>
        <w:t xml:space="preserve"> </w:t>
      </w:r>
      <w:r w:rsidRPr="00AE56DF">
        <w:rPr>
          <w:color w:val="131413"/>
          <w:sz w:val="14"/>
          <w:lang w:val="en-US"/>
        </w:rPr>
        <w:t>Á</w:t>
      </w:r>
      <w:r w:rsidRPr="00AE56DF">
        <w:rPr>
          <w:color w:val="131413"/>
          <w:spacing w:val="21"/>
          <w:sz w:val="14"/>
          <w:lang w:val="en-US"/>
        </w:rPr>
        <w:t xml:space="preserve"> </w:t>
      </w:r>
      <w:r w:rsidRPr="00AE56DF">
        <w:rPr>
          <w:color w:val="131413"/>
          <w:sz w:val="14"/>
          <w:lang w:val="en-US"/>
        </w:rPr>
        <w:t>et</w:t>
      </w:r>
      <w:r w:rsidRPr="00AE56DF">
        <w:rPr>
          <w:color w:val="131413"/>
          <w:spacing w:val="22"/>
          <w:sz w:val="14"/>
          <w:lang w:val="en-US"/>
        </w:rPr>
        <w:t xml:space="preserve"> </w:t>
      </w:r>
      <w:r w:rsidRPr="00AE56DF">
        <w:rPr>
          <w:color w:val="131413"/>
          <w:sz w:val="14"/>
          <w:lang w:val="en-US"/>
        </w:rPr>
        <w:t>al.</w:t>
      </w:r>
      <w:r w:rsidRPr="00AE56DF">
        <w:rPr>
          <w:color w:val="131413"/>
          <w:spacing w:val="22"/>
          <w:sz w:val="14"/>
          <w:lang w:val="en-US"/>
        </w:rPr>
        <w:t xml:space="preserve"> </w:t>
      </w:r>
      <w:r w:rsidRPr="00B944CC">
        <w:rPr>
          <w:color w:val="131413"/>
          <w:sz w:val="14"/>
          <w:lang w:val="en-US"/>
        </w:rPr>
        <w:t>Fructose-</w:t>
      </w:r>
      <w:r w:rsidRPr="00B944CC">
        <w:rPr>
          <w:color w:val="131413"/>
          <w:spacing w:val="22"/>
          <w:sz w:val="14"/>
          <w:lang w:val="en-US"/>
        </w:rPr>
        <w:t xml:space="preserve"> </w:t>
      </w:r>
      <w:r w:rsidRPr="00B944CC">
        <w:rPr>
          <w:color w:val="131413"/>
          <w:sz w:val="14"/>
          <w:lang w:val="en-US"/>
        </w:rPr>
        <w:t>and</w:t>
      </w:r>
      <w:r w:rsidRPr="00B944CC">
        <w:rPr>
          <w:color w:val="131413"/>
          <w:spacing w:val="22"/>
          <w:sz w:val="14"/>
          <w:lang w:val="en-US"/>
        </w:rPr>
        <w:t xml:space="preserve"> </w:t>
      </w:r>
      <w:r w:rsidRPr="00B944CC">
        <w:rPr>
          <w:color w:val="131413"/>
          <w:sz w:val="14"/>
          <w:lang w:val="en-US"/>
        </w:rPr>
        <w:t>sucrose-</w:t>
      </w:r>
      <w:r w:rsidRPr="00B944CC">
        <w:rPr>
          <w:color w:val="131413"/>
          <w:spacing w:val="22"/>
          <w:sz w:val="14"/>
          <w:lang w:val="en-US"/>
        </w:rPr>
        <w:t xml:space="preserve"> </w:t>
      </w:r>
      <w:r w:rsidRPr="00B944CC">
        <w:rPr>
          <w:color w:val="131413"/>
          <w:sz w:val="14"/>
          <w:lang w:val="en-US"/>
        </w:rPr>
        <w:t>but</w:t>
      </w:r>
      <w:r w:rsidRPr="00B944CC">
        <w:rPr>
          <w:color w:val="131413"/>
          <w:spacing w:val="40"/>
          <w:sz w:val="14"/>
          <w:lang w:val="en-US"/>
        </w:rPr>
        <w:t xml:space="preserve"> </w:t>
      </w:r>
      <w:r w:rsidRPr="00B944CC">
        <w:rPr>
          <w:color w:val="131413"/>
          <w:sz w:val="14"/>
          <w:lang w:val="en-US"/>
        </w:rPr>
        <w:t>not glucose-sweetened beverages promote hepatic de novo lipogenesis:</w:t>
      </w:r>
    </w:p>
    <w:p w14:paraId="069A6B0E" w14:textId="77777777" w:rsidR="00B944CC" w:rsidRPr="00B944CC" w:rsidRDefault="00B944CC" w:rsidP="00B944CC">
      <w:pPr>
        <w:spacing w:before="1"/>
        <w:ind w:left="584"/>
        <w:rPr>
          <w:sz w:val="14"/>
          <w:lang w:val="en-US"/>
        </w:rPr>
      </w:pPr>
      <w:r w:rsidRPr="00B944CC">
        <w:rPr>
          <w:color w:val="131413"/>
          <w:sz w:val="14"/>
          <w:lang w:val="en-US"/>
        </w:rPr>
        <w:t>A</w:t>
      </w:r>
      <w:r w:rsidRPr="00B944CC">
        <w:rPr>
          <w:color w:val="131413"/>
          <w:spacing w:val="9"/>
          <w:sz w:val="14"/>
          <w:lang w:val="en-US"/>
        </w:rPr>
        <w:t xml:space="preserve"> </w:t>
      </w:r>
      <w:r w:rsidRPr="00B944CC">
        <w:rPr>
          <w:color w:val="131413"/>
          <w:sz w:val="14"/>
          <w:lang w:val="en-US"/>
        </w:rPr>
        <w:t>randomized</w:t>
      </w:r>
      <w:r w:rsidRPr="00B944CC">
        <w:rPr>
          <w:color w:val="131413"/>
          <w:spacing w:val="9"/>
          <w:sz w:val="14"/>
          <w:lang w:val="en-US"/>
        </w:rPr>
        <w:t xml:space="preserve"> </w:t>
      </w:r>
      <w:r w:rsidRPr="00B944CC">
        <w:rPr>
          <w:color w:val="131413"/>
          <w:sz w:val="14"/>
          <w:lang w:val="en-US"/>
        </w:rPr>
        <w:t>controlled</w:t>
      </w:r>
      <w:r w:rsidRPr="00B944CC">
        <w:rPr>
          <w:color w:val="131413"/>
          <w:spacing w:val="10"/>
          <w:sz w:val="14"/>
          <w:lang w:val="en-US"/>
        </w:rPr>
        <w:t xml:space="preserve"> </w:t>
      </w:r>
      <w:r w:rsidRPr="00B944CC">
        <w:rPr>
          <w:color w:val="131413"/>
          <w:sz w:val="14"/>
          <w:lang w:val="en-US"/>
        </w:rPr>
        <w:t>trial.</w:t>
      </w:r>
      <w:r w:rsidRPr="00B944CC">
        <w:rPr>
          <w:color w:val="131413"/>
          <w:spacing w:val="10"/>
          <w:sz w:val="14"/>
          <w:lang w:val="en-US"/>
        </w:rPr>
        <w:t xml:space="preserve"> </w:t>
      </w:r>
      <w:r w:rsidRPr="00B944CC">
        <w:rPr>
          <w:color w:val="131413"/>
          <w:sz w:val="14"/>
          <w:lang w:val="en-US"/>
        </w:rPr>
        <w:t>J</w:t>
      </w:r>
      <w:r w:rsidRPr="00B944CC">
        <w:rPr>
          <w:color w:val="131413"/>
          <w:spacing w:val="9"/>
          <w:sz w:val="14"/>
          <w:lang w:val="en-US"/>
        </w:rPr>
        <w:t xml:space="preserve"> </w:t>
      </w:r>
      <w:r w:rsidRPr="00B944CC">
        <w:rPr>
          <w:color w:val="131413"/>
          <w:sz w:val="14"/>
          <w:lang w:val="en-US"/>
        </w:rPr>
        <w:t>Hepatol</w:t>
      </w:r>
      <w:r w:rsidRPr="00B944CC">
        <w:rPr>
          <w:color w:val="131413"/>
          <w:spacing w:val="9"/>
          <w:sz w:val="14"/>
          <w:lang w:val="en-US"/>
        </w:rPr>
        <w:t xml:space="preserve"> </w:t>
      </w:r>
      <w:r w:rsidRPr="00B944CC">
        <w:rPr>
          <w:color w:val="131413"/>
          <w:sz w:val="14"/>
          <w:lang w:val="en-US"/>
        </w:rPr>
        <w:t>2021;</w:t>
      </w:r>
      <w:r w:rsidRPr="00B944CC">
        <w:rPr>
          <w:color w:val="131413"/>
          <w:spacing w:val="10"/>
          <w:sz w:val="14"/>
          <w:lang w:val="en-US"/>
        </w:rPr>
        <w:t xml:space="preserve"> </w:t>
      </w:r>
      <w:r w:rsidRPr="00B944CC">
        <w:rPr>
          <w:color w:val="131413"/>
          <w:sz w:val="14"/>
          <w:lang w:val="en-US"/>
        </w:rPr>
        <w:t>75:</w:t>
      </w:r>
      <w:r w:rsidRPr="00B944CC">
        <w:rPr>
          <w:color w:val="131413"/>
          <w:spacing w:val="9"/>
          <w:sz w:val="14"/>
          <w:lang w:val="en-US"/>
        </w:rPr>
        <w:t xml:space="preserve"> </w:t>
      </w:r>
      <w:r w:rsidRPr="00B944CC">
        <w:rPr>
          <w:color w:val="131413"/>
          <w:spacing w:val="-4"/>
          <w:sz w:val="14"/>
          <w:lang w:val="en-US"/>
        </w:rPr>
        <w:t>46</w:t>
      </w:r>
      <w:r w:rsidRPr="00B944CC">
        <w:rPr>
          <w:rFonts w:ascii="Microsoft Sans Serif" w:hAnsi="Microsoft Sans Serif"/>
          <w:color w:val="131413"/>
          <w:spacing w:val="-4"/>
          <w:sz w:val="14"/>
          <w:lang w:val="en-US"/>
        </w:rPr>
        <w:t>–</w:t>
      </w:r>
      <w:r w:rsidRPr="00B944CC">
        <w:rPr>
          <w:color w:val="131413"/>
          <w:spacing w:val="-4"/>
          <w:sz w:val="14"/>
          <w:lang w:val="en-US"/>
        </w:rPr>
        <w:t>54</w:t>
      </w:r>
    </w:p>
    <w:p w14:paraId="6D09B29A" w14:textId="19EFD92B" w:rsidR="00B944CC" w:rsidRPr="00B944CC" w:rsidRDefault="00B944CC" w:rsidP="00B944CC">
      <w:pPr>
        <w:pStyle w:val="Listenabsatz"/>
        <w:widowControl w:val="0"/>
        <w:numPr>
          <w:ilvl w:val="0"/>
          <w:numId w:val="1"/>
        </w:numPr>
        <w:tabs>
          <w:tab w:val="left" w:pos="581"/>
          <w:tab w:val="left" w:pos="584"/>
        </w:tabs>
        <w:autoSpaceDE w:val="0"/>
        <w:autoSpaceDN w:val="0"/>
        <w:spacing w:before="89" w:after="0" w:line="283" w:lineRule="auto"/>
        <w:ind w:left="584" w:right="136" w:hanging="344"/>
        <w:contextualSpacing w:val="0"/>
        <w:jc w:val="left"/>
        <w:rPr>
          <w:sz w:val="14"/>
          <w:lang w:val="en-US"/>
        </w:rPr>
      </w:pPr>
      <w:r w:rsidRPr="00B944CC">
        <w:rPr>
          <w:color w:val="131413"/>
          <w:sz w:val="14"/>
          <w:lang w:val="en-US"/>
        </w:rPr>
        <w:t>GBD 2016 Alcohol Collaborators. Alcohol use and burden for 195 countries and territories, 1990</w:t>
      </w:r>
      <w:r w:rsidRPr="00B944CC">
        <w:rPr>
          <w:rFonts w:ascii="Microsoft Sans Serif" w:hAnsi="Microsoft Sans Serif"/>
          <w:color w:val="131413"/>
          <w:sz w:val="14"/>
          <w:lang w:val="en-US"/>
        </w:rPr>
        <w:t>–</w:t>
      </w:r>
      <w:r w:rsidRPr="00B944CC">
        <w:rPr>
          <w:color w:val="131413"/>
          <w:sz w:val="14"/>
          <w:lang w:val="en-US"/>
        </w:rPr>
        <w:t>2016: a systematic analysis for</w:t>
      </w:r>
      <w:r w:rsidRPr="00B944CC">
        <w:rPr>
          <w:color w:val="131413"/>
          <w:spacing w:val="39"/>
          <w:sz w:val="14"/>
          <w:lang w:val="en-US"/>
        </w:rPr>
        <w:t xml:space="preserve"> </w:t>
      </w:r>
      <w:r w:rsidRPr="00B944CC">
        <w:rPr>
          <w:color w:val="131413"/>
          <w:sz w:val="14"/>
          <w:lang w:val="en-US"/>
        </w:rPr>
        <w:t>the Global</w:t>
      </w:r>
    </w:p>
    <w:p w14:paraId="2815B8D4" w14:textId="77777777" w:rsidR="00B944CC" w:rsidRPr="00B944CC" w:rsidRDefault="00B944CC" w:rsidP="00B944CC">
      <w:pPr>
        <w:spacing w:before="1"/>
        <w:ind w:left="584"/>
        <w:rPr>
          <w:sz w:val="14"/>
          <w:lang w:val="en-US"/>
        </w:rPr>
      </w:pPr>
      <w:r w:rsidRPr="00B944CC">
        <w:rPr>
          <w:color w:val="131413"/>
          <w:sz w:val="14"/>
          <w:lang w:val="en-US"/>
        </w:rPr>
        <w:t>Burden</w:t>
      </w:r>
      <w:r w:rsidRPr="00B944CC">
        <w:rPr>
          <w:color w:val="131413"/>
          <w:spacing w:val="9"/>
          <w:sz w:val="14"/>
          <w:lang w:val="en-US"/>
        </w:rPr>
        <w:t xml:space="preserve"> </w:t>
      </w:r>
      <w:r w:rsidRPr="00B944CC">
        <w:rPr>
          <w:color w:val="131413"/>
          <w:sz w:val="14"/>
          <w:lang w:val="en-US"/>
        </w:rPr>
        <w:t>of</w:t>
      </w:r>
      <w:r w:rsidRPr="00B944CC">
        <w:rPr>
          <w:color w:val="131413"/>
          <w:spacing w:val="9"/>
          <w:sz w:val="14"/>
          <w:lang w:val="en-US"/>
        </w:rPr>
        <w:t xml:space="preserve"> </w:t>
      </w:r>
      <w:r w:rsidRPr="00B944CC">
        <w:rPr>
          <w:color w:val="131413"/>
          <w:sz w:val="14"/>
          <w:lang w:val="en-US"/>
        </w:rPr>
        <w:t>Disease</w:t>
      </w:r>
      <w:r w:rsidRPr="00B944CC">
        <w:rPr>
          <w:color w:val="131413"/>
          <w:spacing w:val="9"/>
          <w:sz w:val="14"/>
          <w:lang w:val="en-US"/>
        </w:rPr>
        <w:t xml:space="preserve"> </w:t>
      </w:r>
      <w:r w:rsidRPr="00B944CC">
        <w:rPr>
          <w:color w:val="131413"/>
          <w:sz w:val="14"/>
          <w:lang w:val="en-US"/>
        </w:rPr>
        <w:t>Study</w:t>
      </w:r>
      <w:r w:rsidRPr="00B944CC">
        <w:rPr>
          <w:color w:val="131413"/>
          <w:spacing w:val="8"/>
          <w:sz w:val="14"/>
          <w:lang w:val="en-US"/>
        </w:rPr>
        <w:t xml:space="preserve"> </w:t>
      </w:r>
      <w:r w:rsidRPr="00B944CC">
        <w:rPr>
          <w:color w:val="131413"/>
          <w:sz w:val="14"/>
          <w:lang w:val="en-US"/>
        </w:rPr>
        <w:t>2016.</w:t>
      </w:r>
      <w:r w:rsidRPr="00B944CC">
        <w:rPr>
          <w:color w:val="131413"/>
          <w:spacing w:val="10"/>
          <w:sz w:val="14"/>
          <w:lang w:val="en-US"/>
        </w:rPr>
        <w:t xml:space="preserve"> </w:t>
      </w:r>
      <w:r w:rsidRPr="00B944CC">
        <w:rPr>
          <w:color w:val="131413"/>
          <w:sz w:val="14"/>
          <w:lang w:val="en-US"/>
        </w:rPr>
        <w:t>Lancet</w:t>
      </w:r>
      <w:r w:rsidRPr="00B944CC">
        <w:rPr>
          <w:color w:val="131413"/>
          <w:spacing w:val="8"/>
          <w:sz w:val="14"/>
          <w:lang w:val="en-US"/>
        </w:rPr>
        <w:t xml:space="preserve"> </w:t>
      </w:r>
      <w:r w:rsidRPr="00B944CC">
        <w:rPr>
          <w:color w:val="131413"/>
          <w:sz w:val="14"/>
          <w:lang w:val="en-US"/>
        </w:rPr>
        <w:t>2018;</w:t>
      </w:r>
      <w:r w:rsidRPr="00B944CC">
        <w:rPr>
          <w:color w:val="131413"/>
          <w:spacing w:val="9"/>
          <w:sz w:val="14"/>
          <w:lang w:val="en-US"/>
        </w:rPr>
        <w:t xml:space="preserve"> </w:t>
      </w:r>
      <w:r w:rsidRPr="00B944CC">
        <w:rPr>
          <w:color w:val="131413"/>
          <w:sz w:val="14"/>
          <w:lang w:val="en-US"/>
        </w:rPr>
        <w:t>392:</w:t>
      </w:r>
      <w:r w:rsidRPr="00B944CC">
        <w:rPr>
          <w:color w:val="131413"/>
          <w:spacing w:val="10"/>
          <w:sz w:val="14"/>
          <w:lang w:val="en-US"/>
        </w:rPr>
        <w:t xml:space="preserve"> </w:t>
      </w:r>
      <w:r w:rsidRPr="00B944CC">
        <w:rPr>
          <w:color w:val="131413"/>
          <w:spacing w:val="-2"/>
          <w:sz w:val="14"/>
          <w:lang w:val="en-US"/>
        </w:rPr>
        <w:t>1015</w:t>
      </w:r>
      <w:r w:rsidRPr="00B944CC">
        <w:rPr>
          <w:rFonts w:ascii="Microsoft Sans Serif" w:hAnsi="Microsoft Sans Serif"/>
          <w:color w:val="131413"/>
          <w:spacing w:val="-2"/>
          <w:sz w:val="14"/>
          <w:lang w:val="en-US"/>
        </w:rPr>
        <w:t>–</w:t>
      </w:r>
      <w:r w:rsidRPr="00B944CC">
        <w:rPr>
          <w:color w:val="131413"/>
          <w:spacing w:val="-2"/>
          <w:sz w:val="14"/>
          <w:lang w:val="en-US"/>
        </w:rPr>
        <w:t>1035</w:t>
      </w:r>
    </w:p>
    <w:p w14:paraId="646072A8" w14:textId="0521A544" w:rsidR="00B944CC" w:rsidRDefault="00B944CC" w:rsidP="00B944CC">
      <w:pPr>
        <w:pStyle w:val="Listenabsatz"/>
        <w:widowControl w:val="0"/>
        <w:numPr>
          <w:ilvl w:val="0"/>
          <w:numId w:val="1"/>
        </w:numPr>
        <w:tabs>
          <w:tab w:val="left" w:pos="581"/>
          <w:tab w:val="left" w:pos="584"/>
        </w:tabs>
        <w:autoSpaceDE w:val="0"/>
        <w:autoSpaceDN w:val="0"/>
        <w:spacing w:before="88" w:after="0" w:line="285" w:lineRule="auto"/>
        <w:ind w:left="584" w:right="109" w:hanging="344"/>
        <w:contextualSpacing w:val="0"/>
        <w:jc w:val="both"/>
        <w:rPr>
          <w:sz w:val="14"/>
        </w:rPr>
      </w:pPr>
      <w:r>
        <w:rPr>
          <w:color w:val="131413"/>
          <w:sz w:val="14"/>
        </w:rPr>
        <w:t xml:space="preserve">Kulzer B, Albus C, Herpertz S et al. Psychosoziales und Diabetes. </w:t>
      </w:r>
      <w:proofErr w:type="spellStart"/>
      <w:r>
        <w:rPr>
          <w:color w:val="131413"/>
          <w:sz w:val="14"/>
        </w:rPr>
        <w:t>Diabetol</w:t>
      </w:r>
      <w:proofErr w:type="spellEnd"/>
      <w:r>
        <w:rPr>
          <w:color w:val="131413"/>
          <w:spacing w:val="40"/>
          <w:sz w:val="14"/>
        </w:rPr>
        <w:t xml:space="preserve"> </w:t>
      </w:r>
      <w:proofErr w:type="spellStart"/>
      <w:r>
        <w:rPr>
          <w:color w:val="131413"/>
          <w:sz w:val="14"/>
        </w:rPr>
        <w:t>Stoffwechs</w:t>
      </w:r>
      <w:proofErr w:type="spellEnd"/>
      <w:r>
        <w:rPr>
          <w:color w:val="131413"/>
          <w:sz w:val="14"/>
        </w:rPr>
        <w:t xml:space="preserve"> 2020; 15 (</w:t>
      </w:r>
      <w:proofErr w:type="spellStart"/>
      <w:r>
        <w:rPr>
          <w:color w:val="131413"/>
          <w:sz w:val="14"/>
        </w:rPr>
        <w:t>Suppl</w:t>
      </w:r>
      <w:proofErr w:type="spellEnd"/>
      <w:r w:rsidR="00D66716">
        <w:rPr>
          <w:color w:val="131413"/>
          <w:sz w:val="14"/>
        </w:rPr>
        <w:t xml:space="preserve"> </w:t>
      </w:r>
      <w:r>
        <w:rPr>
          <w:color w:val="131413"/>
          <w:sz w:val="14"/>
        </w:rPr>
        <w:t>1): S232</w:t>
      </w:r>
      <w:r>
        <w:rPr>
          <w:rFonts w:ascii="Microsoft Sans Serif" w:hAnsi="Microsoft Sans Serif"/>
          <w:color w:val="131413"/>
          <w:sz w:val="14"/>
        </w:rPr>
        <w:t>–</w:t>
      </w:r>
      <w:r>
        <w:rPr>
          <w:color w:val="131413"/>
          <w:sz w:val="14"/>
        </w:rPr>
        <w:t>S248</w:t>
      </w:r>
    </w:p>
    <w:p w14:paraId="631B8879" w14:textId="77777777" w:rsidR="00B944CC" w:rsidRPr="00D21389" w:rsidRDefault="00B944CC" w:rsidP="00B944CC">
      <w:pPr>
        <w:pStyle w:val="Listenabsatz"/>
        <w:widowControl w:val="0"/>
        <w:numPr>
          <w:ilvl w:val="0"/>
          <w:numId w:val="1"/>
        </w:numPr>
        <w:tabs>
          <w:tab w:val="left" w:pos="581"/>
          <w:tab w:val="left" w:pos="584"/>
        </w:tabs>
        <w:autoSpaceDE w:val="0"/>
        <w:autoSpaceDN w:val="0"/>
        <w:spacing w:before="55" w:after="0" w:line="285" w:lineRule="auto"/>
        <w:ind w:left="584" w:right="200" w:hanging="344"/>
        <w:contextualSpacing w:val="0"/>
        <w:jc w:val="both"/>
        <w:rPr>
          <w:sz w:val="14"/>
          <w:lang w:val="en-US"/>
        </w:rPr>
      </w:pPr>
      <w:proofErr w:type="spellStart"/>
      <w:r>
        <w:rPr>
          <w:color w:val="131413"/>
          <w:sz w:val="14"/>
        </w:rPr>
        <w:t>Snijder</w:t>
      </w:r>
      <w:proofErr w:type="spellEnd"/>
      <w:r>
        <w:rPr>
          <w:color w:val="131413"/>
          <w:sz w:val="14"/>
        </w:rPr>
        <w:t xml:space="preserve"> MB, van der </w:t>
      </w:r>
      <w:proofErr w:type="spellStart"/>
      <w:r>
        <w:rPr>
          <w:color w:val="131413"/>
          <w:sz w:val="14"/>
        </w:rPr>
        <w:t>Heijden</w:t>
      </w:r>
      <w:proofErr w:type="spellEnd"/>
      <w:r>
        <w:rPr>
          <w:color w:val="131413"/>
          <w:sz w:val="14"/>
        </w:rPr>
        <w:t xml:space="preserve"> AA, van Dam RM et al. </w:t>
      </w:r>
      <w:r w:rsidRPr="00B944CC">
        <w:rPr>
          <w:color w:val="131413"/>
          <w:sz w:val="14"/>
          <w:lang w:val="en-US"/>
        </w:rPr>
        <w:t>Is higher dairy con-</w:t>
      </w:r>
      <w:r w:rsidRPr="00B944CC">
        <w:rPr>
          <w:color w:val="131413"/>
          <w:spacing w:val="40"/>
          <w:sz w:val="14"/>
          <w:lang w:val="en-US"/>
        </w:rPr>
        <w:t xml:space="preserve"> </w:t>
      </w:r>
      <w:proofErr w:type="spellStart"/>
      <w:r w:rsidRPr="00B944CC">
        <w:rPr>
          <w:color w:val="131413"/>
          <w:sz w:val="14"/>
          <w:lang w:val="en-US"/>
        </w:rPr>
        <w:t>sumption</w:t>
      </w:r>
      <w:proofErr w:type="spellEnd"/>
      <w:r w:rsidRPr="00B944CC">
        <w:rPr>
          <w:color w:val="131413"/>
          <w:sz w:val="14"/>
          <w:lang w:val="en-US"/>
        </w:rPr>
        <w:t xml:space="preserve"> associated with lower body weight and fewer metabolic dis-</w:t>
      </w:r>
      <w:r w:rsidRPr="00B944CC">
        <w:rPr>
          <w:color w:val="131413"/>
          <w:spacing w:val="40"/>
          <w:sz w:val="14"/>
          <w:lang w:val="en-US"/>
        </w:rPr>
        <w:t xml:space="preserve"> </w:t>
      </w:r>
      <w:proofErr w:type="spellStart"/>
      <w:r w:rsidRPr="00B944CC">
        <w:rPr>
          <w:color w:val="131413"/>
          <w:sz w:val="14"/>
          <w:lang w:val="en-US"/>
        </w:rPr>
        <w:t>turbances</w:t>
      </w:r>
      <w:proofErr w:type="spellEnd"/>
      <w:r w:rsidRPr="00B944CC">
        <w:rPr>
          <w:color w:val="131413"/>
          <w:sz w:val="14"/>
          <w:lang w:val="en-US"/>
        </w:rPr>
        <w:t xml:space="preserve">? </w:t>
      </w:r>
      <w:r w:rsidRPr="00AE56DF">
        <w:rPr>
          <w:color w:val="131413"/>
          <w:sz w:val="14"/>
          <w:lang w:val="en-US"/>
        </w:rPr>
        <w:t>The Hoorn Study.</w:t>
      </w:r>
      <w:r w:rsidRPr="00AE56DF">
        <w:rPr>
          <w:color w:val="131413"/>
          <w:spacing w:val="32"/>
          <w:sz w:val="14"/>
          <w:lang w:val="en-US"/>
        </w:rPr>
        <w:t xml:space="preserve"> </w:t>
      </w:r>
      <w:r w:rsidRPr="00D21389">
        <w:rPr>
          <w:color w:val="131413"/>
          <w:sz w:val="14"/>
          <w:lang w:val="en-US"/>
        </w:rPr>
        <w:t xml:space="preserve">Am J Clin </w:t>
      </w:r>
      <w:proofErr w:type="spellStart"/>
      <w:r w:rsidRPr="00D21389">
        <w:rPr>
          <w:color w:val="131413"/>
          <w:sz w:val="14"/>
          <w:lang w:val="en-US"/>
        </w:rPr>
        <w:t>Nutr</w:t>
      </w:r>
      <w:proofErr w:type="spellEnd"/>
      <w:r w:rsidRPr="00D21389">
        <w:rPr>
          <w:color w:val="131413"/>
          <w:sz w:val="14"/>
          <w:lang w:val="en-US"/>
        </w:rPr>
        <w:t xml:space="preserve"> 2007; 85: 989</w:t>
      </w:r>
      <w:r w:rsidRPr="00D21389">
        <w:rPr>
          <w:rFonts w:ascii="Microsoft Sans Serif" w:hAnsi="Microsoft Sans Serif"/>
          <w:color w:val="131413"/>
          <w:sz w:val="14"/>
          <w:lang w:val="en-US"/>
        </w:rPr>
        <w:t>–</w:t>
      </w:r>
      <w:proofErr w:type="gramStart"/>
      <w:r w:rsidRPr="00D21389">
        <w:rPr>
          <w:color w:val="131413"/>
          <w:sz w:val="14"/>
          <w:lang w:val="en-US"/>
        </w:rPr>
        <w:t>995</w:t>
      </w:r>
      <w:proofErr w:type="gramEnd"/>
    </w:p>
    <w:p w14:paraId="324F63F2" w14:textId="51B474AB" w:rsidR="00B944CC" w:rsidRPr="00D66716" w:rsidRDefault="00B944CC" w:rsidP="00B944CC">
      <w:pPr>
        <w:pStyle w:val="Listenabsatz"/>
        <w:widowControl w:val="0"/>
        <w:numPr>
          <w:ilvl w:val="0"/>
          <w:numId w:val="1"/>
        </w:numPr>
        <w:tabs>
          <w:tab w:val="left" w:pos="581"/>
          <w:tab w:val="left" w:pos="584"/>
        </w:tabs>
        <w:autoSpaceDE w:val="0"/>
        <w:autoSpaceDN w:val="0"/>
        <w:spacing w:before="55" w:after="0" w:line="283" w:lineRule="auto"/>
        <w:ind w:left="584" w:right="126" w:hanging="344"/>
        <w:contextualSpacing w:val="0"/>
        <w:jc w:val="both"/>
        <w:rPr>
          <w:sz w:val="14"/>
          <w:lang w:val="en-US"/>
        </w:rPr>
      </w:pPr>
      <w:proofErr w:type="spellStart"/>
      <w:r w:rsidRPr="00B944CC">
        <w:rPr>
          <w:color w:val="131413"/>
          <w:sz w:val="14"/>
          <w:lang w:val="en-US"/>
        </w:rPr>
        <w:t>Soedamah</w:t>
      </w:r>
      <w:proofErr w:type="spellEnd"/>
      <w:r w:rsidRPr="00B944CC">
        <w:rPr>
          <w:color w:val="131413"/>
          <w:sz w:val="14"/>
          <w:lang w:val="en-US"/>
        </w:rPr>
        <w:t>-Muthu SS, Ding EL, Al-</w:t>
      </w:r>
      <w:proofErr w:type="spellStart"/>
      <w:r w:rsidRPr="00B944CC">
        <w:rPr>
          <w:color w:val="131413"/>
          <w:sz w:val="14"/>
          <w:lang w:val="en-US"/>
        </w:rPr>
        <w:t>Delaimy</w:t>
      </w:r>
      <w:proofErr w:type="spellEnd"/>
      <w:r w:rsidRPr="00B944CC">
        <w:rPr>
          <w:color w:val="131413"/>
          <w:sz w:val="14"/>
          <w:lang w:val="en-US"/>
        </w:rPr>
        <w:t xml:space="preserve"> WK et al. Milk and dairy con-</w:t>
      </w:r>
      <w:r w:rsidRPr="00B944CC">
        <w:rPr>
          <w:color w:val="131413"/>
          <w:spacing w:val="40"/>
          <w:sz w:val="14"/>
          <w:lang w:val="en-US"/>
        </w:rPr>
        <w:t xml:space="preserve"> </w:t>
      </w:r>
      <w:proofErr w:type="spellStart"/>
      <w:r w:rsidRPr="00B944CC">
        <w:rPr>
          <w:color w:val="131413"/>
          <w:sz w:val="14"/>
          <w:lang w:val="en-US"/>
        </w:rPr>
        <w:t>sumption</w:t>
      </w:r>
      <w:proofErr w:type="spellEnd"/>
      <w:r w:rsidRPr="00B944CC">
        <w:rPr>
          <w:color w:val="131413"/>
          <w:sz w:val="14"/>
          <w:lang w:val="en-US"/>
        </w:rPr>
        <w:t xml:space="preserve"> and incidence of cardiovascular diseases and all-cause mortality: dose-response meta-analysis of prospective cohort studies. </w:t>
      </w:r>
      <w:r w:rsidRPr="00D66716">
        <w:rPr>
          <w:color w:val="131413"/>
          <w:sz w:val="14"/>
          <w:lang w:val="en-US"/>
        </w:rPr>
        <w:t>Am J</w:t>
      </w:r>
    </w:p>
    <w:p w14:paraId="2ABA1A86" w14:textId="77777777" w:rsidR="00B944CC" w:rsidRDefault="00B944CC" w:rsidP="00B944CC">
      <w:pPr>
        <w:spacing w:before="3"/>
        <w:ind w:left="584"/>
        <w:jc w:val="both"/>
        <w:rPr>
          <w:sz w:val="14"/>
        </w:rPr>
      </w:pPr>
      <w:proofErr w:type="spellStart"/>
      <w:r>
        <w:rPr>
          <w:color w:val="131413"/>
          <w:w w:val="105"/>
          <w:sz w:val="14"/>
        </w:rPr>
        <w:t>Clin</w:t>
      </w:r>
      <w:proofErr w:type="spellEnd"/>
      <w:r>
        <w:rPr>
          <w:color w:val="131413"/>
          <w:spacing w:val="-6"/>
          <w:w w:val="105"/>
          <w:sz w:val="14"/>
        </w:rPr>
        <w:t xml:space="preserve"> </w:t>
      </w:r>
      <w:proofErr w:type="spellStart"/>
      <w:r>
        <w:rPr>
          <w:color w:val="131413"/>
          <w:w w:val="105"/>
          <w:sz w:val="14"/>
        </w:rPr>
        <w:t>Nutr</w:t>
      </w:r>
      <w:proofErr w:type="spellEnd"/>
      <w:r>
        <w:rPr>
          <w:color w:val="131413"/>
          <w:spacing w:val="-6"/>
          <w:w w:val="105"/>
          <w:sz w:val="14"/>
        </w:rPr>
        <w:t xml:space="preserve"> </w:t>
      </w:r>
      <w:r>
        <w:rPr>
          <w:color w:val="131413"/>
          <w:w w:val="105"/>
          <w:sz w:val="14"/>
        </w:rPr>
        <w:t>2011;</w:t>
      </w:r>
      <w:r>
        <w:rPr>
          <w:color w:val="131413"/>
          <w:spacing w:val="-5"/>
          <w:w w:val="105"/>
          <w:sz w:val="14"/>
        </w:rPr>
        <w:t xml:space="preserve"> </w:t>
      </w:r>
      <w:r>
        <w:rPr>
          <w:color w:val="131413"/>
          <w:w w:val="105"/>
          <w:sz w:val="14"/>
        </w:rPr>
        <w:t>93:</w:t>
      </w:r>
      <w:r>
        <w:rPr>
          <w:color w:val="131413"/>
          <w:spacing w:val="-5"/>
          <w:w w:val="105"/>
          <w:sz w:val="14"/>
        </w:rPr>
        <w:t xml:space="preserve"> </w:t>
      </w:r>
      <w:r>
        <w:rPr>
          <w:color w:val="131413"/>
          <w:spacing w:val="-2"/>
          <w:w w:val="105"/>
          <w:sz w:val="14"/>
        </w:rPr>
        <w:t>158</w:t>
      </w:r>
      <w:r>
        <w:rPr>
          <w:rFonts w:ascii="Microsoft Sans Serif" w:hAnsi="Microsoft Sans Serif"/>
          <w:color w:val="131413"/>
          <w:spacing w:val="-2"/>
          <w:w w:val="105"/>
          <w:sz w:val="14"/>
        </w:rPr>
        <w:t>–</w:t>
      </w:r>
      <w:r>
        <w:rPr>
          <w:color w:val="131413"/>
          <w:spacing w:val="-2"/>
          <w:w w:val="105"/>
          <w:sz w:val="14"/>
        </w:rPr>
        <w:t>171</w:t>
      </w:r>
    </w:p>
    <w:p w14:paraId="409857D4" w14:textId="77777777" w:rsidR="00B944CC" w:rsidRPr="00B944CC" w:rsidRDefault="00B944CC" w:rsidP="00B944CC">
      <w:pPr>
        <w:pStyle w:val="Listenabsatz"/>
        <w:widowControl w:val="0"/>
        <w:numPr>
          <w:ilvl w:val="0"/>
          <w:numId w:val="1"/>
        </w:numPr>
        <w:tabs>
          <w:tab w:val="left" w:pos="581"/>
          <w:tab w:val="left" w:pos="584"/>
        </w:tabs>
        <w:autoSpaceDE w:val="0"/>
        <w:autoSpaceDN w:val="0"/>
        <w:spacing w:before="87" w:after="0" w:line="285" w:lineRule="auto"/>
        <w:ind w:left="584" w:right="108" w:hanging="344"/>
        <w:contextualSpacing w:val="0"/>
        <w:jc w:val="both"/>
        <w:rPr>
          <w:sz w:val="14"/>
          <w:lang w:val="en-US"/>
        </w:rPr>
      </w:pPr>
      <w:r w:rsidRPr="00B944CC">
        <w:rPr>
          <w:color w:val="131413"/>
          <w:sz w:val="14"/>
          <w:lang w:val="en-US"/>
        </w:rPr>
        <w:t>Pereira MA, Jacobs DR, van Horn L et al. Dairy consumption, obesity, and</w:t>
      </w:r>
      <w:r w:rsidRPr="00B944CC">
        <w:rPr>
          <w:color w:val="131413"/>
          <w:spacing w:val="40"/>
          <w:sz w:val="14"/>
          <w:lang w:val="en-US"/>
        </w:rPr>
        <w:t xml:space="preserve"> </w:t>
      </w:r>
      <w:r w:rsidRPr="00B944CC">
        <w:rPr>
          <w:color w:val="131413"/>
          <w:sz w:val="14"/>
          <w:lang w:val="en-US"/>
        </w:rPr>
        <w:t>the insulin resistance syndrome in young adults: the CARDIA Study.</w:t>
      </w:r>
    </w:p>
    <w:p w14:paraId="2F6E2EFE" w14:textId="77777777" w:rsidR="00B944CC" w:rsidRDefault="00B944CC" w:rsidP="00B944CC">
      <w:pPr>
        <w:spacing w:line="167" w:lineRule="exact"/>
        <w:ind w:left="584"/>
        <w:jc w:val="both"/>
        <w:rPr>
          <w:sz w:val="14"/>
        </w:rPr>
      </w:pPr>
      <w:r>
        <w:rPr>
          <w:color w:val="131413"/>
          <w:sz w:val="14"/>
        </w:rPr>
        <w:t>JAMA</w:t>
      </w:r>
      <w:r>
        <w:rPr>
          <w:color w:val="131413"/>
          <w:spacing w:val="10"/>
          <w:sz w:val="14"/>
        </w:rPr>
        <w:t xml:space="preserve"> </w:t>
      </w:r>
      <w:r>
        <w:rPr>
          <w:color w:val="131413"/>
          <w:sz w:val="14"/>
        </w:rPr>
        <w:t>2022;</w:t>
      </w:r>
      <w:r>
        <w:rPr>
          <w:color w:val="131413"/>
          <w:spacing w:val="12"/>
          <w:sz w:val="14"/>
        </w:rPr>
        <w:t xml:space="preserve"> </w:t>
      </w:r>
      <w:r>
        <w:rPr>
          <w:color w:val="131413"/>
          <w:sz w:val="14"/>
        </w:rPr>
        <w:t>287:</w:t>
      </w:r>
      <w:r>
        <w:rPr>
          <w:color w:val="131413"/>
          <w:spacing w:val="12"/>
          <w:sz w:val="14"/>
        </w:rPr>
        <w:t xml:space="preserve"> </w:t>
      </w:r>
      <w:r>
        <w:rPr>
          <w:color w:val="131413"/>
          <w:spacing w:val="-2"/>
          <w:sz w:val="14"/>
        </w:rPr>
        <w:t>2081</w:t>
      </w:r>
      <w:r>
        <w:rPr>
          <w:rFonts w:ascii="Microsoft Sans Serif" w:hAnsi="Microsoft Sans Serif"/>
          <w:color w:val="131413"/>
          <w:spacing w:val="-2"/>
          <w:sz w:val="14"/>
        </w:rPr>
        <w:t>–</w:t>
      </w:r>
      <w:r>
        <w:rPr>
          <w:color w:val="131413"/>
          <w:spacing w:val="-2"/>
          <w:sz w:val="14"/>
        </w:rPr>
        <w:t>2089</w:t>
      </w:r>
    </w:p>
    <w:p w14:paraId="310D8AFC" w14:textId="77777777" w:rsidR="00B944CC" w:rsidRPr="00D21389" w:rsidRDefault="00B944CC" w:rsidP="00B944CC">
      <w:pPr>
        <w:pStyle w:val="Listenabsatz"/>
        <w:widowControl w:val="0"/>
        <w:numPr>
          <w:ilvl w:val="0"/>
          <w:numId w:val="1"/>
        </w:numPr>
        <w:tabs>
          <w:tab w:val="left" w:pos="581"/>
          <w:tab w:val="left" w:pos="584"/>
        </w:tabs>
        <w:autoSpaceDE w:val="0"/>
        <w:autoSpaceDN w:val="0"/>
        <w:spacing w:before="89" w:after="0" w:line="283" w:lineRule="auto"/>
        <w:ind w:left="584" w:right="154" w:hanging="344"/>
        <w:contextualSpacing w:val="0"/>
        <w:jc w:val="left"/>
        <w:rPr>
          <w:sz w:val="14"/>
          <w:lang w:val="en-US"/>
        </w:rPr>
      </w:pPr>
      <w:proofErr w:type="spellStart"/>
      <w:r w:rsidRPr="00B944CC">
        <w:rPr>
          <w:color w:val="131413"/>
          <w:sz w:val="14"/>
          <w:lang w:val="en-US"/>
        </w:rPr>
        <w:t>Azadbakht</w:t>
      </w:r>
      <w:proofErr w:type="spellEnd"/>
      <w:r w:rsidRPr="00B944CC">
        <w:rPr>
          <w:color w:val="131413"/>
          <w:sz w:val="14"/>
          <w:lang w:val="en-US"/>
        </w:rPr>
        <w:t xml:space="preserve"> L, </w:t>
      </w:r>
      <w:proofErr w:type="spellStart"/>
      <w:r w:rsidRPr="00B944CC">
        <w:rPr>
          <w:color w:val="131413"/>
          <w:sz w:val="14"/>
          <w:lang w:val="en-US"/>
        </w:rPr>
        <w:t>Mirmiran</w:t>
      </w:r>
      <w:proofErr w:type="spellEnd"/>
      <w:r w:rsidRPr="00B944CC">
        <w:rPr>
          <w:color w:val="131413"/>
          <w:sz w:val="14"/>
          <w:lang w:val="en-US"/>
        </w:rPr>
        <w:t xml:space="preserve"> P, </w:t>
      </w:r>
      <w:proofErr w:type="spellStart"/>
      <w:r w:rsidRPr="00B944CC">
        <w:rPr>
          <w:color w:val="131413"/>
          <w:sz w:val="14"/>
          <w:lang w:val="en-US"/>
        </w:rPr>
        <w:t>Esmaillzadeh</w:t>
      </w:r>
      <w:proofErr w:type="spellEnd"/>
      <w:r w:rsidRPr="00B944CC">
        <w:rPr>
          <w:color w:val="131413"/>
          <w:sz w:val="14"/>
          <w:lang w:val="en-US"/>
        </w:rPr>
        <w:t xml:space="preserve"> A et al. Dairy consumption is in-</w:t>
      </w:r>
      <w:r w:rsidRPr="00B944CC">
        <w:rPr>
          <w:color w:val="131413"/>
          <w:spacing w:val="40"/>
          <w:sz w:val="14"/>
          <w:lang w:val="en-US"/>
        </w:rPr>
        <w:t xml:space="preserve"> </w:t>
      </w:r>
      <w:proofErr w:type="spellStart"/>
      <w:r w:rsidRPr="00B944CC">
        <w:rPr>
          <w:color w:val="131413"/>
          <w:sz w:val="14"/>
          <w:lang w:val="en-US"/>
        </w:rPr>
        <w:t>versely</w:t>
      </w:r>
      <w:proofErr w:type="spellEnd"/>
      <w:r w:rsidRPr="00B944CC">
        <w:rPr>
          <w:color w:val="131413"/>
          <w:sz w:val="14"/>
          <w:lang w:val="en-US"/>
        </w:rPr>
        <w:t xml:space="preserve"> associated with the prevalence of the metabolic syndrome in</w:t>
      </w:r>
      <w:r w:rsidRPr="00B944CC">
        <w:rPr>
          <w:color w:val="131413"/>
          <w:spacing w:val="40"/>
          <w:sz w:val="14"/>
          <w:lang w:val="en-US"/>
        </w:rPr>
        <w:t xml:space="preserve"> </w:t>
      </w:r>
      <w:proofErr w:type="spellStart"/>
      <w:r w:rsidRPr="00B944CC">
        <w:rPr>
          <w:color w:val="131413"/>
          <w:sz w:val="14"/>
          <w:lang w:val="en-US"/>
        </w:rPr>
        <w:t>Tehranian</w:t>
      </w:r>
      <w:proofErr w:type="spellEnd"/>
      <w:r w:rsidRPr="00B944CC">
        <w:rPr>
          <w:color w:val="131413"/>
          <w:sz w:val="14"/>
          <w:lang w:val="en-US"/>
        </w:rPr>
        <w:t xml:space="preserve"> adults. </w:t>
      </w:r>
      <w:r w:rsidRPr="00D21389">
        <w:rPr>
          <w:color w:val="131413"/>
          <w:sz w:val="14"/>
          <w:lang w:val="en-US"/>
        </w:rPr>
        <w:t xml:space="preserve">Am J Clin </w:t>
      </w:r>
      <w:proofErr w:type="spellStart"/>
      <w:r w:rsidRPr="00D21389">
        <w:rPr>
          <w:color w:val="131413"/>
          <w:sz w:val="14"/>
          <w:lang w:val="en-US"/>
        </w:rPr>
        <w:t>Nutr</w:t>
      </w:r>
      <w:proofErr w:type="spellEnd"/>
      <w:r w:rsidRPr="00D21389">
        <w:rPr>
          <w:color w:val="131413"/>
          <w:sz w:val="14"/>
          <w:lang w:val="en-US"/>
        </w:rPr>
        <w:t xml:space="preserve"> 2005; 82: 523</w:t>
      </w:r>
      <w:r w:rsidRPr="00D21389">
        <w:rPr>
          <w:rFonts w:ascii="Microsoft Sans Serif" w:hAnsi="Microsoft Sans Serif"/>
          <w:color w:val="131413"/>
          <w:sz w:val="14"/>
          <w:lang w:val="en-US"/>
        </w:rPr>
        <w:t>–</w:t>
      </w:r>
      <w:proofErr w:type="gramStart"/>
      <w:r w:rsidRPr="00D21389">
        <w:rPr>
          <w:color w:val="131413"/>
          <w:sz w:val="14"/>
          <w:lang w:val="en-US"/>
        </w:rPr>
        <w:t>530</w:t>
      </w:r>
      <w:proofErr w:type="gramEnd"/>
    </w:p>
    <w:p w14:paraId="6F99AEAD" w14:textId="77777777" w:rsidR="00B944CC" w:rsidRDefault="00B944CC" w:rsidP="00B944CC">
      <w:pPr>
        <w:pStyle w:val="Listenabsatz"/>
        <w:widowControl w:val="0"/>
        <w:numPr>
          <w:ilvl w:val="0"/>
          <w:numId w:val="1"/>
        </w:numPr>
        <w:tabs>
          <w:tab w:val="left" w:pos="581"/>
          <w:tab w:val="left" w:pos="584"/>
        </w:tabs>
        <w:autoSpaceDE w:val="0"/>
        <w:autoSpaceDN w:val="0"/>
        <w:spacing w:before="59" w:after="0" w:line="285" w:lineRule="auto"/>
        <w:ind w:left="584" w:right="130" w:hanging="344"/>
        <w:contextualSpacing w:val="0"/>
        <w:jc w:val="left"/>
        <w:rPr>
          <w:sz w:val="14"/>
        </w:rPr>
      </w:pPr>
      <w:r w:rsidRPr="00B944CC">
        <w:rPr>
          <w:color w:val="131413"/>
          <w:sz w:val="14"/>
          <w:lang w:val="en-US"/>
        </w:rPr>
        <w:t>Elwood PC, Givens DI, Beswick AD et al. The survival advantage of milk</w:t>
      </w:r>
      <w:r w:rsidRPr="00B944CC">
        <w:rPr>
          <w:color w:val="131413"/>
          <w:spacing w:val="40"/>
          <w:sz w:val="14"/>
          <w:lang w:val="en-US"/>
        </w:rPr>
        <w:t xml:space="preserve"> </w:t>
      </w:r>
      <w:r w:rsidRPr="00B944CC">
        <w:rPr>
          <w:color w:val="131413"/>
          <w:sz w:val="14"/>
          <w:lang w:val="en-US"/>
        </w:rPr>
        <w:t>and dairy consumption: an overview of evidence from cohort studies of</w:t>
      </w:r>
      <w:r w:rsidRPr="00B944CC">
        <w:rPr>
          <w:color w:val="131413"/>
          <w:spacing w:val="40"/>
          <w:sz w:val="14"/>
          <w:lang w:val="en-US"/>
        </w:rPr>
        <w:t xml:space="preserve"> </w:t>
      </w:r>
      <w:r w:rsidRPr="00B944CC">
        <w:rPr>
          <w:color w:val="131413"/>
          <w:sz w:val="14"/>
          <w:lang w:val="en-US"/>
        </w:rPr>
        <w:t xml:space="preserve">vascular diseases, diabetes and cancer. </w:t>
      </w:r>
      <w:r>
        <w:rPr>
          <w:color w:val="131413"/>
          <w:sz w:val="14"/>
        </w:rPr>
        <w:t xml:space="preserve">J Am Coll </w:t>
      </w:r>
      <w:proofErr w:type="spellStart"/>
      <w:r>
        <w:rPr>
          <w:color w:val="131413"/>
          <w:sz w:val="14"/>
        </w:rPr>
        <w:t>Nutr</w:t>
      </w:r>
      <w:proofErr w:type="spellEnd"/>
      <w:r>
        <w:rPr>
          <w:color w:val="131413"/>
          <w:sz w:val="14"/>
        </w:rPr>
        <w:t xml:space="preserve"> 2008; 27: 723S</w:t>
      </w:r>
      <w:r>
        <w:rPr>
          <w:rFonts w:ascii="Microsoft Sans Serif" w:hAnsi="Microsoft Sans Serif"/>
          <w:color w:val="131413"/>
          <w:sz w:val="14"/>
        </w:rPr>
        <w:t>–</w:t>
      </w:r>
      <w:r>
        <w:rPr>
          <w:rFonts w:ascii="Microsoft Sans Serif" w:hAnsi="Microsoft Sans Serif"/>
          <w:color w:val="131413"/>
          <w:spacing w:val="40"/>
          <w:sz w:val="14"/>
        </w:rPr>
        <w:t xml:space="preserve"> </w:t>
      </w:r>
      <w:r>
        <w:rPr>
          <w:color w:val="131413"/>
          <w:spacing w:val="-4"/>
          <w:sz w:val="14"/>
        </w:rPr>
        <w:t>734S</w:t>
      </w:r>
    </w:p>
    <w:p w14:paraId="75CF0779" w14:textId="77777777" w:rsidR="00B944CC" w:rsidRPr="00B944CC" w:rsidRDefault="00B944CC" w:rsidP="00B944CC">
      <w:pPr>
        <w:pStyle w:val="Listenabsatz"/>
        <w:widowControl w:val="0"/>
        <w:numPr>
          <w:ilvl w:val="0"/>
          <w:numId w:val="1"/>
        </w:numPr>
        <w:tabs>
          <w:tab w:val="left" w:pos="581"/>
          <w:tab w:val="left" w:pos="584"/>
        </w:tabs>
        <w:autoSpaceDE w:val="0"/>
        <w:autoSpaceDN w:val="0"/>
        <w:spacing w:before="54" w:after="0" w:line="283" w:lineRule="auto"/>
        <w:ind w:left="584" w:right="290" w:hanging="344"/>
        <w:contextualSpacing w:val="0"/>
        <w:jc w:val="left"/>
        <w:rPr>
          <w:sz w:val="14"/>
          <w:lang w:val="en-US"/>
        </w:rPr>
      </w:pPr>
      <w:proofErr w:type="spellStart"/>
      <w:r w:rsidRPr="00B944CC">
        <w:rPr>
          <w:color w:val="131413"/>
          <w:sz w:val="14"/>
          <w:lang w:val="en-US"/>
        </w:rPr>
        <w:t>Ferland</w:t>
      </w:r>
      <w:proofErr w:type="spellEnd"/>
      <w:r w:rsidRPr="00B944CC">
        <w:rPr>
          <w:color w:val="131413"/>
          <w:sz w:val="14"/>
          <w:lang w:val="en-US"/>
        </w:rPr>
        <w:t xml:space="preserve"> A, Lamarche B, Château-</w:t>
      </w:r>
      <w:proofErr w:type="spellStart"/>
      <w:r w:rsidRPr="00B944CC">
        <w:rPr>
          <w:color w:val="131413"/>
          <w:sz w:val="14"/>
          <w:lang w:val="en-US"/>
        </w:rPr>
        <w:t>Degat</w:t>
      </w:r>
      <w:proofErr w:type="spellEnd"/>
      <w:r w:rsidRPr="00B944CC">
        <w:rPr>
          <w:color w:val="131413"/>
          <w:sz w:val="14"/>
          <w:lang w:val="en-US"/>
        </w:rPr>
        <w:t xml:space="preserve"> ML et al. Dairy product intake</w:t>
      </w:r>
      <w:r w:rsidRPr="00B944CC">
        <w:rPr>
          <w:color w:val="131413"/>
          <w:spacing w:val="40"/>
          <w:sz w:val="14"/>
          <w:lang w:val="en-US"/>
        </w:rPr>
        <w:t xml:space="preserve"> </w:t>
      </w:r>
      <w:r w:rsidRPr="00B944CC">
        <w:rPr>
          <w:color w:val="131413"/>
          <w:sz w:val="14"/>
          <w:lang w:val="en-US"/>
        </w:rPr>
        <w:t>and its association with body weight and cardiovascular disease risk</w:t>
      </w:r>
    </w:p>
    <w:p w14:paraId="225EAB10" w14:textId="77777777" w:rsidR="00B944CC" w:rsidRDefault="00B944CC" w:rsidP="00B944CC">
      <w:pPr>
        <w:spacing w:before="1" w:line="285" w:lineRule="auto"/>
        <w:ind w:left="584" w:right="111"/>
        <w:rPr>
          <w:sz w:val="14"/>
        </w:rPr>
      </w:pPr>
      <w:r w:rsidRPr="00B944CC">
        <w:rPr>
          <w:color w:val="131413"/>
          <w:sz w:val="14"/>
          <w:lang w:val="en-US"/>
        </w:rPr>
        <w:t xml:space="preserve">factors in a population in dietary transition. </w:t>
      </w:r>
      <w:r>
        <w:rPr>
          <w:color w:val="131413"/>
          <w:sz w:val="14"/>
        </w:rPr>
        <w:t xml:space="preserve">J Am Coll </w:t>
      </w:r>
      <w:proofErr w:type="spellStart"/>
      <w:r>
        <w:rPr>
          <w:color w:val="131413"/>
          <w:sz w:val="14"/>
        </w:rPr>
        <w:t>Nutr</w:t>
      </w:r>
      <w:proofErr w:type="spellEnd"/>
      <w:r>
        <w:rPr>
          <w:color w:val="131413"/>
          <w:sz w:val="14"/>
        </w:rPr>
        <w:t xml:space="preserve"> 2011; 30: 92</w:t>
      </w:r>
      <w:r>
        <w:rPr>
          <w:rFonts w:ascii="Microsoft Sans Serif" w:hAnsi="Microsoft Sans Serif"/>
          <w:color w:val="131413"/>
          <w:sz w:val="14"/>
        </w:rPr>
        <w:t>–</w:t>
      </w:r>
      <w:r>
        <w:rPr>
          <w:rFonts w:ascii="Microsoft Sans Serif" w:hAnsi="Microsoft Sans Serif"/>
          <w:color w:val="131413"/>
          <w:spacing w:val="40"/>
          <w:w w:val="105"/>
          <w:sz w:val="14"/>
        </w:rPr>
        <w:t xml:space="preserve"> </w:t>
      </w:r>
      <w:r>
        <w:rPr>
          <w:color w:val="131413"/>
          <w:spacing w:val="-6"/>
          <w:w w:val="105"/>
          <w:sz w:val="14"/>
        </w:rPr>
        <w:t>99</w:t>
      </w:r>
    </w:p>
    <w:p w14:paraId="24D55344" w14:textId="77777777" w:rsidR="00B944CC" w:rsidRPr="00A81472" w:rsidRDefault="00B944CC" w:rsidP="00B944CC">
      <w:pPr>
        <w:pStyle w:val="Listenabsatz"/>
        <w:widowControl w:val="0"/>
        <w:numPr>
          <w:ilvl w:val="0"/>
          <w:numId w:val="1"/>
        </w:numPr>
        <w:tabs>
          <w:tab w:val="left" w:pos="581"/>
          <w:tab w:val="left" w:pos="584"/>
        </w:tabs>
        <w:autoSpaceDE w:val="0"/>
        <w:autoSpaceDN w:val="0"/>
        <w:spacing w:before="56" w:after="0" w:line="283" w:lineRule="auto"/>
        <w:ind w:left="584" w:right="107" w:hanging="344"/>
        <w:contextualSpacing w:val="0"/>
        <w:jc w:val="left"/>
        <w:rPr>
          <w:sz w:val="14"/>
          <w:lang w:val="en-US"/>
        </w:rPr>
      </w:pPr>
      <w:proofErr w:type="spellStart"/>
      <w:r>
        <w:rPr>
          <w:color w:val="131413"/>
          <w:sz w:val="14"/>
        </w:rPr>
        <w:t>Margolis</w:t>
      </w:r>
      <w:proofErr w:type="spellEnd"/>
      <w:r>
        <w:rPr>
          <w:color w:val="131413"/>
          <w:sz w:val="14"/>
        </w:rPr>
        <w:t xml:space="preserve"> KL, Wei F, de Boer ICH et al. </w:t>
      </w:r>
      <w:r w:rsidRPr="00B944CC">
        <w:rPr>
          <w:color w:val="131413"/>
          <w:sz w:val="14"/>
          <w:lang w:val="en-US"/>
        </w:rPr>
        <w:t>A diet high in low-fat dairy pro-</w:t>
      </w:r>
      <w:r w:rsidRPr="00B944CC">
        <w:rPr>
          <w:color w:val="131413"/>
          <w:spacing w:val="40"/>
          <w:sz w:val="14"/>
          <w:lang w:val="en-US"/>
        </w:rPr>
        <w:t xml:space="preserve"> </w:t>
      </w:r>
      <w:r w:rsidRPr="00B944CC">
        <w:rPr>
          <w:color w:val="131413"/>
          <w:sz w:val="14"/>
          <w:lang w:val="en-US"/>
        </w:rPr>
        <w:t xml:space="preserve">ducts lowers diabetes risk in postmenopausal women. </w:t>
      </w:r>
      <w:r w:rsidRPr="00A81472">
        <w:rPr>
          <w:color w:val="131413"/>
          <w:sz w:val="14"/>
          <w:lang w:val="en-US"/>
        </w:rPr>
        <w:t xml:space="preserve">J </w:t>
      </w:r>
      <w:proofErr w:type="spellStart"/>
      <w:r w:rsidRPr="00A81472">
        <w:rPr>
          <w:color w:val="131413"/>
          <w:sz w:val="14"/>
          <w:lang w:val="en-US"/>
        </w:rPr>
        <w:t>Nutr</w:t>
      </w:r>
      <w:proofErr w:type="spellEnd"/>
      <w:r w:rsidRPr="00A81472">
        <w:rPr>
          <w:color w:val="131413"/>
          <w:sz w:val="14"/>
          <w:lang w:val="en-US"/>
        </w:rPr>
        <w:t xml:space="preserve"> 2011; 141:</w:t>
      </w:r>
      <w:r w:rsidRPr="00A81472">
        <w:rPr>
          <w:color w:val="131413"/>
          <w:spacing w:val="40"/>
          <w:sz w:val="14"/>
          <w:lang w:val="en-US"/>
        </w:rPr>
        <w:t xml:space="preserve"> </w:t>
      </w:r>
      <w:r w:rsidRPr="00A81472">
        <w:rPr>
          <w:color w:val="131413"/>
          <w:spacing w:val="-2"/>
          <w:sz w:val="14"/>
          <w:lang w:val="en-US"/>
        </w:rPr>
        <w:t>1969</w:t>
      </w:r>
      <w:r w:rsidRPr="00A81472">
        <w:rPr>
          <w:rFonts w:ascii="Microsoft Sans Serif" w:hAnsi="Microsoft Sans Serif"/>
          <w:color w:val="131413"/>
          <w:spacing w:val="-2"/>
          <w:sz w:val="14"/>
          <w:lang w:val="en-US"/>
        </w:rPr>
        <w:t>–</w:t>
      </w:r>
      <w:r w:rsidRPr="00A81472">
        <w:rPr>
          <w:color w:val="131413"/>
          <w:spacing w:val="-2"/>
          <w:sz w:val="14"/>
          <w:lang w:val="en-US"/>
        </w:rPr>
        <w:t>1974</w:t>
      </w:r>
    </w:p>
    <w:p w14:paraId="26E81200" w14:textId="77777777" w:rsidR="00B944CC" w:rsidRPr="00B944CC" w:rsidRDefault="00B944CC" w:rsidP="00B944CC">
      <w:pPr>
        <w:pStyle w:val="Listenabsatz"/>
        <w:widowControl w:val="0"/>
        <w:numPr>
          <w:ilvl w:val="0"/>
          <w:numId w:val="1"/>
        </w:numPr>
        <w:tabs>
          <w:tab w:val="left" w:pos="581"/>
          <w:tab w:val="left" w:pos="584"/>
        </w:tabs>
        <w:autoSpaceDE w:val="0"/>
        <w:autoSpaceDN w:val="0"/>
        <w:spacing w:before="60" w:after="0" w:line="285" w:lineRule="auto"/>
        <w:ind w:left="584" w:right="125" w:hanging="344"/>
        <w:contextualSpacing w:val="0"/>
        <w:jc w:val="left"/>
        <w:rPr>
          <w:sz w:val="14"/>
          <w:lang w:val="en-US"/>
        </w:rPr>
      </w:pPr>
      <w:proofErr w:type="spellStart"/>
      <w:r>
        <w:rPr>
          <w:color w:val="131413"/>
          <w:sz w:val="14"/>
        </w:rPr>
        <w:t>Wennersberg</w:t>
      </w:r>
      <w:proofErr w:type="spellEnd"/>
      <w:r>
        <w:rPr>
          <w:color w:val="131413"/>
          <w:sz w:val="14"/>
        </w:rPr>
        <w:t xml:space="preserve"> MH, </w:t>
      </w:r>
      <w:proofErr w:type="spellStart"/>
      <w:r>
        <w:rPr>
          <w:color w:val="131413"/>
          <w:sz w:val="14"/>
        </w:rPr>
        <w:t>Smedman</w:t>
      </w:r>
      <w:proofErr w:type="spellEnd"/>
      <w:r>
        <w:rPr>
          <w:color w:val="131413"/>
          <w:sz w:val="14"/>
        </w:rPr>
        <w:t xml:space="preserve"> A, </w:t>
      </w:r>
      <w:proofErr w:type="spellStart"/>
      <w:r>
        <w:rPr>
          <w:color w:val="131413"/>
          <w:sz w:val="14"/>
        </w:rPr>
        <w:t>Turpeinen</w:t>
      </w:r>
      <w:proofErr w:type="spellEnd"/>
      <w:r>
        <w:rPr>
          <w:color w:val="131413"/>
          <w:sz w:val="14"/>
        </w:rPr>
        <w:t xml:space="preserve"> AM et al. </w:t>
      </w:r>
      <w:r w:rsidRPr="00B944CC">
        <w:rPr>
          <w:color w:val="131413"/>
          <w:sz w:val="14"/>
          <w:lang w:val="en-US"/>
        </w:rPr>
        <w:t>Dairy products and</w:t>
      </w:r>
      <w:r w:rsidRPr="00B944CC">
        <w:rPr>
          <w:color w:val="131413"/>
          <w:spacing w:val="40"/>
          <w:sz w:val="14"/>
          <w:lang w:val="en-US"/>
        </w:rPr>
        <w:t xml:space="preserve"> </w:t>
      </w:r>
      <w:r w:rsidRPr="00B944CC">
        <w:rPr>
          <w:color w:val="131413"/>
          <w:sz w:val="14"/>
          <w:lang w:val="en-US"/>
        </w:rPr>
        <w:t>metabolic effects in overweight men and women: results from a 6-mo</w:t>
      </w:r>
    </w:p>
    <w:p w14:paraId="3007499E" w14:textId="77777777" w:rsidR="00B944CC" w:rsidRDefault="00B944CC" w:rsidP="00B944CC">
      <w:pPr>
        <w:spacing w:line="166" w:lineRule="exact"/>
        <w:ind w:left="584"/>
        <w:rPr>
          <w:sz w:val="14"/>
        </w:rPr>
      </w:pPr>
      <w:proofErr w:type="spellStart"/>
      <w:r>
        <w:rPr>
          <w:color w:val="131413"/>
          <w:sz w:val="14"/>
        </w:rPr>
        <w:t>intervention</w:t>
      </w:r>
      <w:proofErr w:type="spellEnd"/>
      <w:r>
        <w:rPr>
          <w:color w:val="131413"/>
          <w:spacing w:val="10"/>
          <w:sz w:val="14"/>
        </w:rPr>
        <w:t xml:space="preserve"> </w:t>
      </w:r>
      <w:proofErr w:type="spellStart"/>
      <w:r>
        <w:rPr>
          <w:color w:val="131413"/>
          <w:sz w:val="14"/>
        </w:rPr>
        <w:t>study</w:t>
      </w:r>
      <w:proofErr w:type="spellEnd"/>
      <w:r>
        <w:rPr>
          <w:color w:val="131413"/>
          <w:sz w:val="14"/>
        </w:rPr>
        <w:t>.</w:t>
      </w:r>
      <w:r>
        <w:rPr>
          <w:color w:val="131413"/>
          <w:spacing w:val="10"/>
          <w:sz w:val="14"/>
        </w:rPr>
        <w:t xml:space="preserve"> </w:t>
      </w:r>
      <w:r>
        <w:rPr>
          <w:color w:val="131413"/>
          <w:sz w:val="14"/>
        </w:rPr>
        <w:t>Am</w:t>
      </w:r>
      <w:r>
        <w:rPr>
          <w:color w:val="131413"/>
          <w:spacing w:val="10"/>
          <w:sz w:val="14"/>
        </w:rPr>
        <w:t xml:space="preserve"> </w:t>
      </w:r>
      <w:r>
        <w:rPr>
          <w:color w:val="131413"/>
          <w:sz w:val="14"/>
        </w:rPr>
        <w:t>J</w:t>
      </w:r>
      <w:r>
        <w:rPr>
          <w:color w:val="131413"/>
          <w:spacing w:val="10"/>
          <w:sz w:val="14"/>
        </w:rPr>
        <w:t xml:space="preserve"> </w:t>
      </w:r>
      <w:proofErr w:type="spellStart"/>
      <w:r>
        <w:rPr>
          <w:color w:val="131413"/>
          <w:sz w:val="14"/>
        </w:rPr>
        <w:t>Clin</w:t>
      </w:r>
      <w:proofErr w:type="spellEnd"/>
      <w:r>
        <w:rPr>
          <w:color w:val="131413"/>
          <w:spacing w:val="11"/>
          <w:sz w:val="14"/>
        </w:rPr>
        <w:t xml:space="preserve"> </w:t>
      </w:r>
      <w:proofErr w:type="spellStart"/>
      <w:r>
        <w:rPr>
          <w:color w:val="131413"/>
          <w:sz w:val="14"/>
        </w:rPr>
        <w:t>Nutr</w:t>
      </w:r>
      <w:proofErr w:type="spellEnd"/>
      <w:r>
        <w:rPr>
          <w:color w:val="131413"/>
          <w:spacing w:val="9"/>
          <w:sz w:val="14"/>
        </w:rPr>
        <w:t xml:space="preserve"> </w:t>
      </w:r>
      <w:r>
        <w:rPr>
          <w:color w:val="131413"/>
          <w:sz w:val="14"/>
        </w:rPr>
        <w:t>2009;</w:t>
      </w:r>
      <w:r>
        <w:rPr>
          <w:color w:val="131413"/>
          <w:spacing w:val="10"/>
          <w:sz w:val="14"/>
        </w:rPr>
        <w:t xml:space="preserve"> </w:t>
      </w:r>
      <w:r>
        <w:rPr>
          <w:color w:val="131413"/>
          <w:sz w:val="14"/>
        </w:rPr>
        <w:t>90:</w:t>
      </w:r>
      <w:r>
        <w:rPr>
          <w:color w:val="131413"/>
          <w:spacing w:val="11"/>
          <w:sz w:val="14"/>
        </w:rPr>
        <w:t xml:space="preserve"> </w:t>
      </w:r>
      <w:r>
        <w:rPr>
          <w:color w:val="131413"/>
          <w:spacing w:val="-2"/>
          <w:sz w:val="14"/>
        </w:rPr>
        <w:t>960</w:t>
      </w:r>
      <w:r>
        <w:rPr>
          <w:rFonts w:ascii="Microsoft Sans Serif" w:hAnsi="Microsoft Sans Serif"/>
          <w:color w:val="131413"/>
          <w:spacing w:val="-2"/>
          <w:sz w:val="14"/>
        </w:rPr>
        <w:t>–</w:t>
      </w:r>
      <w:r>
        <w:rPr>
          <w:color w:val="131413"/>
          <w:spacing w:val="-2"/>
          <w:sz w:val="14"/>
        </w:rPr>
        <w:t>968</w:t>
      </w:r>
    </w:p>
    <w:p w14:paraId="229FEE0B" w14:textId="77777777" w:rsidR="00B944CC" w:rsidRDefault="00B944CC" w:rsidP="00B944CC">
      <w:pPr>
        <w:pStyle w:val="Listenabsatz"/>
        <w:widowControl w:val="0"/>
        <w:numPr>
          <w:ilvl w:val="0"/>
          <w:numId w:val="1"/>
        </w:numPr>
        <w:tabs>
          <w:tab w:val="left" w:pos="581"/>
          <w:tab w:val="left" w:pos="584"/>
        </w:tabs>
        <w:autoSpaceDE w:val="0"/>
        <w:autoSpaceDN w:val="0"/>
        <w:spacing w:before="88" w:after="0" w:line="285" w:lineRule="auto"/>
        <w:ind w:left="584" w:right="194" w:hanging="344"/>
        <w:contextualSpacing w:val="0"/>
        <w:jc w:val="left"/>
        <w:rPr>
          <w:sz w:val="14"/>
        </w:rPr>
      </w:pPr>
      <w:proofErr w:type="spellStart"/>
      <w:r w:rsidRPr="00B944CC">
        <w:rPr>
          <w:color w:val="131413"/>
          <w:sz w:val="14"/>
          <w:lang w:val="en-US"/>
        </w:rPr>
        <w:t>Wannamethee</w:t>
      </w:r>
      <w:proofErr w:type="spellEnd"/>
      <w:r w:rsidRPr="00B944CC">
        <w:rPr>
          <w:color w:val="131413"/>
          <w:sz w:val="14"/>
          <w:lang w:val="en-US"/>
        </w:rPr>
        <w:t xml:space="preserve"> SG, Hu FB. Obesity Epidemiology. </w:t>
      </w:r>
      <w:proofErr w:type="spellStart"/>
      <w:r>
        <w:rPr>
          <w:color w:val="131413"/>
          <w:sz w:val="14"/>
        </w:rPr>
        <w:t>Int</w:t>
      </w:r>
      <w:proofErr w:type="spellEnd"/>
      <w:r>
        <w:rPr>
          <w:color w:val="131413"/>
          <w:sz w:val="14"/>
        </w:rPr>
        <w:t xml:space="preserve"> J </w:t>
      </w:r>
      <w:proofErr w:type="spellStart"/>
      <w:r>
        <w:rPr>
          <w:color w:val="131413"/>
          <w:sz w:val="14"/>
        </w:rPr>
        <w:t>Epidemiol</w:t>
      </w:r>
      <w:proofErr w:type="spellEnd"/>
      <w:r>
        <w:rPr>
          <w:color w:val="131413"/>
          <w:sz w:val="14"/>
        </w:rPr>
        <w:t xml:space="preserve"> 2009;</w:t>
      </w:r>
      <w:r>
        <w:rPr>
          <w:color w:val="131413"/>
          <w:spacing w:val="40"/>
          <w:sz w:val="14"/>
        </w:rPr>
        <w:t xml:space="preserve"> </w:t>
      </w:r>
      <w:r>
        <w:rPr>
          <w:color w:val="131413"/>
          <w:sz w:val="14"/>
        </w:rPr>
        <w:t>38: 325</w:t>
      </w:r>
      <w:r>
        <w:rPr>
          <w:rFonts w:ascii="Microsoft Sans Serif" w:hAnsi="Microsoft Sans Serif"/>
          <w:color w:val="131413"/>
          <w:sz w:val="14"/>
        </w:rPr>
        <w:t>–</w:t>
      </w:r>
      <w:r>
        <w:rPr>
          <w:color w:val="131413"/>
          <w:sz w:val="14"/>
        </w:rPr>
        <w:t>326</w:t>
      </w:r>
    </w:p>
    <w:p w14:paraId="6C7BE5F3" w14:textId="755CEFE4" w:rsidR="00B944CC" w:rsidRDefault="00B944CC" w:rsidP="00B944CC">
      <w:pPr>
        <w:pStyle w:val="Listenabsatz"/>
        <w:widowControl w:val="0"/>
        <w:numPr>
          <w:ilvl w:val="0"/>
          <w:numId w:val="1"/>
        </w:numPr>
        <w:tabs>
          <w:tab w:val="left" w:pos="582"/>
          <w:tab w:val="left" w:pos="584"/>
        </w:tabs>
        <w:autoSpaceDE w:val="0"/>
        <w:autoSpaceDN w:val="0"/>
        <w:spacing w:before="56" w:after="0" w:line="283" w:lineRule="auto"/>
        <w:ind w:left="584" w:right="206" w:hanging="344"/>
        <w:contextualSpacing w:val="0"/>
        <w:jc w:val="left"/>
        <w:rPr>
          <w:sz w:val="14"/>
        </w:rPr>
      </w:pPr>
      <w:r w:rsidRPr="00B944CC">
        <w:rPr>
          <w:color w:val="131413"/>
          <w:sz w:val="14"/>
          <w:lang w:val="en-US"/>
        </w:rPr>
        <w:t>Tremblay A, Gilbert JA. Milk products, insulin resistance syndrome and</w:t>
      </w:r>
      <w:r w:rsidRPr="00B944CC">
        <w:rPr>
          <w:color w:val="131413"/>
          <w:spacing w:val="40"/>
          <w:sz w:val="14"/>
          <w:lang w:val="en-US"/>
        </w:rPr>
        <w:t xml:space="preserve"> </w:t>
      </w:r>
      <w:r w:rsidRPr="00B944CC">
        <w:rPr>
          <w:color w:val="131413"/>
          <w:sz w:val="14"/>
          <w:lang w:val="en-US"/>
        </w:rPr>
        <w:t>type</w:t>
      </w:r>
      <w:r w:rsidRPr="00B944CC">
        <w:rPr>
          <w:color w:val="131413"/>
          <w:spacing w:val="28"/>
          <w:sz w:val="14"/>
          <w:lang w:val="en-US"/>
        </w:rPr>
        <w:t xml:space="preserve"> </w:t>
      </w:r>
      <w:r w:rsidRPr="00B944CC">
        <w:rPr>
          <w:color w:val="131413"/>
          <w:sz w:val="14"/>
          <w:lang w:val="en-US"/>
        </w:rPr>
        <w:t xml:space="preserve">2 diabetes. </w:t>
      </w:r>
      <w:r>
        <w:rPr>
          <w:color w:val="131413"/>
          <w:sz w:val="14"/>
        </w:rPr>
        <w:t xml:space="preserve">J Am Coll </w:t>
      </w:r>
      <w:proofErr w:type="spellStart"/>
      <w:r>
        <w:rPr>
          <w:color w:val="131413"/>
          <w:sz w:val="14"/>
        </w:rPr>
        <w:t>Nutr</w:t>
      </w:r>
      <w:proofErr w:type="spellEnd"/>
      <w:r>
        <w:rPr>
          <w:color w:val="131413"/>
          <w:sz w:val="14"/>
        </w:rPr>
        <w:t xml:space="preserve"> 2009; 28 (</w:t>
      </w:r>
      <w:proofErr w:type="spellStart"/>
      <w:r>
        <w:rPr>
          <w:color w:val="131413"/>
          <w:sz w:val="14"/>
        </w:rPr>
        <w:t>Suppl</w:t>
      </w:r>
      <w:proofErr w:type="spellEnd"/>
      <w:r w:rsidR="00D66716">
        <w:rPr>
          <w:color w:val="131413"/>
          <w:sz w:val="14"/>
        </w:rPr>
        <w:t xml:space="preserve"> </w:t>
      </w:r>
      <w:r>
        <w:rPr>
          <w:color w:val="131413"/>
          <w:sz w:val="14"/>
        </w:rPr>
        <w:t>1):</w:t>
      </w:r>
      <w:r>
        <w:rPr>
          <w:color w:val="131413"/>
          <w:spacing w:val="28"/>
          <w:sz w:val="14"/>
        </w:rPr>
        <w:t xml:space="preserve"> </w:t>
      </w:r>
      <w:r>
        <w:rPr>
          <w:color w:val="131413"/>
          <w:sz w:val="14"/>
        </w:rPr>
        <w:t>91S</w:t>
      </w:r>
      <w:r>
        <w:rPr>
          <w:rFonts w:ascii="Microsoft Sans Serif" w:hAnsi="Microsoft Sans Serif"/>
          <w:color w:val="131413"/>
          <w:sz w:val="14"/>
        </w:rPr>
        <w:t>–</w:t>
      </w:r>
      <w:r>
        <w:rPr>
          <w:color w:val="131413"/>
          <w:sz w:val="14"/>
        </w:rPr>
        <w:t>102S</w:t>
      </w:r>
    </w:p>
    <w:p w14:paraId="68317FD4" w14:textId="77777777" w:rsidR="00B944CC" w:rsidRDefault="00B944CC" w:rsidP="00B944CC">
      <w:pPr>
        <w:spacing w:line="283" w:lineRule="auto"/>
        <w:rPr>
          <w:sz w:val="14"/>
        </w:rPr>
        <w:sectPr w:rsidR="00B944CC">
          <w:pgSz w:w="11910" w:h="15880"/>
          <w:pgMar w:top="1120" w:right="740" w:bottom="620" w:left="740" w:header="0" w:footer="436" w:gutter="0"/>
          <w:cols w:num="2" w:space="720" w:equalWidth="0">
            <w:col w:w="5216" w:space="40"/>
            <w:col w:w="5174"/>
          </w:cols>
        </w:sectPr>
      </w:pPr>
    </w:p>
    <w:p w14:paraId="4E01DF3A" w14:textId="282D2177" w:rsidR="00B944CC" w:rsidRDefault="00B944CC" w:rsidP="00B944CC">
      <w:pPr>
        <w:pStyle w:val="Textkrper"/>
        <w:rPr>
          <w:sz w:val="20"/>
        </w:rPr>
      </w:pPr>
    </w:p>
    <w:p w14:paraId="38DD8D89" w14:textId="77777777" w:rsidR="00B944CC" w:rsidRDefault="00B944CC" w:rsidP="00B944CC">
      <w:pPr>
        <w:pStyle w:val="Textkrper"/>
        <w:spacing w:before="2"/>
        <w:ind w:left="0"/>
        <w:rPr>
          <w:sz w:val="19"/>
        </w:rPr>
      </w:pPr>
    </w:p>
    <w:p w14:paraId="268B95F7" w14:textId="77777777" w:rsidR="00B944CC" w:rsidRDefault="00B944CC" w:rsidP="00B944CC">
      <w:pPr>
        <w:rPr>
          <w:sz w:val="19"/>
        </w:rPr>
        <w:sectPr w:rsidR="00B944CC">
          <w:pgSz w:w="11910" w:h="15880"/>
          <w:pgMar w:top="500" w:right="740" w:bottom="620" w:left="740" w:header="0" w:footer="436" w:gutter="0"/>
          <w:cols w:space="720"/>
        </w:sectPr>
      </w:pPr>
    </w:p>
    <w:p w14:paraId="5404EC5C" w14:textId="0B5CD45B" w:rsidR="00B944CC" w:rsidRPr="00D66716" w:rsidRDefault="00B944CC" w:rsidP="00B944CC">
      <w:pPr>
        <w:pStyle w:val="Listenabsatz"/>
        <w:widowControl w:val="0"/>
        <w:numPr>
          <w:ilvl w:val="0"/>
          <w:numId w:val="1"/>
        </w:numPr>
        <w:tabs>
          <w:tab w:val="left" w:pos="523"/>
          <w:tab w:val="left" w:pos="525"/>
        </w:tabs>
        <w:autoSpaceDE w:val="0"/>
        <w:autoSpaceDN w:val="0"/>
        <w:spacing w:before="100" w:after="0" w:line="285" w:lineRule="auto"/>
        <w:ind w:left="525" w:right="39" w:hanging="344"/>
        <w:contextualSpacing w:val="0"/>
        <w:jc w:val="left"/>
        <w:rPr>
          <w:sz w:val="14"/>
          <w:lang w:val="en-US"/>
        </w:rPr>
      </w:pPr>
      <w:r w:rsidRPr="00B944CC">
        <w:rPr>
          <w:color w:val="131413"/>
          <w:sz w:val="14"/>
          <w:lang w:val="en-US"/>
        </w:rPr>
        <w:t>McGlynn ND, Khan TA, Wang L et al. Association of Low- and No-Calorie</w:t>
      </w:r>
      <w:r w:rsidRPr="00B944CC">
        <w:rPr>
          <w:color w:val="131413"/>
          <w:spacing w:val="40"/>
          <w:sz w:val="14"/>
          <w:lang w:val="en-US"/>
        </w:rPr>
        <w:t xml:space="preserve"> </w:t>
      </w:r>
      <w:r w:rsidRPr="00B944CC">
        <w:rPr>
          <w:color w:val="131413"/>
          <w:sz w:val="14"/>
          <w:lang w:val="en-US"/>
        </w:rPr>
        <w:t xml:space="preserve">Sweetened Beverages as a Replacement for Sugar-Sweetened Beverages </w:t>
      </w:r>
      <w:proofErr w:type="gramStart"/>
      <w:r w:rsidRPr="00B944CC">
        <w:rPr>
          <w:color w:val="131413"/>
          <w:sz w:val="14"/>
          <w:lang w:val="en-US"/>
        </w:rPr>
        <w:t>With</w:t>
      </w:r>
      <w:proofErr w:type="gramEnd"/>
      <w:r w:rsidRPr="00B944CC">
        <w:rPr>
          <w:color w:val="131413"/>
          <w:sz w:val="14"/>
          <w:lang w:val="en-US"/>
        </w:rPr>
        <w:t xml:space="preserve"> Body Weight and Cardiometabolic Risk: A Systematic Review</w:t>
      </w:r>
      <w:r w:rsidRPr="00B944CC">
        <w:rPr>
          <w:color w:val="131413"/>
          <w:spacing w:val="40"/>
          <w:sz w:val="14"/>
          <w:lang w:val="en-US"/>
        </w:rPr>
        <w:t xml:space="preserve"> </w:t>
      </w:r>
      <w:r w:rsidRPr="00B944CC">
        <w:rPr>
          <w:color w:val="131413"/>
          <w:sz w:val="14"/>
          <w:lang w:val="en-US"/>
        </w:rPr>
        <w:t xml:space="preserve">and Meta-analysis. </w:t>
      </w:r>
      <w:r w:rsidRPr="00D66716">
        <w:rPr>
          <w:color w:val="131413"/>
          <w:sz w:val="14"/>
          <w:lang w:val="en-US"/>
        </w:rPr>
        <w:t xml:space="preserve">JAMA </w:t>
      </w:r>
      <w:proofErr w:type="spellStart"/>
      <w:r w:rsidRPr="00D66716">
        <w:rPr>
          <w:color w:val="131413"/>
          <w:sz w:val="14"/>
          <w:lang w:val="en-US"/>
        </w:rPr>
        <w:t>Netw</w:t>
      </w:r>
      <w:proofErr w:type="spellEnd"/>
      <w:r w:rsidRPr="00D66716">
        <w:rPr>
          <w:color w:val="131413"/>
          <w:sz w:val="14"/>
          <w:lang w:val="en-US"/>
        </w:rPr>
        <w:t xml:space="preserve"> Open 2022; 5: e222092</w:t>
      </w:r>
    </w:p>
    <w:p w14:paraId="5BEC7823" w14:textId="77777777" w:rsidR="00B944CC" w:rsidRPr="00AE56DF" w:rsidRDefault="00B944CC" w:rsidP="00B944CC">
      <w:pPr>
        <w:pStyle w:val="Listenabsatz"/>
        <w:widowControl w:val="0"/>
        <w:numPr>
          <w:ilvl w:val="0"/>
          <w:numId w:val="1"/>
        </w:numPr>
        <w:tabs>
          <w:tab w:val="left" w:pos="523"/>
          <w:tab w:val="left" w:pos="525"/>
        </w:tabs>
        <w:autoSpaceDE w:val="0"/>
        <w:autoSpaceDN w:val="0"/>
        <w:spacing w:before="54" w:after="0" w:line="285" w:lineRule="auto"/>
        <w:ind w:left="525" w:right="46" w:hanging="344"/>
        <w:contextualSpacing w:val="0"/>
        <w:jc w:val="left"/>
        <w:rPr>
          <w:sz w:val="14"/>
          <w:lang w:val="en-US"/>
        </w:rPr>
      </w:pPr>
      <w:r w:rsidRPr="00EC5341">
        <w:rPr>
          <w:color w:val="131413"/>
          <w:sz w:val="14"/>
          <w:lang w:val="en-US"/>
        </w:rPr>
        <w:t xml:space="preserve">Lee JJ, Khan TA, McGlynn N et al. </w:t>
      </w:r>
      <w:r w:rsidRPr="00B944CC">
        <w:rPr>
          <w:color w:val="131413"/>
          <w:sz w:val="14"/>
          <w:lang w:val="en-US"/>
        </w:rPr>
        <w:t>Relation of Change or Substitution of</w:t>
      </w:r>
      <w:r w:rsidRPr="00B944CC">
        <w:rPr>
          <w:color w:val="131413"/>
          <w:spacing w:val="40"/>
          <w:sz w:val="14"/>
          <w:lang w:val="en-US"/>
        </w:rPr>
        <w:t xml:space="preserve"> </w:t>
      </w:r>
      <w:r w:rsidRPr="00B944CC">
        <w:rPr>
          <w:color w:val="131413"/>
          <w:sz w:val="14"/>
          <w:lang w:val="en-US"/>
        </w:rPr>
        <w:t xml:space="preserve">Low- and No-Calorie Sweetened Beverages </w:t>
      </w:r>
      <w:proofErr w:type="gramStart"/>
      <w:r w:rsidRPr="00B944CC">
        <w:rPr>
          <w:color w:val="131413"/>
          <w:sz w:val="14"/>
          <w:lang w:val="en-US"/>
        </w:rPr>
        <w:t>With</w:t>
      </w:r>
      <w:proofErr w:type="gramEnd"/>
      <w:r w:rsidRPr="00B944CC">
        <w:rPr>
          <w:color w:val="131413"/>
          <w:sz w:val="14"/>
          <w:lang w:val="en-US"/>
        </w:rPr>
        <w:t xml:space="preserve"> Cardiometabolic Out-</w:t>
      </w:r>
      <w:r w:rsidRPr="00B944CC">
        <w:rPr>
          <w:color w:val="131413"/>
          <w:spacing w:val="40"/>
          <w:sz w:val="14"/>
          <w:lang w:val="en-US"/>
        </w:rPr>
        <w:t xml:space="preserve"> </w:t>
      </w:r>
      <w:r w:rsidRPr="00B944CC">
        <w:rPr>
          <w:color w:val="131413"/>
          <w:sz w:val="14"/>
          <w:lang w:val="en-US"/>
        </w:rPr>
        <w:t>comes: A Systematic Review and Meta-analysis of Prospective Cohort</w:t>
      </w:r>
      <w:r w:rsidRPr="00B944CC">
        <w:rPr>
          <w:color w:val="131413"/>
          <w:spacing w:val="40"/>
          <w:sz w:val="14"/>
          <w:lang w:val="en-US"/>
        </w:rPr>
        <w:t xml:space="preserve"> </w:t>
      </w:r>
      <w:r w:rsidRPr="00B944CC">
        <w:rPr>
          <w:color w:val="131413"/>
          <w:sz w:val="14"/>
          <w:lang w:val="en-US"/>
        </w:rPr>
        <w:t xml:space="preserve">Studies. </w:t>
      </w:r>
      <w:r w:rsidRPr="00AE56DF">
        <w:rPr>
          <w:color w:val="131413"/>
          <w:sz w:val="14"/>
          <w:lang w:val="en-US"/>
        </w:rPr>
        <w:t>Diabetes Care 2022; 45: 1917</w:t>
      </w:r>
      <w:r w:rsidRPr="00AE56DF">
        <w:rPr>
          <w:rFonts w:ascii="Microsoft Sans Serif" w:hAnsi="Microsoft Sans Serif"/>
          <w:color w:val="131413"/>
          <w:sz w:val="14"/>
          <w:lang w:val="en-US"/>
        </w:rPr>
        <w:t>–</w:t>
      </w:r>
      <w:r w:rsidRPr="00AE56DF">
        <w:rPr>
          <w:color w:val="131413"/>
          <w:sz w:val="14"/>
          <w:lang w:val="en-US"/>
        </w:rPr>
        <w:t>1930</w:t>
      </w:r>
    </w:p>
    <w:p w14:paraId="19C9B414" w14:textId="77777777" w:rsidR="00B944CC" w:rsidRPr="00B944CC" w:rsidRDefault="00B944CC" w:rsidP="00B944CC">
      <w:pPr>
        <w:pStyle w:val="Listenabsatz"/>
        <w:widowControl w:val="0"/>
        <w:numPr>
          <w:ilvl w:val="0"/>
          <w:numId w:val="1"/>
        </w:numPr>
        <w:tabs>
          <w:tab w:val="left" w:pos="523"/>
        </w:tabs>
        <w:autoSpaceDE w:val="0"/>
        <w:autoSpaceDN w:val="0"/>
        <w:spacing w:before="54" w:after="0" w:line="240" w:lineRule="auto"/>
        <w:ind w:left="523" w:hanging="342"/>
        <w:contextualSpacing w:val="0"/>
        <w:jc w:val="left"/>
        <w:rPr>
          <w:sz w:val="14"/>
          <w:lang w:val="en-US"/>
        </w:rPr>
      </w:pPr>
      <w:r w:rsidRPr="00B944CC">
        <w:rPr>
          <w:color w:val="131413"/>
          <w:sz w:val="14"/>
          <w:lang w:val="en-US"/>
        </w:rPr>
        <w:t>Rogers</w:t>
      </w:r>
      <w:r w:rsidRPr="00B944CC">
        <w:rPr>
          <w:color w:val="131413"/>
          <w:spacing w:val="9"/>
          <w:sz w:val="14"/>
          <w:lang w:val="en-US"/>
        </w:rPr>
        <w:t xml:space="preserve"> </w:t>
      </w:r>
      <w:r w:rsidRPr="00B944CC">
        <w:rPr>
          <w:color w:val="131413"/>
          <w:sz w:val="14"/>
          <w:lang w:val="en-US"/>
        </w:rPr>
        <w:t>PJ,</w:t>
      </w:r>
      <w:r w:rsidRPr="00B944CC">
        <w:rPr>
          <w:color w:val="131413"/>
          <w:spacing w:val="11"/>
          <w:sz w:val="14"/>
          <w:lang w:val="en-US"/>
        </w:rPr>
        <w:t xml:space="preserve"> </w:t>
      </w:r>
      <w:r w:rsidRPr="00B944CC">
        <w:rPr>
          <w:color w:val="131413"/>
          <w:sz w:val="14"/>
          <w:lang w:val="en-US"/>
        </w:rPr>
        <w:t>Appleton</w:t>
      </w:r>
      <w:r w:rsidRPr="00B944CC">
        <w:rPr>
          <w:color w:val="131413"/>
          <w:spacing w:val="10"/>
          <w:sz w:val="14"/>
          <w:lang w:val="en-US"/>
        </w:rPr>
        <w:t xml:space="preserve"> </w:t>
      </w:r>
      <w:r w:rsidRPr="00B944CC">
        <w:rPr>
          <w:color w:val="131413"/>
          <w:sz w:val="14"/>
          <w:lang w:val="en-US"/>
        </w:rPr>
        <w:t>KM.</w:t>
      </w:r>
      <w:r w:rsidRPr="00B944CC">
        <w:rPr>
          <w:color w:val="131413"/>
          <w:spacing w:val="11"/>
          <w:sz w:val="14"/>
          <w:lang w:val="en-US"/>
        </w:rPr>
        <w:t xml:space="preserve"> </w:t>
      </w:r>
      <w:r w:rsidRPr="00B944CC">
        <w:rPr>
          <w:color w:val="131413"/>
          <w:sz w:val="14"/>
          <w:lang w:val="en-US"/>
        </w:rPr>
        <w:t>The</w:t>
      </w:r>
      <w:r w:rsidRPr="00B944CC">
        <w:rPr>
          <w:color w:val="131413"/>
          <w:spacing w:val="10"/>
          <w:sz w:val="14"/>
          <w:lang w:val="en-US"/>
        </w:rPr>
        <w:t xml:space="preserve"> </w:t>
      </w:r>
      <w:r w:rsidRPr="00B944CC">
        <w:rPr>
          <w:color w:val="131413"/>
          <w:sz w:val="14"/>
          <w:lang w:val="en-US"/>
        </w:rPr>
        <w:t>effects</w:t>
      </w:r>
      <w:r w:rsidRPr="00B944CC">
        <w:rPr>
          <w:color w:val="131413"/>
          <w:spacing w:val="9"/>
          <w:sz w:val="14"/>
          <w:lang w:val="en-US"/>
        </w:rPr>
        <w:t xml:space="preserve"> </w:t>
      </w:r>
      <w:r w:rsidRPr="00B944CC">
        <w:rPr>
          <w:color w:val="131413"/>
          <w:sz w:val="14"/>
          <w:lang w:val="en-US"/>
        </w:rPr>
        <w:t>of</w:t>
      </w:r>
      <w:r w:rsidRPr="00B944CC">
        <w:rPr>
          <w:color w:val="131413"/>
          <w:spacing w:val="15"/>
          <w:sz w:val="14"/>
          <w:lang w:val="en-US"/>
        </w:rPr>
        <w:t xml:space="preserve"> </w:t>
      </w:r>
      <w:r w:rsidRPr="00B944CC">
        <w:rPr>
          <w:color w:val="131413"/>
          <w:sz w:val="14"/>
          <w:lang w:val="en-US"/>
        </w:rPr>
        <w:t>low-calorie</w:t>
      </w:r>
      <w:r w:rsidRPr="00B944CC">
        <w:rPr>
          <w:color w:val="131413"/>
          <w:spacing w:val="11"/>
          <w:sz w:val="14"/>
          <w:lang w:val="en-US"/>
        </w:rPr>
        <w:t xml:space="preserve"> </w:t>
      </w:r>
      <w:r w:rsidRPr="00B944CC">
        <w:rPr>
          <w:color w:val="131413"/>
          <w:sz w:val="14"/>
          <w:lang w:val="en-US"/>
        </w:rPr>
        <w:t>sweeteners</w:t>
      </w:r>
      <w:r w:rsidRPr="00B944CC">
        <w:rPr>
          <w:color w:val="131413"/>
          <w:spacing w:val="10"/>
          <w:sz w:val="14"/>
          <w:lang w:val="en-US"/>
        </w:rPr>
        <w:t xml:space="preserve"> </w:t>
      </w:r>
      <w:r w:rsidRPr="00B944CC">
        <w:rPr>
          <w:color w:val="131413"/>
          <w:spacing w:val="-5"/>
          <w:sz w:val="14"/>
          <w:lang w:val="en-US"/>
        </w:rPr>
        <w:t>on</w:t>
      </w:r>
    </w:p>
    <w:p w14:paraId="6A0E232D" w14:textId="77777777" w:rsidR="00B944CC" w:rsidRDefault="00B944CC" w:rsidP="00B944CC">
      <w:pPr>
        <w:spacing w:before="31" w:line="283" w:lineRule="auto"/>
        <w:ind w:left="525" w:right="39"/>
        <w:rPr>
          <w:sz w:val="14"/>
        </w:rPr>
      </w:pPr>
      <w:r w:rsidRPr="00B944CC">
        <w:rPr>
          <w:color w:val="131413"/>
          <w:sz w:val="14"/>
          <w:lang w:val="en-US"/>
        </w:rPr>
        <w:t>energy intake and body weight: a systematic review and meta-analyses</w:t>
      </w:r>
      <w:r w:rsidRPr="00B944CC">
        <w:rPr>
          <w:color w:val="131413"/>
          <w:spacing w:val="40"/>
          <w:sz w:val="14"/>
          <w:lang w:val="en-US"/>
        </w:rPr>
        <w:t xml:space="preserve"> </w:t>
      </w:r>
      <w:r w:rsidRPr="00B944CC">
        <w:rPr>
          <w:color w:val="131413"/>
          <w:sz w:val="14"/>
          <w:lang w:val="en-US"/>
        </w:rPr>
        <w:t xml:space="preserve">of sustained intervention studies. </w:t>
      </w:r>
      <w:proofErr w:type="spellStart"/>
      <w:r>
        <w:rPr>
          <w:color w:val="131413"/>
          <w:sz w:val="14"/>
        </w:rPr>
        <w:t>Int</w:t>
      </w:r>
      <w:proofErr w:type="spellEnd"/>
      <w:r>
        <w:rPr>
          <w:color w:val="131413"/>
          <w:sz w:val="14"/>
        </w:rPr>
        <w:t xml:space="preserve"> J Obes (</w:t>
      </w:r>
      <w:proofErr w:type="spellStart"/>
      <w:r>
        <w:rPr>
          <w:color w:val="131413"/>
          <w:sz w:val="14"/>
        </w:rPr>
        <w:t>Lond</w:t>
      </w:r>
      <w:proofErr w:type="spellEnd"/>
      <w:r>
        <w:rPr>
          <w:color w:val="131413"/>
          <w:sz w:val="14"/>
        </w:rPr>
        <w:t>) (2005) 2021; 45:</w:t>
      </w:r>
    </w:p>
    <w:p w14:paraId="3B68733A" w14:textId="77777777" w:rsidR="00B944CC" w:rsidRDefault="00B944CC" w:rsidP="00B944CC">
      <w:pPr>
        <w:spacing w:before="2"/>
        <w:ind w:left="525"/>
        <w:rPr>
          <w:sz w:val="14"/>
        </w:rPr>
      </w:pPr>
      <w:r>
        <w:rPr>
          <w:color w:val="131413"/>
          <w:spacing w:val="-2"/>
          <w:w w:val="115"/>
          <w:sz w:val="14"/>
        </w:rPr>
        <w:t>464</w:t>
      </w:r>
      <w:r>
        <w:rPr>
          <w:rFonts w:ascii="Microsoft Sans Serif" w:hAnsi="Microsoft Sans Serif"/>
          <w:color w:val="131413"/>
          <w:spacing w:val="-2"/>
          <w:w w:val="115"/>
          <w:sz w:val="14"/>
        </w:rPr>
        <w:t>–</w:t>
      </w:r>
      <w:r>
        <w:rPr>
          <w:color w:val="131413"/>
          <w:spacing w:val="-2"/>
          <w:w w:val="115"/>
          <w:sz w:val="14"/>
        </w:rPr>
        <w:t>478</w:t>
      </w:r>
    </w:p>
    <w:p w14:paraId="311957E8" w14:textId="77777777" w:rsidR="00B944CC" w:rsidRDefault="00B944CC" w:rsidP="00B944CC">
      <w:pPr>
        <w:pStyle w:val="Listenabsatz"/>
        <w:widowControl w:val="0"/>
        <w:numPr>
          <w:ilvl w:val="0"/>
          <w:numId w:val="1"/>
        </w:numPr>
        <w:tabs>
          <w:tab w:val="left" w:pos="523"/>
          <w:tab w:val="left" w:pos="525"/>
        </w:tabs>
        <w:autoSpaceDE w:val="0"/>
        <w:autoSpaceDN w:val="0"/>
        <w:spacing w:before="88" w:after="0" w:line="285" w:lineRule="auto"/>
        <w:ind w:left="525" w:right="39" w:hanging="344"/>
        <w:contextualSpacing w:val="0"/>
        <w:jc w:val="left"/>
        <w:rPr>
          <w:sz w:val="14"/>
        </w:rPr>
      </w:pPr>
      <w:proofErr w:type="spellStart"/>
      <w:r w:rsidRPr="00B944CC">
        <w:rPr>
          <w:color w:val="131413"/>
          <w:sz w:val="14"/>
          <w:lang w:val="en-US"/>
        </w:rPr>
        <w:t>Mazi</w:t>
      </w:r>
      <w:proofErr w:type="spellEnd"/>
      <w:r w:rsidRPr="00B944CC">
        <w:rPr>
          <w:color w:val="131413"/>
          <w:sz w:val="14"/>
          <w:lang w:val="en-US"/>
        </w:rPr>
        <w:t xml:space="preserve"> TA, Stanhope KL. Erythritol. An In-Depth Discussion of Its Potential</w:t>
      </w:r>
      <w:r w:rsidRPr="00B944CC">
        <w:rPr>
          <w:color w:val="131413"/>
          <w:spacing w:val="40"/>
          <w:sz w:val="14"/>
          <w:lang w:val="en-US"/>
        </w:rPr>
        <w:t xml:space="preserve"> </w:t>
      </w:r>
      <w:r w:rsidRPr="00B944CC">
        <w:rPr>
          <w:color w:val="131413"/>
          <w:sz w:val="14"/>
          <w:lang w:val="en-US"/>
        </w:rPr>
        <w:t xml:space="preserve">to Be a Beneficial Dietary Component. </w:t>
      </w:r>
      <w:proofErr w:type="spellStart"/>
      <w:r>
        <w:rPr>
          <w:color w:val="131413"/>
          <w:sz w:val="14"/>
        </w:rPr>
        <w:t>Nutrients</w:t>
      </w:r>
      <w:proofErr w:type="spellEnd"/>
      <w:r>
        <w:rPr>
          <w:color w:val="131413"/>
          <w:sz w:val="14"/>
        </w:rPr>
        <w:t xml:space="preserve"> 2023; 15: 204</w:t>
      </w:r>
    </w:p>
    <w:p w14:paraId="344E1EF9" w14:textId="7B0E4042" w:rsidR="00B944CC" w:rsidRPr="00D66716" w:rsidRDefault="00B944CC" w:rsidP="00B944CC">
      <w:pPr>
        <w:pStyle w:val="Listenabsatz"/>
        <w:widowControl w:val="0"/>
        <w:numPr>
          <w:ilvl w:val="0"/>
          <w:numId w:val="1"/>
        </w:numPr>
        <w:tabs>
          <w:tab w:val="left" w:pos="523"/>
          <w:tab w:val="left" w:pos="525"/>
        </w:tabs>
        <w:autoSpaceDE w:val="0"/>
        <w:autoSpaceDN w:val="0"/>
        <w:spacing w:before="55" w:after="0" w:line="285" w:lineRule="auto"/>
        <w:ind w:left="525" w:right="40" w:hanging="344"/>
        <w:contextualSpacing w:val="0"/>
        <w:jc w:val="left"/>
        <w:rPr>
          <w:sz w:val="14"/>
          <w:lang w:val="en-US"/>
        </w:rPr>
      </w:pPr>
      <w:proofErr w:type="spellStart"/>
      <w:r w:rsidRPr="00B944CC">
        <w:rPr>
          <w:color w:val="131413"/>
          <w:sz w:val="14"/>
          <w:lang w:val="en-US"/>
        </w:rPr>
        <w:t>Tiwaskar</w:t>
      </w:r>
      <w:proofErr w:type="spellEnd"/>
      <w:r w:rsidRPr="00B944CC">
        <w:rPr>
          <w:color w:val="131413"/>
          <w:sz w:val="14"/>
          <w:lang w:val="en-US"/>
        </w:rPr>
        <w:t xml:space="preserve"> M, Mohan V. Clearing the Myths around non-nutritive/noncaloric Sweeteners: An Efficacy and Safety Evaluation. </w:t>
      </w:r>
      <w:r w:rsidRPr="00D66716">
        <w:rPr>
          <w:color w:val="131413"/>
          <w:sz w:val="14"/>
          <w:lang w:val="en-US"/>
        </w:rPr>
        <w:t>J Assoc Physicians</w:t>
      </w:r>
      <w:r w:rsidRPr="00D66716">
        <w:rPr>
          <w:color w:val="131413"/>
          <w:spacing w:val="40"/>
          <w:sz w:val="14"/>
          <w:lang w:val="en-US"/>
        </w:rPr>
        <w:t xml:space="preserve"> </w:t>
      </w:r>
      <w:r w:rsidRPr="00D66716">
        <w:rPr>
          <w:color w:val="131413"/>
          <w:sz w:val="14"/>
          <w:lang w:val="en-US"/>
        </w:rPr>
        <w:t>India 2022; 70: 11</w:t>
      </w:r>
      <w:r w:rsidRPr="00D66716">
        <w:rPr>
          <w:rFonts w:ascii="Microsoft Sans Serif" w:hAnsi="Microsoft Sans Serif"/>
          <w:color w:val="131413"/>
          <w:sz w:val="14"/>
          <w:lang w:val="en-US"/>
        </w:rPr>
        <w:t>–</w:t>
      </w:r>
      <w:r w:rsidRPr="00D66716">
        <w:rPr>
          <w:color w:val="131413"/>
          <w:sz w:val="14"/>
          <w:lang w:val="en-US"/>
        </w:rPr>
        <w:t>12</w:t>
      </w:r>
    </w:p>
    <w:p w14:paraId="3406F912" w14:textId="77777777" w:rsidR="00B944CC" w:rsidRPr="00A81472" w:rsidRDefault="00B944CC" w:rsidP="00B944CC">
      <w:pPr>
        <w:pStyle w:val="Listenabsatz"/>
        <w:widowControl w:val="0"/>
        <w:numPr>
          <w:ilvl w:val="0"/>
          <w:numId w:val="1"/>
        </w:numPr>
        <w:tabs>
          <w:tab w:val="left" w:pos="523"/>
          <w:tab w:val="left" w:pos="525"/>
        </w:tabs>
        <w:autoSpaceDE w:val="0"/>
        <w:autoSpaceDN w:val="0"/>
        <w:spacing w:before="55" w:after="0" w:line="283" w:lineRule="auto"/>
        <w:ind w:left="525" w:right="40" w:hanging="344"/>
        <w:contextualSpacing w:val="0"/>
        <w:jc w:val="left"/>
        <w:rPr>
          <w:sz w:val="14"/>
          <w:lang w:val="en-US"/>
        </w:rPr>
      </w:pPr>
      <w:r>
        <w:rPr>
          <w:color w:val="131413"/>
          <w:sz w:val="14"/>
        </w:rPr>
        <w:t xml:space="preserve">Daher MI, Matta JM, Abdel N et al. </w:t>
      </w:r>
      <w:r w:rsidRPr="00B944CC">
        <w:rPr>
          <w:color w:val="131413"/>
          <w:sz w:val="14"/>
          <w:lang w:val="en-US"/>
        </w:rPr>
        <w:t>Non-nutritive sweeteners and type 2</w:t>
      </w:r>
      <w:r w:rsidRPr="00B944CC">
        <w:rPr>
          <w:color w:val="131413"/>
          <w:spacing w:val="40"/>
          <w:sz w:val="14"/>
          <w:lang w:val="en-US"/>
        </w:rPr>
        <w:t xml:space="preserve"> </w:t>
      </w:r>
      <w:r w:rsidRPr="00B944CC">
        <w:rPr>
          <w:color w:val="131413"/>
          <w:sz w:val="14"/>
          <w:lang w:val="en-US"/>
        </w:rPr>
        <w:t xml:space="preserve">diabetes: Should we ring the bell? </w:t>
      </w:r>
      <w:r w:rsidRPr="00A81472">
        <w:rPr>
          <w:color w:val="131413"/>
          <w:sz w:val="14"/>
          <w:lang w:val="en-US"/>
        </w:rPr>
        <w:t xml:space="preserve">Diabetes Res Clin </w:t>
      </w:r>
      <w:proofErr w:type="spellStart"/>
      <w:r w:rsidRPr="00A81472">
        <w:rPr>
          <w:color w:val="131413"/>
          <w:sz w:val="14"/>
          <w:lang w:val="en-US"/>
        </w:rPr>
        <w:t>Pract</w:t>
      </w:r>
      <w:proofErr w:type="spellEnd"/>
      <w:r w:rsidRPr="00A81472">
        <w:rPr>
          <w:color w:val="131413"/>
          <w:sz w:val="14"/>
          <w:lang w:val="en-US"/>
        </w:rPr>
        <w:t xml:space="preserve"> 2019; 155:</w:t>
      </w:r>
    </w:p>
    <w:p w14:paraId="0A8DED60" w14:textId="77777777" w:rsidR="00B944CC" w:rsidRDefault="00B944CC" w:rsidP="00B944CC">
      <w:pPr>
        <w:spacing w:before="2"/>
        <w:ind w:left="525"/>
        <w:rPr>
          <w:sz w:val="14"/>
        </w:rPr>
      </w:pPr>
      <w:r>
        <w:rPr>
          <w:color w:val="131413"/>
          <w:spacing w:val="-2"/>
          <w:sz w:val="14"/>
        </w:rPr>
        <w:t>107786</w:t>
      </w:r>
    </w:p>
    <w:p w14:paraId="01D83A72" w14:textId="3D4DAEB5" w:rsidR="00B944CC" w:rsidRPr="00D66716" w:rsidRDefault="00B944CC" w:rsidP="00B944CC">
      <w:pPr>
        <w:pStyle w:val="Listenabsatz"/>
        <w:widowControl w:val="0"/>
        <w:numPr>
          <w:ilvl w:val="0"/>
          <w:numId w:val="1"/>
        </w:numPr>
        <w:tabs>
          <w:tab w:val="left" w:pos="523"/>
          <w:tab w:val="left" w:pos="525"/>
        </w:tabs>
        <w:autoSpaceDE w:val="0"/>
        <w:autoSpaceDN w:val="0"/>
        <w:spacing w:before="88" w:after="0" w:line="283" w:lineRule="auto"/>
        <w:ind w:left="525" w:right="38" w:hanging="344"/>
        <w:contextualSpacing w:val="0"/>
        <w:jc w:val="left"/>
        <w:rPr>
          <w:sz w:val="14"/>
          <w:lang w:val="en-US"/>
        </w:rPr>
      </w:pPr>
      <w:r w:rsidRPr="00B944CC">
        <w:rPr>
          <w:color w:val="131413"/>
          <w:sz w:val="14"/>
          <w:lang w:val="en-US"/>
        </w:rPr>
        <w:t>O</w:t>
      </w:r>
      <w:r w:rsidRPr="00B944CC">
        <w:rPr>
          <w:rFonts w:ascii="Microsoft Sans Serif" w:hAnsi="Microsoft Sans Serif"/>
          <w:color w:val="131413"/>
          <w:sz w:val="14"/>
          <w:lang w:val="en-US"/>
        </w:rPr>
        <w:t>’</w:t>
      </w:r>
      <w:r w:rsidRPr="00B944CC">
        <w:rPr>
          <w:color w:val="131413"/>
          <w:sz w:val="14"/>
          <w:lang w:val="en-US"/>
        </w:rPr>
        <w:t xml:space="preserve">Connor D, Pang M, </w:t>
      </w:r>
      <w:proofErr w:type="spellStart"/>
      <w:r w:rsidRPr="00B944CC">
        <w:rPr>
          <w:color w:val="131413"/>
          <w:sz w:val="14"/>
          <w:lang w:val="en-US"/>
        </w:rPr>
        <w:t>Castelnuovo</w:t>
      </w:r>
      <w:proofErr w:type="spellEnd"/>
      <w:r w:rsidRPr="00B944CC">
        <w:rPr>
          <w:color w:val="131413"/>
          <w:sz w:val="14"/>
          <w:lang w:val="en-US"/>
        </w:rPr>
        <w:t xml:space="preserve"> G et al. A rational review on the effects of sweeteners and sweetness enhancers on appetite, food reward</w:t>
      </w:r>
      <w:r w:rsidRPr="00B944CC">
        <w:rPr>
          <w:color w:val="131413"/>
          <w:spacing w:val="40"/>
          <w:sz w:val="14"/>
          <w:lang w:val="en-US"/>
        </w:rPr>
        <w:t xml:space="preserve"> </w:t>
      </w:r>
      <w:r w:rsidRPr="00B944CC">
        <w:rPr>
          <w:color w:val="131413"/>
          <w:sz w:val="14"/>
          <w:lang w:val="en-US"/>
        </w:rPr>
        <w:t xml:space="preserve">and metabolic/adiposity outcomes in adults. </w:t>
      </w:r>
      <w:r w:rsidRPr="00D66716">
        <w:rPr>
          <w:color w:val="131413"/>
          <w:sz w:val="14"/>
          <w:lang w:val="en-US"/>
        </w:rPr>
        <w:t xml:space="preserve">Food </w:t>
      </w:r>
      <w:proofErr w:type="spellStart"/>
      <w:r w:rsidRPr="00D66716">
        <w:rPr>
          <w:color w:val="131413"/>
          <w:sz w:val="14"/>
          <w:lang w:val="en-US"/>
        </w:rPr>
        <w:t>Funct</w:t>
      </w:r>
      <w:proofErr w:type="spellEnd"/>
      <w:r w:rsidRPr="00D66716">
        <w:rPr>
          <w:color w:val="131413"/>
          <w:sz w:val="14"/>
          <w:lang w:val="en-US"/>
        </w:rPr>
        <w:t xml:space="preserve"> 2021; 12:</w:t>
      </w:r>
    </w:p>
    <w:p w14:paraId="5F46CE3A" w14:textId="77777777" w:rsidR="00B944CC" w:rsidRDefault="00B944CC" w:rsidP="00B944CC">
      <w:pPr>
        <w:spacing w:before="2"/>
        <w:ind w:left="525"/>
        <w:rPr>
          <w:sz w:val="14"/>
        </w:rPr>
      </w:pPr>
      <w:r>
        <w:rPr>
          <w:color w:val="131413"/>
          <w:spacing w:val="-2"/>
          <w:w w:val="115"/>
          <w:sz w:val="14"/>
        </w:rPr>
        <w:t>442</w:t>
      </w:r>
      <w:r>
        <w:rPr>
          <w:rFonts w:ascii="Microsoft Sans Serif" w:hAnsi="Microsoft Sans Serif"/>
          <w:color w:val="131413"/>
          <w:spacing w:val="-2"/>
          <w:w w:val="115"/>
          <w:sz w:val="14"/>
        </w:rPr>
        <w:t>–</w:t>
      </w:r>
      <w:r>
        <w:rPr>
          <w:color w:val="131413"/>
          <w:spacing w:val="-2"/>
          <w:w w:val="115"/>
          <w:sz w:val="14"/>
        </w:rPr>
        <w:t>465</w:t>
      </w:r>
    </w:p>
    <w:p w14:paraId="3A62645C" w14:textId="77777777" w:rsidR="00B944CC" w:rsidRPr="00AE56DF" w:rsidRDefault="00B944CC" w:rsidP="00B944CC">
      <w:pPr>
        <w:pStyle w:val="Listenabsatz"/>
        <w:widowControl w:val="0"/>
        <w:numPr>
          <w:ilvl w:val="0"/>
          <w:numId w:val="1"/>
        </w:numPr>
        <w:tabs>
          <w:tab w:val="left" w:pos="523"/>
          <w:tab w:val="left" w:pos="525"/>
        </w:tabs>
        <w:autoSpaceDE w:val="0"/>
        <w:autoSpaceDN w:val="0"/>
        <w:spacing w:before="89" w:after="0" w:line="283" w:lineRule="auto"/>
        <w:ind w:left="525" w:right="144" w:hanging="344"/>
        <w:contextualSpacing w:val="0"/>
        <w:jc w:val="both"/>
        <w:rPr>
          <w:sz w:val="14"/>
          <w:lang w:val="en-US"/>
        </w:rPr>
      </w:pPr>
      <w:r w:rsidRPr="00B944CC">
        <w:rPr>
          <w:color w:val="131413"/>
          <w:sz w:val="14"/>
          <w:lang w:val="en-US"/>
        </w:rPr>
        <w:t>Suez J, Cohen Y, Valdés-Mas R et al. Personalized microbiome-driven</w:t>
      </w:r>
      <w:r w:rsidRPr="00B944CC">
        <w:rPr>
          <w:color w:val="131413"/>
          <w:spacing w:val="40"/>
          <w:sz w:val="14"/>
          <w:lang w:val="en-US"/>
        </w:rPr>
        <w:t xml:space="preserve"> </w:t>
      </w:r>
      <w:r w:rsidRPr="00B944CC">
        <w:rPr>
          <w:color w:val="131413"/>
          <w:sz w:val="14"/>
          <w:lang w:val="en-US"/>
        </w:rPr>
        <w:t xml:space="preserve">effects of non-nutritive sweeteners on human glucose tolerance. </w:t>
      </w:r>
      <w:r w:rsidRPr="00AE56DF">
        <w:rPr>
          <w:color w:val="131413"/>
          <w:sz w:val="14"/>
          <w:lang w:val="en-US"/>
        </w:rPr>
        <w:t>Cell</w:t>
      </w:r>
      <w:r w:rsidRPr="00AE56DF">
        <w:rPr>
          <w:color w:val="131413"/>
          <w:spacing w:val="40"/>
          <w:sz w:val="14"/>
          <w:lang w:val="en-US"/>
        </w:rPr>
        <w:t xml:space="preserve"> </w:t>
      </w:r>
      <w:r w:rsidRPr="00AE56DF">
        <w:rPr>
          <w:color w:val="131413"/>
          <w:sz w:val="14"/>
          <w:lang w:val="en-US"/>
        </w:rPr>
        <w:t>2022; 185: 3307</w:t>
      </w:r>
      <w:r w:rsidRPr="00AE56DF">
        <w:rPr>
          <w:rFonts w:ascii="Microsoft Sans Serif" w:hAnsi="Microsoft Sans Serif"/>
          <w:color w:val="131413"/>
          <w:sz w:val="14"/>
          <w:lang w:val="en-US"/>
        </w:rPr>
        <w:t>–</w:t>
      </w:r>
      <w:r w:rsidRPr="00AE56DF">
        <w:rPr>
          <w:color w:val="131413"/>
          <w:sz w:val="14"/>
          <w:lang w:val="en-US"/>
        </w:rPr>
        <w:t>3328.e19</w:t>
      </w:r>
    </w:p>
    <w:p w14:paraId="6BB0ED5E" w14:textId="77777777" w:rsidR="00B944CC" w:rsidRPr="00A81472" w:rsidRDefault="00B944CC" w:rsidP="00B944CC">
      <w:pPr>
        <w:pStyle w:val="Listenabsatz"/>
        <w:widowControl w:val="0"/>
        <w:numPr>
          <w:ilvl w:val="0"/>
          <w:numId w:val="1"/>
        </w:numPr>
        <w:tabs>
          <w:tab w:val="left" w:pos="523"/>
          <w:tab w:val="left" w:pos="525"/>
        </w:tabs>
        <w:autoSpaceDE w:val="0"/>
        <w:autoSpaceDN w:val="0"/>
        <w:spacing w:before="55" w:after="0" w:line="283" w:lineRule="auto"/>
        <w:ind w:left="525" w:right="56" w:hanging="344"/>
        <w:contextualSpacing w:val="0"/>
        <w:jc w:val="left"/>
        <w:rPr>
          <w:sz w:val="14"/>
          <w:lang w:val="en-US"/>
        </w:rPr>
      </w:pPr>
      <w:proofErr w:type="spellStart"/>
      <w:r>
        <w:rPr>
          <w:color w:val="131413"/>
          <w:sz w:val="14"/>
        </w:rPr>
        <w:t>Bay</w:t>
      </w:r>
      <w:r>
        <w:rPr>
          <w:rFonts w:ascii="Verdana" w:hAnsi="Verdana"/>
          <w:color w:val="131413"/>
          <w:sz w:val="14"/>
        </w:rPr>
        <w:t>ı</w:t>
      </w:r>
      <w:r>
        <w:rPr>
          <w:color w:val="131413"/>
          <w:sz w:val="14"/>
        </w:rPr>
        <w:t>nd</w:t>
      </w:r>
      <w:r>
        <w:rPr>
          <w:rFonts w:ascii="Verdana" w:hAnsi="Verdana"/>
          <w:color w:val="131413"/>
          <w:sz w:val="14"/>
        </w:rPr>
        <w:t>ı</w:t>
      </w:r>
      <w:r>
        <w:rPr>
          <w:color w:val="131413"/>
          <w:sz w:val="14"/>
        </w:rPr>
        <w:t>r</w:t>
      </w:r>
      <w:proofErr w:type="spellEnd"/>
      <w:r>
        <w:rPr>
          <w:color w:val="131413"/>
          <w:sz w:val="14"/>
        </w:rPr>
        <w:t xml:space="preserve"> </w:t>
      </w:r>
      <w:proofErr w:type="spellStart"/>
      <w:r>
        <w:rPr>
          <w:color w:val="131413"/>
          <w:sz w:val="14"/>
        </w:rPr>
        <w:t>Gümü</w:t>
      </w:r>
      <w:r>
        <w:rPr>
          <w:rFonts w:ascii="Verdana" w:hAnsi="Verdana"/>
          <w:color w:val="131413"/>
          <w:sz w:val="14"/>
        </w:rPr>
        <w:t>ş</w:t>
      </w:r>
      <w:proofErr w:type="spellEnd"/>
      <w:r>
        <w:rPr>
          <w:rFonts w:ascii="Verdana" w:hAnsi="Verdana"/>
          <w:color w:val="131413"/>
          <w:spacing w:val="-1"/>
          <w:sz w:val="14"/>
        </w:rPr>
        <w:t xml:space="preserve"> </w:t>
      </w:r>
      <w:r>
        <w:rPr>
          <w:color w:val="131413"/>
          <w:sz w:val="14"/>
        </w:rPr>
        <w:t xml:space="preserve">A, Keser A, </w:t>
      </w:r>
      <w:proofErr w:type="spellStart"/>
      <w:r>
        <w:rPr>
          <w:color w:val="131413"/>
          <w:sz w:val="14"/>
        </w:rPr>
        <w:t>Tunçer</w:t>
      </w:r>
      <w:proofErr w:type="spellEnd"/>
      <w:r>
        <w:rPr>
          <w:color w:val="131413"/>
          <w:sz w:val="14"/>
        </w:rPr>
        <w:t xml:space="preserve"> E et al. </w:t>
      </w:r>
      <w:r w:rsidRPr="00B944CC">
        <w:rPr>
          <w:color w:val="131413"/>
          <w:sz w:val="14"/>
          <w:lang w:val="en-US"/>
        </w:rPr>
        <w:t>Effect of saccharin, a non-</w:t>
      </w:r>
      <w:r w:rsidRPr="00B944CC">
        <w:rPr>
          <w:color w:val="131413"/>
          <w:spacing w:val="40"/>
          <w:sz w:val="14"/>
          <w:lang w:val="en-US"/>
        </w:rPr>
        <w:t xml:space="preserve"> </w:t>
      </w:r>
      <w:r w:rsidRPr="00B944CC">
        <w:rPr>
          <w:color w:val="131413"/>
          <w:sz w:val="14"/>
          <w:lang w:val="en-US"/>
        </w:rPr>
        <w:t>nutritive sweeteners, on insulin and blood glucose levels in healthy</w:t>
      </w:r>
      <w:r w:rsidRPr="00B944CC">
        <w:rPr>
          <w:color w:val="131413"/>
          <w:spacing w:val="40"/>
          <w:sz w:val="14"/>
          <w:lang w:val="en-US"/>
        </w:rPr>
        <w:t xml:space="preserve"> </w:t>
      </w:r>
      <w:r w:rsidRPr="00B944CC">
        <w:rPr>
          <w:color w:val="131413"/>
          <w:sz w:val="14"/>
          <w:lang w:val="en-US"/>
        </w:rPr>
        <w:t xml:space="preserve">young men: A crossover trial. </w:t>
      </w:r>
      <w:r w:rsidRPr="00A81472">
        <w:rPr>
          <w:color w:val="131413"/>
          <w:sz w:val="14"/>
          <w:lang w:val="en-US"/>
        </w:rPr>
        <w:t xml:space="preserve">Diabetes </w:t>
      </w:r>
      <w:proofErr w:type="spellStart"/>
      <w:r w:rsidRPr="00A81472">
        <w:rPr>
          <w:color w:val="131413"/>
          <w:sz w:val="14"/>
          <w:lang w:val="en-US"/>
        </w:rPr>
        <w:t>Metab</w:t>
      </w:r>
      <w:proofErr w:type="spellEnd"/>
      <w:r w:rsidRPr="00A81472">
        <w:rPr>
          <w:color w:val="131413"/>
          <w:sz w:val="14"/>
          <w:lang w:val="en-US"/>
        </w:rPr>
        <w:t xml:space="preserve"> </w:t>
      </w:r>
      <w:proofErr w:type="spellStart"/>
      <w:r w:rsidRPr="00A81472">
        <w:rPr>
          <w:color w:val="131413"/>
          <w:sz w:val="14"/>
          <w:lang w:val="en-US"/>
        </w:rPr>
        <w:t>Syndr</w:t>
      </w:r>
      <w:proofErr w:type="spellEnd"/>
      <w:r w:rsidRPr="00A81472">
        <w:rPr>
          <w:color w:val="131413"/>
          <w:sz w:val="14"/>
          <w:lang w:val="en-US"/>
        </w:rPr>
        <w:t xml:space="preserve"> 2022; 16: 102500</w:t>
      </w:r>
    </w:p>
    <w:p w14:paraId="7D8F2814" w14:textId="77777777" w:rsidR="00B944CC" w:rsidRPr="00B944CC" w:rsidRDefault="00B944CC" w:rsidP="00B944CC">
      <w:pPr>
        <w:pStyle w:val="Listenabsatz"/>
        <w:widowControl w:val="0"/>
        <w:numPr>
          <w:ilvl w:val="0"/>
          <w:numId w:val="1"/>
        </w:numPr>
        <w:tabs>
          <w:tab w:val="left" w:pos="523"/>
          <w:tab w:val="left" w:pos="525"/>
        </w:tabs>
        <w:autoSpaceDE w:val="0"/>
        <w:autoSpaceDN w:val="0"/>
        <w:spacing w:before="59" w:after="0" w:line="285" w:lineRule="auto"/>
        <w:ind w:left="525" w:right="107" w:hanging="344"/>
        <w:contextualSpacing w:val="0"/>
        <w:jc w:val="both"/>
        <w:rPr>
          <w:sz w:val="14"/>
          <w:lang w:val="en-US"/>
        </w:rPr>
      </w:pPr>
      <w:r w:rsidRPr="00B944CC">
        <w:rPr>
          <w:color w:val="131413"/>
          <w:sz w:val="14"/>
          <w:lang w:val="en-US"/>
        </w:rPr>
        <w:t>Meng Y, Li S, Khan J et al. Sugar- and Artificially Sweetened Beverages</w:t>
      </w:r>
      <w:r w:rsidRPr="00B944CC">
        <w:rPr>
          <w:color w:val="131413"/>
          <w:spacing w:val="40"/>
          <w:sz w:val="14"/>
          <w:lang w:val="en-US"/>
        </w:rPr>
        <w:t xml:space="preserve"> </w:t>
      </w:r>
      <w:r w:rsidRPr="00B944CC">
        <w:rPr>
          <w:color w:val="131413"/>
          <w:sz w:val="14"/>
          <w:lang w:val="en-US"/>
        </w:rPr>
        <w:t>Consumption Linked to</w:t>
      </w:r>
      <w:r w:rsidRPr="00B944CC">
        <w:rPr>
          <w:color w:val="131413"/>
          <w:spacing w:val="-2"/>
          <w:sz w:val="14"/>
          <w:lang w:val="en-US"/>
        </w:rPr>
        <w:t xml:space="preserve"> </w:t>
      </w:r>
      <w:r w:rsidRPr="00B944CC">
        <w:rPr>
          <w:color w:val="131413"/>
          <w:sz w:val="14"/>
          <w:lang w:val="en-US"/>
        </w:rPr>
        <w:t>Type 2 Diabetes, Cardiovascular Diseases, and</w:t>
      </w:r>
      <w:r w:rsidRPr="00B944CC">
        <w:rPr>
          <w:color w:val="131413"/>
          <w:spacing w:val="40"/>
          <w:sz w:val="14"/>
          <w:lang w:val="en-US"/>
        </w:rPr>
        <w:t xml:space="preserve"> </w:t>
      </w:r>
      <w:r w:rsidRPr="00B944CC">
        <w:rPr>
          <w:color w:val="131413"/>
          <w:sz w:val="14"/>
          <w:lang w:val="en-US"/>
        </w:rPr>
        <w:t>All-Cause Mortality: A Systematic Review and Dose-Response Meta-</w:t>
      </w:r>
    </w:p>
    <w:p w14:paraId="78018E0F" w14:textId="77777777" w:rsidR="00B944CC" w:rsidRDefault="00B944CC" w:rsidP="00B944CC">
      <w:pPr>
        <w:spacing w:line="166" w:lineRule="exact"/>
        <w:ind w:left="525"/>
        <w:jc w:val="both"/>
        <w:rPr>
          <w:sz w:val="14"/>
        </w:rPr>
      </w:pPr>
      <w:r w:rsidRPr="00B944CC">
        <w:rPr>
          <w:color w:val="131413"/>
          <w:sz w:val="14"/>
          <w:lang w:val="en-US"/>
        </w:rPr>
        <w:t>Analysis</w:t>
      </w:r>
      <w:r w:rsidRPr="00B944CC">
        <w:rPr>
          <w:color w:val="131413"/>
          <w:spacing w:val="10"/>
          <w:sz w:val="14"/>
          <w:lang w:val="en-US"/>
        </w:rPr>
        <w:t xml:space="preserve"> </w:t>
      </w:r>
      <w:r w:rsidRPr="00B944CC">
        <w:rPr>
          <w:color w:val="131413"/>
          <w:sz w:val="14"/>
          <w:lang w:val="en-US"/>
        </w:rPr>
        <w:t>of</w:t>
      </w:r>
      <w:r w:rsidRPr="00B944CC">
        <w:rPr>
          <w:color w:val="131413"/>
          <w:spacing w:val="11"/>
          <w:sz w:val="14"/>
          <w:lang w:val="en-US"/>
        </w:rPr>
        <w:t xml:space="preserve"> </w:t>
      </w:r>
      <w:r w:rsidRPr="00B944CC">
        <w:rPr>
          <w:color w:val="131413"/>
          <w:sz w:val="14"/>
          <w:lang w:val="en-US"/>
        </w:rPr>
        <w:t>Prospective</w:t>
      </w:r>
      <w:r w:rsidRPr="00B944CC">
        <w:rPr>
          <w:color w:val="131413"/>
          <w:spacing w:val="11"/>
          <w:sz w:val="14"/>
          <w:lang w:val="en-US"/>
        </w:rPr>
        <w:t xml:space="preserve"> </w:t>
      </w:r>
      <w:r w:rsidRPr="00B944CC">
        <w:rPr>
          <w:color w:val="131413"/>
          <w:sz w:val="14"/>
          <w:lang w:val="en-US"/>
        </w:rPr>
        <w:t>Cohort</w:t>
      </w:r>
      <w:r w:rsidRPr="00B944CC">
        <w:rPr>
          <w:color w:val="131413"/>
          <w:spacing w:val="13"/>
          <w:sz w:val="14"/>
          <w:lang w:val="en-US"/>
        </w:rPr>
        <w:t xml:space="preserve"> </w:t>
      </w:r>
      <w:r w:rsidRPr="00B944CC">
        <w:rPr>
          <w:color w:val="131413"/>
          <w:sz w:val="14"/>
          <w:lang w:val="en-US"/>
        </w:rPr>
        <w:t>Studies.</w:t>
      </w:r>
      <w:r w:rsidRPr="00B944CC">
        <w:rPr>
          <w:color w:val="131413"/>
          <w:spacing w:val="11"/>
          <w:sz w:val="14"/>
          <w:lang w:val="en-US"/>
        </w:rPr>
        <w:t xml:space="preserve"> </w:t>
      </w:r>
      <w:proofErr w:type="spellStart"/>
      <w:r>
        <w:rPr>
          <w:color w:val="131413"/>
          <w:sz w:val="14"/>
        </w:rPr>
        <w:t>Nutrients</w:t>
      </w:r>
      <w:proofErr w:type="spellEnd"/>
      <w:r>
        <w:rPr>
          <w:color w:val="131413"/>
          <w:spacing w:val="10"/>
          <w:sz w:val="14"/>
        </w:rPr>
        <w:t xml:space="preserve"> </w:t>
      </w:r>
      <w:r>
        <w:rPr>
          <w:color w:val="131413"/>
          <w:sz w:val="14"/>
        </w:rPr>
        <w:t>2021;</w:t>
      </w:r>
      <w:r>
        <w:rPr>
          <w:color w:val="131413"/>
          <w:spacing w:val="11"/>
          <w:sz w:val="14"/>
        </w:rPr>
        <w:t xml:space="preserve"> </w:t>
      </w:r>
      <w:r>
        <w:rPr>
          <w:color w:val="131413"/>
          <w:sz w:val="14"/>
        </w:rPr>
        <w:t>13:</w:t>
      </w:r>
      <w:r>
        <w:rPr>
          <w:color w:val="131413"/>
          <w:spacing w:val="12"/>
          <w:sz w:val="14"/>
        </w:rPr>
        <w:t xml:space="preserve"> </w:t>
      </w:r>
      <w:r>
        <w:rPr>
          <w:color w:val="131413"/>
          <w:spacing w:val="-4"/>
          <w:sz w:val="14"/>
        </w:rPr>
        <w:t>2636</w:t>
      </w:r>
    </w:p>
    <w:p w14:paraId="6EB3CCF5" w14:textId="37239418" w:rsidR="00B944CC" w:rsidRPr="00D66716" w:rsidRDefault="00B944CC" w:rsidP="00B944CC">
      <w:pPr>
        <w:pStyle w:val="Listenabsatz"/>
        <w:widowControl w:val="0"/>
        <w:numPr>
          <w:ilvl w:val="0"/>
          <w:numId w:val="1"/>
        </w:numPr>
        <w:tabs>
          <w:tab w:val="left" w:pos="523"/>
          <w:tab w:val="left" w:pos="525"/>
        </w:tabs>
        <w:autoSpaceDE w:val="0"/>
        <w:autoSpaceDN w:val="0"/>
        <w:spacing w:before="88" w:after="0" w:line="285" w:lineRule="auto"/>
        <w:ind w:left="525" w:right="40" w:hanging="344"/>
        <w:contextualSpacing w:val="0"/>
        <w:jc w:val="left"/>
        <w:rPr>
          <w:sz w:val="14"/>
          <w:lang w:val="en-US"/>
        </w:rPr>
      </w:pPr>
      <w:r w:rsidRPr="00B944CC">
        <w:rPr>
          <w:color w:val="131413"/>
          <w:sz w:val="14"/>
          <w:lang w:val="en-US"/>
        </w:rPr>
        <w:t>Ayoub-Charette S, McGlynn ND, Lee D et al. Rationale, Design and Participants Baseline Characteristics of a Crossover Randomized Con-</w:t>
      </w:r>
      <w:r w:rsidRPr="00B944CC">
        <w:rPr>
          <w:color w:val="131413"/>
          <w:spacing w:val="80"/>
          <w:sz w:val="14"/>
          <w:lang w:val="en-US"/>
        </w:rPr>
        <w:t xml:space="preserve"> </w:t>
      </w:r>
      <w:r w:rsidRPr="00B944CC">
        <w:rPr>
          <w:color w:val="131413"/>
          <w:sz w:val="14"/>
          <w:lang w:val="en-US"/>
        </w:rPr>
        <w:t>trolled Trial of the Effect of Replacing SSBs with NSBs versus Water on</w:t>
      </w:r>
      <w:r w:rsidRPr="00B944CC">
        <w:rPr>
          <w:color w:val="131413"/>
          <w:spacing w:val="40"/>
          <w:sz w:val="14"/>
          <w:lang w:val="en-US"/>
        </w:rPr>
        <w:t xml:space="preserve"> </w:t>
      </w:r>
      <w:r w:rsidRPr="00B944CC">
        <w:rPr>
          <w:color w:val="131413"/>
          <w:sz w:val="14"/>
          <w:lang w:val="en-US"/>
        </w:rPr>
        <w:t>Glucose Tolerance, Gut Microbiome and Cardiometabolic Risk in Over-</w:t>
      </w:r>
      <w:r w:rsidRPr="00B944CC">
        <w:rPr>
          <w:color w:val="131413"/>
          <w:spacing w:val="40"/>
          <w:sz w:val="14"/>
          <w:lang w:val="en-US"/>
        </w:rPr>
        <w:t xml:space="preserve"> </w:t>
      </w:r>
      <w:r w:rsidRPr="00B944CC">
        <w:rPr>
          <w:color w:val="131413"/>
          <w:sz w:val="14"/>
          <w:lang w:val="en-US"/>
        </w:rPr>
        <w:t>weight or Obese Adult SSB Consumer: Strategies to Oppose SUGARS</w:t>
      </w:r>
      <w:r w:rsidRPr="00B944CC">
        <w:rPr>
          <w:color w:val="131413"/>
          <w:spacing w:val="40"/>
          <w:sz w:val="14"/>
          <w:lang w:val="en-US"/>
        </w:rPr>
        <w:t xml:space="preserve"> </w:t>
      </w:r>
      <w:r w:rsidRPr="00B944CC">
        <w:rPr>
          <w:color w:val="131413"/>
          <w:sz w:val="14"/>
          <w:lang w:val="en-US"/>
        </w:rPr>
        <w:t>with Non-Nutritive Sweeteners or Water (STOP Sugars NOW) Trial and</w:t>
      </w:r>
      <w:r w:rsidRPr="00B944CC">
        <w:rPr>
          <w:color w:val="131413"/>
          <w:spacing w:val="40"/>
          <w:sz w:val="14"/>
          <w:lang w:val="en-US"/>
        </w:rPr>
        <w:t xml:space="preserve"> </w:t>
      </w:r>
      <w:r w:rsidRPr="00B944CC">
        <w:rPr>
          <w:color w:val="131413"/>
          <w:sz w:val="14"/>
          <w:lang w:val="en-US"/>
        </w:rPr>
        <w:t xml:space="preserve">Ectopic Fat Sub-Study. </w:t>
      </w:r>
      <w:r w:rsidRPr="00D66716">
        <w:rPr>
          <w:color w:val="131413"/>
          <w:sz w:val="14"/>
          <w:lang w:val="en-US"/>
        </w:rPr>
        <w:t>Nutrients 2023; 15: 1238</w:t>
      </w:r>
    </w:p>
    <w:p w14:paraId="02CAC86C" w14:textId="77777777" w:rsidR="00B944CC" w:rsidRDefault="00B944CC" w:rsidP="00B944CC">
      <w:pPr>
        <w:pStyle w:val="Listenabsatz"/>
        <w:widowControl w:val="0"/>
        <w:numPr>
          <w:ilvl w:val="0"/>
          <w:numId w:val="1"/>
        </w:numPr>
        <w:tabs>
          <w:tab w:val="left" w:pos="523"/>
          <w:tab w:val="left" w:pos="525"/>
        </w:tabs>
        <w:autoSpaceDE w:val="0"/>
        <w:autoSpaceDN w:val="0"/>
        <w:spacing w:before="52" w:after="0" w:line="285" w:lineRule="auto"/>
        <w:ind w:left="525" w:right="39" w:hanging="344"/>
        <w:contextualSpacing w:val="0"/>
        <w:jc w:val="left"/>
        <w:rPr>
          <w:sz w:val="14"/>
        </w:rPr>
      </w:pPr>
      <w:r w:rsidRPr="00B944CC">
        <w:rPr>
          <w:color w:val="131413"/>
          <w:sz w:val="14"/>
          <w:lang w:val="en-US"/>
        </w:rPr>
        <w:t>Pang</w:t>
      </w:r>
      <w:r w:rsidRPr="00B944CC">
        <w:rPr>
          <w:color w:val="131413"/>
          <w:spacing w:val="21"/>
          <w:sz w:val="14"/>
          <w:lang w:val="en-US"/>
        </w:rPr>
        <w:t xml:space="preserve"> </w:t>
      </w:r>
      <w:r w:rsidRPr="00B944CC">
        <w:rPr>
          <w:color w:val="131413"/>
          <w:sz w:val="14"/>
          <w:lang w:val="en-US"/>
        </w:rPr>
        <w:t>MD,</w:t>
      </w:r>
      <w:r w:rsidRPr="00B944CC">
        <w:rPr>
          <w:color w:val="131413"/>
          <w:spacing w:val="21"/>
          <w:sz w:val="14"/>
          <w:lang w:val="en-US"/>
        </w:rPr>
        <w:t xml:space="preserve"> </w:t>
      </w:r>
      <w:proofErr w:type="spellStart"/>
      <w:r w:rsidRPr="00B944CC">
        <w:rPr>
          <w:color w:val="131413"/>
          <w:sz w:val="14"/>
          <w:lang w:val="en-US"/>
        </w:rPr>
        <w:t>Goossens</w:t>
      </w:r>
      <w:proofErr w:type="spellEnd"/>
      <w:r w:rsidRPr="00B944CC">
        <w:rPr>
          <w:color w:val="131413"/>
          <w:spacing w:val="20"/>
          <w:sz w:val="14"/>
          <w:lang w:val="en-US"/>
        </w:rPr>
        <w:t xml:space="preserve"> </w:t>
      </w:r>
      <w:r w:rsidRPr="00B944CC">
        <w:rPr>
          <w:color w:val="131413"/>
          <w:sz w:val="14"/>
          <w:lang w:val="en-US"/>
        </w:rPr>
        <w:t>GH,</w:t>
      </w:r>
      <w:r w:rsidRPr="00B944CC">
        <w:rPr>
          <w:color w:val="131413"/>
          <w:spacing w:val="21"/>
          <w:sz w:val="14"/>
          <w:lang w:val="en-US"/>
        </w:rPr>
        <w:t xml:space="preserve"> </w:t>
      </w:r>
      <w:proofErr w:type="spellStart"/>
      <w:r w:rsidRPr="00B944CC">
        <w:rPr>
          <w:color w:val="131413"/>
          <w:sz w:val="14"/>
          <w:lang w:val="en-US"/>
        </w:rPr>
        <w:t>Blaak</w:t>
      </w:r>
      <w:proofErr w:type="spellEnd"/>
      <w:r w:rsidRPr="00B944CC">
        <w:rPr>
          <w:color w:val="131413"/>
          <w:spacing w:val="21"/>
          <w:sz w:val="14"/>
          <w:lang w:val="en-US"/>
        </w:rPr>
        <w:t xml:space="preserve"> </w:t>
      </w:r>
      <w:r w:rsidRPr="00B944CC">
        <w:rPr>
          <w:color w:val="131413"/>
          <w:sz w:val="14"/>
          <w:lang w:val="en-US"/>
        </w:rPr>
        <w:t>EE.</w:t>
      </w:r>
      <w:r w:rsidRPr="00B944CC">
        <w:rPr>
          <w:color w:val="131413"/>
          <w:spacing w:val="21"/>
          <w:sz w:val="14"/>
          <w:lang w:val="en-US"/>
        </w:rPr>
        <w:t xml:space="preserve"> </w:t>
      </w:r>
      <w:r w:rsidRPr="00B944CC">
        <w:rPr>
          <w:color w:val="131413"/>
          <w:sz w:val="14"/>
          <w:lang w:val="en-US"/>
        </w:rPr>
        <w:t>The</w:t>
      </w:r>
      <w:r w:rsidRPr="00B944CC">
        <w:rPr>
          <w:color w:val="131413"/>
          <w:spacing w:val="20"/>
          <w:sz w:val="14"/>
          <w:lang w:val="en-US"/>
        </w:rPr>
        <w:t xml:space="preserve"> </w:t>
      </w:r>
      <w:r w:rsidRPr="00B944CC">
        <w:rPr>
          <w:color w:val="131413"/>
          <w:sz w:val="14"/>
          <w:lang w:val="en-US"/>
        </w:rPr>
        <w:t>Impact</w:t>
      </w:r>
      <w:r w:rsidRPr="00B944CC">
        <w:rPr>
          <w:color w:val="131413"/>
          <w:spacing w:val="19"/>
          <w:sz w:val="14"/>
          <w:lang w:val="en-US"/>
        </w:rPr>
        <w:t xml:space="preserve"> </w:t>
      </w:r>
      <w:r w:rsidRPr="00B944CC">
        <w:rPr>
          <w:color w:val="131413"/>
          <w:sz w:val="14"/>
          <w:lang w:val="en-US"/>
        </w:rPr>
        <w:t>of</w:t>
      </w:r>
      <w:r w:rsidRPr="00B944CC">
        <w:rPr>
          <w:color w:val="131413"/>
          <w:spacing w:val="21"/>
          <w:sz w:val="14"/>
          <w:lang w:val="en-US"/>
        </w:rPr>
        <w:t xml:space="preserve"> </w:t>
      </w:r>
      <w:r w:rsidRPr="00B944CC">
        <w:rPr>
          <w:color w:val="131413"/>
          <w:sz w:val="14"/>
          <w:lang w:val="en-US"/>
        </w:rPr>
        <w:t>Artificial</w:t>
      </w:r>
      <w:r w:rsidRPr="00B944CC">
        <w:rPr>
          <w:color w:val="131413"/>
          <w:spacing w:val="21"/>
          <w:sz w:val="14"/>
          <w:lang w:val="en-US"/>
        </w:rPr>
        <w:t xml:space="preserve"> </w:t>
      </w:r>
      <w:r w:rsidRPr="00B944CC">
        <w:rPr>
          <w:color w:val="131413"/>
          <w:sz w:val="14"/>
          <w:lang w:val="en-US"/>
        </w:rPr>
        <w:t>Sweeteners</w:t>
      </w:r>
      <w:r w:rsidRPr="00B944CC">
        <w:rPr>
          <w:color w:val="131413"/>
          <w:spacing w:val="40"/>
          <w:sz w:val="14"/>
          <w:lang w:val="en-US"/>
        </w:rPr>
        <w:t xml:space="preserve"> </w:t>
      </w:r>
      <w:r w:rsidRPr="00B944CC">
        <w:rPr>
          <w:color w:val="131413"/>
          <w:sz w:val="14"/>
          <w:lang w:val="en-US"/>
        </w:rPr>
        <w:t xml:space="preserve">on Body Weight Control and Glucose Homeostasis. </w:t>
      </w:r>
      <w:r>
        <w:rPr>
          <w:color w:val="131413"/>
          <w:sz w:val="14"/>
        </w:rPr>
        <w:t xml:space="preserve">Front </w:t>
      </w:r>
      <w:proofErr w:type="spellStart"/>
      <w:r>
        <w:rPr>
          <w:color w:val="131413"/>
          <w:sz w:val="14"/>
        </w:rPr>
        <w:t>Nutr</w:t>
      </w:r>
      <w:proofErr w:type="spellEnd"/>
      <w:r>
        <w:rPr>
          <w:color w:val="131413"/>
          <w:sz w:val="14"/>
        </w:rPr>
        <w:t xml:space="preserve"> 2020; 7:</w:t>
      </w:r>
      <w:r>
        <w:rPr>
          <w:color w:val="131413"/>
          <w:spacing w:val="40"/>
          <w:sz w:val="14"/>
        </w:rPr>
        <w:t xml:space="preserve"> </w:t>
      </w:r>
      <w:r>
        <w:rPr>
          <w:color w:val="131413"/>
          <w:spacing w:val="-2"/>
          <w:sz w:val="14"/>
        </w:rPr>
        <w:t>598340</w:t>
      </w:r>
    </w:p>
    <w:p w14:paraId="38777CA0" w14:textId="23E8CFA7" w:rsidR="00B944CC" w:rsidRPr="000F0E84" w:rsidRDefault="00B944CC" w:rsidP="000F0E84">
      <w:pPr>
        <w:pStyle w:val="Listenabsatz"/>
        <w:widowControl w:val="0"/>
        <w:numPr>
          <w:ilvl w:val="0"/>
          <w:numId w:val="1"/>
        </w:numPr>
        <w:tabs>
          <w:tab w:val="left" w:pos="452"/>
        </w:tabs>
        <w:autoSpaceDE w:val="0"/>
        <w:autoSpaceDN w:val="0"/>
        <w:spacing w:before="60" w:after="0" w:line="240" w:lineRule="auto"/>
        <w:ind w:left="452" w:hanging="342"/>
        <w:contextualSpacing w:val="0"/>
        <w:jc w:val="both"/>
        <w:rPr>
          <w:sz w:val="14"/>
        </w:rPr>
      </w:pPr>
      <w:r>
        <w:rPr>
          <w:color w:val="131413"/>
          <w:w w:val="105"/>
          <w:sz w:val="14"/>
        </w:rPr>
        <w:t>Verbraucherzentrale.</w:t>
      </w:r>
      <w:r>
        <w:rPr>
          <w:color w:val="131413"/>
          <w:spacing w:val="-9"/>
          <w:w w:val="105"/>
          <w:sz w:val="14"/>
        </w:rPr>
        <w:t xml:space="preserve"> </w:t>
      </w:r>
      <w:r>
        <w:rPr>
          <w:color w:val="131413"/>
          <w:w w:val="105"/>
          <w:sz w:val="14"/>
        </w:rPr>
        <w:t>Vegetarisch,</w:t>
      </w:r>
      <w:r>
        <w:rPr>
          <w:color w:val="131413"/>
          <w:spacing w:val="-8"/>
          <w:w w:val="105"/>
          <w:sz w:val="14"/>
        </w:rPr>
        <w:t xml:space="preserve"> </w:t>
      </w:r>
      <w:r>
        <w:rPr>
          <w:color w:val="131413"/>
          <w:w w:val="105"/>
          <w:sz w:val="14"/>
        </w:rPr>
        <w:t>vegan</w:t>
      </w:r>
      <w:r>
        <w:rPr>
          <w:color w:val="131413"/>
          <w:spacing w:val="-9"/>
          <w:w w:val="105"/>
          <w:sz w:val="14"/>
        </w:rPr>
        <w:t xml:space="preserve"> </w:t>
      </w:r>
      <w:r>
        <w:rPr>
          <w:color w:val="131413"/>
          <w:w w:val="105"/>
          <w:sz w:val="14"/>
        </w:rPr>
        <w:t>oder</w:t>
      </w:r>
      <w:r>
        <w:rPr>
          <w:color w:val="131413"/>
          <w:spacing w:val="-8"/>
          <w:w w:val="105"/>
          <w:sz w:val="14"/>
        </w:rPr>
        <w:t xml:space="preserve"> </w:t>
      </w:r>
      <w:proofErr w:type="spellStart"/>
      <w:r>
        <w:rPr>
          <w:color w:val="131413"/>
          <w:w w:val="105"/>
          <w:sz w:val="14"/>
        </w:rPr>
        <w:t>flexitarisch</w:t>
      </w:r>
      <w:proofErr w:type="spellEnd"/>
      <w:r>
        <w:rPr>
          <w:color w:val="131413"/>
          <w:spacing w:val="-9"/>
          <w:w w:val="105"/>
          <w:sz w:val="14"/>
        </w:rPr>
        <w:t xml:space="preserve"> </w:t>
      </w:r>
      <w:r>
        <w:rPr>
          <w:rFonts w:ascii="Microsoft Sans Serif" w:hAnsi="Microsoft Sans Serif"/>
          <w:color w:val="131413"/>
          <w:w w:val="130"/>
          <w:sz w:val="14"/>
        </w:rPr>
        <w:t>–</w:t>
      </w:r>
      <w:r>
        <w:rPr>
          <w:rFonts w:ascii="Microsoft Sans Serif" w:hAnsi="Microsoft Sans Serif"/>
          <w:color w:val="131413"/>
          <w:spacing w:val="-12"/>
          <w:w w:val="130"/>
          <w:sz w:val="14"/>
        </w:rPr>
        <w:t xml:space="preserve"> </w:t>
      </w:r>
      <w:r>
        <w:rPr>
          <w:color w:val="131413"/>
          <w:w w:val="105"/>
          <w:sz w:val="14"/>
        </w:rPr>
        <w:t>was</w:t>
      </w:r>
      <w:r>
        <w:rPr>
          <w:color w:val="131413"/>
          <w:spacing w:val="40"/>
          <w:w w:val="105"/>
          <w:sz w:val="14"/>
        </w:rPr>
        <w:t xml:space="preserve"> </w:t>
      </w:r>
      <w:r>
        <w:rPr>
          <w:color w:val="131413"/>
          <w:w w:val="105"/>
          <w:sz w:val="14"/>
        </w:rPr>
        <w:t>steckt</w:t>
      </w:r>
      <w:r>
        <w:rPr>
          <w:color w:val="131413"/>
          <w:spacing w:val="-5"/>
          <w:w w:val="105"/>
          <w:sz w:val="14"/>
        </w:rPr>
        <w:t xml:space="preserve"> </w:t>
      </w:r>
      <w:r>
        <w:rPr>
          <w:color w:val="131413"/>
          <w:w w:val="105"/>
          <w:sz w:val="14"/>
        </w:rPr>
        <w:t>dahinter?</w:t>
      </w:r>
      <w:r w:rsidR="000F0E84">
        <w:rPr>
          <w:color w:val="131413"/>
          <w:w w:val="105"/>
          <w:sz w:val="14"/>
        </w:rPr>
        <w:t xml:space="preserve"> </w:t>
      </w:r>
      <w:r w:rsidR="000F0E84" w:rsidRPr="000F0E84">
        <w:rPr>
          <w:color w:val="131413"/>
          <w:w w:val="105"/>
          <w:sz w:val="14"/>
        </w:rPr>
        <w:t>2022</w:t>
      </w:r>
      <w:r w:rsidR="000F0E84">
        <w:rPr>
          <w:color w:val="131413"/>
          <w:spacing w:val="-5"/>
          <w:w w:val="105"/>
          <w:sz w:val="14"/>
        </w:rPr>
        <w:t xml:space="preserve">. </w:t>
      </w:r>
      <w:proofErr w:type="spellStart"/>
      <w:r w:rsidR="000F0E84">
        <w:rPr>
          <w:color w:val="131413"/>
          <w:sz w:val="14"/>
        </w:rPr>
        <w:t>Available</w:t>
      </w:r>
      <w:proofErr w:type="spellEnd"/>
      <w:r w:rsidR="000F0E84">
        <w:rPr>
          <w:color w:val="131413"/>
          <w:sz w:val="14"/>
        </w:rPr>
        <w:t xml:space="preserve"> at </w:t>
      </w:r>
      <w:r w:rsidR="000F0E84" w:rsidRPr="000F0E84">
        <w:rPr>
          <w:color w:val="131413"/>
          <w:sz w:val="14"/>
        </w:rPr>
        <w:t>(</w:t>
      </w:r>
      <w:proofErr w:type="spellStart"/>
      <w:r w:rsidR="000F0E84" w:rsidRPr="000F0E84">
        <w:rPr>
          <w:color w:val="131413"/>
          <w:sz w:val="14"/>
        </w:rPr>
        <w:t>retrieved</w:t>
      </w:r>
      <w:proofErr w:type="spellEnd"/>
      <w:r w:rsidR="000F0E84" w:rsidRPr="000F0E84">
        <w:rPr>
          <w:color w:val="131413"/>
          <w:sz w:val="14"/>
        </w:rPr>
        <w:t xml:space="preserve"> </w:t>
      </w:r>
      <w:proofErr w:type="spellStart"/>
      <w:r w:rsidR="000F0E84" w:rsidRPr="000F0E84">
        <w:rPr>
          <w:color w:val="131413"/>
          <w:sz w:val="14"/>
        </w:rPr>
        <w:t>from</w:t>
      </w:r>
      <w:proofErr w:type="spellEnd"/>
      <w:r w:rsidR="000F0E84" w:rsidRPr="000F0E84">
        <w:rPr>
          <w:color w:val="131413"/>
          <w:sz w:val="14"/>
        </w:rPr>
        <w:t>:</w:t>
      </w:r>
      <w:r w:rsidRPr="000F0E84">
        <w:rPr>
          <w:color w:val="131413"/>
          <w:spacing w:val="-4"/>
          <w:w w:val="105"/>
          <w:sz w:val="14"/>
        </w:rPr>
        <w:t xml:space="preserve"> </w:t>
      </w:r>
      <w:r w:rsidRPr="000F0E84">
        <w:rPr>
          <w:color w:val="131413"/>
          <w:w w:val="105"/>
          <w:sz w:val="14"/>
        </w:rPr>
        <w:t>11.05.2023):</w:t>
      </w:r>
      <w:r w:rsidR="000F0E84">
        <w:rPr>
          <w:color w:val="131413"/>
          <w:spacing w:val="-4"/>
          <w:w w:val="105"/>
          <w:sz w:val="14"/>
        </w:rPr>
        <w:t xml:space="preserve"> </w:t>
      </w:r>
      <w:hyperlink r:id="rId14">
        <w:r w:rsidRPr="000F0E84">
          <w:rPr>
            <w:color w:val="131413"/>
            <w:w w:val="105"/>
            <w:sz w:val="14"/>
          </w:rPr>
          <w:t>https://www.</w:t>
        </w:r>
      </w:hyperlink>
      <w:r w:rsidRPr="000F0E84">
        <w:rPr>
          <w:color w:val="131413"/>
          <w:spacing w:val="40"/>
          <w:w w:val="105"/>
          <w:sz w:val="14"/>
        </w:rPr>
        <w:t xml:space="preserve"> </w:t>
      </w:r>
      <w:hyperlink r:id="rId15">
        <w:r w:rsidRPr="000F0E84">
          <w:rPr>
            <w:color w:val="131413"/>
            <w:spacing w:val="-2"/>
            <w:sz w:val="14"/>
          </w:rPr>
          <w:t>verbraucherzentrale.de/wissen/lebensmittel/gesund-ernaehren/vege</w:t>
        </w:r>
      </w:hyperlink>
      <w:hyperlink r:id="rId16">
        <w:r w:rsidRPr="000F0E84">
          <w:rPr>
            <w:color w:val="131413"/>
            <w:spacing w:val="-2"/>
            <w:w w:val="105"/>
            <w:sz w:val="14"/>
          </w:rPr>
          <w:t>tarisch-vegan-oder-flexitarisch-was-steckt-dahinter-67508</w:t>
        </w:r>
      </w:hyperlink>
    </w:p>
    <w:p w14:paraId="5AF4D21A" w14:textId="77777777" w:rsidR="00B944CC" w:rsidRPr="00AE56DF" w:rsidRDefault="00B944CC" w:rsidP="00B944CC">
      <w:pPr>
        <w:pStyle w:val="Listenabsatz"/>
        <w:widowControl w:val="0"/>
        <w:numPr>
          <w:ilvl w:val="0"/>
          <w:numId w:val="1"/>
        </w:numPr>
        <w:tabs>
          <w:tab w:val="left" w:pos="530"/>
          <w:tab w:val="left" w:pos="534"/>
        </w:tabs>
        <w:autoSpaceDE w:val="0"/>
        <w:autoSpaceDN w:val="0"/>
        <w:spacing w:before="54" w:after="0" w:line="285" w:lineRule="auto"/>
        <w:ind w:left="534" w:right="179" w:hanging="425"/>
        <w:contextualSpacing w:val="0"/>
        <w:jc w:val="left"/>
        <w:rPr>
          <w:sz w:val="14"/>
          <w:lang w:val="en-US"/>
        </w:rPr>
      </w:pPr>
      <w:r>
        <w:rPr>
          <w:color w:val="131413"/>
          <w:sz w:val="14"/>
        </w:rPr>
        <w:t xml:space="preserve">Neuenschwander M, Ballon A, Weber K et al. </w:t>
      </w:r>
      <w:r w:rsidRPr="00B944CC">
        <w:rPr>
          <w:color w:val="131413"/>
          <w:sz w:val="14"/>
          <w:lang w:val="en-US"/>
        </w:rPr>
        <w:t>Role of diet in type 2</w:t>
      </w:r>
      <w:r w:rsidRPr="00B944CC">
        <w:rPr>
          <w:color w:val="131413"/>
          <w:spacing w:val="40"/>
          <w:sz w:val="14"/>
          <w:lang w:val="en-US"/>
        </w:rPr>
        <w:t xml:space="preserve"> </w:t>
      </w:r>
      <w:r w:rsidRPr="00B944CC">
        <w:rPr>
          <w:color w:val="131413"/>
          <w:sz w:val="14"/>
          <w:lang w:val="en-US"/>
        </w:rPr>
        <w:t>diabetes incidence: umbrella review of meta-analyses of prospective</w:t>
      </w:r>
      <w:r w:rsidRPr="00B944CC">
        <w:rPr>
          <w:color w:val="131413"/>
          <w:spacing w:val="40"/>
          <w:sz w:val="14"/>
          <w:lang w:val="en-US"/>
        </w:rPr>
        <w:t xml:space="preserve"> </w:t>
      </w:r>
      <w:r w:rsidRPr="00B944CC">
        <w:rPr>
          <w:color w:val="131413"/>
          <w:sz w:val="14"/>
          <w:lang w:val="en-US"/>
        </w:rPr>
        <w:t xml:space="preserve">observational studies. </w:t>
      </w:r>
      <w:r w:rsidRPr="00AE56DF">
        <w:rPr>
          <w:color w:val="131413"/>
          <w:sz w:val="14"/>
          <w:lang w:val="en-US"/>
        </w:rPr>
        <w:t>BMJ 2019; 366: l2368</w:t>
      </w:r>
    </w:p>
    <w:p w14:paraId="7D2D2754" w14:textId="77777777" w:rsidR="00B944CC" w:rsidRPr="00A81472" w:rsidRDefault="00B944CC" w:rsidP="00B944CC">
      <w:pPr>
        <w:pStyle w:val="Listenabsatz"/>
        <w:widowControl w:val="0"/>
        <w:numPr>
          <w:ilvl w:val="0"/>
          <w:numId w:val="1"/>
        </w:numPr>
        <w:tabs>
          <w:tab w:val="left" w:pos="531"/>
          <w:tab w:val="left" w:pos="534"/>
        </w:tabs>
        <w:autoSpaceDE w:val="0"/>
        <w:autoSpaceDN w:val="0"/>
        <w:spacing w:before="54" w:after="0" w:line="285" w:lineRule="auto"/>
        <w:ind w:left="534" w:right="60" w:hanging="425"/>
        <w:contextualSpacing w:val="0"/>
        <w:jc w:val="left"/>
        <w:rPr>
          <w:sz w:val="14"/>
          <w:lang w:val="en-US"/>
        </w:rPr>
      </w:pPr>
      <w:r>
        <w:rPr>
          <w:color w:val="131413"/>
          <w:sz w:val="14"/>
        </w:rPr>
        <w:t>Neuenschwander</w:t>
      </w:r>
      <w:r>
        <w:rPr>
          <w:color w:val="131413"/>
          <w:spacing w:val="24"/>
          <w:sz w:val="14"/>
        </w:rPr>
        <w:t xml:space="preserve"> </w:t>
      </w:r>
      <w:r>
        <w:rPr>
          <w:color w:val="131413"/>
          <w:sz w:val="14"/>
        </w:rPr>
        <w:t>M,</w:t>
      </w:r>
      <w:r>
        <w:rPr>
          <w:color w:val="131413"/>
          <w:spacing w:val="25"/>
          <w:sz w:val="14"/>
        </w:rPr>
        <w:t xml:space="preserve"> </w:t>
      </w:r>
      <w:proofErr w:type="spellStart"/>
      <w:r>
        <w:rPr>
          <w:color w:val="131413"/>
          <w:sz w:val="14"/>
        </w:rPr>
        <w:t>Barbaresko</w:t>
      </w:r>
      <w:proofErr w:type="spellEnd"/>
      <w:r>
        <w:rPr>
          <w:color w:val="131413"/>
          <w:sz w:val="14"/>
        </w:rPr>
        <w:t xml:space="preserve"> J,</w:t>
      </w:r>
      <w:r>
        <w:rPr>
          <w:color w:val="131413"/>
          <w:spacing w:val="25"/>
          <w:sz w:val="14"/>
        </w:rPr>
        <w:t xml:space="preserve"> </w:t>
      </w:r>
      <w:r>
        <w:rPr>
          <w:color w:val="131413"/>
          <w:sz w:val="14"/>
        </w:rPr>
        <w:t>Pischke CR</w:t>
      </w:r>
      <w:r>
        <w:rPr>
          <w:color w:val="131413"/>
          <w:spacing w:val="24"/>
          <w:sz w:val="14"/>
        </w:rPr>
        <w:t xml:space="preserve"> </w:t>
      </w:r>
      <w:r>
        <w:rPr>
          <w:color w:val="131413"/>
          <w:sz w:val="14"/>
        </w:rPr>
        <w:t>et</w:t>
      </w:r>
      <w:r>
        <w:rPr>
          <w:color w:val="131413"/>
          <w:spacing w:val="24"/>
          <w:sz w:val="14"/>
        </w:rPr>
        <w:t xml:space="preserve"> </w:t>
      </w:r>
      <w:r>
        <w:rPr>
          <w:color w:val="131413"/>
          <w:sz w:val="14"/>
        </w:rPr>
        <w:t>al.</w:t>
      </w:r>
      <w:r>
        <w:rPr>
          <w:color w:val="131413"/>
          <w:spacing w:val="25"/>
          <w:sz w:val="14"/>
        </w:rPr>
        <w:t xml:space="preserve"> </w:t>
      </w:r>
      <w:r w:rsidRPr="00B944CC">
        <w:rPr>
          <w:color w:val="131413"/>
          <w:sz w:val="14"/>
          <w:lang w:val="en-US"/>
        </w:rPr>
        <w:t>Intake</w:t>
      </w:r>
      <w:r w:rsidRPr="00B944CC">
        <w:rPr>
          <w:color w:val="131413"/>
          <w:spacing w:val="24"/>
          <w:sz w:val="14"/>
          <w:lang w:val="en-US"/>
        </w:rPr>
        <w:t xml:space="preserve"> </w:t>
      </w:r>
      <w:r w:rsidRPr="00B944CC">
        <w:rPr>
          <w:color w:val="131413"/>
          <w:sz w:val="14"/>
          <w:lang w:val="en-US"/>
        </w:rPr>
        <w:t>of dietary</w:t>
      </w:r>
      <w:r w:rsidRPr="00B944CC">
        <w:rPr>
          <w:color w:val="131413"/>
          <w:spacing w:val="40"/>
          <w:sz w:val="14"/>
          <w:lang w:val="en-US"/>
        </w:rPr>
        <w:t xml:space="preserve"> </w:t>
      </w:r>
      <w:r w:rsidRPr="00B944CC">
        <w:rPr>
          <w:color w:val="131413"/>
          <w:sz w:val="14"/>
          <w:lang w:val="en-US"/>
        </w:rPr>
        <w:t>fats and fatty acids and the incidence of type 2 diabetes: A systematic</w:t>
      </w:r>
      <w:r w:rsidRPr="00B944CC">
        <w:rPr>
          <w:color w:val="131413"/>
          <w:spacing w:val="40"/>
          <w:sz w:val="14"/>
          <w:lang w:val="en-US"/>
        </w:rPr>
        <w:t xml:space="preserve"> </w:t>
      </w:r>
      <w:r w:rsidRPr="00B944CC">
        <w:rPr>
          <w:color w:val="131413"/>
          <w:sz w:val="14"/>
          <w:lang w:val="en-US"/>
        </w:rPr>
        <w:t>review and dose-response meta-analysis of prospective observational</w:t>
      </w:r>
      <w:r w:rsidRPr="00B944CC">
        <w:rPr>
          <w:color w:val="131413"/>
          <w:spacing w:val="40"/>
          <w:sz w:val="14"/>
          <w:lang w:val="en-US"/>
        </w:rPr>
        <w:t xml:space="preserve"> </w:t>
      </w:r>
      <w:r w:rsidRPr="00B944CC">
        <w:rPr>
          <w:color w:val="131413"/>
          <w:sz w:val="14"/>
          <w:lang w:val="en-US"/>
        </w:rPr>
        <w:t xml:space="preserve">studies. </w:t>
      </w:r>
      <w:proofErr w:type="spellStart"/>
      <w:r w:rsidRPr="00A81472">
        <w:rPr>
          <w:color w:val="131413"/>
          <w:sz w:val="14"/>
          <w:lang w:val="en-US"/>
        </w:rPr>
        <w:t>PLoS</w:t>
      </w:r>
      <w:proofErr w:type="spellEnd"/>
      <w:r w:rsidRPr="00A81472">
        <w:rPr>
          <w:color w:val="131413"/>
          <w:sz w:val="14"/>
          <w:lang w:val="en-US"/>
        </w:rPr>
        <w:t xml:space="preserve"> Med 2020; 17: e1003347</w:t>
      </w:r>
    </w:p>
    <w:p w14:paraId="484AB355" w14:textId="5D828EE0" w:rsidR="00B944CC" w:rsidRPr="00D66716" w:rsidRDefault="00B944CC" w:rsidP="00B944CC">
      <w:pPr>
        <w:pStyle w:val="Listenabsatz"/>
        <w:widowControl w:val="0"/>
        <w:numPr>
          <w:ilvl w:val="0"/>
          <w:numId w:val="1"/>
        </w:numPr>
        <w:tabs>
          <w:tab w:val="left" w:pos="531"/>
          <w:tab w:val="left" w:pos="534"/>
        </w:tabs>
        <w:autoSpaceDE w:val="0"/>
        <w:autoSpaceDN w:val="0"/>
        <w:spacing w:before="54" w:after="0" w:line="285" w:lineRule="auto"/>
        <w:ind w:left="534" w:right="48" w:hanging="425"/>
        <w:contextualSpacing w:val="0"/>
        <w:jc w:val="left"/>
        <w:rPr>
          <w:rFonts w:ascii="Microsoft Sans Serif" w:hAnsi="Microsoft Sans Serif"/>
          <w:sz w:val="14"/>
          <w:lang w:val="en-US"/>
        </w:rPr>
      </w:pPr>
      <w:r>
        <w:rPr>
          <w:color w:val="131413"/>
          <w:sz w:val="14"/>
        </w:rPr>
        <w:t xml:space="preserve">Li J, Glenn AJ, Yang Q et al. </w:t>
      </w:r>
      <w:r w:rsidRPr="00B944CC">
        <w:rPr>
          <w:color w:val="131413"/>
          <w:sz w:val="14"/>
          <w:lang w:val="en-US"/>
        </w:rPr>
        <w:t>Dietary Protein Sources, Mediating Biomarkers, and Incidence of Type 2 Diabetes: Findings From the Women</w:t>
      </w:r>
      <w:r w:rsidRPr="00B944CC">
        <w:rPr>
          <w:rFonts w:ascii="Microsoft Sans Serif" w:hAnsi="Microsoft Sans Serif"/>
          <w:color w:val="131413"/>
          <w:sz w:val="14"/>
          <w:lang w:val="en-US"/>
        </w:rPr>
        <w:t>’</w:t>
      </w:r>
      <w:r w:rsidRPr="00B944CC">
        <w:rPr>
          <w:color w:val="131413"/>
          <w:sz w:val="14"/>
          <w:lang w:val="en-US"/>
        </w:rPr>
        <w:t>s</w:t>
      </w:r>
      <w:r w:rsidRPr="00B944CC">
        <w:rPr>
          <w:color w:val="131413"/>
          <w:spacing w:val="40"/>
          <w:sz w:val="14"/>
          <w:lang w:val="en-US"/>
        </w:rPr>
        <w:t xml:space="preserve"> </w:t>
      </w:r>
      <w:r w:rsidRPr="00B944CC">
        <w:rPr>
          <w:color w:val="131413"/>
          <w:sz w:val="14"/>
          <w:lang w:val="en-US"/>
        </w:rPr>
        <w:t xml:space="preserve">Health Initiative and the UK Biobank. </w:t>
      </w:r>
      <w:r w:rsidRPr="00D66716">
        <w:rPr>
          <w:color w:val="131413"/>
          <w:sz w:val="14"/>
          <w:lang w:val="en-US"/>
        </w:rPr>
        <w:t>Diabetes</w:t>
      </w:r>
      <w:r w:rsidRPr="00D66716">
        <w:rPr>
          <w:color w:val="131413"/>
          <w:spacing w:val="28"/>
          <w:sz w:val="14"/>
          <w:lang w:val="en-US"/>
        </w:rPr>
        <w:t xml:space="preserve"> </w:t>
      </w:r>
      <w:r w:rsidRPr="00D66716">
        <w:rPr>
          <w:color w:val="131413"/>
          <w:sz w:val="14"/>
          <w:lang w:val="en-US"/>
        </w:rPr>
        <w:t>Care 2022; 45: 1742</w:t>
      </w:r>
      <w:r w:rsidRPr="00D66716">
        <w:rPr>
          <w:rFonts w:ascii="Microsoft Sans Serif" w:hAnsi="Microsoft Sans Serif"/>
          <w:color w:val="131413"/>
          <w:sz w:val="14"/>
          <w:lang w:val="en-US"/>
        </w:rPr>
        <w:t>–</w:t>
      </w:r>
    </w:p>
    <w:p w14:paraId="74CE9A6B" w14:textId="77777777" w:rsidR="00B944CC" w:rsidRDefault="00B944CC" w:rsidP="00B944CC">
      <w:pPr>
        <w:spacing w:line="167" w:lineRule="exact"/>
        <w:ind w:left="534"/>
        <w:rPr>
          <w:sz w:val="14"/>
        </w:rPr>
      </w:pPr>
      <w:r>
        <w:rPr>
          <w:color w:val="131413"/>
          <w:spacing w:val="-4"/>
          <w:sz w:val="14"/>
        </w:rPr>
        <w:t>1753</w:t>
      </w:r>
    </w:p>
    <w:p w14:paraId="3506F335" w14:textId="77777777" w:rsidR="00B944CC" w:rsidRDefault="00B944CC" w:rsidP="00B944CC">
      <w:pPr>
        <w:pStyle w:val="Listenabsatz"/>
        <w:widowControl w:val="0"/>
        <w:numPr>
          <w:ilvl w:val="0"/>
          <w:numId w:val="1"/>
        </w:numPr>
        <w:tabs>
          <w:tab w:val="left" w:pos="531"/>
          <w:tab w:val="left" w:pos="534"/>
        </w:tabs>
        <w:autoSpaceDE w:val="0"/>
        <w:autoSpaceDN w:val="0"/>
        <w:spacing w:before="87" w:after="0" w:line="285" w:lineRule="auto"/>
        <w:ind w:left="534" w:right="125" w:hanging="425"/>
        <w:contextualSpacing w:val="0"/>
        <w:jc w:val="left"/>
        <w:rPr>
          <w:sz w:val="14"/>
        </w:rPr>
      </w:pPr>
      <w:r w:rsidRPr="00B944CC">
        <w:rPr>
          <w:color w:val="131413"/>
          <w:sz w:val="14"/>
          <w:lang w:val="en-US"/>
        </w:rPr>
        <w:t>Schlesinger S. Diet and Diabetes Prevention: Is a Plant-Based Diet the</w:t>
      </w:r>
      <w:r w:rsidRPr="00B944CC">
        <w:rPr>
          <w:color w:val="131413"/>
          <w:spacing w:val="40"/>
          <w:w w:val="105"/>
          <w:sz w:val="14"/>
          <w:lang w:val="en-US"/>
        </w:rPr>
        <w:t xml:space="preserve"> </w:t>
      </w:r>
      <w:r w:rsidRPr="00B944CC">
        <w:rPr>
          <w:color w:val="131413"/>
          <w:w w:val="105"/>
          <w:sz w:val="14"/>
          <w:lang w:val="en-US"/>
        </w:rPr>
        <w:t xml:space="preserve">Solution? </w:t>
      </w:r>
      <w:r>
        <w:rPr>
          <w:color w:val="131413"/>
          <w:w w:val="105"/>
          <w:sz w:val="14"/>
        </w:rPr>
        <w:t>Diabetes Care 2023; 46: 6</w:t>
      </w:r>
      <w:r>
        <w:rPr>
          <w:rFonts w:ascii="Microsoft Sans Serif" w:hAnsi="Microsoft Sans Serif"/>
          <w:color w:val="131413"/>
          <w:w w:val="105"/>
          <w:sz w:val="14"/>
        </w:rPr>
        <w:t>–</w:t>
      </w:r>
      <w:r>
        <w:rPr>
          <w:color w:val="131413"/>
          <w:w w:val="105"/>
          <w:sz w:val="14"/>
        </w:rPr>
        <w:t>8</w:t>
      </w:r>
    </w:p>
    <w:p w14:paraId="66AD074D" w14:textId="77777777" w:rsidR="00B944CC" w:rsidRPr="00D21389" w:rsidRDefault="00B944CC" w:rsidP="00B944CC">
      <w:pPr>
        <w:pStyle w:val="Listenabsatz"/>
        <w:widowControl w:val="0"/>
        <w:numPr>
          <w:ilvl w:val="0"/>
          <w:numId w:val="1"/>
        </w:numPr>
        <w:tabs>
          <w:tab w:val="left" w:pos="531"/>
          <w:tab w:val="left" w:pos="534"/>
        </w:tabs>
        <w:autoSpaceDE w:val="0"/>
        <w:autoSpaceDN w:val="0"/>
        <w:spacing w:before="99" w:after="0" w:line="285" w:lineRule="auto"/>
        <w:ind w:left="534" w:right="393" w:hanging="425"/>
        <w:contextualSpacing w:val="0"/>
        <w:jc w:val="left"/>
        <w:rPr>
          <w:sz w:val="14"/>
          <w:lang w:val="en-US"/>
        </w:rPr>
      </w:pPr>
      <w:r w:rsidRPr="00B944CC">
        <w:rPr>
          <w:lang w:val="en-US"/>
        </w:rPr>
        <w:br w:type="column"/>
      </w:r>
      <w:r w:rsidRPr="00B944CC">
        <w:rPr>
          <w:color w:val="131413"/>
          <w:sz w:val="14"/>
          <w:lang w:val="en-US"/>
        </w:rPr>
        <w:t>Ley</w:t>
      </w:r>
      <w:r w:rsidRPr="00B944CC">
        <w:rPr>
          <w:color w:val="131413"/>
          <w:spacing w:val="9"/>
          <w:sz w:val="14"/>
          <w:lang w:val="en-US"/>
        </w:rPr>
        <w:t xml:space="preserve"> </w:t>
      </w:r>
      <w:r w:rsidRPr="00B944CC">
        <w:rPr>
          <w:color w:val="131413"/>
          <w:sz w:val="14"/>
          <w:lang w:val="en-US"/>
        </w:rPr>
        <w:t>SH, Hamdy</w:t>
      </w:r>
      <w:r w:rsidRPr="00B944CC">
        <w:rPr>
          <w:color w:val="131413"/>
          <w:spacing w:val="10"/>
          <w:sz w:val="14"/>
          <w:lang w:val="en-US"/>
        </w:rPr>
        <w:t xml:space="preserve"> </w:t>
      </w:r>
      <w:r w:rsidRPr="00B944CC">
        <w:rPr>
          <w:color w:val="131413"/>
          <w:sz w:val="14"/>
          <w:lang w:val="en-US"/>
        </w:rPr>
        <w:t>O,</w:t>
      </w:r>
      <w:r w:rsidRPr="00B944CC">
        <w:rPr>
          <w:color w:val="131413"/>
          <w:spacing w:val="10"/>
          <w:sz w:val="14"/>
          <w:lang w:val="en-US"/>
        </w:rPr>
        <w:t xml:space="preserve"> </w:t>
      </w:r>
      <w:r w:rsidRPr="00B944CC">
        <w:rPr>
          <w:color w:val="131413"/>
          <w:sz w:val="14"/>
          <w:lang w:val="en-US"/>
        </w:rPr>
        <w:t>Mohan</w:t>
      </w:r>
      <w:r w:rsidRPr="00B944CC">
        <w:rPr>
          <w:color w:val="131413"/>
          <w:spacing w:val="10"/>
          <w:sz w:val="14"/>
          <w:lang w:val="en-US"/>
        </w:rPr>
        <w:t xml:space="preserve"> </w:t>
      </w:r>
      <w:r w:rsidRPr="00B944CC">
        <w:rPr>
          <w:color w:val="131413"/>
          <w:sz w:val="14"/>
          <w:lang w:val="en-US"/>
        </w:rPr>
        <w:t>V</w:t>
      </w:r>
      <w:r w:rsidRPr="00B944CC">
        <w:rPr>
          <w:color w:val="131413"/>
          <w:spacing w:val="9"/>
          <w:sz w:val="14"/>
          <w:lang w:val="en-US"/>
        </w:rPr>
        <w:t xml:space="preserve"> </w:t>
      </w:r>
      <w:r w:rsidRPr="00B944CC">
        <w:rPr>
          <w:color w:val="131413"/>
          <w:sz w:val="14"/>
          <w:lang w:val="en-US"/>
        </w:rPr>
        <w:t>et</w:t>
      </w:r>
      <w:r w:rsidRPr="00B944CC">
        <w:rPr>
          <w:color w:val="131413"/>
          <w:spacing w:val="9"/>
          <w:sz w:val="14"/>
          <w:lang w:val="en-US"/>
        </w:rPr>
        <w:t xml:space="preserve"> </w:t>
      </w:r>
      <w:r w:rsidRPr="00B944CC">
        <w:rPr>
          <w:color w:val="131413"/>
          <w:sz w:val="14"/>
          <w:lang w:val="en-US"/>
        </w:rPr>
        <w:t>al.</w:t>
      </w:r>
      <w:r w:rsidRPr="00B944CC">
        <w:rPr>
          <w:color w:val="131413"/>
          <w:spacing w:val="10"/>
          <w:sz w:val="14"/>
          <w:lang w:val="en-US"/>
        </w:rPr>
        <w:t xml:space="preserve"> </w:t>
      </w:r>
      <w:r w:rsidRPr="00B944CC">
        <w:rPr>
          <w:color w:val="131413"/>
          <w:sz w:val="14"/>
          <w:lang w:val="en-US"/>
        </w:rPr>
        <w:t>Prevention</w:t>
      </w:r>
      <w:r w:rsidRPr="00B944CC">
        <w:rPr>
          <w:color w:val="131413"/>
          <w:spacing w:val="10"/>
          <w:sz w:val="14"/>
          <w:lang w:val="en-US"/>
        </w:rPr>
        <w:t xml:space="preserve"> </w:t>
      </w:r>
      <w:r w:rsidRPr="00B944CC">
        <w:rPr>
          <w:color w:val="131413"/>
          <w:sz w:val="14"/>
          <w:lang w:val="en-US"/>
        </w:rPr>
        <w:t>and</w:t>
      </w:r>
      <w:r w:rsidRPr="00B944CC">
        <w:rPr>
          <w:color w:val="131413"/>
          <w:spacing w:val="10"/>
          <w:sz w:val="14"/>
          <w:lang w:val="en-US"/>
        </w:rPr>
        <w:t xml:space="preserve"> </w:t>
      </w:r>
      <w:r w:rsidRPr="00B944CC">
        <w:rPr>
          <w:color w:val="131413"/>
          <w:sz w:val="14"/>
          <w:lang w:val="en-US"/>
        </w:rPr>
        <w:t>management of</w:t>
      </w:r>
      <w:r w:rsidRPr="00B944CC">
        <w:rPr>
          <w:color w:val="131413"/>
          <w:spacing w:val="14"/>
          <w:sz w:val="14"/>
          <w:lang w:val="en-US"/>
        </w:rPr>
        <w:t xml:space="preserve"> </w:t>
      </w:r>
      <w:r w:rsidRPr="00B944CC">
        <w:rPr>
          <w:color w:val="131413"/>
          <w:sz w:val="14"/>
          <w:lang w:val="en-US"/>
        </w:rPr>
        <w:t>type</w:t>
      </w:r>
      <w:r w:rsidRPr="00B944CC">
        <w:rPr>
          <w:color w:val="131413"/>
          <w:spacing w:val="40"/>
          <w:sz w:val="14"/>
          <w:lang w:val="en-US"/>
        </w:rPr>
        <w:t xml:space="preserve"> </w:t>
      </w:r>
      <w:r w:rsidRPr="00B944CC">
        <w:rPr>
          <w:color w:val="131413"/>
          <w:sz w:val="14"/>
          <w:lang w:val="en-US"/>
        </w:rPr>
        <w:t xml:space="preserve">2 diabetes: dietary components and nutritional strategies. </w:t>
      </w:r>
      <w:r w:rsidRPr="00D21389">
        <w:rPr>
          <w:color w:val="131413"/>
          <w:sz w:val="14"/>
          <w:lang w:val="en-US"/>
        </w:rPr>
        <w:t>Lancet</w:t>
      </w:r>
    </w:p>
    <w:p w14:paraId="16FE0704" w14:textId="77777777" w:rsidR="00B944CC" w:rsidRDefault="00B944CC" w:rsidP="00B944CC">
      <w:pPr>
        <w:spacing w:line="167" w:lineRule="exact"/>
        <w:ind w:left="534"/>
        <w:rPr>
          <w:sz w:val="14"/>
        </w:rPr>
      </w:pPr>
      <w:r>
        <w:rPr>
          <w:color w:val="131413"/>
          <w:sz w:val="14"/>
        </w:rPr>
        <w:t>2014;</w:t>
      </w:r>
      <w:r>
        <w:rPr>
          <w:color w:val="131413"/>
          <w:spacing w:val="11"/>
          <w:sz w:val="14"/>
        </w:rPr>
        <w:t xml:space="preserve"> </w:t>
      </w:r>
      <w:r>
        <w:rPr>
          <w:color w:val="131413"/>
          <w:sz w:val="14"/>
        </w:rPr>
        <w:t>383:</w:t>
      </w:r>
      <w:r>
        <w:rPr>
          <w:color w:val="131413"/>
          <w:spacing w:val="12"/>
          <w:sz w:val="14"/>
        </w:rPr>
        <w:t xml:space="preserve"> </w:t>
      </w:r>
      <w:r>
        <w:rPr>
          <w:color w:val="131413"/>
          <w:spacing w:val="-2"/>
          <w:sz w:val="14"/>
        </w:rPr>
        <w:t>1999</w:t>
      </w:r>
      <w:r>
        <w:rPr>
          <w:rFonts w:ascii="Microsoft Sans Serif" w:hAnsi="Microsoft Sans Serif"/>
          <w:color w:val="131413"/>
          <w:spacing w:val="-2"/>
          <w:sz w:val="14"/>
        </w:rPr>
        <w:t>–</w:t>
      </w:r>
      <w:r>
        <w:rPr>
          <w:color w:val="131413"/>
          <w:spacing w:val="-2"/>
          <w:sz w:val="14"/>
        </w:rPr>
        <w:t>2007</w:t>
      </w:r>
    </w:p>
    <w:p w14:paraId="2A5FE977" w14:textId="77777777" w:rsidR="00B944CC" w:rsidRPr="00AE56DF" w:rsidRDefault="00B944CC" w:rsidP="00B944CC">
      <w:pPr>
        <w:pStyle w:val="Listenabsatz"/>
        <w:widowControl w:val="0"/>
        <w:numPr>
          <w:ilvl w:val="0"/>
          <w:numId w:val="1"/>
        </w:numPr>
        <w:tabs>
          <w:tab w:val="left" w:pos="531"/>
          <w:tab w:val="left" w:pos="534"/>
        </w:tabs>
        <w:autoSpaceDE w:val="0"/>
        <w:autoSpaceDN w:val="0"/>
        <w:spacing w:before="88" w:after="0" w:line="285" w:lineRule="auto"/>
        <w:ind w:left="534" w:right="491" w:hanging="425"/>
        <w:contextualSpacing w:val="0"/>
        <w:jc w:val="left"/>
        <w:rPr>
          <w:sz w:val="14"/>
          <w:lang w:val="en-US"/>
        </w:rPr>
      </w:pPr>
      <w:r w:rsidRPr="00B944CC">
        <w:rPr>
          <w:color w:val="131413"/>
          <w:sz w:val="14"/>
          <w:lang w:val="en-US"/>
        </w:rPr>
        <w:t>Qian F, Liu G, Hu FB et al. Association Between Plant-Based Dietary</w:t>
      </w:r>
      <w:r w:rsidRPr="00B944CC">
        <w:rPr>
          <w:color w:val="131413"/>
          <w:spacing w:val="40"/>
          <w:sz w:val="14"/>
          <w:lang w:val="en-US"/>
        </w:rPr>
        <w:t xml:space="preserve"> </w:t>
      </w:r>
      <w:r w:rsidRPr="00B944CC">
        <w:rPr>
          <w:color w:val="131413"/>
          <w:sz w:val="14"/>
          <w:lang w:val="en-US"/>
        </w:rPr>
        <w:t>Patterns and Risk of Type 2 Diabetes: A Systematic Review and Meta-</w:t>
      </w:r>
      <w:r w:rsidRPr="00B944CC">
        <w:rPr>
          <w:color w:val="131413"/>
          <w:spacing w:val="40"/>
          <w:sz w:val="14"/>
          <w:lang w:val="en-US"/>
        </w:rPr>
        <w:t xml:space="preserve"> </w:t>
      </w:r>
      <w:r w:rsidRPr="00B944CC">
        <w:rPr>
          <w:color w:val="131413"/>
          <w:sz w:val="14"/>
          <w:lang w:val="en-US"/>
        </w:rPr>
        <w:t xml:space="preserve">analysis. </w:t>
      </w:r>
      <w:r w:rsidRPr="00AE56DF">
        <w:rPr>
          <w:color w:val="131413"/>
          <w:sz w:val="14"/>
          <w:lang w:val="en-US"/>
        </w:rPr>
        <w:t>JAMA Intern Med 2019; 179: 1335</w:t>
      </w:r>
      <w:r w:rsidRPr="00AE56DF">
        <w:rPr>
          <w:rFonts w:ascii="Microsoft Sans Serif" w:hAnsi="Microsoft Sans Serif"/>
          <w:color w:val="131413"/>
          <w:sz w:val="14"/>
          <w:lang w:val="en-US"/>
        </w:rPr>
        <w:t>–</w:t>
      </w:r>
      <w:r w:rsidRPr="00AE56DF">
        <w:rPr>
          <w:color w:val="131413"/>
          <w:sz w:val="14"/>
          <w:lang w:val="en-US"/>
        </w:rPr>
        <w:t>1344</w:t>
      </w:r>
    </w:p>
    <w:p w14:paraId="3C8C38DF" w14:textId="77777777" w:rsidR="00B944CC" w:rsidRPr="00B944CC" w:rsidRDefault="00B944CC" w:rsidP="00B944CC">
      <w:pPr>
        <w:pStyle w:val="Listenabsatz"/>
        <w:widowControl w:val="0"/>
        <w:numPr>
          <w:ilvl w:val="0"/>
          <w:numId w:val="1"/>
        </w:numPr>
        <w:tabs>
          <w:tab w:val="left" w:pos="531"/>
          <w:tab w:val="left" w:pos="534"/>
        </w:tabs>
        <w:autoSpaceDE w:val="0"/>
        <w:autoSpaceDN w:val="0"/>
        <w:spacing w:before="55" w:after="0" w:line="283" w:lineRule="auto"/>
        <w:ind w:left="534" w:right="736" w:hanging="425"/>
        <w:contextualSpacing w:val="0"/>
        <w:jc w:val="left"/>
        <w:rPr>
          <w:sz w:val="14"/>
          <w:lang w:val="en-US"/>
        </w:rPr>
      </w:pPr>
      <w:r w:rsidRPr="00B944CC">
        <w:rPr>
          <w:color w:val="131413"/>
          <w:sz w:val="14"/>
          <w:lang w:val="en-US"/>
        </w:rPr>
        <w:t>Lee</w:t>
      </w:r>
      <w:r w:rsidRPr="00B944CC">
        <w:rPr>
          <w:color w:val="131413"/>
          <w:spacing w:val="12"/>
          <w:sz w:val="14"/>
          <w:lang w:val="en-US"/>
        </w:rPr>
        <w:t xml:space="preserve"> </w:t>
      </w:r>
      <w:r w:rsidRPr="00B944CC">
        <w:rPr>
          <w:color w:val="131413"/>
          <w:sz w:val="14"/>
          <w:lang w:val="en-US"/>
        </w:rPr>
        <w:t>Y,</w:t>
      </w:r>
      <w:r w:rsidRPr="00B944CC">
        <w:rPr>
          <w:color w:val="131413"/>
          <w:spacing w:val="13"/>
          <w:sz w:val="14"/>
          <w:lang w:val="en-US"/>
        </w:rPr>
        <w:t xml:space="preserve"> </w:t>
      </w:r>
      <w:r w:rsidRPr="00B944CC">
        <w:rPr>
          <w:color w:val="131413"/>
          <w:sz w:val="14"/>
          <w:lang w:val="en-US"/>
        </w:rPr>
        <w:t>Park</w:t>
      </w:r>
      <w:r w:rsidRPr="00B944CC">
        <w:rPr>
          <w:color w:val="131413"/>
          <w:spacing w:val="13"/>
          <w:sz w:val="14"/>
          <w:lang w:val="en-US"/>
        </w:rPr>
        <w:t xml:space="preserve"> </w:t>
      </w:r>
      <w:r w:rsidRPr="00B944CC">
        <w:rPr>
          <w:color w:val="131413"/>
          <w:sz w:val="14"/>
          <w:lang w:val="en-US"/>
        </w:rPr>
        <w:t>K.</w:t>
      </w:r>
      <w:r w:rsidRPr="00B944CC">
        <w:rPr>
          <w:color w:val="131413"/>
          <w:spacing w:val="13"/>
          <w:sz w:val="14"/>
          <w:lang w:val="en-US"/>
        </w:rPr>
        <w:t xml:space="preserve"> </w:t>
      </w:r>
      <w:r w:rsidRPr="00B944CC">
        <w:rPr>
          <w:color w:val="131413"/>
          <w:sz w:val="14"/>
          <w:lang w:val="en-US"/>
        </w:rPr>
        <w:t>Adherence</w:t>
      </w:r>
      <w:r w:rsidRPr="00B944CC">
        <w:rPr>
          <w:color w:val="131413"/>
          <w:spacing w:val="12"/>
          <w:sz w:val="14"/>
          <w:lang w:val="en-US"/>
        </w:rPr>
        <w:t xml:space="preserve"> </w:t>
      </w:r>
      <w:r w:rsidRPr="00B944CC">
        <w:rPr>
          <w:color w:val="131413"/>
          <w:sz w:val="14"/>
          <w:lang w:val="en-US"/>
        </w:rPr>
        <w:t>to</w:t>
      </w:r>
      <w:r w:rsidRPr="00B944CC">
        <w:rPr>
          <w:color w:val="131413"/>
          <w:spacing w:val="12"/>
          <w:sz w:val="14"/>
          <w:lang w:val="en-US"/>
        </w:rPr>
        <w:t xml:space="preserve"> </w:t>
      </w:r>
      <w:r w:rsidRPr="00B944CC">
        <w:rPr>
          <w:color w:val="131413"/>
          <w:sz w:val="14"/>
          <w:lang w:val="en-US"/>
        </w:rPr>
        <w:t>a</w:t>
      </w:r>
      <w:r w:rsidRPr="00B944CC">
        <w:rPr>
          <w:color w:val="131413"/>
          <w:spacing w:val="13"/>
          <w:sz w:val="14"/>
          <w:lang w:val="en-US"/>
        </w:rPr>
        <w:t xml:space="preserve"> </w:t>
      </w:r>
      <w:r w:rsidRPr="00B944CC">
        <w:rPr>
          <w:color w:val="131413"/>
          <w:sz w:val="14"/>
          <w:lang w:val="en-US"/>
        </w:rPr>
        <w:t>Vegetarian</w:t>
      </w:r>
      <w:r w:rsidRPr="00B944CC">
        <w:rPr>
          <w:color w:val="131413"/>
          <w:spacing w:val="13"/>
          <w:sz w:val="14"/>
          <w:lang w:val="en-US"/>
        </w:rPr>
        <w:t xml:space="preserve"> </w:t>
      </w:r>
      <w:r w:rsidRPr="00B944CC">
        <w:rPr>
          <w:color w:val="131413"/>
          <w:sz w:val="14"/>
          <w:lang w:val="en-US"/>
        </w:rPr>
        <w:t>Diet</w:t>
      </w:r>
      <w:r w:rsidRPr="00B944CC">
        <w:rPr>
          <w:color w:val="131413"/>
          <w:spacing w:val="12"/>
          <w:sz w:val="14"/>
          <w:lang w:val="en-US"/>
        </w:rPr>
        <w:t xml:space="preserve"> </w:t>
      </w:r>
      <w:r w:rsidRPr="00B944CC">
        <w:rPr>
          <w:color w:val="131413"/>
          <w:sz w:val="14"/>
          <w:lang w:val="en-US"/>
        </w:rPr>
        <w:t>and</w:t>
      </w:r>
      <w:r w:rsidRPr="00B944CC">
        <w:rPr>
          <w:color w:val="131413"/>
          <w:spacing w:val="13"/>
          <w:sz w:val="14"/>
          <w:lang w:val="en-US"/>
        </w:rPr>
        <w:t xml:space="preserve"> </w:t>
      </w:r>
      <w:r w:rsidRPr="00B944CC">
        <w:rPr>
          <w:color w:val="131413"/>
          <w:sz w:val="14"/>
          <w:lang w:val="en-US"/>
        </w:rPr>
        <w:t>Diabetes</w:t>
      </w:r>
      <w:r w:rsidRPr="00B944CC">
        <w:rPr>
          <w:color w:val="131413"/>
          <w:spacing w:val="12"/>
          <w:sz w:val="14"/>
          <w:lang w:val="en-US"/>
        </w:rPr>
        <w:t xml:space="preserve"> </w:t>
      </w:r>
      <w:r w:rsidRPr="00B944CC">
        <w:rPr>
          <w:color w:val="131413"/>
          <w:sz w:val="14"/>
          <w:lang w:val="en-US"/>
        </w:rPr>
        <w:t>Risk:</w:t>
      </w:r>
      <w:r w:rsidRPr="00B944CC">
        <w:rPr>
          <w:color w:val="131413"/>
          <w:spacing w:val="40"/>
          <w:sz w:val="14"/>
          <w:lang w:val="en-US"/>
        </w:rPr>
        <w:t xml:space="preserve"> </w:t>
      </w:r>
      <w:r w:rsidRPr="00B944CC">
        <w:rPr>
          <w:color w:val="131413"/>
          <w:sz w:val="14"/>
          <w:lang w:val="en-US"/>
        </w:rPr>
        <w:t>A</w:t>
      </w:r>
      <w:r w:rsidRPr="00B944CC">
        <w:rPr>
          <w:color w:val="131413"/>
          <w:spacing w:val="11"/>
          <w:sz w:val="14"/>
          <w:lang w:val="en-US"/>
        </w:rPr>
        <w:t xml:space="preserve"> </w:t>
      </w:r>
      <w:r w:rsidRPr="00B944CC">
        <w:rPr>
          <w:color w:val="131413"/>
          <w:sz w:val="14"/>
          <w:lang w:val="en-US"/>
        </w:rPr>
        <w:t>Systematic</w:t>
      </w:r>
      <w:r w:rsidRPr="00B944CC">
        <w:rPr>
          <w:color w:val="131413"/>
          <w:spacing w:val="10"/>
          <w:sz w:val="14"/>
          <w:lang w:val="en-US"/>
        </w:rPr>
        <w:t xml:space="preserve"> </w:t>
      </w:r>
      <w:r w:rsidRPr="00B944CC">
        <w:rPr>
          <w:color w:val="131413"/>
          <w:sz w:val="14"/>
          <w:lang w:val="en-US"/>
        </w:rPr>
        <w:t>Review</w:t>
      </w:r>
      <w:r w:rsidRPr="00B944CC">
        <w:rPr>
          <w:color w:val="131413"/>
          <w:spacing w:val="10"/>
          <w:sz w:val="14"/>
          <w:lang w:val="en-US"/>
        </w:rPr>
        <w:t xml:space="preserve"> </w:t>
      </w:r>
      <w:r w:rsidRPr="00B944CC">
        <w:rPr>
          <w:color w:val="131413"/>
          <w:sz w:val="14"/>
          <w:lang w:val="en-US"/>
        </w:rPr>
        <w:t>and</w:t>
      </w:r>
      <w:r w:rsidRPr="00B944CC">
        <w:rPr>
          <w:color w:val="131413"/>
          <w:spacing w:val="13"/>
          <w:sz w:val="14"/>
          <w:lang w:val="en-US"/>
        </w:rPr>
        <w:t xml:space="preserve"> </w:t>
      </w:r>
      <w:r w:rsidRPr="00B944CC">
        <w:rPr>
          <w:color w:val="131413"/>
          <w:sz w:val="14"/>
          <w:lang w:val="en-US"/>
        </w:rPr>
        <w:t>Meta-Analysis</w:t>
      </w:r>
      <w:r w:rsidRPr="00B944CC">
        <w:rPr>
          <w:color w:val="131413"/>
          <w:spacing w:val="10"/>
          <w:sz w:val="14"/>
          <w:lang w:val="en-US"/>
        </w:rPr>
        <w:t xml:space="preserve"> </w:t>
      </w:r>
      <w:r w:rsidRPr="00B944CC">
        <w:rPr>
          <w:color w:val="131413"/>
          <w:sz w:val="14"/>
          <w:lang w:val="en-US"/>
        </w:rPr>
        <w:t>of</w:t>
      </w:r>
      <w:r w:rsidRPr="00B944CC">
        <w:rPr>
          <w:color w:val="131413"/>
          <w:spacing w:val="11"/>
          <w:sz w:val="14"/>
          <w:lang w:val="en-US"/>
        </w:rPr>
        <w:t xml:space="preserve"> </w:t>
      </w:r>
      <w:r w:rsidRPr="00B944CC">
        <w:rPr>
          <w:color w:val="131413"/>
          <w:sz w:val="14"/>
          <w:lang w:val="en-US"/>
        </w:rPr>
        <w:t>Observational</w:t>
      </w:r>
      <w:r w:rsidRPr="00B944CC">
        <w:rPr>
          <w:color w:val="131413"/>
          <w:spacing w:val="12"/>
          <w:sz w:val="14"/>
          <w:lang w:val="en-US"/>
        </w:rPr>
        <w:t xml:space="preserve"> </w:t>
      </w:r>
      <w:r w:rsidRPr="00B944CC">
        <w:rPr>
          <w:color w:val="131413"/>
          <w:spacing w:val="-2"/>
          <w:sz w:val="14"/>
          <w:lang w:val="en-US"/>
        </w:rPr>
        <w:t>Studies.</w:t>
      </w:r>
    </w:p>
    <w:p w14:paraId="6A6E9727" w14:textId="77777777" w:rsidR="00B944CC" w:rsidRDefault="00B944CC" w:rsidP="00B944CC">
      <w:pPr>
        <w:spacing w:before="2"/>
        <w:ind w:left="534"/>
        <w:rPr>
          <w:sz w:val="14"/>
        </w:rPr>
      </w:pPr>
      <w:proofErr w:type="spellStart"/>
      <w:r>
        <w:rPr>
          <w:color w:val="131413"/>
          <w:sz w:val="14"/>
        </w:rPr>
        <w:t>Nutrients</w:t>
      </w:r>
      <w:proofErr w:type="spellEnd"/>
      <w:r>
        <w:rPr>
          <w:color w:val="131413"/>
          <w:spacing w:val="9"/>
          <w:sz w:val="14"/>
        </w:rPr>
        <w:t xml:space="preserve"> </w:t>
      </w:r>
      <w:r>
        <w:rPr>
          <w:color w:val="131413"/>
          <w:sz w:val="14"/>
        </w:rPr>
        <w:t>2017;</w:t>
      </w:r>
      <w:r>
        <w:rPr>
          <w:color w:val="131413"/>
          <w:spacing w:val="11"/>
          <w:sz w:val="14"/>
        </w:rPr>
        <w:t xml:space="preserve"> </w:t>
      </w:r>
      <w:r>
        <w:rPr>
          <w:color w:val="131413"/>
          <w:sz w:val="14"/>
        </w:rPr>
        <w:t>9:</w:t>
      </w:r>
      <w:r>
        <w:rPr>
          <w:color w:val="131413"/>
          <w:spacing w:val="11"/>
          <w:sz w:val="14"/>
        </w:rPr>
        <w:t xml:space="preserve"> </w:t>
      </w:r>
      <w:r>
        <w:rPr>
          <w:color w:val="131413"/>
          <w:spacing w:val="-5"/>
          <w:sz w:val="14"/>
        </w:rPr>
        <w:t>603</w:t>
      </w:r>
    </w:p>
    <w:p w14:paraId="2FA9B2B2" w14:textId="77777777" w:rsidR="00B944CC" w:rsidRDefault="00B944CC" w:rsidP="00B944CC">
      <w:pPr>
        <w:pStyle w:val="Listenabsatz"/>
        <w:widowControl w:val="0"/>
        <w:numPr>
          <w:ilvl w:val="0"/>
          <w:numId w:val="1"/>
        </w:numPr>
        <w:tabs>
          <w:tab w:val="left" w:pos="531"/>
          <w:tab w:val="left" w:pos="534"/>
        </w:tabs>
        <w:autoSpaceDE w:val="0"/>
        <w:autoSpaceDN w:val="0"/>
        <w:spacing w:before="88" w:after="0" w:line="283" w:lineRule="auto"/>
        <w:ind w:left="534" w:right="534" w:hanging="425"/>
        <w:contextualSpacing w:val="0"/>
        <w:jc w:val="left"/>
        <w:rPr>
          <w:sz w:val="14"/>
        </w:rPr>
      </w:pPr>
      <w:proofErr w:type="spellStart"/>
      <w:r>
        <w:rPr>
          <w:color w:val="131413"/>
          <w:sz w:val="14"/>
        </w:rPr>
        <w:t>Tonstad</w:t>
      </w:r>
      <w:proofErr w:type="spellEnd"/>
      <w:r>
        <w:rPr>
          <w:color w:val="131413"/>
          <w:sz w:val="14"/>
        </w:rPr>
        <w:t xml:space="preserve"> S, Stewart K, Oda K et al. </w:t>
      </w:r>
      <w:r w:rsidRPr="00B944CC">
        <w:rPr>
          <w:color w:val="131413"/>
          <w:sz w:val="14"/>
          <w:lang w:val="en-US"/>
        </w:rPr>
        <w:t>Vegetarian diets and incidence of</w:t>
      </w:r>
      <w:r w:rsidRPr="00B944CC">
        <w:rPr>
          <w:color w:val="131413"/>
          <w:spacing w:val="40"/>
          <w:sz w:val="14"/>
          <w:lang w:val="en-US"/>
        </w:rPr>
        <w:t xml:space="preserve"> </w:t>
      </w:r>
      <w:r w:rsidRPr="00B944CC">
        <w:rPr>
          <w:color w:val="131413"/>
          <w:sz w:val="14"/>
          <w:lang w:val="en-US"/>
        </w:rPr>
        <w:t xml:space="preserve">diabetes in the Adventist Health Study-2. </w:t>
      </w:r>
      <w:proofErr w:type="spellStart"/>
      <w:r>
        <w:rPr>
          <w:color w:val="131413"/>
          <w:sz w:val="14"/>
        </w:rPr>
        <w:t>Nutr</w:t>
      </w:r>
      <w:proofErr w:type="spellEnd"/>
      <w:r>
        <w:rPr>
          <w:color w:val="131413"/>
          <w:sz w:val="14"/>
        </w:rPr>
        <w:t xml:space="preserve"> </w:t>
      </w:r>
      <w:proofErr w:type="spellStart"/>
      <w:r>
        <w:rPr>
          <w:color w:val="131413"/>
          <w:sz w:val="14"/>
        </w:rPr>
        <w:t>Metab</w:t>
      </w:r>
      <w:proofErr w:type="spellEnd"/>
      <w:r>
        <w:rPr>
          <w:color w:val="131413"/>
          <w:sz w:val="14"/>
        </w:rPr>
        <w:t xml:space="preserve"> </w:t>
      </w:r>
      <w:proofErr w:type="spellStart"/>
      <w:r>
        <w:rPr>
          <w:color w:val="131413"/>
          <w:sz w:val="14"/>
        </w:rPr>
        <w:t>Cardiovasc</w:t>
      </w:r>
      <w:proofErr w:type="spellEnd"/>
      <w:r>
        <w:rPr>
          <w:color w:val="131413"/>
          <w:sz w:val="14"/>
        </w:rPr>
        <w:t xml:space="preserve"> Dis</w:t>
      </w:r>
      <w:r>
        <w:rPr>
          <w:color w:val="131413"/>
          <w:spacing w:val="40"/>
          <w:sz w:val="14"/>
        </w:rPr>
        <w:t xml:space="preserve"> </w:t>
      </w:r>
      <w:r>
        <w:rPr>
          <w:color w:val="131413"/>
          <w:sz w:val="14"/>
        </w:rPr>
        <w:t>2011; 23: 292</w:t>
      </w:r>
      <w:r>
        <w:rPr>
          <w:rFonts w:ascii="Microsoft Sans Serif" w:hAnsi="Microsoft Sans Serif"/>
          <w:color w:val="131413"/>
          <w:sz w:val="14"/>
        </w:rPr>
        <w:t>–</w:t>
      </w:r>
      <w:r>
        <w:rPr>
          <w:color w:val="131413"/>
          <w:sz w:val="14"/>
        </w:rPr>
        <w:t>299</w:t>
      </w:r>
    </w:p>
    <w:p w14:paraId="59E6CC72" w14:textId="566025CE" w:rsidR="00B944CC" w:rsidRPr="000F0E84" w:rsidRDefault="00B944CC" w:rsidP="000F0E84">
      <w:pPr>
        <w:pStyle w:val="Listenabsatz"/>
        <w:widowControl w:val="0"/>
        <w:numPr>
          <w:ilvl w:val="0"/>
          <w:numId w:val="1"/>
        </w:numPr>
        <w:tabs>
          <w:tab w:val="left" w:pos="530"/>
          <w:tab w:val="left" w:pos="534"/>
        </w:tabs>
        <w:autoSpaceDE w:val="0"/>
        <w:autoSpaceDN w:val="0"/>
        <w:spacing w:before="59" w:after="0" w:line="285" w:lineRule="auto"/>
        <w:ind w:left="534" w:right="394" w:hanging="425"/>
        <w:contextualSpacing w:val="0"/>
        <w:jc w:val="left"/>
        <w:rPr>
          <w:sz w:val="14"/>
          <w:lang w:val="en-US"/>
        </w:rPr>
      </w:pPr>
      <w:r>
        <w:rPr>
          <w:color w:val="131413"/>
          <w:w w:val="105"/>
          <w:sz w:val="14"/>
        </w:rPr>
        <w:t>Selinger</w:t>
      </w:r>
      <w:r>
        <w:rPr>
          <w:color w:val="131413"/>
          <w:spacing w:val="-6"/>
          <w:w w:val="105"/>
          <w:sz w:val="14"/>
        </w:rPr>
        <w:t xml:space="preserve"> </w:t>
      </w:r>
      <w:r>
        <w:rPr>
          <w:color w:val="131413"/>
          <w:w w:val="105"/>
          <w:sz w:val="14"/>
        </w:rPr>
        <w:t>E,</w:t>
      </w:r>
      <w:r>
        <w:rPr>
          <w:color w:val="131413"/>
          <w:spacing w:val="-7"/>
          <w:w w:val="105"/>
          <w:sz w:val="14"/>
        </w:rPr>
        <w:t xml:space="preserve"> </w:t>
      </w:r>
      <w:r>
        <w:rPr>
          <w:color w:val="131413"/>
          <w:w w:val="105"/>
          <w:sz w:val="14"/>
        </w:rPr>
        <w:t>Neuenschwander</w:t>
      </w:r>
      <w:r>
        <w:rPr>
          <w:color w:val="131413"/>
          <w:spacing w:val="-7"/>
          <w:w w:val="105"/>
          <w:sz w:val="14"/>
        </w:rPr>
        <w:t xml:space="preserve"> </w:t>
      </w:r>
      <w:r>
        <w:rPr>
          <w:color w:val="131413"/>
          <w:w w:val="105"/>
          <w:sz w:val="14"/>
        </w:rPr>
        <w:t>M,</w:t>
      </w:r>
      <w:r>
        <w:rPr>
          <w:color w:val="131413"/>
          <w:spacing w:val="-7"/>
          <w:w w:val="105"/>
          <w:sz w:val="14"/>
        </w:rPr>
        <w:t xml:space="preserve"> </w:t>
      </w:r>
      <w:r>
        <w:rPr>
          <w:color w:val="131413"/>
          <w:w w:val="105"/>
          <w:sz w:val="14"/>
        </w:rPr>
        <w:t>Koller</w:t>
      </w:r>
      <w:r>
        <w:rPr>
          <w:color w:val="131413"/>
          <w:spacing w:val="-7"/>
          <w:w w:val="105"/>
          <w:sz w:val="14"/>
        </w:rPr>
        <w:t xml:space="preserve"> </w:t>
      </w:r>
      <w:r>
        <w:rPr>
          <w:color w:val="131413"/>
          <w:w w:val="105"/>
          <w:sz w:val="14"/>
        </w:rPr>
        <w:t>A</w:t>
      </w:r>
      <w:r>
        <w:rPr>
          <w:color w:val="131413"/>
          <w:spacing w:val="-7"/>
          <w:w w:val="105"/>
          <w:sz w:val="14"/>
        </w:rPr>
        <w:t xml:space="preserve"> </w:t>
      </w:r>
      <w:r>
        <w:rPr>
          <w:color w:val="131413"/>
          <w:w w:val="105"/>
          <w:sz w:val="14"/>
        </w:rPr>
        <w:t>et</w:t>
      </w:r>
      <w:r>
        <w:rPr>
          <w:color w:val="131413"/>
          <w:spacing w:val="-7"/>
          <w:w w:val="105"/>
          <w:sz w:val="14"/>
        </w:rPr>
        <w:t xml:space="preserve"> </w:t>
      </w:r>
      <w:r>
        <w:rPr>
          <w:color w:val="131413"/>
          <w:w w:val="105"/>
          <w:sz w:val="14"/>
        </w:rPr>
        <w:t>al.</w:t>
      </w:r>
      <w:r>
        <w:rPr>
          <w:color w:val="131413"/>
          <w:spacing w:val="-7"/>
          <w:w w:val="105"/>
          <w:sz w:val="14"/>
        </w:rPr>
        <w:t xml:space="preserve"> </w:t>
      </w:r>
      <w:r w:rsidRPr="00B944CC">
        <w:rPr>
          <w:color w:val="131413"/>
          <w:w w:val="105"/>
          <w:sz w:val="14"/>
          <w:lang w:val="en-US"/>
        </w:rPr>
        <w:t>Evidence</w:t>
      </w:r>
      <w:r w:rsidRPr="00B944CC">
        <w:rPr>
          <w:color w:val="131413"/>
          <w:spacing w:val="-7"/>
          <w:w w:val="105"/>
          <w:sz w:val="14"/>
          <w:lang w:val="en-US"/>
        </w:rPr>
        <w:t xml:space="preserve"> </w:t>
      </w:r>
      <w:r w:rsidRPr="00B944CC">
        <w:rPr>
          <w:color w:val="131413"/>
          <w:w w:val="105"/>
          <w:sz w:val="14"/>
          <w:lang w:val="en-US"/>
        </w:rPr>
        <w:t>of</w:t>
      </w:r>
      <w:r w:rsidRPr="00B944CC">
        <w:rPr>
          <w:color w:val="131413"/>
          <w:spacing w:val="-7"/>
          <w:w w:val="105"/>
          <w:sz w:val="14"/>
          <w:lang w:val="en-US"/>
        </w:rPr>
        <w:t xml:space="preserve"> </w:t>
      </w:r>
      <w:r w:rsidRPr="00B944CC">
        <w:rPr>
          <w:color w:val="131413"/>
          <w:w w:val="105"/>
          <w:sz w:val="14"/>
          <w:lang w:val="en-US"/>
        </w:rPr>
        <w:t>a</w:t>
      </w:r>
      <w:r w:rsidRPr="00B944CC">
        <w:rPr>
          <w:color w:val="131413"/>
          <w:spacing w:val="-7"/>
          <w:w w:val="105"/>
          <w:sz w:val="14"/>
          <w:lang w:val="en-US"/>
        </w:rPr>
        <w:t xml:space="preserve"> </w:t>
      </w:r>
      <w:r w:rsidRPr="00B944CC">
        <w:rPr>
          <w:color w:val="131413"/>
          <w:w w:val="105"/>
          <w:sz w:val="14"/>
          <w:lang w:val="en-US"/>
        </w:rPr>
        <w:t>vegan</w:t>
      </w:r>
      <w:r w:rsidRPr="00B944CC">
        <w:rPr>
          <w:color w:val="131413"/>
          <w:spacing w:val="-7"/>
          <w:w w:val="105"/>
          <w:sz w:val="14"/>
          <w:lang w:val="en-US"/>
        </w:rPr>
        <w:t xml:space="preserve"> </w:t>
      </w:r>
      <w:r w:rsidRPr="00B944CC">
        <w:rPr>
          <w:color w:val="131413"/>
          <w:w w:val="105"/>
          <w:sz w:val="14"/>
          <w:lang w:val="en-US"/>
        </w:rPr>
        <w:t>diet</w:t>
      </w:r>
      <w:r w:rsidRPr="00B944CC">
        <w:rPr>
          <w:color w:val="131413"/>
          <w:spacing w:val="40"/>
          <w:w w:val="105"/>
          <w:sz w:val="14"/>
          <w:lang w:val="en-US"/>
        </w:rPr>
        <w:t xml:space="preserve"> </w:t>
      </w:r>
      <w:r w:rsidRPr="00B944CC">
        <w:rPr>
          <w:color w:val="131413"/>
          <w:w w:val="105"/>
          <w:sz w:val="14"/>
          <w:lang w:val="en-US"/>
        </w:rPr>
        <w:t>for</w:t>
      </w:r>
      <w:r w:rsidRPr="00B944CC">
        <w:rPr>
          <w:color w:val="131413"/>
          <w:spacing w:val="-4"/>
          <w:w w:val="105"/>
          <w:sz w:val="14"/>
          <w:lang w:val="en-US"/>
        </w:rPr>
        <w:t xml:space="preserve"> </w:t>
      </w:r>
      <w:r w:rsidRPr="00B944CC">
        <w:rPr>
          <w:color w:val="131413"/>
          <w:w w:val="105"/>
          <w:sz w:val="14"/>
          <w:lang w:val="en-US"/>
        </w:rPr>
        <w:t>health</w:t>
      </w:r>
      <w:r w:rsidRPr="00B944CC">
        <w:rPr>
          <w:color w:val="131413"/>
          <w:spacing w:val="-2"/>
          <w:w w:val="105"/>
          <w:sz w:val="14"/>
          <w:lang w:val="en-US"/>
        </w:rPr>
        <w:t xml:space="preserve"> </w:t>
      </w:r>
      <w:r w:rsidRPr="00B944CC">
        <w:rPr>
          <w:color w:val="131413"/>
          <w:w w:val="105"/>
          <w:sz w:val="14"/>
          <w:lang w:val="en-US"/>
        </w:rPr>
        <w:t>benefits</w:t>
      </w:r>
      <w:r w:rsidRPr="00B944CC">
        <w:rPr>
          <w:color w:val="131413"/>
          <w:spacing w:val="-2"/>
          <w:w w:val="105"/>
          <w:sz w:val="14"/>
          <w:lang w:val="en-US"/>
        </w:rPr>
        <w:t xml:space="preserve"> </w:t>
      </w:r>
      <w:r w:rsidRPr="00B944CC">
        <w:rPr>
          <w:color w:val="131413"/>
          <w:w w:val="105"/>
          <w:sz w:val="14"/>
          <w:lang w:val="en-US"/>
        </w:rPr>
        <w:t>and</w:t>
      </w:r>
      <w:r w:rsidRPr="00B944CC">
        <w:rPr>
          <w:color w:val="131413"/>
          <w:spacing w:val="-1"/>
          <w:w w:val="105"/>
          <w:sz w:val="14"/>
          <w:lang w:val="en-US"/>
        </w:rPr>
        <w:t xml:space="preserve"> </w:t>
      </w:r>
      <w:r w:rsidRPr="00B944CC">
        <w:rPr>
          <w:color w:val="131413"/>
          <w:w w:val="105"/>
          <w:sz w:val="14"/>
          <w:lang w:val="en-US"/>
        </w:rPr>
        <w:t>risks</w:t>
      </w:r>
      <w:r w:rsidRPr="00B944CC">
        <w:rPr>
          <w:color w:val="131413"/>
          <w:spacing w:val="-2"/>
          <w:w w:val="105"/>
          <w:sz w:val="14"/>
          <w:lang w:val="en-US"/>
        </w:rPr>
        <w:t xml:space="preserve"> </w:t>
      </w:r>
      <w:r w:rsidRPr="00B944CC">
        <w:rPr>
          <w:rFonts w:ascii="Microsoft Sans Serif" w:hAnsi="Microsoft Sans Serif"/>
          <w:color w:val="131413"/>
          <w:w w:val="165"/>
          <w:sz w:val="14"/>
          <w:lang w:val="en-US"/>
        </w:rPr>
        <w:t>–</w:t>
      </w:r>
      <w:r w:rsidRPr="00B944CC">
        <w:rPr>
          <w:rFonts w:ascii="Microsoft Sans Serif" w:hAnsi="Microsoft Sans Serif"/>
          <w:color w:val="131413"/>
          <w:spacing w:val="-25"/>
          <w:w w:val="165"/>
          <w:sz w:val="14"/>
          <w:lang w:val="en-US"/>
        </w:rPr>
        <w:t xml:space="preserve"> </w:t>
      </w:r>
      <w:r w:rsidRPr="00B944CC">
        <w:rPr>
          <w:color w:val="131413"/>
          <w:w w:val="105"/>
          <w:sz w:val="14"/>
          <w:lang w:val="en-US"/>
        </w:rPr>
        <w:t>an umbrella</w:t>
      </w:r>
      <w:r w:rsidRPr="00B944CC">
        <w:rPr>
          <w:color w:val="131413"/>
          <w:spacing w:val="-2"/>
          <w:w w:val="105"/>
          <w:sz w:val="14"/>
          <w:lang w:val="en-US"/>
        </w:rPr>
        <w:t xml:space="preserve"> </w:t>
      </w:r>
      <w:r w:rsidRPr="00B944CC">
        <w:rPr>
          <w:color w:val="131413"/>
          <w:w w:val="105"/>
          <w:sz w:val="14"/>
          <w:lang w:val="en-US"/>
        </w:rPr>
        <w:t>review</w:t>
      </w:r>
      <w:r w:rsidRPr="00B944CC">
        <w:rPr>
          <w:color w:val="131413"/>
          <w:spacing w:val="-2"/>
          <w:w w:val="105"/>
          <w:sz w:val="14"/>
          <w:lang w:val="en-US"/>
        </w:rPr>
        <w:t xml:space="preserve"> </w:t>
      </w:r>
      <w:r w:rsidRPr="00B944CC">
        <w:rPr>
          <w:color w:val="131413"/>
          <w:w w:val="105"/>
          <w:sz w:val="14"/>
          <w:lang w:val="en-US"/>
        </w:rPr>
        <w:t>of</w:t>
      </w:r>
      <w:r w:rsidRPr="00B944CC">
        <w:rPr>
          <w:color w:val="131413"/>
          <w:spacing w:val="-1"/>
          <w:w w:val="105"/>
          <w:sz w:val="14"/>
          <w:lang w:val="en-US"/>
        </w:rPr>
        <w:t xml:space="preserve"> </w:t>
      </w:r>
      <w:r w:rsidRPr="00B944CC">
        <w:rPr>
          <w:color w:val="131413"/>
          <w:w w:val="105"/>
          <w:sz w:val="14"/>
          <w:lang w:val="en-US"/>
        </w:rPr>
        <w:t>meta-analyses</w:t>
      </w:r>
      <w:r w:rsidRPr="00B944CC">
        <w:rPr>
          <w:color w:val="131413"/>
          <w:spacing w:val="-2"/>
          <w:w w:val="105"/>
          <w:sz w:val="14"/>
          <w:lang w:val="en-US"/>
        </w:rPr>
        <w:t xml:space="preserve"> </w:t>
      </w:r>
      <w:r w:rsidRPr="00B944CC">
        <w:rPr>
          <w:color w:val="131413"/>
          <w:w w:val="105"/>
          <w:sz w:val="14"/>
          <w:lang w:val="en-US"/>
        </w:rPr>
        <w:t>of</w:t>
      </w:r>
      <w:r w:rsidRPr="00B944CC">
        <w:rPr>
          <w:color w:val="131413"/>
          <w:spacing w:val="40"/>
          <w:w w:val="105"/>
          <w:sz w:val="14"/>
          <w:lang w:val="en-US"/>
        </w:rPr>
        <w:t xml:space="preserve"> </w:t>
      </w:r>
      <w:r w:rsidRPr="00B944CC">
        <w:rPr>
          <w:color w:val="131413"/>
          <w:sz w:val="14"/>
          <w:lang w:val="en-US"/>
        </w:rPr>
        <w:t xml:space="preserve">observational and clinical studies. </w:t>
      </w:r>
      <w:r w:rsidR="00A933B7" w:rsidRPr="00A933B7">
        <w:rPr>
          <w:color w:val="131413"/>
          <w:sz w:val="14"/>
          <w:lang w:val="en-US"/>
        </w:rPr>
        <w:t xml:space="preserve">Crit Rev Food Sci </w:t>
      </w:r>
      <w:proofErr w:type="spellStart"/>
      <w:r w:rsidR="00A933B7" w:rsidRPr="00A933B7">
        <w:rPr>
          <w:color w:val="131413"/>
          <w:sz w:val="14"/>
          <w:lang w:val="en-US"/>
        </w:rPr>
        <w:t>Nutr</w:t>
      </w:r>
      <w:proofErr w:type="spellEnd"/>
      <w:r w:rsidR="00A933B7" w:rsidRPr="00A933B7">
        <w:rPr>
          <w:color w:val="131413"/>
          <w:sz w:val="14"/>
          <w:lang w:val="en-US"/>
        </w:rPr>
        <w:t xml:space="preserve"> 2023; 63: 9926-9936</w:t>
      </w:r>
    </w:p>
    <w:p w14:paraId="063E22A2" w14:textId="77777777" w:rsidR="00B944CC" w:rsidRPr="00B944CC" w:rsidRDefault="00B944CC" w:rsidP="00B944CC">
      <w:pPr>
        <w:pStyle w:val="Listenabsatz"/>
        <w:widowControl w:val="0"/>
        <w:numPr>
          <w:ilvl w:val="0"/>
          <w:numId w:val="1"/>
        </w:numPr>
        <w:tabs>
          <w:tab w:val="left" w:pos="530"/>
          <w:tab w:val="left" w:pos="534"/>
        </w:tabs>
        <w:autoSpaceDE w:val="0"/>
        <w:autoSpaceDN w:val="0"/>
        <w:spacing w:before="89" w:after="0" w:line="285" w:lineRule="auto"/>
        <w:ind w:left="534" w:right="401" w:hanging="425"/>
        <w:contextualSpacing w:val="0"/>
        <w:jc w:val="left"/>
        <w:rPr>
          <w:sz w:val="14"/>
          <w:lang w:val="en-US"/>
        </w:rPr>
      </w:pPr>
      <w:proofErr w:type="spellStart"/>
      <w:r w:rsidRPr="00B944CC">
        <w:rPr>
          <w:color w:val="131413"/>
          <w:sz w:val="14"/>
          <w:lang w:val="en-US"/>
        </w:rPr>
        <w:t>Koivusalo</w:t>
      </w:r>
      <w:proofErr w:type="spellEnd"/>
      <w:r w:rsidRPr="00B944CC">
        <w:rPr>
          <w:color w:val="131413"/>
          <w:sz w:val="14"/>
          <w:lang w:val="en-US"/>
        </w:rPr>
        <w:t xml:space="preserve"> SB, </w:t>
      </w:r>
      <w:proofErr w:type="spellStart"/>
      <w:r w:rsidRPr="00B944CC">
        <w:rPr>
          <w:color w:val="131413"/>
          <w:sz w:val="14"/>
          <w:lang w:val="en-US"/>
        </w:rPr>
        <w:t>Rönö</w:t>
      </w:r>
      <w:proofErr w:type="spellEnd"/>
      <w:r w:rsidRPr="00B944CC">
        <w:rPr>
          <w:color w:val="131413"/>
          <w:sz w:val="14"/>
          <w:lang w:val="en-US"/>
        </w:rPr>
        <w:t xml:space="preserve"> K, </w:t>
      </w:r>
      <w:proofErr w:type="spellStart"/>
      <w:r w:rsidRPr="00B944CC">
        <w:rPr>
          <w:color w:val="131413"/>
          <w:sz w:val="14"/>
          <w:lang w:val="en-US"/>
        </w:rPr>
        <w:t>Klemetti</w:t>
      </w:r>
      <w:proofErr w:type="spellEnd"/>
      <w:r w:rsidRPr="00B944CC">
        <w:rPr>
          <w:color w:val="131413"/>
          <w:sz w:val="14"/>
          <w:lang w:val="en-US"/>
        </w:rPr>
        <w:t xml:space="preserve"> MM et al. Gestational Diabetes Mellitus</w:t>
      </w:r>
      <w:r w:rsidRPr="00B944CC">
        <w:rPr>
          <w:color w:val="131413"/>
          <w:spacing w:val="40"/>
          <w:sz w:val="14"/>
          <w:lang w:val="en-US"/>
        </w:rPr>
        <w:t xml:space="preserve"> </w:t>
      </w:r>
      <w:r w:rsidRPr="00B944CC">
        <w:rPr>
          <w:color w:val="131413"/>
          <w:sz w:val="14"/>
          <w:lang w:val="en-US"/>
        </w:rPr>
        <w:t>Can Be Prevented by Lifestyle Intervention: The Finnish Gestational</w:t>
      </w:r>
      <w:r w:rsidRPr="00B944CC">
        <w:rPr>
          <w:color w:val="131413"/>
          <w:spacing w:val="40"/>
          <w:sz w:val="14"/>
          <w:lang w:val="en-US"/>
        </w:rPr>
        <w:t xml:space="preserve"> </w:t>
      </w:r>
      <w:r w:rsidRPr="00B944CC">
        <w:rPr>
          <w:color w:val="131413"/>
          <w:sz w:val="14"/>
          <w:lang w:val="en-US"/>
        </w:rPr>
        <w:t>Diabetes Prevention Study (RADIEL): A Randomized Controlled Trial.</w:t>
      </w:r>
    </w:p>
    <w:p w14:paraId="18C365F0" w14:textId="77777777" w:rsidR="00B944CC" w:rsidRDefault="00B944CC" w:rsidP="00B944CC">
      <w:pPr>
        <w:spacing w:line="166" w:lineRule="exact"/>
        <w:ind w:left="534"/>
        <w:rPr>
          <w:sz w:val="14"/>
        </w:rPr>
      </w:pPr>
      <w:r>
        <w:rPr>
          <w:color w:val="131413"/>
          <w:sz w:val="14"/>
        </w:rPr>
        <w:t>Diabetes</w:t>
      </w:r>
      <w:r>
        <w:rPr>
          <w:color w:val="131413"/>
          <w:spacing w:val="9"/>
          <w:sz w:val="14"/>
        </w:rPr>
        <w:t xml:space="preserve"> </w:t>
      </w:r>
      <w:r>
        <w:rPr>
          <w:color w:val="131413"/>
          <w:sz w:val="14"/>
        </w:rPr>
        <w:t>Care</w:t>
      </w:r>
      <w:r>
        <w:rPr>
          <w:color w:val="131413"/>
          <w:spacing w:val="9"/>
          <w:sz w:val="14"/>
        </w:rPr>
        <w:t xml:space="preserve"> </w:t>
      </w:r>
      <w:r>
        <w:rPr>
          <w:color w:val="131413"/>
          <w:sz w:val="14"/>
        </w:rPr>
        <w:t>2016;</w:t>
      </w:r>
      <w:r>
        <w:rPr>
          <w:color w:val="131413"/>
          <w:spacing w:val="11"/>
          <w:sz w:val="14"/>
        </w:rPr>
        <w:t xml:space="preserve"> </w:t>
      </w:r>
      <w:r>
        <w:rPr>
          <w:color w:val="131413"/>
          <w:sz w:val="14"/>
        </w:rPr>
        <w:t>39:</w:t>
      </w:r>
      <w:r>
        <w:rPr>
          <w:color w:val="131413"/>
          <w:spacing w:val="11"/>
          <w:sz w:val="14"/>
        </w:rPr>
        <w:t xml:space="preserve"> </w:t>
      </w:r>
      <w:r>
        <w:rPr>
          <w:color w:val="131413"/>
          <w:spacing w:val="-2"/>
          <w:sz w:val="14"/>
        </w:rPr>
        <w:t>24</w:t>
      </w:r>
      <w:r>
        <w:rPr>
          <w:rFonts w:ascii="Microsoft Sans Serif" w:hAnsi="Microsoft Sans Serif"/>
          <w:color w:val="131413"/>
          <w:spacing w:val="-2"/>
          <w:sz w:val="14"/>
        </w:rPr>
        <w:t>–</w:t>
      </w:r>
      <w:r>
        <w:rPr>
          <w:color w:val="131413"/>
          <w:spacing w:val="-2"/>
          <w:sz w:val="14"/>
        </w:rPr>
        <w:t>30</w:t>
      </w:r>
    </w:p>
    <w:p w14:paraId="1B2A6DCC" w14:textId="77777777" w:rsidR="00B944CC" w:rsidRPr="00AE56DF" w:rsidRDefault="00B944CC" w:rsidP="00B944CC">
      <w:pPr>
        <w:pStyle w:val="Listenabsatz"/>
        <w:widowControl w:val="0"/>
        <w:numPr>
          <w:ilvl w:val="0"/>
          <w:numId w:val="1"/>
        </w:numPr>
        <w:tabs>
          <w:tab w:val="left" w:pos="530"/>
          <w:tab w:val="left" w:pos="534"/>
        </w:tabs>
        <w:autoSpaceDE w:val="0"/>
        <w:autoSpaceDN w:val="0"/>
        <w:spacing w:before="88" w:after="0" w:line="285" w:lineRule="auto"/>
        <w:ind w:left="534" w:right="392" w:hanging="425"/>
        <w:contextualSpacing w:val="0"/>
        <w:jc w:val="left"/>
        <w:rPr>
          <w:sz w:val="14"/>
          <w:lang w:val="en-US"/>
        </w:rPr>
      </w:pPr>
      <w:r>
        <w:rPr>
          <w:color w:val="131413"/>
          <w:sz w:val="14"/>
        </w:rPr>
        <w:t xml:space="preserve">Wang C, Wei Y, Zhang X et al. </w:t>
      </w:r>
      <w:r w:rsidRPr="00B944CC">
        <w:rPr>
          <w:color w:val="131413"/>
          <w:sz w:val="14"/>
          <w:lang w:val="en-US"/>
        </w:rPr>
        <w:t>A randomized clinical trial of exercise</w:t>
      </w:r>
      <w:r w:rsidRPr="00B944CC">
        <w:rPr>
          <w:color w:val="131413"/>
          <w:spacing w:val="40"/>
          <w:sz w:val="14"/>
          <w:lang w:val="en-US"/>
        </w:rPr>
        <w:t xml:space="preserve"> </w:t>
      </w:r>
      <w:r w:rsidRPr="00B944CC">
        <w:rPr>
          <w:color w:val="131413"/>
          <w:sz w:val="14"/>
          <w:lang w:val="en-US"/>
        </w:rPr>
        <w:t>during pregnancy to prevent gestational diabetes mellitus and improve</w:t>
      </w:r>
      <w:r w:rsidRPr="00B944CC">
        <w:rPr>
          <w:color w:val="131413"/>
          <w:spacing w:val="40"/>
          <w:sz w:val="14"/>
          <w:lang w:val="en-US"/>
        </w:rPr>
        <w:t xml:space="preserve"> </w:t>
      </w:r>
      <w:r w:rsidRPr="00B944CC">
        <w:rPr>
          <w:color w:val="131413"/>
          <w:sz w:val="14"/>
          <w:lang w:val="en-US"/>
        </w:rPr>
        <w:t xml:space="preserve">pregnancy outcome in overweight and obese pregnant women. </w:t>
      </w:r>
      <w:r w:rsidRPr="00AE56DF">
        <w:rPr>
          <w:color w:val="131413"/>
          <w:sz w:val="14"/>
          <w:lang w:val="en-US"/>
        </w:rPr>
        <w:t>Am J</w:t>
      </w:r>
      <w:r w:rsidRPr="00AE56DF">
        <w:rPr>
          <w:color w:val="131413"/>
          <w:spacing w:val="40"/>
          <w:sz w:val="14"/>
          <w:lang w:val="en-US"/>
        </w:rPr>
        <w:t xml:space="preserve"> </w:t>
      </w:r>
      <w:proofErr w:type="spellStart"/>
      <w:r w:rsidRPr="00AE56DF">
        <w:rPr>
          <w:color w:val="131413"/>
          <w:sz w:val="14"/>
          <w:lang w:val="en-US"/>
        </w:rPr>
        <w:t>Obstet</w:t>
      </w:r>
      <w:proofErr w:type="spellEnd"/>
      <w:r w:rsidRPr="00AE56DF">
        <w:rPr>
          <w:color w:val="131413"/>
          <w:sz w:val="14"/>
          <w:lang w:val="en-US"/>
        </w:rPr>
        <w:t xml:space="preserve"> </w:t>
      </w:r>
      <w:proofErr w:type="spellStart"/>
      <w:r w:rsidRPr="00AE56DF">
        <w:rPr>
          <w:color w:val="131413"/>
          <w:sz w:val="14"/>
          <w:lang w:val="en-US"/>
        </w:rPr>
        <w:t>Gynecol</w:t>
      </w:r>
      <w:proofErr w:type="spellEnd"/>
      <w:r w:rsidRPr="00AE56DF">
        <w:rPr>
          <w:color w:val="131413"/>
          <w:sz w:val="14"/>
          <w:lang w:val="en-US"/>
        </w:rPr>
        <w:t xml:space="preserve"> 2017; 216: 340</w:t>
      </w:r>
      <w:r w:rsidRPr="00AE56DF">
        <w:rPr>
          <w:rFonts w:ascii="Microsoft Sans Serif" w:hAnsi="Microsoft Sans Serif"/>
          <w:color w:val="131413"/>
          <w:sz w:val="14"/>
          <w:lang w:val="en-US"/>
        </w:rPr>
        <w:t>–</w:t>
      </w:r>
      <w:proofErr w:type="gramStart"/>
      <w:r w:rsidRPr="00AE56DF">
        <w:rPr>
          <w:color w:val="131413"/>
          <w:sz w:val="14"/>
          <w:lang w:val="en-US"/>
        </w:rPr>
        <w:t>351</w:t>
      </w:r>
      <w:proofErr w:type="gramEnd"/>
    </w:p>
    <w:p w14:paraId="45C2FB22" w14:textId="6DF769C6" w:rsidR="00B944CC" w:rsidRPr="00D66716" w:rsidRDefault="00B944CC" w:rsidP="00B944CC">
      <w:pPr>
        <w:pStyle w:val="Listenabsatz"/>
        <w:widowControl w:val="0"/>
        <w:numPr>
          <w:ilvl w:val="0"/>
          <w:numId w:val="1"/>
        </w:numPr>
        <w:tabs>
          <w:tab w:val="left" w:pos="531"/>
          <w:tab w:val="left" w:pos="534"/>
        </w:tabs>
        <w:autoSpaceDE w:val="0"/>
        <w:autoSpaceDN w:val="0"/>
        <w:spacing w:before="54" w:after="0" w:line="283" w:lineRule="auto"/>
        <w:ind w:left="534" w:right="390" w:hanging="425"/>
        <w:contextualSpacing w:val="0"/>
        <w:jc w:val="both"/>
        <w:rPr>
          <w:sz w:val="14"/>
          <w:lang w:val="en-US"/>
        </w:rPr>
      </w:pPr>
      <w:r>
        <w:rPr>
          <w:color w:val="131413"/>
          <w:sz w:val="14"/>
        </w:rPr>
        <w:t xml:space="preserve">Griffith RJ, Alsweiler J, Moore AE et al. </w:t>
      </w:r>
      <w:r w:rsidRPr="00B944CC">
        <w:rPr>
          <w:color w:val="131413"/>
          <w:sz w:val="14"/>
          <w:lang w:val="en-US"/>
        </w:rPr>
        <w:t>Interventions to prevent women</w:t>
      </w:r>
      <w:r w:rsidRPr="00B944CC">
        <w:rPr>
          <w:color w:val="131413"/>
          <w:spacing w:val="40"/>
          <w:sz w:val="14"/>
          <w:lang w:val="en-US"/>
        </w:rPr>
        <w:t xml:space="preserve"> </w:t>
      </w:r>
      <w:r w:rsidRPr="00B944CC">
        <w:rPr>
          <w:color w:val="131413"/>
          <w:sz w:val="14"/>
          <w:lang w:val="en-US"/>
        </w:rPr>
        <w:t xml:space="preserve">from developing gestational diabetes mellitus: an overview of Cochrane Reviews. </w:t>
      </w:r>
      <w:r w:rsidRPr="00D66716">
        <w:rPr>
          <w:color w:val="131413"/>
          <w:sz w:val="14"/>
          <w:lang w:val="en-US"/>
        </w:rPr>
        <w:t>Cochrane Database Syst Rev 2020; 6: CD012394</w:t>
      </w:r>
    </w:p>
    <w:p w14:paraId="642920E4" w14:textId="18320678" w:rsidR="00B944CC" w:rsidRPr="00D66716" w:rsidRDefault="00B944CC" w:rsidP="00B944CC">
      <w:pPr>
        <w:pStyle w:val="Listenabsatz"/>
        <w:widowControl w:val="0"/>
        <w:numPr>
          <w:ilvl w:val="0"/>
          <w:numId w:val="1"/>
        </w:numPr>
        <w:tabs>
          <w:tab w:val="left" w:pos="530"/>
          <w:tab w:val="left" w:pos="534"/>
        </w:tabs>
        <w:autoSpaceDE w:val="0"/>
        <w:autoSpaceDN w:val="0"/>
        <w:spacing w:before="59" w:after="0" w:line="285" w:lineRule="auto"/>
        <w:ind w:left="534" w:right="391" w:hanging="425"/>
        <w:contextualSpacing w:val="0"/>
        <w:jc w:val="both"/>
        <w:rPr>
          <w:sz w:val="14"/>
          <w:lang w:val="en-US"/>
        </w:rPr>
      </w:pPr>
      <w:r>
        <w:rPr>
          <w:color w:val="131413"/>
          <w:sz w:val="14"/>
        </w:rPr>
        <w:t xml:space="preserve">Tobias DK, Zhang C, van Dam RM et al. </w:t>
      </w:r>
      <w:r w:rsidRPr="00B944CC">
        <w:rPr>
          <w:color w:val="131413"/>
          <w:sz w:val="14"/>
          <w:lang w:val="en-US"/>
        </w:rPr>
        <w:t xml:space="preserve">Physical activity before and during pregnancy and risk of gestational diabetes mellitus: a meta-analysis. </w:t>
      </w:r>
      <w:r w:rsidRPr="00D66716">
        <w:rPr>
          <w:color w:val="131413"/>
          <w:sz w:val="14"/>
          <w:lang w:val="en-US"/>
        </w:rPr>
        <w:t>Diabetes Care 2011; 34: 223</w:t>
      </w:r>
      <w:r w:rsidRPr="00D66716">
        <w:rPr>
          <w:rFonts w:ascii="Microsoft Sans Serif" w:hAnsi="Microsoft Sans Serif"/>
          <w:color w:val="131413"/>
          <w:sz w:val="14"/>
          <w:lang w:val="en-US"/>
        </w:rPr>
        <w:t>–</w:t>
      </w:r>
      <w:r w:rsidRPr="00D66716">
        <w:rPr>
          <w:color w:val="131413"/>
          <w:sz w:val="14"/>
          <w:lang w:val="en-US"/>
        </w:rPr>
        <w:t>229</w:t>
      </w:r>
    </w:p>
    <w:p w14:paraId="18DFA6FE" w14:textId="23517496" w:rsidR="00B944CC" w:rsidRPr="00D66716" w:rsidRDefault="00B944CC" w:rsidP="00B944CC">
      <w:pPr>
        <w:pStyle w:val="Listenabsatz"/>
        <w:widowControl w:val="0"/>
        <w:numPr>
          <w:ilvl w:val="0"/>
          <w:numId w:val="1"/>
        </w:numPr>
        <w:tabs>
          <w:tab w:val="left" w:pos="530"/>
          <w:tab w:val="left" w:pos="534"/>
        </w:tabs>
        <w:autoSpaceDE w:val="0"/>
        <w:autoSpaceDN w:val="0"/>
        <w:spacing w:before="55" w:after="0" w:line="285" w:lineRule="auto"/>
        <w:ind w:left="534" w:right="492" w:hanging="425"/>
        <w:contextualSpacing w:val="0"/>
        <w:jc w:val="left"/>
        <w:rPr>
          <w:sz w:val="14"/>
          <w:lang w:val="en-US"/>
        </w:rPr>
      </w:pPr>
      <w:r>
        <w:rPr>
          <w:color w:val="131413"/>
          <w:sz w:val="14"/>
        </w:rPr>
        <w:t xml:space="preserve">Guo XY, Shu J, Fu XH et al. </w:t>
      </w:r>
      <w:r w:rsidRPr="00B944CC">
        <w:rPr>
          <w:color w:val="131413"/>
          <w:sz w:val="14"/>
          <w:lang w:val="en-US"/>
        </w:rPr>
        <w:t>Improving the effectiveness of lifestyle interventions for gestational diabetes prevention: a meta-analysis and</w:t>
      </w:r>
      <w:r w:rsidRPr="00B944CC">
        <w:rPr>
          <w:color w:val="131413"/>
          <w:spacing w:val="40"/>
          <w:sz w:val="14"/>
          <w:lang w:val="en-US"/>
        </w:rPr>
        <w:t xml:space="preserve"> </w:t>
      </w:r>
      <w:r w:rsidRPr="00B944CC">
        <w:rPr>
          <w:color w:val="131413"/>
          <w:sz w:val="14"/>
          <w:lang w:val="en-US"/>
        </w:rPr>
        <w:t xml:space="preserve">meta-regression. </w:t>
      </w:r>
      <w:r w:rsidRPr="00D66716">
        <w:rPr>
          <w:color w:val="131413"/>
          <w:sz w:val="14"/>
          <w:lang w:val="en-US"/>
        </w:rPr>
        <w:t>BJOG 2019; 126: 311</w:t>
      </w:r>
      <w:r w:rsidRPr="00D66716">
        <w:rPr>
          <w:rFonts w:ascii="Microsoft Sans Serif" w:hAnsi="Microsoft Sans Serif"/>
          <w:color w:val="131413"/>
          <w:sz w:val="14"/>
          <w:lang w:val="en-US"/>
        </w:rPr>
        <w:t>–</w:t>
      </w:r>
      <w:r w:rsidRPr="00D66716">
        <w:rPr>
          <w:color w:val="131413"/>
          <w:sz w:val="14"/>
          <w:lang w:val="en-US"/>
        </w:rPr>
        <w:t>320</w:t>
      </w:r>
    </w:p>
    <w:p w14:paraId="571621C8" w14:textId="77777777" w:rsidR="00B944CC" w:rsidRPr="00AE56DF" w:rsidRDefault="00B944CC" w:rsidP="00B944CC">
      <w:pPr>
        <w:pStyle w:val="Listenabsatz"/>
        <w:widowControl w:val="0"/>
        <w:numPr>
          <w:ilvl w:val="0"/>
          <w:numId w:val="1"/>
        </w:numPr>
        <w:tabs>
          <w:tab w:val="left" w:pos="531"/>
          <w:tab w:val="left" w:pos="534"/>
        </w:tabs>
        <w:autoSpaceDE w:val="0"/>
        <w:autoSpaceDN w:val="0"/>
        <w:spacing w:before="54" w:after="0" w:line="285" w:lineRule="auto"/>
        <w:ind w:left="534" w:right="391" w:hanging="425"/>
        <w:contextualSpacing w:val="0"/>
        <w:jc w:val="left"/>
        <w:rPr>
          <w:sz w:val="14"/>
          <w:lang w:val="en-US"/>
        </w:rPr>
      </w:pPr>
      <w:r>
        <w:rPr>
          <w:color w:val="131413"/>
          <w:sz w:val="14"/>
        </w:rPr>
        <w:t xml:space="preserve">Chen Z, Qian F, Liu G et al. </w:t>
      </w:r>
      <w:proofErr w:type="spellStart"/>
      <w:r w:rsidRPr="00B944CC">
        <w:rPr>
          <w:color w:val="131413"/>
          <w:sz w:val="14"/>
          <w:lang w:val="en-US"/>
        </w:rPr>
        <w:t>Prepregnancy</w:t>
      </w:r>
      <w:proofErr w:type="spellEnd"/>
      <w:r w:rsidRPr="00B944CC">
        <w:rPr>
          <w:color w:val="131413"/>
          <w:sz w:val="14"/>
          <w:lang w:val="en-US"/>
        </w:rPr>
        <w:t xml:space="preserve"> plant-based diets and the risk</w:t>
      </w:r>
      <w:r w:rsidRPr="00B944CC">
        <w:rPr>
          <w:color w:val="131413"/>
          <w:spacing w:val="40"/>
          <w:sz w:val="14"/>
          <w:lang w:val="en-US"/>
        </w:rPr>
        <w:t xml:space="preserve"> </w:t>
      </w:r>
      <w:r w:rsidRPr="00B944CC">
        <w:rPr>
          <w:color w:val="131413"/>
          <w:sz w:val="14"/>
          <w:lang w:val="en-US"/>
        </w:rPr>
        <w:t>of gestational diabetes mellitus: a prospective cohort study of 14,926</w:t>
      </w:r>
      <w:r w:rsidRPr="00B944CC">
        <w:rPr>
          <w:color w:val="131413"/>
          <w:spacing w:val="40"/>
          <w:sz w:val="14"/>
          <w:lang w:val="en-US"/>
        </w:rPr>
        <w:t xml:space="preserve"> </w:t>
      </w:r>
      <w:r w:rsidRPr="00B944CC">
        <w:rPr>
          <w:color w:val="131413"/>
          <w:sz w:val="14"/>
          <w:lang w:val="en-US"/>
        </w:rPr>
        <w:t xml:space="preserve">women. </w:t>
      </w:r>
      <w:r w:rsidRPr="00AE56DF">
        <w:rPr>
          <w:color w:val="131413"/>
          <w:sz w:val="14"/>
          <w:lang w:val="en-US"/>
        </w:rPr>
        <w:t xml:space="preserve">Am J Clin </w:t>
      </w:r>
      <w:proofErr w:type="spellStart"/>
      <w:r w:rsidRPr="00AE56DF">
        <w:rPr>
          <w:color w:val="131413"/>
          <w:sz w:val="14"/>
          <w:lang w:val="en-US"/>
        </w:rPr>
        <w:t>Nutr</w:t>
      </w:r>
      <w:proofErr w:type="spellEnd"/>
      <w:r w:rsidRPr="00AE56DF">
        <w:rPr>
          <w:color w:val="131413"/>
          <w:sz w:val="14"/>
          <w:lang w:val="en-US"/>
        </w:rPr>
        <w:t xml:space="preserve"> 2021; 114: 1997</w:t>
      </w:r>
      <w:r w:rsidRPr="00AE56DF">
        <w:rPr>
          <w:rFonts w:ascii="Microsoft Sans Serif" w:hAnsi="Microsoft Sans Serif"/>
          <w:color w:val="131413"/>
          <w:sz w:val="14"/>
          <w:lang w:val="en-US"/>
        </w:rPr>
        <w:t>–</w:t>
      </w:r>
      <w:proofErr w:type="gramStart"/>
      <w:r w:rsidRPr="00AE56DF">
        <w:rPr>
          <w:color w:val="131413"/>
          <w:sz w:val="14"/>
          <w:lang w:val="en-US"/>
        </w:rPr>
        <w:t>2005</w:t>
      </w:r>
      <w:proofErr w:type="gramEnd"/>
    </w:p>
    <w:p w14:paraId="071AE8C0" w14:textId="77777777" w:rsidR="00B944CC" w:rsidRPr="00A81472" w:rsidRDefault="00B944CC" w:rsidP="00B944CC">
      <w:pPr>
        <w:pStyle w:val="Listenabsatz"/>
        <w:widowControl w:val="0"/>
        <w:numPr>
          <w:ilvl w:val="0"/>
          <w:numId w:val="1"/>
        </w:numPr>
        <w:tabs>
          <w:tab w:val="left" w:pos="530"/>
          <w:tab w:val="left" w:pos="534"/>
        </w:tabs>
        <w:autoSpaceDE w:val="0"/>
        <w:autoSpaceDN w:val="0"/>
        <w:spacing w:before="55" w:after="0" w:line="283" w:lineRule="auto"/>
        <w:ind w:left="534" w:right="554" w:hanging="425"/>
        <w:contextualSpacing w:val="0"/>
        <w:jc w:val="left"/>
        <w:rPr>
          <w:sz w:val="14"/>
          <w:lang w:val="en-US"/>
        </w:rPr>
      </w:pPr>
      <w:r w:rsidRPr="00B944CC">
        <w:rPr>
          <w:color w:val="131413"/>
          <w:sz w:val="14"/>
          <w:lang w:val="en-US"/>
        </w:rPr>
        <w:t>Tieu J, Shepherd E, Middleton P et al. Dietary advice interventions in</w:t>
      </w:r>
      <w:r w:rsidRPr="00B944CC">
        <w:rPr>
          <w:color w:val="131413"/>
          <w:spacing w:val="40"/>
          <w:sz w:val="14"/>
          <w:lang w:val="en-US"/>
        </w:rPr>
        <w:t xml:space="preserve"> </w:t>
      </w:r>
      <w:r w:rsidRPr="00B944CC">
        <w:rPr>
          <w:color w:val="131413"/>
          <w:sz w:val="14"/>
          <w:lang w:val="en-US"/>
        </w:rPr>
        <w:t xml:space="preserve">pregnancy for preventing gestational diabetes mellitus. </w:t>
      </w:r>
      <w:r w:rsidRPr="00A81472">
        <w:rPr>
          <w:color w:val="131413"/>
          <w:sz w:val="14"/>
          <w:lang w:val="en-US"/>
        </w:rPr>
        <w:t>Cochrane</w:t>
      </w:r>
      <w:r w:rsidRPr="00A81472">
        <w:rPr>
          <w:color w:val="131413"/>
          <w:spacing w:val="40"/>
          <w:sz w:val="14"/>
          <w:lang w:val="en-US"/>
        </w:rPr>
        <w:t xml:space="preserve"> </w:t>
      </w:r>
      <w:r w:rsidRPr="00A81472">
        <w:rPr>
          <w:color w:val="131413"/>
          <w:sz w:val="14"/>
          <w:lang w:val="en-US"/>
        </w:rPr>
        <w:t>Database Syst Rev 2017; 1: CD006674</w:t>
      </w:r>
    </w:p>
    <w:p w14:paraId="2E5FC13A" w14:textId="77777777" w:rsidR="00B944CC" w:rsidRPr="00A81472" w:rsidRDefault="00B944CC" w:rsidP="00B944CC">
      <w:pPr>
        <w:pStyle w:val="Listenabsatz"/>
        <w:widowControl w:val="0"/>
        <w:numPr>
          <w:ilvl w:val="0"/>
          <w:numId w:val="1"/>
        </w:numPr>
        <w:tabs>
          <w:tab w:val="left" w:pos="530"/>
          <w:tab w:val="left" w:pos="534"/>
        </w:tabs>
        <w:autoSpaceDE w:val="0"/>
        <w:autoSpaceDN w:val="0"/>
        <w:spacing w:before="60" w:after="0" w:line="283" w:lineRule="auto"/>
        <w:ind w:left="534" w:right="392" w:hanging="425"/>
        <w:contextualSpacing w:val="0"/>
        <w:jc w:val="both"/>
        <w:rPr>
          <w:sz w:val="14"/>
          <w:lang w:val="en-US"/>
        </w:rPr>
      </w:pPr>
      <w:proofErr w:type="spellStart"/>
      <w:r w:rsidRPr="00B944CC">
        <w:rPr>
          <w:color w:val="131413"/>
          <w:sz w:val="14"/>
          <w:lang w:val="en-US"/>
        </w:rPr>
        <w:t>Lamain</w:t>
      </w:r>
      <w:proofErr w:type="spellEnd"/>
      <w:r w:rsidRPr="00B944CC">
        <w:rPr>
          <w:color w:val="131413"/>
          <w:sz w:val="14"/>
          <w:lang w:val="en-US"/>
        </w:rPr>
        <w:t xml:space="preserve">-de Ruiter M, </w:t>
      </w:r>
      <w:proofErr w:type="spellStart"/>
      <w:r w:rsidRPr="00B944CC">
        <w:rPr>
          <w:color w:val="131413"/>
          <w:sz w:val="14"/>
          <w:lang w:val="en-US"/>
        </w:rPr>
        <w:t>Kwee</w:t>
      </w:r>
      <w:proofErr w:type="spellEnd"/>
      <w:r w:rsidRPr="00B944CC">
        <w:rPr>
          <w:color w:val="131413"/>
          <w:sz w:val="14"/>
          <w:lang w:val="en-US"/>
        </w:rPr>
        <w:t xml:space="preserve"> A, </w:t>
      </w:r>
      <w:proofErr w:type="spellStart"/>
      <w:r w:rsidRPr="00B944CC">
        <w:rPr>
          <w:color w:val="131413"/>
          <w:sz w:val="14"/>
          <w:lang w:val="en-US"/>
        </w:rPr>
        <w:t>Naaktgeboren</w:t>
      </w:r>
      <w:proofErr w:type="spellEnd"/>
      <w:r w:rsidRPr="00B944CC">
        <w:rPr>
          <w:color w:val="131413"/>
          <w:sz w:val="14"/>
          <w:lang w:val="en-US"/>
        </w:rPr>
        <w:t xml:space="preserve"> CA et al. External validation</w:t>
      </w:r>
      <w:r w:rsidRPr="00B944CC">
        <w:rPr>
          <w:color w:val="131413"/>
          <w:spacing w:val="40"/>
          <w:sz w:val="14"/>
          <w:lang w:val="en-US"/>
        </w:rPr>
        <w:t xml:space="preserve"> </w:t>
      </w:r>
      <w:r w:rsidRPr="00B944CC">
        <w:rPr>
          <w:color w:val="131413"/>
          <w:sz w:val="14"/>
          <w:lang w:val="en-US"/>
        </w:rPr>
        <w:t>of prognostic models to predict risk of gestational diabetes mellitus in</w:t>
      </w:r>
      <w:r w:rsidRPr="00B944CC">
        <w:rPr>
          <w:color w:val="131413"/>
          <w:spacing w:val="40"/>
          <w:sz w:val="14"/>
          <w:lang w:val="en-US"/>
        </w:rPr>
        <w:t xml:space="preserve"> </w:t>
      </w:r>
      <w:r w:rsidRPr="00B944CC">
        <w:rPr>
          <w:color w:val="131413"/>
          <w:sz w:val="14"/>
          <w:lang w:val="en-US"/>
        </w:rPr>
        <w:t xml:space="preserve">one Dutch cohort: prospective </w:t>
      </w:r>
      <w:proofErr w:type="spellStart"/>
      <w:r w:rsidRPr="00B944CC">
        <w:rPr>
          <w:color w:val="131413"/>
          <w:sz w:val="14"/>
          <w:lang w:val="en-US"/>
        </w:rPr>
        <w:t>multicentre</w:t>
      </w:r>
      <w:proofErr w:type="spellEnd"/>
      <w:r w:rsidRPr="00B944CC">
        <w:rPr>
          <w:color w:val="131413"/>
          <w:sz w:val="14"/>
          <w:lang w:val="en-US"/>
        </w:rPr>
        <w:t xml:space="preserve"> cohort study. </w:t>
      </w:r>
      <w:r w:rsidRPr="00A81472">
        <w:rPr>
          <w:color w:val="131413"/>
          <w:sz w:val="14"/>
          <w:lang w:val="en-US"/>
        </w:rPr>
        <w:t xml:space="preserve">BMJ </w:t>
      </w:r>
      <w:proofErr w:type="gramStart"/>
      <w:r w:rsidRPr="00A81472">
        <w:rPr>
          <w:color w:val="131413"/>
          <w:sz w:val="14"/>
          <w:lang w:val="en-US"/>
        </w:rPr>
        <w:t>2016;</w:t>
      </w:r>
      <w:proofErr w:type="gramEnd"/>
    </w:p>
    <w:p w14:paraId="2A849FBE" w14:textId="77777777" w:rsidR="00B944CC" w:rsidRDefault="00B944CC" w:rsidP="00B944CC">
      <w:pPr>
        <w:spacing w:before="3"/>
        <w:ind w:left="534"/>
        <w:jc w:val="both"/>
        <w:rPr>
          <w:sz w:val="14"/>
        </w:rPr>
      </w:pPr>
      <w:r>
        <w:rPr>
          <w:color w:val="131413"/>
          <w:sz w:val="14"/>
        </w:rPr>
        <w:t>354:</w:t>
      </w:r>
      <w:r>
        <w:rPr>
          <w:color w:val="131413"/>
          <w:spacing w:val="10"/>
          <w:sz w:val="14"/>
        </w:rPr>
        <w:t xml:space="preserve"> </w:t>
      </w:r>
      <w:r>
        <w:rPr>
          <w:color w:val="131413"/>
          <w:spacing w:val="-2"/>
          <w:sz w:val="14"/>
        </w:rPr>
        <w:t>i4338</w:t>
      </w:r>
    </w:p>
    <w:p w14:paraId="3CF1156A" w14:textId="77777777" w:rsidR="00B944CC" w:rsidRPr="00A81472" w:rsidRDefault="00B944CC" w:rsidP="00B944CC">
      <w:pPr>
        <w:pStyle w:val="Listenabsatz"/>
        <w:widowControl w:val="0"/>
        <w:numPr>
          <w:ilvl w:val="0"/>
          <w:numId w:val="1"/>
        </w:numPr>
        <w:tabs>
          <w:tab w:val="left" w:pos="530"/>
          <w:tab w:val="left" w:pos="534"/>
        </w:tabs>
        <w:autoSpaceDE w:val="0"/>
        <w:autoSpaceDN w:val="0"/>
        <w:spacing w:before="88" w:after="0" w:line="283" w:lineRule="auto"/>
        <w:ind w:left="534" w:right="389" w:hanging="425"/>
        <w:contextualSpacing w:val="0"/>
        <w:jc w:val="both"/>
        <w:rPr>
          <w:sz w:val="14"/>
          <w:lang w:val="en-US"/>
        </w:rPr>
      </w:pPr>
      <w:r w:rsidRPr="00B944CC">
        <w:rPr>
          <w:color w:val="131413"/>
          <w:sz w:val="14"/>
          <w:lang w:val="en-US"/>
        </w:rPr>
        <w:t xml:space="preserve">Brunner S, </w:t>
      </w:r>
      <w:proofErr w:type="spellStart"/>
      <w:r w:rsidRPr="00B944CC">
        <w:rPr>
          <w:color w:val="131413"/>
          <w:sz w:val="14"/>
          <w:lang w:val="en-US"/>
        </w:rPr>
        <w:t>Stecher</w:t>
      </w:r>
      <w:proofErr w:type="spellEnd"/>
      <w:r w:rsidRPr="00B944CC">
        <w:rPr>
          <w:color w:val="131413"/>
          <w:sz w:val="14"/>
          <w:lang w:val="en-US"/>
        </w:rPr>
        <w:t xml:space="preserve"> L, </w:t>
      </w:r>
      <w:proofErr w:type="spellStart"/>
      <w:r w:rsidRPr="00B944CC">
        <w:rPr>
          <w:color w:val="131413"/>
          <w:sz w:val="14"/>
          <w:lang w:val="en-US"/>
        </w:rPr>
        <w:t>Ziebarth</w:t>
      </w:r>
      <w:proofErr w:type="spellEnd"/>
      <w:r w:rsidRPr="00B944CC">
        <w:rPr>
          <w:color w:val="131413"/>
          <w:sz w:val="14"/>
          <w:lang w:val="en-US"/>
        </w:rPr>
        <w:t xml:space="preserve"> S et al. Excessive gestational weight gain</w:t>
      </w:r>
      <w:r w:rsidRPr="00B944CC">
        <w:rPr>
          <w:color w:val="131413"/>
          <w:spacing w:val="40"/>
          <w:sz w:val="14"/>
          <w:lang w:val="en-US"/>
        </w:rPr>
        <w:t xml:space="preserve"> </w:t>
      </w:r>
      <w:r w:rsidRPr="00B944CC">
        <w:rPr>
          <w:color w:val="131413"/>
          <w:sz w:val="14"/>
          <w:lang w:val="en-US"/>
        </w:rPr>
        <w:t>prior to glucose screening and the risk of gestational diabetes: a meta-</w:t>
      </w:r>
      <w:r w:rsidRPr="00B944CC">
        <w:rPr>
          <w:color w:val="131413"/>
          <w:spacing w:val="40"/>
          <w:sz w:val="14"/>
          <w:lang w:val="en-US"/>
        </w:rPr>
        <w:t xml:space="preserve"> </w:t>
      </w:r>
      <w:r w:rsidRPr="00B944CC">
        <w:rPr>
          <w:color w:val="131413"/>
          <w:sz w:val="14"/>
          <w:lang w:val="en-US"/>
        </w:rPr>
        <w:t xml:space="preserve">analysis. </w:t>
      </w:r>
      <w:proofErr w:type="spellStart"/>
      <w:r w:rsidRPr="00A81472">
        <w:rPr>
          <w:color w:val="131413"/>
          <w:sz w:val="14"/>
          <w:lang w:val="en-US"/>
        </w:rPr>
        <w:t>Diabetologia</w:t>
      </w:r>
      <w:proofErr w:type="spellEnd"/>
      <w:r w:rsidRPr="00A81472">
        <w:rPr>
          <w:color w:val="131413"/>
          <w:sz w:val="14"/>
          <w:lang w:val="en-US"/>
        </w:rPr>
        <w:t xml:space="preserve"> 2015; 58: 2229</w:t>
      </w:r>
      <w:r w:rsidRPr="00A81472">
        <w:rPr>
          <w:rFonts w:ascii="Microsoft Sans Serif" w:hAnsi="Microsoft Sans Serif"/>
          <w:color w:val="131413"/>
          <w:sz w:val="14"/>
          <w:lang w:val="en-US"/>
        </w:rPr>
        <w:t>–</w:t>
      </w:r>
      <w:r w:rsidRPr="00A81472">
        <w:rPr>
          <w:color w:val="131413"/>
          <w:sz w:val="14"/>
          <w:lang w:val="en-US"/>
        </w:rPr>
        <w:t>2237</w:t>
      </w:r>
    </w:p>
    <w:p w14:paraId="07CF51BD" w14:textId="7A85DD34" w:rsidR="00B944CC" w:rsidRPr="00A81472" w:rsidRDefault="00B944CC" w:rsidP="00B944CC">
      <w:pPr>
        <w:pStyle w:val="Listenabsatz"/>
        <w:widowControl w:val="0"/>
        <w:numPr>
          <w:ilvl w:val="0"/>
          <w:numId w:val="1"/>
        </w:numPr>
        <w:tabs>
          <w:tab w:val="left" w:pos="530"/>
          <w:tab w:val="left" w:pos="534"/>
        </w:tabs>
        <w:autoSpaceDE w:val="0"/>
        <w:autoSpaceDN w:val="0"/>
        <w:spacing w:before="59" w:after="0" w:line="283" w:lineRule="auto"/>
        <w:ind w:left="534" w:right="552" w:hanging="425"/>
        <w:contextualSpacing w:val="0"/>
        <w:jc w:val="both"/>
        <w:rPr>
          <w:sz w:val="14"/>
          <w:lang w:val="en-US"/>
        </w:rPr>
      </w:pPr>
      <w:r w:rsidRPr="00B944CC">
        <w:rPr>
          <w:color w:val="131413"/>
          <w:sz w:val="14"/>
          <w:lang w:val="en-US"/>
        </w:rPr>
        <w:t>Barnes RA, Wong T, Ross GP et al. Excessive Weight Gain Before and</w:t>
      </w:r>
      <w:r w:rsidRPr="00B944CC">
        <w:rPr>
          <w:color w:val="131413"/>
          <w:spacing w:val="40"/>
          <w:sz w:val="14"/>
          <w:lang w:val="en-US"/>
        </w:rPr>
        <w:t xml:space="preserve"> </w:t>
      </w:r>
      <w:r w:rsidRPr="00B944CC">
        <w:rPr>
          <w:color w:val="131413"/>
          <w:sz w:val="14"/>
          <w:lang w:val="en-US"/>
        </w:rPr>
        <w:t xml:space="preserve">During Gestational Diabetes Mellitus Management: What Is the Impact? </w:t>
      </w:r>
      <w:r w:rsidRPr="00A81472">
        <w:rPr>
          <w:color w:val="131413"/>
          <w:sz w:val="14"/>
          <w:lang w:val="en-US"/>
        </w:rPr>
        <w:t>Diabetes Care 2020; 43: 74</w:t>
      </w:r>
      <w:r w:rsidRPr="00A81472">
        <w:rPr>
          <w:rFonts w:ascii="Microsoft Sans Serif" w:hAnsi="Microsoft Sans Serif"/>
          <w:color w:val="131413"/>
          <w:sz w:val="14"/>
          <w:lang w:val="en-US"/>
        </w:rPr>
        <w:t>–</w:t>
      </w:r>
      <w:r w:rsidRPr="00A81472">
        <w:rPr>
          <w:color w:val="131413"/>
          <w:sz w:val="14"/>
          <w:lang w:val="en-US"/>
        </w:rPr>
        <w:t>81</w:t>
      </w:r>
    </w:p>
    <w:p w14:paraId="377F650D" w14:textId="70073264" w:rsidR="00B944CC" w:rsidRPr="000F0E84" w:rsidRDefault="00B944CC" w:rsidP="00B944CC">
      <w:pPr>
        <w:pStyle w:val="Listenabsatz"/>
        <w:widowControl w:val="0"/>
        <w:numPr>
          <w:ilvl w:val="0"/>
          <w:numId w:val="1"/>
        </w:numPr>
        <w:tabs>
          <w:tab w:val="left" w:pos="531"/>
          <w:tab w:val="left" w:pos="534"/>
        </w:tabs>
        <w:autoSpaceDE w:val="0"/>
        <w:autoSpaceDN w:val="0"/>
        <w:spacing w:before="60" w:after="0" w:line="285" w:lineRule="auto"/>
        <w:ind w:left="534" w:right="613" w:hanging="425"/>
        <w:contextualSpacing w:val="0"/>
        <w:jc w:val="left"/>
        <w:rPr>
          <w:sz w:val="14"/>
          <w:lang w:val="en-US"/>
        </w:rPr>
      </w:pPr>
      <w:r>
        <w:rPr>
          <w:color w:val="131413"/>
          <w:sz w:val="14"/>
        </w:rPr>
        <w:t>Deutsche Gesellschaft für Ernährung e.</w:t>
      </w:r>
      <w:r>
        <w:rPr>
          <w:color w:val="131413"/>
          <w:spacing w:val="-3"/>
          <w:sz w:val="14"/>
        </w:rPr>
        <w:t xml:space="preserve"> </w:t>
      </w:r>
      <w:r>
        <w:rPr>
          <w:color w:val="131413"/>
          <w:sz w:val="14"/>
        </w:rPr>
        <w:t>V. (7. aktualisierte Ausgabe</w:t>
      </w:r>
      <w:r>
        <w:rPr>
          <w:color w:val="131413"/>
          <w:spacing w:val="40"/>
          <w:sz w:val="14"/>
        </w:rPr>
        <w:t xml:space="preserve"> </w:t>
      </w:r>
      <w:r>
        <w:rPr>
          <w:color w:val="131413"/>
          <w:sz w:val="14"/>
        </w:rPr>
        <w:t xml:space="preserve">2021): Referenzwerteübersicht. </w:t>
      </w:r>
      <w:r w:rsidR="000F0E84" w:rsidRPr="000F0E84">
        <w:rPr>
          <w:color w:val="131413"/>
          <w:sz w:val="14"/>
          <w:lang w:val="en-US"/>
        </w:rPr>
        <w:t>Available at (retrieved from:</w:t>
      </w:r>
      <w:r w:rsidR="000F0E84" w:rsidRPr="000F0E84">
        <w:rPr>
          <w:color w:val="131413"/>
          <w:spacing w:val="-4"/>
          <w:w w:val="105"/>
          <w:sz w:val="14"/>
          <w:lang w:val="en-US"/>
        </w:rPr>
        <w:t xml:space="preserve"> </w:t>
      </w:r>
      <w:r w:rsidRPr="000F0E84">
        <w:rPr>
          <w:color w:val="131413"/>
          <w:sz w:val="14"/>
          <w:lang w:val="en-US"/>
        </w:rPr>
        <w:t xml:space="preserve"> 05.06.2023):</w:t>
      </w:r>
      <w:r w:rsidRPr="000F0E84">
        <w:rPr>
          <w:color w:val="131413"/>
          <w:spacing w:val="40"/>
          <w:sz w:val="14"/>
          <w:lang w:val="en-US"/>
        </w:rPr>
        <w:t xml:space="preserve"> </w:t>
      </w:r>
      <w:hyperlink r:id="rId17">
        <w:r w:rsidRPr="000F0E84">
          <w:rPr>
            <w:color w:val="131413"/>
            <w:spacing w:val="-2"/>
            <w:sz w:val="14"/>
            <w:lang w:val="en-US"/>
          </w:rPr>
          <w:t>https://www.dge.de/wissenschaft/referenzwerte/</w:t>
        </w:r>
      </w:hyperlink>
    </w:p>
    <w:p w14:paraId="2D546FB4" w14:textId="77777777" w:rsidR="00B944CC" w:rsidRPr="00A81472" w:rsidRDefault="00B944CC" w:rsidP="00B944CC">
      <w:pPr>
        <w:pStyle w:val="Listenabsatz"/>
        <w:widowControl w:val="0"/>
        <w:numPr>
          <w:ilvl w:val="0"/>
          <w:numId w:val="1"/>
        </w:numPr>
        <w:tabs>
          <w:tab w:val="left" w:pos="530"/>
          <w:tab w:val="left" w:pos="534"/>
        </w:tabs>
        <w:autoSpaceDE w:val="0"/>
        <w:autoSpaceDN w:val="0"/>
        <w:spacing w:before="54" w:after="0" w:line="285" w:lineRule="auto"/>
        <w:ind w:left="534" w:right="436" w:hanging="425"/>
        <w:contextualSpacing w:val="0"/>
        <w:jc w:val="left"/>
        <w:rPr>
          <w:sz w:val="14"/>
          <w:lang w:val="en-US"/>
        </w:rPr>
      </w:pPr>
      <w:r w:rsidRPr="00B944CC">
        <w:rPr>
          <w:color w:val="131413"/>
          <w:sz w:val="14"/>
          <w:lang w:val="en-US"/>
        </w:rPr>
        <w:t xml:space="preserve">Ouellette C, </w:t>
      </w:r>
      <w:proofErr w:type="spellStart"/>
      <w:r w:rsidRPr="00B944CC">
        <w:rPr>
          <w:color w:val="131413"/>
          <w:sz w:val="14"/>
          <w:lang w:val="en-US"/>
        </w:rPr>
        <w:t>Rudkowska</w:t>
      </w:r>
      <w:proofErr w:type="spellEnd"/>
      <w:r w:rsidRPr="00B944CC">
        <w:rPr>
          <w:color w:val="131413"/>
          <w:sz w:val="14"/>
          <w:lang w:val="en-US"/>
        </w:rPr>
        <w:t xml:space="preserve"> I, Lemieux S et al. Gene-diet interactions with</w:t>
      </w:r>
      <w:r w:rsidRPr="00B944CC">
        <w:rPr>
          <w:color w:val="131413"/>
          <w:spacing w:val="40"/>
          <w:sz w:val="14"/>
          <w:lang w:val="en-US"/>
        </w:rPr>
        <w:t xml:space="preserve"> </w:t>
      </w:r>
      <w:r w:rsidRPr="00B944CC">
        <w:rPr>
          <w:color w:val="131413"/>
          <w:sz w:val="14"/>
          <w:lang w:val="en-US"/>
        </w:rPr>
        <w:t>polymorphisms of the MGLL gene on plasma low-density lipoprotein</w:t>
      </w:r>
      <w:r w:rsidRPr="00B944CC">
        <w:rPr>
          <w:color w:val="131413"/>
          <w:spacing w:val="40"/>
          <w:sz w:val="14"/>
          <w:lang w:val="en-US"/>
        </w:rPr>
        <w:t xml:space="preserve"> </w:t>
      </w:r>
      <w:r w:rsidRPr="00B944CC">
        <w:rPr>
          <w:color w:val="131413"/>
          <w:sz w:val="14"/>
          <w:lang w:val="en-US"/>
        </w:rPr>
        <w:t>cholesterol and size following an omega-3 polyunsaturated fatty acid</w:t>
      </w:r>
      <w:r w:rsidRPr="00B944CC">
        <w:rPr>
          <w:color w:val="131413"/>
          <w:spacing w:val="40"/>
          <w:sz w:val="14"/>
          <w:lang w:val="en-US"/>
        </w:rPr>
        <w:t xml:space="preserve"> </w:t>
      </w:r>
      <w:r w:rsidRPr="00B944CC">
        <w:rPr>
          <w:color w:val="131413"/>
          <w:sz w:val="14"/>
          <w:lang w:val="en-US"/>
        </w:rPr>
        <w:t xml:space="preserve">supplementation: a clinical trial. </w:t>
      </w:r>
      <w:r w:rsidRPr="00A81472">
        <w:rPr>
          <w:color w:val="131413"/>
          <w:sz w:val="14"/>
          <w:lang w:val="en-US"/>
        </w:rPr>
        <w:t xml:space="preserve">Lipids Health Dis 2014; 13: </w:t>
      </w:r>
      <w:proofErr w:type="gramStart"/>
      <w:r w:rsidRPr="00A81472">
        <w:rPr>
          <w:color w:val="131413"/>
          <w:sz w:val="14"/>
          <w:lang w:val="en-US"/>
        </w:rPr>
        <w:t>86</w:t>
      </w:r>
      <w:proofErr w:type="gramEnd"/>
    </w:p>
    <w:p w14:paraId="1B4E06EA" w14:textId="77777777" w:rsidR="00B944CC" w:rsidRPr="00A81472" w:rsidRDefault="00B944CC" w:rsidP="00B944CC">
      <w:pPr>
        <w:spacing w:line="285" w:lineRule="auto"/>
        <w:rPr>
          <w:sz w:val="14"/>
          <w:lang w:val="en-US"/>
        </w:rPr>
        <w:sectPr w:rsidR="00B944CC" w:rsidRPr="00A81472">
          <w:type w:val="continuous"/>
          <w:pgSz w:w="11910" w:h="15880"/>
          <w:pgMar w:top="500" w:right="740" w:bottom="620" w:left="740" w:header="0" w:footer="436" w:gutter="0"/>
          <w:cols w:num="2" w:space="720" w:equalWidth="0">
            <w:col w:w="4973" w:space="130"/>
            <w:col w:w="5327"/>
          </w:cols>
        </w:sectPr>
      </w:pPr>
    </w:p>
    <w:p w14:paraId="1B6BED2B" w14:textId="77E4E662" w:rsidR="00B944CC" w:rsidRPr="00B944CC" w:rsidRDefault="00B944CC" w:rsidP="00B944CC">
      <w:pPr>
        <w:pStyle w:val="Listenabsatz"/>
        <w:widowControl w:val="0"/>
        <w:numPr>
          <w:ilvl w:val="0"/>
          <w:numId w:val="1"/>
        </w:numPr>
        <w:tabs>
          <w:tab w:val="left" w:pos="813"/>
          <w:tab w:val="left" w:pos="817"/>
        </w:tabs>
        <w:autoSpaceDE w:val="0"/>
        <w:autoSpaceDN w:val="0"/>
        <w:spacing w:before="80" w:after="0" w:line="285" w:lineRule="auto"/>
        <w:ind w:left="817" w:hanging="425"/>
        <w:contextualSpacing w:val="0"/>
        <w:jc w:val="left"/>
        <w:rPr>
          <w:sz w:val="14"/>
          <w:lang w:val="en-US"/>
        </w:rPr>
      </w:pPr>
      <w:proofErr w:type="spellStart"/>
      <w:r w:rsidRPr="00C0571A">
        <w:rPr>
          <w:color w:val="131413"/>
          <w:sz w:val="14"/>
          <w:lang w:val="en-US"/>
        </w:rPr>
        <w:lastRenderedPageBreak/>
        <w:t>Vallée</w:t>
      </w:r>
      <w:proofErr w:type="spellEnd"/>
      <w:r w:rsidRPr="00C0571A">
        <w:rPr>
          <w:color w:val="131413"/>
          <w:sz w:val="14"/>
          <w:lang w:val="en-US"/>
        </w:rPr>
        <w:t xml:space="preserve"> Marcotte B, Cormier H, </w:t>
      </w:r>
      <w:proofErr w:type="spellStart"/>
      <w:r w:rsidRPr="00C0571A">
        <w:rPr>
          <w:color w:val="131413"/>
          <w:sz w:val="14"/>
          <w:lang w:val="en-US"/>
        </w:rPr>
        <w:t>Guénard</w:t>
      </w:r>
      <w:proofErr w:type="spellEnd"/>
      <w:r w:rsidRPr="00C0571A">
        <w:rPr>
          <w:color w:val="131413"/>
          <w:sz w:val="14"/>
          <w:lang w:val="en-US"/>
        </w:rPr>
        <w:t xml:space="preserve"> F et al. </w:t>
      </w:r>
      <w:r w:rsidRPr="00B944CC">
        <w:rPr>
          <w:color w:val="131413"/>
          <w:sz w:val="14"/>
          <w:lang w:val="en-US"/>
        </w:rPr>
        <w:t>Novel Genetic Loci</w:t>
      </w:r>
      <w:r w:rsidRPr="00B944CC">
        <w:rPr>
          <w:color w:val="131413"/>
          <w:spacing w:val="40"/>
          <w:sz w:val="14"/>
          <w:lang w:val="en-US"/>
        </w:rPr>
        <w:t xml:space="preserve"> </w:t>
      </w:r>
      <w:r w:rsidRPr="00B944CC">
        <w:rPr>
          <w:color w:val="131413"/>
          <w:sz w:val="14"/>
          <w:lang w:val="en-US"/>
        </w:rPr>
        <w:t>Associated with the Plasma Triglyceride Response to an Omega-3 Fatty</w:t>
      </w:r>
      <w:r w:rsidRPr="00B944CC">
        <w:rPr>
          <w:color w:val="131413"/>
          <w:spacing w:val="40"/>
          <w:sz w:val="14"/>
          <w:lang w:val="en-US"/>
        </w:rPr>
        <w:t xml:space="preserve"> </w:t>
      </w:r>
      <w:r w:rsidRPr="00B944CC">
        <w:rPr>
          <w:color w:val="131413"/>
          <w:sz w:val="14"/>
          <w:lang w:val="en-US"/>
        </w:rPr>
        <w:t xml:space="preserve">Acid Supplementation. J </w:t>
      </w:r>
      <w:proofErr w:type="spellStart"/>
      <w:r w:rsidRPr="00B944CC">
        <w:rPr>
          <w:color w:val="131413"/>
          <w:sz w:val="14"/>
          <w:lang w:val="en-US"/>
        </w:rPr>
        <w:t>Nutrigenet</w:t>
      </w:r>
      <w:proofErr w:type="spellEnd"/>
      <w:r w:rsidRPr="00B944CC">
        <w:rPr>
          <w:color w:val="131413"/>
          <w:sz w:val="14"/>
          <w:lang w:val="en-US"/>
        </w:rPr>
        <w:t xml:space="preserve"> Nutrigenomics 2016; 9: 1</w:t>
      </w:r>
      <w:r w:rsidRPr="00B944CC">
        <w:rPr>
          <w:rFonts w:ascii="Microsoft Sans Serif" w:hAnsi="Microsoft Sans Serif"/>
          <w:color w:val="131413"/>
          <w:sz w:val="14"/>
          <w:lang w:val="en-US"/>
        </w:rPr>
        <w:t>–</w:t>
      </w:r>
      <w:r w:rsidRPr="00B944CC">
        <w:rPr>
          <w:color w:val="131413"/>
          <w:sz w:val="14"/>
          <w:lang w:val="en-US"/>
        </w:rPr>
        <w:t>11</w:t>
      </w:r>
    </w:p>
    <w:p w14:paraId="093010DD" w14:textId="6E68FDD3" w:rsidR="00B944CC" w:rsidRPr="00D66716" w:rsidRDefault="00B944CC" w:rsidP="00D66716">
      <w:pPr>
        <w:pStyle w:val="Listenabsatz"/>
        <w:widowControl w:val="0"/>
        <w:numPr>
          <w:ilvl w:val="0"/>
          <w:numId w:val="1"/>
        </w:numPr>
        <w:tabs>
          <w:tab w:val="left" w:pos="813"/>
          <w:tab w:val="left" w:pos="817"/>
        </w:tabs>
        <w:autoSpaceDE w:val="0"/>
        <w:autoSpaceDN w:val="0"/>
        <w:spacing w:before="54" w:after="0" w:line="285" w:lineRule="auto"/>
        <w:ind w:left="817" w:right="29" w:hanging="425"/>
        <w:contextualSpacing w:val="0"/>
        <w:jc w:val="left"/>
        <w:rPr>
          <w:sz w:val="14"/>
          <w:lang w:val="en-US"/>
        </w:rPr>
      </w:pPr>
      <w:proofErr w:type="spellStart"/>
      <w:r>
        <w:rPr>
          <w:color w:val="131413"/>
          <w:sz w:val="14"/>
        </w:rPr>
        <w:t>Rudkowska</w:t>
      </w:r>
      <w:proofErr w:type="spellEnd"/>
      <w:r>
        <w:rPr>
          <w:color w:val="131413"/>
          <w:sz w:val="14"/>
        </w:rPr>
        <w:t xml:space="preserve"> I, </w:t>
      </w:r>
      <w:proofErr w:type="spellStart"/>
      <w:r>
        <w:rPr>
          <w:color w:val="131413"/>
          <w:sz w:val="14"/>
        </w:rPr>
        <w:t>Pérusse</w:t>
      </w:r>
      <w:proofErr w:type="spellEnd"/>
      <w:r>
        <w:rPr>
          <w:color w:val="131413"/>
          <w:sz w:val="14"/>
        </w:rPr>
        <w:t xml:space="preserve"> L, Bellis C et al. </w:t>
      </w:r>
      <w:r w:rsidRPr="00B944CC">
        <w:rPr>
          <w:color w:val="131413"/>
          <w:sz w:val="14"/>
          <w:lang w:val="en-US"/>
        </w:rPr>
        <w:t>Interaction between Common</w:t>
      </w:r>
      <w:r w:rsidRPr="00B944CC">
        <w:rPr>
          <w:color w:val="131413"/>
          <w:spacing w:val="40"/>
          <w:sz w:val="14"/>
          <w:lang w:val="en-US"/>
        </w:rPr>
        <w:t xml:space="preserve"> </w:t>
      </w:r>
      <w:r w:rsidRPr="00B944CC">
        <w:rPr>
          <w:color w:val="131413"/>
          <w:sz w:val="14"/>
          <w:lang w:val="en-US"/>
        </w:rPr>
        <w:t>Genetic Variants and Total Fat Intake on Low-Density Lipoprotein Peak</w:t>
      </w:r>
      <w:r w:rsidRPr="00B944CC">
        <w:rPr>
          <w:color w:val="131413"/>
          <w:spacing w:val="40"/>
          <w:sz w:val="14"/>
          <w:lang w:val="en-US"/>
        </w:rPr>
        <w:t xml:space="preserve"> </w:t>
      </w:r>
      <w:r w:rsidRPr="00B944CC">
        <w:rPr>
          <w:color w:val="131413"/>
          <w:sz w:val="14"/>
          <w:lang w:val="en-US"/>
        </w:rPr>
        <w:t xml:space="preserve">Particle Diameter: A Genome-Wide Association Study. J </w:t>
      </w:r>
      <w:proofErr w:type="spellStart"/>
      <w:r w:rsidRPr="00B944CC">
        <w:rPr>
          <w:color w:val="131413"/>
          <w:sz w:val="14"/>
          <w:lang w:val="en-US"/>
        </w:rPr>
        <w:t>Nutrigenet</w:t>
      </w:r>
      <w:proofErr w:type="spellEnd"/>
      <w:r w:rsidR="00D66716">
        <w:rPr>
          <w:color w:val="131413"/>
          <w:sz w:val="14"/>
          <w:lang w:val="en-US"/>
        </w:rPr>
        <w:t xml:space="preserve"> </w:t>
      </w:r>
      <w:r w:rsidRPr="00A81472">
        <w:rPr>
          <w:color w:val="131413"/>
          <w:sz w:val="14"/>
          <w:lang w:val="en-US"/>
        </w:rPr>
        <w:t>Nutrigenomics</w:t>
      </w:r>
      <w:r w:rsidRPr="00A81472">
        <w:rPr>
          <w:color w:val="131413"/>
          <w:spacing w:val="13"/>
          <w:sz w:val="14"/>
          <w:lang w:val="en-US"/>
        </w:rPr>
        <w:t xml:space="preserve"> </w:t>
      </w:r>
      <w:r w:rsidRPr="00A81472">
        <w:rPr>
          <w:color w:val="131413"/>
          <w:sz w:val="14"/>
          <w:lang w:val="en-US"/>
        </w:rPr>
        <w:t>2015;</w:t>
      </w:r>
      <w:r w:rsidRPr="00A81472">
        <w:rPr>
          <w:color w:val="131413"/>
          <w:spacing w:val="15"/>
          <w:sz w:val="14"/>
          <w:lang w:val="en-US"/>
        </w:rPr>
        <w:t xml:space="preserve"> </w:t>
      </w:r>
      <w:r w:rsidRPr="00A81472">
        <w:rPr>
          <w:color w:val="131413"/>
          <w:sz w:val="14"/>
          <w:lang w:val="en-US"/>
        </w:rPr>
        <w:t>8:</w:t>
      </w:r>
      <w:r w:rsidRPr="00A81472">
        <w:rPr>
          <w:color w:val="131413"/>
          <w:spacing w:val="16"/>
          <w:sz w:val="14"/>
          <w:lang w:val="en-US"/>
        </w:rPr>
        <w:t xml:space="preserve"> </w:t>
      </w:r>
      <w:r w:rsidRPr="00A81472">
        <w:rPr>
          <w:color w:val="131413"/>
          <w:spacing w:val="-2"/>
          <w:sz w:val="14"/>
          <w:lang w:val="en-US"/>
        </w:rPr>
        <w:t>44</w:t>
      </w:r>
      <w:r w:rsidRPr="00A81472">
        <w:rPr>
          <w:rFonts w:ascii="Microsoft Sans Serif" w:hAnsi="Microsoft Sans Serif"/>
          <w:color w:val="131413"/>
          <w:spacing w:val="-2"/>
          <w:sz w:val="14"/>
          <w:lang w:val="en-US"/>
        </w:rPr>
        <w:t>–</w:t>
      </w:r>
      <w:r w:rsidRPr="00A81472">
        <w:rPr>
          <w:color w:val="131413"/>
          <w:spacing w:val="-2"/>
          <w:sz w:val="14"/>
          <w:lang w:val="en-US"/>
        </w:rPr>
        <w:t>53</w:t>
      </w:r>
    </w:p>
    <w:p w14:paraId="2BB9CD50" w14:textId="77777777" w:rsidR="00B944CC" w:rsidRPr="00D21389" w:rsidRDefault="00B944CC" w:rsidP="00B944CC">
      <w:pPr>
        <w:pStyle w:val="Listenabsatz"/>
        <w:widowControl w:val="0"/>
        <w:numPr>
          <w:ilvl w:val="0"/>
          <w:numId w:val="1"/>
        </w:numPr>
        <w:tabs>
          <w:tab w:val="left" w:pos="664"/>
          <w:tab w:val="left" w:pos="667"/>
        </w:tabs>
        <w:autoSpaceDE w:val="0"/>
        <w:autoSpaceDN w:val="0"/>
        <w:spacing w:before="80" w:after="0" w:line="285" w:lineRule="auto"/>
        <w:ind w:left="667" w:right="108" w:hanging="425"/>
        <w:contextualSpacing w:val="0"/>
        <w:jc w:val="left"/>
        <w:rPr>
          <w:sz w:val="14"/>
          <w:lang w:val="en-US"/>
        </w:rPr>
      </w:pPr>
      <w:r>
        <w:rPr>
          <w:color w:val="131413"/>
          <w:sz w:val="14"/>
        </w:rPr>
        <w:t xml:space="preserve">Seidelmann SB, </w:t>
      </w:r>
      <w:proofErr w:type="spellStart"/>
      <w:r>
        <w:rPr>
          <w:color w:val="131413"/>
          <w:sz w:val="14"/>
        </w:rPr>
        <w:t>Feofanova</w:t>
      </w:r>
      <w:proofErr w:type="spellEnd"/>
      <w:r>
        <w:rPr>
          <w:color w:val="131413"/>
          <w:sz w:val="14"/>
        </w:rPr>
        <w:t xml:space="preserve"> E, </w:t>
      </w:r>
      <w:proofErr w:type="spellStart"/>
      <w:r>
        <w:rPr>
          <w:color w:val="131413"/>
          <w:sz w:val="14"/>
        </w:rPr>
        <w:t>Yu</w:t>
      </w:r>
      <w:proofErr w:type="spellEnd"/>
      <w:r>
        <w:rPr>
          <w:color w:val="131413"/>
          <w:sz w:val="14"/>
        </w:rPr>
        <w:t xml:space="preserve"> B et al. </w:t>
      </w:r>
      <w:r w:rsidRPr="00B944CC">
        <w:rPr>
          <w:color w:val="131413"/>
          <w:sz w:val="14"/>
          <w:lang w:val="en-US"/>
        </w:rPr>
        <w:t>Genetic Variants in SGLT1,</w:t>
      </w:r>
      <w:r w:rsidRPr="00B944CC">
        <w:rPr>
          <w:color w:val="131413"/>
          <w:spacing w:val="40"/>
          <w:sz w:val="14"/>
          <w:lang w:val="en-US"/>
        </w:rPr>
        <w:t xml:space="preserve"> </w:t>
      </w:r>
      <w:r w:rsidRPr="00B944CC">
        <w:rPr>
          <w:color w:val="131413"/>
          <w:sz w:val="14"/>
          <w:lang w:val="en-US"/>
        </w:rPr>
        <w:t xml:space="preserve">Glucose Tolerance, an Cardiometabolic Risk. </w:t>
      </w:r>
      <w:r w:rsidRPr="00D21389">
        <w:rPr>
          <w:color w:val="131413"/>
          <w:sz w:val="14"/>
          <w:lang w:val="en-US"/>
        </w:rPr>
        <w:t xml:space="preserve">J Am Coll </w:t>
      </w:r>
      <w:proofErr w:type="spellStart"/>
      <w:r w:rsidRPr="00D21389">
        <w:rPr>
          <w:color w:val="131413"/>
          <w:sz w:val="14"/>
          <w:lang w:val="en-US"/>
        </w:rPr>
        <w:t>Cardiol</w:t>
      </w:r>
      <w:proofErr w:type="spellEnd"/>
      <w:r w:rsidRPr="00D21389">
        <w:rPr>
          <w:color w:val="131413"/>
          <w:sz w:val="14"/>
          <w:lang w:val="en-US"/>
        </w:rPr>
        <w:t xml:space="preserve"> 2018; 72:</w:t>
      </w:r>
      <w:r w:rsidRPr="00D21389">
        <w:rPr>
          <w:color w:val="131413"/>
          <w:spacing w:val="40"/>
          <w:sz w:val="14"/>
          <w:lang w:val="en-US"/>
        </w:rPr>
        <w:t xml:space="preserve"> </w:t>
      </w:r>
      <w:r w:rsidRPr="00D21389">
        <w:rPr>
          <w:color w:val="131413"/>
          <w:spacing w:val="-2"/>
          <w:sz w:val="14"/>
          <w:lang w:val="en-US"/>
        </w:rPr>
        <w:t>1763</w:t>
      </w:r>
      <w:r w:rsidRPr="00D21389">
        <w:rPr>
          <w:rFonts w:ascii="Microsoft Sans Serif" w:hAnsi="Microsoft Sans Serif"/>
          <w:color w:val="131413"/>
          <w:spacing w:val="-2"/>
          <w:sz w:val="14"/>
          <w:lang w:val="en-US"/>
        </w:rPr>
        <w:t>–</w:t>
      </w:r>
      <w:r w:rsidRPr="00D21389">
        <w:rPr>
          <w:color w:val="131413"/>
          <w:spacing w:val="-2"/>
          <w:sz w:val="14"/>
          <w:lang w:val="en-US"/>
        </w:rPr>
        <w:t>1773</w:t>
      </w:r>
    </w:p>
    <w:p w14:paraId="120644AA" w14:textId="5A66C66C" w:rsidR="00B944CC" w:rsidRPr="00B944CC" w:rsidRDefault="00B944CC" w:rsidP="00B944CC">
      <w:pPr>
        <w:pStyle w:val="Listenabsatz"/>
        <w:widowControl w:val="0"/>
        <w:numPr>
          <w:ilvl w:val="0"/>
          <w:numId w:val="1"/>
        </w:numPr>
        <w:tabs>
          <w:tab w:val="left" w:pos="663"/>
          <w:tab w:val="left" w:pos="667"/>
        </w:tabs>
        <w:autoSpaceDE w:val="0"/>
        <w:autoSpaceDN w:val="0"/>
        <w:spacing w:before="54" w:after="0" w:line="285" w:lineRule="auto"/>
        <w:ind w:left="667" w:right="142" w:hanging="425"/>
        <w:contextualSpacing w:val="0"/>
        <w:jc w:val="left"/>
        <w:rPr>
          <w:sz w:val="14"/>
          <w:lang w:val="en-US"/>
        </w:rPr>
      </w:pPr>
      <w:r w:rsidRPr="009D52DE">
        <w:rPr>
          <w:color w:val="131413"/>
          <w:sz w:val="14"/>
        </w:rPr>
        <w:t xml:space="preserve">Rasmussen KM, </w:t>
      </w:r>
      <w:proofErr w:type="spellStart"/>
      <w:r w:rsidRPr="009D52DE">
        <w:rPr>
          <w:color w:val="131413"/>
          <w:sz w:val="14"/>
        </w:rPr>
        <w:t>Yaktine</w:t>
      </w:r>
      <w:proofErr w:type="spellEnd"/>
      <w:r w:rsidRPr="009D52DE">
        <w:rPr>
          <w:color w:val="131413"/>
          <w:sz w:val="14"/>
        </w:rPr>
        <w:t xml:space="preserve"> AL </w:t>
      </w:r>
      <w:r w:rsidR="002A37B8" w:rsidRPr="009D52DE">
        <w:rPr>
          <w:color w:val="131413"/>
          <w:sz w:val="14"/>
        </w:rPr>
        <w:t>Eds</w:t>
      </w:r>
      <w:r w:rsidRPr="009D52DE">
        <w:rPr>
          <w:color w:val="131413"/>
          <w:sz w:val="14"/>
        </w:rPr>
        <w:t xml:space="preserve">. </w:t>
      </w:r>
      <w:r w:rsidRPr="00B944CC">
        <w:rPr>
          <w:color w:val="131413"/>
          <w:sz w:val="14"/>
          <w:lang w:val="en-US"/>
        </w:rPr>
        <w:t>Weight gain during pregnancy.</w:t>
      </w:r>
      <w:r w:rsidRPr="00B944CC">
        <w:rPr>
          <w:color w:val="131413"/>
          <w:spacing w:val="40"/>
          <w:sz w:val="14"/>
          <w:lang w:val="en-US"/>
        </w:rPr>
        <w:t xml:space="preserve"> </w:t>
      </w:r>
      <w:r w:rsidRPr="00B944CC">
        <w:rPr>
          <w:color w:val="131413"/>
          <w:sz w:val="14"/>
          <w:lang w:val="en-US"/>
        </w:rPr>
        <w:t>Reexamining the guidelines. National Academies Press (US). Washing-</w:t>
      </w:r>
      <w:r w:rsidRPr="00B944CC">
        <w:rPr>
          <w:color w:val="131413"/>
          <w:spacing w:val="40"/>
          <w:sz w:val="14"/>
          <w:lang w:val="en-US"/>
        </w:rPr>
        <w:t xml:space="preserve"> </w:t>
      </w:r>
      <w:r w:rsidRPr="00B944CC">
        <w:rPr>
          <w:color w:val="131413"/>
          <w:sz w:val="14"/>
          <w:lang w:val="en-US"/>
        </w:rPr>
        <w:t>ton, DC: National Academies Press; 2009</w:t>
      </w:r>
    </w:p>
    <w:p w14:paraId="1584F5FE" w14:textId="26D63FCE" w:rsidR="00B944CC" w:rsidRDefault="00B944CC" w:rsidP="00B944CC">
      <w:pPr>
        <w:pStyle w:val="Listenabsatz"/>
        <w:widowControl w:val="0"/>
        <w:numPr>
          <w:ilvl w:val="0"/>
          <w:numId w:val="1"/>
        </w:numPr>
        <w:tabs>
          <w:tab w:val="left" w:pos="664"/>
          <w:tab w:val="left" w:pos="667"/>
        </w:tabs>
        <w:autoSpaceDE w:val="0"/>
        <w:autoSpaceDN w:val="0"/>
        <w:spacing w:before="56" w:after="0" w:line="283" w:lineRule="auto"/>
        <w:ind w:left="667" w:right="428" w:hanging="425"/>
        <w:contextualSpacing w:val="0"/>
        <w:jc w:val="left"/>
        <w:rPr>
          <w:sz w:val="14"/>
        </w:rPr>
      </w:pPr>
      <w:proofErr w:type="spellStart"/>
      <w:r w:rsidRPr="00B944CC">
        <w:rPr>
          <w:color w:val="131413"/>
          <w:sz w:val="14"/>
          <w:lang w:val="en-US"/>
        </w:rPr>
        <w:t>Uusitupa</w:t>
      </w:r>
      <w:proofErr w:type="spellEnd"/>
      <w:r w:rsidRPr="00B944CC">
        <w:rPr>
          <w:color w:val="131413"/>
          <w:sz w:val="14"/>
          <w:lang w:val="en-US"/>
        </w:rPr>
        <w:t xml:space="preserve"> M, </w:t>
      </w:r>
      <w:proofErr w:type="spellStart"/>
      <w:r w:rsidRPr="00B944CC">
        <w:rPr>
          <w:color w:val="131413"/>
          <w:sz w:val="14"/>
          <w:lang w:val="en-US"/>
        </w:rPr>
        <w:t>Louheranta</w:t>
      </w:r>
      <w:proofErr w:type="spellEnd"/>
      <w:r w:rsidRPr="00B944CC">
        <w:rPr>
          <w:color w:val="131413"/>
          <w:sz w:val="14"/>
          <w:lang w:val="en-US"/>
        </w:rPr>
        <w:t xml:space="preserve"> A, </w:t>
      </w:r>
      <w:proofErr w:type="spellStart"/>
      <w:r w:rsidRPr="00B944CC">
        <w:rPr>
          <w:color w:val="131413"/>
          <w:sz w:val="14"/>
          <w:lang w:val="en-US"/>
        </w:rPr>
        <w:t>Lindström</w:t>
      </w:r>
      <w:proofErr w:type="spellEnd"/>
      <w:r w:rsidRPr="00B944CC">
        <w:rPr>
          <w:color w:val="131413"/>
          <w:sz w:val="14"/>
          <w:lang w:val="en-US"/>
        </w:rPr>
        <w:t xml:space="preserve"> J et al. The Finnish Diabetes</w:t>
      </w:r>
      <w:r w:rsidRPr="00B944CC">
        <w:rPr>
          <w:color w:val="131413"/>
          <w:spacing w:val="40"/>
          <w:sz w:val="14"/>
          <w:lang w:val="en-US"/>
        </w:rPr>
        <w:t xml:space="preserve"> </w:t>
      </w:r>
      <w:r w:rsidRPr="00B944CC">
        <w:rPr>
          <w:color w:val="131413"/>
          <w:sz w:val="14"/>
          <w:lang w:val="en-US"/>
        </w:rPr>
        <w:t xml:space="preserve">Prevention Study. </w:t>
      </w:r>
      <w:r>
        <w:rPr>
          <w:color w:val="131413"/>
          <w:sz w:val="14"/>
        </w:rPr>
        <w:t xml:space="preserve">Br J </w:t>
      </w:r>
      <w:proofErr w:type="spellStart"/>
      <w:r>
        <w:rPr>
          <w:color w:val="131413"/>
          <w:sz w:val="14"/>
        </w:rPr>
        <w:t>Nutr</w:t>
      </w:r>
      <w:proofErr w:type="spellEnd"/>
      <w:r>
        <w:rPr>
          <w:color w:val="131413"/>
          <w:sz w:val="14"/>
        </w:rPr>
        <w:t xml:space="preserve"> 2000; 83 (</w:t>
      </w:r>
      <w:proofErr w:type="spellStart"/>
      <w:r>
        <w:rPr>
          <w:color w:val="131413"/>
          <w:sz w:val="14"/>
        </w:rPr>
        <w:t>Suppl</w:t>
      </w:r>
      <w:proofErr w:type="spellEnd"/>
      <w:r w:rsidR="00D66716">
        <w:rPr>
          <w:color w:val="131413"/>
          <w:sz w:val="14"/>
        </w:rPr>
        <w:t xml:space="preserve"> </w:t>
      </w:r>
      <w:r>
        <w:rPr>
          <w:color w:val="131413"/>
          <w:sz w:val="14"/>
        </w:rPr>
        <w:t>1): S137</w:t>
      </w:r>
      <w:r>
        <w:rPr>
          <w:rFonts w:ascii="Microsoft Sans Serif" w:hAnsi="Microsoft Sans Serif"/>
          <w:color w:val="131413"/>
          <w:sz w:val="14"/>
        </w:rPr>
        <w:t>–</w:t>
      </w:r>
      <w:r>
        <w:rPr>
          <w:color w:val="131413"/>
          <w:sz w:val="14"/>
        </w:rPr>
        <w:t>S142</w:t>
      </w:r>
    </w:p>
    <w:p w14:paraId="5A55E187" w14:textId="77777777" w:rsidR="00B944CC" w:rsidRPr="00B944CC" w:rsidRDefault="00B944CC" w:rsidP="00B944CC">
      <w:pPr>
        <w:spacing w:line="167" w:lineRule="exact"/>
        <w:ind w:left="817"/>
        <w:rPr>
          <w:sz w:val="14"/>
        </w:rPr>
      </w:pPr>
    </w:p>
    <w:p w14:paraId="14EE569B" w14:textId="28DDC8A6" w:rsidR="00B944CC" w:rsidRDefault="00B944CC" w:rsidP="00B944CC">
      <w:pPr>
        <w:pStyle w:val="Listenabsatz"/>
        <w:widowControl w:val="0"/>
        <w:tabs>
          <w:tab w:val="left" w:pos="664"/>
          <w:tab w:val="left" w:pos="667"/>
        </w:tabs>
        <w:autoSpaceDE w:val="0"/>
        <w:autoSpaceDN w:val="0"/>
        <w:spacing w:before="80" w:after="0" w:line="285" w:lineRule="auto"/>
        <w:ind w:left="667" w:right="108"/>
        <w:contextualSpacing w:val="0"/>
      </w:pPr>
    </w:p>
    <w:p w14:paraId="18AC5D32" w14:textId="77777777" w:rsidR="00B944CC" w:rsidRPr="00FA2AA8" w:rsidRDefault="00B944CC" w:rsidP="00FA2AA8">
      <w:pPr>
        <w:pStyle w:val="berschrift3"/>
        <w:spacing w:before="1"/>
        <w:rPr>
          <w:color w:val="0085BE"/>
          <w:spacing w:val="-2"/>
        </w:rPr>
      </w:pPr>
    </w:p>
    <w:p w14:paraId="2B29D5DB" w14:textId="77777777" w:rsidR="00C868B0" w:rsidRDefault="00C868B0" w:rsidP="00A01345">
      <w:pPr>
        <w:rPr>
          <w:lang w:val="en-GB"/>
        </w:rPr>
      </w:pPr>
    </w:p>
    <w:p w14:paraId="1AB0E7AF" w14:textId="77777777" w:rsidR="00C868B0" w:rsidRPr="00582697" w:rsidRDefault="00C868B0" w:rsidP="00A01345">
      <w:pPr>
        <w:rPr>
          <w:sz w:val="2"/>
          <w:szCs w:val="2"/>
          <w:lang w:val="en-GB"/>
        </w:rPr>
      </w:pPr>
    </w:p>
    <w:sectPr w:rsidR="00C868B0" w:rsidRPr="00582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ieme Argo 2011 Light">
    <w:altName w:val="Calibri"/>
    <w:charset w:val="00"/>
    <w:family w:val="auto"/>
    <w:pitch w:val="variable"/>
    <w:sig w:usb0="A00002EF" w:usb1="1000F4FB" w:usb2="00000000" w:usb3="00000000" w:csb0="0000008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hieme Argo 2011 Medium">
    <w:altName w:val="Calibri"/>
    <w:charset w:val="00"/>
    <w:family w:val="auto"/>
    <w:pitch w:val="variable"/>
    <w:sig w:usb0="A00002EF" w:usb1="1000F4FB" w:usb2="00000000" w:usb3="00000000" w:csb0="0000008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ThiemeArgo2011-Light">
    <w:altName w:val="Calibri"/>
    <w:panose1 w:val="00000000000000000000"/>
    <w:charset w:val="00"/>
    <w:family w:val="swiss"/>
    <w:notTrueType/>
    <w:pitch w:val="default"/>
    <w:sig w:usb0="00000003" w:usb1="00000000" w:usb2="00000000" w:usb3="00000000" w:csb0="00000001" w:csb1="00000000"/>
  </w:font>
  <w:font w:name="ThiemeArgo2011-Medium">
    <w:altName w:val="Calibri"/>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vTT1415f0b8.B">
    <w:altName w:val="Calibri"/>
    <w:panose1 w:val="00000000000000000000"/>
    <w:charset w:val="00"/>
    <w:family w:val="swiss"/>
    <w:notTrueType/>
    <w:pitch w:val="default"/>
    <w:sig w:usb0="00000003" w:usb1="00000000" w:usb2="00000000" w:usb3="00000000" w:csb0="00000001" w:csb1="00000000"/>
  </w:font>
  <w:font w:name="AdvTT1875e499">
    <w:altName w:val="Calibri"/>
    <w:panose1 w:val="00000000000000000000"/>
    <w:charset w:val="00"/>
    <w:family w:val="swiss"/>
    <w:notTrueType/>
    <w:pitch w:val="default"/>
    <w:sig w:usb0="00000003" w:usb1="00000000" w:usb2="00000000" w:usb3="00000000" w:csb0="00000001" w:csb1="00000000"/>
  </w:font>
  <w:font w:name="AdvTT1875e499+2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591"/>
    <w:multiLevelType w:val="hybridMultilevel"/>
    <w:tmpl w:val="1840BADC"/>
    <w:lvl w:ilvl="0" w:tplc="FBFEE272">
      <w:start w:val="1"/>
      <w:numFmt w:val="decimal"/>
      <w:lvlText w:val="[%1]"/>
      <w:lvlJc w:val="left"/>
      <w:pPr>
        <w:ind w:left="568" w:hanging="264"/>
        <w:jc w:val="right"/>
      </w:pPr>
      <w:rPr>
        <w:rFonts w:ascii="Thieme Argo 2011 Light" w:eastAsia="Thieme Argo 2011 Light" w:hAnsi="Thieme Argo 2011 Light" w:cs="Thieme Argo 2011 Light" w:hint="default"/>
        <w:b w:val="0"/>
        <w:bCs w:val="0"/>
        <w:i w:val="0"/>
        <w:iCs w:val="0"/>
        <w:color w:val="131413"/>
        <w:spacing w:val="0"/>
        <w:w w:val="101"/>
        <w:sz w:val="14"/>
        <w:szCs w:val="14"/>
        <w:lang w:val="de-DE" w:eastAsia="en-US" w:bidi="ar-SA"/>
      </w:rPr>
    </w:lvl>
    <w:lvl w:ilvl="1" w:tplc="DBF8683C">
      <w:numFmt w:val="bullet"/>
      <w:lvlText w:val="•"/>
      <w:lvlJc w:val="left"/>
      <w:pPr>
        <w:ind w:left="1020" w:hanging="264"/>
      </w:pPr>
      <w:rPr>
        <w:rFonts w:hint="default"/>
        <w:lang w:val="de-DE" w:eastAsia="en-US" w:bidi="ar-SA"/>
      </w:rPr>
    </w:lvl>
    <w:lvl w:ilvl="2" w:tplc="503A4D24">
      <w:numFmt w:val="bullet"/>
      <w:lvlText w:val="•"/>
      <w:lvlJc w:val="left"/>
      <w:pPr>
        <w:ind w:left="1480" w:hanging="264"/>
      </w:pPr>
      <w:rPr>
        <w:rFonts w:hint="default"/>
        <w:lang w:val="de-DE" w:eastAsia="en-US" w:bidi="ar-SA"/>
      </w:rPr>
    </w:lvl>
    <w:lvl w:ilvl="3" w:tplc="E39C753A">
      <w:numFmt w:val="bullet"/>
      <w:lvlText w:val="•"/>
      <w:lvlJc w:val="left"/>
      <w:pPr>
        <w:ind w:left="1941" w:hanging="264"/>
      </w:pPr>
      <w:rPr>
        <w:rFonts w:hint="default"/>
        <w:lang w:val="de-DE" w:eastAsia="en-US" w:bidi="ar-SA"/>
      </w:rPr>
    </w:lvl>
    <w:lvl w:ilvl="4" w:tplc="9586BF42">
      <w:numFmt w:val="bullet"/>
      <w:lvlText w:val="•"/>
      <w:lvlJc w:val="left"/>
      <w:pPr>
        <w:ind w:left="2401" w:hanging="264"/>
      </w:pPr>
      <w:rPr>
        <w:rFonts w:hint="default"/>
        <w:lang w:val="de-DE" w:eastAsia="en-US" w:bidi="ar-SA"/>
      </w:rPr>
    </w:lvl>
    <w:lvl w:ilvl="5" w:tplc="E3445E9E">
      <w:numFmt w:val="bullet"/>
      <w:lvlText w:val="•"/>
      <w:lvlJc w:val="left"/>
      <w:pPr>
        <w:ind w:left="2861" w:hanging="264"/>
      </w:pPr>
      <w:rPr>
        <w:rFonts w:hint="default"/>
        <w:lang w:val="de-DE" w:eastAsia="en-US" w:bidi="ar-SA"/>
      </w:rPr>
    </w:lvl>
    <w:lvl w:ilvl="6" w:tplc="2BBE9B5A">
      <w:numFmt w:val="bullet"/>
      <w:lvlText w:val="•"/>
      <w:lvlJc w:val="left"/>
      <w:pPr>
        <w:ind w:left="3322" w:hanging="264"/>
      </w:pPr>
      <w:rPr>
        <w:rFonts w:hint="default"/>
        <w:lang w:val="de-DE" w:eastAsia="en-US" w:bidi="ar-SA"/>
      </w:rPr>
    </w:lvl>
    <w:lvl w:ilvl="7" w:tplc="68725D8A">
      <w:numFmt w:val="bullet"/>
      <w:lvlText w:val="•"/>
      <w:lvlJc w:val="left"/>
      <w:pPr>
        <w:ind w:left="3782" w:hanging="264"/>
      </w:pPr>
      <w:rPr>
        <w:rFonts w:hint="default"/>
        <w:lang w:val="de-DE" w:eastAsia="en-US" w:bidi="ar-SA"/>
      </w:rPr>
    </w:lvl>
    <w:lvl w:ilvl="8" w:tplc="146E11BE">
      <w:numFmt w:val="bullet"/>
      <w:lvlText w:val="•"/>
      <w:lvlJc w:val="left"/>
      <w:pPr>
        <w:ind w:left="4242" w:hanging="264"/>
      </w:pPr>
      <w:rPr>
        <w:rFonts w:hint="default"/>
        <w:lang w:val="de-DE" w:eastAsia="en-US" w:bidi="ar-SA"/>
      </w:rPr>
    </w:lvl>
  </w:abstractNum>
  <w:abstractNum w:abstractNumId="1" w15:restartNumberingAfterBreak="0">
    <w:nsid w:val="0BB37D3C"/>
    <w:multiLevelType w:val="hybridMultilevel"/>
    <w:tmpl w:val="AD96D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712C54"/>
    <w:multiLevelType w:val="hybridMultilevel"/>
    <w:tmpl w:val="B2DE9910"/>
    <w:lvl w:ilvl="0" w:tplc="8C809B72">
      <w:start w:val="1"/>
      <w:numFmt w:val="decimal"/>
      <w:lvlText w:val="%1"/>
      <w:lvlJc w:val="left"/>
      <w:pPr>
        <w:ind w:left="1074" w:hanging="146"/>
        <w:jc w:val="right"/>
      </w:pPr>
      <w:rPr>
        <w:rFonts w:ascii="Thieme Argo 2011 Light" w:eastAsia="Thieme Argo 2011 Light" w:hAnsi="Thieme Argo 2011 Light" w:cs="Thieme Argo 2011 Light" w:hint="default"/>
        <w:b w:val="0"/>
        <w:bCs w:val="0"/>
        <w:i w:val="0"/>
        <w:iCs w:val="0"/>
        <w:color w:val="0085BE"/>
        <w:spacing w:val="0"/>
        <w:w w:val="101"/>
        <w:sz w:val="16"/>
        <w:szCs w:val="16"/>
        <w:lang w:val="de-DE" w:eastAsia="en-US" w:bidi="ar-SA"/>
      </w:rPr>
    </w:lvl>
    <w:lvl w:ilvl="1" w:tplc="155851F6">
      <w:numFmt w:val="bullet"/>
      <w:lvlText w:val="•"/>
      <w:lvlJc w:val="left"/>
      <w:pPr>
        <w:ind w:left="1492" w:hanging="146"/>
      </w:pPr>
      <w:rPr>
        <w:rFonts w:hint="default"/>
        <w:lang w:val="de-DE" w:eastAsia="en-US" w:bidi="ar-SA"/>
      </w:rPr>
    </w:lvl>
    <w:lvl w:ilvl="2" w:tplc="A35A44DC">
      <w:numFmt w:val="bullet"/>
      <w:lvlText w:val="•"/>
      <w:lvlJc w:val="left"/>
      <w:pPr>
        <w:ind w:left="1905" w:hanging="146"/>
      </w:pPr>
      <w:rPr>
        <w:rFonts w:hint="default"/>
        <w:lang w:val="de-DE" w:eastAsia="en-US" w:bidi="ar-SA"/>
      </w:rPr>
    </w:lvl>
    <w:lvl w:ilvl="3" w:tplc="FE6C0CF6">
      <w:numFmt w:val="bullet"/>
      <w:lvlText w:val="•"/>
      <w:lvlJc w:val="left"/>
      <w:pPr>
        <w:ind w:left="2317" w:hanging="146"/>
      </w:pPr>
      <w:rPr>
        <w:rFonts w:hint="default"/>
        <w:lang w:val="de-DE" w:eastAsia="en-US" w:bidi="ar-SA"/>
      </w:rPr>
    </w:lvl>
    <w:lvl w:ilvl="4" w:tplc="9990A2D2">
      <w:numFmt w:val="bullet"/>
      <w:lvlText w:val="•"/>
      <w:lvlJc w:val="left"/>
      <w:pPr>
        <w:ind w:left="2730" w:hanging="146"/>
      </w:pPr>
      <w:rPr>
        <w:rFonts w:hint="default"/>
        <w:lang w:val="de-DE" w:eastAsia="en-US" w:bidi="ar-SA"/>
      </w:rPr>
    </w:lvl>
    <w:lvl w:ilvl="5" w:tplc="E3327C64">
      <w:numFmt w:val="bullet"/>
      <w:lvlText w:val="•"/>
      <w:lvlJc w:val="left"/>
      <w:pPr>
        <w:ind w:left="3142" w:hanging="146"/>
      </w:pPr>
      <w:rPr>
        <w:rFonts w:hint="default"/>
        <w:lang w:val="de-DE" w:eastAsia="en-US" w:bidi="ar-SA"/>
      </w:rPr>
    </w:lvl>
    <w:lvl w:ilvl="6" w:tplc="8E8AD65C">
      <w:numFmt w:val="bullet"/>
      <w:lvlText w:val="•"/>
      <w:lvlJc w:val="left"/>
      <w:pPr>
        <w:ind w:left="3555" w:hanging="146"/>
      </w:pPr>
      <w:rPr>
        <w:rFonts w:hint="default"/>
        <w:lang w:val="de-DE" w:eastAsia="en-US" w:bidi="ar-SA"/>
      </w:rPr>
    </w:lvl>
    <w:lvl w:ilvl="7" w:tplc="1864FE22">
      <w:numFmt w:val="bullet"/>
      <w:lvlText w:val="•"/>
      <w:lvlJc w:val="left"/>
      <w:pPr>
        <w:ind w:left="3968" w:hanging="146"/>
      </w:pPr>
      <w:rPr>
        <w:rFonts w:hint="default"/>
        <w:lang w:val="de-DE" w:eastAsia="en-US" w:bidi="ar-SA"/>
      </w:rPr>
    </w:lvl>
    <w:lvl w:ilvl="8" w:tplc="23C819CE">
      <w:numFmt w:val="bullet"/>
      <w:lvlText w:val="•"/>
      <w:lvlJc w:val="left"/>
      <w:pPr>
        <w:ind w:left="4380" w:hanging="146"/>
      </w:pPr>
      <w:rPr>
        <w:rFonts w:hint="default"/>
        <w:lang w:val="de-DE" w:eastAsia="en-US" w:bidi="ar-SA"/>
      </w:rPr>
    </w:lvl>
  </w:abstractNum>
  <w:abstractNum w:abstractNumId="3" w15:restartNumberingAfterBreak="0">
    <w:nsid w:val="1F05313A"/>
    <w:multiLevelType w:val="hybridMultilevel"/>
    <w:tmpl w:val="B032E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797CB0"/>
    <w:multiLevelType w:val="hybridMultilevel"/>
    <w:tmpl w:val="67220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89015F"/>
    <w:multiLevelType w:val="hybridMultilevel"/>
    <w:tmpl w:val="AD8ED528"/>
    <w:lvl w:ilvl="0" w:tplc="1DCA426E">
      <w:numFmt w:val="bullet"/>
      <w:lvlText w:val="▪"/>
      <w:lvlJc w:val="left"/>
      <w:pPr>
        <w:ind w:left="460"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1" w:tplc="07F6E1DE">
      <w:numFmt w:val="bullet"/>
      <w:lvlText w:val="•"/>
      <w:lvlJc w:val="left"/>
      <w:pPr>
        <w:ind w:left="930" w:hanging="227"/>
      </w:pPr>
      <w:rPr>
        <w:rFonts w:hint="default"/>
        <w:lang w:val="de-DE" w:eastAsia="en-US" w:bidi="ar-SA"/>
      </w:rPr>
    </w:lvl>
    <w:lvl w:ilvl="2" w:tplc="B1A0DA04">
      <w:numFmt w:val="bullet"/>
      <w:lvlText w:val="•"/>
      <w:lvlJc w:val="left"/>
      <w:pPr>
        <w:ind w:left="1400" w:hanging="227"/>
      </w:pPr>
      <w:rPr>
        <w:rFonts w:hint="default"/>
        <w:lang w:val="de-DE" w:eastAsia="en-US" w:bidi="ar-SA"/>
      </w:rPr>
    </w:lvl>
    <w:lvl w:ilvl="3" w:tplc="57CA653C">
      <w:numFmt w:val="bullet"/>
      <w:lvlText w:val="•"/>
      <w:lvlJc w:val="left"/>
      <w:pPr>
        <w:ind w:left="1871" w:hanging="227"/>
      </w:pPr>
      <w:rPr>
        <w:rFonts w:hint="default"/>
        <w:lang w:val="de-DE" w:eastAsia="en-US" w:bidi="ar-SA"/>
      </w:rPr>
    </w:lvl>
    <w:lvl w:ilvl="4" w:tplc="2C4A6D5A">
      <w:numFmt w:val="bullet"/>
      <w:lvlText w:val="•"/>
      <w:lvlJc w:val="left"/>
      <w:pPr>
        <w:ind w:left="2341" w:hanging="227"/>
      </w:pPr>
      <w:rPr>
        <w:rFonts w:hint="default"/>
        <w:lang w:val="de-DE" w:eastAsia="en-US" w:bidi="ar-SA"/>
      </w:rPr>
    </w:lvl>
    <w:lvl w:ilvl="5" w:tplc="8736A6D0">
      <w:numFmt w:val="bullet"/>
      <w:lvlText w:val="•"/>
      <w:lvlJc w:val="left"/>
      <w:pPr>
        <w:ind w:left="2811" w:hanging="227"/>
      </w:pPr>
      <w:rPr>
        <w:rFonts w:hint="default"/>
        <w:lang w:val="de-DE" w:eastAsia="en-US" w:bidi="ar-SA"/>
      </w:rPr>
    </w:lvl>
    <w:lvl w:ilvl="6" w:tplc="258CE7E8">
      <w:numFmt w:val="bullet"/>
      <w:lvlText w:val="•"/>
      <w:lvlJc w:val="left"/>
      <w:pPr>
        <w:ind w:left="3282" w:hanging="227"/>
      </w:pPr>
      <w:rPr>
        <w:rFonts w:hint="default"/>
        <w:lang w:val="de-DE" w:eastAsia="en-US" w:bidi="ar-SA"/>
      </w:rPr>
    </w:lvl>
    <w:lvl w:ilvl="7" w:tplc="3B628220">
      <w:numFmt w:val="bullet"/>
      <w:lvlText w:val="•"/>
      <w:lvlJc w:val="left"/>
      <w:pPr>
        <w:ind w:left="3752" w:hanging="227"/>
      </w:pPr>
      <w:rPr>
        <w:rFonts w:hint="default"/>
        <w:lang w:val="de-DE" w:eastAsia="en-US" w:bidi="ar-SA"/>
      </w:rPr>
    </w:lvl>
    <w:lvl w:ilvl="8" w:tplc="98848992">
      <w:numFmt w:val="bullet"/>
      <w:lvlText w:val="•"/>
      <w:lvlJc w:val="left"/>
      <w:pPr>
        <w:ind w:left="4222" w:hanging="227"/>
      </w:pPr>
      <w:rPr>
        <w:rFonts w:hint="default"/>
        <w:lang w:val="de-DE" w:eastAsia="en-US" w:bidi="ar-SA"/>
      </w:rPr>
    </w:lvl>
  </w:abstractNum>
  <w:abstractNum w:abstractNumId="6" w15:restartNumberingAfterBreak="0">
    <w:nsid w:val="32D37DCB"/>
    <w:multiLevelType w:val="hybridMultilevel"/>
    <w:tmpl w:val="386E2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5A32ED"/>
    <w:multiLevelType w:val="hybridMultilevel"/>
    <w:tmpl w:val="CD302FA2"/>
    <w:lvl w:ilvl="0" w:tplc="C2442DDC">
      <w:numFmt w:val="bullet"/>
      <w:lvlText w:val="▪"/>
      <w:lvlJc w:val="left"/>
      <w:pPr>
        <w:ind w:left="620"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1" w:tplc="B4A24822">
      <w:numFmt w:val="bullet"/>
      <w:lvlText w:val="•"/>
      <w:lvlJc w:val="left"/>
      <w:pPr>
        <w:ind w:left="1080" w:hanging="227"/>
      </w:pPr>
      <w:rPr>
        <w:rFonts w:hint="default"/>
        <w:lang w:val="de-DE" w:eastAsia="en-US" w:bidi="ar-SA"/>
      </w:rPr>
    </w:lvl>
    <w:lvl w:ilvl="2" w:tplc="B44AFDD2">
      <w:numFmt w:val="bullet"/>
      <w:lvlText w:val="•"/>
      <w:lvlJc w:val="left"/>
      <w:pPr>
        <w:ind w:left="1540" w:hanging="227"/>
      </w:pPr>
      <w:rPr>
        <w:rFonts w:hint="default"/>
        <w:lang w:val="de-DE" w:eastAsia="en-US" w:bidi="ar-SA"/>
      </w:rPr>
    </w:lvl>
    <w:lvl w:ilvl="3" w:tplc="F7C6EC18">
      <w:numFmt w:val="bullet"/>
      <w:lvlText w:val="•"/>
      <w:lvlJc w:val="left"/>
      <w:pPr>
        <w:ind w:left="2000" w:hanging="227"/>
      </w:pPr>
      <w:rPr>
        <w:rFonts w:hint="default"/>
        <w:lang w:val="de-DE" w:eastAsia="en-US" w:bidi="ar-SA"/>
      </w:rPr>
    </w:lvl>
    <w:lvl w:ilvl="4" w:tplc="05F4AC80">
      <w:numFmt w:val="bullet"/>
      <w:lvlText w:val="•"/>
      <w:lvlJc w:val="left"/>
      <w:pPr>
        <w:ind w:left="2460" w:hanging="227"/>
      </w:pPr>
      <w:rPr>
        <w:rFonts w:hint="default"/>
        <w:lang w:val="de-DE" w:eastAsia="en-US" w:bidi="ar-SA"/>
      </w:rPr>
    </w:lvl>
    <w:lvl w:ilvl="5" w:tplc="18E8F5A2">
      <w:numFmt w:val="bullet"/>
      <w:lvlText w:val="•"/>
      <w:lvlJc w:val="left"/>
      <w:pPr>
        <w:ind w:left="2921" w:hanging="227"/>
      </w:pPr>
      <w:rPr>
        <w:rFonts w:hint="default"/>
        <w:lang w:val="de-DE" w:eastAsia="en-US" w:bidi="ar-SA"/>
      </w:rPr>
    </w:lvl>
    <w:lvl w:ilvl="6" w:tplc="CFC67730">
      <w:numFmt w:val="bullet"/>
      <w:lvlText w:val="•"/>
      <w:lvlJc w:val="left"/>
      <w:pPr>
        <w:ind w:left="3381" w:hanging="227"/>
      </w:pPr>
      <w:rPr>
        <w:rFonts w:hint="default"/>
        <w:lang w:val="de-DE" w:eastAsia="en-US" w:bidi="ar-SA"/>
      </w:rPr>
    </w:lvl>
    <w:lvl w:ilvl="7" w:tplc="F38C0898">
      <w:numFmt w:val="bullet"/>
      <w:lvlText w:val="•"/>
      <w:lvlJc w:val="left"/>
      <w:pPr>
        <w:ind w:left="3841" w:hanging="227"/>
      </w:pPr>
      <w:rPr>
        <w:rFonts w:hint="default"/>
        <w:lang w:val="de-DE" w:eastAsia="en-US" w:bidi="ar-SA"/>
      </w:rPr>
    </w:lvl>
    <w:lvl w:ilvl="8" w:tplc="1654EA04">
      <w:numFmt w:val="bullet"/>
      <w:lvlText w:val="•"/>
      <w:lvlJc w:val="left"/>
      <w:pPr>
        <w:ind w:left="4301" w:hanging="227"/>
      </w:pPr>
      <w:rPr>
        <w:rFonts w:hint="default"/>
        <w:lang w:val="de-DE" w:eastAsia="en-US" w:bidi="ar-SA"/>
      </w:rPr>
    </w:lvl>
  </w:abstractNum>
  <w:abstractNum w:abstractNumId="8" w15:restartNumberingAfterBreak="0">
    <w:nsid w:val="3C287AA2"/>
    <w:multiLevelType w:val="hybridMultilevel"/>
    <w:tmpl w:val="ED9AC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B65611"/>
    <w:multiLevelType w:val="hybridMultilevel"/>
    <w:tmpl w:val="944CB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BA6633"/>
    <w:multiLevelType w:val="hybridMultilevel"/>
    <w:tmpl w:val="0D723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363F98"/>
    <w:multiLevelType w:val="hybridMultilevel"/>
    <w:tmpl w:val="6680C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D50819"/>
    <w:multiLevelType w:val="hybridMultilevel"/>
    <w:tmpl w:val="94D43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581521"/>
    <w:multiLevelType w:val="hybridMultilevel"/>
    <w:tmpl w:val="900EF858"/>
    <w:lvl w:ilvl="0" w:tplc="E2964A90">
      <w:numFmt w:val="bullet"/>
      <w:lvlText w:val="▪"/>
      <w:lvlJc w:val="left"/>
      <w:pPr>
        <w:ind w:left="337"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1" w:tplc="D8CCCB2A">
      <w:numFmt w:val="bullet"/>
      <w:lvlText w:val="▪"/>
      <w:lvlJc w:val="left"/>
      <w:pPr>
        <w:ind w:left="620"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2" w:tplc="BBAEA498">
      <w:numFmt w:val="bullet"/>
      <w:lvlText w:val="•"/>
      <w:lvlJc w:val="left"/>
      <w:pPr>
        <w:ind w:left="1104" w:hanging="227"/>
      </w:pPr>
      <w:rPr>
        <w:rFonts w:hint="default"/>
        <w:lang w:val="de-DE" w:eastAsia="en-US" w:bidi="ar-SA"/>
      </w:rPr>
    </w:lvl>
    <w:lvl w:ilvl="3" w:tplc="F82EAFC4">
      <w:numFmt w:val="bullet"/>
      <w:lvlText w:val="•"/>
      <w:lvlJc w:val="left"/>
      <w:pPr>
        <w:ind w:left="1588" w:hanging="227"/>
      </w:pPr>
      <w:rPr>
        <w:rFonts w:hint="default"/>
        <w:lang w:val="de-DE" w:eastAsia="en-US" w:bidi="ar-SA"/>
      </w:rPr>
    </w:lvl>
    <w:lvl w:ilvl="4" w:tplc="7C82E590">
      <w:numFmt w:val="bullet"/>
      <w:lvlText w:val="•"/>
      <w:lvlJc w:val="left"/>
      <w:pPr>
        <w:ind w:left="2073" w:hanging="227"/>
      </w:pPr>
      <w:rPr>
        <w:rFonts w:hint="default"/>
        <w:lang w:val="de-DE" w:eastAsia="en-US" w:bidi="ar-SA"/>
      </w:rPr>
    </w:lvl>
    <w:lvl w:ilvl="5" w:tplc="692091A8">
      <w:numFmt w:val="bullet"/>
      <w:lvlText w:val="•"/>
      <w:lvlJc w:val="left"/>
      <w:pPr>
        <w:ind w:left="2557" w:hanging="227"/>
      </w:pPr>
      <w:rPr>
        <w:rFonts w:hint="default"/>
        <w:lang w:val="de-DE" w:eastAsia="en-US" w:bidi="ar-SA"/>
      </w:rPr>
    </w:lvl>
    <w:lvl w:ilvl="6" w:tplc="744643DE">
      <w:numFmt w:val="bullet"/>
      <w:lvlText w:val="•"/>
      <w:lvlJc w:val="left"/>
      <w:pPr>
        <w:ind w:left="3042" w:hanging="227"/>
      </w:pPr>
      <w:rPr>
        <w:rFonts w:hint="default"/>
        <w:lang w:val="de-DE" w:eastAsia="en-US" w:bidi="ar-SA"/>
      </w:rPr>
    </w:lvl>
    <w:lvl w:ilvl="7" w:tplc="0ABC2738">
      <w:numFmt w:val="bullet"/>
      <w:lvlText w:val="•"/>
      <w:lvlJc w:val="left"/>
      <w:pPr>
        <w:ind w:left="3526" w:hanging="227"/>
      </w:pPr>
      <w:rPr>
        <w:rFonts w:hint="default"/>
        <w:lang w:val="de-DE" w:eastAsia="en-US" w:bidi="ar-SA"/>
      </w:rPr>
    </w:lvl>
    <w:lvl w:ilvl="8" w:tplc="EF3A134C">
      <w:numFmt w:val="bullet"/>
      <w:lvlText w:val="•"/>
      <w:lvlJc w:val="left"/>
      <w:pPr>
        <w:ind w:left="4010" w:hanging="227"/>
      </w:pPr>
      <w:rPr>
        <w:rFonts w:hint="default"/>
        <w:lang w:val="de-DE" w:eastAsia="en-US" w:bidi="ar-SA"/>
      </w:rPr>
    </w:lvl>
  </w:abstractNum>
  <w:abstractNum w:abstractNumId="14" w15:restartNumberingAfterBreak="0">
    <w:nsid w:val="54157CB7"/>
    <w:multiLevelType w:val="hybridMultilevel"/>
    <w:tmpl w:val="B3789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2B5150"/>
    <w:multiLevelType w:val="hybridMultilevel"/>
    <w:tmpl w:val="7B36522C"/>
    <w:lvl w:ilvl="0" w:tplc="CF6A9310">
      <w:numFmt w:val="bullet"/>
      <w:lvlText w:val="▪"/>
      <w:lvlJc w:val="left"/>
      <w:pPr>
        <w:ind w:left="337"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1" w:tplc="335E1222">
      <w:numFmt w:val="bullet"/>
      <w:lvlText w:val="▪"/>
      <w:lvlJc w:val="left"/>
      <w:pPr>
        <w:ind w:left="620"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2" w:tplc="FAFE7C10">
      <w:numFmt w:val="bullet"/>
      <w:lvlText w:val="•"/>
      <w:lvlJc w:val="left"/>
      <w:pPr>
        <w:ind w:left="620" w:hanging="227"/>
      </w:pPr>
      <w:rPr>
        <w:rFonts w:hint="default"/>
        <w:lang w:val="de-DE" w:eastAsia="en-US" w:bidi="ar-SA"/>
      </w:rPr>
    </w:lvl>
    <w:lvl w:ilvl="3" w:tplc="11041376">
      <w:numFmt w:val="bullet"/>
      <w:lvlText w:val="•"/>
      <w:lvlJc w:val="left"/>
      <w:pPr>
        <w:ind w:left="507" w:hanging="227"/>
      </w:pPr>
      <w:rPr>
        <w:rFonts w:hint="default"/>
        <w:lang w:val="de-DE" w:eastAsia="en-US" w:bidi="ar-SA"/>
      </w:rPr>
    </w:lvl>
    <w:lvl w:ilvl="4" w:tplc="F4D09B50">
      <w:numFmt w:val="bullet"/>
      <w:lvlText w:val="•"/>
      <w:lvlJc w:val="left"/>
      <w:pPr>
        <w:ind w:left="394" w:hanging="227"/>
      </w:pPr>
      <w:rPr>
        <w:rFonts w:hint="default"/>
        <w:lang w:val="de-DE" w:eastAsia="en-US" w:bidi="ar-SA"/>
      </w:rPr>
    </w:lvl>
    <w:lvl w:ilvl="5" w:tplc="BB264B38">
      <w:numFmt w:val="bullet"/>
      <w:lvlText w:val="•"/>
      <w:lvlJc w:val="left"/>
      <w:pPr>
        <w:ind w:left="281" w:hanging="227"/>
      </w:pPr>
      <w:rPr>
        <w:rFonts w:hint="default"/>
        <w:lang w:val="de-DE" w:eastAsia="en-US" w:bidi="ar-SA"/>
      </w:rPr>
    </w:lvl>
    <w:lvl w:ilvl="6" w:tplc="2CCCD6F6">
      <w:numFmt w:val="bullet"/>
      <w:lvlText w:val="•"/>
      <w:lvlJc w:val="left"/>
      <w:pPr>
        <w:ind w:left="168" w:hanging="227"/>
      </w:pPr>
      <w:rPr>
        <w:rFonts w:hint="default"/>
        <w:lang w:val="de-DE" w:eastAsia="en-US" w:bidi="ar-SA"/>
      </w:rPr>
    </w:lvl>
    <w:lvl w:ilvl="7" w:tplc="5B52DB72">
      <w:numFmt w:val="bullet"/>
      <w:lvlText w:val="•"/>
      <w:lvlJc w:val="left"/>
      <w:pPr>
        <w:ind w:left="55" w:hanging="227"/>
      </w:pPr>
      <w:rPr>
        <w:rFonts w:hint="default"/>
        <w:lang w:val="de-DE" w:eastAsia="en-US" w:bidi="ar-SA"/>
      </w:rPr>
    </w:lvl>
    <w:lvl w:ilvl="8" w:tplc="5D3421D2">
      <w:numFmt w:val="bullet"/>
      <w:lvlText w:val="•"/>
      <w:lvlJc w:val="left"/>
      <w:pPr>
        <w:ind w:left="-58" w:hanging="227"/>
      </w:pPr>
      <w:rPr>
        <w:rFonts w:hint="default"/>
        <w:lang w:val="de-DE" w:eastAsia="en-US" w:bidi="ar-SA"/>
      </w:rPr>
    </w:lvl>
  </w:abstractNum>
  <w:abstractNum w:abstractNumId="16" w15:restartNumberingAfterBreak="0">
    <w:nsid w:val="5E826CD0"/>
    <w:multiLevelType w:val="hybridMultilevel"/>
    <w:tmpl w:val="50E85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E54C39"/>
    <w:multiLevelType w:val="hybridMultilevel"/>
    <w:tmpl w:val="FCA840C6"/>
    <w:lvl w:ilvl="0" w:tplc="5B0655D6">
      <w:numFmt w:val="bullet"/>
      <w:lvlText w:val="▪"/>
      <w:lvlJc w:val="left"/>
      <w:pPr>
        <w:ind w:left="337"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1" w:tplc="50B6CD00">
      <w:numFmt w:val="bullet"/>
      <w:lvlText w:val="▪"/>
      <w:lvlJc w:val="left"/>
      <w:pPr>
        <w:ind w:left="620"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2" w:tplc="07708D6E">
      <w:numFmt w:val="bullet"/>
      <w:lvlText w:val="•"/>
      <w:lvlJc w:val="left"/>
      <w:pPr>
        <w:ind w:left="1104" w:hanging="227"/>
      </w:pPr>
      <w:rPr>
        <w:rFonts w:hint="default"/>
        <w:lang w:val="de-DE" w:eastAsia="en-US" w:bidi="ar-SA"/>
      </w:rPr>
    </w:lvl>
    <w:lvl w:ilvl="3" w:tplc="47444CA4">
      <w:numFmt w:val="bullet"/>
      <w:lvlText w:val="•"/>
      <w:lvlJc w:val="left"/>
      <w:pPr>
        <w:ind w:left="1588" w:hanging="227"/>
      </w:pPr>
      <w:rPr>
        <w:rFonts w:hint="default"/>
        <w:lang w:val="de-DE" w:eastAsia="en-US" w:bidi="ar-SA"/>
      </w:rPr>
    </w:lvl>
    <w:lvl w:ilvl="4" w:tplc="B72ED7D2">
      <w:numFmt w:val="bullet"/>
      <w:lvlText w:val="•"/>
      <w:lvlJc w:val="left"/>
      <w:pPr>
        <w:ind w:left="2072" w:hanging="227"/>
      </w:pPr>
      <w:rPr>
        <w:rFonts w:hint="default"/>
        <w:lang w:val="de-DE" w:eastAsia="en-US" w:bidi="ar-SA"/>
      </w:rPr>
    </w:lvl>
    <w:lvl w:ilvl="5" w:tplc="3FE6C18E">
      <w:numFmt w:val="bullet"/>
      <w:lvlText w:val="•"/>
      <w:lvlJc w:val="left"/>
      <w:pPr>
        <w:ind w:left="2556" w:hanging="227"/>
      </w:pPr>
      <w:rPr>
        <w:rFonts w:hint="default"/>
        <w:lang w:val="de-DE" w:eastAsia="en-US" w:bidi="ar-SA"/>
      </w:rPr>
    </w:lvl>
    <w:lvl w:ilvl="6" w:tplc="1882B82A">
      <w:numFmt w:val="bullet"/>
      <w:lvlText w:val="•"/>
      <w:lvlJc w:val="left"/>
      <w:pPr>
        <w:ind w:left="3040" w:hanging="227"/>
      </w:pPr>
      <w:rPr>
        <w:rFonts w:hint="default"/>
        <w:lang w:val="de-DE" w:eastAsia="en-US" w:bidi="ar-SA"/>
      </w:rPr>
    </w:lvl>
    <w:lvl w:ilvl="7" w:tplc="D10401C8">
      <w:numFmt w:val="bullet"/>
      <w:lvlText w:val="•"/>
      <w:lvlJc w:val="left"/>
      <w:pPr>
        <w:ind w:left="3524" w:hanging="227"/>
      </w:pPr>
      <w:rPr>
        <w:rFonts w:hint="default"/>
        <w:lang w:val="de-DE" w:eastAsia="en-US" w:bidi="ar-SA"/>
      </w:rPr>
    </w:lvl>
    <w:lvl w:ilvl="8" w:tplc="A58EA74C">
      <w:numFmt w:val="bullet"/>
      <w:lvlText w:val="•"/>
      <w:lvlJc w:val="left"/>
      <w:pPr>
        <w:ind w:left="4008" w:hanging="227"/>
      </w:pPr>
      <w:rPr>
        <w:rFonts w:hint="default"/>
        <w:lang w:val="de-DE" w:eastAsia="en-US" w:bidi="ar-SA"/>
      </w:rPr>
    </w:lvl>
  </w:abstractNum>
  <w:abstractNum w:abstractNumId="18" w15:restartNumberingAfterBreak="0">
    <w:nsid w:val="62094A76"/>
    <w:multiLevelType w:val="hybridMultilevel"/>
    <w:tmpl w:val="9F8C5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053493"/>
    <w:multiLevelType w:val="hybridMultilevel"/>
    <w:tmpl w:val="6CD24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157C96"/>
    <w:multiLevelType w:val="hybridMultilevel"/>
    <w:tmpl w:val="9FECB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C27C5"/>
    <w:multiLevelType w:val="hybridMultilevel"/>
    <w:tmpl w:val="C08A1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52154C"/>
    <w:multiLevelType w:val="hybridMultilevel"/>
    <w:tmpl w:val="5B764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DE5D29"/>
    <w:multiLevelType w:val="hybridMultilevel"/>
    <w:tmpl w:val="63E4BD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737C32"/>
    <w:multiLevelType w:val="hybridMultilevel"/>
    <w:tmpl w:val="BEFA2A5C"/>
    <w:lvl w:ilvl="0" w:tplc="6A0A92A4">
      <w:start w:val="1"/>
      <w:numFmt w:val="decimal"/>
      <w:lvlText w:val="%1."/>
      <w:lvlJc w:val="left"/>
      <w:pPr>
        <w:ind w:left="620" w:hanging="227"/>
      </w:pPr>
      <w:rPr>
        <w:rFonts w:ascii="Thieme Argo 2011 Light" w:eastAsia="Thieme Argo 2011 Light" w:hAnsi="Thieme Argo 2011 Light" w:cs="Thieme Argo 2011 Light" w:hint="default"/>
        <w:b w:val="0"/>
        <w:bCs w:val="0"/>
        <w:i w:val="0"/>
        <w:iCs w:val="0"/>
        <w:color w:val="131413"/>
        <w:spacing w:val="0"/>
        <w:w w:val="98"/>
        <w:sz w:val="17"/>
        <w:szCs w:val="17"/>
        <w:lang w:val="de-DE" w:eastAsia="en-US" w:bidi="ar-SA"/>
      </w:rPr>
    </w:lvl>
    <w:lvl w:ilvl="1" w:tplc="07EEB8BA">
      <w:start w:val="1"/>
      <w:numFmt w:val="decimal"/>
      <w:lvlText w:val="%2."/>
      <w:lvlJc w:val="left"/>
      <w:pPr>
        <w:ind w:left="847" w:hanging="227"/>
      </w:pPr>
      <w:rPr>
        <w:rFonts w:ascii="Thieme Argo 2011 Light" w:eastAsia="Thieme Argo 2011 Light" w:hAnsi="Thieme Argo 2011 Light" w:cs="Thieme Argo 2011 Light" w:hint="default"/>
        <w:b w:val="0"/>
        <w:bCs w:val="0"/>
        <w:i w:val="0"/>
        <w:iCs w:val="0"/>
        <w:color w:val="131413"/>
        <w:spacing w:val="0"/>
        <w:w w:val="98"/>
        <w:sz w:val="17"/>
        <w:szCs w:val="17"/>
        <w:lang w:val="de-DE" w:eastAsia="en-US" w:bidi="ar-SA"/>
      </w:rPr>
    </w:lvl>
    <w:lvl w:ilvl="2" w:tplc="510A5A1A">
      <w:numFmt w:val="bullet"/>
      <w:lvlText w:val="•"/>
      <w:lvlJc w:val="left"/>
      <w:pPr>
        <w:ind w:left="1326" w:hanging="227"/>
      </w:pPr>
      <w:rPr>
        <w:rFonts w:hint="default"/>
        <w:lang w:val="de-DE" w:eastAsia="en-US" w:bidi="ar-SA"/>
      </w:rPr>
    </w:lvl>
    <w:lvl w:ilvl="3" w:tplc="1EB434D2">
      <w:numFmt w:val="bullet"/>
      <w:lvlText w:val="•"/>
      <w:lvlJc w:val="left"/>
      <w:pPr>
        <w:ind w:left="1813" w:hanging="227"/>
      </w:pPr>
      <w:rPr>
        <w:rFonts w:hint="default"/>
        <w:lang w:val="de-DE" w:eastAsia="en-US" w:bidi="ar-SA"/>
      </w:rPr>
    </w:lvl>
    <w:lvl w:ilvl="4" w:tplc="C3C4F362">
      <w:numFmt w:val="bullet"/>
      <w:lvlText w:val="•"/>
      <w:lvlJc w:val="left"/>
      <w:pPr>
        <w:ind w:left="2300" w:hanging="227"/>
      </w:pPr>
      <w:rPr>
        <w:rFonts w:hint="default"/>
        <w:lang w:val="de-DE" w:eastAsia="en-US" w:bidi="ar-SA"/>
      </w:rPr>
    </w:lvl>
    <w:lvl w:ilvl="5" w:tplc="98C664A6">
      <w:numFmt w:val="bullet"/>
      <w:lvlText w:val="•"/>
      <w:lvlJc w:val="left"/>
      <w:pPr>
        <w:ind w:left="2787" w:hanging="227"/>
      </w:pPr>
      <w:rPr>
        <w:rFonts w:hint="default"/>
        <w:lang w:val="de-DE" w:eastAsia="en-US" w:bidi="ar-SA"/>
      </w:rPr>
    </w:lvl>
    <w:lvl w:ilvl="6" w:tplc="C0041268">
      <w:numFmt w:val="bullet"/>
      <w:lvlText w:val="•"/>
      <w:lvlJc w:val="left"/>
      <w:pPr>
        <w:ind w:left="3274" w:hanging="227"/>
      </w:pPr>
      <w:rPr>
        <w:rFonts w:hint="default"/>
        <w:lang w:val="de-DE" w:eastAsia="en-US" w:bidi="ar-SA"/>
      </w:rPr>
    </w:lvl>
    <w:lvl w:ilvl="7" w:tplc="96222A32">
      <w:numFmt w:val="bullet"/>
      <w:lvlText w:val="•"/>
      <w:lvlJc w:val="left"/>
      <w:pPr>
        <w:ind w:left="3760" w:hanging="227"/>
      </w:pPr>
      <w:rPr>
        <w:rFonts w:hint="default"/>
        <w:lang w:val="de-DE" w:eastAsia="en-US" w:bidi="ar-SA"/>
      </w:rPr>
    </w:lvl>
    <w:lvl w:ilvl="8" w:tplc="0CCAF546">
      <w:numFmt w:val="bullet"/>
      <w:lvlText w:val="•"/>
      <w:lvlJc w:val="left"/>
      <w:pPr>
        <w:ind w:left="4247" w:hanging="227"/>
      </w:pPr>
      <w:rPr>
        <w:rFonts w:hint="default"/>
        <w:lang w:val="de-DE" w:eastAsia="en-US" w:bidi="ar-SA"/>
      </w:rPr>
    </w:lvl>
  </w:abstractNum>
  <w:abstractNum w:abstractNumId="25" w15:restartNumberingAfterBreak="0">
    <w:nsid w:val="7C2741CD"/>
    <w:multiLevelType w:val="hybridMultilevel"/>
    <w:tmpl w:val="A9965378"/>
    <w:lvl w:ilvl="0" w:tplc="040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84189A"/>
    <w:multiLevelType w:val="hybridMultilevel"/>
    <w:tmpl w:val="F324310C"/>
    <w:lvl w:ilvl="0" w:tplc="E12CF7CE">
      <w:numFmt w:val="bullet"/>
      <w:lvlText w:val="▪"/>
      <w:lvlJc w:val="left"/>
      <w:pPr>
        <w:ind w:left="461" w:hanging="227"/>
      </w:pPr>
      <w:rPr>
        <w:rFonts w:ascii="Lucida Sans Unicode" w:eastAsia="Lucida Sans Unicode" w:hAnsi="Lucida Sans Unicode" w:cs="Lucida Sans Unicode" w:hint="default"/>
        <w:b w:val="0"/>
        <w:bCs w:val="0"/>
        <w:i w:val="0"/>
        <w:iCs w:val="0"/>
        <w:color w:val="0085BE"/>
        <w:spacing w:val="0"/>
        <w:w w:val="164"/>
        <w:sz w:val="17"/>
        <w:szCs w:val="17"/>
        <w:lang w:val="de-DE" w:eastAsia="en-US" w:bidi="ar-SA"/>
      </w:rPr>
    </w:lvl>
    <w:lvl w:ilvl="1" w:tplc="3668B540">
      <w:numFmt w:val="bullet"/>
      <w:lvlText w:val="•"/>
      <w:lvlJc w:val="left"/>
      <w:pPr>
        <w:ind w:left="930" w:hanging="227"/>
      </w:pPr>
      <w:rPr>
        <w:rFonts w:hint="default"/>
        <w:lang w:val="de-DE" w:eastAsia="en-US" w:bidi="ar-SA"/>
      </w:rPr>
    </w:lvl>
    <w:lvl w:ilvl="2" w:tplc="EF3EDA5C">
      <w:numFmt w:val="bullet"/>
      <w:lvlText w:val="•"/>
      <w:lvlJc w:val="left"/>
      <w:pPr>
        <w:ind w:left="1400" w:hanging="227"/>
      </w:pPr>
      <w:rPr>
        <w:rFonts w:hint="default"/>
        <w:lang w:val="de-DE" w:eastAsia="en-US" w:bidi="ar-SA"/>
      </w:rPr>
    </w:lvl>
    <w:lvl w:ilvl="3" w:tplc="9DEABC3E">
      <w:numFmt w:val="bullet"/>
      <w:lvlText w:val="•"/>
      <w:lvlJc w:val="left"/>
      <w:pPr>
        <w:ind w:left="1871" w:hanging="227"/>
      </w:pPr>
      <w:rPr>
        <w:rFonts w:hint="default"/>
        <w:lang w:val="de-DE" w:eastAsia="en-US" w:bidi="ar-SA"/>
      </w:rPr>
    </w:lvl>
    <w:lvl w:ilvl="4" w:tplc="172AEA8A">
      <w:numFmt w:val="bullet"/>
      <w:lvlText w:val="•"/>
      <w:lvlJc w:val="left"/>
      <w:pPr>
        <w:ind w:left="2341" w:hanging="227"/>
      </w:pPr>
      <w:rPr>
        <w:rFonts w:hint="default"/>
        <w:lang w:val="de-DE" w:eastAsia="en-US" w:bidi="ar-SA"/>
      </w:rPr>
    </w:lvl>
    <w:lvl w:ilvl="5" w:tplc="2EEC86EA">
      <w:numFmt w:val="bullet"/>
      <w:lvlText w:val="•"/>
      <w:lvlJc w:val="left"/>
      <w:pPr>
        <w:ind w:left="2812" w:hanging="227"/>
      </w:pPr>
      <w:rPr>
        <w:rFonts w:hint="default"/>
        <w:lang w:val="de-DE" w:eastAsia="en-US" w:bidi="ar-SA"/>
      </w:rPr>
    </w:lvl>
    <w:lvl w:ilvl="6" w:tplc="2B1E7F74">
      <w:numFmt w:val="bullet"/>
      <w:lvlText w:val="•"/>
      <w:lvlJc w:val="left"/>
      <w:pPr>
        <w:ind w:left="3282" w:hanging="227"/>
      </w:pPr>
      <w:rPr>
        <w:rFonts w:hint="default"/>
        <w:lang w:val="de-DE" w:eastAsia="en-US" w:bidi="ar-SA"/>
      </w:rPr>
    </w:lvl>
    <w:lvl w:ilvl="7" w:tplc="2AD6CC50">
      <w:numFmt w:val="bullet"/>
      <w:lvlText w:val="•"/>
      <w:lvlJc w:val="left"/>
      <w:pPr>
        <w:ind w:left="3753" w:hanging="227"/>
      </w:pPr>
      <w:rPr>
        <w:rFonts w:hint="default"/>
        <w:lang w:val="de-DE" w:eastAsia="en-US" w:bidi="ar-SA"/>
      </w:rPr>
    </w:lvl>
    <w:lvl w:ilvl="8" w:tplc="B8AE6BCE">
      <w:numFmt w:val="bullet"/>
      <w:lvlText w:val="•"/>
      <w:lvlJc w:val="left"/>
      <w:pPr>
        <w:ind w:left="4223" w:hanging="227"/>
      </w:pPr>
      <w:rPr>
        <w:rFonts w:hint="default"/>
        <w:lang w:val="de-DE" w:eastAsia="en-US" w:bidi="ar-SA"/>
      </w:rPr>
    </w:lvl>
  </w:abstractNum>
  <w:num w:numId="1" w16cid:durableId="1503086877">
    <w:abstractNumId w:val="0"/>
  </w:num>
  <w:num w:numId="2" w16cid:durableId="616720637">
    <w:abstractNumId w:val="17"/>
  </w:num>
  <w:num w:numId="3" w16cid:durableId="210307156">
    <w:abstractNumId w:val="26"/>
  </w:num>
  <w:num w:numId="4" w16cid:durableId="902788397">
    <w:abstractNumId w:val="24"/>
  </w:num>
  <w:num w:numId="5" w16cid:durableId="427890432">
    <w:abstractNumId w:val="13"/>
  </w:num>
  <w:num w:numId="6" w16cid:durableId="457534090">
    <w:abstractNumId w:val="5"/>
  </w:num>
  <w:num w:numId="7" w16cid:durableId="137652064">
    <w:abstractNumId w:val="7"/>
  </w:num>
  <w:num w:numId="8" w16cid:durableId="623659098">
    <w:abstractNumId w:val="15"/>
  </w:num>
  <w:num w:numId="9" w16cid:durableId="1441560565">
    <w:abstractNumId w:val="2"/>
  </w:num>
  <w:num w:numId="10" w16cid:durableId="1667510225">
    <w:abstractNumId w:val="6"/>
  </w:num>
  <w:num w:numId="11" w16cid:durableId="1411467224">
    <w:abstractNumId w:val="19"/>
  </w:num>
  <w:num w:numId="12" w16cid:durableId="1841652648">
    <w:abstractNumId w:val="20"/>
  </w:num>
  <w:num w:numId="13" w16cid:durableId="123542297">
    <w:abstractNumId w:val="9"/>
  </w:num>
  <w:num w:numId="14" w16cid:durableId="616179226">
    <w:abstractNumId w:val="21"/>
  </w:num>
  <w:num w:numId="15" w16cid:durableId="1724794058">
    <w:abstractNumId w:val="12"/>
  </w:num>
  <w:num w:numId="16" w16cid:durableId="1324317396">
    <w:abstractNumId w:val="18"/>
  </w:num>
  <w:num w:numId="17" w16cid:durableId="1299148857">
    <w:abstractNumId w:val="1"/>
  </w:num>
  <w:num w:numId="18" w16cid:durableId="634722529">
    <w:abstractNumId w:val="3"/>
  </w:num>
  <w:num w:numId="19" w16cid:durableId="317459564">
    <w:abstractNumId w:val="11"/>
  </w:num>
  <w:num w:numId="20" w16cid:durableId="2111972737">
    <w:abstractNumId w:val="22"/>
  </w:num>
  <w:num w:numId="21" w16cid:durableId="1193612056">
    <w:abstractNumId w:val="10"/>
  </w:num>
  <w:num w:numId="22" w16cid:durableId="514151875">
    <w:abstractNumId w:val="25"/>
  </w:num>
  <w:num w:numId="23" w16cid:durableId="1314522881">
    <w:abstractNumId w:val="23"/>
  </w:num>
  <w:num w:numId="24" w16cid:durableId="901523156">
    <w:abstractNumId w:val="14"/>
  </w:num>
  <w:num w:numId="25" w16cid:durableId="1972518156">
    <w:abstractNumId w:val="8"/>
  </w:num>
  <w:num w:numId="26" w16cid:durableId="393892242">
    <w:abstractNumId w:val="4"/>
  </w:num>
  <w:num w:numId="27" w16cid:durableId="753211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45"/>
    <w:rsid w:val="00003057"/>
    <w:rsid w:val="00022F88"/>
    <w:rsid w:val="00034200"/>
    <w:rsid w:val="000669FA"/>
    <w:rsid w:val="00085E15"/>
    <w:rsid w:val="000C151A"/>
    <w:rsid w:val="000F0E84"/>
    <w:rsid w:val="001032E3"/>
    <w:rsid w:val="001F7769"/>
    <w:rsid w:val="002555C5"/>
    <w:rsid w:val="00271757"/>
    <w:rsid w:val="00286336"/>
    <w:rsid w:val="002909CB"/>
    <w:rsid w:val="002A37B8"/>
    <w:rsid w:val="002A6339"/>
    <w:rsid w:val="002B0D5F"/>
    <w:rsid w:val="003D505B"/>
    <w:rsid w:val="00402F0A"/>
    <w:rsid w:val="0043071E"/>
    <w:rsid w:val="004A5614"/>
    <w:rsid w:val="005003CD"/>
    <w:rsid w:val="005424E9"/>
    <w:rsid w:val="00582697"/>
    <w:rsid w:val="005E0588"/>
    <w:rsid w:val="005F1CD9"/>
    <w:rsid w:val="00673044"/>
    <w:rsid w:val="006D5EF5"/>
    <w:rsid w:val="007E186B"/>
    <w:rsid w:val="007E636B"/>
    <w:rsid w:val="00810CC2"/>
    <w:rsid w:val="008128D3"/>
    <w:rsid w:val="00812FE5"/>
    <w:rsid w:val="00833B86"/>
    <w:rsid w:val="00835CA1"/>
    <w:rsid w:val="00856CC0"/>
    <w:rsid w:val="008630F9"/>
    <w:rsid w:val="008D20B6"/>
    <w:rsid w:val="008F3D26"/>
    <w:rsid w:val="00902FFD"/>
    <w:rsid w:val="00925080"/>
    <w:rsid w:val="009261CC"/>
    <w:rsid w:val="00965CF4"/>
    <w:rsid w:val="0098319F"/>
    <w:rsid w:val="0099299D"/>
    <w:rsid w:val="009D52DE"/>
    <w:rsid w:val="00A01345"/>
    <w:rsid w:val="00A63F75"/>
    <w:rsid w:val="00A81472"/>
    <w:rsid w:val="00A933B7"/>
    <w:rsid w:val="00AE56DF"/>
    <w:rsid w:val="00B004B5"/>
    <w:rsid w:val="00B3454A"/>
    <w:rsid w:val="00B7293C"/>
    <w:rsid w:val="00B944CC"/>
    <w:rsid w:val="00BA1F16"/>
    <w:rsid w:val="00BC30ED"/>
    <w:rsid w:val="00C64284"/>
    <w:rsid w:val="00C868B0"/>
    <w:rsid w:val="00CA404A"/>
    <w:rsid w:val="00CB4492"/>
    <w:rsid w:val="00CD296D"/>
    <w:rsid w:val="00D21389"/>
    <w:rsid w:val="00D66716"/>
    <w:rsid w:val="00D95B1B"/>
    <w:rsid w:val="00E0076C"/>
    <w:rsid w:val="00E265A2"/>
    <w:rsid w:val="00E37405"/>
    <w:rsid w:val="00E645B9"/>
    <w:rsid w:val="00EC5341"/>
    <w:rsid w:val="00EE1F7F"/>
    <w:rsid w:val="00EE7C94"/>
    <w:rsid w:val="00F005E0"/>
    <w:rsid w:val="00F37F8C"/>
    <w:rsid w:val="00FA2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A9E5"/>
  <w15:chartTrackingRefBased/>
  <w15:docId w15:val="{1D1DA25F-B6DA-4E2B-A36E-5425AEC9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D5EF5"/>
    <w:pPr>
      <w:widowControl w:val="0"/>
      <w:autoSpaceDE w:val="0"/>
      <w:autoSpaceDN w:val="0"/>
      <w:spacing w:before="173" w:after="0" w:line="240" w:lineRule="auto"/>
      <w:ind w:left="110"/>
      <w:outlineLvl w:val="0"/>
    </w:pPr>
    <w:rPr>
      <w:rFonts w:ascii="Thieme Argo 2011 Light" w:eastAsia="Thieme Argo 2011 Light" w:hAnsi="Thieme Argo 2011 Light" w:cs="Thieme Argo 2011 Light"/>
      <w:kern w:val="0"/>
      <w:sz w:val="24"/>
      <w:szCs w:val="24"/>
      <w14:ligatures w14:val="none"/>
    </w:rPr>
  </w:style>
  <w:style w:type="paragraph" w:styleId="berschrift2">
    <w:name w:val="heading 2"/>
    <w:basedOn w:val="Standard"/>
    <w:link w:val="berschrift2Zchn"/>
    <w:uiPriority w:val="9"/>
    <w:unhideWhenUsed/>
    <w:qFormat/>
    <w:rsid w:val="00B944CC"/>
    <w:pPr>
      <w:widowControl w:val="0"/>
      <w:autoSpaceDE w:val="0"/>
      <w:autoSpaceDN w:val="0"/>
      <w:spacing w:after="0" w:line="240" w:lineRule="auto"/>
      <w:ind w:left="110"/>
      <w:outlineLvl w:val="1"/>
    </w:pPr>
    <w:rPr>
      <w:rFonts w:ascii="Thieme Argo 2011 Medium" w:eastAsia="Thieme Argo 2011 Medium" w:hAnsi="Thieme Argo 2011 Medium" w:cs="Thieme Argo 2011 Medium"/>
      <w:kern w:val="0"/>
      <w:sz w:val="20"/>
      <w:szCs w:val="20"/>
      <w14:ligatures w14:val="none"/>
    </w:rPr>
  </w:style>
  <w:style w:type="paragraph" w:styleId="berschrift3">
    <w:name w:val="heading 3"/>
    <w:basedOn w:val="Standard"/>
    <w:link w:val="berschrift3Zchn"/>
    <w:uiPriority w:val="9"/>
    <w:unhideWhenUsed/>
    <w:qFormat/>
    <w:rsid w:val="00FA2AA8"/>
    <w:pPr>
      <w:widowControl w:val="0"/>
      <w:autoSpaceDE w:val="0"/>
      <w:autoSpaceDN w:val="0"/>
      <w:spacing w:after="0" w:line="240" w:lineRule="auto"/>
      <w:ind w:left="234"/>
      <w:outlineLvl w:val="2"/>
    </w:pPr>
    <w:rPr>
      <w:rFonts w:ascii="Thieme Argo 2011 Light" w:eastAsia="Thieme Argo 2011 Light" w:hAnsi="Thieme Argo 2011 Light" w:cs="Thieme Argo 2011 Light"/>
      <w:kern w:val="0"/>
      <w:sz w:val="18"/>
      <w:szCs w:val="18"/>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3044"/>
    <w:rPr>
      <w:color w:val="0563C1" w:themeColor="hyperlink"/>
      <w:u w:val="single"/>
    </w:rPr>
  </w:style>
  <w:style w:type="character" w:styleId="NichtaufgelsteErwhnung">
    <w:name w:val="Unresolved Mention"/>
    <w:basedOn w:val="Absatz-Standardschriftart"/>
    <w:uiPriority w:val="99"/>
    <w:semiHidden/>
    <w:unhideWhenUsed/>
    <w:rsid w:val="00673044"/>
    <w:rPr>
      <w:color w:val="605E5C"/>
      <w:shd w:val="clear" w:color="auto" w:fill="E1DFDD"/>
    </w:rPr>
  </w:style>
  <w:style w:type="paragraph" w:styleId="Listenabsatz">
    <w:name w:val="List Paragraph"/>
    <w:basedOn w:val="Standard"/>
    <w:uiPriority w:val="1"/>
    <w:qFormat/>
    <w:rsid w:val="000C151A"/>
    <w:pPr>
      <w:ind w:left="720"/>
      <w:contextualSpacing/>
    </w:pPr>
  </w:style>
  <w:style w:type="table" w:styleId="Tabellenraster">
    <w:name w:val="Table Grid"/>
    <w:basedOn w:val="NormaleTabelle"/>
    <w:uiPriority w:val="59"/>
    <w:rsid w:val="004A5614"/>
    <w:pPr>
      <w:spacing w:after="0" w:line="240" w:lineRule="auto"/>
    </w:pPr>
    <w:rPr>
      <w:rFonts w:ascii="Tahoma" w:eastAsia="Times New Roman" w:hAnsi="Tahoma" w:cs="Tahoma"/>
      <w:kern w:val="0"/>
      <w:lang w:eastAsia="de-D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qInternal">
    <w:name w:val="mqInternal"/>
    <w:uiPriority w:val="99"/>
    <w:rsid w:val="005424E9"/>
    <w:rPr>
      <w:color w:val="800000"/>
      <w:sz w:val="20"/>
    </w:rPr>
  </w:style>
  <w:style w:type="paragraph" w:styleId="Titel">
    <w:name w:val="Title"/>
    <w:basedOn w:val="Standard"/>
    <w:link w:val="TitelZchn"/>
    <w:uiPriority w:val="10"/>
    <w:qFormat/>
    <w:rsid w:val="006D5EF5"/>
    <w:pPr>
      <w:widowControl w:val="0"/>
      <w:autoSpaceDE w:val="0"/>
      <w:autoSpaceDN w:val="0"/>
      <w:spacing w:before="93" w:after="0" w:line="240" w:lineRule="auto"/>
      <w:ind w:left="847"/>
    </w:pPr>
    <w:rPr>
      <w:rFonts w:ascii="Lucida Sans" w:eastAsia="Lucida Sans" w:hAnsi="Lucida Sans" w:cs="Lucida Sans"/>
      <w:kern w:val="0"/>
      <w:sz w:val="28"/>
      <w:szCs w:val="28"/>
      <w14:ligatures w14:val="none"/>
    </w:rPr>
  </w:style>
  <w:style w:type="character" w:customStyle="1" w:styleId="TitelZchn">
    <w:name w:val="Titel Zchn"/>
    <w:basedOn w:val="Absatz-Standardschriftart"/>
    <w:link w:val="Titel"/>
    <w:uiPriority w:val="10"/>
    <w:rsid w:val="006D5EF5"/>
    <w:rPr>
      <w:rFonts w:ascii="Lucida Sans" w:eastAsia="Lucida Sans" w:hAnsi="Lucida Sans" w:cs="Lucida Sans"/>
      <w:kern w:val="0"/>
      <w:sz w:val="28"/>
      <w:szCs w:val="28"/>
      <w14:ligatures w14:val="none"/>
    </w:rPr>
  </w:style>
  <w:style w:type="character" w:customStyle="1" w:styleId="berschrift1Zchn">
    <w:name w:val="Überschrift 1 Zchn"/>
    <w:basedOn w:val="Absatz-Standardschriftart"/>
    <w:link w:val="berschrift1"/>
    <w:uiPriority w:val="9"/>
    <w:rsid w:val="006D5EF5"/>
    <w:rPr>
      <w:rFonts w:ascii="Thieme Argo 2011 Light" w:eastAsia="Thieme Argo 2011 Light" w:hAnsi="Thieme Argo 2011 Light" w:cs="Thieme Argo 2011 Light"/>
      <w:kern w:val="0"/>
      <w:sz w:val="24"/>
      <w:szCs w:val="24"/>
      <w14:ligatures w14:val="none"/>
    </w:rPr>
  </w:style>
  <w:style w:type="character" w:customStyle="1" w:styleId="berschrift3Zchn">
    <w:name w:val="Überschrift 3 Zchn"/>
    <w:basedOn w:val="Absatz-Standardschriftart"/>
    <w:link w:val="berschrift3"/>
    <w:uiPriority w:val="9"/>
    <w:rsid w:val="00FA2AA8"/>
    <w:rPr>
      <w:rFonts w:ascii="Thieme Argo 2011 Light" w:eastAsia="Thieme Argo 2011 Light" w:hAnsi="Thieme Argo 2011 Light" w:cs="Thieme Argo 2011 Light"/>
      <w:kern w:val="0"/>
      <w:sz w:val="18"/>
      <w:szCs w:val="18"/>
      <w14:ligatures w14:val="none"/>
    </w:rPr>
  </w:style>
  <w:style w:type="character" w:customStyle="1" w:styleId="berschrift2Zchn">
    <w:name w:val="Überschrift 2 Zchn"/>
    <w:basedOn w:val="Absatz-Standardschriftart"/>
    <w:link w:val="berschrift2"/>
    <w:uiPriority w:val="9"/>
    <w:rsid w:val="00B944CC"/>
    <w:rPr>
      <w:rFonts w:ascii="Thieme Argo 2011 Medium" w:eastAsia="Thieme Argo 2011 Medium" w:hAnsi="Thieme Argo 2011 Medium" w:cs="Thieme Argo 2011 Medium"/>
      <w:kern w:val="0"/>
      <w:sz w:val="20"/>
      <w:szCs w:val="20"/>
      <w14:ligatures w14:val="none"/>
    </w:rPr>
  </w:style>
  <w:style w:type="table" w:customStyle="1" w:styleId="TableNormal">
    <w:name w:val="Table Normal"/>
    <w:uiPriority w:val="2"/>
    <w:semiHidden/>
    <w:unhideWhenUsed/>
    <w:qFormat/>
    <w:rsid w:val="00B944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944CC"/>
    <w:pPr>
      <w:widowControl w:val="0"/>
      <w:autoSpaceDE w:val="0"/>
      <w:autoSpaceDN w:val="0"/>
      <w:spacing w:after="0" w:line="240" w:lineRule="auto"/>
      <w:ind w:left="110"/>
    </w:pPr>
    <w:rPr>
      <w:rFonts w:ascii="Thieme Argo 2011 Light" w:eastAsia="Thieme Argo 2011 Light" w:hAnsi="Thieme Argo 2011 Light" w:cs="Thieme Argo 2011 Light"/>
      <w:kern w:val="0"/>
      <w:sz w:val="17"/>
      <w:szCs w:val="17"/>
      <w14:ligatures w14:val="none"/>
    </w:rPr>
  </w:style>
  <w:style w:type="character" w:customStyle="1" w:styleId="TextkrperZchn">
    <w:name w:val="Textkörper Zchn"/>
    <w:basedOn w:val="Absatz-Standardschriftart"/>
    <w:link w:val="Textkrper"/>
    <w:uiPriority w:val="1"/>
    <w:rsid w:val="00B944CC"/>
    <w:rPr>
      <w:rFonts w:ascii="Thieme Argo 2011 Light" w:eastAsia="Thieme Argo 2011 Light" w:hAnsi="Thieme Argo 2011 Light" w:cs="Thieme Argo 2011 Light"/>
      <w:kern w:val="0"/>
      <w:sz w:val="17"/>
      <w:szCs w:val="17"/>
      <w14:ligatures w14:val="none"/>
    </w:rPr>
  </w:style>
  <w:style w:type="paragraph" w:customStyle="1" w:styleId="TableParagraph">
    <w:name w:val="Table Paragraph"/>
    <w:basedOn w:val="Standard"/>
    <w:uiPriority w:val="1"/>
    <w:qFormat/>
    <w:rsid w:val="00B944CC"/>
    <w:pPr>
      <w:widowControl w:val="0"/>
      <w:autoSpaceDE w:val="0"/>
      <w:autoSpaceDN w:val="0"/>
      <w:spacing w:before="29" w:after="0" w:line="240" w:lineRule="auto"/>
      <w:ind w:left="226"/>
    </w:pPr>
    <w:rPr>
      <w:rFonts w:ascii="Thieme Argo 2011 Light" w:eastAsia="Thieme Argo 2011 Light" w:hAnsi="Thieme Argo 2011 Light" w:cs="Thieme Argo 2011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aerztekammer.de/fileadmin/user_upload/_old-files/downloads/pdf-Ordner/Telemedizin_Telematik/Telemedizin/Telemedizinische_Methoden_in_der_Patientenversorgung_Begriffliche_Verortung.pdf" TargetMode="External"/><Relationship Id="rId13" Type="http://schemas.openxmlformats.org/officeDocument/2006/relationships/hyperlink" Target="https://www.diabetesde.org/system/files/documents/20201107_gesundheitsbericht202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ecd.org/health/health-at-a-glance/" TargetMode="External"/><Relationship Id="rId12" Type="http://schemas.openxmlformats.org/officeDocument/2006/relationships/hyperlink" Target="https://www.diabetesde.org/system/files/documents/20201107_gesundheitsbericht2021.pdf" TargetMode="External"/><Relationship Id="rId17" Type="http://schemas.openxmlformats.org/officeDocument/2006/relationships/hyperlink" Target="https://www.dge.de/wissenschaft/referenzwerte/" TargetMode="External"/><Relationship Id="rId2" Type="http://schemas.openxmlformats.org/officeDocument/2006/relationships/styles" Target="styles.xml"/><Relationship Id="rId16" Type="http://schemas.openxmlformats.org/officeDocument/2006/relationships/hyperlink" Target="https://www.verbraucherzentrale.de/wissen/lebensmittel/gesund-ernaehren/vegetarisch-vegan-oder-flexitarisch-was-steckt-dahinter-67508" TargetMode="External"/><Relationship Id="rId1" Type="http://schemas.openxmlformats.org/officeDocument/2006/relationships/numbering" Target="numbering.xml"/><Relationship Id="rId6" Type="http://schemas.openxmlformats.org/officeDocument/2006/relationships/hyperlink" Target="https://diga.bfarm.de/de" TargetMode="External"/><Relationship Id="rId11" Type="http://schemas.openxmlformats.org/officeDocument/2006/relationships/hyperlink" Target="https://www.bundesaerztekammer.de/fileadmin/user_upload/_old-files/downloads/pdf-Ordner/Telemedizin_Telematik/Telemedizin/Telemedizinische_Methoden_in_der_Patientenversorgung_Begriffliche_Verortung.pdf" TargetMode="External"/><Relationship Id="rId5" Type="http://schemas.openxmlformats.org/officeDocument/2006/relationships/hyperlink" Target="https://doi.org/10.1055/a-2109-9410" TargetMode="External"/><Relationship Id="rId15" Type="http://schemas.openxmlformats.org/officeDocument/2006/relationships/hyperlink" Target="https://www.verbraucherzentrale.de/wissen/lebensmittel/gesund-ernaehren/vegetarisch-vegan-oder-flexitarisch-was-steckt-dahinter-67508" TargetMode="External"/><Relationship Id="rId10" Type="http://schemas.openxmlformats.org/officeDocument/2006/relationships/hyperlink" Target="https://www.bundesaerztekammer.de/fileadmin/user_upload/_old-files/downloads/pdf-Ordner/Telemedizin_Telematik/Telemedizin/Telemedizinische_Methoden_in_der_Patientenversorgung_Begriffliche_Verortu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undesaerztekammer.de/fileadmin/user_upload/_old-files/downloads/pdf-Ordner/Telemedizin_Telematik/Telemedizin/Telemedizinische_Methoden_in_der_Patientenversorgung_Begriffliche_Verortung.pdf" TargetMode="External"/><Relationship Id="rId14" Type="http://schemas.openxmlformats.org/officeDocument/2006/relationships/hyperlink" Target="https://www.verbraucherzentrale.de/wissen/lebensmittel/gesund-ernaehren/vegetarisch-vegan-oder-flexitarisch-was-steckt-dahinter-675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12821</Words>
  <Characters>80776</Characters>
  <Application>Microsoft Office Word</Application>
  <DocSecurity>4</DocSecurity>
  <Lines>673</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Marco, Annette (GBS DE B&amp;S SOL GTS 2)</dc:creator>
  <cp:keywords/>
  <dc:description/>
  <cp:lastModifiedBy>Katrin Rauner</cp:lastModifiedBy>
  <cp:revision>2</cp:revision>
  <dcterms:created xsi:type="dcterms:W3CDTF">2024-05-16T10:26:00Z</dcterms:created>
  <dcterms:modified xsi:type="dcterms:W3CDTF">2024-05-16T10:26:00Z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2023-11-12T21:18:25Z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cb5eabaa-758e-4208-82b9-e16e1944900b</vt:lpwstr>
  </property>
  <property fmtid="{D5CDD505-2E9C-101B-9397-08002B2CF9AE}" pid="8" name="MSIP_Label_9d258917-277f-42cd-a3cd-14c4e9ee58bc_ContentBits">
    <vt:lpwstr>0</vt:lpwstr>
  </property>
</Properties>
</file>