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EinfacheTabelle3"/>
        <w:tblW w:w="9944" w:type="dxa"/>
        <w:tblInd w:w="-567" w:type="dxa"/>
        <w:tblLook w:val="04A0" w:firstRow="1" w:lastRow="0" w:firstColumn="1" w:lastColumn="0" w:noHBand="0" w:noVBand="1"/>
      </w:tblPr>
      <w:tblGrid>
        <w:gridCol w:w="3390"/>
        <w:gridCol w:w="1146"/>
        <w:gridCol w:w="1134"/>
        <w:gridCol w:w="993"/>
        <w:gridCol w:w="1275"/>
        <w:gridCol w:w="1134"/>
        <w:gridCol w:w="872"/>
      </w:tblGrid>
      <w:tr w:rsidR="00C852B0" w:rsidRPr="00C852B0" w14:paraId="4483436E" w14:textId="77777777" w:rsidTr="00C852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90" w:type="dxa"/>
          </w:tcPr>
          <w:p w14:paraId="52C1B38E" w14:textId="77777777" w:rsidR="00C852B0" w:rsidRPr="00C852B0" w:rsidRDefault="00C852B0" w:rsidP="00C852B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73" w:type="dxa"/>
            <w:gridSpan w:val="3"/>
          </w:tcPr>
          <w:p w14:paraId="6C1230AA" w14:textId="77777777" w:rsidR="00C852B0" w:rsidRPr="00C852B0" w:rsidRDefault="00C852B0" w:rsidP="00C852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Univariate Analysis</w:t>
            </w:r>
          </w:p>
        </w:tc>
        <w:tc>
          <w:tcPr>
            <w:tcW w:w="3281" w:type="dxa"/>
            <w:gridSpan w:val="3"/>
          </w:tcPr>
          <w:p w14:paraId="10E1E10C" w14:textId="77777777" w:rsidR="00C852B0" w:rsidRPr="00C852B0" w:rsidRDefault="00C852B0" w:rsidP="00C852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Multivariable Analysis</w:t>
            </w:r>
          </w:p>
        </w:tc>
      </w:tr>
      <w:tr w:rsidR="00C852B0" w:rsidRPr="00C852B0" w14:paraId="3DB5ABEE" w14:textId="77777777" w:rsidTr="00C85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7ABEA408" w14:textId="77777777" w:rsidR="00C852B0" w:rsidRPr="00C852B0" w:rsidRDefault="00C852B0" w:rsidP="00C852B0">
            <w:pPr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Predictors</w:t>
            </w:r>
          </w:p>
        </w:tc>
        <w:tc>
          <w:tcPr>
            <w:tcW w:w="1146" w:type="dxa"/>
          </w:tcPr>
          <w:p w14:paraId="7EA7B546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ODDS RATIO</w:t>
            </w:r>
          </w:p>
        </w:tc>
        <w:tc>
          <w:tcPr>
            <w:tcW w:w="1134" w:type="dxa"/>
          </w:tcPr>
          <w:p w14:paraId="02E22DB4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993" w:type="dxa"/>
          </w:tcPr>
          <w:p w14:paraId="39FFFBD4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P V</w:t>
            </w:r>
            <w:r>
              <w:rPr>
                <w:rFonts w:cstheme="minorHAnsi"/>
                <w:sz w:val="18"/>
                <w:szCs w:val="18"/>
              </w:rPr>
              <w:t>ALUE</w:t>
            </w:r>
          </w:p>
        </w:tc>
        <w:tc>
          <w:tcPr>
            <w:tcW w:w="1275" w:type="dxa"/>
          </w:tcPr>
          <w:p w14:paraId="2C6CB8A7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ODDS RATIO</w:t>
            </w:r>
          </w:p>
        </w:tc>
        <w:tc>
          <w:tcPr>
            <w:tcW w:w="1134" w:type="dxa"/>
          </w:tcPr>
          <w:p w14:paraId="61F4B7D5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872" w:type="dxa"/>
          </w:tcPr>
          <w:p w14:paraId="043D4611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P V</w:t>
            </w:r>
            <w:r>
              <w:rPr>
                <w:rFonts w:cstheme="minorHAnsi"/>
                <w:sz w:val="18"/>
                <w:szCs w:val="18"/>
              </w:rPr>
              <w:t>ALUE</w:t>
            </w:r>
          </w:p>
        </w:tc>
      </w:tr>
      <w:tr w:rsidR="00C852B0" w:rsidRPr="00C852B0" w14:paraId="0054C2EB" w14:textId="77777777" w:rsidTr="00C852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7D919450" w14:textId="77777777" w:rsidR="00C852B0" w:rsidRPr="00C852B0" w:rsidRDefault="00C852B0" w:rsidP="00C852B0">
            <w:pPr>
              <w:rPr>
                <w:rFonts w:cstheme="minorHAnsi"/>
                <w:b w:val="0"/>
                <w:sz w:val="18"/>
                <w:szCs w:val="18"/>
              </w:rPr>
            </w:pPr>
            <w:r w:rsidRPr="00C852B0">
              <w:rPr>
                <w:rFonts w:cstheme="minorHAnsi"/>
                <w:b w:val="0"/>
                <w:sz w:val="18"/>
                <w:szCs w:val="18"/>
              </w:rPr>
              <w:t>Tumor location (med</w:t>
            </w:r>
            <w:r>
              <w:rPr>
                <w:rFonts w:cstheme="minorHAnsi"/>
                <w:b w:val="0"/>
                <w:sz w:val="18"/>
                <w:szCs w:val="18"/>
              </w:rPr>
              <w:t>.</w:t>
            </w:r>
            <w:r w:rsidRPr="00C852B0">
              <w:rPr>
                <w:rFonts w:cstheme="minorHAnsi"/>
                <w:b w:val="0"/>
                <w:sz w:val="18"/>
                <w:szCs w:val="18"/>
              </w:rPr>
              <w:t>/cent</w:t>
            </w:r>
            <w:r>
              <w:rPr>
                <w:rFonts w:cstheme="minorHAnsi"/>
                <w:b w:val="0"/>
                <w:sz w:val="18"/>
                <w:szCs w:val="18"/>
              </w:rPr>
              <w:t>.</w:t>
            </w:r>
            <w:r w:rsidRPr="00C852B0">
              <w:rPr>
                <w:rFonts w:cstheme="minorHAnsi"/>
                <w:b w:val="0"/>
                <w:sz w:val="18"/>
                <w:szCs w:val="18"/>
              </w:rPr>
              <w:t xml:space="preserve"> vs. lat</w:t>
            </w:r>
            <w:r>
              <w:rPr>
                <w:rFonts w:cstheme="minorHAnsi"/>
                <w:b w:val="0"/>
                <w:sz w:val="18"/>
                <w:szCs w:val="18"/>
              </w:rPr>
              <w:t>.</w:t>
            </w:r>
            <w:r w:rsidRPr="00C852B0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146" w:type="dxa"/>
          </w:tcPr>
          <w:p w14:paraId="54F3AC82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1.84</w:t>
            </w:r>
          </w:p>
        </w:tc>
        <w:tc>
          <w:tcPr>
            <w:tcW w:w="1134" w:type="dxa"/>
          </w:tcPr>
          <w:p w14:paraId="232DE35A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1.03 – 3.41</w:t>
            </w:r>
          </w:p>
        </w:tc>
        <w:tc>
          <w:tcPr>
            <w:tcW w:w="993" w:type="dxa"/>
          </w:tcPr>
          <w:p w14:paraId="3277AB4B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0.04</w:t>
            </w:r>
          </w:p>
        </w:tc>
        <w:tc>
          <w:tcPr>
            <w:tcW w:w="1275" w:type="dxa"/>
          </w:tcPr>
          <w:p w14:paraId="33F32D8B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1.69</w:t>
            </w:r>
          </w:p>
        </w:tc>
        <w:tc>
          <w:tcPr>
            <w:tcW w:w="1134" w:type="dxa"/>
          </w:tcPr>
          <w:p w14:paraId="13270A69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0.94 – 3.17</w:t>
            </w:r>
          </w:p>
        </w:tc>
        <w:tc>
          <w:tcPr>
            <w:tcW w:w="872" w:type="dxa"/>
          </w:tcPr>
          <w:p w14:paraId="5BC71A9C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0.08</w:t>
            </w:r>
          </w:p>
        </w:tc>
      </w:tr>
      <w:tr w:rsidR="00C852B0" w:rsidRPr="00C852B0" w14:paraId="2C975E66" w14:textId="77777777" w:rsidTr="00C85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4EC66898" w14:textId="77777777" w:rsidR="00C852B0" w:rsidRPr="00C852B0" w:rsidRDefault="00C852B0" w:rsidP="00C852B0">
            <w:pPr>
              <w:rPr>
                <w:rFonts w:cstheme="minorHAnsi"/>
                <w:b w:val="0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b w:val="0"/>
                <w:sz w:val="18"/>
                <w:szCs w:val="18"/>
                <w:lang w:val="de-DE"/>
              </w:rPr>
              <w:t>Tumor Size (T3/4 vs. T1/2)</w:t>
            </w:r>
          </w:p>
        </w:tc>
        <w:tc>
          <w:tcPr>
            <w:tcW w:w="1146" w:type="dxa"/>
          </w:tcPr>
          <w:p w14:paraId="2CA7640A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2.82</w:t>
            </w:r>
          </w:p>
        </w:tc>
        <w:tc>
          <w:tcPr>
            <w:tcW w:w="1134" w:type="dxa"/>
          </w:tcPr>
          <w:p w14:paraId="2CB5AD2C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1.51 – 5.13</w:t>
            </w:r>
          </w:p>
        </w:tc>
        <w:tc>
          <w:tcPr>
            <w:tcW w:w="993" w:type="dxa"/>
          </w:tcPr>
          <w:p w14:paraId="50C14D25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0.0007</w:t>
            </w:r>
          </w:p>
        </w:tc>
        <w:tc>
          <w:tcPr>
            <w:tcW w:w="1275" w:type="dxa"/>
          </w:tcPr>
          <w:p w14:paraId="22B96E51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2.70</w:t>
            </w:r>
          </w:p>
        </w:tc>
        <w:tc>
          <w:tcPr>
            <w:tcW w:w="1134" w:type="dxa"/>
          </w:tcPr>
          <w:p w14:paraId="3EC9E627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1.43 – 4.96</w:t>
            </w:r>
          </w:p>
        </w:tc>
        <w:tc>
          <w:tcPr>
            <w:tcW w:w="872" w:type="dxa"/>
          </w:tcPr>
          <w:p w14:paraId="628F4001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0.001</w:t>
            </w:r>
          </w:p>
        </w:tc>
      </w:tr>
      <w:tr w:rsidR="00C852B0" w:rsidRPr="00C852B0" w14:paraId="16406623" w14:textId="77777777" w:rsidTr="00C852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460D4872" w14:textId="77777777" w:rsidR="00C852B0" w:rsidRPr="00C852B0" w:rsidRDefault="00C852B0" w:rsidP="00C852B0">
            <w:pPr>
              <w:rPr>
                <w:rFonts w:cstheme="minorHAnsi"/>
                <w:b w:val="0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b w:val="0"/>
                <w:sz w:val="18"/>
                <w:szCs w:val="18"/>
                <w:lang w:val="de-DE"/>
              </w:rPr>
              <w:t>Grading (G2/3 vs. G1)</w:t>
            </w:r>
          </w:p>
        </w:tc>
        <w:tc>
          <w:tcPr>
            <w:tcW w:w="1146" w:type="dxa"/>
          </w:tcPr>
          <w:p w14:paraId="06A10BA5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2.03</w:t>
            </w:r>
          </w:p>
        </w:tc>
        <w:tc>
          <w:tcPr>
            <w:tcW w:w="1134" w:type="dxa"/>
          </w:tcPr>
          <w:p w14:paraId="6B485E54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0.71 – 8.57</w:t>
            </w:r>
          </w:p>
        </w:tc>
        <w:tc>
          <w:tcPr>
            <w:tcW w:w="993" w:type="dxa"/>
          </w:tcPr>
          <w:p w14:paraId="5257AEDB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0.24</w:t>
            </w:r>
          </w:p>
        </w:tc>
        <w:tc>
          <w:tcPr>
            <w:tcW w:w="1275" w:type="dxa"/>
          </w:tcPr>
          <w:p w14:paraId="08DBE898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1.78</w:t>
            </w:r>
          </w:p>
        </w:tc>
        <w:tc>
          <w:tcPr>
            <w:tcW w:w="1134" w:type="dxa"/>
          </w:tcPr>
          <w:p w14:paraId="7776CB4F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0.60 – 7.64</w:t>
            </w:r>
          </w:p>
        </w:tc>
        <w:tc>
          <w:tcPr>
            <w:tcW w:w="872" w:type="dxa"/>
          </w:tcPr>
          <w:p w14:paraId="23628977" w14:textId="77777777" w:rsidR="00C852B0" w:rsidRPr="00C852B0" w:rsidRDefault="00C852B0" w:rsidP="00C85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0.35</w:t>
            </w:r>
          </w:p>
        </w:tc>
      </w:tr>
      <w:tr w:rsidR="00C852B0" w:rsidRPr="00C852B0" w14:paraId="2345FD80" w14:textId="77777777" w:rsidTr="00C85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3F9B0044" w14:textId="77777777" w:rsidR="00C852B0" w:rsidRPr="00C852B0" w:rsidRDefault="00C852B0" w:rsidP="00C852B0">
            <w:pPr>
              <w:rPr>
                <w:rFonts w:cstheme="minorHAnsi"/>
                <w:b w:val="0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b w:val="0"/>
                <w:sz w:val="18"/>
                <w:szCs w:val="18"/>
                <w:lang w:val="de-DE"/>
              </w:rPr>
              <w:t>HR Status (HR- vs. HR+)</w:t>
            </w:r>
          </w:p>
        </w:tc>
        <w:tc>
          <w:tcPr>
            <w:tcW w:w="1146" w:type="dxa"/>
          </w:tcPr>
          <w:p w14:paraId="38660958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1.04</w:t>
            </w:r>
          </w:p>
        </w:tc>
        <w:tc>
          <w:tcPr>
            <w:tcW w:w="1134" w:type="dxa"/>
          </w:tcPr>
          <w:p w14:paraId="3D814A3D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0.57 – 1.82</w:t>
            </w:r>
          </w:p>
        </w:tc>
        <w:tc>
          <w:tcPr>
            <w:tcW w:w="993" w:type="dxa"/>
          </w:tcPr>
          <w:p w14:paraId="2409D4C3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0.88</w:t>
            </w:r>
          </w:p>
        </w:tc>
        <w:tc>
          <w:tcPr>
            <w:tcW w:w="1275" w:type="dxa"/>
          </w:tcPr>
          <w:p w14:paraId="28340513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0.98</w:t>
            </w:r>
          </w:p>
        </w:tc>
        <w:tc>
          <w:tcPr>
            <w:tcW w:w="1134" w:type="dxa"/>
          </w:tcPr>
          <w:p w14:paraId="6EB36146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0.53 – 1.76</w:t>
            </w:r>
          </w:p>
        </w:tc>
        <w:tc>
          <w:tcPr>
            <w:tcW w:w="872" w:type="dxa"/>
          </w:tcPr>
          <w:p w14:paraId="72A79D2F" w14:textId="77777777" w:rsidR="00C852B0" w:rsidRPr="00C852B0" w:rsidRDefault="00C852B0" w:rsidP="00C85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sz w:val="18"/>
                <w:szCs w:val="18"/>
                <w:lang w:val="de-DE"/>
              </w:rPr>
              <w:t>0.95</w:t>
            </w:r>
          </w:p>
        </w:tc>
      </w:tr>
      <w:tr w:rsidR="0028438B" w:rsidRPr="0028438B" w14:paraId="548F453C" w14:textId="77777777" w:rsidTr="00386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4" w:type="dxa"/>
            <w:gridSpan w:val="7"/>
          </w:tcPr>
          <w:p w14:paraId="4F1AE0DB" w14:textId="74B1E3B6" w:rsidR="0028438B" w:rsidRPr="005E3834" w:rsidRDefault="0028438B" w:rsidP="00C852B0">
            <w:pPr>
              <w:rPr>
                <w:rFonts w:ascii="Arial" w:hAnsi="Arial" w:cs="Arial"/>
                <w:bCs w:val="0"/>
                <w:caps w:val="0"/>
                <w:sz w:val="12"/>
                <w:szCs w:val="12"/>
              </w:rPr>
            </w:pPr>
            <w:r w:rsidRPr="005E3834">
              <w:rPr>
                <w:rFonts w:ascii="Arial" w:hAnsi="Arial" w:cs="Arial"/>
                <w:b w:val="0"/>
                <w:sz w:val="12"/>
                <w:szCs w:val="12"/>
              </w:rPr>
              <w:t xml:space="preserve">Footnote: Estimates represent odds ratio using logistic regression with corresponding 95% confidence intervals. Statistical significance was determined at the 0.05 level. </w:t>
            </w:r>
          </w:p>
          <w:p w14:paraId="553104BA" w14:textId="77777777" w:rsidR="005E3834" w:rsidRPr="005E3834" w:rsidRDefault="005E3834" w:rsidP="00C852B0">
            <w:pPr>
              <w:rPr>
                <w:rFonts w:cstheme="minorHAnsi"/>
                <w:b w:val="0"/>
                <w:sz w:val="16"/>
                <w:szCs w:val="16"/>
              </w:rPr>
            </w:pPr>
            <w:r w:rsidRPr="005E3834">
              <w:rPr>
                <w:rFonts w:ascii="Arial" w:hAnsi="Arial" w:cs="Arial"/>
                <w:b w:val="0"/>
                <w:sz w:val="12"/>
                <w:szCs w:val="12"/>
              </w:rPr>
              <w:t>Abbreviations: MED: medial; cent: central; lat: lateral</w:t>
            </w:r>
            <w:r w:rsidR="007E2931">
              <w:rPr>
                <w:rFonts w:ascii="Arial" w:hAnsi="Arial" w:cs="Arial"/>
                <w:b w:val="0"/>
                <w:sz w:val="12"/>
                <w:szCs w:val="12"/>
              </w:rPr>
              <w:t>;</w:t>
            </w:r>
            <w:r w:rsidRPr="005E3834">
              <w:rPr>
                <w:rFonts w:cstheme="minorHAnsi"/>
                <w:b w:val="0"/>
                <w:sz w:val="16"/>
                <w:szCs w:val="16"/>
              </w:rPr>
              <w:t xml:space="preserve"> </w:t>
            </w:r>
            <w:r w:rsidR="007E2931" w:rsidRPr="005E3834">
              <w:rPr>
                <w:rFonts w:ascii="Arial" w:hAnsi="Arial" w:cs="Arial"/>
                <w:b w:val="0"/>
                <w:sz w:val="12"/>
                <w:szCs w:val="12"/>
              </w:rPr>
              <w:t>HR: Hormone receptor; 95% CI: 95% confidence interval</w:t>
            </w:r>
            <w:r w:rsidR="007E2931">
              <w:rPr>
                <w:rFonts w:ascii="Arial" w:hAnsi="Arial" w:cs="Arial"/>
                <w:b w:val="0"/>
                <w:sz w:val="12"/>
                <w:szCs w:val="12"/>
              </w:rPr>
              <w:t xml:space="preserve">. </w:t>
            </w:r>
          </w:p>
        </w:tc>
      </w:tr>
    </w:tbl>
    <w:p w14:paraId="175FFDB2" w14:textId="77777777" w:rsidR="001A4748" w:rsidRDefault="001A4748"/>
    <w:p w14:paraId="4AC9C721" w14:textId="03C4DE99" w:rsidR="001A4748" w:rsidRDefault="001A4748">
      <w:r>
        <w:t xml:space="preserve">Supplementary Table 1. Association between risk factors and ipsilateral IMN involvement using logistic regression. </w:t>
      </w:r>
    </w:p>
    <w:tbl>
      <w:tblPr>
        <w:tblStyle w:val="EinfacheTabelle3"/>
        <w:tblW w:w="9944" w:type="dxa"/>
        <w:tblInd w:w="-567" w:type="dxa"/>
        <w:tblLook w:val="04A0" w:firstRow="1" w:lastRow="0" w:firstColumn="1" w:lastColumn="0" w:noHBand="0" w:noVBand="1"/>
      </w:tblPr>
      <w:tblGrid>
        <w:gridCol w:w="3390"/>
        <w:gridCol w:w="1146"/>
        <w:gridCol w:w="1134"/>
        <w:gridCol w:w="993"/>
        <w:gridCol w:w="1275"/>
        <w:gridCol w:w="1134"/>
        <w:gridCol w:w="872"/>
      </w:tblGrid>
      <w:tr w:rsidR="000F1C9F" w:rsidRPr="00C852B0" w14:paraId="3BAB1B91" w14:textId="77777777" w:rsidTr="003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90" w:type="dxa"/>
          </w:tcPr>
          <w:p w14:paraId="39E927C3" w14:textId="77777777" w:rsidR="000F1C9F" w:rsidRPr="00C852B0" w:rsidRDefault="000F1C9F" w:rsidP="003944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73" w:type="dxa"/>
            <w:gridSpan w:val="3"/>
          </w:tcPr>
          <w:p w14:paraId="40A73776" w14:textId="77777777" w:rsidR="000F1C9F" w:rsidRPr="00C852B0" w:rsidRDefault="000F1C9F" w:rsidP="003944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Univariate Analysis</w:t>
            </w:r>
          </w:p>
        </w:tc>
        <w:tc>
          <w:tcPr>
            <w:tcW w:w="3281" w:type="dxa"/>
            <w:gridSpan w:val="3"/>
          </w:tcPr>
          <w:p w14:paraId="6A07789D" w14:textId="77777777" w:rsidR="000F1C9F" w:rsidRPr="00C852B0" w:rsidRDefault="000F1C9F" w:rsidP="003944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Multivariable Analysis</w:t>
            </w:r>
          </w:p>
        </w:tc>
      </w:tr>
      <w:tr w:rsidR="000F1C9F" w:rsidRPr="00C852B0" w14:paraId="6C71E5B1" w14:textId="77777777" w:rsidTr="003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2E4D5F2C" w14:textId="77777777" w:rsidR="000F1C9F" w:rsidRPr="00C852B0" w:rsidRDefault="000F1C9F" w:rsidP="00394473">
            <w:pPr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Predictors</w:t>
            </w:r>
          </w:p>
        </w:tc>
        <w:tc>
          <w:tcPr>
            <w:tcW w:w="1146" w:type="dxa"/>
          </w:tcPr>
          <w:p w14:paraId="6948D820" w14:textId="77777777" w:rsidR="000F1C9F" w:rsidRPr="00C852B0" w:rsidRDefault="000F1C9F" w:rsidP="00394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ODDS RATIO</w:t>
            </w:r>
          </w:p>
        </w:tc>
        <w:tc>
          <w:tcPr>
            <w:tcW w:w="1134" w:type="dxa"/>
          </w:tcPr>
          <w:p w14:paraId="2A9825DC" w14:textId="77777777" w:rsidR="000F1C9F" w:rsidRPr="00C852B0" w:rsidRDefault="000F1C9F" w:rsidP="00394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993" w:type="dxa"/>
          </w:tcPr>
          <w:p w14:paraId="29F1216B" w14:textId="77777777" w:rsidR="000F1C9F" w:rsidRPr="00C852B0" w:rsidRDefault="000F1C9F" w:rsidP="00394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P V</w:t>
            </w:r>
            <w:r>
              <w:rPr>
                <w:rFonts w:cstheme="minorHAnsi"/>
                <w:sz w:val="18"/>
                <w:szCs w:val="18"/>
              </w:rPr>
              <w:t>ALUE</w:t>
            </w:r>
          </w:p>
        </w:tc>
        <w:tc>
          <w:tcPr>
            <w:tcW w:w="1275" w:type="dxa"/>
          </w:tcPr>
          <w:p w14:paraId="229BDE10" w14:textId="77777777" w:rsidR="000F1C9F" w:rsidRPr="00C852B0" w:rsidRDefault="000F1C9F" w:rsidP="00394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ODDS RATIO</w:t>
            </w:r>
          </w:p>
        </w:tc>
        <w:tc>
          <w:tcPr>
            <w:tcW w:w="1134" w:type="dxa"/>
          </w:tcPr>
          <w:p w14:paraId="50A2DDA2" w14:textId="77777777" w:rsidR="000F1C9F" w:rsidRPr="00C852B0" w:rsidRDefault="000F1C9F" w:rsidP="00394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872" w:type="dxa"/>
          </w:tcPr>
          <w:p w14:paraId="131D772E" w14:textId="77777777" w:rsidR="000F1C9F" w:rsidRPr="00C852B0" w:rsidRDefault="000F1C9F" w:rsidP="00394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52B0">
              <w:rPr>
                <w:rFonts w:cstheme="minorHAnsi"/>
                <w:sz w:val="18"/>
                <w:szCs w:val="18"/>
              </w:rPr>
              <w:t>P V</w:t>
            </w:r>
            <w:r>
              <w:rPr>
                <w:rFonts w:cstheme="minorHAnsi"/>
                <w:sz w:val="18"/>
                <w:szCs w:val="18"/>
              </w:rPr>
              <w:t>ALUE</w:t>
            </w:r>
          </w:p>
        </w:tc>
      </w:tr>
      <w:tr w:rsidR="00BB31F1" w:rsidRPr="00BB31F1" w14:paraId="643A6DC6" w14:textId="77777777" w:rsidTr="008C1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6885AA2A" w14:textId="77777777" w:rsidR="00BB31F1" w:rsidRPr="00C852B0" w:rsidRDefault="00BB31F1" w:rsidP="00BB31F1">
            <w:pPr>
              <w:rPr>
                <w:rFonts w:cstheme="minorHAnsi"/>
                <w:b w:val="0"/>
                <w:sz w:val="18"/>
                <w:szCs w:val="18"/>
              </w:rPr>
            </w:pPr>
            <w:r w:rsidRPr="00C852B0">
              <w:rPr>
                <w:rFonts w:cstheme="minorHAnsi"/>
                <w:b w:val="0"/>
                <w:sz w:val="18"/>
                <w:szCs w:val="18"/>
              </w:rPr>
              <w:t>Tumor location (med</w:t>
            </w:r>
            <w:r>
              <w:rPr>
                <w:rFonts w:cstheme="minorHAnsi"/>
                <w:b w:val="0"/>
                <w:sz w:val="18"/>
                <w:szCs w:val="18"/>
              </w:rPr>
              <w:t>.</w:t>
            </w:r>
            <w:r w:rsidRPr="00C852B0">
              <w:rPr>
                <w:rFonts w:cstheme="minorHAnsi"/>
                <w:b w:val="0"/>
                <w:sz w:val="18"/>
                <w:szCs w:val="18"/>
              </w:rPr>
              <w:t>/cent</w:t>
            </w:r>
            <w:r>
              <w:rPr>
                <w:rFonts w:cstheme="minorHAnsi"/>
                <w:b w:val="0"/>
                <w:sz w:val="18"/>
                <w:szCs w:val="18"/>
              </w:rPr>
              <w:t>.</w:t>
            </w:r>
            <w:r w:rsidRPr="00C852B0">
              <w:rPr>
                <w:rFonts w:cstheme="minorHAnsi"/>
                <w:b w:val="0"/>
                <w:sz w:val="18"/>
                <w:szCs w:val="18"/>
              </w:rPr>
              <w:t xml:space="preserve"> vs. lat</w:t>
            </w:r>
            <w:r>
              <w:rPr>
                <w:rFonts w:cstheme="minorHAnsi"/>
                <w:b w:val="0"/>
                <w:sz w:val="18"/>
                <w:szCs w:val="18"/>
              </w:rPr>
              <w:t>.</w:t>
            </w:r>
            <w:r w:rsidRPr="00C852B0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146" w:type="dxa"/>
            <w:vAlign w:val="bottom"/>
          </w:tcPr>
          <w:p w14:paraId="6ADDF8A1" w14:textId="2C4F45C9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1134" w:type="dxa"/>
            <w:vAlign w:val="bottom"/>
          </w:tcPr>
          <w:p w14:paraId="60981D7D" w14:textId="7B1366F7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1.08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993" w:type="dxa"/>
            <w:vAlign w:val="bottom"/>
          </w:tcPr>
          <w:p w14:paraId="46B03EEB" w14:textId="745B2216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275" w:type="dxa"/>
            <w:vAlign w:val="bottom"/>
          </w:tcPr>
          <w:p w14:paraId="726A9688" w14:textId="3536143F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BB31F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B31F1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bottom"/>
          </w:tcPr>
          <w:p w14:paraId="7E1DE573" w14:textId="59D4878E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BB31F1">
              <w:rPr>
                <w:color w:val="000000"/>
                <w:sz w:val="18"/>
                <w:szCs w:val="18"/>
              </w:rPr>
              <w:t xml:space="preserve">0.93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color w:val="000000"/>
                <w:sz w:val="18"/>
                <w:szCs w:val="18"/>
              </w:rPr>
              <w:t>3.01</w:t>
            </w:r>
          </w:p>
        </w:tc>
        <w:tc>
          <w:tcPr>
            <w:tcW w:w="872" w:type="dxa"/>
            <w:vAlign w:val="bottom"/>
          </w:tcPr>
          <w:p w14:paraId="5BF86B54" w14:textId="472E972F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BB31F1">
              <w:rPr>
                <w:color w:val="000000"/>
                <w:sz w:val="18"/>
                <w:szCs w:val="18"/>
              </w:rPr>
              <w:t>0.08</w:t>
            </w:r>
          </w:p>
        </w:tc>
      </w:tr>
      <w:tr w:rsidR="00BB31F1" w:rsidRPr="00BB31F1" w14:paraId="75E4954F" w14:textId="77777777" w:rsidTr="008C1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3092333A" w14:textId="77777777" w:rsidR="00BB31F1" w:rsidRPr="00C852B0" w:rsidRDefault="00BB31F1" w:rsidP="00BB31F1">
            <w:pPr>
              <w:rPr>
                <w:rFonts w:cstheme="minorHAnsi"/>
                <w:b w:val="0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b w:val="0"/>
                <w:sz w:val="18"/>
                <w:szCs w:val="18"/>
                <w:lang w:val="de-DE"/>
              </w:rPr>
              <w:t>Tumor Size (T3/4 vs. T1/2)</w:t>
            </w:r>
          </w:p>
        </w:tc>
        <w:tc>
          <w:tcPr>
            <w:tcW w:w="1146" w:type="dxa"/>
            <w:vAlign w:val="bottom"/>
          </w:tcPr>
          <w:p w14:paraId="73C3F9EE" w14:textId="254F5407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3.48</w:t>
            </w:r>
          </w:p>
        </w:tc>
        <w:tc>
          <w:tcPr>
            <w:tcW w:w="1134" w:type="dxa"/>
            <w:vAlign w:val="bottom"/>
          </w:tcPr>
          <w:p w14:paraId="405812B3" w14:textId="79ED30B4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1.95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993" w:type="dxa"/>
            <w:vAlign w:val="bottom"/>
          </w:tcPr>
          <w:p w14:paraId="0DD244F5" w14:textId="5A0FBF04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1.69E-05</w:t>
            </w:r>
          </w:p>
        </w:tc>
        <w:tc>
          <w:tcPr>
            <w:tcW w:w="1275" w:type="dxa"/>
            <w:vAlign w:val="bottom"/>
          </w:tcPr>
          <w:p w14:paraId="56AC1C02" w14:textId="5D751569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23BB4AA0" w14:textId="49614201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1.83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872" w:type="dxa"/>
            <w:vAlign w:val="bottom"/>
          </w:tcPr>
          <w:p w14:paraId="632AA40E" w14:textId="55DE765D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0.00005</w:t>
            </w:r>
          </w:p>
        </w:tc>
      </w:tr>
      <w:tr w:rsidR="00BB31F1" w:rsidRPr="00BB31F1" w14:paraId="3F22C12C" w14:textId="77777777" w:rsidTr="008C1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5D40EAF0" w14:textId="77777777" w:rsidR="00BB31F1" w:rsidRPr="00C852B0" w:rsidRDefault="00BB31F1" w:rsidP="00BB31F1">
            <w:pPr>
              <w:rPr>
                <w:rFonts w:cstheme="minorHAnsi"/>
                <w:b w:val="0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b w:val="0"/>
                <w:sz w:val="18"/>
                <w:szCs w:val="18"/>
                <w:lang w:val="de-DE"/>
              </w:rPr>
              <w:t>Grading (G2/3 vs. G1)</w:t>
            </w:r>
          </w:p>
        </w:tc>
        <w:tc>
          <w:tcPr>
            <w:tcW w:w="1146" w:type="dxa"/>
            <w:vAlign w:val="bottom"/>
          </w:tcPr>
          <w:p w14:paraId="1E81E11E" w14:textId="04B92463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134" w:type="dxa"/>
            <w:vAlign w:val="bottom"/>
          </w:tcPr>
          <w:p w14:paraId="77A5ECE6" w14:textId="475D1742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0.81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9.77</w:t>
            </w:r>
          </w:p>
        </w:tc>
        <w:tc>
          <w:tcPr>
            <w:tcW w:w="993" w:type="dxa"/>
            <w:vAlign w:val="bottom"/>
          </w:tcPr>
          <w:p w14:paraId="337E2BD1" w14:textId="1247789E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75" w:type="dxa"/>
            <w:vAlign w:val="bottom"/>
          </w:tcPr>
          <w:p w14:paraId="0A63B8EF" w14:textId="31155CB8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  <w:vAlign w:val="bottom"/>
          </w:tcPr>
          <w:p w14:paraId="2EBA71A8" w14:textId="332DFE06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0.60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7.69</w:t>
            </w:r>
          </w:p>
        </w:tc>
        <w:tc>
          <w:tcPr>
            <w:tcW w:w="872" w:type="dxa"/>
            <w:vAlign w:val="bottom"/>
          </w:tcPr>
          <w:p w14:paraId="41A702C9" w14:textId="1F9B6104" w:rsidR="00BB31F1" w:rsidRPr="00BB31F1" w:rsidRDefault="00BB31F1" w:rsidP="00BB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0.35</w:t>
            </w:r>
          </w:p>
        </w:tc>
      </w:tr>
      <w:tr w:rsidR="00BB31F1" w:rsidRPr="00BB31F1" w14:paraId="57D8BE0F" w14:textId="77777777" w:rsidTr="008C1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</w:tcPr>
          <w:p w14:paraId="33597AE5" w14:textId="77777777" w:rsidR="00BB31F1" w:rsidRPr="00C852B0" w:rsidRDefault="00BB31F1" w:rsidP="00BB31F1">
            <w:pPr>
              <w:rPr>
                <w:rFonts w:cstheme="minorHAnsi"/>
                <w:b w:val="0"/>
                <w:sz w:val="18"/>
                <w:szCs w:val="18"/>
                <w:lang w:val="de-DE"/>
              </w:rPr>
            </w:pPr>
            <w:r w:rsidRPr="00C852B0">
              <w:rPr>
                <w:rFonts w:cstheme="minorHAnsi"/>
                <w:b w:val="0"/>
                <w:sz w:val="18"/>
                <w:szCs w:val="18"/>
                <w:lang w:val="de-DE"/>
              </w:rPr>
              <w:t>HR Status (HR- vs. HR+)</w:t>
            </w:r>
          </w:p>
        </w:tc>
        <w:tc>
          <w:tcPr>
            <w:tcW w:w="1146" w:type="dxa"/>
            <w:vAlign w:val="bottom"/>
          </w:tcPr>
          <w:p w14:paraId="0ACC68BA" w14:textId="487A6B59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1134" w:type="dxa"/>
            <w:vAlign w:val="bottom"/>
          </w:tcPr>
          <w:p w14:paraId="5EDA70A0" w14:textId="7275972F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0.70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993" w:type="dxa"/>
            <w:vAlign w:val="bottom"/>
          </w:tcPr>
          <w:p w14:paraId="7D1F87C8" w14:textId="0432115A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75" w:type="dxa"/>
            <w:vAlign w:val="bottom"/>
          </w:tcPr>
          <w:p w14:paraId="3DA905CF" w14:textId="6784B1CD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18509D4F" w14:textId="067707F8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0.65 </w:t>
            </w:r>
            <w:r w:rsidRPr="00C852B0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72" w:type="dxa"/>
            <w:vAlign w:val="bottom"/>
          </w:tcPr>
          <w:p w14:paraId="67AFA1A2" w14:textId="51A3C1B5" w:rsidR="00BB31F1" w:rsidRPr="00BB31F1" w:rsidRDefault="00BB31F1" w:rsidP="00BB3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de-DE"/>
              </w:rPr>
            </w:pPr>
            <w:r w:rsidRPr="00BB31F1">
              <w:rPr>
                <w:rFonts w:ascii="Calibri" w:hAnsi="Calibri" w:cs="Calibri"/>
                <w:color w:val="000000"/>
                <w:sz w:val="18"/>
                <w:szCs w:val="18"/>
              </w:rPr>
              <w:t>0.61</w:t>
            </w:r>
          </w:p>
        </w:tc>
      </w:tr>
      <w:tr w:rsidR="000F1C9F" w:rsidRPr="0028438B" w14:paraId="1E44EFA8" w14:textId="77777777" w:rsidTr="003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4" w:type="dxa"/>
            <w:gridSpan w:val="7"/>
          </w:tcPr>
          <w:p w14:paraId="3100291B" w14:textId="29B43CB8" w:rsidR="000F1C9F" w:rsidRPr="005E3834" w:rsidRDefault="000F1C9F" w:rsidP="00394473">
            <w:pPr>
              <w:rPr>
                <w:rFonts w:ascii="Arial" w:hAnsi="Arial" w:cs="Arial"/>
                <w:bCs w:val="0"/>
                <w:caps w:val="0"/>
                <w:sz w:val="12"/>
                <w:szCs w:val="12"/>
              </w:rPr>
            </w:pPr>
            <w:r w:rsidRPr="005E3834">
              <w:rPr>
                <w:rFonts w:ascii="Arial" w:hAnsi="Arial" w:cs="Arial"/>
                <w:b w:val="0"/>
                <w:sz w:val="12"/>
                <w:szCs w:val="12"/>
              </w:rPr>
              <w:t xml:space="preserve">Footnote: Estimates represent odds ratio using logistic regression with corresponding 95% confidence intervals. Statistical significance was determined at the 0.05 level. </w:t>
            </w:r>
          </w:p>
          <w:p w14:paraId="6E35BA9C" w14:textId="77777777" w:rsidR="000F1C9F" w:rsidRPr="005E3834" w:rsidRDefault="000F1C9F" w:rsidP="00394473">
            <w:pPr>
              <w:rPr>
                <w:rFonts w:cstheme="minorHAnsi"/>
                <w:b w:val="0"/>
                <w:sz w:val="16"/>
                <w:szCs w:val="16"/>
              </w:rPr>
            </w:pPr>
            <w:r w:rsidRPr="005E3834">
              <w:rPr>
                <w:rFonts w:ascii="Arial" w:hAnsi="Arial" w:cs="Arial"/>
                <w:b w:val="0"/>
                <w:sz w:val="12"/>
                <w:szCs w:val="12"/>
              </w:rPr>
              <w:t>Abbreviations: MED: medial; cent: central; lat: lateral</w:t>
            </w:r>
            <w:r>
              <w:rPr>
                <w:rFonts w:ascii="Arial" w:hAnsi="Arial" w:cs="Arial"/>
                <w:b w:val="0"/>
                <w:sz w:val="12"/>
                <w:szCs w:val="12"/>
              </w:rPr>
              <w:t>;</w:t>
            </w:r>
            <w:r w:rsidRPr="005E3834">
              <w:rPr>
                <w:rFonts w:cstheme="minorHAnsi"/>
                <w:b w:val="0"/>
                <w:sz w:val="16"/>
                <w:szCs w:val="16"/>
              </w:rPr>
              <w:t xml:space="preserve"> </w:t>
            </w:r>
            <w:r w:rsidRPr="005E3834">
              <w:rPr>
                <w:rFonts w:ascii="Arial" w:hAnsi="Arial" w:cs="Arial"/>
                <w:b w:val="0"/>
                <w:sz w:val="12"/>
                <w:szCs w:val="12"/>
              </w:rPr>
              <w:t>HR: Hormone receptor; 95% CI: 95% confidence interval</w:t>
            </w:r>
            <w:r>
              <w:rPr>
                <w:rFonts w:ascii="Arial" w:hAnsi="Arial" w:cs="Arial"/>
                <w:b w:val="0"/>
                <w:sz w:val="12"/>
                <w:szCs w:val="12"/>
              </w:rPr>
              <w:t xml:space="preserve">. </w:t>
            </w:r>
          </w:p>
        </w:tc>
      </w:tr>
    </w:tbl>
    <w:p w14:paraId="55AAB29B" w14:textId="77777777" w:rsidR="001A4748" w:rsidRDefault="001A4748"/>
    <w:p w14:paraId="1092D574" w14:textId="77777777" w:rsidR="000F1C9F" w:rsidRDefault="000F1C9F" w:rsidP="000F1C9F">
      <w:r>
        <w:t xml:space="preserve">Supplementary Table 2. Association between risk factors and contralateral IMN involvement using logistic regression. </w:t>
      </w:r>
    </w:p>
    <w:p w14:paraId="6C138141" w14:textId="77777777" w:rsidR="000F1C9F" w:rsidRDefault="000F1C9F" w:rsidP="000F1C9F"/>
    <w:p w14:paraId="27C8797B" w14:textId="730F0875" w:rsidR="00177A3A" w:rsidRDefault="00927676" w:rsidP="00927676">
      <w:r>
        <w:rPr>
          <w:noProof/>
        </w:rPr>
        <w:drawing>
          <wp:inline distT="0" distB="0" distL="0" distR="0" wp14:anchorId="1B698754" wp14:editId="25E23B70">
            <wp:extent cx="5760720" cy="2880360"/>
            <wp:effectExtent l="0" t="0" r="508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l_Fig.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92E16" w14:textId="1E19AF9D" w:rsidR="00177A3A" w:rsidRDefault="00177A3A" w:rsidP="00AB5A85">
      <w:pPr>
        <w:jc w:val="both"/>
      </w:pPr>
      <w:r>
        <w:t xml:space="preserve">Supplementary Figure 1. ROC </w:t>
      </w:r>
      <w:r w:rsidR="00BB31F1">
        <w:t>a</w:t>
      </w:r>
      <w:r w:rsidR="005A532B">
        <w:t xml:space="preserve">nalysis for ipsilateral </w:t>
      </w:r>
      <w:r w:rsidR="00670ADB">
        <w:t>IMN involvement (</w:t>
      </w:r>
      <w:r w:rsidR="00927676">
        <w:t>a</w:t>
      </w:r>
      <w:r w:rsidR="00670ADB">
        <w:t>) and contralateral IMPV involvement</w:t>
      </w:r>
      <w:r w:rsidR="00AB5A85">
        <w:t xml:space="preserve"> </w:t>
      </w:r>
      <w:r w:rsidR="00460900">
        <w:t>(</w:t>
      </w:r>
      <w:r w:rsidR="00927676">
        <w:t>b</w:t>
      </w:r>
      <w:r w:rsidR="00460900">
        <w:t xml:space="preserve">) </w:t>
      </w:r>
      <w:r w:rsidR="00AB5A85">
        <w:t xml:space="preserve">including </w:t>
      </w:r>
      <w:r w:rsidR="00C5638B">
        <w:t>“</w:t>
      </w:r>
      <w:r w:rsidR="00AB5A85">
        <w:t>IMPV contact only</w:t>
      </w:r>
      <w:r w:rsidR="00C5638B">
        <w:t>”</w:t>
      </w:r>
      <w:r w:rsidR="00AB5A85">
        <w:t xml:space="preserve">, a </w:t>
      </w:r>
      <w:r w:rsidR="00895629">
        <w:t>“</w:t>
      </w:r>
      <w:r w:rsidR="00AB5A85">
        <w:t>multivariable model with</w:t>
      </w:r>
      <w:r w:rsidR="00C5638B">
        <w:t>out</w:t>
      </w:r>
      <w:r w:rsidR="00AB5A85">
        <w:t xml:space="preserve"> IMPV contact</w:t>
      </w:r>
      <w:r w:rsidR="00C5638B">
        <w:t>”</w:t>
      </w:r>
      <w:r w:rsidR="00AB5A85">
        <w:t xml:space="preserve"> and a  </w:t>
      </w:r>
      <w:r w:rsidR="00C5638B">
        <w:t>“</w:t>
      </w:r>
      <w:r w:rsidR="00AB5A85">
        <w:t>multivariable model with IMPV contact</w:t>
      </w:r>
      <w:r w:rsidR="00C5638B">
        <w:t>”</w:t>
      </w:r>
      <w:r w:rsidR="00460900">
        <w:t xml:space="preserve">. </w:t>
      </w:r>
      <w:r>
        <w:t xml:space="preserve"> </w:t>
      </w:r>
      <w:bookmarkStart w:id="0" w:name="_GoBack"/>
      <w:bookmarkEnd w:id="0"/>
    </w:p>
    <w:p w14:paraId="1C99E9FF" w14:textId="71A845C3" w:rsidR="00177A3A" w:rsidRPr="0028438B" w:rsidRDefault="00AB5A85">
      <w:r>
        <w:t xml:space="preserve"> </w:t>
      </w:r>
    </w:p>
    <w:sectPr w:rsidR="00177A3A" w:rsidRPr="0028438B" w:rsidSect="008F6B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B0"/>
    <w:rsid w:val="00085CDF"/>
    <w:rsid w:val="000F1C9F"/>
    <w:rsid w:val="00177A3A"/>
    <w:rsid w:val="001A4748"/>
    <w:rsid w:val="0020108D"/>
    <w:rsid w:val="0028438B"/>
    <w:rsid w:val="002F07F1"/>
    <w:rsid w:val="003A1E81"/>
    <w:rsid w:val="00460900"/>
    <w:rsid w:val="0051185B"/>
    <w:rsid w:val="005A532B"/>
    <w:rsid w:val="005D767F"/>
    <w:rsid w:val="005E3834"/>
    <w:rsid w:val="00670ADB"/>
    <w:rsid w:val="007E2931"/>
    <w:rsid w:val="007F2AE0"/>
    <w:rsid w:val="00895629"/>
    <w:rsid w:val="008F6B4A"/>
    <w:rsid w:val="00927676"/>
    <w:rsid w:val="0096134C"/>
    <w:rsid w:val="00AB5A85"/>
    <w:rsid w:val="00BB31F1"/>
    <w:rsid w:val="00C5638B"/>
    <w:rsid w:val="00C8106A"/>
    <w:rsid w:val="00C852B0"/>
    <w:rsid w:val="00D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2A62"/>
  <w15:chartTrackingRefBased/>
  <w15:docId w15:val="{590FEDB4-0651-46A5-B21A-D92A1BF9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8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C852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Rechtes der Isar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Klusen, Sophie</dc:creator>
  <cp:keywords/>
  <dc:description/>
  <cp:lastModifiedBy>Klusen, Sophie</cp:lastModifiedBy>
  <cp:revision>3</cp:revision>
  <dcterms:created xsi:type="dcterms:W3CDTF">2023-12-18T20:15:00Z</dcterms:created>
  <dcterms:modified xsi:type="dcterms:W3CDTF">2023-12-18T20:16:00Z</dcterms:modified>
</cp:coreProperties>
</file>