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BF077" w14:textId="44AB1C4D" w:rsidR="00162F68" w:rsidRDefault="00AC4D88">
      <w:r w:rsidRPr="00AC4D88">
        <w:rPr>
          <w:noProof/>
        </w:rPr>
        <w:t xml:space="preserve"> </w:t>
      </w:r>
      <w:r w:rsidRPr="00AC4D88">
        <w:rPr>
          <w:noProof/>
        </w:rPr>
        <w:drawing>
          <wp:inline distT="0" distB="0" distL="0" distR="0" wp14:anchorId="369FCBAD" wp14:editId="6EF5412C">
            <wp:extent cx="5943600" cy="2282825"/>
            <wp:effectExtent l="0" t="0" r="0" b="3175"/>
            <wp:docPr id="3483895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38951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A6551" w14:textId="77777777" w:rsidR="00310164" w:rsidRDefault="00310164"/>
    <w:p w14:paraId="7B75DFB9" w14:textId="05AC2BBD" w:rsidR="004B077E" w:rsidRDefault="00310164" w:rsidP="004B077E">
      <w:pPr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872026">
        <w:rPr>
          <w:rFonts w:ascii="Arial" w:hAnsi="Arial" w:cs="Arial"/>
          <w:b/>
          <w:bCs/>
          <w:sz w:val="22"/>
          <w:szCs w:val="22"/>
          <w:highlight w:val="yellow"/>
        </w:rPr>
        <w:t xml:space="preserve">Fig. S3 </w:t>
      </w:r>
      <w:r w:rsidR="007D2F5F" w:rsidRPr="00872026">
        <w:rPr>
          <w:rFonts w:ascii="Arial" w:hAnsi="Arial" w:cs="Arial"/>
          <w:b/>
          <w:bCs/>
          <w:sz w:val="22"/>
          <w:szCs w:val="22"/>
          <w:highlight w:val="yellow"/>
        </w:rPr>
        <w:t xml:space="preserve">HFD-fed </w:t>
      </w:r>
      <w:r w:rsidR="00B26122" w:rsidRPr="00872026">
        <w:rPr>
          <w:rFonts w:ascii="Arial" w:hAnsi="Arial" w:cs="Arial"/>
          <w:b/>
          <w:bCs/>
          <w:sz w:val="22"/>
          <w:szCs w:val="22"/>
          <w:highlight w:val="yellow"/>
        </w:rPr>
        <w:t xml:space="preserve">WT </w:t>
      </w:r>
      <w:r w:rsidR="007D2F5F" w:rsidRPr="00872026">
        <w:rPr>
          <w:rFonts w:ascii="Arial" w:hAnsi="Arial" w:cs="Arial"/>
          <w:b/>
          <w:bCs/>
          <w:sz w:val="22"/>
          <w:szCs w:val="22"/>
          <w:highlight w:val="yellow"/>
        </w:rPr>
        <w:t xml:space="preserve">mice </w:t>
      </w:r>
      <w:r w:rsidR="00B26122" w:rsidRPr="00872026">
        <w:rPr>
          <w:rFonts w:ascii="Arial" w:hAnsi="Arial" w:cs="Arial"/>
          <w:b/>
          <w:bCs/>
          <w:sz w:val="22"/>
          <w:szCs w:val="22"/>
          <w:highlight w:val="yellow"/>
        </w:rPr>
        <w:t xml:space="preserve">demonstrate </w:t>
      </w:r>
      <w:r w:rsidR="006216B6" w:rsidRPr="00872026">
        <w:rPr>
          <w:rFonts w:ascii="Arial" w:hAnsi="Arial" w:cs="Arial"/>
          <w:b/>
          <w:bCs/>
          <w:sz w:val="22"/>
          <w:szCs w:val="22"/>
          <w:highlight w:val="yellow"/>
        </w:rPr>
        <w:t xml:space="preserve">higher weight gain </w:t>
      </w:r>
      <w:r w:rsidR="00A81C9D" w:rsidRPr="00872026">
        <w:rPr>
          <w:rFonts w:ascii="Arial" w:hAnsi="Arial" w:cs="Arial"/>
          <w:b/>
          <w:bCs/>
          <w:sz w:val="22"/>
          <w:szCs w:val="22"/>
          <w:highlight w:val="yellow"/>
        </w:rPr>
        <w:t xml:space="preserve">compared with ND-fed </w:t>
      </w:r>
      <w:r w:rsidR="00ED311C" w:rsidRPr="00872026">
        <w:rPr>
          <w:rFonts w:ascii="Arial" w:hAnsi="Arial" w:cs="Arial"/>
          <w:b/>
          <w:bCs/>
          <w:sz w:val="22"/>
          <w:szCs w:val="22"/>
          <w:highlight w:val="yellow"/>
        </w:rPr>
        <w:t xml:space="preserve">WT </w:t>
      </w:r>
      <w:r w:rsidR="00A81C9D" w:rsidRPr="00872026">
        <w:rPr>
          <w:rFonts w:ascii="Arial" w:hAnsi="Arial" w:cs="Arial"/>
          <w:b/>
          <w:bCs/>
          <w:sz w:val="22"/>
          <w:szCs w:val="22"/>
          <w:highlight w:val="yellow"/>
        </w:rPr>
        <w:t xml:space="preserve">mice. </w:t>
      </w:r>
      <w:r w:rsidR="00A81C9D" w:rsidRPr="00872026">
        <w:rPr>
          <w:rFonts w:ascii="Arial" w:hAnsi="Arial" w:cs="Arial"/>
          <w:sz w:val="22"/>
          <w:szCs w:val="22"/>
          <w:highlight w:val="yellow"/>
        </w:rPr>
        <w:t xml:space="preserve">WT </w:t>
      </w:r>
      <w:r w:rsidR="00EC6FAD" w:rsidRPr="00872026">
        <w:rPr>
          <w:rFonts w:ascii="Arial" w:hAnsi="Arial" w:cs="Arial"/>
          <w:sz w:val="22"/>
          <w:szCs w:val="22"/>
          <w:highlight w:val="yellow"/>
        </w:rPr>
        <w:t>C57BL/6J (</w:t>
      </w:r>
      <w:r w:rsidR="00A81C9D" w:rsidRPr="00872026">
        <w:rPr>
          <w:rFonts w:ascii="Arial" w:hAnsi="Arial" w:cs="Arial"/>
          <w:sz w:val="22"/>
          <w:szCs w:val="22"/>
          <w:highlight w:val="yellow"/>
        </w:rPr>
        <w:t>B6</w:t>
      </w:r>
      <w:r w:rsidR="00EC6FAD" w:rsidRPr="00872026">
        <w:rPr>
          <w:rFonts w:ascii="Arial" w:hAnsi="Arial" w:cs="Arial"/>
          <w:sz w:val="22"/>
          <w:szCs w:val="22"/>
          <w:highlight w:val="yellow"/>
        </w:rPr>
        <w:t>)</w:t>
      </w:r>
      <w:r w:rsidR="00A81C9D" w:rsidRPr="00872026">
        <w:rPr>
          <w:rFonts w:ascii="Arial" w:hAnsi="Arial" w:cs="Arial"/>
          <w:sz w:val="22"/>
          <w:szCs w:val="22"/>
          <w:highlight w:val="yellow"/>
        </w:rPr>
        <w:t xml:space="preserve"> mice were</w:t>
      </w:r>
      <w:r w:rsidR="00635D73" w:rsidRPr="00872026">
        <w:rPr>
          <w:rFonts w:ascii="Arial" w:hAnsi="Arial" w:cs="Arial"/>
          <w:sz w:val="22"/>
          <w:szCs w:val="22"/>
          <w:highlight w:val="yellow"/>
        </w:rPr>
        <w:t xml:space="preserve"> analyzed in two groups, n</w:t>
      </w:r>
      <w:r w:rsidR="00A81C9D" w:rsidRPr="00872026">
        <w:rPr>
          <w:rFonts w:ascii="Arial" w:hAnsi="Arial" w:cs="Arial"/>
          <w:sz w:val="22"/>
          <w:szCs w:val="22"/>
          <w:highlight w:val="yellow"/>
        </w:rPr>
        <w:t>ormal diet (ND)</w:t>
      </w:r>
      <w:r w:rsidR="00635D73" w:rsidRPr="00872026">
        <w:rPr>
          <w:rFonts w:ascii="Arial" w:hAnsi="Arial" w:cs="Arial"/>
          <w:sz w:val="22"/>
          <w:szCs w:val="22"/>
          <w:highlight w:val="yellow"/>
        </w:rPr>
        <w:t xml:space="preserve">-fed (n=7) and high-fat diet (HFD)-fed (n=6). HFD was introduced at the age of 8 weeks and continued for another 8 weeks. Weights were taken every 4 weeks until 16 weeks of age for both groups. </w:t>
      </w:r>
      <w:r w:rsidR="009166C1" w:rsidRPr="00872026">
        <w:rPr>
          <w:rFonts w:ascii="Arial" w:hAnsi="Arial" w:cs="Arial"/>
          <w:sz w:val="22"/>
          <w:szCs w:val="22"/>
          <w:highlight w:val="yellow"/>
        </w:rPr>
        <w:t>Weight gain comparison in ND-fed and HFD-fed mice are shown here in males and females (</w:t>
      </w:r>
      <w:r w:rsidR="00EC6FAD" w:rsidRPr="00872026">
        <w:rPr>
          <w:rFonts w:ascii="Arial" w:hAnsi="Arial" w:cs="Arial"/>
          <w:sz w:val="22"/>
          <w:szCs w:val="22"/>
          <w:highlight w:val="yellow"/>
        </w:rPr>
        <w:t>panel</w:t>
      </w:r>
      <w:r w:rsidR="009166C1" w:rsidRPr="00872026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EC6FAD" w:rsidRPr="00872026">
        <w:rPr>
          <w:rFonts w:ascii="Arial" w:hAnsi="Arial" w:cs="Arial"/>
          <w:sz w:val="22"/>
          <w:szCs w:val="22"/>
          <w:highlight w:val="yellow"/>
        </w:rPr>
        <w:t>A and B</w:t>
      </w:r>
      <w:r w:rsidR="009166C1" w:rsidRPr="00872026">
        <w:rPr>
          <w:rFonts w:ascii="Arial" w:hAnsi="Arial" w:cs="Arial"/>
          <w:sz w:val="22"/>
          <w:szCs w:val="22"/>
          <w:highlight w:val="yellow"/>
        </w:rPr>
        <w:t>).</w:t>
      </w:r>
      <w:r w:rsidR="004B077E" w:rsidRPr="00872026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EC6FAD" w:rsidRPr="00872026">
        <w:rPr>
          <w:rFonts w:ascii="Arial" w:hAnsi="Arial" w:cs="Arial"/>
          <w:sz w:val="22"/>
          <w:szCs w:val="22"/>
          <w:highlight w:val="yellow"/>
        </w:rPr>
        <w:t xml:space="preserve">Data are represented as the mean ± SEM. </w:t>
      </w:r>
      <w:r w:rsidR="004B077E" w:rsidRPr="00872026">
        <w:rPr>
          <w:rFonts w:ascii="Arial" w:hAnsi="Arial" w:cs="Arial"/>
          <w:sz w:val="22"/>
          <w:szCs w:val="22"/>
          <w:highlight w:val="yellow"/>
        </w:rPr>
        <w:t>For statistical analysis, t</w:t>
      </w:r>
      <w:r w:rsidR="00EC6FAD" w:rsidRPr="00872026">
        <w:rPr>
          <w:rFonts w:ascii="Arial" w:hAnsi="Arial" w:cs="Arial"/>
          <w:sz w:val="22"/>
          <w:szCs w:val="22"/>
          <w:highlight w:val="yellow"/>
        </w:rPr>
        <w:t>wo-way ANOVA was performed</w:t>
      </w:r>
      <w:r w:rsidR="004B077E" w:rsidRPr="00872026">
        <w:rPr>
          <w:rFonts w:ascii="Arial" w:hAnsi="Arial" w:cs="Arial"/>
          <w:sz w:val="22"/>
          <w:szCs w:val="22"/>
          <w:highlight w:val="yellow"/>
        </w:rPr>
        <w:t xml:space="preserve">, </w:t>
      </w:r>
      <w:r w:rsidR="00EC6FAD" w:rsidRPr="00872026">
        <w:rPr>
          <w:rFonts w:ascii="Arial" w:hAnsi="Arial" w:cs="Arial"/>
          <w:sz w:val="22"/>
          <w:szCs w:val="22"/>
          <w:highlight w:val="yellow"/>
        </w:rPr>
        <w:t xml:space="preserve">and </w:t>
      </w:r>
      <w:proofErr w:type="spellStart"/>
      <w:r w:rsidR="004B077E" w:rsidRPr="00872026"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  <w:t>Šídák's</w:t>
      </w:r>
      <w:proofErr w:type="spellEnd"/>
      <w:r w:rsidR="004B077E" w:rsidRPr="00872026"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  <w:t xml:space="preserve"> multiple comparisons test was performed as </w:t>
      </w:r>
      <w:r w:rsidR="00872026" w:rsidRPr="00872026"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  <w:t xml:space="preserve">a </w:t>
      </w:r>
      <w:r w:rsidR="004B077E" w:rsidRPr="00872026"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  <w:t xml:space="preserve">post-hoc analysis. Here, </w:t>
      </w:r>
      <w:r w:rsidR="00872026" w:rsidRPr="00872026">
        <w:rPr>
          <w:rFonts w:ascii="Arial" w:eastAsia="Times New Roman" w:hAnsi="Arial" w:cs="Arial"/>
          <w:kern w:val="0"/>
          <w:sz w:val="22"/>
          <w:szCs w:val="22"/>
          <w:highlight w:val="yellow"/>
          <w14:ligatures w14:val="none"/>
        </w:rPr>
        <w:t>P values are shown as *= 0.02, **=0.002, and ***=&lt;0.001</w:t>
      </w:r>
      <w:r w:rsidR="00391971">
        <w:rPr>
          <w:rFonts w:ascii="Arial" w:eastAsia="Times New Roman" w:hAnsi="Arial" w:cs="Arial"/>
          <w:kern w:val="0"/>
          <w:sz w:val="22"/>
          <w:szCs w:val="22"/>
          <w14:ligatures w14:val="none"/>
        </w:rPr>
        <w:t>.</w:t>
      </w:r>
    </w:p>
    <w:p w14:paraId="4AAE7D5A" w14:textId="77777777" w:rsidR="00872026" w:rsidRPr="00872026" w:rsidRDefault="00872026" w:rsidP="004B077E">
      <w:pPr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27607B1" w14:textId="18AC0DFA" w:rsidR="00310164" w:rsidRPr="004B077E" w:rsidRDefault="00310164" w:rsidP="009166C1">
      <w:pPr>
        <w:jc w:val="both"/>
        <w:rPr>
          <w:rFonts w:ascii="Arial" w:hAnsi="Arial" w:cs="Arial"/>
          <w:sz w:val="22"/>
          <w:szCs w:val="22"/>
        </w:rPr>
      </w:pPr>
    </w:p>
    <w:sectPr w:rsidR="00310164" w:rsidRPr="004B07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604020202020204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4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164"/>
    <w:rsid w:val="00053D8D"/>
    <w:rsid w:val="00075C72"/>
    <w:rsid w:val="00146D45"/>
    <w:rsid w:val="00162F68"/>
    <w:rsid w:val="002F342B"/>
    <w:rsid w:val="00305851"/>
    <w:rsid w:val="00310164"/>
    <w:rsid w:val="00391971"/>
    <w:rsid w:val="00393E65"/>
    <w:rsid w:val="004B077E"/>
    <w:rsid w:val="0053139A"/>
    <w:rsid w:val="005D6EBC"/>
    <w:rsid w:val="006216B6"/>
    <w:rsid w:val="00635D73"/>
    <w:rsid w:val="007A4EE7"/>
    <w:rsid w:val="007B428F"/>
    <w:rsid w:val="007D2F5F"/>
    <w:rsid w:val="007F32EB"/>
    <w:rsid w:val="00872026"/>
    <w:rsid w:val="00887F8C"/>
    <w:rsid w:val="009166C1"/>
    <w:rsid w:val="00944CBA"/>
    <w:rsid w:val="00A81C9D"/>
    <w:rsid w:val="00AC4D88"/>
    <w:rsid w:val="00B26122"/>
    <w:rsid w:val="00B35B40"/>
    <w:rsid w:val="00BD590A"/>
    <w:rsid w:val="00C21EB1"/>
    <w:rsid w:val="00DB693F"/>
    <w:rsid w:val="00EC6FAD"/>
    <w:rsid w:val="00ED2465"/>
    <w:rsid w:val="00ED311C"/>
    <w:rsid w:val="00F55D24"/>
    <w:rsid w:val="00F86270"/>
    <w:rsid w:val="00F9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964F4"/>
  <w15:chartTrackingRefBased/>
  <w15:docId w15:val="{38D862ED-A8DF-4E4F-8ABF-8A04EE285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bn-IN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Vrind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26122"/>
    <w:rPr>
      <w:rFonts w:cs="Vrinda"/>
    </w:rPr>
  </w:style>
  <w:style w:type="character" w:styleId="CommentReference">
    <w:name w:val="annotation reference"/>
    <w:basedOn w:val="DefaultParagraphFont"/>
    <w:uiPriority w:val="99"/>
    <w:semiHidden/>
    <w:unhideWhenUsed/>
    <w:rsid w:val="00B261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12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6122"/>
    <w:rPr>
      <w:rFonts w:cs="Vrind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1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122"/>
    <w:rPr>
      <w:rFonts w:cs="Vrinda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Sabikunnahar</dc:creator>
  <cp:keywords/>
  <dc:description/>
  <cp:lastModifiedBy>FNU Sabikunnahar</cp:lastModifiedBy>
  <cp:revision>10</cp:revision>
  <dcterms:created xsi:type="dcterms:W3CDTF">2023-10-10T17:21:00Z</dcterms:created>
  <dcterms:modified xsi:type="dcterms:W3CDTF">2023-11-02T20:16:00Z</dcterms:modified>
</cp:coreProperties>
</file>