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151627" w14:textId="59759A5C" w:rsidR="00304283" w:rsidRPr="00304283" w:rsidRDefault="00304283" w:rsidP="00304283">
      <w:pPr>
        <w:rPr>
          <w:rFonts w:cstheme="minorHAnsi"/>
          <w:lang w:val="en-US"/>
        </w:rPr>
      </w:pPr>
      <w:bookmarkStart w:id="0" w:name="_GoBack"/>
      <w:bookmarkEnd w:id="0"/>
      <w:r>
        <w:rPr>
          <w:rFonts w:cstheme="minorHAnsi"/>
          <w:lang w:val="en-US"/>
        </w:rPr>
        <w:t>Supplementary document</w:t>
      </w:r>
    </w:p>
    <w:p w14:paraId="51A9CB0E" w14:textId="77777777" w:rsidR="00260027" w:rsidRPr="009258EF" w:rsidRDefault="00260027" w:rsidP="00260027">
      <w:pPr>
        <w:rPr>
          <w:rFonts w:cstheme="minorHAnsi"/>
          <w:b/>
          <w:lang w:val="en-US"/>
        </w:rPr>
      </w:pPr>
      <w:r>
        <w:rPr>
          <w:rFonts w:cstheme="minorHAnsi"/>
          <w:b/>
          <w:lang w:val="en-US"/>
        </w:rPr>
        <w:t xml:space="preserve">Lung function associated </w:t>
      </w:r>
      <w:proofErr w:type="spellStart"/>
      <w:r>
        <w:rPr>
          <w:rFonts w:cstheme="minorHAnsi"/>
          <w:b/>
          <w:lang w:val="en-US"/>
        </w:rPr>
        <w:t>exposome</w:t>
      </w:r>
      <w:proofErr w:type="spellEnd"/>
      <w:r>
        <w:rPr>
          <w:rFonts w:cstheme="minorHAnsi"/>
          <w:b/>
          <w:lang w:val="en-US"/>
        </w:rPr>
        <w:t xml:space="preserve"> profile in the era of climate change: pooled analysis of 8 European cohorts within the EXPANSE project</w:t>
      </w:r>
    </w:p>
    <w:p w14:paraId="25E68A49" w14:textId="77777777" w:rsidR="00346D30" w:rsidRPr="008D665D" w:rsidRDefault="00346D30" w:rsidP="00346D30">
      <w:pPr>
        <w:rPr>
          <w:rFonts w:cstheme="minorHAnsi"/>
          <w:lang w:val="en-US"/>
        </w:rPr>
      </w:pPr>
      <w:r w:rsidRPr="001D72AD">
        <w:rPr>
          <w:rFonts w:cstheme="minorHAnsi"/>
          <w:lang w:val="en-US"/>
        </w:rPr>
        <w:t>Ayoung Jeong</w:t>
      </w:r>
      <w:r w:rsidRPr="008D665D">
        <w:rPr>
          <w:rFonts w:cstheme="minorHAnsi"/>
          <w:vertAlign w:val="superscript"/>
          <w:lang w:val="en-US"/>
        </w:rPr>
        <w:t>1,2</w:t>
      </w:r>
      <w:r w:rsidRPr="001D72AD">
        <w:rPr>
          <w:rFonts w:cstheme="minorHAnsi"/>
          <w:lang w:val="en-US"/>
        </w:rPr>
        <w:t>, Gianfranco Lovison</w:t>
      </w:r>
      <w:r w:rsidRPr="008D665D">
        <w:rPr>
          <w:rFonts w:cstheme="minorHAnsi"/>
          <w:vertAlign w:val="superscript"/>
          <w:lang w:val="en-US"/>
        </w:rPr>
        <w:t>1,2</w:t>
      </w:r>
      <w:r w:rsidRPr="001D72AD">
        <w:rPr>
          <w:rFonts w:cstheme="minorHAnsi"/>
          <w:lang w:val="en-US"/>
        </w:rPr>
        <w:t>, Alonso Bussalleu</w:t>
      </w:r>
      <w:r w:rsidRPr="008D665D">
        <w:rPr>
          <w:rFonts w:cstheme="minorHAnsi"/>
          <w:vertAlign w:val="superscript"/>
          <w:lang w:val="en-US"/>
        </w:rPr>
        <w:t>1,2</w:t>
      </w:r>
      <w:r w:rsidRPr="001D72AD">
        <w:rPr>
          <w:rFonts w:cstheme="minorHAnsi"/>
          <w:lang w:val="en-US"/>
        </w:rPr>
        <w:t>, Marta Cirach</w:t>
      </w:r>
      <w:r>
        <w:rPr>
          <w:rFonts w:cstheme="minorHAnsi"/>
          <w:vertAlign w:val="superscript"/>
          <w:lang w:val="en-US"/>
        </w:rPr>
        <w:t>3</w:t>
      </w:r>
      <w:r w:rsidRPr="001D72AD">
        <w:rPr>
          <w:rFonts w:cstheme="minorHAnsi"/>
          <w:lang w:val="en-US"/>
        </w:rPr>
        <w:t xml:space="preserve">, </w:t>
      </w:r>
      <w:proofErr w:type="spellStart"/>
      <w:r w:rsidRPr="001D72AD">
        <w:rPr>
          <w:rFonts w:cstheme="minorHAnsi"/>
          <w:lang w:val="en-US"/>
        </w:rPr>
        <w:t>Payam</w:t>
      </w:r>
      <w:proofErr w:type="spellEnd"/>
      <w:r w:rsidRPr="001D72AD">
        <w:rPr>
          <w:rFonts w:cstheme="minorHAnsi"/>
          <w:lang w:val="en-US"/>
        </w:rPr>
        <w:t xml:space="preserve"> Dadvand</w:t>
      </w:r>
      <w:r>
        <w:rPr>
          <w:rFonts w:cstheme="minorHAnsi"/>
          <w:vertAlign w:val="superscript"/>
          <w:lang w:val="en-US"/>
        </w:rPr>
        <w:t>3,4,5</w:t>
      </w:r>
      <w:r w:rsidRPr="001D72AD">
        <w:rPr>
          <w:rFonts w:cstheme="minorHAnsi"/>
          <w:lang w:val="en-US"/>
        </w:rPr>
        <w:t xml:space="preserve">, </w:t>
      </w:r>
      <w:proofErr w:type="spellStart"/>
      <w:r w:rsidRPr="001D72AD">
        <w:rPr>
          <w:rFonts w:cstheme="minorHAnsi"/>
          <w:lang w:val="en-US"/>
        </w:rPr>
        <w:t>Kees</w:t>
      </w:r>
      <w:proofErr w:type="spellEnd"/>
      <w:r w:rsidRPr="001D72AD">
        <w:rPr>
          <w:rFonts w:cstheme="minorHAnsi"/>
          <w:lang w:val="en-US"/>
        </w:rPr>
        <w:t xml:space="preserve"> de Hoogh</w:t>
      </w:r>
      <w:r w:rsidRPr="008D665D">
        <w:rPr>
          <w:rFonts w:cstheme="minorHAnsi"/>
          <w:vertAlign w:val="superscript"/>
          <w:lang w:val="en-US"/>
        </w:rPr>
        <w:t>1,2</w:t>
      </w:r>
      <w:r w:rsidRPr="001D72AD">
        <w:rPr>
          <w:rFonts w:cstheme="minorHAnsi"/>
          <w:lang w:val="en-US"/>
        </w:rPr>
        <w:t>, Claudia Flexeder</w:t>
      </w:r>
      <w:r>
        <w:rPr>
          <w:rFonts w:cstheme="minorHAnsi"/>
          <w:vertAlign w:val="superscript"/>
          <w:lang w:val="en-US"/>
        </w:rPr>
        <w:t>6,7,8</w:t>
      </w:r>
      <w:r w:rsidRPr="001D72AD">
        <w:rPr>
          <w:rFonts w:cstheme="minorHAnsi"/>
          <w:lang w:val="en-US"/>
        </w:rPr>
        <w:t>, Gerard Hoek</w:t>
      </w:r>
      <w:r>
        <w:rPr>
          <w:rFonts w:cstheme="minorHAnsi"/>
          <w:vertAlign w:val="superscript"/>
          <w:lang w:val="en-US"/>
        </w:rPr>
        <w:t>9</w:t>
      </w:r>
      <w:r w:rsidRPr="001D72AD">
        <w:rPr>
          <w:rFonts w:cstheme="minorHAnsi"/>
          <w:lang w:val="en-US"/>
        </w:rPr>
        <w:t>, Medea Imboden</w:t>
      </w:r>
      <w:r w:rsidRPr="008D665D">
        <w:rPr>
          <w:rFonts w:cstheme="minorHAnsi"/>
          <w:vertAlign w:val="superscript"/>
          <w:lang w:val="en-US"/>
        </w:rPr>
        <w:t>1,2</w:t>
      </w:r>
      <w:r w:rsidRPr="001D72AD">
        <w:rPr>
          <w:rFonts w:cstheme="minorHAnsi"/>
          <w:lang w:val="en-US"/>
        </w:rPr>
        <w:t>, Stefan Karrasch</w:t>
      </w:r>
      <w:r>
        <w:rPr>
          <w:rFonts w:cstheme="minorHAnsi"/>
          <w:vertAlign w:val="superscript"/>
          <w:lang w:val="en-US"/>
        </w:rPr>
        <w:t>6,7,8</w:t>
      </w:r>
      <w:r w:rsidRPr="001D72AD">
        <w:rPr>
          <w:rFonts w:cstheme="minorHAnsi"/>
          <w:lang w:val="en-US"/>
        </w:rPr>
        <w:t>, Gerard H. Koppelman</w:t>
      </w:r>
      <w:r>
        <w:rPr>
          <w:rFonts w:cstheme="minorHAnsi"/>
          <w:vertAlign w:val="superscript"/>
          <w:lang w:val="en-US"/>
        </w:rPr>
        <w:t>10,11</w:t>
      </w:r>
      <w:r w:rsidRPr="001D72AD">
        <w:rPr>
          <w:rFonts w:cstheme="minorHAnsi"/>
          <w:lang w:val="en-US"/>
        </w:rPr>
        <w:t>, Sara Kress</w:t>
      </w:r>
      <w:r>
        <w:rPr>
          <w:rFonts w:cstheme="minorHAnsi"/>
          <w:vertAlign w:val="superscript"/>
          <w:lang w:val="en-US"/>
        </w:rPr>
        <w:t>12</w:t>
      </w:r>
      <w:r w:rsidRPr="001D72AD">
        <w:rPr>
          <w:rFonts w:cstheme="minorHAnsi"/>
          <w:lang w:val="en-US"/>
        </w:rPr>
        <w:t xml:space="preserve">, </w:t>
      </w:r>
      <w:proofErr w:type="spellStart"/>
      <w:r w:rsidRPr="001D72AD">
        <w:rPr>
          <w:rFonts w:cstheme="minorHAnsi"/>
          <w:lang w:val="en-US"/>
        </w:rPr>
        <w:t>Petter</w:t>
      </w:r>
      <w:proofErr w:type="spellEnd"/>
      <w:r w:rsidRPr="001D72AD">
        <w:rPr>
          <w:rFonts w:cstheme="minorHAnsi"/>
          <w:lang w:val="en-US"/>
        </w:rPr>
        <w:t xml:space="preserve"> Ljungman</w:t>
      </w:r>
      <w:r w:rsidRPr="008D665D">
        <w:rPr>
          <w:rFonts w:cstheme="minorHAnsi"/>
          <w:vertAlign w:val="superscript"/>
          <w:lang w:val="en-US"/>
        </w:rPr>
        <w:t>1</w:t>
      </w:r>
      <w:r>
        <w:rPr>
          <w:rFonts w:cstheme="minorHAnsi"/>
          <w:vertAlign w:val="superscript"/>
          <w:lang w:val="en-US"/>
        </w:rPr>
        <w:t>3</w:t>
      </w:r>
      <w:r w:rsidRPr="008D665D">
        <w:rPr>
          <w:rFonts w:cstheme="minorHAnsi"/>
          <w:vertAlign w:val="superscript"/>
          <w:lang w:val="en-US"/>
        </w:rPr>
        <w:t>,</w:t>
      </w:r>
      <w:r>
        <w:rPr>
          <w:rFonts w:cstheme="minorHAnsi"/>
          <w:vertAlign w:val="superscript"/>
          <w:lang w:val="en-US"/>
        </w:rPr>
        <w:t>14</w:t>
      </w:r>
      <w:r w:rsidRPr="001D72AD">
        <w:rPr>
          <w:rFonts w:cstheme="minorHAnsi"/>
          <w:lang w:val="en-US"/>
        </w:rPr>
        <w:t>, Renata Majewska</w:t>
      </w:r>
      <w:r w:rsidRPr="008D665D">
        <w:rPr>
          <w:rFonts w:cstheme="minorHAnsi"/>
          <w:vertAlign w:val="superscript"/>
          <w:lang w:val="en-US"/>
        </w:rPr>
        <w:t>1</w:t>
      </w:r>
      <w:r>
        <w:rPr>
          <w:rFonts w:cstheme="minorHAnsi"/>
          <w:vertAlign w:val="superscript"/>
          <w:lang w:val="en-US"/>
        </w:rPr>
        <w:t>5</w:t>
      </w:r>
      <w:r w:rsidRPr="001D72AD">
        <w:rPr>
          <w:rFonts w:cstheme="minorHAnsi"/>
          <w:lang w:val="en-US"/>
        </w:rPr>
        <w:t xml:space="preserve">, </w:t>
      </w:r>
      <w:proofErr w:type="spellStart"/>
      <w:r w:rsidRPr="001D72AD">
        <w:rPr>
          <w:rFonts w:cstheme="minorHAnsi"/>
          <w:lang w:val="en-US"/>
        </w:rPr>
        <w:t>Göran</w:t>
      </w:r>
      <w:proofErr w:type="spellEnd"/>
      <w:r w:rsidRPr="001D72AD">
        <w:rPr>
          <w:rFonts w:cstheme="minorHAnsi"/>
          <w:lang w:val="en-US"/>
        </w:rPr>
        <w:t xml:space="preserve"> Pershagen</w:t>
      </w:r>
      <w:r>
        <w:rPr>
          <w:rFonts w:cstheme="minorHAnsi"/>
          <w:vertAlign w:val="superscript"/>
          <w:lang w:val="en-US"/>
        </w:rPr>
        <w:t>13</w:t>
      </w:r>
      <w:r w:rsidRPr="001D72AD">
        <w:rPr>
          <w:rFonts w:cstheme="minorHAnsi"/>
          <w:lang w:val="en-US"/>
        </w:rPr>
        <w:t>, Regina Pickford</w:t>
      </w:r>
      <w:r>
        <w:rPr>
          <w:rFonts w:cstheme="minorHAnsi"/>
          <w:vertAlign w:val="superscript"/>
          <w:lang w:val="en-US"/>
        </w:rPr>
        <w:t>6</w:t>
      </w:r>
      <w:r w:rsidRPr="001D72AD">
        <w:rPr>
          <w:rFonts w:cstheme="minorHAnsi"/>
          <w:lang w:val="en-US"/>
        </w:rPr>
        <w:t xml:space="preserve">, </w:t>
      </w:r>
      <w:proofErr w:type="spellStart"/>
      <w:r w:rsidRPr="001D72AD">
        <w:rPr>
          <w:rFonts w:cstheme="minorHAnsi"/>
          <w:lang w:val="en-US"/>
        </w:rPr>
        <w:t>Youchen</w:t>
      </w:r>
      <w:proofErr w:type="spellEnd"/>
      <w:r w:rsidRPr="001D72AD">
        <w:rPr>
          <w:rFonts w:cstheme="minorHAnsi"/>
          <w:lang w:val="en-US"/>
        </w:rPr>
        <w:t xml:space="preserve"> Shen</w:t>
      </w:r>
      <w:r>
        <w:rPr>
          <w:rFonts w:cstheme="minorHAnsi"/>
          <w:vertAlign w:val="superscript"/>
          <w:lang w:val="en-US"/>
        </w:rPr>
        <w:t>9</w:t>
      </w:r>
      <w:r w:rsidRPr="001D72AD">
        <w:rPr>
          <w:rFonts w:cstheme="minorHAnsi"/>
          <w:lang w:val="en-US"/>
        </w:rPr>
        <w:t xml:space="preserve">, </w:t>
      </w:r>
      <w:proofErr w:type="spellStart"/>
      <w:r w:rsidRPr="001D72AD">
        <w:rPr>
          <w:rFonts w:cstheme="minorHAnsi"/>
          <w:lang w:val="en-US"/>
        </w:rPr>
        <w:t>Roel</w:t>
      </w:r>
      <w:proofErr w:type="spellEnd"/>
      <w:r w:rsidRPr="001D72AD">
        <w:rPr>
          <w:rFonts w:cstheme="minorHAnsi"/>
          <w:lang w:val="en-US"/>
        </w:rPr>
        <w:t xml:space="preserve"> C.H. Vermeulen</w:t>
      </w:r>
      <w:r>
        <w:rPr>
          <w:rFonts w:cstheme="minorHAnsi"/>
          <w:vertAlign w:val="superscript"/>
          <w:lang w:val="en-US"/>
        </w:rPr>
        <w:t>9</w:t>
      </w:r>
      <w:r w:rsidRPr="001D72AD">
        <w:rPr>
          <w:rFonts w:cstheme="minorHAnsi"/>
          <w:lang w:val="en-US"/>
        </w:rPr>
        <w:t xml:space="preserve">, </w:t>
      </w:r>
      <w:proofErr w:type="spellStart"/>
      <w:r w:rsidRPr="001D72AD">
        <w:rPr>
          <w:rFonts w:cstheme="minorHAnsi"/>
          <w:lang w:val="en-US"/>
        </w:rPr>
        <w:t>Jelle</w:t>
      </w:r>
      <w:proofErr w:type="spellEnd"/>
      <w:r w:rsidRPr="001D72AD">
        <w:rPr>
          <w:rFonts w:cstheme="minorHAnsi"/>
          <w:lang w:val="en-US"/>
        </w:rPr>
        <w:t xml:space="preserve"> J. Vlaanderen</w:t>
      </w:r>
      <w:r>
        <w:rPr>
          <w:rFonts w:cstheme="minorHAnsi"/>
          <w:vertAlign w:val="superscript"/>
          <w:lang w:val="en-US"/>
        </w:rPr>
        <w:t>9</w:t>
      </w:r>
      <w:r w:rsidRPr="001D72AD">
        <w:rPr>
          <w:rFonts w:cstheme="minorHAnsi"/>
          <w:lang w:val="en-US"/>
        </w:rPr>
        <w:t xml:space="preserve">, </w:t>
      </w:r>
      <w:proofErr w:type="spellStart"/>
      <w:r w:rsidRPr="001D72AD">
        <w:rPr>
          <w:rFonts w:cstheme="minorHAnsi"/>
          <w:lang w:val="en-US"/>
        </w:rPr>
        <w:t>Megi</w:t>
      </w:r>
      <w:proofErr w:type="spellEnd"/>
      <w:r w:rsidRPr="001D72AD">
        <w:rPr>
          <w:rFonts w:cstheme="minorHAnsi"/>
          <w:lang w:val="en-US"/>
        </w:rPr>
        <w:t xml:space="preserve"> Vogli</w:t>
      </w:r>
      <w:r>
        <w:rPr>
          <w:rFonts w:cstheme="minorHAnsi"/>
          <w:vertAlign w:val="superscript"/>
          <w:lang w:val="en-US"/>
        </w:rPr>
        <w:t>6</w:t>
      </w:r>
      <w:r w:rsidRPr="001D72AD">
        <w:rPr>
          <w:rFonts w:cstheme="minorHAnsi"/>
          <w:lang w:val="en-US"/>
        </w:rPr>
        <w:t>, Kathrin Wolf</w:t>
      </w:r>
      <w:r>
        <w:rPr>
          <w:rFonts w:cstheme="minorHAnsi"/>
          <w:vertAlign w:val="superscript"/>
          <w:lang w:val="en-US"/>
        </w:rPr>
        <w:t>6</w:t>
      </w:r>
      <w:r w:rsidRPr="001D72AD">
        <w:rPr>
          <w:rFonts w:cstheme="minorHAnsi"/>
          <w:lang w:val="en-US"/>
        </w:rPr>
        <w:t xml:space="preserve">, </w:t>
      </w:r>
      <w:proofErr w:type="spellStart"/>
      <w:r w:rsidRPr="001D72AD">
        <w:rPr>
          <w:rFonts w:cstheme="minorHAnsi"/>
          <w:lang w:val="en-US"/>
        </w:rPr>
        <w:t>Zhebin</w:t>
      </w:r>
      <w:proofErr w:type="spellEnd"/>
      <w:r w:rsidRPr="001D72AD">
        <w:rPr>
          <w:rFonts w:cstheme="minorHAnsi"/>
          <w:lang w:val="en-US"/>
        </w:rPr>
        <w:t xml:space="preserve"> Yu</w:t>
      </w:r>
      <w:r>
        <w:rPr>
          <w:rFonts w:cstheme="minorHAnsi"/>
          <w:vertAlign w:val="superscript"/>
          <w:lang w:val="en-US"/>
        </w:rPr>
        <w:t>13</w:t>
      </w:r>
      <w:r w:rsidRPr="001D72AD">
        <w:rPr>
          <w:rFonts w:cstheme="minorHAnsi"/>
          <w:lang w:val="en-US"/>
        </w:rPr>
        <w:t>, Erik Melén</w:t>
      </w:r>
      <w:r>
        <w:rPr>
          <w:rFonts w:cstheme="minorHAnsi"/>
          <w:vertAlign w:val="superscript"/>
          <w:lang w:val="en-US"/>
        </w:rPr>
        <w:t>16,</w:t>
      </w:r>
      <w:r w:rsidRPr="001D72AD">
        <w:rPr>
          <w:rFonts w:cstheme="minorHAnsi"/>
          <w:vertAlign w:val="superscript"/>
          <w:lang w:val="en-US"/>
        </w:rPr>
        <w:t>*</w:t>
      </w:r>
      <w:r w:rsidRPr="001D72AD">
        <w:rPr>
          <w:rFonts w:cstheme="minorHAnsi"/>
          <w:lang w:val="en-US"/>
        </w:rPr>
        <w:t xml:space="preserve">, </w:t>
      </w:r>
      <w:proofErr w:type="spellStart"/>
      <w:r w:rsidRPr="001D72AD">
        <w:rPr>
          <w:rFonts w:cstheme="minorHAnsi"/>
          <w:lang w:val="en-US"/>
        </w:rPr>
        <w:t>Agnieszka</w:t>
      </w:r>
      <w:proofErr w:type="spellEnd"/>
      <w:r w:rsidRPr="001D72AD">
        <w:rPr>
          <w:rFonts w:cstheme="minorHAnsi"/>
          <w:lang w:val="en-US"/>
        </w:rPr>
        <w:t xml:space="preserve"> Pac</w:t>
      </w:r>
      <w:r>
        <w:rPr>
          <w:rFonts w:cstheme="minorHAnsi"/>
          <w:vertAlign w:val="superscript"/>
          <w:lang w:val="en-US"/>
        </w:rPr>
        <w:t>15,</w:t>
      </w:r>
      <w:r w:rsidRPr="001D72AD">
        <w:rPr>
          <w:rFonts w:cstheme="minorHAnsi"/>
          <w:vertAlign w:val="superscript"/>
          <w:lang w:val="en-US"/>
        </w:rPr>
        <w:t>*</w:t>
      </w:r>
      <w:r w:rsidRPr="001D72AD">
        <w:rPr>
          <w:rFonts w:cstheme="minorHAnsi"/>
          <w:lang w:val="en-US"/>
        </w:rPr>
        <w:t>, Annette Peters</w:t>
      </w:r>
      <w:r>
        <w:rPr>
          <w:rFonts w:cstheme="minorHAnsi"/>
          <w:vertAlign w:val="superscript"/>
          <w:lang w:val="en-US"/>
        </w:rPr>
        <w:t>6,17,</w:t>
      </w:r>
      <w:r w:rsidRPr="001D72AD">
        <w:rPr>
          <w:rFonts w:cstheme="minorHAnsi"/>
          <w:vertAlign w:val="superscript"/>
          <w:lang w:val="en-US"/>
        </w:rPr>
        <w:t>*</w:t>
      </w:r>
      <w:r w:rsidRPr="001D72AD">
        <w:rPr>
          <w:rFonts w:cstheme="minorHAnsi"/>
          <w:lang w:val="en-US"/>
        </w:rPr>
        <w:t>, Tamara Schikowski</w:t>
      </w:r>
      <w:r>
        <w:rPr>
          <w:rFonts w:cstheme="minorHAnsi"/>
          <w:vertAlign w:val="superscript"/>
          <w:lang w:val="en-US"/>
        </w:rPr>
        <w:t>12,</w:t>
      </w:r>
      <w:r w:rsidRPr="001D72AD">
        <w:rPr>
          <w:rFonts w:cstheme="minorHAnsi"/>
          <w:vertAlign w:val="superscript"/>
          <w:lang w:val="en-US"/>
        </w:rPr>
        <w:t>*</w:t>
      </w:r>
      <w:r w:rsidRPr="001D72AD">
        <w:rPr>
          <w:rFonts w:cstheme="minorHAnsi"/>
          <w:lang w:val="en-US"/>
        </w:rPr>
        <w:t>, Marie Standl</w:t>
      </w:r>
      <w:r>
        <w:rPr>
          <w:rFonts w:cstheme="minorHAnsi"/>
          <w:vertAlign w:val="superscript"/>
          <w:lang w:val="en-US"/>
        </w:rPr>
        <w:t>6,8,18,</w:t>
      </w:r>
      <w:r w:rsidRPr="001D72AD">
        <w:rPr>
          <w:rFonts w:cstheme="minorHAnsi"/>
          <w:vertAlign w:val="superscript"/>
          <w:lang w:val="en-US"/>
        </w:rPr>
        <w:t>*</w:t>
      </w:r>
      <w:r w:rsidRPr="001D72AD">
        <w:rPr>
          <w:rFonts w:cstheme="minorHAnsi"/>
          <w:lang w:val="en-US"/>
        </w:rPr>
        <w:t>, Ulrike Gehring</w:t>
      </w:r>
      <w:r>
        <w:rPr>
          <w:rFonts w:cstheme="minorHAnsi"/>
          <w:vertAlign w:val="superscript"/>
          <w:lang w:val="en-US"/>
        </w:rPr>
        <w:t>9,</w:t>
      </w:r>
      <w:r w:rsidRPr="001D72AD">
        <w:rPr>
          <w:rFonts w:cstheme="minorHAnsi"/>
          <w:vertAlign w:val="superscript"/>
          <w:lang w:val="en-US"/>
        </w:rPr>
        <w:t>*</w:t>
      </w:r>
      <w:r w:rsidRPr="001D72AD">
        <w:rPr>
          <w:rFonts w:cstheme="minorHAnsi"/>
          <w:lang w:val="en-US"/>
        </w:rPr>
        <w:t>, Nicole Probst-Hensch</w:t>
      </w:r>
      <w:r w:rsidRPr="008D665D">
        <w:rPr>
          <w:rFonts w:cstheme="minorHAnsi"/>
          <w:vertAlign w:val="superscript"/>
          <w:lang w:val="en-US"/>
        </w:rPr>
        <w:t>1,2,*,§</w:t>
      </w:r>
    </w:p>
    <w:p w14:paraId="1853CE3D" w14:textId="77777777" w:rsidR="00346D30" w:rsidRPr="00287C82" w:rsidRDefault="00346D30" w:rsidP="00346D30">
      <w:pPr>
        <w:rPr>
          <w:rFonts w:cstheme="minorHAnsi"/>
          <w:lang w:val="en-US"/>
        </w:rPr>
      </w:pPr>
      <w:r w:rsidRPr="00287C82">
        <w:rPr>
          <w:rFonts w:cstheme="minorHAnsi"/>
          <w:vertAlign w:val="superscript"/>
          <w:lang w:val="en-US"/>
        </w:rPr>
        <w:t>1</w:t>
      </w:r>
      <w:r w:rsidRPr="00287C82">
        <w:rPr>
          <w:rFonts w:cstheme="minorHAnsi"/>
          <w:lang w:val="en-US"/>
        </w:rPr>
        <w:t xml:space="preserve"> Swiss Tropical and Public Health Institute, </w:t>
      </w:r>
      <w:proofErr w:type="spellStart"/>
      <w:r w:rsidRPr="00287C82">
        <w:rPr>
          <w:rFonts w:cstheme="minorHAnsi"/>
          <w:lang w:val="en-US"/>
        </w:rPr>
        <w:t>Allschwil</w:t>
      </w:r>
      <w:proofErr w:type="spellEnd"/>
      <w:r w:rsidRPr="00287C82">
        <w:rPr>
          <w:rFonts w:cstheme="minorHAnsi"/>
          <w:lang w:val="en-US"/>
        </w:rPr>
        <w:t>, Switzerland</w:t>
      </w:r>
    </w:p>
    <w:p w14:paraId="621BCB15" w14:textId="77777777" w:rsidR="00346D30" w:rsidRPr="00287C82" w:rsidRDefault="00346D30" w:rsidP="00346D30">
      <w:pPr>
        <w:rPr>
          <w:rFonts w:cstheme="minorHAnsi"/>
          <w:lang w:val="en-US"/>
        </w:rPr>
      </w:pPr>
      <w:r w:rsidRPr="00287C82">
        <w:rPr>
          <w:rFonts w:cstheme="minorHAnsi"/>
          <w:vertAlign w:val="superscript"/>
          <w:lang w:val="en-US"/>
        </w:rPr>
        <w:t>2</w:t>
      </w:r>
      <w:r w:rsidRPr="00287C82">
        <w:rPr>
          <w:rFonts w:cstheme="minorHAnsi"/>
          <w:lang w:val="en-US"/>
        </w:rPr>
        <w:t xml:space="preserve"> Department of Public Health, University of Basel, Basel, Switzerland</w:t>
      </w:r>
    </w:p>
    <w:p w14:paraId="5F4AC50F" w14:textId="77777777" w:rsidR="00346D30" w:rsidRDefault="00346D30" w:rsidP="00346D30">
      <w:pPr>
        <w:rPr>
          <w:rFonts w:cstheme="minorHAnsi"/>
          <w:lang w:val="en-US"/>
        </w:rPr>
      </w:pPr>
      <w:r w:rsidRPr="00632527">
        <w:rPr>
          <w:rFonts w:cstheme="minorHAnsi"/>
          <w:vertAlign w:val="superscript"/>
          <w:lang w:val="en-US"/>
        </w:rPr>
        <w:t>3</w:t>
      </w:r>
      <w:r w:rsidRPr="00632527">
        <w:rPr>
          <w:rFonts w:cstheme="minorHAnsi"/>
          <w:lang w:val="en-US"/>
        </w:rPr>
        <w:t xml:space="preserve"> </w:t>
      </w:r>
      <w:proofErr w:type="spellStart"/>
      <w:r w:rsidRPr="00632527">
        <w:rPr>
          <w:rFonts w:cstheme="minorHAnsi"/>
          <w:lang w:val="en-US"/>
        </w:rPr>
        <w:t>ISGlobal</w:t>
      </w:r>
      <w:proofErr w:type="spellEnd"/>
      <w:r w:rsidRPr="00632527">
        <w:rPr>
          <w:rFonts w:cstheme="minorHAnsi"/>
          <w:lang w:val="en-US"/>
        </w:rPr>
        <w:t>, Barcelona, Spain</w:t>
      </w:r>
    </w:p>
    <w:p w14:paraId="5276C7E2" w14:textId="77777777" w:rsidR="00346D30" w:rsidRPr="00346D30" w:rsidRDefault="00346D30" w:rsidP="00346D30">
      <w:pPr>
        <w:rPr>
          <w:rFonts w:cstheme="minorHAnsi"/>
          <w:lang w:val="en-US"/>
        </w:rPr>
      </w:pPr>
      <w:r w:rsidRPr="00346D30">
        <w:rPr>
          <w:rFonts w:cstheme="minorHAnsi"/>
          <w:vertAlign w:val="superscript"/>
          <w:lang w:val="en-US"/>
        </w:rPr>
        <w:t>4</w:t>
      </w:r>
      <w:r w:rsidRPr="00346D30">
        <w:rPr>
          <w:rFonts w:cstheme="minorHAnsi"/>
          <w:lang w:val="en-US"/>
        </w:rPr>
        <w:t xml:space="preserve"> </w:t>
      </w:r>
      <w:proofErr w:type="spellStart"/>
      <w:r w:rsidRPr="00346D30">
        <w:rPr>
          <w:rFonts w:cstheme="minorHAnsi"/>
          <w:lang w:val="en-US"/>
        </w:rPr>
        <w:t>Universitat</w:t>
      </w:r>
      <w:proofErr w:type="spellEnd"/>
      <w:r w:rsidRPr="00346D30">
        <w:rPr>
          <w:rFonts w:cstheme="minorHAnsi"/>
          <w:lang w:val="en-US"/>
        </w:rPr>
        <w:t xml:space="preserve"> </w:t>
      </w:r>
      <w:proofErr w:type="spellStart"/>
      <w:r w:rsidRPr="00346D30">
        <w:rPr>
          <w:rFonts w:cstheme="minorHAnsi"/>
          <w:lang w:val="en-US"/>
        </w:rPr>
        <w:t>Pompeu</w:t>
      </w:r>
      <w:proofErr w:type="spellEnd"/>
      <w:r w:rsidRPr="00346D30">
        <w:rPr>
          <w:rFonts w:cstheme="minorHAnsi"/>
          <w:lang w:val="en-US"/>
        </w:rPr>
        <w:t xml:space="preserve"> </w:t>
      </w:r>
      <w:proofErr w:type="spellStart"/>
      <w:r w:rsidRPr="00346D30">
        <w:rPr>
          <w:rFonts w:cstheme="minorHAnsi"/>
          <w:lang w:val="en-US"/>
        </w:rPr>
        <w:t>Fabra</w:t>
      </w:r>
      <w:proofErr w:type="spellEnd"/>
      <w:r w:rsidRPr="00346D30">
        <w:rPr>
          <w:rFonts w:cstheme="minorHAnsi"/>
          <w:lang w:val="en-US"/>
        </w:rPr>
        <w:t xml:space="preserve"> (UPF), Barcelona, Spain</w:t>
      </w:r>
    </w:p>
    <w:p w14:paraId="31DF1779" w14:textId="77777777" w:rsidR="00346D30" w:rsidRPr="00532649" w:rsidRDefault="00346D30" w:rsidP="00346D30">
      <w:pPr>
        <w:rPr>
          <w:rFonts w:cstheme="minorHAnsi"/>
          <w:lang w:val="en-US"/>
        </w:rPr>
      </w:pPr>
      <w:r w:rsidRPr="00532649">
        <w:rPr>
          <w:rFonts w:cstheme="minorHAnsi"/>
          <w:vertAlign w:val="superscript"/>
          <w:lang w:val="en-US"/>
        </w:rPr>
        <w:t>5</w:t>
      </w:r>
      <w:r>
        <w:rPr>
          <w:rFonts w:cstheme="minorHAnsi"/>
          <w:lang w:val="en-US"/>
        </w:rPr>
        <w:t xml:space="preserve"> C</w:t>
      </w:r>
      <w:r w:rsidRPr="00532649">
        <w:rPr>
          <w:rFonts w:cstheme="minorHAnsi"/>
          <w:lang w:val="en-US"/>
        </w:rPr>
        <w:t xml:space="preserve">IBER </w:t>
      </w:r>
      <w:proofErr w:type="spellStart"/>
      <w:r w:rsidRPr="00532649">
        <w:rPr>
          <w:rFonts w:cstheme="minorHAnsi"/>
          <w:lang w:val="en-US"/>
        </w:rPr>
        <w:t>Epidemiología</w:t>
      </w:r>
      <w:proofErr w:type="spellEnd"/>
      <w:r w:rsidRPr="00532649">
        <w:rPr>
          <w:rFonts w:cstheme="minorHAnsi"/>
          <w:lang w:val="en-US"/>
        </w:rPr>
        <w:t xml:space="preserve"> y </w:t>
      </w:r>
      <w:proofErr w:type="spellStart"/>
      <w:r w:rsidRPr="00532649">
        <w:rPr>
          <w:rFonts w:cstheme="minorHAnsi"/>
          <w:lang w:val="en-US"/>
        </w:rPr>
        <w:t>Salud</w:t>
      </w:r>
      <w:proofErr w:type="spellEnd"/>
      <w:r w:rsidRPr="00532649">
        <w:rPr>
          <w:rFonts w:cstheme="minorHAnsi"/>
          <w:lang w:val="en-US"/>
        </w:rPr>
        <w:t xml:space="preserve"> </w:t>
      </w:r>
      <w:proofErr w:type="spellStart"/>
      <w:r w:rsidRPr="00532649">
        <w:rPr>
          <w:rFonts w:cstheme="minorHAnsi"/>
          <w:lang w:val="en-US"/>
        </w:rPr>
        <w:t>Pública</w:t>
      </w:r>
      <w:proofErr w:type="spellEnd"/>
      <w:r w:rsidRPr="00532649">
        <w:rPr>
          <w:rFonts w:cstheme="minorHAnsi"/>
          <w:lang w:val="en-US"/>
        </w:rPr>
        <w:t xml:space="preserve"> (CIBERESP), Madrid, Spain</w:t>
      </w:r>
    </w:p>
    <w:p w14:paraId="569445C9" w14:textId="77777777" w:rsidR="00346D30" w:rsidRPr="0049218C" w:rsidRDefault="00346D30" w:rsidP="00346D30">
      <w:pPr>
        <w:rPr>
          <w:rFonts w:cstheme="minorHAnsi"/>
          <w:lang w:val="en-US"/>
        </w:rPr>
      </w:pPr>
      <w:r>
        <w:rPr>
          <w:rFonts w:cstheme="minorHAnsi"/>
          <w:vertAlign w:val="superscript"/>
          <w:lang w:val="en-US"/>
        </w:rPr>
        <w:t>6</w:t>
      </w:r>
      <w:r w:rsidRPr="0049218C">
        <w:rPr>
          <w:rFonts w:cstheme="minorHAnsi"/>
          <w:lang w:val="en-US"/>
        </w:rPr>
        <w:t xml:space="preserve"> Institute of Epidemiology, Helmholtz </w:t>
      </w:r>
      <w:proofErr w:type="spellStart"/>
      <w:r w:rsidRPr="0049218C">
        <w:rPr>
          <w:rFonts w:cstheme="minorHAnsi"/>
          <w:lang w:val="en-US"/>
        </w:rPr>
        <w:t>Zentrum</w:t>
      </w:r>
      <w:proofErr w:type="spellEnd"/>
      <w:r w:rsidRPr="0049218C">
        <w:rPr>
          <w:rFonts w:cstheme="minorHAnsi"/>
          <w:lang w:val="en-US"/>
        </w:rPr>
        <w:t xml:space="preserve"> </w:t>
      </w:r>
      <w:proofErr w:type="spellStart"/>
      <w:r w:rsidRPr="0049218C">
        <w:rPr>
          <w:rFonts w:cstheme="minorHAnsi"/>
          <w:lang w:val="en-US"/>
        </w:rPr>
        <w:t>München</w:t>
      </w:r>
      <w:proofErr w:type="spellEnd"/>
      <w:r w:rsidRPr="0049218C">
        <w:rPr>
          <w:rFonts w:cstheme="minorHAnsi"/>
          <w:lang w:val="en-US"/>
        </w:rPr>
        <w:t xml:space="preserve"> – German Research Center for Environmental Hea</w:t>
      </w:r>
      <w:r>
        <w:rPr>
          <w:rFonts w:cstheme="minorHAnsi"/>
          <w:lang w:val="en-US"/>
        </w:rPr>
        <w:t xml:space="preserve">lth (GmbH), </w:t>
      </w:r>
      <w:proofErr w:type="spellStart"/>
      <w:r>
        <w:rPr>
          <w:rFonts w:cstheme="minorHAnsi"/>
          <w:lang w:val="en-US"/>
        </w:rPr>
        <w:t>Neuherberg</w:t>
      </w:r>
      <w:proofErr w:type="spellEnd"/>
      <w:r>
        <w:rPr>
          <w:rFonts w:cstheme="minorHAnsi"/>
          <w:lang w:val="en-US"/>
        </w:rPr>
        <w:t>, Germany</w:t>
      </w:r>
      <w:r w:rsidRPr="0049218C">
        <w:rPr>
          <w:rFonts w:cstheme="minorHAnsi"/>
          <w:lang w:val="en-US"/>
        </w:rPr>
        <w:t xml:space="preserve"> </w:t>
      </w:r>
    </w:p>
    <w:p w14:paraId="11461F24" w14:textId="77777777" w:rsidR="00346D30" w:rsidRPr="009F0CAC" w:rsidRDefault="00346D30" w:rsidP="00346D30">
      <w:pPr>
        <w:rPr>
          <w:rFonts w:cstheme="minorHAnsi"/>
          <w:lang w:val="en-US"/>
        </w:rPr>
      </w:pPr>
      <w:r>
        <w:rPr>
          <w:rFonts w:cstheme="minorHAnsi"/>
          <w:vertAlign w:val="superscript"/>
          <w:lang w:val="en-US"/>
        </w:rPr>
        <w:t>7</w:t>
      </w:r>
      <w:r w:rsidRPr="009F0CAC">
        <w:rPr>
          <w:rFonts w:cstheme="minorHAnsi"/>
          <w:lang w:val="en-US"/>
        </w:rPr>
        <w:t xml:space="preserve"> Institute and Clinic for Occupational, Social and Environmental Medicine, LMU University Hospital, LMU Munich, Munich, Germany</w:t>
      </w:r>
    </w:p>
    <w:p w14:paraId="4A2569DD" w14:textId="77777777" w:rsidR="00346D30" w:rsidRPr="009F0CAC" w:rsidRDefault="00346D30" w:rsidP="00346D30">
      <w:pPr>
        <w:rPr>
          <w:rFonts w:cstheme="minorHAnsi"/>
          <w:lang w:val="en-US"/>
        </w:rPr>
      </w:pPr>
      <w:r>
        <w:rPr>
          <w:rFonts w:cstheme="minorHAnsi"/>
          <w:vertAlign w:val="superscript"/>
          <w:lang w:val="en-US"/>
        </w:rPr>
        <w:t>8</w:t>
      </w:r>
      <w:r w:rsidRPr="009F0CAC">
        <w:rPr>
          <w:rFonts w:cstheme="minorHAnsi"/>
          <w:lang w:val="en-US"/>
        </w:rPr>
        <w:t xml:space="preserve"> Comprehensive </w:t>
      </w:r>
      <w:proofErr w:type="spellStart"/>
      <w:r w:rsidRPr="009F0CAC">
        <w:rPr>
          <w:rFonts w:cstheme="minorHAnsi"/>
          <w:lang w:val="en-US"/>
        </w:rPr>
        <w:t>Pneumology</w:t>
      </w:r>
      <w:proofErr w:type="spellEnd"/>
      <w:r w:rsidRPr="009F0CAC">
        <w:rPr>
          <w:rFonts w:cstheme="minorHAnsi"/>
          <w:lang w:val="en-US"/>
        </w:rPr>
        <w:t xml:space="preserve"> Center Munich (CPC-M), German Center for Lung Research (DZL), Munich, Germany</w:t>
      </w:r>
    </w:p>
    <w:p w14:paraId="185B2F8F" w14:textId="77777777" w:rsidR="00346D30" w:rsidRPr="00287C82" w:rsidRDefault="00346D30" w:rsidP="00346D30">
      <w:pPr>
        <w:rPr>
          <w:rFonts w:cstheme="minorHAnsi"/>
          <w:lang w:val="en-US"/>
        </w:rPr>
      </w:pPr>
      <w:r>
        <w:rPr>
          <w:rFonts w:cstheme="minorHAnsi"/>
          <w:vertAlign w:val="superscript"/>
          <w:lang w:val="en-US"/>
        </w:rPr>
        <w:t>9</w:t>
      </w:r>
      <w:r w:rsidRPr="00287C82">
        <w:rPr>
          <w:rFonts w:cstheme="minorHAnsi"/>
          <w:lang w:val="en-US"/>
        </w:rPr>
        <w:t xml:space="preserve"> Institute for Risk Assessment Sciences, Utrecht University, Utrecht, </w:t>
      </w:r>
      <w:proofErr w:type="gramStart"/>
      <w:r w:rsidRPr="00287C82">
        <w:rPr>
          <w:rFonts w:cstheme="minorHAnsi"/>
          <w:lang w:val="en-US"/>
        </w:rPr>
        <w:t>The</w:t>
      </w:r>
      <w:proofErr w:type="gramEnd"/>
      <w:r w:rsidRPr="00287C82">
        <w:rPr>
          <w:rFonts w:cstheme="minorHAnsi"/>
          <w:lang w:val="en-US"/>
        </w:rPr>
        <w:t xml:space="preserve"> Netherlands</w:t>
      </w:r>
    </w:p>
    <w:p w14:paraId="7D3C467B" w14:textId="77777777" w:rsidR="00346D30" w:rsidRPr="00287C82" w:rsidRDefault="00346D30" w:rsidP="00346D30">
      <w:pPr>
        <w:rPr>
          <w:rFonts w:cstheme="minorHAnsi"/>
          <w:lang w:val="en-US"/>
        </w:rPr>
      </w:pPr>
      <w:r>
        <w:rPr>
          <w:rFonts w:cstheme="minorHAnsi"/>
          <w:vertAlign w:val="superscript"/>
          <w:lang w:val="en-US"/>
        </w:rPr>
        <w:t>10</w:t>
      </w:r>
      <w:r w:rsidRPr="00287C82">
        <w:rPr>
          <w:rFonts w:cstheme="minorHAnsi"/>
          <w:lang w:val="en-US"/>
        </w:rPr>
        <w:t xml:space="preserve"> University of Groningen, University Medical Center Groningen, </w:t>
      </w:r>
      <w:proofErr w:type="gramStart"/>
      <w:r w:rsidRPr="00287C82">
        <w:rPr>
          <w:rFonts w:cstheme="minorHAnsi"/>
          <w:lang w:val="en-US"/>
        </w:rPr>
        <w:t>Beatrix</w:t>
      </w:r>
      <w:proofErr w:type="gramEnd"/>
      <w:r w:rsidRPr="00287C82">
        <w:rPr>
          <w:rFonts w:cstheme="minorHAnsi"/>
          <w:lang w:val="en-US"/>
        </w:rPr>
        <w:t xml:space="preserve"> Children’s Hospital, Department of Pediatric Pulmonology and Pediatric </w:t>
      </w:r>
      <w:proofErr w:type="spellStart"/>
      <w:r w:rsidRPr="00287C82">
        <w:rPr>
          <w:rFonts w:cstheme="minorHAnsi"/>
          <w:lang w:val="en-US"/>
        </w:rPr>
        <w:t>Allergology</w:t>
      </w:r>
      <w:proofErr w:type="spellEnd"/>
      <w:r w:rsidRPr="00287C82">
        <w:rPr>
          <w:rFonts w:cstheme="minorHAnsi"/>
          <w:lang w:val="en-US"/>
        </w:rPr>
        <w:t>, Groningen, the Netherlands</w:t>
      </w:r>
    </w:p>
    <w:p w14:paraId="0C68CC1B" w14:textId="77777777" w:rsidR="00346D30" w:rsidRPr="00287C82" w:rsidRDefault="00346D30" w:rsidP="00346D30">
      <w:pPr>
        <w:rPr>
          <w:rFonts w:cstheme="minorHAnsi"/>
          <w:lang w:val="en-US"/>
        </w:rPr>
      </w:pPr>
      <w:r>
        <w:rPr>
          <w:rFonts w:cstheme="minorHAnsi"/>
          <w:vertAlign w:val="superscript"/>
          <w:lang w:val="en-US"/>
        </w:rPr>
        <w:t>11</w:t>
      </w:r>
      <w:r w:rsidRPr="00287C82">
        <w:rPr>
          <w:rFonts w:cstheme="minorHAnsi"/>
          <w:lang w:val="en-US"/>
        </w:rPr>
        <w:t xml:space="preserve"> </w:t>
      </w:r>
      <w:r>
        <w:rPr>
          <w:rFonts w:cstheme="minorHAnsi"/>
          <w:lang w:val="en-US"/>
        </w:rPr>
        <w:t>U</w:t>
      </w:r>
      <w:r w:rsidRPr="00287C82">
        <w:rPr>
          <w:rFonts w:cstheme="minorHAnsi"/>
          <w:lang w:val="en-US"/>
        </w:rPr>
        <w:t>niversity of Groningen, University Medical Center Groningen, GRIAC Research Institute, Groningen, the Netherlands</w:t>
      </w:r>
    </w:p>
    <w:p w14:paraId="2B6ADF2F" w14:textId="1D835B26" w:rsidR="00346D30" w:rsidRPr="00287C82" w:rsidRDefault="00346D30" w:rsidP="00346D30">
      <w:pPr>
        <w:rPr>
          <w:rFonts w:cstheme="minorHAnsi"/>
          <w:lang w:val="en-US"/>
        </w:rPr>
      </w:pPr>
      <w:r>
        <w:rPr>
          <w:rFonts w:cstheme="minorHAnsi"/>
          <w:vertAlign w:val="superscript"/>
          <w:lang w:val="en-US"/>
        </w:rPr>
        <w:t>12</w:t>
      </w:r>
      <w:r w:rsidRPr="00287C82">
        <w:rPr>
          <w:rFonts w:cstheme="minorHAnsi"/>
          <w:lang w:val="en-US"/>
        </w:rPr>
        <w:t xml:space="preserve"> </w:t>
      </w:r>
      <w:r w:rsidR="000424A8">
        <w:rPr>
          <w:rFonts w:cstheme="minorHAnsi"/>
          <w:lang w:val="en-US"/>
        </w:rPr>
        <w:t xml:space="preserve">IUF - </w:t>
      </w:r>
      <w:r w:rsidRPr="00287C82">
        <w:rPr>
          <w:rFonts w:cstheme="minorHAnsi"/>
          <w:lang w:val="en-US"/>
        </w:rPr>
        <w:t>Leibniz Research Institute for Environmental Medicine, Düsseldorf, Germany</w:t>
      </w:r>
    </w:p>
    <w:p w14:paraId="3E00CA78" w14:textId="77777777" w:rsidR="00346D30" w:rsidRDefault="00346D30" w:rsidP="00346D30">
      <w:pPr>
        <w:rPr>
          <w:rFonts w:cstheme="minorHAnsi"/>
          <w:lang w:val="en-US"/>
        </w:rPr>
      </w:pPr>
      <w:r>
        <w:rPr>
          <w:rFonts w:cstheme="minorHAnsi"/>
          <w:vertAlign w:val="superscript"/>
          <w:lang w:val="en-US"/>
        </w:rPr>
        <w:t>13</w:t>
      </w:r>
      <w:r w:rsidRPr="00287C82">
        <w:rPr>
          <w:rFonts w:cstheme="minorHAnsi"/>
          <w:lang w:val="en-US"/>
        </w:rPr>
        <w:t xml:space="preserve"> Institute of Environmental Medicine, </w:t>
      </w:r>
      <w:proofErr w:type="spellStart"/>
      <w:r w:rsidRPr="00287C82">
        <w:rPr>
          <w:rFonts w:cstheme="minorHAnsi"/>
          <w:lang w:val="en-US"/>
        </w:rPr>
        <w:t>Karolinska</w:t>
      </w:r>
      <w:proofErr w:type="spellEnd"/>
      <w:r w:rsidRPr="00287C82">
        <w:rPr>
          <w:rFonts w:cstheme="minorHAnsi"/>
          <w:lang w:val="en-US"/>
        </w:rPr>
        <w:t xml:space="preserve"> </w:t>
      </w:r>
      <w:proofErr w:type="spellStart"/>
      <w:r w:rsidRPr="00287C82">
        <w:rPr>
          <w:rFonts w:cstheme="minorHAnsi"/>
          <w:lang w:val="en-US"/>
        </w:rPr>
        <w:t>Institutet</w:t>
      </w:r>
      <w:proofErr w:type="spellEnd"/>
      <w:r w:rsidRPr="00287C82">
        <w:rPr>
          <w:rFonts w:cstheme="minorHAnsi"/>
          <w:lang w:val="en-US"/>
        </w:rPr>
        <w:t xml:space="preserve">, Stockholm, Sweden </w:t>
      </w:r>
    </w:p>
    <w:p w14:paraId="3F642081" w14:textId="77777777" w:rsidR="00346D30" w:rsidRPr="00287C82" w:rsidRDefault="00346D30" w:rsidP="00346D30">
      <w:pPr>
        <w:rPr>
          <w:rFonts w:cstheme="minorHAnsi"/>
          <w:lang w:val="en-US"/>
        </w:rPr>
      </w:pPr>
      <w:r>
        <w:rPr>
          <w:rFonts w:cstheme="minorHAnsi"/>
          <w:vertAlign w:val="superscript"/>
          <w:lang w:val="en-US"/>
        </w:rPr>
        <w:t>14</w:t>
      </w:r>
      <w:r>
        <w:rPr>
          <w:rFonts w:cstheme="minorHAnsi"/>
          <w:lang w:val="en-US"/>
        </w:rPr>
        <w:t xml:space="preserve"> </w:t>
      </w:r>
      <w:r w:rsidRPr="009F0CAC">
        <w:rPr>
          <w:rFonts w:cstheme="minorHAnsi"/>
          <w:lang w:val="en-US"/>
        </w:rPr>
        <w:t xml:space="preserve">Department of Cardiology and Clinical Physiology, </w:t>
      </w:r>
      <w:proofErr w:type="spellStart"/>
      <w:r w:rsidRPr="009F0CAC">
        <w:rPr>
          <w:rFonts w:cstheme="minorHAnsi"/>
          <w:lang w:val="en-US"/>
        </w:rPr>
        <w:t>Danderyd</w:t>
      </w:r>
      <w:proofErr w:type="spellEnd"/>
      <w:r w:rsidRPr="009F0CAC">
        <w:rPr>
          <w:rFonts w:cstheme="minorHAnsi"/>
          <w:lang w:val="en-US"/>
        </w:rPr>
        <w:t xml:space="preserve"> Hospital, Stockholm</w:t>
      </w:r>
      <w:r>
        <w:rPr>
          <w:rFonts w:cstheme="minorHAnsi"/>
          <w:lang w:val="en-US"/>
        </w:rPr>
        <w:t>,</w:t>
      </w:r>
      <w:r w:rsidRPr="009F0CAC">
        <w:rPr>
          <w:rFonts w:cstheme="minorHAnsi"/>
          <w:lang w:val="en-US"/>
        </w:rPr>
        <w:t xml:space="preserve"> Sweden</w:t>
      </w:r>
    </w:p>
    <w:p w14:paraId="7F3FD691" w14:textId="77777777" w:rsidR="00346D30" w:rsidRPr="00287C82" w:rsidRDefault="00346D30" w:rsidP="00346D30">
      <w:pPr>
        <w:rPr>
          <w:rFonts w:cstheme="minorHAnsi"/>
          <w:lang w:val="en-US"/>
        </w:rPr>
      </w:pPr>
      <w:r>
        <w:rPr>
          <w:rFonts w:cstheme="minorHAnsi"/>
          <w:vertAlign w:val="superscript"/>
          <w:lang w:val="en-US"/>
        </w:rPr>
        <w:t>15</w:t>
      </w:r>
      <w:r w:rsidRPr="00287C82">
        <w:rPr>
          <w:rFonts w:cstheme="minorHAnsi"/>
          <w:lang w:val="en-US"/>
        </w:rPr>
        <w:t xml:space="preserve"> Chair of Epidemiology and Preventive Medicine, </w:t>
      </w:r>
      <w:proofErr w:type="spellStart"/>
      <w:r w:rsidRPr="00287C82">
        <w:rPr>
          <w:rFonts w:cstheme="minorHAnsi"/>
          <w:lang w:val="en-US"/>
        </w:rPr>
        <w:t>Jagiellonian</w:t>
      </w:r>
      <w:proofErr w:type="spellEnd"/>
      <w:r w:rsidRPr="00287C82">
        <w:rPr>
          <w:rFonts w:cstheme="minorHAnsi"/>
          <w:lang w:val="en-US"/>
        </w:rPr>
        <w:t xml:space="preserve"> University Medical College, </w:t>
      </w:r>
      <w:proofErr w:type="spellStart"/>
      <w:r w:rsidRPr="00287C82">
        <w:rPr>
          <w:rFonts w:cstheme="minorHAnsi"/>
          <w:lang w:val="en-US"/>
        </w:rPr>
        <w:t>Kraków</w:t>
      </w:r>
      <w:proofErr w:type="spellEnd"/>
      <w:r w:rsidRPr="00287C82">
        <w:rPr>
          <w:rFonts w:cstheme="minorHAnsi"/>
          <w:lang w:val="en-US"/>
        </w:rPr>
        <w:t>, Poland</w:t>
      </w:r>
    </w:p>
    <w:p w14:paraId="4F17737C" w14:textId="77777777" w:rsidR="00346D30" w:rsidRDefault="00346D30" w:rsidP="00346D30">
      <w:pPr>
        <w:rPr>
          <w:rFonts w:cstheme="minorHAnsi"/>
          <w:lang w:val="en-US"/>
        </w:rPr>
      </w:pPr>
      <w:r>
        <w:rPr>
          <w:rFonts w:cstheme="minorHAnsi"/>
          <w:vertAlign w:val="superscript"/>
          <w:lang w:val="en-US"/>
        </w:rPr>
        <w:t>16</w:t>
      </w:r>
      <w:r w:rsidRPr="00287C82">
        <w:rPr>
          <w:rFonts w:cstheme="minorHAnsi"/>
          <w:lang w:val="en-US"/>
        </w:rPr>
        <w:t xml:space="preserve"> Department of Clinical Science and Education </w:t>
      </w:r>
      <w:proofErr w:type="spellStart"/>
      <w:r w:rsidRPr="00287C82">
        <w:rPr>
          <w:rFonts w:cstheme="minorHAnsi"/>
          <w:lang w:val="en-US"/>
        </w:rPr>
        <w:t>Södersjukhuset</w:t>
      </w:r>
      <w:proofErr w:type="spellEnd"/>
      <w:r w:rsidRPr="00287C82">
        <w:rPr>
          <w:rFonts w:cstheme="minorHAnsi"/>
          <w:lang w:val="en-US"/>
        </w:rPr>
        <w:t xml:space="preserve">, </w:t>
      </w:r>
      <w:proofErr w:type="spellStart"/>
      <w:r w:rsidRPr="00287C82">
        <w:rPr>
          <w:rFonts w:cstheme="minorHAnsi"/>
          <w:lang w:val="en-US"/>
        </w:rPr>
        <w:t>Karolinska</w:t>
      </w:r>
      <w:proofErr w:type="spellEnd"/>
      <w:r w:rsidRPr="00287C82">
        <w:rPr>
          <w:rFonts w:cstheme="minorHAnsi"/>
          <w:lang w:val="en-US"/>
        </w:rPr>
        <w:t xml:space="preserve"> </w:t>
      </w:r>
      <w:proofErr w:type="spellStart"/>
      <w:r w:rsidRPr="00287C82">
        <w:rPr>
          <w:rFonts w:cstheme="minorHAnsi"/>
          <w:lang w:val="en-US"/>
        </w:rPr>
        <w:t>Institutet</w:t>
      </w:r>
      <w:proofErr w:type="spellEnd"/>
      <w:r w:rsidRPr="00287C82">
        <w:rPr>
          <w:rFonts w:cstheme="minorHAnsi"/>
          <w:lang w:val="en-US"/>
        </w:rPr>
        <w:t>, Stockholm, Sweden</w:t>
      </w:r>
    </w:p>
    <w:p w14:paraId="51B62ACC" w14:textId="77777777" w:rsidR="00346D30" w:rsidRDefault="00346D30" w:rsidP="00346D30">
      <w:pPr>
        <w:rPr>
          <w:rFonts w:cstheme="minorHAnsi"/>
          <w:lang w:val="en-US"/>
        </w:rPr>
      </w:pPr>
      <w:r>
        <w:rPr>
          <w:rFonts w:cstheme="minorHAnsi"/>
          <w:vertAlign w:val="superscript"/>
          <w:lang w:val="en-US"/>
        </w:rPr>
        <w:t>17</w:t>
      </w:r>
      <w:r w:rsidRPr="00287C82">
        <w:rPr>
          <w:rFonts w:cstheme="minorHAnsi"/>
          <w:lang w:val="en-US"/>
        </w:rPr>
        <w:t xml:space="preserve"> </w:t>
      </w:r>
      <w:r w:rsidRPr="009F0CAC">
        <w:rPr>
          <w:rFonts w:cstheme="minorHAnsi"/>
          <w:lang w:val="en-US"/>
        </w:rPr>
        <w:t>Chair of Epidemiology, Institute for Medical Information Processing, Biometry and Epidemiology, Medical Faculty, Ludwig-</w:t>
      </w:r>
      <w:proofErr w:type="spellStart"/>
      <w:r w:rsidRPr="009F0CAC">
        <w:rPr>
          <w:rFonts w:cstheme="minorHAnsi"/>
          <w:lang w:val="en-US"/>
        </w:rPr>
        <w:t>Maximilians</w:t>
      </w:r>
      <w:proofErr w:type="spellEnd"/>
      <w:r w:rsidRPr="009F0CAC">
        <w:rPr>
          <w:rFonts w:cstheme="minorHAnsi"/>
          <w:lang w:val="en-US"/>
        </w:rPr>
        <w:t>-</w:t>
      </w:r>
      <w:proofErr w:type="spellStart"/>
      <w:r w:rsidRPr="009F0CAC">
        <w:rPr>
          <w:rFonts w:cstheme="minorHAnsi"/>
          <w:lang w:val="en-US"/>
        </w:rPr>
        <w:t>Universität</w:t>
      </w:r>
      <w:proofErr w:type="spellEnd"/>
      <w:r w:rsidRPr="009F0CAC">
        <w:rPr>
          <w:rFonts w:cstheme="minorHAnsi"/>
          <w:lang w:val="en-US"/>
        </w:rPr>
        <w:t xml:space="preserve"> </w:t>
      </w:r>
      <w:proofErr w:type="spellStart"/>
      <w:r w:rsidRPr="009F0CAC">
        <w:rPr>
          <w:rFonts w:cstheme="minorHAnsi"/>
          <w:lang w:val="en-US"/>
        </w:rPr>
        <w:t>München</w:t>
      </w:r>
      <w:proofErr w:type="spellEnd"/>
      <w:r w:rsidRPr="009F0CAC">
        <w:rPr>
          <w:rFonts w:cstheme="minorHAnsi"/>
          <w:lang w:val="en-US"/>
        </w:rPr>
        <w:t>, Munich, Germany</w:t>
      </w:r>
    </w:p>
    <w:p w14:paraId="315A500B" w14:textId="122CC2FE" w:rsidR="001C0989" w:rsidRDefault="00346D30" w:rsidP="001C0989">
      <w:pPr>
        <w:rPr>
          <w:rFonts w:cstheme="minorHAnsi"/>
          <w:lang w:val="en-US"/>
        </w:rPr>
      </w:pPr>
      <w:r>
        <w:rPr>
          <w:rFonts w:cstheme="minorHAnsi"/>
          <w:vertAlign w:val="superscript"/>
          <w:lang w:val="en-US"/>
        </w:rPr>
        <w:t>18</w:t>
      </w:r>
      <w:r w:rsidRPr="00287C82">
        <w:rPr>
          <w:rFonts w:cstheme="minorHAnsi"/>
          <w:lang w:val="en-US"/>
        </w:rPr>
        <w:t xml:space="preserve"> </w:t>
      </w:r>
      <w:r w:rsidRPr="009F0CAC">
        <w:rPr>
          <w:rFonts w:cstheme="minorHAnsi"/>
          <w:lang w:val="en-US"/>
        </w:rPr>
        <w:t>German Center for Child and Adolescent Health (DZKJ), partner site Munich, Munich, Germany</w:t>
      </w:r>
    </w:p>
    <w:p w14:paraId="70BD8FE8" w14:textId="77777777" w:rsidR="001C0989" w:rsidRDefault="001C0989" w:rsidP="001C0989">
      <w:pPr>
        <w:rPr>
          <w:rFonts w:cstheme="minorHAnsi"/>
          <w:lang w:val="en-US"/>
        </w:rPr>
      </w:pPr>
      <w:r w:rsidRPr="00033AC0">
        <w:rPr>
          <w:rFonts w:cstheme="minorHAnsi"/>
          <w:vertAlign w:val="superscript"/>
          <w:lang w:val="en-US"/>
        </w:rPr>
        <w:t>*</w:t>
      </w:r>
      <w:r>
        <w:rPr>
          <w:rFonts w:cstheme="minorHAnsi"/>
          <w:lang w:val="en-US"/>
        </w:rPr>
        <w:t xml:space="preserve"> Equal contribution</w:t>
      </w:r>
    </w:p>
    <w:p w14:paraId="1BD7C625" w14:textId="77777777" w:rsidR="00346D30" w:rsidRDefault="001C0989">
      <w:pPr>
        <w:rPr>
          <w:rFonts w:cstheme="minorHAnsi"/>
          <w:lang w:val="en-US"/>
        </w:rPr>
      </w:pPr>
      <w:r w:rsidRPr="00033AC0">
        <w:rPr>
          <w:rFonts w:cstheme="minorHAnsi"/>
          <w:vertAlign w:val="superscript"/>
          <w:lang w:val="en-US"/>
        </w:rPr>
        <w:lastRenderedPageBreak/>
        <w:t>§</w:t>
      </w:r>
      <w:r>
        <w:rPr>
          <w:rFonts w:cstheme="minorHAnsi"/>
          <w:lang w:val="en-US"/>
        </w:rPr>
        <w:t xml:space="preserve"> Correspondence: Nicole Probst-</w:t>
      </w:r>
      <w:proofErr w:type="spellStart"/>
      <w:r>
        <w:rPr>
          <w:rFonts w:cstheme="minorHAnsi"/>
          <w:lang w:val="en-US"/>
        </w:rPr>
        <w:t>Hensch</w:t>
      </w:r>
      <w:proofErr w:type="spellEnd"/>
      <w:r>
        <w:rPr>
          <w:rFonts w:cstheme="minorHAnsi"/>
          <w:lang w:val="en-US"/>
        </w:rPr>
        <w:t xml:space="preserve">, nicole.probst@swisstph.ch, Swiss Tropical and Public Health Institute, </w:t>
      </w:r>
      <w:proofErr w:type="spellStart"/>
      <w:r>
        <w:rPr>
          <w:rFonts w:cstheme="minorHAnsi"/>
          <w:lang w:val="en-US"/>
        </w:rPr>
        <w:t>Kreuzstrasse</w:t>
      </w:r>
      <w:proofErr w:type="spellEnd"/>
      <w:r>
        <w:rPr>
          <w:rFonts w:cstheme="minorHAnsi"/>
          <w:lang w:val="en-US"/>
        </w:rPr>
        <w:t xml:space="preserve"> 2, 4123 </w:t>
      </w:r>
      <w:proofErr w:type="spellStart"/>
      <w:r>
        <w:rPr>
          <w:rFonts w:cstheme="minorHAnsi"/>
          <w:lang w:val="en-US"/>
        </w:rPr>
        <w:t>Allschwil</w:t>
      </w:r>
      <w:proofErr w:type="spellEnd"/>
      <w:r>
        <w:rPr>
          <w:rFonts w:cstheme="minorHAnsi"/>
          <w:lang w:val="en-US"/>
        </w:rPr>
        <w:t>, Switzerland</w:t>
      </w:r>
    </w:p>
    <w:p w14:paraId="605152B1" w14:textId="77777777" w:rsidR="00346D30" w:rsidRDefault="00346D30">
      <w:pPr>
        <w:rPr>
          <w:rFonts w:cstheme="minorHAnsi"/>
          <w:lang w:val="en-US"/>
        </w:rPr>
      </w:pPr>
    </w:p>
    <w:p w14:paraId="2CCFF92B" w14:textId="744EAA92" w:rsidR="00847E07" w:rsidRPr="00A14F03" w:rsidRDefault="00847E07">
      <w:pPr>
        <w:rPr>
          <w:rFonts w:cstheme="minorHAnsi"/>
          <w:b/>
          <w:lang w:val="en-US"/>
        </w:rPr>
      </w:pPr>
      <w:r w:rsidRPr="00A14F03">
        <w:rPr>
          <w:rFonts w:cstheme="minorHAnsi"/>
          <w:b/>
          <w:lang w:val="en-US"/>
        </w:rPr>
        <w:t>Table of contents</w:t>
      </w:r>
    </w:p>
    <w:p w14:paraId="4196A4A9" w14:textId="77777777" w:rsidR="00847E07" w:rsidRPr="003522FC" w:rsidRDefault="00847E07">
      <w:pPr>
        <w:rPr>
          <w:rFonts w:cstheme="minorHAnsi"/>
          <w:b/>
          <w:lang w:val="en-US"/>
        </w:rPr>
      </w:pPr>
      <w:r w:rsidRPr="003522FC">
        <w:rPr>
          <w:rFonts w:cstheme="minorHAnsi"/>
          <w:b/>
          <w:lang w:val="en-US"/>
        </w:rPr>
        <w:t>SUPPLEMENTARY METHODS</w:t>
      </w:r>
    </w:p>
    <w:p w14:paraId="4B37D085" w14:textId="77777777" w:rsidR="00847E07" w:rsidRDefault="00847E07">
      <w:pPr>
        <w:rPr>
          <w:rFonts w:cstheme="minorHAnsi"/>
          <w:lang w:val="en-US"/>
        </w:rPr>
      </w:pPr>
      <w:r>
        <w:rPr>
          <w:rFonts w:cstheme="minorHAnsi"/>
          <w:lang w:val="en-US"/>
        </w:rPr>
        <w:t>Description of the participating mature birth cohorts</w:t>
      </w:r>
    </w:p>
    <w:p w14:paraId="37475216" w14:textId="77777777" w:rsidR="00847E07" w:rsidRDefault="00847E07">
      <w:pPr>
        <w:rPr>
          <w:rFonts w:cstheme="minorHAnsi"/>
          <w:lang w:val="en-US"/>
        </w:rPr>
      </w:pPr>
      <w:r>
        <w:rPr>
          <w:rFonts w:cstheme="minorHAnsi"/>
          <w:lang w:val="en-US"/>
        </w:rPr>
        <w:t>Description of the participating adult cohorts</w:t>
      </w:r>
    </w:p>
    <w:p w14:paraId="4624F2AE" w14:textId="4496333A" w:rsidR="00847E07" w:rsidRDefault="00847E07">
      <w:pPr>
        <w:rPr>
          <w:rFonts w:cstheme="minorHAnsi"/>
          <w:lang w:val="en-US"/>
        </w:rPr>
      </w:pPr>
      <w:r>
        <w:rPr>
          <w:rFonts w:cstheme="minorHAnsi"/>
          <w:lang w:val="en-US"/>
        </w:rPr>
        <w:t>Single exposure models</w:t>
      </w:r>
    </w:p>
    <w:p w14:paraId="51381A7D" w14:textId="79F32C32" w:rsidR="00441CF8" w:rsidRDefault="00441CF8">
      <w:pPr>
        <w:rPr>
          <w:rFonts w:cstheme="minorHAnsi"/>
          <w:lang w:val="en-US"/>
        </w:rPr>
      </w:pPr>
      <w:r>
        <w:rPr>
          <w:rFonts w:cstheme="minorHAnsi"/>
          <w:lang w:val="en-US"/>
        </w:rPr>
        <w:t>Notes</w:t>
      </w:r>
    </w:p>
    <w:p w14:paraId="0C00B1CF" w14:textId="3DCC1B79" w:rsidR="00F33235" w:rsidRPr="003522FC" w:rsidRDefault="00F33235">
      <w:pPr>
        <w:rPr>
          <w:rFonts w:cstheme="minorHAnsi"/>
          <w:b/>
          <w:lang w:val="en-US"/>
        </w:rPr>
      </w:pPr>
      <w:r w:rsidRPr="003522FC">
        <w:rPr>
          <w:rFonts w:cstheme="minorHAnsi"/>
          <w:b/>
          <w:lang w:val="en-US"/>
        </w:rPr>
        <w:t>REFERENCES</w:t>
      </w:r>
    </w:p>
    <w:p w14:paraId="127ECB24" w14:textId="10049D95" w:rsidR="00847E07" w:rsidRDefault="00847E07">
      <w:pPr>
        <w:rPr>
          <w:rFonts w:cstheme="minorHAnsi"/>
          <w:b/>
          <w:lang w:val="en-US"/>
        </w:rPr>
      </w:pPr>
      <w:r w:rsidRPr="003522FC">
        <w:rPr>
          <w:rFonts w:cstheme="minorHAnsi"/>
          <w:b/>
          <w:lang w:val="en-US"/>
        </w:rPr>
        <w:t>SUPPLEMENTARY RESULTS</w:t>
      </w:r>
    </w:p>
    <w:p w14:paraId="6549D620" w14:textId="26EDBD60" w:rsidR="00C9207C" w:rsidRDefault="00C9207C" w:rsidP="00B1390D">
      <w:pPr>
        <w:tabs>
          <w:tab w:val="left" w:pos="10669"/>
        </w:tabs>
        <w:rPr>
          <w:rFonts w:cstheme="minorHAnsi"/>
          <w:lang w:val="en-US"/>
        </w:rPr>
      </w:pPr>
      <w:r>
        <w:rPr>
          <w:rFonts w:cstheme="minorHAnsi"/>
          <w:lang w:val="en-US"/>
        </w:rPr>
        <w:t>Tables S1-S6 are provided in a separate excel file.</w:t>
      </w:r>
    </w:p>
    <w:p w14:paraId="10849C33" w14:textId="211843E6" w:rsidR="006334A9" w:rsidRDefault="006334A9" w:rsidP="00B1390D">
      <w:pPr>
        <w:tabs>
          <w:tab w:val="left" w:pos="10669"/>
        </w:tabs>
        <w:rPr>
          <w:rFonts w:cstheme="minorHAnsi"/>
          <w:lang w:val="en-US"/>
        </w:rPr>
      </w:pPr>
      <w:r>
        <w:rPr>
          <w:rFonts w:cstheme="minorHAnsi"/>
          <w:lang w:val="en-US"/>
        </w:rPr>
        <w:t xml:space="preserve">Table S1. </w:t>
      </w:r>
      <w:r w:rsidRPr="006334A9">
        <w:rPr>
          <w:rFonts w:cstheme="minorHAnsi"/>
          <w:lang w:val="en-US"/>
        </w:rPr>
        <w:t>Elastic net regression and cross-validation results for FEV1 z-score in MBC</w:t>
      </w:r>
    </w:p>
    <w:p w14:paraId="3924DADA" w14:textId="23BCF824" w:rsidR="006334A9" w:rsidRDefault="006334A9" w:rsidP="002A63F0">
      <w:pPr>
        <w:tabs>
          <w:tab w:val="left" w:pos="10669"/>
        </w:tabs>
        <w:rPr>
          <w:rFonts w:cstheme="minorHAnsi"/>
          <w:lang w:val="en-US"/>
        </w:rPr>
      </w:pPr>
      <w:r>
        <w:rPr>
          <w:rFonts w:cstheme="minorHAnsi"/>
          <w:lang w:val="en-US"/>
        </w:rPr>
        <w:t xml:space="preserve">Table S2. </w:t>
      </w:r>
      <w:r w:rsidRPr="006334A9">
        <w:rPr>
          <w:rFonts w:cstheme="minorHAnsi"/>
          <w:lang w:val="en-US"/>
        </w:rPr>
        <w:t>Elastic net regression and cross-validation results for FEV1 z-score in AC</w:t>
      </w:r>
    </w:p>
    <w:p w14:paraId="728A7C4E" w14:textId="3EB4A6D1" w:rsidR="006334A9" w:rsidRDefault="006334A9" w:rsidP="002A63F0">
      <w:pPr>
        <w:tabs>
          <w:tab w:val="left" w:pos="10669"/>
        </w:tabs>
        <w:rPr>
          <w:rFonts w:cstheme="minorHAnsi"/>
          <w:lang w:val="en-US"/>
        </w:rPr>
      </w:pPr>
      <w:r>
        <w:rPr>
          <w:rFonts w:cstheme="minorHAnsi"/>
          <w:lang w:val="en-US"/>
        </w:rPr>
        <w:t>Table S</w:t>
      </w:r>
      <w:r w:rsidR="009A54D3">
        <w:rPr>
          <w:rFonts w:cstheme="minorHAnsi"/>
          <w:lang w:val="en-US"/>
        </w:rPr>
        <w:t>3</w:t>
      </w:r>
      <w:r>
        <w:rPr>
          <w:rFonts w:cstheme="minorHAnsi"/>
          <w:lang w:val="en-US"/>
        </w:rPr>
        <w:t xml:space="preserve">. </w:t>
      </w:r>
      <w:r w:rsidRPr="006334A9">
        <w:rPr>
          <w:rFonts w:cstheme="minorHAnsi"/>
          <w:lang w:val="en-US"/>
        </w:rPr>
        <w:t>Elastic net regression and cross-validation results for FEV1 z-score in MBC, stratified by smoking exposure</w:t>
      </w:r>
    </w:p>
    <w:p w14:paraId="4B3D41A6" w14:textId="3370854E" w:rsidR="006334A9" w:rsidRDefault="006334A9" w:rsidP="002A63F0">
      <w:pPr>
        <w:tabs>
          <w:tab w:val="left" w:pos="10669"/>
        </w:tabs>
        <w:rPr>
          <w:rFonts w:cstheme="minorHAnsi"/>
          <w:lang w:val="en-US"/>
        </w:rPr>
      </w:pPr>
      <w:r>
        <w:rPr>
          <w:rFonts w:cstheme="minorHAnsi"/>
          <w:lang w:val="en-US"/>
        </w:rPr>
        <w:t>Table S</w:t>
      </w:r>
      <w:r w:rsidR="009A54D3">
        <w:rPr>
          <w:rFonts w:cstheme="minorHAnsi"/>
          <w:lang w:val="en-US"/>
        </w:rPr>
        <w:t>4</w:t>
      </w:r>
      <w:r>
        <w:rPr>
          <w:rFonts w:cstheme="minorHAnsi"/>
          <w:lang w:val="en-US"/>
        </w:rPr>
        <w:t xml:space="preserve">. </w:t>
      </w:r>
      <w:r w:rsidRPr="006334A9">
        <w:rPr>
          <w:rFonts w:cstheme="minorHAnsi"/>
          <w:lang w:val="en-US"/>
        </w:rPr>
        <w:t>Elastic net regression and cross-validation results for FEV1 z-score in AC, stratified by smoking exposure</w:t>
      </w:r>
    </w:p>
    <w:p w14:paraId="56F24FEA" w14:textId="722D75D5" w:rsidR="006334A9" w:rsidRDefault="006334A9" w:rsidP="002A63F0">
      <w:pPr>
        <w:tabs>
          <w:tab w:val="left" w:pos="10669"/>
        </w:tabs>
        <w:rPr>
          <w:rFonts w:cstheme="minorHAnsi"/>
          <w:lang w:val="en-US"/>
        </w:rPr>
      </w:pPr>
      <w:r>
        <w:rPr>
          <w:rFonts w:cstheme="minorHAnsi"/>
          <w:lang w:val="en-US"/>
        </w:rPr>
        <w:t>Table S</w:t>
      </w:r>
      <w:r w:rsidR="009A54D3">
        <w:rPr>
          <w:rFonts w:cstheme="minorHAnsi"/>
          <w:lang w:val="en-US"/>
        </w:rPr>
        <w:t>5</w:t>
      </w:r>
      <w:r>
        <w:rPr>
          <w:rFonts w:cstheme="minorHAnsi"/>
          <w:lang w:val="en-US"/>
        </w:rPr>
        <w:t xml:space="preserve">. </w:t>
      </w:r>
      <w:r w:rsidRPr="006334A9">
        <w:rPr>
          <w:rFonts w:cstheme="minorHAnsi"/>
          <w:lang w:val="en-US"/>
        </w:rPr>
        <w:t>Elastic net regression and cross-validation results for FEV1 z-score in MBC, stratified by asthma</w:t>
      </w:r>
    </w:p>
    <w:p w14:paraId="3CBFD152" w14:textId="550E5ABF" w:rsidR="006334A9" w:rsidRDefault="006334A9" w:rsidP="002A63F0">
      <w:pPr>
        <w:tabs>
          <w:tab w:val="left" w:pos="10669"/>
        </w:tabs>
        <w:rPr>
          <w:rFonts w:cstheme="minorHAnsi"/>
          <w:lang w:val="en-US"/>
        </w:rPr>
      </w:pPr>
      <w:r>
        <w:rPr>
          <w:rFonts w:cstheme="minorHAnsi"/>
          <w:lang w:val="en-US"/>
        </w:rPr>
        <w:t>Table S</w:t>
      </w:r>
      <w:r w:rsidR="009A54D3">
        <w:rPr>
          <w:rFonts w:cstheme="minorHAnsi"/>
          <w:lang w:val="en-US"/>
        </w:rPr>
        <w:t>6</w:t>
      </w:r>
      <w:r>
        <w:rPr>
          <w:rFonts w:cstheme="minorHAnsi"/>
          <w:lang w:val="en-US"/>
        </w:rPr>
        <w:t xml:space="preserve">. </w:t>
      </w:r>
      <w:r w:rsidRPr="006334A9">
        <w:rPr>
          <w:rFonts w:cstheme="minorHAnsi"/>
          <w:lang w:val="en-US"/>
        </w:rPr>
        <w:t>Elastic net regression and cross-validation results for FEV1 z-score in AC, stratified by asthma</w:t>
      </w:r>
    </w:p>
    <w:p w14:paraId="2CCE3FF5" w14:textId="77B28450" w:rsidR="002A63F0" w:rsidRDefault="002A63F0" w:rsidP="002A63F0">
      <w:pPr>
        <w:rPr>
          <w:rFonts w:cstheme="minorHAnsi"/>
          <w:lang w:val="en-US"/>
        </w:rPr>
      </w:pPr>
      <w:r>
        <w:rPr>
          <w:rFonts w:cstheme="minorHAnsi"/>
          <w:lang w:val="en-US"/>
        </w:rPr>
        <w:t>Figure S1. Regression results from single exposure models per cohort</w:t>
      </w:r>
    </w:p>
    <w:p w14:paraId="7F786DB2" w14:textId="77777777" w:rsidR="002A63F0" w:rsidRDefault="002A63F0" w:rsidP="002A63F0">
      <w:pPr>
        <w:rPr>
          <w:rFonts w:cstheme="minorHAnsi"/>
          <w:lang w:val="en-US"/>
        </w:rPr>
      </w:pPr>
      <w:r>
        <w:rPr>
          <w:rFonts w:cstheme="minorHAnsi"/>
          <w:lang w:val="en-US"/>
        </w:rPr>
        <w:t>Figure S2. Regression results from single exposure models in pooled MBC and AC</w:t>
      </w:r>
    </w:p>
    <w:p w14:paraId="05D5D6DF" w14:textId="77F3084A" w:rsidR="008E3D9D" w:rsidRDefault="008E3D9D" w:rsidP="008E3D9D">
      <w:pPr>
        <w:rPr>
          <w:rFonts w:cstheme="minorHAnsi"/>
          <w:lang w:val="en-US"/>
        </w:rPr>
      </w:pPr>
      <w:r>
        <w:rPr>
          <w:rFonts w:cstheme="minorHAnsi"/>
          <w:lang w:val="en-US"/>
        </w:rPr>
        <w:t xml:space="preserve">Figure S3. Distribution of pre-bronchodilation </w:t>
      </w:r>
      <w:r w:rsidR="003719EF">
        <w:rPr>
          <w:rFonts w:cstheme="minorHAnsi"/>
          <w:lang w:val="en-US"/>
        </w:rPr>
        <w:t xml:space="preserve">FEV1 </w:t>
      </w:r>
      <w:r>
        <w:rPr>
          <w:rFonts w:cstheme="minorHAnsi"/>
          <w:lang w:val="en-US"/>
        </w:rPr>
        <w:t>z-scores per cohort</w:t>
      </w:r>
    </w:p>
    <w:p w14:paraId="0CB25402" w14:textId="364D06E3" w:rsidR="00F00D3F" w:rsidRDefault="008E3D9D" w:rsidP="00F00D3F">
      <w:pPr>
        <w:tabs>
          <w:tab w:val="left" w:pos="10669"/>
        </w:tabs>
        <w:rPr>
          <w:rFonts w:cstheme="minorHAnsi"/>
          <w:lang w:val="en-US"/>
        </w:rPr>
      </w:pPr>
      <w:r>
        <w:rPr>
          <w:rFonts w:cstheme="minorHAnsi"/>
          <w:lang w:val="en-US"/>
        </w:rPr>
        <w:t>Figure S</w:t>
      </w:r>
      <w:r w:rsidR="003719EF">
        <w:rPr>
          <w:rFonts w:cstheme="minorHAnsi"/>
          <w:lang w:val="en-US"/>
        </w:rPr>
        <w:t>4</w:t>
      </w:r>
      <w:r w:rsidR="00F00D3F">
        <w:rPr>
          <w:rFonts w:cstheme="minorHAnsi"/>
          <w:lang w:val="en-US"/>
        </w:rPr>
        <w:t>. 10-fold cross-validation of the elastic net regression of FEV1 z-score</w:t>
      </w:r>
    </w:p>
    <w:p w14:paraId="77E9CC6C" w14:textId="352FFA38" w:rsidR="006334A9" w:rsidRDefault="006334A9" w:rsidP="00751CA0">
      <w:pPr>
        <w:tabs>
          <w:tab w:val="left" w:pos="10669"/>
        </w:tabs>
        <w:rPr>
          <w:rFonts w:cstheme="minorHAnsi"/>
          <w:lang w:val="en-US"/>
        </w:rPr>
      </w:pPr>
      <w:r>
        <w:rPr>
          <w:rFonts w:cstheme="minorHAnsi"/>
          <w:lang w:val="en-US"/>
        </w:rPr>
        <w:t>Figure S</w:t>
      </w:r>
      <w:r w:rsidR="003719EF">
        <w:rPr>
          <w:rFonts w:cstheme="minorHAnsi"/>
          <w:lang w:val="en-US"/>
        </w:rPr>
        <w:t>5</w:t>
      </w:r>
      <w:r>
        <w:rPr>
          <w:rFonts w:cstheme="minorHAnsi"/>
          <w:lang w:val="en-US"/>
        </w:rPr>
        <w:t>.</w:t>
      </w:r>
      <w:r w:rsidRPr="006334A9">
        <w:rPr>
          <w:lang w:val="en-US"/>
        </w:rPr>
        <w:t xml:space="preserve"> </w:t>
      </w:r>
      <w:r w:rsidR="00816966">
        <w:rPr>
          <w:rFonts w:cstheme="minorHAnsi"/>
          <w:lang w:val="en-US"/>
        </w:rPr>
        <w:t>Leave-one-out cross-valid</w:t>
      </w:r>
      <w:r w:rsidRPr="006334A9">
        <w:rPr>
          <w:rFonts w:cstheme="minorHAnsi"/>
          <w:lang w:val="en-US"/>
        </w:rPr>
        <w:t>ation of the elastic net regression of FEV1 z-score</w:t>
      </w:r>
    </w:p>
    <w:p w14:paraId="4A28AB4E" w14:textId="0A9219B1" w:rsidR="006334A9" w:rsidRDefault="006334A9" w:rsidP="006334A9">
      <w:pPr>
        <w:tabs>
          <w:tab w:val="left" w:pos="10669"/>
        </w:tabs>
        <w:rPr>
          <w:rFonts w:cstheme="minorHAnsi"/>
          <w:lang w:val="en-US"/>
        </w:rPr>
      </w:pPr>
      <w:r>
        <w:rPr>
          <w:rFonts w:cstheme="minorHAnsi"/>
          <w:lang w:val="en-US"/>
        </w:rPr>
        <w:t>Figure S</w:t>
      </w:r>
      <w:r w:rsidR="003719EF">
        <w:rPr>
          <w:rFonts w:cstheme="minorHAnsi"/>
          <w:lang w:val="en-US"/>
        </w:rPr>
        <w:t>6</w:t>
      </w:r>
      <w:r>
        <w:rPr>
          <w:rFonts w:cstheme="minorHAnsi"/>
          <w:lang w:val="en-US"/>
        </w:rPr>
        <w:t>. Non-zero coefficients from elastic net regression of FEV1 z-score, adjusted for cohort or for BMI</w:t>
      </w:r>
    </w:p>
    <w:p w14:paraId="1287103D" w14:textId="3B9851B5" w:rsidR="006334A9" w:rsidRDefault="006334A9" w:rsidP="006334A9">
      <w:pPr>
        <w:tabs>
          <w:tab w:val="left" w:pos="10669"/>
        </w:tabs>
        <w:rPr>
          <w:rFonts w:cstheme="minorHAnsi"/>
          <w:lang w:val="en-US"/>
        </w:rPr>
      </w:pPr>
      <w:r>
        <w:rPr>
          <w:rFonts w:cstheme="minorHAnsi"/>
          <w:lang w:val="en-US"/>
        </w:rPr>
        <w:t>Figure S</w:t>
      </w:r>
      <w:r w:rsidR="003719EF">
        <w:rPr>
          <w:rFonts w:cstheme="minorHAnsi"/>
          <w:lang w:val="en-US"/>
        </w:rPr>
        <w:t>7</w:t>
      </w:r>
      <w:r>
        <w:rPr>
          <w:rFonts w:cstheme="minorHAnsi"/>
          <w:lang w:val="en-US"/>
        </w:rPr>
        <w:t xml:space="preserve">. </w:t>
      </w:r>
      <w:r w:rsidRPr="006334A9">
        <w:rPr>
          <w:rFonts w:cstheme="minorHAnsi"/>
          <w:lang w:val="en-US"/>
        </w:rPr>
        <w:t>Non-zero coefficients from elastic net regression of FEV1 z-score, stratified by smoking exposure</w:t>
      </w:r>
    </w:p>
    <w:p w14:paraId="4A34490D" w14:textId="056786B7" w:rsidR="00751CA0" w:rsidRDefault="006334A9" w:rsidP="00751CA0">
      <w:pPr>
        <w:tabs>
          <w:tab w:val="left" w:pos="10669"/>
        </w:tabs>
        <w:rPr>
          <w:rFonts w:cstheme="minorHAnsi"/>
          <w:lang w:val="en-US"/>
        </w:rPr>
      </w:pPr>
      <w:r>
        <w:rPr>
          <w:rFonts w:cstheme="minorHAnsi"/>
          <w:lang w:val="en-US"/>
        </w:rPr>
        <w:t xml:space="preserve">Figure </w:t>
      </w:r>
      <w:r w:rsidR="003719EF">
        <w:rPr>
          <w:rFonts w:cstheme="minorHAnsi"/>
          <w:lang w:val="en-US"/>
        </w:rPr>
        <w:t>S8</w:t>
      </w:r>
      <w:r w:rsidR="00751CA0">
        <w:rPr>
          <w:rFonts w:cstheme="minorHAnsi"/>
          <w:lang w:val="en-US"/>
        </w:rPr>
        <w:t>. Non-zero coefficients from elastic net regression of FEV1 z-score, stratified by asthma</w:t>
      </w:r>
    </w:p>
    <w:p w14:paraId="71A175B1" w14:textId="77777777" w:rsidR="00363E32" w:rsidRDefault="00363E32">
      <w:pPr>
        <w:rPr>
          <w:rFonts w:cstheme="minorHAnsi"/>
          <w:b/>
          <w:lang w:val="en-US"/>
        </w:rPr>
      </w:pPr>
      <w:r>
        <w:rPr>
          <w:rFonts w:cstheme="minorHAnsi"/>
          <w:b/>
          <w:lang w:val="en-US"/>
        </w:rPr>
        <w:br w:type="page"/>
      </w:r>
    </w:p>
    <w:p w14:paraId="4CA2E6C0" w14:textId="179F1D33" w:rsidR="00DF28E1" w:rsidRPr="003522FC" w:rsidRDefault="00DF28E1" w:rsidP="00CA759E">
      <w:pPr>
        <w:rPr>
          <w:rFonts w:cstheme="minorHAnsi"/>
          <w:b/>
          <w:lang w:val="en-US"/>
        </w:rPr>
      </w:pPr>
      <w:r w:rsidRPr="003522FC">
        <w:rPr>
          <w:rFonts w:cstheme="minorHAnsi"/>
          <w:b/>
          <w:lang w:val="en-US"/>
        </w:rPr>
        <w:lastRenderedPageBreak/>
        <w:t>SUPPLEMENTARY METHODS</w:t>
      </w:r>
    </w:p>
    <w:p w14:paraId="207B2E57" w14:textId="77777777" w:rsidR="00DF28E1" w:rsidRPr="00DF28E1" w:rsidRDefault="00DF28E1" w:rsidP="00CA759E">
      <w:pPr>
        <w:rPr>
          <w:rFonts w:cstheme="minorHAnsi"/>
          <w:b/>
          <w:lang w:val="en-US"/>
        </w:rPr>
      </w:pPr>
      <w:r w:rsidRPr="00DF28E1">
        <w:rPr>
          <w:rFonts w:cstheme="minorHAnsi"/>
          <w:b/>
          <w:lang w:val="en-US"/>
        </w:rPr>
        <w:t>Description of the participating mature birth cohorts</w:t>
      </w:r>
    </w:p>
    <w:p w14:paraId="30AD8A3C" w14:textId="77777777" w:rsidR="00CA759E" w:rsidRPr="00CB2638" w:rsidRDefault="00CA759E" w:rsidP="00CA759E">
      <w:pPr>
        <w:rPr>
          <w:rFonts w:cstheme="minorHAnsi"/>
          <w:u w:val="single"/>
          <w:lang w:val="en-US"/>
        </w:rPr>
      </w:pPr>
      <w:r w:rsidRPr="00CB2638">
        <w:rPr>
          <w:rFonts w:cstheme="minorHAnsi"/>
          <w:u w:val="single"/>
          <w:lang w:val="en-US"/>
        </w:rPr>
        <w:t>BAMSE</w:t>
      </w:r>
    </w:p>
    <w:p w14:paraId="256C3472" w14:textId="7EE3C352" w:rsidR="00302E59" w:rsidRDefault="00302E59" w:rsidP="00302E59">
      <w:pPr>
        <w:rPr>
          <w:rFonts w:eastAsia="DengXian" w:cstheme="minorHAnsi"/>
          <w:lang w:val="en-US" w:eastAsia="zh-CN"/>
        </w:rPr>
      </w:pPr>
      <w:r>
        <w:rPr>
          <w:rFonts w:eastAsia="DengXian" w:cstheme="minorHAnsi" w:hint="eastAsia"/>
          <w:lang w:val="en-US" w:eastAsia="zh-CN"/>
        </w:rPr>
        <w:t xml:space="preserve">The BAMSE (Children, Allergy, </w:t>
      </w:r>
      <w:r>
        <w:rPr>
          <w:rFonts w:eastAsia="DengXian" w:cstheme="minorHAnsi"/>
          <w:lang w:val="en-US" w:eastAsia="zh-CN"/>
        </w:rPr>
        <w:t>Environment</w:t>
      </w:r>
      <w:r>
        <w:rPr>
          <w:rFonts w:eastAsia="DengXian" w:cstheme="minorHAnsi" w:hint="eastAsia"/>
          <w:lang w:val="en-US" w:eastAsia="zh-CN"/>
        </w:rPr>
        <w:t>, Stockholm, Epidemiology (in Swedish) study is an ongoing population-based birth cohort in Stockholm, Sweden, including 4089 newborns in 1994-1996. Details on study design, recruitment procedure and data collection have been provided elsewhere</w:t>
      </w:r>
      <w:r>
        <w:rPr>
          <w:rFonts w:eastAsia="DengXian" w:cstheme="minorHAnsi"/>
          <w:lang w:val="en-US" w:eastAsia="zh-CN"/>
        </w:rPr>
        <w:t xml:space="preserve"> </w:t>
      </w:r>
      <w:r>
        <w:rPr>
          <w:rFonts w:eastAsia="DengXian" w:cstheme="minorHAnsi"/>
          <w:lang w:val="en-US" w:eastAsia="zh-CN"/>
        </w:rPr>
        <w:fldChar w:fldCharType="begin"/>
      </w:r>
      <w:r>
        <w:rPr>
          <w:rFonts w:eastAsia="DengXian" w:cstheme="minorHAnsi"/>
          <w:lang w:val="en-US" w:eastAsia="zh-CN"/>
        </w:rPr>
        <w:instrText xml:space="preserve"> ADDIN ZOTERO_ITEM CSL_CITATION {"citationID":"iZhHf54G","properties":{"formattedCitation":"(Wickman {\\i{}et al.}, 2002; Mel\\uc0\\u233{}n {\\i{}et al.}, 2020)","plainCitation":"(Wickman et al., 2002; Melén et al., 2020)","noteIndex":0},"citationItems":[{"id":5142,"uris":["http://zotero.org/users/8935296/items/L4J3D9YY"],"itemData":{"id":5142,"type":"article-journal","abstract":"The aims of this prospective and longitudinal project are to establish crucial risk factors for asthma and other allergic disea</w:instrText>
      </w:r>
      <w:r>
        <w:rPr>
          <w:rFonts w:eastAsia="DengXian" w:cstheme="minorHAnsi" w:hint="eastAsia"/>
          <w:lang w:val="en-US" w:eastAsia="zh-CN"/>
        </w:rPr>
        <w:instrText>ses in childhood, and to study factors of importance for prognosis at already established allergic disease. Socio</w:instrText>
      </w:r>
      <w:r>
        <w:rPr>
          <w:rFonts w:eastAsia="DengXian" w:cstheme="minorHAnsi" w:hint="eastAsia"/>
          <w:lang w:val="en-US" w:eastAsia="zh-CN"/>
        </w:rPr>
        <w:instrText>‐</w:instrText>
      </w:r>
      <w:r>
        <w:rPr>
          <w:rFonts w:eastAsia="DengXian" w:cstheme="minorHAnsi" w:hint="eastAsia"/>
          <w:lang w:val="en-US" w:eastAsia="zh-CN"/>
        </w:rPr>
        <w:instrText>economic factors, such as inequality in health, are also to be addressed. The project started in February 1994. To reach sufficient power, 4,</w:instrText>
      </w:r>
      <w:r>
        <w:rPr>
          <w:rFonts w:eastAsia="DengXian" w:cstheme="minorHAnsi"/>
          <w:lang w:val="en-US" w:eastAsia="zh-CN"/>
        </w:rPr>
        <w:instrText>000 children had to be included. In November 1996, this number was reached (4,093). Inclusion in the study was made at 3–4 months of age. At that time, and before induction of allergic disease/asthma of the child, a questionnaire focused on exposure, gene</w:instrText>
      </w:r>
      <w:r>
        <w:rPr>
          <w:rFonts w:eastAsia="DengXian" w:cstheme="minorHAnsi" w:hint="eastAsia"/>
          <w:lang w:val="en-US" w:eastAsia="zh-CN"/>
        </w:rPr>
        <w:instrText>tics and socio</w:instrText>
      </w:r>
      <w:r>
        <w:rPr>
          <w:rFonts w:eastAsia="DengXian" w:cstheme="minorHAnsi" w:hint="eastAsia"/>
          <w:lang w:val="en-US" w:eastAsia="zh-CN"/>
        </w:rPr>
        <w:instrText>‐</w:instrText>
      </w:r>
      <w:r>
        <w:rPr>
          <w:rFonts w:eastAsia="DengXian" w:cstheme="minorHAnsi" w:hint="eastAsia"/>
          <w:lang w:val="en-US" w:eastAsia="zh-CN"/>
        </w:rPr>
        <w:instrText>economic factors was answered. Settled dust was sampled for later analysis of furred animal and mite allergens. When the children were aged both 1 and 2 years, their parents were asked to fill in new questionnaires focusing on respiratory a</w:instrText>
      </w:r>
      <w:r>
        <w:rPr>
          <w:rFonts w:eastAsia="DengXian" w:cstheme="minorHAnsi"/>
          <w:lang w:val="en-US" w:eastAsia="zh-CN"/>
        </w:rPr>
        <w:instrText xml:space="preserve">nd allergic (skin, gastrointestinal) symptoms, but also key variables of exposure. Cases with asthma are identified and, for every case, two matched controls drawn. During the following winter, the homes of cases and controls were investigated and the temperature, indoor humidity, air change rate and NO\n              2\n              measured. Two hundred cases (5%) were expected to be identified during the first 2 years of the children's lives. Some 479 homes have now been investigated and 97.7% of the </w:instrText>
      </w:r>
      <w:r>
        <w:rPr>
          <w:rFonts w:eastAsia="DengXian" w:cstheme="minorHAnsi" w:hint="eastAsia"/>
          <w:lang w:val="en-US" w:eastAsia="zh-CN"/>
        </w:rPr>
        <w:instrText>original 4,093 children still remain in the cohort. The 2</w:instrText>
      </w:r>
      <w:r>
        <w:rPr>
          <w:rFonts w:eastAsia="DengXian" w:cstheme="minorHAnsi" w:hint="eastAsia"/>
          <w:lang w:val="en-US" w:eastAsia="zh-CN"/>
        </w:rPr>
        <w:instrText>‐</w:instrText>
      </w:r>
      <w:r>
        <w:rPr>
          <w:rFonts w:eastAsia="DengXian" w:cstheme="minorHAnsi" w:hint="eastAsia"/>
          <w:lang w:val="en-US" w:eastAsia="zh-CN"/>
        </w:rPr>
        <w:instrText>year symptom follow</w:instrText>
      </w:r>
      <w:r>
        <w:rPr>
          <w:rFonts w:eastAsia="DengXian" w:cstheme="minorHAnsi" w:hint="eastAsia"/>
          <w:lang w:val="en-US" w:eastAsia="zh-CN"/>
        </w:rPr>
        <w:instrText>‐</w:instrText>
      </w:r>
      <w:r>
        <w:rPr>
          <w:rFonts w:eastAsia="DengXian" w:cstheme="minorHAnsi" w:hint="eastAsia"/>
          <w:lang w:val="en-US" w:eastAsia="zh-CN"/>
        </w:rPr>
        <w:instrText>up ended in November 1998. The 4</w:instrText>
      </w:r>
      <w:r>
        <w:rPr>
          <w:rFonts w:eastAsia="DengXian" w:cstheme="minorHAnsi" w:hint="eastAsia"/>
          <w:lang w:val="en-US" w:eastAsia="zh-CN"/>
        </w:rPr>
        <w:instrText>‐</w:instrText>
      </w:r>
      <w:r>
        <w:rPr>
          <w:rFonts w:eastAsia="DengXian" w:cstheme="minorHAnsi" w:hint="eastAsia"/>
          <w:lang w:val="en-US" w:eastAsia="zh-CN"/>
        </w:rPr>
        <w:instrText>year follow</w:instrText>
      </w:r>
      <w:r>
        <w:rPr>
          <w:rFonts w:eastAsia="DengXian" w:cstheme="minorHAnsi" w:hint="eastAsia"/>
          <w:lang w:val="en-US" w:eastAsia="zh-CN"/>
        </w:rPr>
        <w:instrText>‐</w:instrText>
      </w:r>
      <w:r>
        <w:rPr>
          <w:rFonts w:eastAsia="DengXian" w:cstheme="minorHAnsi" w:hint="eastAsia"/>
          <w:lang w:val="en-US" w:eastAsia="zh-CN"/>
        </w:rPr>
        <w:instrText>up started on 1 September 1998 and was planned to be finished in June 2000. Questionnaires (allergic and respiratory symptoms, key variables of exposure at home and day care) are sent out to all 4,093 families. All children are invited for examination, lung function tests (PEF, flow</w:instrText>
      </w:r>
      <w:r>
        <w:rPr>
          <w:rFonts w:eastAsia="DengXian" w:cstheme="minorHAnsi" w:hint="eastAsia"/>
          <w:lang w:val="en-US" w:eastAsia="zh-CN"/>
        </w:rPr>
        <w:instrText>‐</w:instrText>
      </w:r>
      <w:r>
        <w:rPr>
          <w:rFonts w:eastAsia="DengXian" w:cstheme="minorHAnsi" w:hint="eastAsia"/>
          <w:lang w:val="en-US" w:eastAsia="zh-CN"/>
        </w:rPr>
        <w:instrText>volume, MVV and oxygen clearance) and physical performance. Blood is taken from all children (20 ml). A</w:instrText>
      </w:r>
      <w:r>
        <w:rPr>
          <w:rFonts w:eastAsia="DengXian" w:cstheme="minorHAnsi"/>
          <w:lang w:val="en-US" w:eastAsia="zh-CN"/>
        </w:rPr>
        <w:instrText>llergy screening is performed and specific IgE examined. Blood cells will be frozen to allow for later DNA extraction. In subsets (children with any allergic and/or respiratory manifestation and controls), markers of inflammation in blood and urine will be examined, as well as eosinophils in nasal smear. Interviews are carried out to assess the severity of asthma, type/periodicity of health care given, asthma medication and parental sick leave when appropriate. As a separate project, financed by the EU, o</w:instrText>
      </w:r>
      <w:r>
        <w:rPr>
          <w:rFonts w:eastAsia="DengXian" w:cstheme="minorHAnsi" w:hint="eastAsia"/>
          <w:lang w:val="en-US" w:eastAsia="zh-CN"/>
        </w:rPr>
        <w:instrText>utdoor pollution as risk factors for asthma and allergies are to be studied within the BAMSE cohort. A follow</w:instrText>
      </w:r>
      <w:r>
        <w:rPr>
          <w:rFonts w:eastAsia="DengXian" w:cstheme="minorHAnsi" w:hint="eastAsia"/>
          <w:lang w:val="en-US" w:eastAsia="zh-CN"/>
        </w:rPr>
        <w:instrText>‐</w:instrText>
      </w:r>
      <w:r>
        <w:rPr>
          <w:rFonts w:eastAsia="DengXian" w:cstheme="minorHAnsi" w:hint="eastAsia"/>
          <w:lang w:val="en-US" w:eastAsia="zh-CN"/>
        </w:rPr>
        <w:instrText>up of 8</w:instrText>
      </w:r>
      <w:r>
        <w:rPr>
          <w:rFonts w:eastAsia="DengXian" w:cstheme="minorHAnsi" w:hint="eastAsia"/>
          <w:lang w:val="en-US" w:eastAsia="zh-CN"/>
        </w:rPr>
        <w:instrText>–</w:instrText>
      </w:r>
      <w:r>
        <w:rPr>
          <w:rFonts w:eastAsia="DengXian" w:cstheme="minorHAnsi" w:hint="eastAsia"/>
          <w:lang w:val="en-US" w:eastAsia="zh-CN"/>
        </w:rPr>
        <w:instrText>9 years is underway.","container-title":"Pediatric Allergy and Immunology","DOI":"10.1034/j.1399-3038.13.s.15.10.x","ISSN":"0905-6157, 13</w:instrText>
      </w:r>
      <w:r>
        <w:rPr>
          <w:rFonts w:eastAsia="DengXian" w:cstheme="minorHAnsi"/>
          <w:lang w:val="en-US" w:eastAsia="zh-CN"/>
        </w:rPr>
        <w:instrText xml:space="preserve">99-3038","issue":"s15","journalAbbreviation":"Pediatric Allergy Immunology","language":"en","license":"http://onlinelibrary.wiley.com/termsAndConditions#vor","page":"11-13","source":"DOI.org (Crossref)","title":"The BAMSE Project: presentation of a prospective longitudinal birth cohort study","title-short":"The BAMSE Project","volume":"13","author":[{"family":"Wickman","given":"Magnus"},{"family":"Kull","given":"Inger"},{"family":"Pershagen","given":"Göran"},{"family":"Nordvall","given":"S. Lennart"}],"issued":{"date-parts":[["2002",12]]}}},{"id":5143,"uris":["http://zotero.org/users/8935296/items/UGCCBH29"],"itemData":{"id":5143,"type":"article-journal","container-title":"Clinical and Translational Allergy","DOI":"10.1186/s13601-020-00319-w","ISSN":"2045-7022","issue":"1","journalAbbreviation":"Clin Transl Allergy","language":"en","page":"15","source":"DOI.org (Crossref)","title":"Male sex is strongly associated with IgE-sensitization to airborne but not food allergens: results up to age 24 years from the BAMSE birth cohort","title-short":"Male sex is strongly associated with IgE-sensitization to airborne but not food allergens","volume":"10","author":[{"family":"Melén","given":"Erik"},{"family":"Bergström","given":"Anna"},{"family":"Kull","given":"Inger"},{"family":"Almqvist","given":"Catarina"},{"family":"Andersson","given":"Niklas"},{"family":"Asarnoj","given":"Anna"},{"family":"Borres","given":"Magnus P."},{"family":"Georgellis","given":"Antonis"},{"family":"Pershagen","given":"Göran"},{"family":"Westman","given":"Marit"},{"family":"Van Hage","given":"Marianne"},{"family":"Ballardini","given":"Natalia"}],"issued":{"date-parts":[["2020",12]]}}}],"schema":"https://github.com/citation-style-language/schema/raw/master/csl-citation.json"} </w:instrText>
      </w:r>
      <w:r>
        <w:rPr>
          <w:rFonts w:eastAsia="DengXian" w:cstheme="minorHAnsi"/>
          <w:lang w:val="en-US" w:eastAsia="zh-CN"/>
        </w:rPr>
        <w:fldChar w:fldCharType="separate"/>
      </w:r>
      <w:r w:rsidRPr="002D4CF3">
        <w:rPr>
          <w:rFonts w:ascii="Calibri" w:hAnsi="Calibri" w:cs="Calibri"/>
          <w:szCs w:val="24"/>
          <w:lang w:val="en-US"/>
        </w:rPr>
        <w:t xml:space="preserve">(Wickman </w:t>
      </w:r>
      <w:r w:rsidRPr="002D4CF3">
        <w:rPr>
          <w:rFonts w:ascii="Calibri" w:hAnsi="Calibri" w:cs="Calibri"/>
          <w:i/>
          <w:iCs/>
          <w:szCs w:val="24"/>
          <w:lang w:val="en-US"/>
        </w:rPr>
        <w:t>et al.</w:t>
      </w:r>
      <w:r w:rsidRPr="002D4CF3">
        <w:rPr>
          <w:rFonts w:ascii="Calibri" w:hAnsi="Calibri" w:cs="Calibri"/>
          <w:szCs w:val="24"/>
          <w:lang w:val="en-US"/>
        </w:rPr>
        <w:t xml:space="preserve">, 2002; Melén </w:t>
      </w:r>
      <w:r w:rsidRPr="002D4CF3">
        <w:rPr>
          <w:rFonts w:ascii="Calibri" w:hAnsi="Calibri" w:cs="Calibri"/>
          <w:i/>
          <w:iCs/>
          <w:szCs w:val="24"/>
          <w:lang w:val="en-US"/>
        </w:rPr>
        <w:t>et al.</w:t>
      </w:r>
      <w:r w:rsidRPr="002D4CF3">
        <w:rPr>
          <w:rFonts w:ascii="Calibri" w:hAnsi="Calibri" w:cs="Calibri"/>
          <w:szCs w:val="24"/>
          <w:lang w:val="en-US"/>
        </w:rPr>
        <w:t>, 2020)</w:t>
      </w:r>
      <w:r>
        <w:rPr>
          <w:rFonts w:eastAsia="DengXian" w:cstheme="minorHAnsi"/>
          <w:lang w:val="en-US" w:eastAsia="zh-CN"/>
        </w:rPr>
        <w:fldChar w:fldCharType="end"/>
      </w:r>
      <w:r>
        <w:rPr>
          <w:rFonts w:eastAsia="DengXian" w:cstheme="minorHAnsi" w:hint="eastAsia"/>
          <w:lang w:val="en-US" w:eastAsia="zh-CN"/>
        </w:rPr>
        <w:t xml:space="preserve">. Follow-ups with </w:t>
      </w:r>
      <w:r>
        <w:rPr>
          <w:rFonts w:eastAsia="DengXian" w:cstheme="minorHAnsi"/>
          <w:lang w:val="en-US" w:eastAsia="zh-CN"/>
        </w:rPr>
        <w:t>questionnaires</w:t>
      </w:r>
      <w:r>
        <w:rPr>
          <w:rFonts w:eastAsia="DengXian" w:cstheme="minorHAnsi" w:hint="eastAsia"/>
          <w:lang w:val="en-US" w:eastAsia="zh-CN"/>
        </w:rPr>
        <w:t xml:space="preserve"> were conducted at the ages of 1, 2, 4, 8, 12, 16</w:t>
      </w:r>
      <w:r>
        <w:rPr>
          <w:rFonts w:eastAsia="DengXian" w:cstheme="minorHAnsi"/>
          <w:lang w:val="en-US" w:eastAsia="zh-CN"/>
        </w:rPr>
        <w:t>,</w:t>
      </w:r>
      <w:r>
        <w:rPr>
          <w:rFonts w:eastAsia="DengXian" w:cstheme="minorHAnsi" w:hint="eastAsia"/>
          <w:lang w:val="en-US" w:eastAsia="zh-CN"/>
        </w:rPr>
        <w:t xml:space="preserve"> and 24 years, while at ages of 8, 16, 24 clinical examinations were also conducted. The study was approved by the Swedish Ethical Review Authority and all participants or their caregivers during childhood, gave written informed consent. The present study population is comprised of participants with available spirometry data at 16-years. Details of lung function measurements have been described </w:t>
      </w:r>
      <w:r>
        <w:rPr>
          <w:rFonts w:eastAsia="DengXian" w:cstheme="minorHAnsi"/>
          <w:lang w:val="en-US" w:eastAsia="zh-CN"/>
        </w:rPr>
        <w:t xml:space="preserve">elsewhere </w:t>
      </w:r>
      <w:r>
        <w:rPr>
          <w:rFonts w:eastAsia="DengXian" w:cstheme="minorHAnsi"/>
          <w:lang w:val="en-US" w:eastAsia="zh-CN"/>
        </w:rPr>
        <w:fldChar w:fldCharType="begin"/>
      </w:r>
      <w:r>
        <w:rPr>
          <w:rFonts w:eastAsia="DengXian" w:cstheme="minorHAnsi"/>
          <w:lang w:val="en-US" w:eastAsia="zh-CN"/>
        </w:rPr>
        <w:instrText xml:space="preserve"> ADDIN ZOTERO_ITEM CSL_CITATION {"citationID":"ebi3JvNz","properties":{"formattedCitation":"(Hallberg {\\i{}et al.}, 2015; Wang {\\i{}et al.}, 2021)","plainCitation":"(Hallberg et al., 2015; Wang et al., 2021)","noteIndex":0},"citationItems":[{"id":5145,"uris":["http://zotero.org/users/8935296/items/SG2I2HGZ"],"itemData":{"id":5145,"type":"article-journal","container-title":"Allergy","DOI":"10.1111/all.12598","ISSN":"01054538","issue":"6","journalAbbreviation":"Allergy","language":"en","license":"http://doi.wiley.com/10.1002/tdm_license_1.1","page":"667-673","source":"DOI.org (Crossref)","title":"Asthma phenotypes and lung function up to 16 years of age-the BAMSE cohort","volume":"70","author":[{"family":"Hallberg","given":"J."},{"family":"Thunqvist","given":"P."},{"family":"Schultz","given":"E. S."},{"family":"Kull","given":"I."},{"family":"Bottai","given":"M."},{"family":"Merritt","given":"A.-S."},{"family":"Chiesa","given":"F."},{"family":"Gustafsson","given":"P. M."},{"family":"Melén","given":"E."}],"issued":{"date-parts":[["2015",6]]}}},{"id":5147,"uris":["http://zotero.org/users/8935296/items/DWCGC9JN"],"itemData":{"id":5147,"type":"article-journal","container-title":"European Respiratory Journal","issue":"3","note":"publisher: Eur Respiratory Soc","source":"Google Scholar","title":"Assessment of chronic bronchitis and risk factors in young adults: results from BAMSE","title-short":"Assessment of chronic bronchitis and risk factors in young adults","URL":"https://erj.ersjournals.com/content/57/3/2002120.short","volume":"57","author":[{"family":"Wang","given":"Gang"},{"family":"Hallberg","given":"Jenny"},{"family":"Bergström","given":"Petra Um"},{"family":"Janson","given":"Christer"},{"family":"Pershagen","given":"Göran"},{"family":"Gruzieva","given":"Olena"},{"family":"Hage","given":"Marianne","non-dropping-particle":"van"},{"family":"Georgelis","given":"Antonios"},{"family":"Bergström","given":"Anna"},{"family":"Kull","given":"Inger"}],"accessed":{"date-parts":[["2024",5,22]]},"issued":{"date-parts":[["2021"]]}}}],"schema":"https://github.com/citation-style-language/schema/raw/master/csl-citation.json"} </w:instrText>
      </w:r>
      <w:r>
        <w:rPr>
          <w:rFonts w:eastAsia="DengXian" w:cstheme="minorHAnsi"/>
          <w:lang w:val="en-US" w:eastAsia="zh-CN"/>
        </w:rPr>
        <w:fldChar w:fldCharType="separate"/>
      </w:r>
      <w:r w:rsidRPr="00302E59">
        <w:rPr>
          <w:rFonts w:ascii="Calibri" w:hAnsi="Calibri" w:cs="Calibri"/>
          <w:szCs w:val="24"/>
          <w:lang w:val="en-US"/>
        </w:rPr>
        <w:t xml:space="preserve">(Hallberg </w:t>
      </w:r>
      <w:r w:rsidRPr="00302E59">
        <w:rPr>
          <w:rFonts w:ascii="Calibri" w:hAnsi="Calibri" w:cs="Calibri"/>
          <w:i/>
          <w:iCs/>
          <w:szCs w:val="24"/>
          <w:lang w:val="en-US"/>
        </w:rPr>
        <w:t>et al.</w:t>
      </w:r>
      <w:r w:rsidRPr="00302E59">
        <w:rPr>
          <w:rFonts w:ascii="Calibri" w:hAnsi="Calibri" w:cs="Calibri"/>
          <w:szCs w:val="24"/>
          <w:lang w:val="en-US"/>
        </w:rPr>
        <w:t xml:space="preserve">, 2015; Wang </w:t>
      </w:r>
      <w:r w:rsidRPr="00302E59">
        <w:rPr>
          <w:rFonts w:ascii="Calibri" w:hAnsi="Calibri" w:cs="Calibri"/>
          <w:i/>
          <w:iCs/>
          <w:szCs w:val="24"/>
          <w:lang w:val="en-US"/>
        </w:rPr>
        <w:t>et al.</w:t>
      </w:r>
      <w:r w:rsidRPr="00302E59">
        <w:rPr>
          <w:rFonts w:ascii="Calibri" w:hAnsi="Calibri" w:cs="Calibri"/>
          <w:szCs w:val="24"/>
          <w:lang w:val="en-US"/>
        </w:rPr>
        <w:t>, 2021)</w:t>
      </w:r>
      <w:r>
        <w:rPr>
          <w:rFonts w:eastAsia="DengXian" w:cstheme="minorHAnsi"/>
          <w:lang w:val="en-US" w:eastAsia="zh-CN"/>
        </w:rPr>
        <w:fldChar w:fldCharType="end"/>
      </w:r>
      <w:r>
        <w:rPr>
          <w:rFonts w:eastAsia="DengXian" w:cstheme="minorHAnsi" w:hint="eastAsia"/>
          <w:lang w:val="en-US" w:eastAsia="zh-CN"/>
        </w:rPr>
        <w:t xml:space="preserve">. In brief, spirometry was performed using the </w:t>
      </w:r>
      <w:r w:rsidRPr="00774515">
        <w:rPr>
          <w:rFonts w:eastAsia="DengXian" w:cstheme="minorHAnsi"/>
          <w:lang w:val="en-US" w:eastAsia="zh-CN"/>
        </w:rPr>
        <w:t xml:space="preserve">Jaeger </w:t>
      </w:r>
      <w:proofErr w:type="spellStart"/>
      <w:r w:rsidRPr="00774515">
        <w:rPr>
          <w:rFonts w:eastAsia="DengXian" w:cstheme="minorHAnsi"/>
          <w:lang w:val="en-US" w:eastAsia="zh-CN"/>
        </w:rPr>
        <w:t>MasterScreen</w:t>
      </w:r>
      <w:proofErr w:type="spellEnd"/>
      <w:r w:rsidRPr="00774515">
        <w:rPr>
          <w:rFonts w:eastAsia="DengXian" w:cstheme="minorHAnsi"/>
          <w:lang w:val="en-US" w:eastAsia="zh-CN"/>
        </w:rPr>
        <w:t xml:space="preserve"> IOS system (CareFusion</w:t>
      </w:r>
      <w:r>
        <w:rPr>
          <w:rFonts w:eastAsia="DengXian" w:cstheme="minorHAnsi" w:hint="eastAsia"/>
          <w:lang w:val="en-US" w:eastAsia="zh-CN"/>
        </w:rPr>
        <w:t xml:space="preserve"> </w:t>
      </w:r>
      <w:r w:rsidRPr="00774515">
        <w:rPr>
          <w:rFonts w:eastAsia="DengXian" w:cstheme="minorHAnsi"/>
          <w:lang w:val="en-US" w:eastAsia="zh-CN"/>
        </w:rPr>
        <w:t>Technologies, San Diego, CA, USA)</w:t>
      </w:r>
      <w:r>
        <w:rPr>
          <w:rFonts w:eastAsia="DengXian" w:cstheme="minorHAnsi" w:hint="eastAsia"/>
          <w:lang w:val="en-US" w:eastAsia="zh-CN"/>
        </w:rPr>
        <w:t xml:space="preserve">. All </w:t>
      </w:r>
      <w:r>
        <w:rPr>
          <w:rFonts w:eastAsia="DengXian" w:cstheme="minorHAnsi"/>
          <w:lang w:val="en-US" w:eastAsia="zh-CN"/>
        </w:rPr>
        <w:t>measurements</w:t>
      </w:r>
      <w:r>
        <w:rPr>
          <w:rFonts w:eastAsia="DengXian" w:cstheme="minorHAnsi" w:hint="eastAsia"/>
          <w:lang w:val="en-US" w:eastAsia="zh-CN"/>
        </w:rPr>
        <w:t xml:space="preserve"> were performed according to the American Thoracic Society (ATS)/European Respiratory Society (ERS) </w:t>
      </w:r>
      <w:r>
        <w:rPr>
          <w:rFonts w:eastAsia="DengXian" w:cstheme="minorHAnsi"/>
          <w:lang w:val="en-US" w:eastAsia="zh-CN"/>
        </w:rPr>
        <w:t>criteria</w:t>
      </w:r>
      <w:r w:rsidR="00AE0A31">
        <w:rPr>
          <w:rFonts w:eastAsia="DengXian" w:cstheme="minorHAnsi"/>
          <w:lang w:val="en-US" w:eastAsia="zh-CN"/>
        </w:rPr>
        <w:t xml:space="preserve"> </w:t>
      </w:r>
      <w:r w:rsidR="00AE0A31">
        <w:rPr>
          <w:rFonts w:cstheme="minorHAnsi"/>
          <w:lang w:val="en-GB"/>
        </w:rPr>
        <w:fldChar w:fldCharType="begin"/>
      </w:r>
      <w:r w:rsidR="00AE0A31">
        <w:rPr>
          <w:rFonts w:cstheme="minorHAnsi"/>
          <w:lang w:val="en-GB"/>
        </w:rPr>
        <w:instrText xml:space="preserve"> ADDIN ZOTERO_ITEM CSL_CITATION {"citationID":"TnzQ45PL","properties":{"formattedCitation":"(Miller {\\i{}et al.}, 2005; Beydon {\\i{}et al.}, 2007)","plainCitation":"(Miller et al., 2005; Beydon et al., 2007)","noteIndex":0},"citationItems":[{"id":5114,"uris":["http://zotero.org/users/8935296/items/UNHV5DYG"],"itemData":{"id":5114,"type":"article-journal","abstract":"</w:instrText>
      </w:r>
      <w:r w:rsidR="00AE0A31">
        <w:rPr>
          <w:rFonts w:ascii="Cambria Math" w:hAnsi="Cambria Math" w:cs="Cambria Math"/>
          <w:lang w:val="en-GB"/>
        </w:rPr>
        <w:instrText>⇓</w:instrText>
      </w:r>
      <w:r w:rsidR="00AE0A31">
        <w:rPr>
          <w:rFonts w:cstheme="minorHAnsi"/>
          <w:lang w:val="en-GB"/>
        </w:rPr>
        <w:instrText>","container-title":"European Respiratory Journal","DOI":"10.1183/09031936.05.00034805","ISSN":"0903-1936, 1399-3003","issue":"2","language":"en","license":"</w:instrText>
      </w:r>
      <w:r w:rsidR="00AE0A31">
        <w:rPr>
          <w:rFonts w:ascii="Calibri" w:hAnsi="Calibri" w:cs="Calibri"/>
          <w:lang w:val="en-GB"/>
        </w:rPr>
        <w:instrText>©</w:instrText>
      </w:r>
      <w:r w:rsidR="00AE0A31">
        <w:rPr>
          <w:rFonts w:cstheme="minorHAnsi"/>
          <w:lang w:val="en-GB"/>
        </w:rPr>
        <w:instrText xml:space="preserv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id":5154,"uris":["http://zotero.org/users/8935296/items/KIW2AN4L"],"itemData":{"id":5154,"type":"article-journal","container-title":"American Journal of Respiratory and Critical Care Medicine","DOI":"10.1164/rccm.200605-642ST","ISSN":"1073-449X, 1535-4970","issue":"12","journalAbbreviation":"Am J Respir Crit Care Med","language":"en","page":"1304-1345","source":"DOI.org (Crossref)","title":"An Official American Thoracic Society/European Respiratory Society Statement: Pulmonary Function Testing in Preschool Children","title-short":"An Official American Thoracic Society/European Respiratory Society Statement","volume":"175","author":[{"family":"Beydon","given":"Nicole"},{"family":"Davis","given":"Stephanie D."},{"family":"Lombardi","given":"Enrico"},{"family":"Allen","given":"Julian L."},{"family":"Arets","given":"Hubertus G. M."},{"family":"Aurora","given":"Paul"},{"family":"Bisgaard","given":"Hans"},{"family":"Davis","given":"G. Michael"},{"family":"Ducharme","given":"Francine M."},{"family":"Eigen","given":"Howard"},{"family":"Gappa","given":"Monika"},{"family":"Gaultier","given":"Claude"},{"family":"Gustafsson","given":"Per M."},{"family":"Hall","given":"Graham L."},{"family":"Hantos","given":"Zoltán"},{"family":"Healy","given":"Michael J. R."},{"family":"Jones","given":"Marcus H."},{"family":"Klug","given":"Bent"},{"family":"Lødrup Carlsen","given":"Karin C."},{"family":"McKenzie","given":"Sheila A."},{"family":"Marchal","given":"Francçois"},{"family":"Mayer","given":"Oscar H."},{"family":"Merkus","given":"Peter J. F. M."},{"family":"Morris","given":"Mohy G."},{"family":"Oostveen","given":"Ellie"},{"family":"Pillow","given":"J. Jane"},{"family":"Seddon","given":"Paul C."},{"family":"Silverman","given":"Michael"},{"family":"Sly","given":"Peter D."},{"family":"Stocks","given":"Janet"},{"family":"Tepper","given":"Robert S."},{"family":"Vilozni","given":"Daphna"},{"family":"Wilson","given":"Nicola M."}],"issued":{"date-parts":[["2007",6,15]]}}}],"schema":"https://github.com/citation-style-language/schema/raw/master/csl-citation.json"} </w:instrText>
      </w:r>
      <w:r w:rsidR="00AE0A31">
        <w:rPr>
          <w:rFonts w:cstheme="minorHAnsi"/>
          <w:lang w:val="en-GB"/>
        </w:rPr>
        <w:fldChar w:fldCharType="separate"/>
      </w:r>
      <w:r w:rsidR="00AE0A31" w:rsidRPr="002D4CF3">
        <w:rPr>
          <w:rFonts w:ascii="Calibri" w:hAnsi="Calibri" w:cs="Calibri"/>
          <w:szCs w:val="24"/>
          <w:lang w:val="en-US"/>
        </w:rPr>
        <w:t xml:space="preserve">(Miller </w:t>
      </w:r>
      <w:r w:rsidR="00AE0A31" w:rsidRPr="002D4CF3">
        <w:rPr>
          <w:rFonts w:ascii="Calibri" w:hAnsi="Calibri" w:cs="Calibri"/>
          <w:i/>
          <w:iCs/>
          <w:szCs w:val="24"/>
          <w:lang w:val="en-US"/>
        </w:rPr>
        <w:t>et al.</w:t>
      </w:r>
      <w:r w:rsidR="00AE0A31" w:rsidRPr="002D4CF3">
        <w:rPr>
          <w:rFonts w:ascii="Calibri" w:hAnsi="Calibri" w:cs="Calibri"/>
          <w:szCs w:val="24"/>
          <w:lang w:val="en-US"/>
        </w:rPr>
        <w:t xml:space="preserve">, 2005; Beydon </w:t>
      </w:r>
      <w:r w:rsidR="00AE0A31" w:rsidRPr="002D4CF3">
        <w:rPr>
          <w:rFonts w:ascii="Calibri" w:hAnsi="Calibri" w:cs="Calibri"/>
          <w:i/>
          <w:iCs/>
          <w:szCs w:val="24"/>
          <w:lang w:val="en-US"/>
        </w:rPr>
        <w:t>et al.</w:t>
      </w:r>
      <w:r w:rsidR="00AE0A31" w:rsidRPr="002D4CF3">
        <w:rPr>
          <w:rFonts w:ascii="Calibri" w:hAnsi="Calibri" w:cs="Calibri"/>
          <w:szCs w:val="24"/>
          <w:lang w:val="en-US"/>
        </w:rPr>
        <w:t>, 2007)</w:t>
      </w:r>
      <w:r w:rsidR="00AE0A31">
        <w:rPr>
          <w:rFonts w:cstheme="minorHAnsi"/>
          <w:lang w:val="en-GB"/>
        </w:rPr>
        <w:fldChar w:fldCharType="end"/>
      </w:r>
      <w:r w:rsidR="00AE0A31">
        <w:rPr>
          <w:rFonts w:eastAsia="DengXian" w:cstheme="minorHAnsi" w:hint="eastAsia"/>
          <w:lang w:val="en-US" w:eastAsia="zh-CN"/>
        </w:rPr>
        <w:t>.</w:t>
      </w:r>
    </w:p>
    <w:p w14:paraId="02C92052" w14:textId="29AEE167" w:rsidR="00A20107" w:rsidRPr="00A20107" w:rsidRDefault="00A20107" w:rsidP="00302E59">
      <w:pPr>
        <w:rPr>
          <w:rFonts w:eastAsia="DengXian" w:cstheme="minorHAnsi"/>
          <w:lang w:val="en-US" w:eastAsia="zh-CN"/>
        </w:rPr>
      </w:pPr>
      <w:r w:rsidRPr="00146431">
        <w:rPr>
          <w:rFonts w:ascii="Calibri" w:hAnsi="Calibri" w:cs="Calibri"/>
          <w:color w:val="000000"/>
          <w:lang w:val="en-US"/>
        </w:rPr>
        <w:t>The BAMSE study received fundin</w:t>
      </w:r>
      <w:r>
        <w:rPr>
          <w:rFonts w:ascii="Calibri" w:hAnsi="Calibri" w:cs="Calibri"/>
          <w:color w:val="000000"/>
          <w:lang w:val="en-US"/>
        </w:rPr>
        <w:t>g from Swedish Research Council</w:t>
      </w:r>
      <w:r w:rsidRPr="00146431">
        <w:rPr>
          <w:rFonts w:ascii="Calibri" w:hAnsi="Calibri" w:cs="Calibri"/>
          <w:color w:val="000000"/>
          <w:lang w:val="en-US"/>
        </w:rPr>
        <w:t>, the Swedish Research Council for Health, Working life and Welfare, the Swedish Heart-Lung Foundation and Region Stockholm (ALF project for cohort and database maintenance).</w:t>
      </w:r>
    </w:p>
    <w:p w14:paraId="7CA33993" w14:textId="77777777" w:rsidR="00CA759E" w:rsidRDefault="00CA759E" w:rsidP="00CA759E">
      <w:pPr>
        <w:rPr>
          <w:rFonts w:cstheme="minorHAnsi"/>
          <w:lang w:val="en-US"/>
        </w:rPr>
      </w:pPr>
    </w:p>
    <w:p w14:paraId="1CE4B1AB" w14:textId="05647CEA" w:rsidR="00CA759E" w:rsidRPr="00CB2638" w:rsidRDefault="005C52A9" w:rsidP="00CA759E">
      <w:pPr>
        <w:rPr>
          <w:rFonts w:cstheme="minorHAnsi"/>
          <w:u w:val="single"/>
          <w:lang w:val="en-US"/>
        </w:rPr>
      </w:pPr>
      <w:proofErr w:type="spellStart"/>
      <w:r w:rsidRPr="00CB2638">
        <w:rPr>
          <w:rFonts w:cstheme="minorHAnsi"/>
          <w:u w:val="single"/>
          <w:lang w:val="en-US"/>
        </w:rPr>
        <w:t>GINIplus</w:t>
      </w:r>
      <w:proofErr w:type="spellEnd"/>
      <w:r w:rsidR="00AE0A31">
        <w:rPr>
          <w:rFonts w:cstheme="minorHAnsi"/>
          <w:u w:val="single"/>
          <w:lang w:val="en-US"/>
        </w:rPr>
        <w:t>/</w:t>
      </w:r>
      <w:r w:rsidR="00CA759E" w:rsidRPr="00CB2638">
        <w:rPr>
          <w:rFonts w:cstheme="minorHAnsi"/>
          <w:u w:val="single"/>
          <w:lang w:val="en-US"/>
        </w:rPr>
        <w:t>LISA North</w:t>
      </w:r>
    </w:p>
    <w:p w14:paraId="2276C9A7" w14:textId="77777777" w:rsidR="00AE0A31" w:rsidRPr="00AE0A31" w:rsidRDefault="00AE0A31" w:rsidP="00AE0A31">
      <w:pPr>
        <w:rPr>
          <w:rFonts w:cstheme="minorHAnsi"/>
          <w:lang w:val="en-GB"/>
        </w:rPr>
      </w:pPr>
      <w:r w:rsidRPr="00AE0A31">
        <w:rPr>
          <w:rFonts w:cstheme="minorHAnsi"/>
          <w:lang w:val="en-GB"/>
        </w:rPr>
        <w:t>German Infant study on the influence of Nutrition Intervention plus environmental and genetic influences on allergy development (</w:t>
      </w:r>
      <w:proofErr w:type="spellStart"/>
      <w:r w:rsidRPr="00AE0A31">
        <w:rPr>
          <w:rFonts w:cstheme="minorHAnsi"/>
          <w:lang w:val="en-GB"/>
        </w:rPr>
        <w:t>GINIplus</w:t>
      </w:r>
      <w:proofErr w:type="spellEnd"/>
      <w:r w:rsidRPr="00AE0A31">
        <w:rPr>
          <w:rFonts w:cstheme="minorHAnsi"/>
          <w:lang w:val="en-GB"/>
        </w:rPr>
        <w:t>) North:</w:t>
      </w:r>
    </w:p>
    <w:p w14:paraId="3F2A8D68" w14:textId="4222DBFE" w:rsidR="005C52A9" w:rsidRPr="00BD500F" w:rsidRDefault="00AE0A31" w:rsidP="00AE0A31">
      <w:pPr>
        <w:rPr>
          <w:rFonts w:cstheme="minorHAnsi"/>
          <w:lang w:val="en-GB"/>
        </w:rPr>
      </w:pPr>
      <w:r w:rsidRPr="00AE0A31">
        <w:rPr>
          <w:rFonts w:cstheme="minorHAnsi"/>
          <w:lang w:val="en-GB"/>
        </w:rPr>
        <w:t xml:space="preserve">Between September 1995 and June 1998, 3,042 </w:t>
      </w:r>
      <w:proofErr w:type="spellStart"/>
      <w:r w:rsidRPr="00AE0A31">
        <w:rPr>
          <w:rFonts w:cstheme="minorHAnsi"/>
          <w:lang w:val="en-GB"/>
        </w:rPr>
        <w:t>newborn</w:t>
      </w:r>
      <w:proofErr w:type="spellEnd"/>
      <w:r w:rsidRPr="00AE0A31">
        <w:rPr>
          <w:rFonts w:cstheme="minorHAnsi"/>
          <w:lang w:val="en-GB"/>
        </w:rPr>
        <w:t xml:space="preserve"> infants were recruited in 8 different maternity wards in Wesel for a prospective study. The study region Wesel is a rural area in Western Germany. Data on parental allergic diseases, pet contact, detailed residential characteristics and socio-economic factors were collected at recruitment shortly after birth with a parental questionnaire. When the children were approximately 1, 2, 3, 4, 6, </w:t>
      </w:r>
      <w:proofErr w:type="gramStart"/>
      <w:r w:rsidRPr="00AE0A31">
        <w:rPr>
          <w:rFonts w:cstheme="minorHAnsi"/>
          <w:lang w:val="en-GB"/>
        </w:rPr>
        <w:t>10</w:t>
      </w:r>
      <w:proofErr w:type="gramEnd"/>
      <w:r w:rsidRPr="00AE0A31">
        <w:rPr>
          <w:rFonts w:cstheme="minorHAnsi"/>
          <w:lang w:val="en-GB"/>
        </w:rPr>
        <w:t xml:space="preserve"> and 15 years of age, similar questionnaires were sent to the parents, with a main focus on the children’s symptoms related to allergic diseases and information on exposure factors. The study was approved by the Ethics Committee of the regional Medical Association (</w:t>
      </w:r>
      <w:proofErr w:type="spellStart"/>
      <w:r w:rsidRPr="00AE0A31">
        <w:rPr>
          <w:rFonts w:cstheme="minorHAnsi"/>
          <w:lang w:val="en-GB"/>
        </w:rPr>
        <w:t>Nordrhein</w:t>
      </w:r>
      <w:proofErr w:type="spellEnd"/>
      <w:r w:rsidRPr="00AE0A31">
        <w:rPr>
          <w:rFonts w:cstheme="minorHAnsi"/>
          <w:lang w:val="en-GB"/>
        </w:rPr>
        <w:t>), Düsseldorf, Germany (the Board of Physicians of West Rhine-Westphalia (reference numbers 9061, 2001330, 2005407, and 2010424). We received written informed consent from all participants and their parents.</w:t>
      </w:r>
    </w:p>
    <w:p w14:paraId="6AA15F55" w14:textId="77777777" w:rsidR="00AE0A31" w:rsidRPr="00AE0A31" w:rsidRDefault="00AE0A31" w:rsidP="00AE0A31">
      <w:pPr>
        <w:rPr>
          <w:rFonts w:cstheme="minorHAnsi"/>
          <w:lang w:val="en-GB"/>
        </w:rPr>
      </w:pPr>
      <w:r w:rsidRPr="00AE0A31">
        <w:rPr>
          <w:rFonts w:cstheme="minorHAnsi"/>
          <w:lang w:val="en-GB"/>
        </w:rPr>
        <w:t xml:space="preserve">The Influence of Life style factors on the development of the Immune System and Allergies in East and West Germany (LISA) North: </w:t>
      </w:r>
    </w:p>
    <w:p w14:paraId="63662291" w14:textId="7E6BA40B" w:rsidR="005C52A9" w:rsidRDefault="00AE0A31" w:rsidP="00AE0A31">
      <w:pPr>
        <w:rPr>
          <w:rFonts w:cstheme="minorHAnsi"/>
          <w:lang w:val="en-GB"/>
        </w:rPr>
      </w:pPr>
      <w:r w:rsidRPr="00AE0A31">
        <w:rPr>
          <w:rFonts w:cstheme="minorHAnsi"/>
          <w:lang w:val="en-GB"/>
        </w:rPr>
        <w:t xml:space="preserve">Between July 1994 and January 1999, 348 </w:t>
      </w:r>
      <w:proofErr w:type="spellStart"/>
      <w:r w:rsidRPr="00AE0A31">
        <w:rPr>
          <w:rFonts w:cstheme="minorHAnsi"/>
          <w:lang w:val="en-GB"/>
        </w:rPr>
        <w:t>newborn</w:t>
      </w:r>
      <w:proofErr w:type="spellEnd"/>
      <w:r w:rsidRPr="00AE0A31">
        <w:rPr>
          <w:rFonts w:cstheme="minorHAnsi"/>
          <w:lang w:val="en-GB"/>
        </w:rPr>
        <w:t xml:space="preserve"> infants were recruited in three different maternity awards in Wesel for a prospective study. The study population comprised 55% of all eligible children born in the three maternity wards. The study region Wesel is a rural area in Western Germany. Data on parental allergic diseases, pet contact, detailed residential characteristics and socio-economic factors were collected at recruitment shortly after birth with a parental questionnaire. When the children were approximately ½, 1, 1 ½, 2, 4, 6, 10 and 15 years of age, similar questionnaires were sent to the parents, with a main focus on the children’s symptoms </w:t>
      </w:r>
      <w:r w:rsidRPr="00AE0A31">
        <w:rPr>
          <w:rFonts w:cstheme="minorHAnsi"/>
          <w:lang w:val="en-GB"/>
        </w:rPr>
        <w:lastRenderedPageBreak/>
        <w:t>related to allergic diseases and information on exposure factors. The study was approved by the Ethics Committee of the regional Medical Association (</w:t>
      </w:r>
      <w:proofErr w:type="spellStart"/>
      <w:r w:rsidRPr="00AE0A31">
        <w:rPr>
          <w:rFonts w:cstheme="minorHAnsi"/>
          <w:lang w:val="en-GB"/>
        </w:rPr>
        <w:t>Nordrhein</w:t>
      </w:r>
      <w:proofErr w:type="spellEnd"/>
      <w:r w:rsidRPr="00AE0A31">
        <w:rPr>
          <w:rFonts w:cstheme="minorHAnsi"/>
          <w:lang w:val="en-GB"/>
        </w:rPr>
        <w:t>), Düsseldorf, Germany (the Board of Physicians of West Rhine-Westphalia (reference number 188, 2003355, 2008153, and 2012446). We received written informed consent from all participants and their parents.</w:t>
      </w:r>
    </w:p>
    <w:p w14:paraId="02814032" w14:textId="285E0E2A" w:rsidR="00AE0A31" w:rsidRPr="00BD500F" w:rsidRDefault="00AE0A31" w:rsidP="00AE0A31">
      <w:pPr>
        <w:rPr>
          <w:rFonts w:cstheme="minorHAnsi"/>
          <w:lang w:val="en-GB"/>
        </w:rPr>
      </w:pPr>
      <w:r w:rsidRPr="00AE0A31">
        <w:rPr>
          <w:rFonts w:cstheme="minorHAnsi"/>
          <w:lang w:val="en-GB"/>
        </w:rPr>
        <w:t xml:space="preserve">For the </w:t>
      </w:r>
      <w:proofErr w:type="spellStart"/>
      <w:r w:rsidRPr="00AE0A31">
        <w:rPr>
          <w:rFonts w:cstheme="minorHAnsi"/>
          <w:lang w:val="en-GB"/>
        </w:rPr>
        <w:t>GINIplus</w:t>
      </w:r>
      <w:proofErr w:type="spellEnd"/>
      <w:r w:rsidRPr="00AE0A31">
        <w:rPr>
          <w:rFonts w:cstheme="minorHAnsi"/>
          <w:lang w:val="en-GB"/>
        </w:rPr>
        <w:t xml:space="preserve"> north and LISA north cohort, which have nearly identical study designs and outcome definitions, data were pooled. De</w:t>
      </w:r>
      <w:r>
        <w:rPr>
          <w:rFonts w:cstheme="minorHAnsi"/>
          <w:lang w:val="en-GB"/>
        </w:rPr>
        <w:t xml:space="preserve">tails were published previously </w:t>
      </w:r>
      <w:r>
        <w:rPr>
          <w:rFonts w:cstheme="minorHAnsi"/>
          <w:lang w:val="en-GB"/>
        </w:rPr>
        <w:fldChar w:fldCharType="begin"/>
      </w:r>
      <w:r>
        <w:rPr>
          <w:rFonts w:cstheme="minorHAnsi"/>
          <w:lang w:val="en-GB"/>
        </w:rPr>
        <w:instrText xml:space="preserve"> ADDIN ZOTERO_ITEM CSL_CITATION {"citationID":"Wv1su2UZ","properties":{"formattedCitation":"(Heinrich {\\i{}et al.}, 2017)","plainCitation":"(Heinrich et al., 2017)","noteIndex":0},"citationItems":[{"id":5152,"uris":["http://zotero.org/users/8935296/items/BHGLLXU6"],"itemData":{"id":5152,"type":"article-journal","container-title":"Allergologie select","issue":"1","note":"publisher: Dustri-Verlag","page":"85","source":"Google Scholar","title":"GINIplus and LISAplus–design and selected results of two German birth cohorts about natural course of atopic diseases and their determinants","volume":"1","author":[{"family":"Heinrich","given":"J."},{"family":"Brüske","given":"I."},{"family":"Cramer","given":"C."},{"family":"Hoffmann","given":"U."},{"family":"Schnappinger","given":"M."},{"family":"Schaaf","given":"B."},{"family":"Von Berg","given":"A."},{"family":"Berdel","given":"D."},{"family":"Krämer","given":"U."},{"family":"Lehmann","given":"I."}],"issued":{"date-parts":[["2017"]]}}}],"schema":"https://github.com/citation-style-language/schema/raw/master/csl-citation.json"} </w:instrText>
      </w:r>
      <w:r>
        <w:rPr>
          <w:rFonts w:cstheme="minorHAnsi"/>
          <w:lang w:val="en-GB"/>
        </w:rPr>
        <w:fldChar w:fldCharType="separate"/>
      </w:r>
      <w:r w:rsidRPr="00AE0A31">
        <w:rPr>
          <w:rFonts w:ascii="Calibri" w:hAnsi="Calibri" w:cs="Calibri"/>
          <w:szCs w:val="24"/>
          <w:lang w:val="en-US"/>
        </w:rPr>
        <w:t xml:space="preserve">(Heinrich </w:t>
      </w:r>
      <w:r w:rsidRPr="00AE0A31">
        <w:rPr>
          <w:rFonts w:ascii="Calibri" w:hAnsi="Calibri" w:cs="Calibri"/>
          <w:i/>
          <w:iCs/>
          <w:szCs w:val="24"/>
          <w:lang w:val="en-US"/>
        </w:rPr>
        <w:t>et al.</w:t>
      </w:r>
      <w:r w:rsidRPr="00AE0A31">
        <w:rPr>
          <w:rFonts w:ascii="Calibri" w:hAnsi="Calibri" w:cs="Calibri"/>
          <w:szCs w:val="24"/>
          <w:lang w:val="en-US"/>
        </w:rPr>
        <w:t>, 2017)</w:t>
      </w:r>
      <w:r>
        <w:rPr>
          <w:rFonts w:cstheme="minorHAnsi"/>
          <w:lang w:val="en-GB"/>
        </w:rPr>
        <w:fldChar w:fldCharType="end"/>
      </w:r>
      <w:r w:rsidRPr="00AE0A31">
        <w:rPr>
          <w:rFonts w:cstheme="minorHAnsi"/>
          <w:lang w:val="en-GB"/>
        </w:rPr>
        <w:t>.</w:t>
      </w:r>
      <w:r>
        <w:rPr>
          <w:rFonts w:cstheme="minorHAnsi"/>
          <w:lang w:val="en-GB"/>
        </w:rPr>
        <w:t xml:space="preserve"> </w:t>
      </w:r>
      <w:r w:rsidRPr="00AE0A31">
        <w:rPr>
          <w:rFonts w:cstheme="minorHAnsi"/>
          <w:lang w:val="en-GB"/>
        </w:rPr>
        <w:t xml:space="preserve">In the </w:t>
      </w:r>
      <w:proofErr w:type="spellStart"/>
      <w:r w:rsidRPr="00AE0A31">
        <w:rPr>
          <w:rFonts w:cstheme="minorHAnsi"/>
          <w:lang w:val="en-GB"/>
        </w:rPr>
        <w:t>GINIplus</w:t>
      </w:r>
      <w:proofErr w:type="spellEnd"/>
      <w:r w:rsidRPr="00AE0A31">
        <w:rPr>
          <w:rFonts w:cstheme="minorHAnsi"/>
          <w:lang w:val="en-GB"/>
        </w:rPr>
        <w:t xml:space="preserve">/LISA North study, spirometry at age 15 was conducted following the guidelines of the American Thoracic Society and European Respiratory Society </w:t>
      </w:r>
      <w:r>
        <w:rPr>
          <w:rFonts w:cstheme="minorHAnsi"/>
          <w:lang w:val="en-GB"/>
        </w:rPr>
        <w:fldChar w:fldCharType="begin"/>
      </w:r>
      <w:r>
        <w:rPr>
          <w:rFonts w:cstheme="minorHAnsi"/>
          <w:lang w:val="en-GB"/>
        </w:rPr>
        <w:instrText xml:space="preserve"> ADDIN ZOTERO_ITEM CSL_CITATION {"citationID":"Oan97zZc","properties":{"formattedCitation":"(Miller {\\i{}et al.}, 2005; Beydon {\\i{}et al.}, 2007)","plainCitation":"(Miller et al., 2005; Beydon et al., 2007)","noteIndex":0},"citationItems":[{"id":5114,"uris":["http://zotero.org/users/8935296/items/UNHV5DYG"],"itemData":{"id":5114,"type":"article-journal","abstract":"</w:instrText>
      </w:r>
      <w:r>
        <w:rPr>
          <w:rFonts w:ascii="Cambria Math" w:hAnsi="Cambria Math" w:cs="Cambria Math"/>
          <w:lang w:val="en-GB"/>
        </w:rPr>
        <w:instrText>⇓</w:instrText>
      </w:r>
      <w:r>
        <w:rPr>
          <w:rFonts w:cstheme="minorHAnsi"/>
          <w:lang w:val="en-GB"/>
        </w:rPr>
        <w:instrText xml:space="preserve">","container-title":"European Respiratory Journal","DOI":"10.1183/09031936.05.00034805","ISSN":"0903-1936, 1399-3003","issue":"2","language":"en","license":"©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id":5154,"uris":["http://zotero.org/users/8935296/items/KIW2AN4L"],"itemData":{"id":5154,"type":"article-journal","container-title":"American Journal of Respiratory and Critical Care Medicine","DOI":"10.1164/rccm.200605-642ST","ISSN":"1073-449X, 1535-4970","issue":"12","journalAbbreviation":"Am J Respir Crit Care Med","language":"en","page":"1304-1345","source":"DOI.org (Crossref)","title":"An Official American Thoracic Society/European Respiratory Society Statement: Pulmonary Function Testing in Preschool Children","title-short":"An Official American Thoracic Society/European Respiratory Society Statement","volume":"175","author":[{"family":"Beydon","given":"Nicole"},{"family":"Davis","given":"Stephanie D."},{"family":"Lombardi","given":"Enrico"},{"family":"Allen","given":"Julian L."},{"family":"Arets","given":"Hubertus G. M."},{"family":"Aurora","given":"Paul"},{"family":"Bisgaard","given":"Hans"},{"family":"Davis","given":"G. Michael"},{"family":"Ducharme","given":"Francine M."},{"family":"Eigen","given":"Howard"},{"family":"Gappa","given":"Monika"},{"family":"Gaultier","given":"Claude"},{"family":"Gustafsson","given":"Per M."},{"family":"Hall","given":"Graham L."},{"family":"Hantos","given":"Zoltán"},{"family":"Healy","given":"Michael J. R."},{"family":"Jones","given":"Marcus H."},{"family":"Klug","given":"Bent"},{"family":"Lødrup Carlsen","given":"Karin C."},{"family":"McKenzie","given":"Sheila A."},{"family":"Marchal","given":"Francçois"},{"family":"Mayer","given":"Oscar H."},{"family":"Merkus","given":"Peter J. F. M."},{"family":"Morris","given":"Mohy G."},{"family":"Oostveen","given":"Ellie"},{"family":"Pillow","given":"J. Jane"},{"family":"Seddon","given":"Paul C."},{"family":"Silverman","given":"Michael"},{"family":"Sly","given":"Peter D."},{"family":"Stocks","given":"Janet"},{"family":"Tepper","given":"Robert S."},{"family":"Vilozni","given":"Daphna"},{"family":"Wilson","given":"Nicola M."}],"issued":{"date-parts":[["2007",6,15]]}}}],"schema":"https://github.com/citation-style-language/schema/raw/master/csl-citation.json"} </w:instrText>
      </w:r>
      <w:r>
        <w:rPr>
          <w:rFonts w:cstheme="minorHAnsi"/>
          <w:lang w:val="en-GB"/>
        </w:rPr>
        <w:fldChar w:fldCharType="separate"/>
      </w:r>
      <w:r w:rsidRPr="002D4CF3">
        <w:rPr>
          <w:rFonts w:ascii="Calibri" w:hAnsi="Calibri" w:cs="Calibri"/>
          <w:szCs w:val="24"/>
          <w:lang w:val="en-US"/>
        </w:rPr>
        <w:t xml:space="preserve">(Miller </w:t>
      </w:r>
      <w:r w:rsidRPr="002D4CF3">
        <w:rPr>
          <w:rFonts w:ascii="Calibri" w:hAnsi="Calibri" w:cs="Calibri"/>
          <w:i/>
          <w:iCs/>
          <w:szCs w:val="24"/>
          <w:lang w:val="en-US"/>
        </w:rPr>
        <w:t>et al.</w:t>
      </w:r>
      <w:r w:rsidRPr="002D4CF3">
        <w:rPr>
          <w:rFonts w:ascii="Calibri" w:hAnsi="Calibri" w:cs="Calibri"/>
          <w:szCs w:val="24"/>
          <w:lang w:val="en-US"/>
        </w:rPr>
        <w:t xml:space="preserve">, 2005; Beydon </w:t>
      </w:r>
      <w:r w:rsidRPr="002D4CF3">
        <w:rPr>
          <w:rFonts w:ascii="Calibri" w:hAnsi="Calibri" w:cs="Calibri"/>
          <w:i/>
          <w:iCs/>
          <w:szCs w:val="24"/>
          <w:lang w:val="en-US"/>
        </w:rPr>
        <w:t>et al.</w:t>
      </w:r>
      <w:r w:rsidRPr="002D4CF3">
        <w:rPr>
          <w:rFonts w:ascii="Calibri" w:hAnsi="Calibri" w:cs="Calibri"/>
          <w:szCs w:val="24"/>
          <w:lang w:val="en-US"/>
        </w:rPr>
        <w:t>, 2007)</w:t>
      </w:r>
      <w:r>
        <w:rPr>
          <w:rFonts w:cstheme="minorHAnsi"/>
          <w:lang w:val="en-GB"/>
        </w:rPr>
        <w:fldChar w:fldCharType="end"/>
      </w:r>
      <w:r w:rsidRPr="00AE0A31">
        <w:rPr>
          <w:rFonts w:cstheme="minorHAnsi"/>
          <w:lang w:val="en-GB"/>
        </w:rPr>
        <w:t xml:space="preserve">. Briefly, for each location one </w:t>
      </w:r>
      <w:proofErr w:type="spellStart"/>
      <w:r w:rsidRPr="00AE0A31">
        <w:rPr>
          <w:rFonts w:cstheme="minorHAnsi"/>
          <w:lang w:val="en-GB"/>
        </w:rPr>
        <w:t>EasyOne</w:t>
      </w:r>
      <w:proofErr w:type="spellEnd"/>
      <w:r w:rsidRPr="00AE0A31">
        <w:rPr>
          <w:rFonts w:cstheme="minorHAnsi"/>
          <w:lang w:val="en-GB"/>
        </w:rPr>
        <w:t xml:space="preserve"> spirometer was used with daily calibration (</w:t>
      </w:r>
      <w:proofErr w:type="spellStart"/>
      <w:r w:rsidRPr="00AE0A31">
        <w:rPr>
          <w:rFonts w:cstheme="minorHAnsi"/>
          <w:lang w:val="en-GB"/>
        </w:rPr>
        <w:t>ndd-Medizintechnik</w:t>
      </w:r>
      <w:proofErr w:type="spellEnd"/>
      <w:r w:rsidRPr="00AE0A31">
        <w:rPr>
          <w:rFonts w:cstheme="minorHAnsi"/>
          <w:lang w:val="en-GB"/>
        </w:rPr>
        <w:t xml:space="preserve"> AG, Switzerland). In total, there were four technicians with two devices in use. Each participant was measured for 3–8 trials per test to assure at least three acceptable manoeuvres. Data were collected from the test with the largest sum of FEV1 and FVC. Details were published previously</w:t>
      </w:r>
      <w:r>
        <w:rPr>
          <w:rFonts w:cstheme="minorHAnsi"/>
          <w:lang w:val="en-GB"/>
        </w:rPr>
        <w:t xml:space="preserve"> </w:t>
      </w:r>
      <w:r>
        <w:rPr>
          <w:rFonts w:cstheme="minorHAnsi"/>
          <w:lang w:val="en-GB"/>
        </w:rPr>
        <w:fldChar w:fldCharType="begin"/>
      </w:r>
      <w:r>
        <w:rPr>
          <w:rFonts w:cstheme="minorHAnsi"/>
          <w:lang w:val="en-GB"/>
        </w:rPr>
        <w:instrText xml:space="preserve"> ADDIN ZOTERO_ITEM CSL_CITATION {"citationID":"fI5LJWTX","properties":{"formattedCitation":"(Fuertes {\\i{}et al.}, 2015)","plainCitation":"(Fuertes et al., 2015)","noteIndex":0},"citationItems":[{"id":1296,"uris":["http://zotero.org/users/8935296/items/5HAITUNH"],"itemData":{"id":1296,"type":"article-journal","abstract":"Introduction\nThe impact of outdoor air pollution exposure on long-term lung development and potential periods of increased lung susceptibility remain unknown. This study assessed associations between early-life and current residential exposure to air pollution and lung function at 15-years of age in two German birth cohorts.\nMethods\nFifteen year-old participants living in an urban and rural area in Germany underwent spirometry before and after bronchodilation (N=2266). Annual average (long-term) exposure to nitrogen dioxide (NO2), particles with aerodynamic diameters less than 2.5μg/m3 (PM2.5) mass and less than 10μg/m3 (PM10) mass, PM2.5 absorbance and ozone were estimated to each participant's birth-, 10- and 15-year home address using land-use regression and kriging (ozone only) modelling. Associations between lung function variables and long-term pollutant concentrations were assessed using linear regression models adjusted for host and environmental covariates and recent short-term air pollution exposures.\nResults\nLong-term air pollution concentrations assessed to the birth-, 10- and 15-year home addresses were not associated with lung function variables, before and after bronchodilation, in the complete or study area specific populations. However, several lung function variables were negatively associated with long-term NO2 concentrations among asthmatics. For example, NO2 estimated to the 15-year home address was associated with the ratio of forced expiratory volume in one second to forced vital capacity (FEV1/FVC) and the mean flow rate between 25% and 75% of FVC (−3.5%, 95% confidence interval [−6.0, −1.0] and −297.4ml/s [−592.6, −2.1] per 5.9μg/m3 increase in NO2, respectively). Nearly all effect estimates for the associations between the short-term PM2.5 mass, PM10 mass and ozone concentrations and the lung function variables were negative in the complete population.\nConclusions\nEarly-life and current long-term air pollution exposures and lung function at the age of 15 years were not associated in the complete study population. Asthmatics may represent a vulnerable group.","container-title":"International Journal of Hygiene and Environmental Health","DOI":"10.1016/j.ijheh.2015.07.003","ISSN":"1438-4639","issue":"7","journalAbbreviation":"International Journal of Hygiene and Environmental Health","page":"656-665","source":"ScienceDirect","title":"Long-term air pollution exposure and lung function in 15 year-old adolescents living in an urban and rural area in Germany: The GINIplus and LISAplus cohorts","title-short":"Long-term air pollution exposure and lung function in 15 year-old adolescents living in an urban and rural area in Germany","volume":"218","author":[{"family":"Fuertes","given":"Elaine"},{"family":"Bracher","given":"Johannes"},{"family":"Flexeder","given":"Claudia"},{"family":"Markevych","given":"Iana"},{"family":"Klümper","given":"Claudia"},{"family":"Hoffmann","given":"Barbara"},{"family":"Krämer","given":"Ursula"},{"family":"Berg","given":"Andrea","non-dropping-particle":"von"},{"family":"Bauer","given":"Carl-Peter"},{"family":"Koletzko","given":"Sibylle"},{"family":"Berdel","given":"Dietrich"},{"family":"Heinrich","given":"Joachim"},{"family":"Schulz","given":"Holger"}],"issued":{"date-parts":[["2015",10,1]]}}}],"schema":"https://github.com/citation-style-language/schema/raw/master/csl-citation.json"} </w:instrText>
      </w:r>
      <w:r>
        <w:rPr>
          <w:rFonts w:cstheme="minorHAnsi"/>
          <w:lang w:val="en-GB"/>
        </w:rPr>
        <w:fldChar w:fldCharType="separate"/>
      </w:r>
      <w:r w:rsidRPr="00D06411">
        <w:rPr>
          <w:rFonts w:ascii="Calibri" w:hAnsi="Calibri" w:cs="Calibri"/>
          <w:szCs w:val="24"/>
          <w:lang w:val="en-US"/>
        </w:rPr>
        <w:t xml:space="preserve">(Fuertes </w:t>
      </w:r>
      <w:r w:rsidRPr="00D06411">
        <w:rPr>
          <w:rFonts w:ascii="Calibri" w:hAnsi="Calibri" w:cs="Calibri"/>
          <w:i/>
          <w:iCs/>
          <w:szCs w:val="24"/>
          <w:lang w:val="en-US"/>
        </w:rPr>
        <w:t>et al.</w:t>
      </w:r>
      <w:r w:rsidRPr="00D06411">
        <w:rPr>
          <w:rFonts w:ascii="Calibri" w:hAnsi="Calibri" w:cs="Calibri"/>
          <w:szCs w:val="24"/>
          <w:lang w:val="en-US"/>
        </w:rPr>
        <w:t>, 2015)</w:t>
      </w:r>
      <w:r>
        <w:rPr>
          <w:rFonts w:cstheme="minorHAnsi"/>
          <w:lang w:val="en-GB"/>
        </w:rPr>
        <w:fldChar w:fldCharType="end"/>
      </w:r>
      <w:r>
        <w:rPr>
          <w:rFonts w:cstheme="minorHAnsi"/>
          <w:lang w:val="en-GB"/>
        </w:rPr>
        <w:t>.</w:t>
      </w:r>
    </w:p>
    <w:p w14:paraId="6E7F0FBC" w14:textId="77777777" w:rsidR="00CA759E" w:rsidRDefault="00CA759E" w:rsidP="00CA759E">
      <w:pPr>
        <w:rPr>
          <w:rFonts w:cstheme="minorHAnsi"/>
          <w:lang w:val="en-US"/>
        </w:rPr>
      </w:pPr>
    </w:p>
    <w:p w14:paraId="1B8B9C81" w14:textId="1D99D6C8" w:rsidR="00CA759E" w:rsidRPr="00CB2638" w:rsidRDefault="00CA759E" w:rsidP="00CA759E">
      <w:pPr>
        <w:rPr>
          <w:rFonts w:cstheme="minorHAnsi"/>
          <w:u w:val="single"/>
          <w:lang w:val="en-US"/>
        </w:rPr>
      </w:pPr>
      <w:proofErr w:type="spellStart"/>
      <w:r w:rsidRPr="00CB2638">
        <w:rPr>
          <w:rFonts w:cstheme="minorHAnsi"/>
          <w:u w:val="single"/>
          <w:lang w:val="en-US"/>
        </w:rPr>
        <w:t>GINI</w:t>
      </w:r>
      <w:r w:rsidR="005C52A9" w:rsidRPr="00CB2638">
        <w:rPr>
          <w:rFonts w:cstheme="minorHAnsi"/>
          <w:u w:val="single"/>
          <w:lang w:val="en-US"/>
        </w:rPr>
        <w:t>plus</w:t>
      </w:r>
      <w:proofErr w:type="spellEnd"/>
      <w:r w:rsidR="00477B7D">
        <w:rPr>
          <w:rFonts w:cstheme="minorHAnsi"/>
          <w:u w:val="single"/>
          <w:lang w:val="en-US"/>
        </w:rPr>
        <w:t>/</w:t>
      </w:r>
      <w:r w:rsidRPr="00CB2638">
        <w:rPr>
          <w:rFonts w:cstheme="minorHAnsi"/>
          <w:u w:val="single"/>
          <w:lang w:val="en-US"/>
        </w:rPr>
        <w:t>LISA South</w:t>
      </w:r>
    </w:p>
    <w:p w14:paraId="535DF050" w14:textId="77777777" w:rsidR="00D06411" w:rsidRDefault="00D06411" w:rsidP="00D06411">
      <w:pPr>
        <w:rPr>
          <w:rFonts w:cstheme="minorHAnsi"/>
          <w:lang w:val="en-US"/>
        </w:rPr>
      </w:pPr>
      <w:proofErr w:type="spellStart"/>
      <w:r>
        <w:rPr>
          <w:rFonts w:cstheme="minorHAnsi"/>
          <w:lang w:val="en-US"/>
        </w:rPr>
        <w:t>GINIplus</w:t>
      </w:r>
      <w:proofErr w:type="spellEnd"/>
      <w:r>
        <w:rPr>
          <w:rFonts w:cstheme="minorHAnsi"/>
          <w:lang w:val="en-US"/>
        </w:rPr>
        <w:t xml:space="preserve"> South: </w:t>
      </w:r>
    </w:p>
    <w:p w14:paraId="55D90268" w14:textId="328220C3" w:rsidR="00D06411" w:rsidRDefault="00D06411" w:rsidP="00D06411">
      <w:pPr>
        <w:rPr>
          <w:rFonts w:cstheme="minorHAnsi"/>
          <w:lang w:val="en-US"/>
        </w:rPr>
      </w:pPr>
      <w:r>
        <w:rPr>
          <w:rFonts w:cstheme="minorHAnsi"/>
          <w:lang w:val="en-US"/>
        </w:rPr>
        <w:t xml:space="preserve">The </w:t>
      </w:r>
      <w:proofErr w:type="spellStart"/>
      <w:r>
        <w:rPr>
          <w:rFonts w:cstheme="minorHAnsi"/>
          <w:lang w:val="en-US"/>
        </w:rPr>
        <w:t>GINIplus</w:t>
      </w:r>
      <w:proofErr w:type="spellEnd"/>
      <w:r>
        <w:rPr>
          <w:rFonts w:cstheme="minorHAnsi"/>
          <w:lang w:val="en-US"/>
        </w:rPr>
        <w:t xml:space="preserve"> study (German Infant study on the influence of Nutrition Intervention plus air pollution and genetics on allergy development) is an ongoing population-based birth cohort study. A total of 2,949 neonates were recruited between September 1995 and December 1997 in 10 obstetric hospitals in Munich. The </w:t>
      </w:r>
      <w:proofErr w:type="spellStart"/>
      <w:r>
        <w:rPr>
          <w:rFonts w:cstheme="minorHAnsi"/>
          <w:lang w:val="en-US"/>
        </w:rPr>
        <w:t>GINIplus</w:t>
      </w:r>
      <w:proofErr w:type="spellEnd"/>
      <w:r>
        <w:rPr>
          <w:rFonts w:cstheme="minorHAnsi"/>
          <w:lang w:val="en-US"/>
        </w:rPr>
        <w:t xml:space="preserve"> study comprised an intervention arm and an observation arm. Children with at least one atopic parent or sibling were allocated to the intervention group, which prospectively investigated the effect of different types of </w:t>
      </w:r>
      <w:proofErr w:type="spellStart"/>
      <w:r>
        <w:rPr>
          <w:rFonts w:cstheme="minorHAnsi"/>
          <w:lang w:val="en-US"/>
        </w:rPr>
        <w:t>hydrolysed</w:t>
      </w:r>
      <w:proofErr w:type="spellEnd"/>
      <w:r>
        <w:rPr>
          <w:rFonts w:cstheme="minorHAnsi"/>
          <w:lang w:val="en-US"/>
        </w:rPr>
        <w:t xml:space="preserve"> formula on allergy development. Children were followed at 1, 2, 3, 4, 6, 10 and 15 years of age. Details of the study design and recruitment have been described elsewhere </w:t>
      </w:r>
      <w:r>
        <w:rPr>
          <w:rFonts w:cstheme="minorHAnsi"/>
          <w:lang w:val="en-US"/>
        </w:rPr>
        <w:fldChar w:fldCharType="begin"/>
      </w:r>
      <w:r>
        <w:rPr>
          <w:rFonts w:cstheme="minorHAnsi"/>
          <w:lang w:val="en-US"/>
        </w:rPr>
        <w:instrText xml:space="preserve"> ADDIN ZOTERO_ITEM CSL_CITATION {"citationID":"Oi31ZMxk","properties":{"formattedCitation":"(Heinrich {\\i{}et al.}, 2017)","plainCitation":"(Heinrich et al., 2017)","noteIndex":0},"citationItems":[{"id":5152,"uris":["http://zotero.org/users/8935296/items/BHGLLXU6"],"itemData":{"id":5152,"type":"article-journal","container-title":"Allergologie select","issue":"1","note":"publisher: Dustri-Verlag","page":"85","source":"Google Scholar","title":"GINIplus and LISAplus–design and selected results of two German birth cohorts about natural course of atopic diseases and their determinants","volume":"1","author":[{"family":"Heinrich","given":"J."},{"family":"Brüske","given":"I."},{"family":"Cramer","given":"C."},{"family":"Hoffmann","given":"U."},{"family":"Schnappinger","given":"M."},{"family":"Schaaf","given":"B."},{"family":"Von Berg","given":"A."},{"family":"Berdel","given":"D."},{"family":"Krämer","given":"U."},{"family":"Lehmann","given":"I."}],"issued":{"date-parts":[["2017"]]}}}],"schema":"https://github.com/citation-style-language/schema/raw/master/csl-citation.json"}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(Heinrich </w:t>
      </w:r>
      <w:r w:rsidRPr="00D06411">
        <w:rPr>
          <w:rFonts w:ascii="Calibri" w:hAnsi="Calibri" w:cs="Calibri"/>
          <w:i/>
          <w:iCs/>
          <w:szCs w:val="24"/>
          <w:lang w:val="en-US"/>
        </w:rPr>
        <w:t>et al.</w:t>
      </w:r>
      <w:r w:rsidRPr="00D06411">
        <w:rPr>
          <w:rFonts w:ascii="Calibri" w:hAnsi="Calibri" w:cs="Calibri"/>
          <w:szCs w:val="24"/>
          <w:lang w:val="en-US"/>
        </w:rPr>
        <w:t>, 2017)</w:t>
      </w:r>
      <w:r>
        <w:rPr>
          <w:rFonts w:cstheme="minorHAnsi"/>
          <w:lang w:val="en-US"/>
        </w:rPr>
        <w:fldChar w:fldCharType="end"/>
      </w:r>
      <w:r>
        <w:rPr>
          <w:rFonts w:cstheme="minorHAnsi"/>
          <w:lang w:val="en-US"/>
        </w:rPr>
        <w:t xml:space="preserve">. Ethics approval by the respective ethics committee (Bavarian Medical Council) and written informed consent from all participating families was obtained. </w:t>
      </w:r>
    </w:p>
    <w:p w14:paraId="3B7043F5" w14:textId="77777777" w:rsidR="00D06411" w:rsidRDefault="00D06411" w:rsidP="00D06411">
      <w:pPr>
        <w:rPr>
          <w:rFonts w:cstheme="minorHAnsi"/>
          <w:lang w:val="en-US"/>
        </w:rPr>
      </w:pPr>
      <w:r>
        <w:rPr>
          <w:rFonts w:cstheme="minorHAnsi"/>
          <w:lang w:val="en-US"/>
        </w:rPr>
        <w:t xml:space="preserve">LISA South: </w:t>
      </w:r>
    </w:p>
    <w:p w14:paraId="5CEBD509" w14:textId="3E2AE0E9" w:rsidR="00D06411" w:rsidRDefault="00D06411" w:rsidP="00D06411">
      <w:pPr>
        <w:rPr>
          <w:rFonts w:cstheme="minorHAnsi"/>
          <w:lang w:val="en-US"/>
        </w:rPr>
      </w:pPr>
      <w:r>
        <w:rPr>
          <w:rFonts w:cstheme="minorHAnsi"/>
          <w:lang w:val="en-US"/>
        </w:rPr>
        <w:t xml:space="preserve">The LISA study (Influence of Life-style factors on the development of the Immune System and Allergies in East and West Germany) is an ongoing populations-based birth cohort study. A total of 1,467 healthy full-term neonates were recruited between November 1997 and January 1999 in Munich. Children were followed at 6, 12 and 18 months and 2, 4, 6, 10 and 15 years of age. Details of the study design and recruitment have been described elsewhere </w:t>
      </w:r>
      <w:r>
        <w:rPr>
          <w:rFonts w:cstheme="minorHAnsi"/>
          <w:lang w:val="en-US"/>
        </w:rPr>
        <w:fldChar w:fldCharType="begin"/>
      </w:r>
      <w:r>
        <w:rPr>
          <w:rFonts w:cstheme="minorHAnsi"/>
          <w:lang w:val="en-US"/>
        </w:rPr>
        <w:instrText xml:space="preserve"> ADDIN ZOTERO_ITEM CSL_CITATION {"citationID":"rfrO3M8S","properties":{"formattedCitation":"(Heinrich {\\i{}et al.}, 2017)","plainCitation":"(Heinrich et al., 2017)","noteIndex":0},"citationItems":[{"id":5152,"uris":["http://zotero.org/users/8935296/items/BHGLLXU6"],"itemData":{"id":5152,"type":"article-journal","container-title":"Allergologie select","issue":"1","note":"publisher: Dustri-Verlag","page":"85","source":"Google Scholar","title":"GINIplus and LISAplus–design and selected results of two German birth cohorts about natural course of atopic diseases and their determinants","volume":"1","author":[{"family":"Heinrich","given":"J."},{"family":"Brüske","given":"I."},{"family":"Cramer","given":"C."},{"family":"Hoffmann","given":"U."},{"family":"Schnappinger","given":"M."},{"family":"Schaaf","given":"B."},{"family":"Von Berg","given":"A."},{"family":"Berdel","given":"D."},{"family":"Krämer","given":"U."},{"family":"Lehmann","given":"I."}],"issued":{"date-parts":[["2017"]]}}}],"schema":"https://github.com/citation-style-language/schema/raw/master/csl-citation.json"}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(Heinrich </w:t>
      </w:r>
      <w:r w:rsidRPr="00D06411">
        <w:rPr>
          <w:rFonts w:ascii="Calibri" w:hAnsi="Calibri" w:cs="Calibri"/>
          <w:i/>
          <w:iCs/>
          <w:szCs w:val="24"/>
          <w:lang w:val="en-US"/>
        </w:rPr>
        <w:t>et al.</w:t>
      </w:r>
      <w:r w:rsidRPr="00D06411">
        <w:rPr>
          <w:rFonts w:ascii="Calibri" w:hAnsi="Calibri" w:cs="Calibri"/>
          <w:szCs w:val="24"/>
          <w:lang w:val="en-US"/>
        </w:rPr>
        <w:t>, 2017)</w:t>
      </w:r>
      <w:r>
        <w:rPr>
          <w:rFonts w:cstheme="minorHAnsi"/>
          <w:lang w:val="en-US"/>
        </w:rPr>
        <w:fldChar w:fldCharType="end"/>
      </w:r>
      <w:r>
        <w:rPr>
          <w:rFonts w:cstheme="minorHAnsi"/>
          <w:lang w:val="en-US"/>
        </w:rPr>
        <w:t xml:space="preserve">. Ethics approval by the respective ethics committee (Bavarian Medical Council) and written informed consent from all participating families was obtained. </w:t>
      </w:r>
    </w:p>
    <w:p w14:paraId="0DB33045" w14:textId="77777777" w:rsidR="00D06411" w:rsidRDefault="00D06411" w:rsidP="00D06411">
      <w:pPr>
        <w:rPr>
          <w:rFonts w:cstheme="minorHAnsi"/>
          <w:lang w:val="en-US"/>
        </w:rPr>
      </w:pPr>
      <w:r>
        <w:rPr>
          <w:rFonts w:cstheme="minorHAnsi"/>
          <w:lang w:val="en-US"/>
        </w:rPr>
        <w:t xml:space="preserve">Lung function testing by spirometry in </w:t>
      </w:r>
      <w:proofErr w:type="spellStart"/>
      <w:r>
        <w:rPr>
          <w:rFonts w:cstheme="minorHAnsi"/>
          <w:lang w:val="en-US"/>
        </w:rPr>
        <w:t>GINIplus</w:t>
      </w:r>
      <w:proofErr w:type="spellEnd"/>
      <w:r>
        <w:rPr>
          <w:rFonts w:cstheme="minorHAnsi"/>
          <w:lang w:val="en-US"/>
        </w:rPr>
        <w:t xml:space="preserve">/LISA South: </w:t>
      </w:r>
    </w:p>
    <w:p w14:paraId="55FFC86B" w14:textId="593D1B5C" w:rsidR="00CB2638" w:rsidRDefault="00D06411" w:rsidP="00D06411">
      <w:pPr>
        <w:rPr>
          <w:rFonts w:cstheme="minorHAnsi"/>
          <w:lang w:val="en-US"/>
        </w:rPr>
      </w:pPr>
      <w:r>
        <w:rPr>
          <w:rFonts w:cstheme="minorHAnsi"/>
          <w:lang w:val="en-US"/>
        </w:rPr>
        <w:t xml:space="preserve">Spirometry before bronchodilation was performed in line with ATS/ERS recommendations </w:t>
      </w:r>
      <w:r>
        <w:rPr>
          <w:rFonts w:cstheme="minorHAnsi"/>
          <w:lang w:val="en-US"/>
        </w:rPr>
        <w:fldChar w:fldCharType="begin"/>
      </w:r>
      <w:r>
        <w:rPr>
          <w:rFonts w:cstheme="minorHAnsi"/>
          <w:lang w:val="en-US"/>
        </w:rPr>
        <w:instrText xml:space="preserve"> ADDIN ZOTERO_ITEM CSL_CITATION {"citationID":"5QJIuKs5","properties":{"formattedCitation":"(Miller {\\i{}et al.}, 2005)","plainCitation":"(Miller et al., 2005)","noteIndex":0},"citationItems":[{"id":5114,"uris":["http://zotero.org/users/8935296/items/UNHV5DYG"],"itemData":{"id":5114,"type":"article-journal","abstract":"</w:instrText>
      </w:r>
      <w:r>
        <w:rPr>
          <w:rFonts w:ascii="Cambria Math" w:hAnsi="Cambria Math" w:cs="Cambria Math"/>
          <w:lang w:val="en-US"/>
        </w:rPr>
        <w:instrText>⇓</w:instrText>
      </w:r>
      <w:r>
        <w:rPr>
          <w:rFonts w:cstheme="minorHAnsi"/>
          <w:lang w:val="en-US"/>
        </w:rPr>
        <w:instrText>","container-title":"European Respiratory Journal","DOI":"10.1183/09031936.05.00034805","ISSN":"0903-1936, 1399-3003","issue":"2","language":"en","license":"</w:instrText>
      </w:r>
      <w:r>
        <w:rPr>
          <w:rFonts w:ascii="Calibri" w:hAnsi="Calibri" w:cs="Calibri"/>
          <w:lang w:val="en-US"/>
        </w:rPr>
        <w:instrText>©</w:instrText>
      </w:r>
      <w:r>
        <w:rPr>
          <w:rFonts w:cstheme="minorHAnsi"/>
          <w:lang w:val="en-US"/>
        </w:rPr>
        <w:instrText xml:space="preserv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(Miller </w:t>
      </w:r>
      <w:r w:rsidRPr="00D06411">
        <w:rPr>
          <w:rFonts w:ascii="Calibri" w:hAnsi="Calibri" w:cs="Calibri"/>
          <w:i/>
          <w:iCs/>
          <w:szCs w:val="24"/>
          <w:lang w:val="en-US"/>
        </w:rPr>
        <w:t>et al.</w:t>
      </w:r>
      <w:r w:rsidRPr="00D06411">
        <w:rPr>
          <w:rFonts w:ascii="Calibri" w:hAnsi="Calibri" w:cs="Calibri"/>
          <w:szCs w:val="24"/>
          <w:lang w:val="en-US"/>
        </w:rPr>
        <w:t>, 2005)</w:t>
      </w:r>
      <w:r>
        <w:rPr>
          <w:rFonts w:cstheme="minorHAnsi"/>
          <w:lang w:val="en-US"/>
        </w:rPr>
        <w:fldChar w:fldCharType="end"/>
      </w:r>
      <w:r>
        <w:rPr>
          <w:rFonts w:cstheme="minorHAnsi"/>
          <w:lang w:val="en-US"/>
        </w:rPr>
        <w:t xml:space="preserve"> during the physical examination at the 15 year follow-ups and has been described previously </w:t>
      </w:r>
      <w:r>
        <w:rPr>
          <w:rFonts w:cstheme="minorHAnsi"/>
          <w:lang w:val="en-US"/>
        </w:rPr>
        <w:fldChar w:fldCharType="begin"/>
      </w:r>
      <w:r>
        <w:rPr>
          <w:rFonts w:cstheme="minorHAnsi"/>
          <w:lang w:val="en-US"/>
        </w:rPr>
        <w:instrText xml:space="preserve"> ADDIN ZOTERO_ITEM CSL_CITATION {"citationID":"gC4TGEdY","properties":{"formattedCitation":"(Luzak {\\i{}et al.}, 2017)","plainCitation":"(Luzak et al., 2017)","noteIndex":0},"citationItems":[{"id":5161,"uris":["http://zotero.org/users/8935296/items/AKQ9NT44"],"itemData":{"id":5161,"type":"article-journal","container-title":"Respiratory Research","DOI":"10.1186/s12931-017-0619-5","ISSN":"1465-993X","issue":"1","journalAbbreviation":"Respir Res","language":"en","page":"138","source":"DOI.org (Crossref)","title":"Which early life events or current environmental and lifestyle factors influence lung function in adolescents? – results from the GINIplus &amp; LISAplus studies","title-short":"Which early life events or current environmental and lifestyle factors influence lung function in adolescents?","volume":"18","author":[{"family":"Luzak","given":"Agnes"},{"family":"Fuertes","given":"Elaine"},{"family":"Flexeder","given":"Claudia"},{"family":"Standl","given":"Marie"},{"family":"Von Berg","given":"Andrea"},{"family":"Berdel","given":"Dietrich"},{"family":"Koletzko","given":"Sibylle"},{"family":"Heinrich","given":"Joachim"},{"family":"Nowak","given":"Dennis"},{"family":"Schulz","given":"Holger"}],"issued":{"date-parts":[["2017",12]]}}}],"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(Luzak </w:t>
      </w:r>
      <w:r w:rsidRPr="00D06411">
        <w:rPr>
          <w:rFonts w:ascii="Calibri" w:hAnsi="Calibri" w:cs="Calibri"/>
          <w:i/>
          <w:iCs/>
          <w:szCs w:val="24"/>
          <w:lang w:val="en-US"/>
        </w:rPr>
        <w:t>et al.</w:t>
      </w:r>
      <w:r w:rsidRPr="00D06411">
        <w:rPr>
          <w:rFonts w:ascii="Calibri" w:hAnsi="Calibri" w:cs="Calibri"/>
          <w:szCs w:val="24"/>
          <w:lang w:val="en-US"/>
        </w:rPr>
        <w:t>, 2017)</w:t>
      </w:r>
      <w:r>
        <w:rPr>
          <w:rFonts w:cstheme="minorHAnsi"/>
          <w:lang w:val="en-US"/>
        </w:rPr>
        <w:fldChar w:fldCharType="end"/>
      </w:r>
      <w:r>
        <w:rPr>
          <w:rFonts w:cstheme="minorHAnsi"/>
          <w:lang w:val="en-US"/>
        </w:rPr>
        <w:t xml:space="preserve">. A </w:t>
      </w:r>
      <w:proofErr w:type="spellStart"/>
      <w:r>
        <w:rPr>
          <w:rFonts w:cstheme="minorHAnsi"/>
          <w:lang w:val="en-US"/>
        </w:rPr>
        <w:t>pneumotachograph</w:t>
      </w:r>
      <w:proofErr w:type="spellEnd"/>
      <w:r>
        <w:rPr>
          <w:rFonts w:cstheme="minorHAnsi"/>
          <w:lang w:val="en-US"/>
        </w:rPr>
        <w:t>-type spirometer (</w:t>
      </w:r>
      <w:proofErr w:type="spellStart"/>
      <w:r>
        <w:rPr>
          <w:rFonts w:cstheme="minorHAnsi"/>
          <w:lang w:val="en-US"/>
        </w:rPr>
        <w:t>EasyOne</w:t>
      </w:r>
      <w:proofErr w:type="spellEnd"/>
      <w:r>
        <w:rPr>
          <w:rFonts w:cstheme="minorHAnsi"/>
          <w:lang w:val="en-US"/>
        </w:rPr>
        <w:t xml:space="preserve"> </w:t>
      </w:r>
      <w:proofErr w:type="spellStart"/>
      <w:r>
        <w:rPr>
          <w:rFonts w:cstheme="minorHAnsi"/>
          <w:lang w:val="en-US"/>
        </w:rPr>
        <w:t>Worldspirometer</w:t>
      </w:r>
      <w:proofErr w:type="spellEnd"/>
      <w:r>
        <w:rPr>
          <w:rFonts w:cstheme="minorHAnsi"/>
          <w:lang w:val="en-US"/>
        </w:rPr>
        <w:t xml:space="preserve">, </w:t>
      </w:r>
      <w:proofErr w:type="spellStart"/>
      <w:r>
        <w:rPr>
          <w:rFonts w:cstheme="minorHAnsi"/>
          <w:lang w:val="en-US"/>
        </w:rPr>
        <w:t>ndd</w:t>
      </w:r>
      <w:proofErr w:type="spellEnd"/>
      <w:r>
        <w:rPr>
          <w:rFonts w:cstheme="minorHAnsi"/>
          <w:lang w:val="en-US"/>
        </w:rPr>
        <w:t xml:space="preserve">, Zurich, Switzerland) was used to obtain flow-volume curves. The participants performed at least three but not more than eight trials per test under the guidance of specifically trained examiners. All tests were visually inspected according to the ATS/ERS acceptability criteria </w:t>
      </w:r>
      <w:r>
        <w:rPr>
          <w:rFonts w:cstheme="minorHAnsi"/>
          <w:lang w:val="en-US"/>
        </w:rPr>
        <w:fldChar w:fldCharType="begin"/>
      </w:r>
      <w:r>
        <w:rPr>
          <w:rFonts w:cstheme="minorHAnsi"/>
          <w:lang w:val="en-US"/>
        </w:rPr>
        <w:instrText xml:space="preserve"> ADDIN ZOTERO_ITEM CSL_CITATION {"citationID":"tb38dOc9","properties":{"formattedCitation":"(Miller {\\i{}et al.}, 2005)","plainCitation":"(Miller et al., 2005)","noteIndex":0},"citationItems":[{"id":5114,"uris":["http://zotero.org/users/8935296/items/UNHV5DYG"],"itemData":{"id":5114,"type":"article-journal","abstract":"</w:instrText>
      </w:r>
      <w:r>
        <w:rPr>
          <w:rFonts w:ascii="Cambria Math" w:hAnsi="Cambria Math" w:cs="Cambria Math"/>
          <w:lang w:val="en-US"/>
        </w:rPr>
        <w:instrText>⇓</w:instrText>
      </w:r>
      <w:r>
        <w:rPr>
          <w:rFonts w:cstheme="minorHAnsi"/>
          <w:lang w:val="en-US"/>
        </w:rPr>
        <w:instrText xml:space="preserve">","container-title":"European Respiratory Journal","DOI":"10.1183/09031936.05.00034805","ISSN":"0903-1936, 1399-3003","issue":"2","language":"en","license":"©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(Miller </w:t>
      </w:r>
      <w:r w:rsidRPr="00D06411">
        <w:rPr>
          <w:rFonts w:ascii="Calibri" w:hAnsi="Calibri" w:cs="Calibri"/>
          <w:i/>
          <w:iCs/>
          <w:szCs w:val="24"/>
          <w:lang w:val="en-US"/>
        </w:rPr>
        <w:t>et al.</w:t>
      </w:r>
      <w:r w:rsidRPr="00D06411">
        <w:rPr>
          <w:rFonts w:ascii="Calibri" w:hAnsi="Calibri" w:cs="Calibri"/>
          <w:szCs w:val="24"/>
          <w:lang w:val="en-US"/>
        </w:rPr>
        <w:t>, 2005)</w:t>
      </w:r>
      <w:r>
        <w:rPr>
          <w:rFonts w:cstheme="minorHAnsi"/>
          <w:lang w:val="en-US"/>
        </w:rPr>
        <w:fldChar w:fldCharType="end"/>
      </w:r>
      <w:r>
        <w:rPr>
          <w:rFonts w:cstheme="minorHAnsi"/>
          <w:lang w:val="en-US"/>
        </w:rPr>
        <w:t xml:space="preserve">. Spirometry indices were taken from the </w:t>
      </w:r>
      <w:proofErr w:type="spellStart"/>
      <w:r>
        <w:rPr>
          <w:rFonts w:cstheme="minorHAnsi"/>
          <w:lang w:val="en-US"/>
        </w:rPr>
        <w:t>manoeuvre</w:t>
      </w:r>
      <w:proofErr w:type="spellEnd"/>
      <w:r>
        <w:rPr>
          <w:rFonts w:cstheme="minorHAnsi"/>
          <w:lang w:val="en-US"/>
        </w:rPr>
        <w:t xml:space="preserve"> with the largest sum of FEV1 and FVC. Further parameters evaluated were FEV1/FVC, PEF, FEF25, FEF50, FEF25 and FEF25-75. </w:t>
      </w:r>
      <w:proofErr w:type="spellStart"/>
      <w:r>
        <w:rPr>
          <w:rFonts w:cstheme="minorHAnsi"/>
          <w:lang w:val="en-US"/>
        </w:rPr>
        <w:t>Standardised</w:t>
      </w:r>
      <w:proofErr w:type="spellEnd"/>
      <w:r>
        <w:rPr>
          <w:rFonts w:cstheme="minorHAnsi"/>
          <w:lang w:val="en-US"/>
        </w:rPr>
        <w:t xml:space="preserve"> </w:t>
      </w:r>
      <w:r>
        <w:rPr>
          <w:rFonts w:cstheme="minorHAnsi"/>
          <w:lang w:val="en-US"/>
        </w:rPr>
        <w:lastRenderedPageBreak/>
        <w:t xml:space="preserve">z-scores were calculated based on the reference equations for spirometry from the Global Lung function Initiative </w:t>
      </w:r>
      <w:r>
        <w:rPr>
          <w:rFonts w:cstheme="minorHAnsi"/>
          <w:lang w:val="en-US"/>
        </w:rPr>
        <w:fldChar w:fldCharType="begin"/>
      </w:r>
      <w:r>
        <w:rPr>
          <w:rFonts w:cstheme="minorHAnsi"/>
          <w:lang w:val="en-US"/>
        </w:rPr>
        <w:instrText xml:space="preserve"> ADDIN ZOTERO_ITEM CSL_CITATION {"citationID":"3w9Gj9mt","properties":{"formattedCitation":"(Quanjer {\\i{}et al.}, 2012)","plainCitation":"(Quanjer et al., 2012)","noteIndex":0},"citationItems":[{"id":886,"uris":["http://zotero.org/users/8935296/items/Z4TITJY7"],"itemData":{"id":886,"type":"article-journal","abstract":"The aim of the Task Force was to derive continuous prediction equations and their lower limits of normal for spirometric indices, which are applicable globally. Over 160,000 data points from 72 centres in 33 countries were shared with the European Respiratory Society Global Lung Function Initiative. Eliminating data that could not be used (mostly missing ethnic group, some outliers) left 97,759 records of healthy nonsmokers (55.3% females) aged 2.5-95 yrs. Lung function data were collated and prediction equations derived using the LMS method, which allows simultaneous modelling of the mean (mu), the coefficient of variation (sigma) and skewness (lambda) of a distribution family. After discarding 23,572 records, mostly because they could not be combined with other ethnic or geographic groups, reference equations were derived for healthy individuals aged 3-95 yrs for Caucasians (n=57,395), African-Americans (n=3,545), and North (n=4,992) and South East Asians (n=8,255). Forced expiratory value in 1 s (FEV(1)) and forced vital capacity (FVC) between ethnic groups differed proportionally from that in Caucasians, such that FEV(1)/FVC remained virtually independent of ethnic group. For individuals not represented by these four groups, or of mixed ethnic origins, a composite equation taken as the average of the above equations is provided to facilitate interpretation until a more appropriate solution is developed. Spirometric prediction equations for the 3-95-age range are now available that include appropriate age-dependent lower limits of normal. They can be applied globally to different ethnic groups. Additional data from the Indian subcontinent and Arabic, Polynesian and Latin American countries, as well as Africa will further improve these equations in the future.","container-title":"Eur Respir J","DOI":"10.1183/09031936.00080312","ISSN":"0903-1936","issue":"6","journalAbbreviation":"The European respiratory journal","language":"eng","note":"PMCID: PMC3786581","page":"1324-43","title":"Multi-ethnic reference values for spirometry for the 3-95-yr age range: the global lung function 2012 equations","volume":"40","author":[{"family":"Quanjer","given":"P. H."},{"family":"Stanojevic","given":"S."},{"family":"Cole","given":"T. J."},{"family":"Baur","given":"X."},{"family":"Hall","given":"G. L."},{"family":"Culver","given":"B. H."},{"family":"Enright","given":"P. L."},{"family":"Hankinson","given":"J. L."},{"family":"Ip","given":"M. S."},{"family":"Zheng","given":"J."},{"family":"Stocks","given":"J."}],"issued":{"date-parts":[["2012",12]]}}}],"schema":"https://github.com/citation-style-language/schema/raw/master/csl-citation.json"} </w:instrText>
      </w:r>
      <w:r>
        <w:rPr>
          <w:rFonts w:cstheme="minorHAnsi"/>
          <w:lang w:val="en-US"/>
        </w:rPr>
        <w:fldChar w:fldCharType="separate"/>
      </w:r>
      <w:r w:rsidRPr="00477B7D">
        <w:rPr>
          <w:rFonts w:ascii="Calibri" w:hAnsi="Calibri" w:cs="Calibri"/>
          <w:szCs w:val="24"/>
          <w:lang w:val="en-US"/>
        </w:rPr>
        <w:t xml:space="preserve">(Quanjer </w:t>
      </w:r>
      <w:r w:rsidRPr="00477B7D">
        <w:rPr>
          <w:rFonts w:ascii="Calibri" w:hAnsi="Calibri" w:cs="Calibri"/>
          <w:i/>
          <w:iCs/>
          <w:szCs w:val="24"/>
          <w:lang w:val="en-US"/>
        </w:rPr>
        <w:t>et al.</w:t>
      </w:r>
      <w:r w:rsidRPr="00477B7D">
        <w:rPr>
          <w:rFonts w:ascii="Calibri" w:hAnsi="Calibri" w:cs="Calibri"/>
          <w:szCs w:val="24"/>
          <w:lang w:val="en-US"/>
        </w:rPr>
        <w:t>, 2012)</w:t>
      </w:r>
      <w:r>
        <w:rPr>
          <w:rFonts w:cstheme="minorHAnsi"/>
          <w:lang w:val="en-US"/>
        </w:rPr>
        <w:fldChar w:fldCharType="end"/>
      </w:r>
      <w:r>
        <w:rPr>
          <w:rFonts w:cstheme="minorHAnsi"/>
          <w:lang w:val="en-US"/>
        </w:rPr>
        <w:t>.</w:t>
      </w:r>
    </w:p>
    <w:p w14:paraId="50B89C9E" w14:textId="5C77C4A6" w:rsidR="00CA759E" w:rsidRDefault="00CA759E" w:rsidP="00CA759E">
      <w:pPr>
        <w:rPr>
          <w:rFonts w:cstheme="minorHAnsi"/>
          <w:lang w:val="en-US"/>
        </w:rPr>
      </w:pPr>
    </w:p>
    <w:p w14:paraId="486F30EF" w14:textId="77777777" w:rsidR="000424A8" w:rsidRDefault="000424A8" w:rsidP="000424A8">
      <w:pPr>
        <w:spacing w:after="240"/>
        <w:rPr>
          <w:color w:val="000000"/>
          <w:lang w:val="en-US"/>
        </w:rPr>
      </w:pPr>
      <w:r w:rsidRPr="00333640">
        <w:rPr>
          <w:color w:val="000000"/>
          <w:lang w:val="en-US"/>
        </w:rPr>
        <w:t xml:space="preserve">The </w:t>
      </w:r>
      <w:proofErr w:type="spellStart"/>
      <w:r w:rsidRPr="00333640">
        <w:rPr>
          <w:color w:val="000000"/>
          <w:lang w:val="en-US"/>
        </w:rPr>
        <w:t>GINIplus</w:t>
      </w:r>
      <w:proofErr w:type="spellEnd"/>
      <w:r w:rsidRPr="00333640">
        <w:rPr>
          <w:color w:val="000000"/>
          <w:lang w:val="en-US"/>
        </w:rPr>
        <w:t xml:space="preserve"> study was mainly supported for the first 3 years of the Federal Ministry for Education, Science, Research and Technology (interventional arm) and Helmholtz </w:t>
      </w:r>
      <w:proofErr w:type="spellStart"/>
      <w:r w:rsidRPr="00333640">
        <w:rPr>
          <w:color w:val="000000"/>
          <w:lang w:val="en-US"/>
        </w:rPr>
        <w:t>Zentrum</w:t>
      </w:r>
      <w:proofErr w:type="spellEnd"/>
      <w:r w:rsidRPr="00333640">
        <w:rPr>
          <w:color w:val="000000"/>
          <w:lang w:val="en-US"/>
        </w:rPr>
        <w:t xml:space="preserve"> Munich (former GSF) (observational arm). The 4 year, 6 year, 10 year and 15 year follow-up examinations of the </w:t>
      </w:r>
      <w:proofErr w:type="spellStart"/>
      <w:r w:rsidRPr="00333640">
        <w:rPr>
          <w:color w:val="000000"/>
          <w:lang w:val="en-US"/>
        </w:rPr>
        <w:t>GINIplus</w:t>
      </w:r>
      <w:proofErr w:type="spellEnd"/>
      <w:r w:rsidRPr="00333640">
        <w:rPr>
          <w:color w:val="000000"/>
          <w:lang w:val="en-US"/>
        </w:rPr>
        <w:t xml:space="preserve"> study were covered from the respective budgets of the 5 study </w:t>
      </w:r>
      <w:proofErr w:type="spellStart"/>
      <w:r w:rsidRPr="00333640">
        <w:rPr>
          <w:color w:val="000000"/>
          <w:lang w:val="en-US"/>
        </w:rPr>
        <w:t>centres</w:t>
      </w:r>
      <w:proofErr w:type="spellEnd"/>
      <w:r w:rsidRPr="00333640">
        <w:rPr>
          <w:color w:val="000000"/>
          <w:lang w:val="en-US"/>
        </w:rPr>
        <w:t xml:space="preserve"> (Helmholtz </w:t>
      </w:r>
      <w:proofErr w:type="spellStart"/>
      <w:r w:rsidRPr="00333640">
        <w:rPr>
          <w:color w:val="000000"/>
          <w:lang w:val="en-US"/>
        </w:rPr>
        <w:t>Zentrum</w:t>
      </w:r>
      <w:proofErr w:type="spellEnd"/>
      <w:r w:rsidRPr="00333640">
        <w:rPr>
          <w:color w:val="000000"/>
          <w:lang w:val="en-US"/>
        </w:rPr>
        <w:t xml:space="preserve"> Munich (former GSF), Research Institute at </w:t>
      </w:r>
      <w:proofErr w:type="spellStart"/>
      <w:r w:rsidRPr="00333640">
        <w:rPr>
          <w:color w:val="000000"/>
          <w:lang w:val="en-US"/>
        </w:rPr>
        <w:t>Marien</w:t>
      </w:r>
      <w:proofErr w:type="spellEnd"/>
      <w:r w:rsidRPr="00333640">
        <w:rPr>
          <w:color w:val="000000"/>
          <w:lang w:val="en-US"/>
        </w:rPr>
        <w:t>-Hospital Wesel, LMU Munich, TU Munich and from 6 years onwards also from IUF - Leibniz Research-Institute for Environmental Medicine at the University of Düsseldorf) and a grant from the Federal Ministry for Environment (IUF Düsseldorf, FKZ 20462296).</w:t>
      </w:r>
      <w:r w:rsidRPr="00A22A80">
        <w:rPr>
          <w:color w:val="000000"/>
          <w:lang w:val="en-US"/>
        </w:rPr>
        <w:t xml:space="preserve"> </w:t>
      </w:r>
      <w:r w:rsidRPr="00333640">
        <w:rPr>
          <w:color w:val="000000"/>
          <w:lang w:val="en-US"/>
        </w:rPr>
        <w:t xml:space="preserve">Further, the 15 year follow-up examination of the </w:t>
      </w:r>
      <w:proofErr w:type="spellStart"/>
      <w:r w:rsidRPr="00333640">
        <w:rPr>
          <w:color w:val="000000"/>
          <w:lang w:val="en-US"/>
        </w:rPr>
        <w:t>GINIplus</w:t>
      </w:r>
      <w:proofErr w:type="spellEnd"/>
      <w:r w:rsidRPr="00333640">
        <w:rPr>
          <w:color w:val="000000"/>
          <w:lang w:val="en-US"/>
        </w:rPr>
        <w:t xml:space="preserve"> </w:t>
      </w:r>
      <w:r>
        <w:rPr>
          <w:color w:val="000000"/>
          <w:lang w:val="en-US"/>
        </w:rPr>
        <w:t>study</w:t>
      </w:r>
      <w:r w:rsidRPr="00333640">
        <w:rPr>
          <w:color w:val="000000"/>
          <w:lang w:val="en-US"/>
        </w:rPr>
        <w:t xml:space="preserve"> was supported by the Commission of the European Communities, the 7th Framework Program: </w:t>
      </w:r>
      <w:proofErr w:type="spellStart"/>
      <w:r w:rsidRPr="00333640">
        <w:rPr>
          <w:color w:val="000000"/>
          <w:lang w:val="en-US"/>
        </w:rPr>
        <w:t>MeDALL</w:t>
      </w:r>
      <w:proofErr w:type="spellEnd"/>
      <w:r w:rsidRPr="00333640">
        <w:rPr>
          <w:color w:val="000000"/>
          <w:lang w:val="en-US"/>
        </w:rPr>
        <w:t xml:space="preserve"> project, and as well by the companies Mead Johnson and Nestlé.</w:t>
      </w:r>
    </w:p>
    <w:p w14:paraId="66571F65" w14:textId="77777777" w:rsidR="000424A8" w:rsidRDefault="000424A8" w:rsidP="000424A8">
      <w:pPr>
        <w:spacing w:after="240"/>
        <w:rPr>
          <w:color w:val="000000"/>
          <w:lang w:val="en-US"/>
        </w:rPr>
      </w:pPr>
      <w:r>
        <w:rPr>
          <w:color w:val="000000"/>
          <w:lang w:val="en-US"/>
        </w:rPr>
        <w:t>The LISA</w:t>
      </w:r>
      <w:r w:rsidRPr="00333640">
        <w:rPr>
          <w:color w:val="000000"/>
          <w:lang w:val="en-US"/>
        </w:rPr>
        <w:t xml:space="preserve"> study</w:t>
      </w:r>
      <w:r w:rsidRPr="00A22A80">
        <w:rPr>
          <w:color w:val="000000"/>
          <w:lang w:val="en-US"/>
        </w:rPr>
        <w:t xml:space="preserve"> </w:t>
      </w:r>
      <w:r w:rsidRPr="00333640">
        <w:rPr>
          <w:color w:val="000000"/>
          <w:lang w:val="en-US"/>
        </w:rPr>
        <w:t xml:space="preserve">was mainly supported by grants from the Federal Ministry for Education, Science, Research and Technology and in addition from Helmholtz </w:t>
      </w:r>
      <w:proofErr w:type="spellStart"/>
      <w:r w:rsidRPr="00333640">
        <w:rPr>
          <w:color w:val="000000"/>
          <w:lang w:val="en-US"/>
        </w:rPr>
        <w:t>Zentrum</w:t>
      </w:r>
      <w:proofErr w:type="spellEnd"/>
      <w:r w:rsidRPr="00333640">
        <w:rPr>
          <w:color w:val="000000"/>
          <w:lang w:val="en-US"/>
        </w:rPr>
        <w:t xml:space="preserve"> Munich (former GSF), Helmholtz Centre for Environmental Research - UFZ, Leipzig, Research Institute at </w:t>
      </w:r>
      <w:proofErr w:type="spellStart"/>
      <w:r w:rsidRPr="00333640">
        <w:rPr>
          <w:color w:val="000000"/>
          <w:lang w:val="en-US"/>
        </w:rPr>
        <w:t>Marien</w:t>
      </w:r>
      <w:proofErr w:type="spellEnd"/>
      <w:r w:rsidRPr="00333640">
        <w:rPr>
          <w:color w:val="000000"/>
          <w:lang w:val="en-US"/>
        </w:rPr>
        <w:t xml:space="preserve">-Hospital Wesel, Pediatric Practice, Bad </w:t>
      </w:r>
      <w:proofErr w:type="spellStart"/>
      <w:r w:rsidRPr="00333640">
        <w:rPr>
          <w:color w:val="000000"/>
          <w:lang w:val="en-US"/>
        </w:rPr>
        <w:t>Honnef</w:t>
      </w:r>
      <w:proofErr w:type="spellEnd"/>
      <w:r w:rsidRPr="00A22A80">
        <w:rPr>
          <w:color w:val="000000"/>
          <w:lang w:val="en-US"/>
        </w:rPr>
        <w:t xml:space="preserve">  </w:t>
      </w:r>
      <w:r w:rsidRPr="00333640">
        <w:rPr>
          <w:color w:val="000000"/>
          <w:lang w:val="en-US"/>
        </w:rPr>
        <w:t>for the first 2 years. The 4 year, 6 year, 10 year and 15 year follow</w:t>
      </w:r>
      <w:r>
        <w:rPr>
          <w:color w:val="000000"/>
          <w:lang w:val="en-US"/>
        </w:rPr>
        <w:t>-up examinations of the LISA</w:t>
      </w:r>
      <w:r w:rsidRPr="00333640">
        <w:rPr>
          <w:color w:val="000000"/>
          <w:lang w:val="en-US"/>
        </w:rPr>
        <w:t xml:space="preserve"> study were covered from the respective budgets of the involved partners (Helmholtz </w:t>
      </w:r>
      <w:proofErr w:type="spellStart"/>
      <w:r w:rsidRPr="00333640">
        <w:rPr>
          <w:color w:val="000000"/>
          <w:lang w:val="en-US"/>
        </w:rPr>
        <w:t>Zentrum</w:t>
      </w:r>
      <w:proofErr w:type="spellEnd"/>
      <w:r w:rsidRPr="00333640">
        <w:rPr>
          <w:color w:val="000000"/>
          <w:lang w:val="en-US"/>
        </w:rPr>
        <w:t xml:space="preserve"> Munich (former GSF), Helmholtz Centre for Environmental Research - UFZ, Leipzig, Research Institute at </w:t>
      </w:r>
      <w:proofErr w:type="spellStart"/>
      <w:r w:rsidRPr="00333640">
        <w:rPr>
          <w:color w:val="000000"/>
          <w:lang w:val="en-US"/>
        </w:rPr>
        <w:t>Marien</w:t>
      </w:r>
      <w:proofErr w:type="spellEnd"/>
      <w:r w:rsidRPr="00333640">
        <w:rPr>
          <w:color w:val="000000"/>
          <w:lang w:val="en-US"/>
        </w:rPr>
        <w:t>-Hospital Wesel, Pediatric</w:t>
      </w:r>
      <w:r w:rsidRPr="00A22A80">
        <w:rPr>
          <w:color w:val="000000"/>
          <w:lang w:val="en-US"/>
        </w:rPr>
        <w:t xml:space="preserve">  </w:t>
      </w:r>
      <w:r w:rsidRPr="00333640">
        <w:rPr>
          <w:color w:val="000000"/>
          <w:lang w:val="en-US"/>
        </w:rPr>
        <w:t xml:space="preserve">Practice, Bad </w:t>
      </w:r>
      <w:proofErr w:type="spellStart"/>
      <w:r w:rsidRPr="00333640">
        <w:rPr>
          <w:color w:val="000000"/>
          <w:lang w:val="en-US"/>
        </w:rPr>
        <w:t>Honnef</w:t>
      </w:r>
      <w:proofErr w:type="spellEnd"/>
      <w:r w:rsidRPr="00333640">
        <w:rPr>
          <w:color w:val="000000"/>
          <w:lang w:val="en-US"/>
        </w:rPr>
        <w:t>, IUF – Leibniz-Research Institute for Environmental Medicine at the University of Düsseldorf) and in addition by a grant from the Federal Ministry for Environment (IUF Düsseldorf, FKZ 20462296).</w:t>
      </w:r>
      <w:r>
        <w:rPr>
          <w:color w:val="000000"/>
          <w:lang w:val="en-US"/>
        </w:rPr>
        <w:t xml:space="preserve"> </w:t>
      </w:r>
      <w:r w:rsidRPr="00333640">
        <w:rPr>
          <w:color w:val="000000"/>
          <w:lang w:val="en-US"/>
        </w:rPr>
        <w:t>Further, the 15</w:t>
      </w:r>
      <w:r>
        <w:rPr>
          <w:color w:val="000000"/>
          <w:lang w:val="en-US"/>
        </w:rPr>
        <w:t>-</w:t>
      </w:r>
      <w:r w:rsidRPr="00333640">
        <w:rPr>
          <w:color w:val="000000"/>
          <w:lang w:val="en-US"/>
        </w:rPr>
        <w:t xml:space="preserve">year follow-up examination of the </w:t>
      </w:r>
      <w:r>
        <w:rPr>
          <w:color w:val="000000"/>
          <w:lang w:val="en-US"/>
        </w:rPr>
        <w:t>LISA study</w:t>
      </w:r>
      <w:r w:rsidRPr="00333640">
        <w:rPr>
          <w:color w:val="000000"/>
          <w:lang w:val="en-US"/>
        </w:rPr>
        <w:t xml:space="preserve"> was supported by the Commission of the European Communities, the 7th Framework Program: </w:t>
      </w:r>
      <w:proofErr w:type="spellStart"/>
      <w:r w:rsidRPr="00333640">
        <w:rPr>
          <w:color w:val="000000"/>
          <w:lang w:val="en-US"/>
        </w:rPr>
        <w:t>MeDALL</w:t>
      </w:r>
      <w:proofErr w:type="spellEnd"/>
      <w:r w:rsidRPr="00333640">
        <w:rPr>
          <w:color w:val="000000"/>
          <w:lang w:val="en-US"/>
        </w:rPr>
        <w:t xml:space="preserve"> project. </w:t>
      </w:r>
    </w:p>
    <w:p w14:paraId="555D3AE1" w14:textId="77777777" w:rsidR="00CA759E" w:rsidRPr="00CB2638" w:rsidRDefault="00CA759E" w:rsidP="00CA759E">
      <w:pPr>
        <w:rPr>
          <w:rFonts w:cstheme="minorHAnsi"/>
          <w:u w:val="single"/>
          <w:lang w:val="en-US"/>
        </w:rPr>
      </w:pPr>
      <w:r w:rsidRPr="00CB2638">
        <w:rPr>
          <w:rFonts w:cstheme="minorHAnsi"/>
          <w:u w:val="single"/>
          <w:lang w:val="en-US"/>
        </w:rPr>
        <w:t>Krakow birth cohort</w:t>
      </w:r>
    </w:p>
    <w:p w14:paraId="60A31C73" w14:textId="4C8157A6" w:rsidR="00A404A9" w:rsidRPr="008C1C5C" w:rsidRDefault="00A404A9" w:rsidP="00A404A9">
      <w:pPr>
        <w:rPr>
          <w:rFonts w:cstheme="minorHAnsi"/>
          <w:lang w:val="en-GB"/>
        </w:rPr>
      </w:pPr>
      <w:r>
        <w:rPr>
          <w:rFonts w:cstheme="minorHAnsi"/>
          <w:lang w:val="en-GB"/>
        </w:rPr>
        <w:t xml:space="preserve">The Krakow Birth Cohort has been established in Krakow, Poland in years 2000-2003 as the result of collaboration between the </w:t>
      </w:r>
      <w:proofErr w:type="spellStart"/>
      <w:r>
        <w:rPr>
          <w:rFonts w:cstheme="minorHAnsi"/>
          <w:lang w:val="en-GB"/>
        </w:rPr>
        <w:t>Jagiellonian</w:t>
      </w:r>
      <w:proofErr w:type="spellEnd"/>
      <w:r>
        <w:rPr>
          <w:rFonts w:cstheme="minorHAnsi"/>
          <w:lang w:val="en-GB"/>
        </w:rPr>
        <w:t xml:space="preserve"> University in Krakow and Columbia University in New York. The main aim of the study was to assess </w:t>
      </w:r>
      <w:r w:rsidRPr="008C1C5C">
        <w:rPr>
          <w:rFonts w:cstheme="minorHAnsi"/>
          <w:lang w:val="en-GB"/>
        </w:rPr>
        <w:t>the health impact of prenatal exposure to outdoor/indoor</w:t>
      </w:r>
    </w:p>
    <w:p w14:paraId="6C875B3D" w14:textId="77777777" w:rsidR="00A404A9" w:rsidRPr="00183598" w:rsidRDefault="00A404A9" w:rsidP="00A404A9">
      <w:pPr>
        <w:rPr>
          <w:rFonts w:cstheme="minorHAnsi"/>
          <w:lang w:val="en-US"/>
        </w:rPr>
      </w:pPr>
      <w:proofErr w:type="gramStart"/>
      <w:r w:rsidRPr="00183598">
        <w:rPr>
          <w:rFonts w:cstheme="minorHAnsi"/>
          <w:lang w:val="en-US"/>
        </w:rPr>
        <w:t>air</w:t>
      </w:r>
      <w:proofErr w:type="gramEnd"/>
      <w:r w:rsidRPr="00183598">
        <w:rPr>
          <w:rFonts w:cstheme="minorHAnsi"/>
          <w:lang w:val="en-US"/>
        </w:rPr>
        <w:t xml:space="preserve"> pollution in infants and children from the </w:t>
      </w:r>
      <w:proofErr w:type="spellStart"/>
      <w:r w:rsidRPr="00183598">
        <w:rPr>
          <w:rFonts w:cstheme="minorHAnsi"/>
          <w:lang w:val="en-US"/>
        </w:rPr>
        <w:t>Kraków</w:t>
      </w:r>
      <w:proofErr w:type="spellEnd"/>
      <w:r w:rsidRPr="00183598">
        <w:rPr>
          <w:rFonts w:cstheme="minorHAnsi"/>
          <w:lang w:val="en-US"/>
        </w:rPr>
        <w:t xml:space="preserve"> inner city area. Pregnant women living in Krakow, Poland were recruited from ambulatory prenatal clinics in their first or second trimesters of pregnancy. Only women 18–35 years of age, who claimed to be non-smokers, with singleton pregnancies, with no history of illicit drug use and HIV infection, free from chronic diseases such as diabetes or hypertension, and who had resided in Krakow for at least one year prior to pregnancy were eligible for the study. </w:t>
      </w:r>
    </w:p>
    <w:p w14:paraId="1FC42FD8" w14:textId="77777777" w:rsidR="00A404A9" w:rsidRPr="00183598" w:rsidRDefault="00A404A9" w:rsidP="00A404A9">
      <w:pPr>
        <w:rPr>
          <w:rFonts w:cstheme="minorHAnsi"/>
          <w:lang w:val="en-US"/>
        </w:rPr>
      </w:pPr>
      <w:r w:rsidRPr="00183598">
        <w:rPr>
          <w:rFonts w:cstheme="minorHAnsi"/>
          <w:lang w:val="en-US"/>
        </w:rPr>
        <w:t>Upon enrollment, a detailed questionnaire was administered to each woman to solicit information on demographic data, house characteristics, medical and reproductive history, occupational hazards, and passive smoking. During the 24</w:t>
      </w:r>
      <w:r w:rsidRPr="00183598">
        <w:rPr>
          <w:rFonts w:cstheme="minorHAnsi"/>
          <w:vertAlign w:val="superscript"/>
          <w:lang w:val="en-US"/>
        </w:rPr>
        <w:t>th</w:t>
      </w:r>
      <w:r w:rsidRPr="00183598">
        <w:rPr>
          <w:rFonts w:cstheme="minorHAnsi"/>
          <w:lang w:val="en-US"/>
        </w:rPr>
        <w:t>-26</w:t>
      </w:r>
      <w:r w:rsidRPr="00183598">
        <w:rPr>
          <w:rFonts w:cstheme="minorHAnsi"/>
          <w:vertAlign w:val="superscript"/>
          <w:lang w:val="en-US"/>
        </w:rPr>
        <w:t>th</w:t>
      </w:r>
      <w:r w:rsidRPr="00183598">
        <w:rPr>
          <w:rFonts w:cstheme="minorHAnsi"/>
          <w:lang w:val="en-US"/>
        </w:rPr>
        <w:t xml:space="preserve"> week of pregnancy, the individual personal measurements of ambient air pollution by PM</w:t>
      </w:r>
      <w:r w:rsidRPr="00183598">
        <w:rPr>
          <w:rFonts w:cstheme="minorHAnsi"/>
          <w:vertAlign w:val="subscript"/>
          <w:lang w:val="en-US"/>
        </w:rPr>
        <w:t>2.5</w:t>
      </w:r>
      <w:r w:rsidRPr="00183598">
        <w:rPr>
          <w:rFonts w:cstheme="minorHAnsi"/>
          <w:lang w:val="en-US"/>
        </w:rPr>
        <w:t xml:space="preserve"> and polycyclic aromatic hydrocarbons were performed covering 48-hour time period. In a subsample of the pregnant women, the air pollution measurements covered also indoor and outdoor measurements with the use of the same equipment and during the same time period as personal ones. A total of 505 enrolled pregnant women gave birth between January 2001 and February 2004. The follow-up visits were scheduled, every three months in the first two years of the newborn’s life, every 6 months later up to age of five years, and yearly up to the age of </w:t>
      </w:r>
      <w:r w:rsidRPr="00183598">
        <w:rPr>
          <w:rFonts w:cstheme="minorHAnsi"/>
          <w:lang w:val="en-US"/>
        </w:rPr>
        <w:lastRenderedPageBreak/>
        <w:t xml:space="preserve">nine. The later, follow-ups were performed in years 2015-2016 and 2018- 2019. During each follow-up visit mothers participated in a detailed standardized face-to-face interview on their infant’s health and respiratory symptoms administered by a trained interviewer. In addition to the questionnaire data, the psychomotor development data were collected, and starting with age of four years </w:t>
      </w:r>
      <w:proofErr w:type="spellStart"/>
      <w:r w:rsidRPr="00183598">
        <w:rPr>
          <w:rFonts w:cstheme="minorHAnsi"/>
          <w:lang w:val="en-US"/>
        </w:rPr>
        <w:t>spirometric</w:t>
      </w:r>
      <w:proofErr w:type="spellEnd"/>
      <w:r w:rsidRPr="00183598">
        <w:rPr>
          <w:rFonts w:cstheme="minorHAnsi"/>
          <w:lang w:val="en-US"/>
        </w:rPr>
        <w:t xml:space="preserve"> measurements were performed (</w:t>
      </w:r>
      <w:r w:rsidRPr="00183598">
        <w:rPr>
          <w:lang w:val="en-US"/>
        </w:rPr>
        <w:t xml:space="preserve">All </w:t>
      </w:r>
      <w:proofErr w:type="spellStart"/>
      <w:r w:rsidRPr="00183598">
        <w:rPr>
          <w:lang w:val="en-US"/>
        </w:rPr>
        <w:t>spirometric</w:t>
      </w:r>
      <w:proofErr w:type="spellEnd"/>
      <w:r w:rsidRPr="00183598">
        <w:rPr>
          <w:lang w:val="en-US"/>
        </w:rPr>
        <w:t xml:space="preserve"> measurements were carried out with a computerized PC QRS Card Spirometer with incentive display software)</w:t>
      </w:r>
      <w:r w:rsidRPr="00183598">
        <w:rPr>
          <w:rFonts w:cstheme="minorHAnsi"/>
          <w:lang w:val="en-US"/>
        </w:rPr>
        <w:t xml:space="preserve">. The study was approved by The Bioethics Committee of the </w:t>
      </w:r>
      <w:proofErr w:type="spellStart"/>
      <w:r w:rsidRPr="00183598">
        <w:rPr>
          <w:rFonts w:cstheme="minorHAnsi"/>
          <w:lang w:val="en-US"/>
        </w:rPr>
        <w:t>Jagiellonian</w:t>
      </w:r>
      <w:proofErr w:type="spellEnd"/>
      <w:r w:rsidRPr="00183598">
        <w:rPr>
          <w:rFonts w:cstheme="minorHAnsi"/>
          <w:lang w:val="en-US"/>
        </w:rPr>
        <w:t xml:space="preserve"> University. </w:t>
      </w:r>
    </w:p>
    <w:p w14:paraId="0667019F" w14:textId="1A94B398" w:rsidR="00CA759E" w:rsidRDefault="00A404A9" w:rsidP="00CA759E">
      <w:pPr>
        <w:rPr>
          <w:rFonts w:cstheme="minorHAnsi"/>
          <w:lang w:val="en-US"/>
        </w:rPr>
      </w:pPr>
      <w:r w:rsidRPr="00183598">
        <w:rPr>
          <w:rFonts w:cstheme="minorHAnsi"/>
          <w:lang w:val="en-US"/>
        </w:rPr>
        <w:t>For more details see</w:t>
      </w:r>
      <w:r>
        <w:rPr>
          <w:rFonts w:cstheme="minorHAnsi"/>
          <w:lang w:val="en-US"/>
        </w:rPr>
        <w:t xml:space="preserve"> </w:t>
      </w:r>
      <w:r>
        <w:rPr>
          <w:rFonts w:cstheme="minorHAnsi"/>
          <w:lang w:val="en-US"/>
        </w:rPr>
        <w:fldChar w:fldCharType="begin"/>
      </w:r>
      <w:r>
        <w:rPr>
          <w:rFonts w:cstheme="minorHAnsi"/>
          <w:lang w:val="en-US"/>
        </w:rPr>
        <w:instrText xml:space="preserve"> ADDIN ZOTERO_ITEM CSL_CITATION {"citationID":"UAlAOosq","properties":{"formattedCitation":"(Jedrychowski {\\i{}et al.}, 2003, 2010; Majewska {\\i{}et al.}, 2018)","plainCitation":"(Jedrychowski et al., 2003, 2010; Majewska et al., 2018)","noteIndex":0},"citationItems":[{"id":5178,"uris":["http://zotero.org/users/8935296/items/GGKFAG5I"],"itemData":{"id":5178,"type":"article-journal","abstract":"Preliminary data suggest an association between infant mortality rates and several measures of ambient air pollution, including dustfall and polycyclic aromatic hydrocarbons (PAH). The effects of airborne PAH components on fetal growth and early childhood development are of primary interest since we have previously demonstrated that these pollutants were associated with significant decrements in birthweight, length and head circumference in Polish newborn babies. The undertaken research combines a state-of-the-art environmental monitoring and molecular approaches with comprehensive neurodevelopment assessments. A further innovation is the incorporation of biomarkers (lead and antioxidants in cord blood) to control for potential confounding of exposure-effect. The mean overall concentrations of specific PAH compounds in Kraków were highest for benzo(b)fluoranthene (23 ng/m3), benzo(a)anthracene (16 ng/m3), indeno(l,2,3-cd)pyrene (14 ng/m3), chyresene (13 ng/m3) and benzo(a)pyrene (12 ng/m3). In general, concentrations of the PAH compounds measured by personal monitoring were considerably higher among the residents of the higher polluted area of the city. The comparison between the Kraków and New York City monitoring ambient data demonstrates that the concentrations and proportions of specific compounds in the total PAH mixture differ widely across these cities. Thus, one may expect that the PAH-related health risks would differ between the two areas not only because exposures are different, but also because the PAH profile differs. Presumably, this different profile is a consequence, at least in part, of variations in the sources of fossil and solid fuels used in production of energy. In Poland, solid fuels such as coal is used to a much greater extent than in New York City, where fossil fuels are the universal source of energy production. Auto emissions for example, are low in benzo(a)pyrene, whereas such emissions from refuse burning are high.","container-title":"International Journal of Occupational Medicine and Environmental Health","ISSN":"1232-1087","issue":"1","journalAbbreviation":"Int J Occup Med Environ Health","language":"eng","note":"PMID: 12705714","page":"21-29","source":"PubMed","title":"Effect of prenatal PAH exposure on birth outcomes and neurocognitive development in a cohort of newborns in Poland. Study design and preliminary ambient data","volume":"16","author":[{"family":"Jedrychowski","given":"Wiesław"},{"family":"Whyatt","given":"Robin M."},{"family":"Camann","given":"David E."},{"family":"Bawle","given":"Ulka V."},{"family":"Peki","given":"Kostia"},{"family":"Spengler","given":"John D."},{"family":"Dumyahn","given":"Thomas S."},{"family":"Penar","given":"Agnieszka"},{"family":"Perera","given":"Federika F."}],"issued":{"date-parts":[["2003"]]}}},{"id":5181,"uris":["http://zotero.org/users/8935296/items/5NKJEUMR"],"itemData":{"id":5181,"type":"article-journal","abstract":"Impaired fetal development is associated with a number of adult chronic diseases and it is believed that these associations arise as a result of the phenomenon of prenatal programming, which involves persisting changes in structure and function of various body organs caused by ambient factors during critical and vulnerable periods of early development. The main goal of the study was to assess the association between lung function in early childhood and prenatal exposure to fine particulate matter (PM(2.5)), which represents a wide range of chemical compounds potentially hazardous for fetal development. Among pregnant women recruited prenatally to the study, personal measurements of PM(2.5) were performed over 48 h in the second trimester of pregnancy. After delivery, infants were followed for 5 years; the interviewers visited participants in their homes to record children's respiratory symptoms every 3 months in the child's first 2 years of life and every 6 months thereafter. In the fifth year of the follow-up, children were invited for standard lung function testing of levels of forced vital capacity (FVC), forced expiratory volume in 1 s (FEV(1)) and forced expiratory volume in 0.5 s (FEV(0.5)). There were 176 children of non-smoking mothers, who performed at least two acceptable spirometry measurements. Multivariable linear regression showed a significant deficit of FVC at the highest quartile of PM(2.5) exposure (beta coefficient = -91.9, P = 0.008), after adjustment for covariates (age, gender, birthweight, height and wheezing). Also FEV(1) level in children was inversely correlated with prenatal exposure to PM(2.5), and the average FEV(1) deficit amounted to 87.7 mL (P = 0.008) at the higher level of exposure. Although the effect of PM(2.5) exposure on FEV(0.5) was proportionally weaker (-72.7, P = 0.026), it was also statistically significant. The lung function level was inversely and significantly associated with the wheezing recorded over the follow-up. The findings showed that significant lung function deficits in early childhood are associated with prenatal exposure to fine particulate matter, which may affect fetal lung growth.","container-title":"Paediatric and Perinatal Epidemiology","DOI":"10.1111/j.1365-3016.2010.01136.x","ISSN":"1365-3016","issue":"5","journalAbbreviation":"Paediatr Perinat Epidemiol","language":"eng","note":"PMID: 20670230\nPMCID: PMC3761386","page":"492-501","source":"PubMed","title":"Effect of prenatal exposure to fine particulate matter on ventilatory lung function of preschool children of non-smoking mothers","volume":"24","author":[{"family":"Jedrychowski","given":"Wieslaw A."},{"family":"Perera","given":"Frederica P."},{"family":"Maugeri","given":"Umberto"},{"family":"Mroz","given":"Elzbieta"},{"family":"Klimaszewska-Rembiasz","given":"Maria"},{"family":"Flak","given":"Elzbieta"},{"family":"Edwards","given":"Susan"},{"family":"Spengler","given":"John D."}],"issued":{"date-parts":[["2010",9]]}}},{"id":346,"uris":["http://zotero.org/users/8935296/items/NHYS7EPE"],"itemData":{"id":346,"type":"article-journal","abstract":"BACKGROUND: Patterns of lung function development during childhood can be helpful in understanding the pathogenesis of respiratory diseases. A variety of environmental and lifestyle factors, present from the prenatal period to adulthood, may affect or modulate lung function growth. The aim of this study was to investigate, the associations between individual growth trajectories of children's lung function during childhood and prenatal exposure to airborne fine particulate matter (PM(2.5)) and polycyclic aromatic hydrocarbons (PAH), which were hypothesized to adversely affect spirometry parameters. MATERIAL AND METHODS: The study group comprised 294 non-asthmatic, full term children from the Krakow birth cohort, who underwent annual spirometry testing at the ages of 4-9 years. Individual personal air monitoring of PM(2.5) and PAH were performed over 48 h in the second trimester of pregnancy. Possible confounders or modifiers such as child's gender, height, atopic status and exposure to environmental tobacco smoke (ETS) were considered. Polynomial multilevel mixed models were used to assess the growth rates of children's lung functions. RESULTS: Lung function trajectories differed significantly for boys and girls for FVC, FEV1 and FEF25-75. Girls had lower rates of increase than boys: - 20.5 (95%CI: - 32.4; - 8.6) ml/year (FVC); - 19.9 (95%CI: -30.7;-9.0) ml/year (FEV1); and - 32.5 (95%CI: - 56.9; - 8.2) ml/year (FEF25-75). Spirometry functions increased with age; however the growth rate decelerated over time. Significant lung function impairment (lower FVC and FEV1 levels) was observed from 4 to 9 years among subjects prenatally exposed to higher levels of PM(2.5) as well as PAH, but not in the case of FEF25-75. No significant differences were observed in the rates of increase over time in relation to prenatal PM(2.5) and PAH exposure. CONCLUSION: Our results indicate that in non-asthmatic children high prenatal exposure to airborne PM(2.5) and PAH is associated with lower trajectories of FVC and FEV1, but not the rate of increase over time, suggesting that the initial effect is not diminishing in time.","container-title":"Environ Res","DOI":"10.1016/j.envres.2018.05.037","ISSN":"0013-9351","language":"eng","page":"150-157","title":"Lung function growth trajectories in non-asthmatic children aged 4-9 in relation to prenatal exposure to airborne particulate matter and polycyclic aromatic hydrocarbons - Krakow birth cohort study","volume":"166","author":[{"family":"Majewska","given":"R."},{"family":"Pac","given":"A."},{"family":"Mróz","given":"E."},{"family":"Spengler","given":"J."},{"family":"Camann","given":"D."},{"family":"Mrozek-Budzyn","given":"D."},{"family":"Sowa","given":"A."},{"family":"Jacek","given":"R."},{"family":"Wheelock","given":"K."},{"family":"Perera","given":"F. P."}],"issued":{"date-parts":[["2018",10]]}}}],"schema":"https://github.com/citation-style-language/schema/raw/master/csl-citation.json"} </w:instrText>
      </w:r>
      <w:r>
        <w:rPr>
          <w:rFonts w:cstheme="minorHAnsi"/>
          <w:lang w:val="en-US"/>
        </w:rPr>
        <w:fldChar w:fldCharType="separate"/>
      </w:r>
      <w:r w:rsidRPr="00A404A9">
        <w:rPr>
          <w:rFonts w:ascii="Calibri" w:hAnsi="Calibri" w:cs="Calibri"/>
          <w:szCs w:val="24"/>
          <w:lang w:val="en-US"/>
        </w:rPr>
        <w:t xml:space="preserve">(Jedrychowski </w:t>
      </w:r>
      <w:r w:rsidRPr="00A404A9">
        <w:rPr>
          <w:rFonts w:ascii="Calibri" w:hAnsi="Calibri" w:cs="Calibri"/>
          <w:i/>
          <w:iCs/>
          <w:szCs w:val="24"/>
          <w:lang w:val="en-US"/>
        </w:rPr>
        <w:t>et al.</w:t>
      </w:r>
      <w:r w:rsidRPr="00A404A9">
        <w:rPr>
          <w:rFonts w:ascii="Calibri" w:hAnsi="Calibri" w:cs="Calibri"/>
          <w:szCs w:val="24"/>
          <w:lang w:val="en-US"/>
        </w:rPr>
        <w:t xml:space="preserve">, 2003, 2010; Majewska </w:t>
      </w:r>
      <w:r w:rsidRPr="00A404A9">
        <w:rPr>
          <w:rFonts w:ascii="Calibri" w:hAnsi="Calibri" w:cs="Calibri"/>
          <w:i/>
          <w:iCs/>
          <w:szCs w:val="24"/>
          <w:lang w:val="en-US"/>
        </w:rPr>
        <w:t>et al.</w:t>
      </w:r>
      <w:r w:rsidRPr="00A404A9">
        <w:rPr>
          <w:rFonts w:ascii="Calibri" w:hAnsi="Calibri" w:cs="Calibri"/>
          <w:szCs w:val="24"/>
          <w:lang w:val="en-US"/>
        </w:rPr>
        <w:t>, 2018)</w:t>
      </w:r>
      <w:r>
        <w:rPr>
          <w:rFonts w:cstheme="minorHAnsi"/>
          <w:lang w:val="en-US"/>
        </w:rPr>
        <w:fldChar w:fldCharType="end"/>
      </w:r>
      <w:r w:rsidR="000424A8">
        <w:rPr>
          <w:rFonts w:cstheme="minorHAnsi"/>
          <w:lang w:val="en-US"/>
        </w:rPr>
        <w:t>.</w:t>
      </w:r>
    </w:p>
    <w:p w14:paraId="55BA8EE2" w14:textId="7FE1F729" w:rsidR="000424A8" w:rsidRDefault="000C1FDC" w:rsidP="00CA759E">
      <w:pPr>
        <w:rPr>
          <w:rFonts w:cstheme="minorHAnsi"/>
          <w:lang w:val="en-US"/>
        </w:rPr>
      </w:pPr>
      <w:r w:rsidRPr="000C1FDC">
        <w:rPr>
          <w:rFonts w:cstheme="minorHAnsi"/>
          <w:lang w:val="en-US"/>
        </w:rPr>
        <w:t>The Krakow Birth Cohort studies received funding from a NIEHS R01 grants entitled: “Vulnerability of the Fetus/Infant to PAH, PM2.5 and ETS” and “Developmental effects of early-life exposure to airborne PAH” (R01ES010165 and R01ES015282) and from the anonymous foundations.</w:t>
      </w:r>
    </w:p>
    <w:p w14:paraId="624DE04F" w14:textId="77777777" w:rsidR="00A404A9" w:rsidRDefault="00A404A9" w:rsidP="00CA759E">
      <w:pPr>
        <w:rPr>
          <w:rFonts w:cstheme="minorHAnsi"/>
          <w:lang w:val="en-US"/>
        </w:rPr>
      </w:pPr>
    </w:p>
    <w:p w14:paraId="38B5D88D" w14:textId="77777777" w:rsidR="00CA759E" w:rsidRPr="00CB2638" w:rsidRDefault="00CA759E" w:rsidP="00CA759E">
      <w:pPr>
        <w:rPr>
          <w:rFonts w:cstheme="minorHAnsi"/>
          <w:u w:val="single"/>
          <w:lang w:val="en-US"/>
        </w:rPr>
      </w:pPr>
      <w:r w:rsidRPr="00CB2638">
        <w:rPr>
          <w:rFonts w:cstheme="minorHAnsi"/>
          <w:u w:val="single"/>
          <w:lang w:val="en-US"/>
        </w:rPr>
        <w:t>PIAMA</w:t>
      </w:r>
    </w:p>
    <w:p w14:paraId="33415E02" w14:textId="5A2C97D8" w:rsidR="005C52A9" w:rsidRDefault="005C52A9" w:rsidP="005C52A9">
      <w:pPr>
        <w:autoSpaceDE w:val="0"/>
        <w:autoSpaceDN w:val="0"/>
        <w:adjustRightInd w:val="0"/>
        <w:spacing w:before="120" w:after="120" w:line="240" w:lineRule="auto"/>
        <w:jc w:val="both"/>
        <w:rPr>
          <w:rFonts w:cstheme="minorHAnsi"/>
          <w:szCs w:val="24"/>
          <w:lang w:val="en-US"/>
        </w:rPr>
      </w:pPr>
      <w:r w:rsidRPr="0030782E">
        <w:rPr>
          <w:rFonts w:cstheme="minorHAnsi"/>
          <w:szCs w:val="24"/>
          <w:lang w:val="en-US"/>
        </w:rPr>
        <w:t>The Prevention and Incidence of Asthma and Mite Allergy (PIAMA) birth cohort was set up in The Netherlands with two main aims: to investigate the effect of mite-allergen avoidance on the incidence of childhood asthma (Intervention study) and to assess lifestyle and environmental risk factors for childhood asthma (Natural History study). The baseline study population consisted of 3963 children born in 1996– 1997. Questionnaires were completed by parents during pregnancy, when the child was 3 months old, then annually from 1 up to 8 years, and then by parents as well as children at ages 11, 14 and 17 years, and by the participants only at age</w:t>
      </w:r>
      <w:r w:rsidR="00804F87">
        <w:rPr>
          <w:rFonts w:cstheme="minorHAnsi"/>
          <w:szCs w:val="24"/>
          <w:lang w:val="en-US"/>
        </w:rPr>
        <w:t>s</w:t>
      </w:r>
      <w:r w:rsidRPr="0030782E">
        <w:rPr>
          <w:rFonts w:cstheme="minorHAnsi"/>
          <w:szCs w:val="24"/>
          <w:lang w:val="en-US"/>
        </w:rPr>
        <w:t xml:space="preserve"> 20</w:t>
      </w:r>
      <w:r w:rsidR="00804F87">
        <w:rPr>
          <w:rFonts w:cstheme="minorHAnsi"/>
          <w:szCs w:val="24"/>
          <w:lang w:val="en-US"/>
        </w:rPr>
        <w:t xml:space="preserve"> and older</w:t>
      </w:r>
      <w:r w:rsidRPr="0030782E">
        <w:rPr>
          <w:rFonts w:cstheme="minorHAnsi"/>
          <w:szCs w:val="24"/>
          <w:lang w:val="en-US"/>
        </w:rPr>
        <w:t xml:space="preserve">. Data were obtained on child and family characteristics, a wide range of environmental and lifestyle exposures and on asthma and other allergic and respiratory outcomes. Home visits and clinical examinations were conducted in sub-groups at the ages of 1, 4, 8, 12 and 16 years to obtain objective measures. These included anthropometric measures, measurements of lung function, bronchial hyper-responsiveness and blood pressure, house dust and blood samples, which were used to determine total and specific </w:t>
      </w:r>
      <w:proofErr w:type="spellStart"/>
      <w:r w:rsidRPr="0030782E">
        <w:rPr>
          <w:rFonts w:cstheme="minorHAnsi"/>
          <w:szCs w:val="24"/>
          <w:lang w:val="en-US"/>
        </w:rPr>
        <w:t>IgEs</w:t>
      </w:r>
      <w:proofErr w:type="spellEnd"/>
      <w:r w:rsidRPr="0030782E">
        <w:rPr>
          <w:rFonts w:cstheme="minorHAnsi"/>
          <w:szCs w:val="24"/>
          <w:lang w:val="en-US"/>
        </w:rPr>
        <w:t xml:space="preserve">, cholesterol and HbA1c and to extract DNA. </w:t>
      </w:r>
    </w:p>
    <w:p w14:paraId="7BCA243D" w14:textId="0251C300" w:rsidR="0012262A" w:rsidRDefault="0012262A" w:rsidP="005C52A9">
      <w:pPr>
        <w:autoSpaceDE w:val="0"/>
        <w:autoSpaceDN w:val="0"/>
        <w:adjustRightInd w:val="0"/>
        <w:spacing w:before="120" w:after="120" w:line="240" w:lineRule="auto"/>
        <w:jc w:val="both"/>
        <w:rPr>
          <w:rFonts w:cstheme="minorHAnsi"/>
          <w:lang w:val="en-US"/>
        </w:rPr>
      </w:pPr>
      <w:r w:rsidRPr="0012262A">
        <w:rPr>
          <w:rFonts w:cstheme="minorHAnsi"/>
          <w:szCs w:val="24"/>
          <w:lang w:val="en-US"/>
        </w:rPr>
        <w:t>At age 16, FEV1 and forced vital capacity (FVC) were measured by spirometry. All participants from Northern and Central regions of the Netherlands that were still in the study (n=2159) were invited</w:t>
      </w:r>
      <w:r>
        <w:rPr>
          <w:rFonts w:cstheme="minorHAnsi"/>
          <w:szCs w:val="24"/>
          <w:lang w:val="en-US"/>
        </w:rPr>
        <w:t xml:space="preserve"> </w:t>
      </w:r>
      <w:r w:rsidRPr="0012262A">
        <w:rPr>
          <w:rFonts w:cstheme="minorHAnsi"/>
          <w:szCs w:val="24"/>
          <w:lang w:val="en-US"/>
        </w:rPr>
        <w:t xml:space="preserve">for medical examination. Successful lung function measurements were obtained in 721 cases with Jaeger </w:t>
      </w:r>
      <w:proofErr w:type="spellStart"/>
      <w:r w:rsidRPr="0012262A">
        <w:rPr>
          <w:rFonts w:cstheme="minorHAnsi"/>
          <w:szCs w:val="24"/>
          <w:lang w:val="en-US"/>
        </w:rPr>
        <w:t>Masterscreen</w:t>
      </w:r>
      <w:proofErr w:type="spellEnd"/>
      <w:r w:rsidRPr="0012262A">
        <w:rPr>
          <w:rFonts w:cstheme="minorHAnsi"/>
          <w:szCs w:val="24"/>
          <w:lang w:val="en-US"/>
        </w:rPr>
        <w:t xml:space="preserve"> </w:t>
      </w:r>
      <w:proofErr w:type="spellStart"/>
      <w:r w:rsidRPr="0012262A">
        <w:rPr>
          <w:rFonts w:cstheme="minorHAnsi"/>
          <w:szCs w:val="24"/>
          <w:lang w:val="en-US"/>
        </w:rPr>
        <w:t>pneumotachographs</w:t>
      </w:r>
      <w:proofErr w:type="spellEnd"/>
      <w:r w:rsidRPr="0012262A">
        <w:rPr>
          <w:rFonts w:cstheme="minorHAnsi"/>
          <w:szCs w:val="24"/>
          <w:lang w:val="en-US"/>
        </w:rPr>
        <w:t xml:space="preserve"> (CareFusion, Yoba Linda, CA, USA) and </w:t>
      </w:r>
      <w:proofErr w:type="spellStart"/>
      <w:r w:rsidRPr="0012262A">
        <w:rPr>
          <w:rFonts w:cstheme="minorHAnsi"/>
          <w:szCs w:val="24"/>
          <w:lang w:val="en-US"/>
        </w:rPr>
        <w:t>EasyOne</w:t>
      </w:r>
      <w:proofErr w:type="spellEnd"/>
      <w:r w:rsidRPr="0012262A">
        <w:rPr>
          <w:rFonts w:cstheme="minorHAnsi"/>
          <w:szCs w:val="24"/>
          <w:lang w:val="en-US"/>
        </w:rPr>
        <w:t xml:space="preserve"> spirometers</w:t>
      </w:r>
      <w:r>
        <w:rPr>
          <w:rFonts w:cstheme="minorHAnsi"/>
          <w:szCs w:val="24"/>
          <w:lang w:val="en-US"/>
        </w:rPr>
        <w:t>.</w:t>
      </w:r>
      <w:r w:rsidRPr="0012262A">
        <w:rPr>
          <w:rFonts w:cstheme="minorHAnsi"/>
          <w:szCs w:val="24"/>
          <w:lang w:val="en-US"/>
        </w:rPr>
        <w:t xml:space="preserve"> All measurements were performed following the recommendations of</w:t>
      </w:r>
      <w:r>
        <w:rPr>
          <w:rFonts w:cstheme="minorHAnsi"/>
          <w:szCs w:val="24"/>
          <w:lang w:val="en-US"/>
        </w:rPr>
        <w:t xml:space="preserve"> </w:t>
      </w:r>
      <w:r w:rsidRPr="0012262A">
        <w:rPr>
          <w:rFonts w:cstheme="minorHAnsi"/>
          <w:szCs w:val="24"/>
          <w:lang w:val="en-US"/>
        </w:rPr>
        <w:t xml:space="preserve">the </w:t>
      </w:r>
      <w:r>
        <w:rPr>
          <w:rFonts w:cstheme="minorHAnsi"/>
          <w:lang w:val="en-US"/>
        </w:rPr>
        <w:t xml:space="preserve">ATS/ERS </w:t>
      </w:r>
      <w:r>
        <w:rPr>
          <w:rFonts w:cstheme="minorHAnsi"/>
          <w:lang w:val="en-US"/>
        </w:rPr>
        <w:fldChar w:fldCharType="begin"/>
      </w:r>
      <w:r>
        <w:rPr>
          <w:rFonts w:cstheme="minorHAnsi"/>
          <w:lang w:val="en-US"/>
        </w:rPr>
        <w:instrText xml:space="preserve"> ADDIN ZOTERO_ITEM CSL_CITATION {"citationID":"X5qHnFYu","properties":{"formattedCitation":"(Miller {\\i{}et al.}, 2005)","plainCitation":"(Miller et al., 2005)","noteIndex":0},"citationItems":[{"id":5114,"uris":["http://zotero.org/users/8935296/items/UNHV5DYG"],"itemData":{"id":5114,"type":"article-journal","abstract":"</w:instrText>
      </w:r>
      <w:r>
        <w:rPr>
          <w:rFonts w:ascii="Cambria Math" w:hAnsi="Cambria Math" w:cs="Cambria Math"/>
          <w:lang w:val="en-US"/>
        </w:rPr>
        <w:instrText>⇓</w:instrText>
      </w:r>
      <w:r>
        <w:rPr>
          <w:rFonts w:cstheme="minorHAnsi"/>
          <w:lang w:val="en-US"/>
        </w:rPr>
        <w:instrText>","container-title":"European Respiratory Journal","DOI":"10.1183/09031936.05.00034805","ISSN":"0903-1936, 1399-3003","issue":"2","language":"en","license":"</w:instrText>
      </w:r>
      <w:r>
        <w:rPr>
          <w:rFonts w:ascii="Calibri" w:hAnsi="Calibri" w:cs="Calibri"/>
          <w:lang w:val="en-US"/>
        </w:rPr>
        <w:instrText>©</w:instrText>
      </w:r>
      <w:r>
        <w:rPr>
          <w:rFonts w:cstheme="minorHAnsi"/>
          <w:lang w:val="en-US"/>
        </w:rPr>
        <w:instrText xml:space="preserv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F."},{"family":"Pellegrino","given":"R."},{"family":"Viegi","given":"G."},{"family":"Wanger","given":"J."}],"issued":{"date-parts":[["2005",8,1]]}}}],"schema":"https://github.com/citation-style-language/schema/raw/master/csl-citation.json"} </w:instrText>
      </w:r>
      <w:r>
        <w:rPr>
          <w:rFonts w:cstheme="minorHAnsi"/>
          <w:lang w:val="en-US"/>
        </w:rPr>
        <w:fldChar w:fldCharType="separate"/>
      </w:r>
      <w:r w:rsidRPr="00D06411">
        <w:rPr>
          <w:rFonts w:ascii="Calibri" w:hAnsi="Calibri" w:cs="Calibri"/>
          <w:szCs w:val="24"/>
          <w:lang w:val="en-US"/>
        </w:rPr>
        <w:t xml:space="preserve">(Miller </w:t>
      </w:r>
      <w:r w:rsidRPr="00D06411">
        <w:rPr>
          <w:rFonts w:ascii="Calibri" w:hAnsi="Calibri" w:cs="Calibri"/>
          <w:i/>
          <w:iCs/>
          <w:szCs w:val="24"/>
          <w:lang w:val="en-US"/>
        </w:rPr>
        <w:t>et al.</w:t>
      </w:r>
      <w:r w:rsidRPr="00D06411">
        <w:rPr>
          <w:rFonts w:ascii="Calibri" w:hAnsi="Calibri" w:cs="Calibri"/>
          <w:szCs w:val="24"/>
          <w:lang w:val="en-US"/>
        </w:rPr>
        <w:t>, 2005)</w:t>
      </w:r>
      <w:r>
        <w:rPr>
          <w:rFonts w:cstheme="minorHAnsi"/>
          <w:lang w:val="en-US"/>
        </w:rPr>
        <w:fldChar w:fldCharType="end"/>
      </w:r>
      <w:r>
        <w:rPr>
          <w:rFonts w:cstheme="minorHAnsi"/>
          <w:lang w:val="en-US"/>
        </w:rPr>
        <w:t xml:space="preserve">. </w:t>
      </w:r>
      <w:r w:rsidRPr="0012262A">
        <w:rPr>
          <w:rFonts w:cstheme="minorHAnsi"/>
          <w:lang w:val="en-US"/>
        </w:rPr>
        <w:t xml:space="preserve">For each participant, at least three acceptable </w:t>
      </w:r>
      <w:proofErr w:type="spellStart"/>
      <w:r w:rsidRPr="0012262A">
        <w:rPr>
          <w:rFonts w:cstheme="minorHAnsi"/>
          <w:lang w:val="en-US"/>
        </w:rPr>
        <w:t>manoeuvres</w:t>
      </w:r>
      <w:proofErr w:type="spellEnd"/>
      <w:r w:rsidRPr="0012262A">
        <w:rPr>
          <w:rFonts w:cstheme="minorHAnsi"/>
          <w:lang w:val="en-US"/>
        </w:rPr>
        <w:t xml:space="preserve"> were required. In addition, test results were included which did not meet these criteria (difference between the largest and next largest values for FEV1 and FVC </w:t>
      </w:r>
      <w:r w:rsidRPr="0012262A">
        <w:rPr>
          <w:rFonts w:ascii="Cambria Math" w:hAnsi="Cambria Math" w:cs="Cambria Math"/>
          <w:lang w:val="nl-NL"/>
        </w:rPr>
        <w:t>⩽</w:t>
      </w:r>
      <w:r w:rsidRPr="0012262A">
        <w:rPr>
          <w:rFonts w:cstheme="minorHAnsi"/>
          <w:lang w:val="en-US"/>
        </w:rPr>
        <w:t xml:space="preserve">150 mL), but which were obtained from otherwise technically acceptable flow–volume curves (differences between the largest and next largest values for FEV1 and FVC </w:t>
      </w:r>
      <w:r w:rsidRPr="0012262A">
        <w:rPr>
          <w:rFonts w:ascii="Cambria Math" w:hAnsi="Cambria Math" w:cs="Cambria Math"/>
          <w:lang w:val="nl-NL"/>
        </w:rPr>
        <w:t>⩽</w:t>
      </w:r>
      <w:r w:rsidRPr="0012262A">
        <w:rPr>
          <w:rFonts w:cstheme="minorHAnsi"/>
          <w:lang w:val="en-US"/>
        </w:rPr>
        <w:t>200 mL; n=76 at age 16), as in previous analyses</w:t>
      </w:r>
      <w:r>
        <w:rPr>
          <w:rFonts w:cstheme="minorHAnsi"/>
          <w:lang w:val="en-US"/>
        </w:rPr>
        <w:t xml:space="preserve"> </w:t>
      </w:r>
      <w:r>
        <w:rPr>
          <w:rFonts w:cstheme="minorHAnsi"/>
          <w:lang w:val="en-US"/>
        </w:rPr>
        <w:fldChar w:fldCharType="begin"/>
      </w:r>
      <w:r>
        <w:rPr>
          <w:rFonts w:cstheme="minorHAnsi"/>
          <w:lang w:val="en-US"/>
        </w:rPr>
        <w:instrText xml:space="preserve"> ADDIN ZOTERO_ITEM CSL_CITATION {"citationID":"8QzAJn6Z","properties":{"formattedCitation":"(Gehring {\\i{}et al.}, 2015)","plainCitation":"(Gehring et al., 2015)","noteIndex":0},"citationItems":[{"id":5290,"uris":["http://zotero.org/users/8935296/items/KXBRKZTM"],"itemData":{"id":5290,"type":"article-journal","abstract":"Background: \n          Ambient particulate matter (PM) exposure is associated with children’s respiratory health. Little is known about the importance of different PM constituents. We investigated the effects of PM constituents on asthma, allergy, and lung function until the age of 11–12 years.\n          Methods: \n          For 3,702 participants of a prospective birth cohort study, questionnaire-reported asthma and hay fever and measurements of allergic sensitization and lung function were linked with annual average concentrations of copper, iron, potassium, nickel, sulfur, silicon, vanadium, and zinc in particles with diameters of less than 2.5 and 10 μm (PM2.5 and PM10) at birth addresses and current addresses from land-use regression models. Exposure–health relations were analyzed by multiple (repeated measures) logistic and linear regressions.\n          Results: \n          Asthma incidence and prevalence of asthma symptoms and rhinitis were positively associated with zinc in PM10 at the birth address (odds ratio [95% confidence interval] per interquartile range increase in exposure 1.13 [1.02, 1.25], 1.08 [1.00, 1.17], and 1.16 [1.04, 1.30], respectively). Moreover, asthma symptoms were positively associated with copper in PM10 at the current address (1.06 [1.00, 1.12]). Allergic sensitization was positively associated with copper and iron in PM10 at the birth address (relative risk [95% confidence interval] 1.07 [1.01, 1.14] and 1.10 [1.03, 1.18]) and current address. Forced expiratory volume in 1 second was negatively associated with copper and iron in PM2.5 (change [95% confidence interval] -2.1% [-1.1, -0.1%] and -1.0% [-2.0, -0.0%]) and FEF75–50 with copper in PM10 at the current address (-2.3% [-4.3, -0.3%]).\n          Conclusion: \n          PM constituents, in particular iron, copper, and zinc, reflecting poorly regulated non-tailpipe road traffic emissions, may increase the risk of asthma and allergy in schoolchildren.","container-title":"Epidemiology","DOI":"10.1097/EDE.0000000000000264","ISSN":"1044-3983","issue":"3","language":"en-US","page":"300","source":"journals.lww.com","title":"Particulate Matter Composition and Respiratory Health: The PIAMA Birth Cohort Study","title-short":"Particulate Matter Composition and Respiratory Health","volume":"26","author":[{"family":"Gehring","given":"Ulrike"},{"family":"Beelen","given":"Rob"},{"family":"Eeftens","given":"Marloes"},{"family":"Hoek","given":"Gerard"},{"family":"Hoogh","given":"Kees","non-dropping-particle":"de"},{"family":"Jongste","given":"Johan C.","non-dropping-particle":"de"},{"family":"Keuken","given":"Menno"},{"family":"Koppelman","given":"Gerard H."},{"family":"Meliefste","given":"Kees"},{"family":"Oldenwening","given":"Marieke"},{"family":"Postma","given":"Dirkje S."},{"family":"Rossem","given":"Lenie","non-dropping-particle":"van"},{"family":"Wang","given":"Meng"},{"family":"Smit","given":"Henriette A."},{"family":"Brunekreef","given":"Bert"}],"issued":{"date-parts":[["2015",5]]}}}],"schema":"https://github.com/citation-style-language/schema/raw/master/csl-citation.json"} </w:instrText>
      </w:r>
      <w:r>
        <w:rPr>
          <w:rFonts w:cstheme="minorHAnsi"/>
          <w:lang w:val="en-US"/>
        </w:rPr>
        <w:fldChar w:fldCharType="separate"/>
      </w:r>
      <w:r w:rsidRPr="0012262A">
        <w:rPr>
          <w:rFonts w:ascii="Calibri" w:hAnsi="Calibri" w:cs="Calibri"/>
          <w:szCs w:val="24"/>
          <w:lang w:val="en-US"/>
        </w:rPr>
        <w:t xml:space="preserve">(Gehring </w:t>
      </w:r>
      <w:r w:rsidRPr="0012262A">
        <w:rPr>
          <w:rFonts w:ascii="Calibri" w:hAnsi="Calibri" w:cs="Calibri"/>
          <w:i/>
          <w:iCs/>
          <w:szCs w:val="24"/>
          <w:lang w:val="en-US"/>
        </w:rPr>
        <w:t>et al.</w:t>
      </w:r>
      <w:r w:rsidRPr="0012262A">
        <w:rPr>
          <w:rFonts w:ascii="Calibri" w:hAnsi="Calibri" w:cs="Calibri"/>
          <w:szCs w:val="24"/>
          <w:lang w:val="en-US"/>
        </w:rPr>
        <w:t>, 2015)</w:t>
      </w:r>
      <w:r>
        <w:rPr>
          <w:rFonts w:cstheme="minorHAnsi"/>
          <w:lang w:val="en-US"/>
        </w:rPr>
        <w:fldChar w:fldCharType="end"/>
      </w:r>
      <w:r>
        <w:rPr>
          <w:rFonts w:cstheme="minorHAnsi"/>
          <w:lang w:val="en-US"/>
        </w:rPr>
        <w:t xml:space="preserve">. </w:t>
      </w:r>
      <w:r w:rsidRPr="0012262A">
        <w:rPr>
          <w:rFonts w:cstheme="minorHAnsi"/>
          <w:lang w:val="en-US"/>
        </w:rPr>
        <w:t>Since different spirometers were used at age 16, we compared the spirometers in 49 volunteers in a separate experiment and calibrated measurements as described elsewhere</w:t>
      </w:r>
      <w:r>
        <w:rPr>
          <w:rFonts w:cstheme="minorHAnsi"/>
          <w:lang w:val="en-US"/>
        </w:rPr>
        <w:t xml:space="preserve"> </w:t>
      </w:r>
      <w:r>
        <w:rPr>
          <w:rFonts w:cstheme="minorHAnsi"/>
          <w:lang w:val="en-US"/>
        </w:rPr>
        <w:fldChar w:fldCharType="begin"/>
      </w:r>
      <w:r>
        <w:rPr>
          <w:rFonts w:cstheme="minorHAnsi"/>
          <w:lang w:val="en-US"/>
        </w:rPr>
        <w:instrText xml:space="preserve"> ADDIN ZOTERO_ITEM CSL_CITATION {"citationID":"c5dh7Fd9","properties":{"formattedCitation":"(Milanzi {\\i{}et al.}, 2019)","plainCitation":"(Milanzi et al., 2019)","noteIndex":0},"citationItems":[{"id":5292,"uris":["http://zotero.org/users/8935296/items/E7EG3G22"],"itemData":{"id":5292,"type":"article-journal","abstract":"BACKGROUND: Spirometric lung function measurements have been proven to be excellent objective markers of respiratory morbidity. The use of different types of spirometers in epidemiological and clinical studies may present systematically different results affecting interpretation and implication of results. We aimed to explore considerations in the use of different spirometers in epidemiological studies by comparing forced expiratory volume in 1 s (FEV1) and forced vital capacity (FVC) measurements between the Masterscreen pneumotachograph and EasyOne spirometers. We also provide a correction equation for correcting systematic differences using regression calibration.\nMETHODS: Forty-nine volunteers had lung function measured on two different spirometers in random order with at least three attempts on each spirometer. Data were analysed using correlation plots, Bland and Altman plots and formal paired t-tests. We used regression calibration to provide a correction equation.\nRESULTS: The mean (SD) FEV1 and FVC was 3.78 (0.63) L and 4.78 (0.63) L for the Masterscreen pneumotachograph and 3.54 (0.60) L and 4.41 (0.83) L for the EasyOne spirometer. The mean FEV1 difference of 0.24 L and mean FVC difference of 0.37 L between the spirometers (corresponding to 6.3 and 8.4% difference, respectively) were statistically significant and consistent between younger (&lt; 30 years) and older volunteers (&gt; 30 years) and between males and females. Regression calibration indicated that an increase of 1 L in the EasyOne measurements corresponded to an average increase of 1.032 L in FEV1 and 1.005 L in FVC in the Masterscreen measurements.\nCONCLUSION: Use of different types of spirometers may result in significant systematic differences in lung function values. Epidemiological researchers need to be aware of these potential systematic differences and correct for them in analyses using methods such as regression calibration.","container-title":"Environmental Health: A Global Access Science Source","DOI":"10.1186/s12940-019-0478-2","ISSN":"1476-069X","issue":"1","journalAbbreviation":"Environ Health","language":"eng","note":"PMID: 31023382\nPMCID: PMC6485068","page":"39","source":"PubMed","title":"Considerations in the use of different spirometers in epidemiological studies","volume":"18","author":[{"family":"Milanzi","given":"Edith B."},{"family":"Koppelman","given":"Gerard H."},{"family":"Oldenwening","given":"Marieke"},{"family":"Augustijn","given":"Sonja"},{"family":"Aalders-de Ruijter","given":"Bernadette"},{"family":"Farenhorst","given":"Martijn"},{"family":"Vonk","given":"Judith M."},{"family":"Tewis","given":"Marjan"},{"family":"Brunekreef","given":"Bert"},{"family":"Gehring","given":"Ulrike"}],"issued":{"date-parts":[["2019",4,25]]}}}],"schema":"https://github.com/citation-style-language/schema/raw/master/csl-citation.json"} </w:instrText>
      </w:r>
      <w:r>
        <w:rPr>
          <w:rFonts w:cstheme="minorHAnsi"/>
          <w:lang w:val="en-US"/>
        </w:rPr>
        <w:fldChar w:fldCharType="separate"/>
      </w:r>
      <w:r w:rsidRPr="0012262A">
        <w:rPr>
          <w:rFonts w:ascii="Calibri" w:hAnsi="Calibri" w:cs="Calibri"/>
          <w:szCs w:val="24"/>
          <w:lang w:val="en-US"/>
        </w:rPr>
        <w:t xml:space="preserve">(Milanzi </w:t>
      </w:r>
      <w:r w:rsidRPr="0012262A">
        <w:rPr>
          <w:rFonts w:ascii="Calibri" w:hAnsi="Calibri" w:cs="Calibri"/>
          <w:i/>
          <w:iCs/>
          <w:szCs w:val="24"/>
          <w:lang w:val="en-US"/>
        </w:rPr>
        <w:t>et al.</w:t>
      </w:r>
      <w:r w:rsidRPr="0012262A">
        <w:rPr>
          <w:rFonts w:ascii="Calibri" w:hAnsi="Calibri" w:cs="Calibri"/>
          <w:szCs w:val="24"/>
          <w:lang w:val="en-US"/>
        </w:rPr>
        <w:t>, 2019)</w:t>
      </w:r>
      <w:r>
        <w:rPr>
          <w:rFonts w:cstheme="minorHAnsi"/>
          <w:lang w:val="en-US"/>
        </w:rPr>
        <w:fldChar w:fldCharType="end"/>
      </w:r>
      <w:r>
        <w:rPr>
          <w:rFonts w:cstheme="minorHAnsi"/>
          <w:lang w:val="en-US"/>
        </w:rPr>
        <w:t>.</w:t>
      </w:r>
    </w:p>
    <w:p w14:paraId="7CB515AF" w14:textId="6DD12A11" w:rsidR="0012262A" w:rsidRPr="0030782E" w:rsidRDefault="0012262A" w:rsidP="005C52A9">
      <w:pPr>
        <w:autoSpaceDE w:val="0"/>
        <w:autoSpaceDN w:val="0"/>
        <w:adjustRightInd w:val="0"/>
        <w:spacing w:before="120" w:after="120" w:line="240" w:lineRule="auto"/>
        <w:jc w:val="both"/>
        <w:rPr>
          <w:rFonts w:cstheme="minorHAnsi"/>
          <w:szCs w:val="24"/>
          <w:lang w:val="en-US"/>
        </w:rPr>
      </w:pPr>
      <w:r w:rsidRPr="0012262A">
        <w:rPr>
          <w:rFonts w:cstheme="minorHAnsi"/>
          <w:szCs w:val="24"/>
          <w:lang w:val="en-US"/>
        </w:rPr>
        <w:t>Ethical approval</w:t>
      </w:r>
      <w:r>
        <w:rPr>
          <w:rFonts w:cstheme="minorHAnsi"/>
          <w:szCs w:val="24"/>
          <w:lang w:val="en-US"/>
        </w:rPr>
        <w:t xml:space="preserve"> was obtained from the ethical </w:t>
      </w:r>
      <w:r w:rsidRPr="0012262A">
        <w:rPr>
          <w:rFonts w:cstheme="minorHAnsi"/>
          <w:szCs w:val="24"/>
          <w:lang w:val="en-US"/>
        </w:rPr>
        <w:t>review boards of participating institutes and written informed consent was obtained from participants as well as their parents/legal guardians.</w:t>
      </w:r>
    </w:p>
    <w:p w14:paraId="6DC042D3" w14:textId="3A756C2B" w:rsidR="005C52A9" w:rsidRPr="0030782E" w:rsidRDefault="005C52A9" w:rsidP="005C52A9">
      <w:pPr>
        <w:autoSpaceDE w:val="0"/>
        <w:autoSpaceDN w:val="0"/>
        <w:adjustRightInd w:val="0"/>
        <w:spacing w:before="120" w:after="120" w:line="240" w:lineRule="auto"/>
        <w:jc w:val="both"/>
        <w:rPr>
          <w:rFonts w:cstheme="minorHAnsi"/>
          <w:szCs w:val="24"/>
          <w:lang w:val="en-US"/>
        </w:rPr>
      </w:pPr>
      <w:r w:rsidRPr="0030782E">
        <w:rPr>
          <w:rFonts w:cstheme="minorHAnsi"/>
          <w:szCs w:val="24"/>
          <w:lang w:val="en-US"/>
        </w:rPr>
        <w:t>For more details see</w:t>
      </w:r>
      <w:r w:rsidR="00DD472E">
        <w:rPr>
          <w:rFonts w:cstheme="minorHAnsi"/>
          <w:szCs w:val="24"/>
          <w:lang w:val="en-US"/>
        </w:rPr>
        <w:t xml:space="preserve"> </w:t>
      </w:r>
      <w:r w:rsidR="00DD472E">
        <w:rPr>
          <w:rFonts w:cstheme="minorHAnsi"/>
          <w:szCs w:val="24"/>
          <w:lang w:val="en-US"/>
        </w:rPr>
        <w:fldChar w:fldCharType="begin"/>
      </w:r>
      <w:r w:rsidR="002D4CF3">
        <w:rPr>
          <w:rFonts w:cstheme="minorHAnsi"/>
          <w:szCs w:val="24"/>
          <w:lang w:val="en-US"/>
        </w:rPr>
        <w:instrText xml:space="preserve"> ADDIN ZOTERO_ITEM CSL_CITATION {"citationID":"p4I8etON","properties":{"formattedCitation":"(Brunekreef {\\i{}et al.}, 2002; Wijga {\\i{}et al.}, 2014; Milanzi {\\i{}et al.}, 2018)","plainCitation":"(Brunekreef et al., 2002; Wijga et al., 2014; Milanzi et al., 2018)","noteIndex":0},"citationItems":[{"id":5149,"uris":["http://zotero.org/users/8935296/items/3SPBBSBZ"],"itemData":{"id":5149,"type":"article-journal","abstract":"The Prevention and Incidence of Asthma and Mite Allergy (PIAMA) birth cohort study was initiated in 1996. Children born to allergic mothers were enrolled in a double‐blind placebo‐controlled trial for evaluating the use of mite‐impermeable mattress and pillow covers. Children born to allergic and non‐allergic mothers were enrolled in a ‘natural history’ study to assess the role of environmental and dietary risk factors for the development of allergic disease in childhood. Recruitment started by distributing a validated screening questionnaire among &gt;10,000 pregnant women during their first visit to a prenatal health clinic. Allergic mothers‐to‐be were invited to participate in the intervention study. Allergic, and a random sample of non‐allergic, mothers‐to‐be were invited to participate in the ‘natural history’ arm of the study. In the intervention study, homes were visited before birth, 3 months after birth, and 12 months after birth for the collection of dust samples from floors and mattresses. In addition, the homes of about one‐third of the children in the ‘natural history’ part of the study were visited for dust collection when the children were 3 months of age. The intervention study started with 855 participants and the ‘natural history’ study with 3,291 participants. Follow‐up at 3 years of age has now been completed with satisfactory compliance (&gt;90%). A medical investigation and home visit at 4 years of age are nearing completion. Preliminary results show that mite‐allergen levels were lower than found in previous Dutch studies, and that the intervention measure had a significant effect on mite‐allergen levels, without important clinical benefits up to age 2 years old. The allergic families lived in homes with fewer ‘triggers’ such as pets, smoking and carpets than the non‐allergic families, regardless of the intervention. The ongoing PIAMA cohort study will probably reveal useful information concerning effects of allergen load and reduction in the setting of a relatively low mite‐allergen exposure, as well as other variables on the development of allergic manifestions and asthma.","container-title":"Pediatric Allergy and Immunology","DOI":"10.1034/j.1399-3038.13.s.15.1.x","ISSN":"0905-6157, 1399-3038","issue":"s15","journalAbbreviation":"Pediatric Allergy Immunology","language":"en","license":"http://onlinelibrary.wiley.com/termsAndConditions#vor","page":"55-60","source":"DOI.org (Crossref)","title":"The Prevention and Incidence of Asthma and Mite Allergy (PIAMA) birth cohort study: Design and first results","title-short":"The Prevention and Incidence of Asthma and Mite Allergy (PIAMA) birth cohort study","volume":"13","author":[{"family":"Brunekreef","given":"Bert"},{"family":"Smit","given":"Jet"},{"family":"De Jongste","given":"Johan"},{"family":"Neijens","given":"Herman"},{"family":"Gerritsen","given":"Jorrit"},{"family":"Postma","given":"Dirkje"},{"family":"Aalberse","given":"Rob"},{"family":"Koopman","given":"Laurens"},{"family":"Kerkhof","given":"Marjan"},{"family":"Wijga","given":"Alet"},{"family":"Van Strien","given":"Rob"}],"issued":{"date-parts":[["2002",12]]}}},{"id":5150,"uris":["http://zotero.org/users/8935296/items/TN9MWABW"],"itemData":{"id":5150,"type":"article-journal","container-title":"International journal of epidemiology","issue":"2","note":"publisher: Oxford University Press","page":"527–535","source":"Google Scholar","title":"Cohort profile: the prevention and incidence of asthma and mite allergy (PIAMA) birth cohort","title-short":"Cohort profile","volume":"43","author":[{"family":"Wijga","given":"Alet H."},{"family":"Kerkhof","given":"Marjan"},{"family":"Gehring","given":"Ulrike"},{"family":"Jongste","given":"Johan C.","non-dropping-particle":"de"},{"family":"Postma","given":"Dirkje S."},{"family":"Aalberse","given":"Rob C."},{"family":"Wolse","given":"Ada PH"},{"family":"Koppelman","given":"Gerard H."},{"family":"Rossem","given":"Lenie","non-dropping-particle":"van"},{"family":"Oldenwening","given":"Marieke"}],"issued":{"date-parts":[["2014"]]}}},{"id":5127,"uris":["http://zotero.org/users/8935296/items/HW3BPPQP"],"itemData":{"id":5127,"type":"article-journal","abstract":"Evidence for the effects of air pollution exposure on lung function growth into adolescence is scarce. We investigated associations of air pollution exposure with lung function and lung function growth until age 16.We conducted both longitudinal (n=915) and cross-sectional (n=721) analyses of associations of air pollution exposure with forced expiratory volume in 1 s (FEV1) and forced vital capacity (FVC) growth from ages eight to 16 and FEV1 and FVC at age 16. We estimated residential concentrations of nitrogen dioxide (NO2), \"soot\" and particulate matter (PMx, where x is the 50% cut-off aerodynamic diameter in µm) with diameters of &lt;2.5 µm (PM2.5), &lt;10 µm (PM10) and 2.5-10 µm (PMcoarse) during the preschool, primary school and secondary school time windows by land use regression models. Associations with (growth in) FEV1 and FVC were analysed by linear (mixed effects) regression.Higher air pollution exposure was associated with reduced FEV1 growth (e.g. adjusted difference -0.26% (95% CI -0.49 to -0.03%) per interquartile range increase in secondary school PM2.5) and lower FEV1 (adjusted difference -2.36% (95% CI -3.76 to -0.94%)), but was not adversely associated with FVC. Associations with FEV1 were stronger in boys than girls and were not modified by asthma status.Higher air pollution exposure may lead to increased airway obstruction, but not reduced lung volume in adolescence.","container-title":"The European Respiratory Journal","DOI":"10.1183/13993003.00218-2018","ISSN":"1399-3003","issue":"3","journalAbbreviation":"Eur Respir J","language":"eng","note":"PMID: 30139777","page":"1800218","source":"PubMed","title":"Air pollution exposure and lung function until age 16 years: the PIAMA birth cohort study","title-short":"Air pollution exposure and lung function until age 16 years","volume":"52","author":[{"family":"Milanzi","given":"Edith B."},{"family":"Koppelman","given":"Gerard H."},{"family":"Smit","given":"Henriette A."},{"family":"Wijga","given":"Alet H."},{"family":"Oldenwening","given":"Marieke"},{"family":"Vonk","given":"Judith M."},{"family":"Brunekreef","given":"Bert"},{"family":"Gehring","given":"Ulrike"}],"issued":{"date-parts":[["2018",9]]}}}],"schema":"https://github.com/citation-style-language/schema/raw/master/csl-citation.json"} </w:instrText>
      </w:r>
      <w:r w:rsidR="00DD472E">
        <w:rPr>
          <w:rFonts w:cstheme="minorHAnsi"/>
          <w:szCs w:val="24"/>
          <w:lang w:val="en-US"/>
        </w:rPr>
        <w:fldChar w:fldCharType="separate"/>
      </w:r>
      <w:r w:rsidR="002D4CF3" w:rsidRPr="00E96928">
        <w:rPr>
          <w:rFonts w:ascii="Calibri" w:hAnsi="Calibri" w:cs="Calibri"/>
          <w:szCs w:val="24"/>
          <w:lang w:val="en-US"/>
        </w:rPr>
        <w:t xml:space="preserve">(Brunekreef </w:t>
      </w:r>
      <w:r w:rsidR="002D4CF3" w:rsidRPr="00E96928">
        <w:rPr>
          <w:rFonts w:ascii="Calibri" w:hAnsi="Calibri" w:cs="Calibri"/>
          <w:i/>
          <w:iCs/>
          <w:szCs w:val="24"/>
          <w:lang w:val="en-US"/>
        </w:rPr>
        <w:t>et al.</w:t>
      </w:r>
      <w:r w:rsidR="002D4CF3" w:rsidRPr="00E96928">
        <w:rPr>
          <w:rFonts w:ascii="Calibri" w:hAnsi="Calibri" w:cs="Calibri"/>
          <w:szCs w:val="24"/>
          <w:lang w:val="en-US"/>
        </w:rPr>
        <w:t xml:space="preserve">, 2002; Wijga </w:t>
      </w:r>
      <w:r w:rsidR="002D4CF3" w:rsidRPr="00E96928">
        <w:rPr>
          <w:rFonts w:ascii="Calibri" w:hAnsi="Calibri" w:cs="Calibri"/>
          <w:i/>
          <w:iCs/>
          <w:szCs w:val="24"/>
          <w:lang w:val="en-US"/>
        </w:rPr>
        <w:t>et al.</w:t>
      </w:r>
      <w:r w:rsidR="002D4CF3" w:rsidRPr="00E96928">
        <w:rPr>
          <w:rFonts w:ascii="Calibri" w:hAnsi="Calibri" w:cs="Calibri"/>
          <w:szCs w:val="24"/>
          <w:lang w:val="en-US"/>
        </w:rPr>
        <w:t xml:space="preserve">, 2014; Milanzi </w:t>
      </w:r>
      <w:r w:rsidR="002D4CF3" w:rsidRPr="00E96928">
        <w:rPr>
          <w:rFonts w:ascii="Calibri" w:hAnsi="Calibri" w:cs="Calibri"/>
          <w:i/>
          <w:iCs/>
          <w:szCs w:val="24"/>
          <w:lang w:val="en-US"/>
        </w:rPr>
        <w:t>et al.</w:t>
      </w:r>
      <w:r w:rsidR="002D4CF3" w:rsidRPr="00E96928">
        <w:rPr>
          <w:rFonts w:ascii="Calibri" w:hAnsi="Calibri" w:cs="Calibri"/>
          <w:szCs w:val="24"/>
          <w:lang w:val="en-US"/>
        </w:rPr>
        <w:t>, 2018)</w:t>
      </w:r>
      <w:r w:rsidR="00DD472E">
        <w:rPr>
          <w:rFonts w:cstheme="minorHAnsi"/>
          <w:szCs w:val="24"/>
          <w:lang w:val="en-US"/>
        </w:rPr>
        <w:fldChar w:fldCharType="end"/>
      </w:r>
      <w:r w:rsidR="00DD472E">
        <w:rPr>
          <w:rFonts w:cstheme="minorHAnsi"/>
          <w:szCs w:val="24"/>
          <w:lang w:val="en-US"/>
        </w:rPr>
        <w:t>.</w:t>
      </w:r>
    </w:p>
    <w:p w14:paraId="5877BC8D" w14:textId="77777777" w:rsidR="001627E0" w:rsidRPr="00A82C78" w:rsidRDefault="001627E0" w:rsidP="001627E0">
      <w:pPr>
        <w:jc w:val="both"/>
        <w:rPr>
          <w:rFonts w:eastAsia="Times New Roman" w:cstheme="minorHAnsi"/>
          <w:sz w:val="24"/>
          <w:szCs w:val="24"/>
          <w:lang w:val="en-US"/>
        </w:rPr>
      </w:pPr>
      <w:r w:rsidRPr="00A82C78">
        <w:rPr>
          <w:rFonts w:cstheme="minorHAnsi"/>
          <w:sz w:val="23"/>
          <w:szCs w:val="23"/>
          <w:lang w:val="en-US"/>
        </w:rPr>
        <w:t xml:space="preserve">The PIAMA study was supported by The Netherlands Organization for Health Research and Development; The Netherlands Organization for Scientific Research; The Netherlands Asthma Fund; The Netherlands Ministry of Spatial Planning, Housing, and the Environment; The </w:t>
      </w:r>
      <w:r w:rsidRPr="00A82C78">
        <w:rPr>
          <w:rFonts w:cstheme="minorHAnsi"/>
          <w:sz w:val="23"/>
          <w:szCs w:val="23"/>
          <w:lang w:val="en-US"/>
        </w:rPr>
        <w:lastRenderedPageBreak/>
        <w:t>Netherlands Ministry of Health, Welfare, and Sport; and the National Institute for Public Health and the Environment (RIVM).</w:t>
      </w:r>
    </w:p>
    <w:p w14:paraId="5AC80F37" w14:textId="77777777" w:rsidR="003B1601" w:rsidRDefault="003B1601" w:rsidP="00CA759E">
      <w:pPr>
        <w:rPr>
          <w:rFonts w:cstheme="minorHAnsi"/>
          <w:lang w:val="en-US"/>
        </w:rPr>
      </w:pPr>
    </w:p>
    <w:p w14:paraId="2E13CA42" w14:textId="77777777" w:rsidR="00CB2638" w:rsidRPr="00CB2638" w:rsidRDefault="00CB2638" w:rsidP="00CA759E">
      <w:pPr>
        <w:rPr>
          <w:rFonts w:cstheme="minorHAnsi"/>
          <w:b/>
          <w:lang w:val="en-US"/>
        </w:rPr>
      </w:pPr>
      <w:r w:rsidRPr="00CB2638">
        <w:rPr>
          <w:rFonts w:cstheme="minorHAnsi"/>
          <w:b/>
          <w:lang w:val="en-US"/>
        </w:rPr>
        <w:t>Description of the participating adult cohorts</w:t>
      </w:r>
    </w:p>
    <w:p w14:paraId="48431939" w14:textId="77777777" w:rsidR="00CA759E" w:rsidRPr="00CB2638" w:rsidRDefault="00CA759E" w:rsidP="00CA759E">
      <w:pPr>
        <w:rPr>
          <w:rFonts w:cstheme="minorHAnsi"/>
          <w:u w:val="single"/>
          <w:lang w:val="en-US"/>
        </w:rPr>
      </w:pPr>
      <w:r w:rsidRPr="00CB2638">
        <w:rPr>
          <w:rFonts w:cstheme="minorHAnsi"/>
          <w:u w:val="single"/>
          <w:lang w:val="en-US"/>
        </w:rPr>
        <w:t>KORA</w:t>
      </w:r>
    </w:p>
    <w:p w14:paraId="0A87868D" w14:textId="4173FD94" w:rsidR="003B1601" w:rsidRPr="003B1601" w:rsidRDefault="003B1601" w:rsidP="003B1601">
      <w:pPr>
        <w:rPr>
          <w:rFonts w:cstheme="minorHAnsi"/>
          <w:lang w:val="en-US"/>
        </w:rPr>
      </w:pPr>
      <w:r w:rsidRPr="003B1601">
        <w:rPr>
          <w:rFonts w:cstheme="minorHAnsi"/>
          <w:lang w:val="en-US"/>
        </w:rPr>
        <w:t xml:space="preserve">KORA (Cooperative Health Research in the Region of Augsburg) is a regional research platform for population-based surveys and subsequent follow-up studies in the fields of epidemiology, health economics, and health care research (https://www.helmholtz-munich.de/en/epi/cohort/kora). </w:t>
      </w:r>
      <w:r w:rsidR="002342BD" w:rsidRPr="00071107">
        <w:rPr>
          <w:rFonts w:cstheme="minorHAnsi"/>
          <w:lang w:val="en-US"/>
        </w:rPr>
        <w:t xml:space="preserve">The KORA study was initiated and financed by the Helmholtz </w:t>
      </w:r>
      <w:proofErr w:type="spellStart"/>
      <w:r w:rsidR="002342BD" w:rsidRPr="00071107">
        <w:rPr>
          <w:rFonts w:cstheme="minorHAnsi"/>
          <w:lang w:val="en-US"/>
        </w:rPr>
        <w:t>Zentrum</w:t>
      </w:r>
      <w:proofErr w:type="spellEnd"/>
      <w:r w:rsidR="002342BD" w:rsidRPr="00071107">
        <w:rPr>
          <w:rFonts w:cstheme="minorHAnsi"/>
          <w:lang w:val="en-US"/>
        </w:rPr>
        <w:t xml:space="preserve"> </w:t>
      </w:r>
      <w:proofErr w:type="spellStart"/>
      <w:r w:rsidR="002342BD" w:rsidRPr="00071107">
        <w:rPr>
          <w:rFonts w:cstheme="minorHAnsi"/>
          <w:lang w:val="en-US"/>
        </w:rPr>
        <w:t>München</w:t>
      </w:r>
      <w:proofErr w:type="spellEnd"/>
      <w:r w:rsidR="002342BD" w:rsidRPr="00071107">
        <w:rPr>
          <w:rFonts w:cstheme="minorHAnsi"/>
          <w:lang w:val="en-US"/>
        </w:rPr>
        <w:t xml:space="preserve"> – German Research Center for Environmental Health, which is funded by the German Federal Ministry of Education and Research (BMBF) and by the State of Bavaria. Data collection in the KORA study is done in</w:t>
      </w:r>
      <w:r w:rsidR="002342BD">
        <w:rPr>
          <w:rFonts w:cstheme="minorHAnsi"/>
          <w:lang w:val="en-US"/>
        </w:rPr>
        <w:t xml:space="preserve"> </w:t>
      </w:r>
      <w:r w:rsidR="002342BD" w:rsidRPr="00071107">
        <w:rPr>
          <w:rFonts w:cstheme="minorHAnsi"/>
          <w:lang w:val="en-US"/>
        </w:rPr>
        <w:t>cooperation with the University Hospital of Augsburg.</w:t>
      </w:r>
    </w:p>
    <w:p w14:paraId="0C41864C" w14:textId="77777777" w:rsidR="003B1601" w:rsidRPr="003B1601" w:rsidRDefault="003B1601" w:rsidP="003B1601">
      <w:pPr>
        <w:rPr>
          <w:rFonts w:cstheme="minorHAnsi"/>
          <w:lang w:val="en-US"/>
        </w:rPr>
      </w:pPr>
      <w:r w:rsidRPr="003B1601">
        <w:rPr>
          <w:rFonts w:cstheme="minorHAnsi"/>
          <w:lang w:val="en-US"/>
        </w:rPr>
        <w:t>The data in these analyses are taken from the KORA F4 and F4L studies, which are follow-up examinations of KORA S4.  The KORA S4 study comprises 4,261 participants (25–74 years) who were randomly selected during 1999 and 2001 from population registries in the city of Augsburg and the two adjacent administrative districts. In the first follow-up examination (F4) 3,080 participants (72%) were re-examined after seven years. In the F4 follow-up, a subsample (n = 1,321) aged 41–61 years as per reference date (35–54 years at baseline) performed standardized spirometry. Three years later, the F4L study re-examined 79% (n = 1,051) of this subsample.</w:t>
      </w:r>
    </w:p>
    <w:p w14:paraId="48C9D87E" w14:textId="77777777" w:rsidR="003B1601" w:rsidRPr="003B1601" w:rsidRDefault="003B1601" w:rsidP="003B1601">
      <w:pPr>
        <w:rPr>
          <w:rFonts w:cstheme="minorHAnsi"/>
          <w:lang w:val="en-US"/>
        </w:rPr>
      </w:pPr>
      <w:r w:rsidRPr="003B1601">
        <w:rPr>
          <w:rFonts w:cstheme="minorHAnsi"/>
          <w:lang w:val="en-US"/>
        </w:rPr>
        <w:t xml:space="preserve">In F4, standardized spirometry was performed using a </w:t>
      </w:r>
      <w:proofErr w:type="spellStart"/>
      <w:r w:rsidRPr="003B1601">
        <w:rPr>
          <w:rFonts w:cstheme="minorHAnsi"/>
          <w:lang w:val="en-US"/>
        </w:rPr>
        <w:t>pneumotachograph</w:t>
      </w:r>
      <w:proofErr w:type="spellEnd"/>
      <w:r w:rsidRPr="003B1601">
        <w:rPr>
          <w:rFonts w:cstheme="minorHAnsi"/>
          <w:lang w:val="en-US"/>
        </w:rPr>
        <w:t>-type spirometer (</w:t>
      </w:r>
      <w:proofErr w:type="spellStart"/>
      <w:r w:rsidRPr="003B1601">
        <w:rPr>
          <w:rFonts w:cstheme="minorHAnsi"/>
          <w:lang w:val="en-US"/>
        </w:rPr>
        <w:t>Masterscreen</w:t>
      </w:r>
      <w:proofErr w:type="spellEnd"/>
      <w:r w:rsidRPr="003B1601">
        <w:rPr>
          <w:rFonts w:cstheme="minorHAnsi"/>
          <w:lang w:val="en-US"/>
        </w:rPr>
        <w:t xml:space="preserve"> PC, </w:t>
      </w:r>
      <w:proofErr w:type="spellStart"/>
      <w:r w:rsidRPr="003B1601">
        <w:rPr>
          <w:rFonts w:cstheme="minorHAnsi"/>
          <w:lang w:val="en-US"/>
        </w:rPr>
        <w:t>CardinalHealth</w:t>
      </w:r>
      <w:proofErr w:type="spellEnd"/>
      <w:r w:rsidRPr="003B1601">
        <w:rPr>
          <w:rFonts w:cstheme="minorHAnsi"/>
          <w:lang w:val="en-US"/>
        </w:rPr>
        <w:t xml:space="preserve">, Germany). The spirometer was calibrated at least once a day before measurements, and additionally, an internal control was used to ensure constant instrumental conditions. In order to obtain a minimum of two acceptable and reproducible values, participants performed at least three forced expiratory lung function manoeuvers. </w:t>
      </w:r>
    </w:p>
    <w:p w14:paraId="02832D2C" w14:textId="36C61DCD" w:rsidR="003B1601" w:rsidRDefault="003B1601" w:rsidP="003B1601">
      <w:pPr>
        <w:rPr>
          <w:rFonts w:cstheme="minorHAnsi"/>
          <w:lang w:val="en-US"/>
        </w:rPr>
      </w:pPr>
      <w:r w:rsidRPr="003B1601">
        <w:rPr>
          <w:rFonts w:cstheme="minorHAnsi"/>
          <w:lang w:val="en-US"/>
        </w:rPr>
        <w:t xml:space="preserve">In F4L, standard spirometry was performed using the </w:t>
      </w:r>
      <w:proofErr w:type="spellStart"/>
      <w:r w:rsidRPr="003B1601">
        <w:rPr>
          <w:rFonts w:cstheme="minorHAnsi"/>
          <w:lang w:val="en-US"/>
        </w:rPr>
        <w:t>Masterscope</w:t>
      </w:r>
      <w:proofErr w:type="spellEnd"/>
      <w:r w:rsidRPr="003B1601">
        <w:rPr>
          <w:rFonts w:cstheme="minorHAnsi"/>
          <w:lang w:val="en-US"/>
        </w:rPr>
        <w:t xml:space="preserve"> PC spirometer (Erich Jaeger/CareFusion, Germany). The Lilly-type </w:t>
      </w:r>
      <w:proofErr w:type="spellStart"/>
      <w:r w:rsidRPr="003B1601">
        <w:rPr>
          <w:rFonts w:cstheme="minorHAnsi"/>
          <w:lang w:val="en-US"/>
        </w:rPr>
        <w:t>pneumotachograph</w:t>
      </w:r>
      <w:proofErr w:type="spellEnd"/>
      <w:r w:rsidRPr="003B1601">
        <w:rPr>
          <w:rFonts w:cstheme="minorHAnsi"/>
          <w:lang w:val="en-US"/>
        </w:rPr>
        <w:t xml:space="preserve"> was calibrated daily using a calibration syringe supplied and certified by the manufacturer. At least 3 and at most 8 trials were recorded to obtain at least 2 acceptable and reproducible flow volume curves. </w:t>
      </w:r>
    </w:p>
    <w:p w14:paraId="14D29441" w14:textId="5E832DD6" w:rsidR="003B1601" w:rsidRDefault="003B1601" w:rsidP="003B1601">
      <w:pPr>
        <w:rPr>
          <w:rFonts w:cstheme="minorHAnsi"/>
          <w:lang w:val="en-US"/>
        </w:rPr>
      </w:pPr>
      <w:r w:rsidRPr="003B1601">
        <w:rPr>
          <w:rFonts w:cstheme="minorHAnsi"/>
          <w:lang w:val="en-US"/>
        </w:rPr>
        <w:t xml:space="preserve">For both studies, </w:t>
      </w:r>
      <w:proofErr w:type="spellStart"/>
      <w:r w:rsidRPr="003B1601">
        <w:rPr>
          <w:rFonts w:cstheme="minorHAnsi"/>
          <w:lang w:val="en-US"/>
        </w:rPr>
        <w:t>spirometric</w:t>
      </w:r>
      <w:proofErr w:type="spellEnd"/>
      <w:r w:rsidRPr="003B1601">
        <w:rPr>
          <w:rFonts w:cstheme="minorHAnsi"/>
          <w:lang w:val="en-US"/>
        </w:rPr>
        <w:t xml:space="preserve"> measurements were in line with the ATS guidelines. </w:t>
      </w:r>
    </w:p>
    <w:p w14:paraId="69824A93" w14:textId="63EA7E1D" w:rsidR="004B2CD7" w:rsidRPr="003B1601" w:rsidRDefault="004B2CD7" w:rsidP="003B1601">
      <w:pPr>
        <w:rPr>
          <w:rFonts w:cstheme="minorHAnsi"/>
          <w:lang w:val="en-US"/>
        </w:rPr>
      </w:pPr>
      <w:r w:rsidRPr="004B2CD7">
        <w:rPr>
          <w:rFonts w:cstheme="minorHAnsi"/>
          <w:lang w:val="en-US"/>
        </w:rPr>
        <w:t>All studies were approved by the responsible ethics committee of the Bavarian Medical Association and written informed consent was obtained from all participants.</w:t>
      </w:r>
    </w:p>
    <w:p w14:paraId="69720295" w14:textId="231B5B7B" w:rsidR="003B1601" w:rsidRDefault="003B1601" w:rsidP="003B1601">
      <w:pPr>
        <w:rPr>
          <w:rFonts w:cstheme="minorHAnsi"/>
          <w:lang w:val="en-US"/>
        </w:rPr>
      </w:pPr>
      <w:r w:rsidRPr="003B1601">
        <w:rPr>
          <w:rFonts w:cstheme="minorHAnsi"/>
          <w:lang w:val="en-US"/>
        </w:rPr>
        <w:t xml:space="preserve">For more details, see </w:t>
      </w:r>
      <w:r>
        <w:rPr>
          <w:rFonts w:cstheme="minorHAnsi"/>
          <w:lang w:val="en-US"/>
        </w:rPr>
        <w:fldChar w:fldCharType="begin"/>
      </w:r>
      <w:r>
        <w:rPr>
          <w:rFonts w:cstheme="minorHAnsi"/>
          <w:lang w:val="en-US"/>
        </w:rPr>
        <w:instrText xml:space="preserve"> ADDIN ZOTERO_ITEM CSL_CITATION {"citationID":"rxbbPG6j","properties":{"formattedCitation":"(Holle {\\i{}et al.}, 2005; Schulz {\\i{}et al.}, 2013; Wacker {\\i{}et al.}, 2014)","plainCitation":"(Holle et al., 2005; Schulz et al., 2013; Wacker et al., 2014)","noteIndex":0},"citationItems":[{"id":365,"uris":["http://zotero.org/users/8935296/items/5AA797ID"],"itemData":{"id":365,"type":"article-journal","abstract":"KORA (Cooperative Health Research in the Region Augsburg) is a regional research platform for population-based surveys and subsequent follow-up studies in the fields of epidemiology, health economics, and health care research. KORA was established in 1996 to continue and expand the MONICA project in Augsburg, including the Acute Myocardial Infarction (AMI) Registry. The available pool of study participants allows for cohort, case-control and family studies. We present the KORA infrastructure, aspects of data management and quality control, and the concept of cooperative research. The increasing use of the MONICA/KORA cohorts for a variety of research topics, with a recent focus on genetic epidemiology, indicates the attractiveness of this concept.","container-title":"Gesundheitswesen","DOI":"10.1055/s-2005-858235","ISSN":"0941-3790 (Print) 0941-3790","journalAbbreviation":"Gesundheitswesen (Bundesverband der Arzte des Offentlichen Gesundheitsdienstes (Germany))","language":"eng","page":"S19-25","title":"KORA--a research platform for population based health research","volume":"67 Suppl 1","author":[{"family":"Holle","given":"R."},{"family":"Happich","given":"M."},{"family":"Lowel","given":"H."},{"family":"Wichmann","given":"H. E."}],"issued":{"date-parts":[["2005",8]]}}},{"id":5138,"uris":["http://zotero.org/users/8935296/items/JPKGZVTA"],"itemData":{"id":5138,"type":"article-journal","container-title":"BMC Pulmonary Medicine","DOI":"10.1186/1471-2466-14-134","ISSN":"1471-2466","issue":"1","journalAbbre</w:instrText>
      </w:r>
      <w:r w:rsidRPr="003B1601">
        <w:rPr>
          <w:rFonts w:cstheme="minorHAnsi"/>
          <w:lang w:val="en-US"/>
        </w:rPr>
        <w:instrText xml:space="preserve">viation":"BMC Pulm Med","language":"en","page":"134","source":"DOI.org (Crossref)","title":"Health-related quality of life and chronic obstructive pulmonary disease in early stages – longitudinal results from the population-based KORA cohort in a working age population","volume":"14","author":[{"family":"Wacker","given":"Margarethe E"},{"family":"Hunger","given":"Matthias"},{"family":"Karrasch","given":"Stefan"},{"family":"Heinrich","given":"Joachim"},{"family":"Peters","given":"Annette"},{"family":"Schulz","given":"Holger"},{"family":"Holle","given":"Rolf"}],"issued":{"date-parts":[["2014",12]]}}},{"id":5140,"uris":["http://zotero.org/users/8935296/items/W6PM7B9G"],"itemData":{"id":5140,"type":"article-journal","container-title":"PloS one","issue":"5","note":"publisher: Public Library of Science San Francisco, USA","page":"e63366","source":"Google Scholar","title":"Reference values of impulse oscillometric lung function indices in adults of advanced age","volume":"8","author":[{"family":"Schulz","given":"Holger"},{"family":"Flexeder","given":"Claudia"},{"family":"Behr","given":"Jürgen"},{"family":"Heier","given":"Margit"},{"family":"Holle","given":"Rolf"},{"family":"Huber","given":"Rudolf M."},{"family":"Jörres","given":"Rudolf A."},{"family":"Nowak","given":"Dennis"},{"family":"Peters","given":"Annette"},{"family":"Wichmann","given":"H.-Erich"}],"issued":{"date-parts":[["2013"]]}}}],"schema":"https://github.com/citation-style-language/schema/raw/master/csl-citation.json"} </w:instrText>
      </w:r>
      <w:r>
        <w:rPr>
          <w:rFonts w:cstheme="minorHAnsi"/>
          <w:lang w:val="en-US"/>
        </w:rPr>
        <w:fldChar w:fldCharType="separate"/>
      </w:r>
      <w:r w:rsidRPr="003B1601">
        <w:rPr>
          <w:rFonts w:ascii="Calibri" w:hAnsi="Calibri" w:cs="Calibri"/>
          <w:szCs w:val="24"/>
          <w:lang w:val="en-US"/>
        </w:rPr>
        <w:t xml:space="preserve">(Holle </w:t>
      </w:r>
      <w:r w:rsidRPr="003B1601">
        <w:rPr>
          <w:rFonts w:ascii="Calibri" w:hAnsi="Calibri" w:cs="Calibri"/>
          <w:i/>
          <w:iCs/>
          <w:szCs w:val="24"/>
          <w:lang w:val="en-US"/>
        </w:rPr>
        <w:t>et al.</w:t>
      </w:r>
      <w:r w:rsidRPr="003B1601">
        <w:rPr>
          <w:rFonts w:ascii="Calibri" w:hAnsi="Calibri" w:cs="Calibri"/>
          <w:szCs w:val="24"/>
          <w:lang w:val="en-US"/>
        </w:rPr>
        <w:t xml:space="preserve">, 2005; Schulz </w:t>
      </w:r>
      <w:r w:rsidRPr="003B1601">
        <w:rPr>
          <w:rFonts w:ascii="Calibri" w:hAnsi="Calibri" w:cs="Calibri"/>
          <w:i/>
          <w:iCs/>
          <w:szCs w:val="24"/>
          <w:lang w:val="en-US"/>
        </w:rPr>
        <w:t>et al.</w:t>
      </w:r>
      <w:r w:rsidRPr="003B1601">
        <w:rPr>
          <w:rFonts w:ascii="Calibri" w:hAnsi="Calibri" w:cs="Calibri"/>
          <w:szCs w:val="24"/>
          <w:lang w:val="en-US"/>
        </w:rPr>
        <w:t xml:space="preserve">, 2013; Wacker </w:t>
      </w:r>
      <w:r w:rsidRPr="003B1601">
        <w:rPr>
          <w:rFonts w:ascii="Calibri" w:hAnsi="Calibri" w:cs="Calibri"/>
          <w:i/>
          <w:iCs/>
          <w:szCs w:val="24"/>
          <w:lang w:val="en-US"/>
        </w:rPr>
        <w:t>et al.</w:t>
      </w:r>
      <w:r w:rsidRPr="003B1601">
        <w:rPr>
          <w:rFonts w:ascii="Calibri" w:hAnsi="Calibri" w:cs="Calibri"/>
          <w:szCs w:val="24"/>
          <w:lang w:val="en-US"/>
        </w:rPr>
        <w:t>, 2014)</w:t>
      </w:r>
      <w:r>
        <w:rPr>
          <w:rFonts w:cstheme="minorHAnsi"/>
          <w:lang w:val="en-US"/>
        </w:rPr>
        <w:fldChar w:fldCharType="end"/>
      </w:r>
      <w:r w:rsidRPr="003B1601">
        <w:rPr>
          <w:rFonts w:cstheme="minorHAnsi"/>
          <w:lang w:val="en-US"/>
        </w:rPr>
        <w:t>.</w:t>
      </w:r>
    </w:p>
    <w:p w14:paraId="6B914576" w14:textId="77777777" w:rsidR="003B1601" w:rsidRPr="003B1601" w:rsidRDefault="003B1601" w:rsidP="003B1601">
      <w:pPr>
        <w:rPr>
          <w:rFonts w:cstheme="minorHAnsi"/>
          <w:lang w:val="en-US"/>
        </w:rPr>
      </w:pPr>
    </w:p>
    <w:p w14:paraId="135F90D7" w14:textId="77777777" w:rsidR="00CA759E" w:rsidRPr="00521638" w:rsidRDefault="00CA759E" w:rsidP="00CA759E">
      <w:pPr>
        <w:rPr>
          <w:rFonts w:cstheme="minorHAnsi"/>
          <w:u w:val="single"/>
          <w:lang w:val="en-US"/>
        </w:rPr>
      </w:pPr>
      <w:r w:rsidRPr="00521638">
        <w:rPr>
          <w:rFonts w:cstheme="minorHAnsi"/>
          <w:u w:val="single"/>
          <w:lang w:val="en-US"/>
        </w:rPr>
        <w:t>SALIA</w:t>
      </w:r>
    </w:p>
    <w:p w14:paraId="7E29F114" w14:textId="1E45F7A6" w:rsidR="00521638" w:rsidRPr="00521638" w:rsidRDefault="00521638" w:rsidP="00521638">
      <w:pPr>
        <w:rPr>
          <w:rFonts w:cstheme="minorHAnsi"/>
          <w:lang w:val="en-US"/>
        </w:rPr>
      </w:pPr>
      <w:r w:rsidRPr="00521638">
        <w:rPr>
          <w:rFonts w:cstheme="minorHAnsi"/>
          <w:lang w:val="en-US"/>
        </w:rPr>
        <w:t xml:space="preserve">The Study on the influence of Air pollution on Lung function, Inflammation and Aging (SALIA) study was performed between 1985 and 1994 as part of the Environmental Health surveys as an element of the Clean Air Plan introduced by the Government of North-Rhine Westphalia (West Germany). Initially, 4,874 women (70%) aged 55 years living between 1985 and 1994 in the urban Ruhr area and the adjacent rural </w:t>
      </w:r>
      <w:proofErr w:type="spellStart"/>
      <w:r w:rsidRPr="00521638">
        <w:rPr>
          <w:rFonts w:cstheme="minorHAnsi"/>
          <w:lang w:val="en-US"/>
        </w:rPr>
        <w:t>Münsterland</w:t>
      </w:r>
      <w:proofErr w:type="spellEnd"/>
      <w:r w:rsidRPr="00521638">
        <w:rPr>
          <w:rFonts w:cstheme="minorHAnsi"/>
          <w:lang w:val="en-US"/>
        </w:rPr>
        <w:t xml:space="preserve"> in Western Germany, were enrolled. The first follow-up questionnaire was conducted in year 2006 (n=4,027) and the second follow-up examination in year </w:t>
      </w:r>
      <w:r w:rsidRPr="00521638">
        <w:rPr>
          <w:rFonts w:cstheme="minorHAnsi"/>
          <w:lang w:val="en-US"/>
        </w:rPr>
        <w:lastRenderedPageBreak/>
        <w:t xml:space="preserve">2007-10 (n=834) focusing on all surviving women who participated in the baseline investigation and who had a lung function measurement at baseline. Further details of the study have been described previously </w:t>
      </w:r>
      <w:r w:rsidR="00863F11">
        <w:rPr>
          <w:rFonts w:cstheme="minorHAnsi"/>
          <w:lang w:val="en-US"/>
        </w:rPr>
        <w:fldChar w:fldCharType="begin"/>
      </w:r>
      <w:r w:rsidR="00863F11">
        <w:rPr>
          <w:rFonts w:cstheme="minorHAnsi"/>
          <w:lang w:val="en-US"/>
        </w:rPr>
        <w:instrText xml:space="preserve"> ADDIN ZOTERO_ITEM CSL_CITATION {"citationID":"qfXI4SpI","properties":{"formattedCitation":"(Teichert {\\i{}et al.}, 2013)","plainCitation":"(Teichert et al., 2013)","noteIndex":0},"citationItems":[{"id":5156,"uris":["http://zotero.org/users/8935296/items/BZ3EQCME"],"itemData":{"id":5156,"type":"article-journal","abstract":"BackgroundEnvironmental and lifestyle factors regulate the expression and release of immune mediators. It has been hypothesised that ambient air pollution may be such an external factor and that the association between air pollution and impaired glucose metabolism may be attributable to inflammatory processes. Therefore, we assessed the associations between air pollution, circulating immune mediators and impaired glucose metabolism. MethodsWe analysed concentrations of 14 pro- and anti-inflammatory immune mediators as well as fasting glucose and insulin levels in plasma of 363 women from the Study on the influence of Air pollution on Lung function, Inflammation and Aging (SALIA, Germany). Exposure data for a group of pollutants such as nitrogen oxides (NO2, NOx) and different fractions of particulate matter were available for the participants' residences. We calculated the association between the pollutants and impaired glucose metabolism by multiple regression models. ResultsThe study participants had a mean age of 74.1 (SD 2.6) years and 48% showed impaired glucose metabolism based on impaired fasting glucose or previously diagnosed type 2 diabetes. Only long-term exposure NO2 and NOx concentrations showed positive associations (NO2: OR 1.465, 95% CI 1.049-2.046, NOx: OR 1.409, 95% CI 1.010-1.967) per increased interquartile range of NO2 (14.65 µg/m3) or NOx (43.16 µg/m3), respectively, but statistical significance was lost after correction for multiple comparisons. Additional adjustment for circulating immune mediators or the use of anti-inflammatory medication had hardly any impact on the observed ORs. ConclusionsOur results suggest that exposure to nitrogen oxides may contribute to impaired glucose metabolism, but the associations did not reach statistical significance so that further studies with larger sample sizes are required to substantiate our findings. Our data do not preclude a role of inflammatory mechanisms in adipose or other tissues which may not be reflected by immune mediators in plasma.","container-title":"PLOS ONE","DOI":"10.1371/journal.pone.0083042","ISSN":"1932-6203","issue":"12","journalAbbreviation":"PLOS ONE","language":"en","note":"publisher: Public Library of Science","page":"e83042","source":"PLoS Journals","title":"Association between Traffic-Related Air Pollution, Subclinical Inflammation and Impaired Glucose Metabolism: Results from the SALIA Study","title-short":"Association between Traffic-Related Air Pollution, Subclinical Inflammation and Impaired Glucose Metabolism","volume":"8","author":[{"family":"Teichert","given":"Tom"},{"family":"Vossoughi","given":"Mohammad"},{"family":"Vierkötter","given":"Andrea"},{"family":"Sugiri","given":"Dorothea"},{"family":"Schikowski","given":"Tamara"},{"family":"Schulte","given":"Thomas"},{"family":"Roden","given":"Michael"},{"family":"Luckhaus","given":"Christian"},{"family":"Herder","given":"Christian"},{"family":"Krämer","given":"Ursula"}],"issued":{"date-parts":[["2013",12,10]]}}}],"schema":"https://github.com/citation-style-language/schema/raw/master/csl-citation.json"} </w:instrText>
      </w:r>
      <w:r w:rsidR="00863F11">
        <w:rPr>
          <w:rFonts w:cstheme="minorHAnsi"/>
          <w:lang w:val="en-US"/>
        </w:rPr>
        <w:fldChar w:fldCharType="separate"/>
      </w:r>
      <w:r w:rsidR="00863F11" w:rsidRPr="00863F11">
        <w:rPr>
          <w:rFonts w:ascii="Calibri" w:hAnsi="Calibri" w:cs="Calibri"/>
          <w:szCs w:val="24"/>
          <w:lang w:val="en-US"/>
        </w:rPr>
        <w:t xml:space="preserve">(Teichert </w:t>
      </w:r>
      <w:r w:rsidR="00863F11" w:rsidRPr="00863F11">
        <w:rPr>
          <w:rFonts w:ascii="Calibri" w:hAnsi="Calibri" w:cs="Calibri"/>
          <w:i/>
          <w:iCs/>
          <w:szCs w:val="24"/>
          <w:lang w:val="en-US"/>
        </w:rPr>
        <w:t>et al.</w:t>
      </w:r>
      <w:r w:rsidR="00863F11" w:rsidRPr="00863F11">
        <w:rPr>
          <w:rFonts w:ascii="Calibri" w:hAnsi="Calibri" w:cs="Calibri"/>
          <w:szCs w:val="24"/>
          <w:lang w:val="en-US"/>
        </w:rPr>
        <w:t>, 2013)</w:t>
      </w:r>
      <w:r w:rsidR="00863F11">
        <w:rPr>
          <w:rFonts w:cstheme="minorHAnsi"/>
          <w:lang w:val="en-US"/>
        </w:rPr>
        <w:fldChar w:fldCharType="end"/>
      </w:r>
      <w:r w:rsidRPr="00521638">
        <w:rPr>
          <w:rFonts w:cstheme="minorHAnsi"/>
          <w:lang w:val="en-US"/>
        </w:rPr>
        <w:t>.</w:t>
      </w:r>
    </w:p>
    <w:p w14:paraId="2A1288B9" w14:textId="77777777" w:rsidR="00521638" w:rsidRPr="00521638" w:rsidRDefault="00521638" w:rsidP="00521638">
      <w:pPr>
        <w:rPr>
          <w:rFonts w:cstheme="minorHAnsi"/>
          <w:lang w:val="en-US"/>
        </w:rPr>
      </w:pPr>
      <w:r w:rsidRPr="00521638">
        <w:rPr>
          <w:rFonts w:cstheme="minorHAnsi"/>
          <w:lang w:val="en-US"/>
        </w:rPr>
        <w:t>The study has been performed in accordance with the Declaration of Helsinki and approval was obtained from Ethics Committees of the Ruhr University, Bochum (reference number: 2732), and the Heinrich Heine University, Düsseldorf (reference number: 3507). Written informed consent from all women was received.</w:t>
      </w:r>
    </w:p>
    <w:p w14:paraId="1CADE3C0" w14:textId="1CF4F364" w:rsidR="00521638" w:rsidRDefault="00521638" w:rsidP="00521638">
      <w:pPr>
        <w:rPr>
          <w:rFonts w:cstheme="minorHAnsi"/>
          <w:lang w:val="en-US"/>
        </w:rPr>
      </w:pPr>
      <w:r w:rsidRPr="00521638">
        <w:rPr>
          <w:rFonts w:cstheme="minorHAnsi"/>
          <w:lang w:val="en-US"/>
        </w:rPr>
        <w:t>Spirometry at second follow-up examination was performed according to the American Thoracic Society and European Respiratory Society recommendations</w:t>
      </w:r>
      <w:r w:rsidR="00863F11">
        <w:rPr>
          <w:rFonts w:cstheme="minorHAnsi"/>
          <w:lang w:val="en-US"/>
        </w:rPr>
        <w:t xml:space="preserve"> </w:t>
      </w:r>
      <w:r w:rsidR="00863F11">
        <w:rPr>
          <w:rFonts w:cstheme="minorHAnsi"/>
          <w:lang w:val="en-US"/>
        </w:rPr>
        <w:fldChar w:fldCharType="begin"/>
      </w:r>
      <w:r w:rsidR="00863F11">
        <w:rPr>
          <w:rFonts w:cstheme="minorHAnsi"/>
          <w:lang w:val="en-US"/>
        </w:rPr>
        <w:instrText xml:space="preserve"> ADDIN ZOTERO_ITEM CSL_CITATION {"citationID":"Qetwzkbn","properties":{"formattedCitation":"(Miller {\\i{}et al.}, 2005; Beydon {\\i{}et al.}, 2007)","plainCitation":"(Miller et al., 2005; Beydon et al., 2007)","noteIndex":0},"citationItems":[{"id":5114,"uris":["http://zotero.org/users/8935296/items/UNHV5DYG"],"itemData":{"id":5114,"type":"article-journal","abstract":"</w:instrText>
      </w:r>
      <w:r w:rsidR="00863F11">
        <w:rPr>
          <w:rFonts w:ascii="Cambria Math" w:hAnsi="Cambria Math" w:cs="Cambria Math"/>
          <w:lang w:val="en-US"/>
        </w:rPr>
        <w:instrText>⇓</w:instrText>
      </w:r>
      <w:r w:rsidR="00863F11">
        <w:rPr>
          <w:rFonts w:cstheme="minorHAnsi"/>
          <w:lang w:val="en-US"/>
        </w:rPr>
        <w:instrText>","container-title":"European Respiratory Journal","DOI":"10.1183/09031936.05.00034805","ISSN":"0903-1936, 1399-3003","issue":"2","language":"en","license":"</w:instrText>
      </w:r>
      <w:r w:rsidR="00863F11">
        <w:rPr>
          <w:rFonts w:ascii="Calibri" w:hAnsi="Calibri" w:cs="Calibri"/>
          <w:lang w:val="en-US"/>
        </w:rPr>
        <w:instrText>©</w:instrText>
      </w:r>
      <w:r w:rsidR="00863F11">
        <w:rPr>
          <w:rFonts w:cstheme="minorHAnsi"/>
          <w:lang w:val="en-US"/>
        </w:rPr>
        <w:instrText xml:space="preserv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id":5154,"uris":["http://zotero.org/users/8935296/items/KIW2AN4L"],"itemData":{"id":5154,"type":"article-journal","container-title":"American Journal of Respiratory and Critical Care Medicine","DOI":"10.1164/rccm.200605-642ST","ISSN":"1073-449X, 1535-4970","issue":"12","journalAbbreviation":"Am J Respir Crit Care Med","language":"en","page":"1304-1345","source":"DOI.org (Crossref)","title":"An Official American Thoracic Society/European Respiratory Society Statement: Pulmonary Function Testing in Preschool Children","title-short":"An Official American Thoracic Society/European Respiratory Society Statement","volume":"175","author":[{"family":"Beydon","given":"Nicole"},{"family":"Davis","given":"Stephanie D."},{"family":"Lombardi","given":"Enrico"},{"family":"Allen","given":"Julian L."},{"family":"Arets","given":"Hubertus G. M."},{"family":"Aurora","given":"Paul"},{"family":"Bisgaard","given":"Hans"},{"family":"Davis","given":"G. Michael"},{"family":"Ducharme","given":"Francine M."},{"family":"Eigen","given":"Howard"},{"family":"Gappa","given":"Monika"},{"family":"Gaultier","given":"Claude"},{"family":"Gustafsson","given":"Per M."},{"family":"Hall","given":"Graham L."},{"family":"Hantos","given":"Zoltán"},{"family":"Healy","given":"Michael J. R."},{"family":"Jones","given":"Marcus H."},{"family":"Klug","given":"Bent"},{"family":"Lødrup Carlsen","given":"Karin C."},{"family":"McKenzie","given":"Sheila A."},{"family":"Marchal","given":"Francçois"},{"family":"Mayer","given":"Oscar H."},{"family":"Merkus","given":"Peter J. F. M."},{"family":"Morris","given":"Mohy G."},{"family":"Oostveen","given":"Ellie"},{"family":"Pillow","given":"J. Jane"},{"family":"Seddon","given":"Paul C."},{"family":"Silverman","given":"Michael"},{"family":"Sly","given":"Peter D."},{"family":"Stocks","given":"Janet"},{"family":"Tepper","given":"Robert S."},{"family":"Vilozni","given":"Daphna"},{"family":"Wilson","given":"Nicola M."}],"issued":{"date-parts":[["2007",6,15]]}}}],"schema":"https://github.com/citation-style-language/schema/raw/master/csl-citation.json"} </w:instrText>
      </w:r>
      <w:r w:rsidR="00863F11">
        <w:rPr>
          <w:rFonts w:cstheme="minorHAnsi"/>
          <w:lang w:val="en-US"/>
        </w:rPr>
        <w:fldChar w:fldCharType="separate"/>
      </w:r>
      <w:r w:rsidR="00863F11" w:rsidRPr="00863F11">
        <w:rPr>
          <w:rFonts w:ascii="Calibri" w:hAnsi="Calibri" w:cs="Calibri"/>
          <w:szCs w:val="24"/>
          <w:lang w:val="en-US"/>
        </w:rPr>
        <w:t xml:space="preserve">(Miller </w:t>
      </w:r>
      <w:r w:rsidR="00863F11" w:rsidRPr="00863F11">
        <w:rPr>
          <w:rFonts w:ascii="Calibri" w:hAnsi="Calibri" w:cs="Calibri"/>
          <w:i/>
          <w:iCs/>
          <w:szCs w:val="24"/>
          <w:lang w:val="en-US"/>
        </w:rPr>
        <w:t>et al.</w:t>
      </w:r>
      <w:r w:rsidR="00863F11" w:rsidRPr="00863F11">
        <w:rPr>
          <w:rFonts w:ascii="Calibri" w:hAnsi="Calibri" w:cs="Calibri"/>
          <w:szCs w:val="24"/>
          <w:lang w:val="en-US"/>
        </w:rPr>
        <w:t xml:space="preserve">, 2005; Beydon </w:t>
      </w:r>
      <w:r w:rsidR="00863F11" w:rsidRPr="00863F11">
        <w:rPr>
          <w:rFonts w:ascii="Calibri" w:hAnsi="Calibri" w:cs="Calibri"/>
          <w:i/>
          <w:iCs/>
          <w:szCs w:val="24"/>
          <w:lang w:val="en-US"/>
        </w:rPr>
        <w:t>et al.</w:t>
      </w:r>
      <w:r w:rsidR="00863F11" w:rsidRPr="00863F11">
        <w:rPr>
          <w:rFonts w:ascii="Calibri" w:hAnsi="Calibri" w:cs="Calibri"/>
          <w:szCs w:val="24"/>
          <w:lang w:val="en-US"/>
        </w:rPr>
        <w:t>, 2007)</w:t>
      </w:r>
      <w:r w:rsidR="00863F11">
        <w:rPr>
          <w:rFonts w:cstheme="minorHAnsi"/>
          <w:lang w:val="en-US"/>
        </w:rPr>
        <w:fldChar w:fldCharType="end"/>
      </w:r>
      <w:r w:rsidRPr="00521638">
        <w:rPr>
          <w:rFonts w:cstheme="minorHAnsi"/>
          <w:lang w:val="en-US"/>
        </w:rPr>
        <w:t xml:space="preserve">. Further details have been described previously </w:t>
      </w:r>
      <w:r w:rsidR="00863F11">
        <w:rPr>
          <w:rFonts w:cstheme="minorHAnsi"/>
          <w:lang w:val="en-US"/>
        </w:rPr>
        <w:fldChar w:fldCharType="begin"/>
      </w:r>
      <w:r w:rsidR="00863F11">
        <w:rPr>
          <w:rFonts w:cstheme="minorHAnsi"/>
          <w:lang w:val="en-US"/>
        </w:rPr>
        <w:instrText xml:space="preserve"> ADDIN ZOTERO_ITEM CSL_CITATION {"citationID":"8EbZjFR9","properties":{"formattedCitation":"(Schikowski {\\i{}et al.}, 2005)","plainCitation":"(Schikowski et al., 2005)","noteIndex":0},"citationItems":[{"id":5158,"uris":["http://zotero.org/users/8935296/items/LAXIT9JU"],"itemData":{"id":5158,"type":"article-journal","abstract":"Lung function and exacerbations of chronic obstructive pulmonary disease (COPD) have been associated with short-term exposure to air pollution. However, the effect of long-term exposure to particulate matter from industry and traffic on COPD as defined by lung function has not been evaluated so far. Our study was designed to investigate the influence of long-term exposure to air pollution on respiratory symptoms and pulmonary function in 55-year-old women. We especially focused on COPD as defined by GOLD criteria and additionally compared the effects of air pollution on respiratory symptoms by questionnaire data and by lung function measurements.","container-title":"Respiratory Research","DOI":"10.1186/1465-9921-6-152","ISSN":"1465-993X","issue":"1","journalAbbreviation":"Respiratory Research","page":"152","source":"BioMed Central","title":"Long-term air pollution exposure and living close to busy roads are associated with COPD in women","volume":"6","author":[{"family":"Schikowski","given":"Tamara"},{"family":"Sugiri","given":"Dorothea"},{"family":"Ranft","given":"Ulrich"},{"family":"Gehring","given":"Ulrike"},{"family":"Heinrich","given":"Joachim"},{"family":"Wichmann","given":"H-Erich"},{"family":"Krämer","given":"Ursula"}],"issued":{"date-parts":[["2005",12,22]]}}}],"schema":"https://github.com/citation-style-language/schema/raw/master/csl-citation.json"} </w:instrText>
      </w:r>
      <w:r w:rsidR="00863F11">
        <w:rPr>
          <w:rFonts w:cstheme="minorHAnsi"/>
          <w:lang w:val="en-US"/>
        </w:rPr>
        <w:fldChar w:fldCharType="separate"/>
      </w:r>
      <w:r w:rsidR="00863F11" w:rsidRPr="002D4CF3">
        <w:rPr>
          <w:rFonts w:ascii="Calibri" w:hAnsi="Calibri" w:cs="Calibri"/>
          <w:szCs w:val="24"/>
          <w:lang w:val="en-US"/>
        </w:rPr>
        <w:t xml:space="preserve">(Schikowski </w:t>
      </w:r>
      <w:r w:rsidR="00863F11" w:rsidRPr="002D4CF3">
        <w:rPr>
          <w:rFonts w:ascii="Calibri" w:hAnsi="Calibri" w:cs="Calibri"/>
          <w:i/>
          <w:iCs/>
          <w:szCs w:val="24"/>
          <w:lang w:val="en-US"/>
        </w:rPr>
        <w:t>et al.</w:t>
      </w:r>
      <w:r w:rsidR="00863F11" w:rsidRPr="002D4CF3">
        <w:rPr>
          <w:rFonts w:ascii="Calibri" w:hAnsi="Calibri" w:cs="Calibri"/>
          <w:szCs w:val="24"/>
          <w:lang w:val="en-US"/>
        </w:rPr>
        <w:t>, 2005)</w:t>
      </w:r>
      <w:r w:rsidR="00863F11">
        <w:rPr>
          <w:rFonts w:cstheme="minorHAnsi"/>
          <w:lang w:val="en-US"/>
        </w:rPr>
        <w:fldChar w:fldCharType="end"/>
      </w:r>
      <w:r w:rsidRPr="00521638">
        <w:rPr>
          <w:rFonts w:cstheme="minorHAnsi"/>
          <w:lang w:val="en-US"/>
        </w:rPr>
        <w:t>.</w:t>
      </w:r>
    </w:p>
    <w:p w14:paraId="55EBE941" w14:textId="187066B8" w:rsidR="00D11D67" w:rsidRPr="005A6631" w:rsidRDefault="00D11D67" w:rsidP="00D11D67">
      <w:pPr>
        <w:rPr>
          <w:lang w:val="en-GB"/>
        </w:rPr>
      </w:pPr>
      <w:r w:rsidRPr="005A6631">
        <w:rPr>
          <w:lang w:val="en-GB"/>
        </w:rPr>
        <w:t>The IUF is funded by the federal and state governments - the Ministry of Culture and Science of North Rhine-Westphalia (MKW) and the Federal Ministry of</w:t>
      </w:r>
      <w:r>
        <w:rPr>
          <w:lang w:val="en-GB"/>
        </w:rPr>
        <w:t xml:space="preserve"> Education and Research (BMBF).</w:t>
      </w:r>
    </w:p>
    <w:p w14:paraId="56603BDA" w14:textId="77777777" w:rsidR="00D11D67" w:rsidRPr="005A6631" w:rsidRDefault="00D11D67" w:rsidP="00D11D67">
      <w:pPr>
        <w:rPr>
          <w:lang w:val="en-GB"/>
        </w:rPr>
      </w:pPr>
      <w:r w:rsidRPr="005A6631">
        <w:rPr>
          <w:lang w:val="en-GB"/>
        </w:rPr>
        <w:t xml:space="preserve">The SALIA cohort study was supported by grants from the Deutsche </w:t>
      </w:r>
      <w:proofErr w:type="spellStart"/>
      <w:r w:rsidRPr="005A6631">
        <w:rPr>
          <w:lang w:val="en-GB"/>
        </w:rPr>
        <w:t>Forschungsgemeinschaft</w:t>
      </w:r>
      <w:proofErr w:type="spellEnd"/>
      <w:r w:rsidRPr="005A6631">
        <w:rPr>
          <w:lang w:val="en-GB"/>
        </w:rPr>
        <w:t xml:space="preserve"> (DFG) [HE-4510/2-1, KR 1938/3-1, LU 691/4-1 and SCHI 1358/3-1], the Ministry </w:t>
      </w:r>
      <w:proofErr w:type="spellStart"/>
      <w:r w:rsidRPr="005A6631">
        <w:rPr>
          <w:lang w:val="en-GB"/>
        </w:rPr>
        <w:t>ofthe</w:t>
      </w:r>
      <w:proofErr w:type="spellEnd"/>
      <w:r w:rsidRPr="005A6631">
        <w:rPr>
          <w:lang w:val="en-GB"/>
        </w:rPr>
        <w:t xml:space="preserve"> Environment of the state North Rhine-Westphalia (Düsseldorf, Germany), the Federal Ministry of the Environment (Berlin, Germany), the German Statutory Accident Insurance (DGUV) [VT 266.1], the European Community’s Seventh Framework Program (FP7/2007-2011)under grant agreement number [211250] and the German Federal Ministry of Education and Research (BMBF).</w:t>
      </w:r>
    </w:p>
    <w:p w14:paraId="568E79B2" w14:textId="77777777" w:rsidR="00521638" w:rsidRDefault="00521638" w:rsidP="00521638">
      <w:pPr>
        <w:rPr>
          <w:rFonts w:cstheme="minorHAnsi"/>
          <w:lang w:val="en-US"/>
        </w:rPr>
      </w:pPr>
    </w:p>
    <w:p w14:paraId="08ADE611" w14:textId="77734869" w:rsidR="00CA759E" w:rsidRPr="00CB2638" w:rsidRDefault="00CA759E" w:rsidP="00CA759E">
      <w:pPr>
        <w:rPr>
          <w:rFonts w:cstheme="minorHAnsi"/>
          <w:u w:val="single"/>
          <w:lang w:val="en-US"/>
        </w:rPr>
      </w:pPr>
      <w:r w:rsidRPr="00CB2638">
        <w:rPr>
          <w:rFonts w:cstheme="minorHAnsi"/>
          <w:u w:val="single"/>
          <w:lang w:val="en-US"/>
        </w:rPr>
        <w:t>SAPALDIA</w:t>
      </w:r>
    </w:p>
    <w:p w14:paraId="125FD752" w14:textId="133BC7F9" w:rsidR="00CA759E" w:rsidRDefault="005C52A9" w:rsidP="00CA759E">
      <w:pPr>
        <w:rPr>
          <w:lang w:val="en-US"/>
        </w:rPr>
      </w:pPr>
      <w:r w:rsidRPr="00F07831">
        <w:rPr>
          <w:rFonts w:cstheme="minorHAnsi"/>
          <w:lang w:val="en-US"/>
        </w:rPr>
        <w:t>The SAPALDIA study was initiated in 1991 recruiting 9651 population-representative subjects of age 18-60 years</w:t>
      </w:r>
      <w:r w:rsidR="00521638">
        <w:rPr>
          <w:rFonts w:cstheme="minorHAnsi"/>
          <w:lang w:val="en-US"/>
        </w:rPr>
        <w:t xml:space="preserve"> </w:t>
      </w:r>
      <w:r w:rsidR="00181D34">
        <w:rPr>
          <w:rFonts w:cstheme="minorHAnsi"/>
          <w:lang w:val="en-US"/>
        </w:rPr>
        <w:fldChar w:fldCharType="begin"/>
      </w:r>
      <w:r w:rsidR="008A1868">
        <w:rPr>
          <w:rFonts w:cstheme="minorHAnsi"/>
          <w:lang w:val="en-US"/>
        </w:rPr>
        <w:instrText xml:space="preserve"> ADDIN ZOTERO_ITEM CSL_CITATION {"citationID":"AedsYO5s","properties":{"formattedCitation":"(Downs {\\i{}et al.}, 2007; Adam {\\i{}et al.}, 2015)","plainCitation":"(Downs et al., 2007; Adam et al., 2015)","noteIndex":0},"citationItems":[{"id":315,"uris":["http://zotero.org/users/8935296/items/LCTW6U7J"],"itemData":{"id":315,"type":"article-journal","abstract":"The chronic impact of ambient air pollutants on lung function in adults is not fully understood. The objective of this study was to investigate the association of long-term exposure to ambient air pollution with lung function in adult participants from five cohorts in the European Study of Cohorts for Air Pollution Effects (ESCAPE). Residential exposure to nitrogen oxides (NO(2), NOx) and particulate matter (PM) was modelled and traffic indicators were assessed in a standardised manner. The spirometric parameters forced expiratory volume in 1 s (FEV(1)) and forced vital capacity (FVC) from 7613 subjects were considered as outcomes. Cohort-specific results were combined using meta-analysis. We did not observe an association of air pollution with longitudinal change in lung function, but we observed that a 10 mug.m(-3) increase in NO(2) exposure was associated with lower levels of FEV(1) (-14.0 mL, 95% CI -25.8 to -2.1) and FVC (-14.9 mL, 95% CI -28.7 to -1.1). An increase of 10 mug.m(-3) in PM10, but not other PM metrics (PM2.5, coarse fraction of PM, PM absorbance), was associated with a lower level of FEV(1) (-44.6 mL, 95% CI -85.4 to -3.8) and FVC (-59.0 mL, 95% CI -112.3 to -5.6). The associations were particularly strong in obese persons. This study adds to the evidence for an adverse association of ambient air pollution with lung function in adults at very low levels in Europe.","container-title":"Eur Respir J","DOI":"10.1183/09031936.00130014","ISSN":"0903-1936","issue":"1","journalAbbreviation":"The European respiratory journal","language":"eng","note":"PMCID: PMC4318659","page":"38-50","title":"Adult lung function and long-term air pollution exposure. ESCAPE: a multicentre cohort study and meta-analysis","volume":"45","author":[{"family":"Adam","given":"M."},{"family":"Schikowski","given":"T."},{"family":"Carsin","given":"A. E."},{"family":"Cai","given":"Y."},{"family":"Jacquemin","given":"B."},{"family":"Sanchez","given":"M."},{"family":"Vierkotter","given":"A."},{"family":"Marcon","given":"A."},{"family":"Keidel","given":"D."},{"family":"Sugiri","given":"D."},{"family":"Al Kanani","given":"Z."},{"family":"Nadif","given":"R."},{"family":"Siroux","given":"V."},{"family":"Hardy","given":"R."},{"family":"Kuh","given":"D."},{"family":"Rochat","given":"T."},{"family":"Bridevaux","given":"P. O."},{"family":"Eeftens","given":"M."},{"family":"Tsai","given":"M. Y."},{"family":"Villani","given":"S."},{"family":"Phuleria","given":"H. C."},{"family":"Birk","given":"M."},{"family":"Cyrys","given":"J."},{"family":"Cirach","given":"M."},{"family":"Nazelle","given":"A.","non-dropping-particle":"de"},{"family":"Nieuwenhuijsen","given":"M. J."},{"family":"Forsberg","given":"B."},{"family":"Hoogh","given":"K.","non-dropping-particle":"de"},{"family":"Declerq","given":"C."},{"family":"Bono","given":"R."},{"family":"Piccioni","given":"P."},{"family":"Quass","given":"U."},{"family":"Heinrich","given":"J."},{"family":"Jarvis","given":"D."},{"family":"Pin","given":"I."},{"family":"Beelen","given":"R."},{"family":"Hoek","given":"G."},{"family":"Brunekreef","given":"B."},{"family":"Schindler","given":"C."},{"family":"Sunyer","given":"J."},{"family":"Kramer","given":"U."},{"family":"Kauffmann","given":"F."},{"family":"Hansell","given":"A. L."},{"family":"Kunzli","given":"N."},{"family":"Probst-Hensch","given":"N."}],"issued":{"date-parts":[["2015",1]]}}},{"id":519,"uris":["http://zotero.org/users/8935296/items/2Q833B6D"],"itemData":{"id":519,"type":"article-journal","abstract":"BACKGROUND: Air pollution has been associated with impaired health, including reduced lung function in adults. Moving to cleaner areas has been shown to attenuate adverse effects of air pollution on lung function in children but not in adults. METHODS: We conducted a prospective study of 9651 adults (18 to 60 years of age) randomly selected from population registries in 1990 and assessed in 1991, with 8047 participants reassessed in 2002. There was complete information on lung volumes and flows (e.g., forced vital capacity [FVC], forced expiratory volume in 1 second [FEV1], FEV1 as a percentage of FVC, and forced expiratory flow between 25 and 75% of the FVC [FEF25-75]), smoking habits, and spatially resolved concentrations of particulate matter that was less than 10 microm in aerodynamic diameter (PM10) from a validated dispersion model assigned to residential addresses for 4742 participants at both the 1991 and the 2002 assessments and in the intervening years. RESULTS: Overall exposure to individual home outdoor PM10 declined over the 11-year follow-up period (median, -5.3 mug per cubic meter; interquartile range, -7.5 to -4.2). In mixed-model regression analyses, with adjustment for confounders, PM10 concentrations at baseline, and clustering within areas, there were significant negative associations between the decrease in PM10 and the rate of decline in FEV1 (P=0.045), FEV1 as a percentage of FVC (P=0.02), and FEF25-75 (P=0.001). The net effect of a decline of 10 microg of PM10 per cubic meter over an 11-year period was to reduce the annual rate of decline in FEV1 by 9% and of FEF25-75 by 16%. Cumulative exposure in the interval between the two examinations showed similar associations. CONCLUSIONS: Decreasing exposure to airborne particulates appears to attenuate the decline in lung function related to exposure to PM10. The effects are greater in tests reflecting small-airway function.","container-title":"N Engl J Med","DOI":"10.1056/NEJMoa073625","ISSN":"1533-4406 (Electronic) 0028-4793 (Linking)","issue":"23","journalAbbreviation":"The New England journal of medicine","language":"eng","page":"2338-47","title":"Reduced exposure to PM10 and attenuated age-related decline in lung function","volume":"357","author":[{"family":"Downs","given":"S. H."},{"family":"Schindler","given":"C."},{"family":"Liu","given":"L. J."},{"family":"Keidel","given":"D."},{"family":"Bayer-Oglesby","given":"L."},{"family":"Brutsche","given":"M. H."},{"family":"Gerbase","given":"M. W."},{"family":"Keller","given":"R."},{"family":"Kunzli","given":"N."},{"family":"Leuenberger","given":"P."},{"family":"Probst-Hensch","given":"N. M."},{"family":"Tschopp","given":"J. M."},{"family":"Zellweger","given":"J. P."},{"family":"Rochat","given":"T."},{"family":"Schwartz","given":"J."},{"family":"Ackermann-Liebrich","given":"U."}],"issued":{"date-parts":[["2007",12,6]]}}}],"schema":"https://github.com/citation-style-language/schema/raw/master/csl-citation.json"} </w:instrText>
      </w:r>
      <w:r w:rsidR="00181D34">
        <w:rPr>
          <w:rFonts w:cstheme="minorHAnsi"/>
          <w:lang w:val="en-US"/>
        </w:rPr>
        <w:fldChar w:fldCharType="separate"/>
      </w:r>
      <w:r w:rsidR="008A1868" w:rsidRPr="002D4CF3">
        <w:rPr>
          <w:rFonts w:ascii="Calibri" w:hAnsi="Calibri" w:cs="Calibri"/>
          <w:szCs w:val="24"/>
          <w:lang w:val="en-US"/>
        </w:rPr>
        <w:t xml:space="preserve">(Downs </w:t>
      </w:r>
      <w:r w:rsidR="008A1868" w:rsidRPr="002D4CF3">
        <w:rPr>
          <w:rFonts w:ascii="Calibri" w:hAnsi="Calibri" w:cs="Calibri"/>
          <w:i/>
          <w:iCs/>
          <w:szCs w:val="24"/>
          <w:lang w:val="en-US"/>
        </w:rPr>
        <w:t>et al.</w:t>
      </w:r>
      <w:r w:rsidR="008A1868" w:rsidRPr="002D4CF3">
        <w:rPr>
          <w:rFonts w:ascii="Calibri" w:hAnsi="Calibri" w:cs="Calibri"/>
          <w:szCs w:val="24"/>
          <w:lang w:val="en-US"/>
        </w:rPr>
        <w:t xml:space="preserve">, 2007; Adam </w:t>
      </w:r>
      <w:r w:rsidR="008A1868" w:rsidRPr="002D4CF3">
        <w:rPr>
          <w:rFonts w:ascii="Calibri" w:hAnsi="Calibri" w:cs="Calibri"/>
          <w:i/>
          <w:iCs/>
          <w:szCs w:val="24"/>
          <w:lang w:val="en-US"/>
        </w:rPr>
        <w:t>et al.</w:t>
      </w:r>
      <w:r w:rsidR="008A1868" w:rsidRPr="002D4CF3">
        <w:rPr>
          <w:rFonts w:ascii="Calibri" w:hAnsi="Calibri" w:cs="Calibri"/>
          <w:szCs w:val="24"/>
          <w:lang w:val="en-US"/>
        </w:rPr>
        <w:t>, 2015)</w:t>
      </w:r>
      <w:r w:rsidR="00181D34">
        <w:rPr>
          <w:rFonts w:cstheme="minorHAnsi"/>
          <w:lang w:val="en-US"/>
        </w:rPr>
        <w:fldChar w:fldCharType="end"/>
      </w:r>
      <w:r w:rsidRPr="00F07831">
        <w:rPr>
          <w:rFonts w:cstheme="minorHAnsi"/>
          <w:lang w:val="en-US"/>
        </w:rPr>
        <w:t>. Three follow-ups have been completed: 8047 out of the 9651 subjects participated in SAPALDIA2 in 2001/2002, 6088 in SAPALDIA3 in 2010/2011, and 5189 in SAPALDIA4 in 2017/2018. Data collected in SAPALDIA3 and SAPALDIA4 will be used in the current study. Spirometry was conducted according to the American Thoracic Society recommendations</w:t>
      </w:r>
      <w:r w:rsidR="00521638">
        <w:rPr>
          <w:rFonts w:cstheme="minorHAnsi"/>
          <w:lang w:val="en-US"/>
        </w:rPr>
        <w:t xml:space="preserve"> </w:t>
      </w:r>
      <w:r w:rsidR="00521638">
        <w:rPr>
          <w:rFonts w:cstheme="minorHAnsi"/>
          <w:lang w:val="en-US"/>
        </w:rPr>
        <w:fldChar w:fldCharType="begin"/>
      </w:r>
      <w:r w:rsidR="00521638">
        <w:rPr>
          <w:rFonts w:cstheme="minorHAnsi"/>
          <w:lang w:val="en-US"/>
        </w:rPr>
        <w:instrText xml:space="preserve"> ADDIN ZOTERO_ITEM CSL_CITATION {"citationID":"IrRobmmm","properties":{"formattedCitation":"(Miller {\\i{}et al.}, 2005)","plainCitation":"(Miller et al., 2005)","noteIndex":0},"citationItems":[{"id":5114,"uris":["http://zotero.org/users/8935296/items/UNHV5DYG"],"itemData":{"id":5114,"type":"article-journal","abstract":"</w:instrText>
      </w:r>
      <w:r w:rsidR="00521638">
        <w:rPr>
          <w:rFonts w:ascii="Cambria Math" w:hAnsi="Cambria Math" w:cs="Cambria Math"/>
          <w:lang w:val="en-US"/>
        </w:rPr>
        <w:instrText>⇓</w:instrText>
      </w:r>
      <w:r w:rsidR="00521638">
        <w:rPr>
          <w:rFonts w:cstheme="minorHAnsi"/>
          <w:lang w:val="en-US"/>
        </w:rPr>
        <w:instrText>","container-title":"European Respiratory Journal","DOI":"10.1183/09031936.05.00034805","ISSN":"0903-1936, 1399-3003","issue":"2","language":"en","license":"</w:instrText>
      </w:r>
      <w:r w:rsidR="00521638">
        <w:rPr>
          <w:rFonts w:ascii="Calibri" w:hAnsi="Calibri" w:cs="Calibri"/>
          <w:lang w:val="en-US"/>
        </w:rPr>
        <w:instrText>©</w:instrText>
      </w:r>
      <w:r w:rsidR="00521638">
        <w:rPr>
          <w:rFonts w:cstheme="minorHAnsi"/>
          <w:lang w:val="en-US"/>
        </w:rPr>
        <w:instrText xml:space="preserve"> ERS Journals Ltd","note":"publisher: European Respiratory Society\nsection: Series\nPMID: 16055882","page":"319-338","source":"erj.ersjournals.com","title":"Standardisation of spirometry","volume":"26","author":[{"family":"Miller","given":"M. R."},{"family":"Hankinson","given":"J."},{"family":"Brusasco","given":"V."},{"family":"Burgos","given":"F."},{"family":"Casaburi","given":"R."},{"family":"Coates","given":"A."},{"family":"Crapo","given":"R."},{"family":"Enright","given":"P."},{"family":"Grinten","given":"C. P. M.","dropping-particle":"van der"},{"family":"Gustafsson","given":"P."},{"family":"Jensen","given":"R."},{"family":"Johnson","given":"D. C."},{"family":"MacIntyre","given":"N."},{"family":"McKay","given":"R."},{"family":"Navajas","given":"D."},{"family":"Pedersen","given":"O. F."},{"family":"Pellegrino","given":"R."},{"family":"Viegi","given":"G."},{"family":"Wanger","given":"J."}],"issued":{"date-parts":[["2005",8,1]]}}}],"schema":"https://github.com/citation-style-language/schema/raw/master/csl-citation.json"} </w:instrText>
      </w:r>
      <w:r w:rsidR="00521638">
        <w:rPr>
          <w:rFonts w:cstheme="minorHAnsi"/>
          <w:lang w:val="en-US"/>
        </w:rPr>
        <w:fldChar w:fldCharType="separate"/>
      </w:r>
      <w:r w:rsidR="00521638" w:rsidRPr="00521638">
        <w:rPr>
          <w:rFonts w:ascii="Calibri" w:hAnsi="Calibri" w:cs="Calibri"/>
          <w:szCs w:val="24"/>
          <w:lang w:val="en-US"/>
        </w:rPr>
        <w:t xml:space="preserve">(Miller </w:t>
      </w:r>
      <w:r w:rsidR="00521638" w:rsidRPr="00521638">
        <w:rPr>
          <w:rFonts w:ascii="Calibri" w:hAnsi="Calibri" w:cs="Calibri"/>
          <w:i/>
          <w:iCs/>
          <w:szCs w:val="24"/>
          <w:lang w:val="en-US"/>
        </w:rPr>
        <w:t>et al.</w:t>
      </w:r>
      <w:r w:rsidR="00521638" w:rsidRPr="00521638">
        <w:rPr>
          <w:rFonts w:ascii="Calibri" w:hAnsi="Calibri" w:cs="Calibri"/>
          <w:szCs w:val="24"/>
          <w:lang w:val="en-US"/>
        </w:rPr>
        <w:t>, 2005)</w:t>
      </w:r>
      <w:r w:rsidR="00521638">
        <w:rPr>
          <w:rFonts w:cstheme="minorHAnsi"/>
          <w:lang w:val="en-US"/>
        </w:rPr>
        <w:fldChar w:fldCharType="end"/>
      </w:r>
      <w:r w:rsidRPr="00F07831">
        <w:rPr>
          <w:rFonts w:cstheme="minorHAnsi"/>
          <w:lang w:val="en-US"/>
        </w:rPr>
        <w:t xml:space="preserve">, using a portable ultrasonic </w:t>
      </w:r>
      <w:proofErr w:type="spellStart"/>
      <w:r w:rsidRPr="00F07831">
        <w:rPr>
          <w:rFonts w:cstheme="minorHAnsi"/>
          <w:lang w:val="en-US"/>
        </w:rPr>
        <w:t>EasyOne</w:t>
      </w:r>
      <w:proofErr w:type="spellEnd"/>
      <w:r w:rsidRPr="00F07831">
        <w:rPr>
          <w:rFonts w:cstheme="minorHAnsi"/>
          <w:lang w:val="en-US"/>
        </w:rPr>
        <w:t xml:space="preserve"> spirometer. Pre- and post-bronchodilation spirometry was conducted for 4806 and 1661 SAPALDIA3 and SAPALDIA4 participants, respectively.</w:t>
      </w:r>
      <w:r w:rsidR="00E13951">
        <w:rPr>
          <w:rFonts w:cstheme="minorHAnsi"/>
          <w:lang w:val="en-US"/>
        </w:rPr>
        <w:t xml:space="preserve"> </w:t>
      </w:r>
      <w:r w:rsidR="00E13951">
        <w:rPr>
          <w:lang w:val="en-US"/>
        </w:rPr>
        <w:t>All participants provided</w:t>
      </w:r>
      <w:r w:rsidR="00D31446">
        <w:rPr>
          <w:lang w:val="en-US"/>
        </w:rPr>
        <w:t xml:space="preserve"> prior</w:t>
      </w:r>
      <w:r w:rsidR="00E13951">
        <w:rPr>
          <w:lang w:val="en-US"/>
        </w:rPr>
        <w:t xml:space="preserve"> </w:t>
      </w:r>
      <w:r w:rsidR="000B18B4">
        <w:rPr>
          <w:lang w:val="en-US"/>
        </w:rPr>
        <w:t>written</w:t>
      </w:r>
      <w:r w:rsidR="00E13951">
        <w:rPr>
          <w:lang w:val="en-US"/>
        </w:rPr>
        <w:t xml:space="preserve"> informed consent. </w:t>
      </w:r>
      <w:r w:rsidR="00E13951" w:rsidRPr="00E13951">
        <w:rPr>
          <w:lang w:val="en-US"/>
        </w:rPr>
        <w:t>The study protocol of SAPALDIA was approved by the Swiss Academy of Medical Sciences and the regional committees for each study center</w:t>
      </w:r>
      <w:r w:rsidR="00E13951">
        <w:rPr>
          <w:lang w:val="en-US"/>
        </w:rPr>
        <w:t>.</w:t>
      </w:r>
    </w:p>
    <w:p w14:paraId="1A77BF7C" w14:textId="77777777" w:rsidR="00941BD5" w:rsidRPr="000F73FB" w:rsidRDefault="00941BD5" w:rsidP="00941BD5">
      <w:pPr>
        <w:rPr>
          <w:lang w:val="en-US"/>
        </w:rPr>
      </w:pPr>
      <w:r>
        <w:rPr>
          <w:lang w:val="en-US"/>
        </w:rPr>
        <w:t xml:space="preserve">SAPALDIA was supported by the </w:t>
      </w:r>
      <w:r w:rsidRPr="000F73FB">
        <w:rPr>
          <w:lang w:val="en-US"/>
        </w:rPr>
        <w:t xml:space="preserve">Swiss National Science Foundation (grants no </w:t>
      </w:r>
      <w:r>
        <w:rPr>
          <w:lang w:val="en-US"/>
        </w:rPr>
        <w:t xml:space="preserve">33CS30-177506/1, </w:t>
      </w:r>
      <w:r w:rsidRPr="000F73FB">
        <w:rPr>
          <w:lang w:val="en-US"/>
        </w:rPr>
        <w:t>33CS30-148470/1</w:t>
      </w:r>
      <w:r>
        <w:rPr>
          <w:lang w:val="en-US"/>
        </w:rPr>
        <w:t>&amp;2</w:t>
      </w:r>
      <w:r w:rsidRPr="000F73FB">
        <w:rPr>
          <w:lang w:val="en-US"/>
        </w:rPr>
        <w:t xml:space="preserve">, 33CSCO-134276/1, 33CSCO-108796, </w:t>
      </w:r>
      <w:r w:rsidRPr="0010169A">
        <w:rPr>
          <w:lang w:val="en-US"/>
        </w:rPr>
        <w:t xml:space="preserve">, 324730_135673, </w:t>
      </w:r>
      <w:r w:rsidRPr="000F73FB">
        <w:rPr>
          <w:lang w:val="en-US"/>
        </w:rPr>
        <w:t xml:space="preserve">3247BO-104283, 3247BO-104288, 3247BO-104284, 3247-065896, 3100-059302, 3200-052720, 3200-042532, 4026-028099, PMPDP3_129021/1, PMPDP3_141671/1), the Federal Office for the Environment, the Federal Office of Public Health, the Federal Office of Roads and Transport, the canton's government of Aargau, Basel-Stadt, Basel-Land, Geneva, Luzern, Ticino, Valais, and Zürich, the Swiss Lung League, the canton's Lung League of Basel </w:t>
      </w:r>
      <w:proofErr w:type="spellStart"/>
      <w:r w:rsidRPr="000F73FB">
        <w:rPr>
          <w:lang w:val="en-US"/>
        </w:rPr>
        <w:t>Stadt</w:t>
      </w:r>
      <w:proofErr w:type="spellEnd"/>
      <w:r w:rsidRPr="000F73FB">
        <w:rPr>
          <w:lang w:val="en-US"/>
        </w:rPr>
        <w:t xml:space="preserve">/ Basel </w:t>
      </w:r>
      <w:proofErr w:type="spellStart"/>
      <w:r w:rsidRPr="000F73FB">
        <w:rPr>
          <w:lang w:val="en-US"/>
        </w:rPr>
        <w:t>Landschaft</w:t>
      </w:r>
      <w:proofErr w:type="spellEnd"/>
      <w:r w:rsidRPr="000F73FB">
        <w:rPr>
          <w:lang w:val="en-US"/>
        </w:rPr>
        <w:t xml:space="preserve">, Geneva, Ticino, Valais, Graubünden and Zurich, </w:t>
      </w:r>
      <w:proofErr w:type="spellStart"/>
      <w:r w:rsidRPr="000F73FB">
        <w:rPr>
          <w:lang w:val="en-US"/>
        </w:rPr>
        <w:t>Stiftung</w:t>
      </w:r>
      <w:proofErr w:type="spellEnd"/>
      <w:r w:rsidRPr="000F73FB">
        <w:rPr>
          <w:lang w:val="en-US"/>
        </w:rPr>
        <w:t xml:space="preserve"> </w:t>
      </w:r>
      <w:proofErr w:type="spellStart"/>
      <w:r w:rsidRPr="000F73FB">
        <w:rPr>
          <w:lang w:val="en-US"/>
        </w:rPr>
        <w:t>ehemals</w:t>
      </w:r>
      <w:proofErr w:type="spellEnd"/>
      <w:r w:rsidRPr="000F73FB">
        <w:rPr>
          <w:lang w:val="en-US"/>
        </w:rPr>
        <w:t xml:space="preserve"> </w:t>
      </w:r>
      <w:proofErr w:type="spellStart"/>
      <w:r w:rsidRPr="000F73FB">
        <w:rPr>
          <w:lang w:val="en-US"/>
        </w:rPr>
        <w:t>Bündner</w:t>
      </w:r>
      <w:proofErr w:type="spellEnd"/>
      <w:r w:rsidRPr="000F73FB">
        <w:rPr>
          <w:lang w:val="en-US"/>
        </w:rPr>
        <w:t xml:space="preserve"> </w:t>
      </w:r>
      <w:proofErr w:type="spellStart"/>
      <w:r w:rsidRPr="000F73FB">
        <w:rPr>
          <w:lang w:val="en-US"/>
        </w:rPr>
        <w:t>Heilstätten</w:t>
      </w:r>
      <w:proofErr w:type="spellEnd"/>
      <w:r w:rsidRPr="000F73FB">
        <w:rPr>
          <w:lang w:val="en-US"/>
        </w:rPr>
        <w:t xml:space="preserve">, SUVA, </w:t>
      </w:r>
      <w:proofErr w:type="spellStart"/>
      <w:r w:rsidRPr="000F73FB">
        <w:rPr>
          <w:lang w:val="en-US"/>
        </w:rPr>
        <w:t>Freiwillige</w:t>
      </w:r>
      <w:proofErr w:type="spellEnd"/>
      <w:r w:rsidRPr="000F73FB">
        <w:rPr>
          <w:lang w:val="en-US"/>
        </w:rPr>
        <w:t xml:space="preserve"> </w:t>
      </w:r>
      <w:proofErr w:type="spellStart"/>
      <w:r w:rsidRPr="000F73FB">
        <w:rPr>
          <w:lang w:val="en-US"/>
        </w:rPr>
        <w:t>Akademische</w:t>
      </w:r>
      <w:proofErr w:type="spellEnd"/>
      <w:r w:rsidRPr="000F73FB">
        <w:rPr>
          <w:lang w:val="en-US"/>
        </w:rPr>
        <w:t xml:space="preserve"> </w:t>
      </w:r>
      <w:proofErr w:type="spellStart"/>
      <w:r w:rsidRPr="000F73FB">
        <w:rPr>
          <w:lang w:val="en-US"/>
        </w:rPr>
        <w:t>Gesellschaft</w:t>
      </w:r>
      <w:proofErr w:type="spellEnd"/>
      <w:r w:rsidRPr="000F73FB">
        <w:rPr>
          <w:lang w:val="en-US"/>
        </w:rPr>
        <w:t xml:space="preserve">, UBS Wealth Foundation, </w:t>
      </w:r>
      <w:proofErr w:type="spellStart"/>
      <w:r w:rsidRPr="000F73FB">
        <w:rPr>
          <w:lang w:val="en-US"/>
        </w:rPr>
        <w:t>Talecris</w:t>
      </w:r>
      <w:proofErr w:type="spellEnd"/>
      <w:r w:rsidRPr="000F73FB">
        <w:rPr>
          <w:lang w:val="en-US"/>
        </w:rPr>
        <w:t xml:space="preserve"> </w:t>
      </w:r>
      <w:proofErr w:type="spellStart"/>
      <w:r w:rsidRPr="000F73FB">
        <w:rPr>
          <w:lang w:val="en-US"/>
        </w:rPr>
        <w:t>Biotherapeutics</w:t>
      </w:r>
      <w:proofErr w:type="spellEnd"/>
      <w:r w:rsidRPr="000F73FB">
        <w:rPr>
          <w:lang w:val="en-US"/>
        </w:rPr>
        <w:t xml:space="preserve"> GmbH, Abbott Diagnostics, </w:t>
      </w:r>
      <w:proofErr w:type="spellStart"/>
      <w:r>
        <w:rPr>
          <w:lang w:val="en-US"/>
        </w:rPr>
        <w:t>Klinik</w:t>
      </w:r>
      <w:proofErr w:type="spellEnd"/>
      <w:r>
        <w:rPr>
          <w:lang w:val="en-US"/>
        </w:rPr>
        <w:t xml:space="preserve"> </w:t>
      </w:r>
      <w:proofErr w:type="spellStart"/>
      <w:r>
        <w:rPr>
          <w:lang w:val="en-US"/>
        </w:rPr>
        <w:t>Barmelweid</w:t>
      </w:r>
      <w:proofErr w:type="spellEnd"/>
      <w:r>
        <w:rPr>
          <w:lang w:val="en-US"/>
        </w:rPr>
        <w:t xml:space="preserve">, </w:t>
      </w:r>
      <w:proofErr w:type="spellStart"/>
      <w:r>
        <w:rPr>
          <w:lang w:val="en-US"/>
        </w:rPr>
        <w:t>Hirslanden</w:t>
      </w:r>
      <w:proofErr w:type="spellEnd"/>
      <w:r>
        <w:rPr>
          <w:lang w:val="en-US"/>
        </w:rPr>
        <w:t xml:space="preserve"> </w:t>
      </w:r>
      <w:proofErr w:type="spellStart"/>
      <w:r>
        <w:rPr>
          <w:lang w:val="en-US"/>
        </w:rPr>
        <w:t>Klinik</w:t>
      </w:r>
      <w:proofErr w:type="spellEnd"/>
      <w:r>
        <w:rPr>
          <w:lang w:val="en-US"/>
        </w:rPr>
        <w:t xml:space="preserve"> Aarau, </w:t>
      </w:r>
      <w:r w:rsidRPr="000F73FB">
        <w:rPr>
          <w:lang w:val="en-US"/>
        </w:rPr>
        <w:t xml:space="preserve">European Commission 018996 (GABRIEL), </w:t>
      </w:r>
      <w:proofErr w:type="spellStart"/>
      <w:r w:rsidRPr="000F73FB">
        <w:rPr>
          <w:lang w:val="en-US"/>
        </w:rPr>
        <w:t>Wellcome</w:t>
      </w:r>
      <w:proofErr w:type="spellEnd"/>
      <w:r w:rsidRPr="000F73FB">
        <w:rPr>
          <w:lang w:val="en-US"/>
        </w:rPr>
        <w:t xml:space="preserve"> Trust WT 084703MA</w:t>
      </w:r>
      <w:r>
        <w:rPr>
          <w:lang w:val="en-US"/>
        </w:rPr>
        <w:t xml:space="preserve">, </w:t>
      </w:r>
      <w:proofErr w:type="spellStart"/>
      <w:r w:rsidRPr="00F508CC">
        <w:rPr>
          <w:lang w:val="en-US"/>
        </w:rPr>
        <w:t>Exposomics</w:t>
      </w:r>
      <w:proofErr w:type="spellEnd"/>
      <w:r w:rsidRPr="00F508CC">
        <w:rPr>
          <w:lang w:val="en-US"/>
        </w:rPr>
        <w:t xml:space="preserve"> EC FP7 grant(Grant agreement No: 308610)</w:t>
      </w:r>
      <w:r>
        <w:rPr>
          <w:lang w:val="en-US"/>
        </w:rPr>
        <w:t>.</w:t>
      </w:r>
    </w:p>
    <w:p w14:paraId="46CC10F0" w14:textId="32B8E5DB" w:rsidR="00F33235" w:rsidRDefault="00F33235" w:rsidP="00CA759E">
      <w:pPr>
        <w:rPr>
          <w:lang w:val="en-US"/>
        </w:rPr>
      </w:pPr>
    </w:p>
    <w:p w14:paraId="6EE522A9" w14:textId="77777777" w:rsidR="003522FC" w:rsidRPr="00CB2638" w:rsidRDefault="003522FC" w:rsidP="003522FC">
      <w:pPr>
        <w:rPr>
          <w:rFonts w:cstheme="minorHAnsi"/>
          <w:b/>
          <w:lang w:val="en-US"/>
        </w:rPr>
      </w:pPr>
      <w:r w:rsidRPr="00CB2638">
        <w:rPr>
          <w:rFonts w:cstheme="minorHAnsi"/>
          <w:b/>
          <w:lang w:val="en-US"/>
        </w:rPr>
        <w:lastRenderedPageBreak/>
        <w:t>Single exposure models</w:t>
      </w:r>
    </w:p>
    <w:p w14:paraId="676F8EB9" w14:textId="1A40AB64" w:rsidR="003522FC" w:rsidRDefault="00C6169F" w:rsidP="003522FC">
      <w:pPr>
        <w:rPr>
          <w:rFonts w:cstheme="minorHAnsi"/>
          <w:lang w:val="en-US"/>
        </w:rPr>
      </w:pPr>
      <w:r>
        <w:rPr>
          <w:rFonts w:cstheme="minorHAnsi"/>
          <w:lang w:val="en-US"/>
        </w:rPr>
        <w:t>FEV1 z</w:t>
      </w:r>
      <w:r w:rsidR="003522FC">
        <w:rPr>
          <w:rFonts w:cstheme="minorHAnsi"/>
          <w:lang w:val="en-US"/>
        </w:rPr>
        <w:t>-score was regressed on</w:t>
      </w:r>
      <w:r w:rsidR="00B5789B">
        <w:rPr>
          <w:rFonts w:cstheme="minorHAnsi"/>
          <w:lang w:val="en-US"/>
        </w:rPr>
        <w:t xml:space="preserve"> each</w:t>
      </w:r>
      <w:r w:rsidR="003522FC">
        <w:rPr>
          <w:rFonts w:cstheme="minorHAnsi"/>
          <w:lang w:val="en-US"/>
        </w:rPr>
        <w:t xml:space="preserve"> of the 10 external </w:t>
      </w:r>
      <w:proofErr w:type="spellStart"/>
      <w:r w:rsidR="003522FC">
        <w:rPr>
          <w:rFonts w:cstheme="minorHAnsi"/>
          <w:lang w:val="en-US"/>
        </w:rPr>
        <w:t>exposome</w:t>
      </w:r>
      <w:proofErr w:type="spellEnd"/>
      <w:r w:rsidR="003522FC">
        <w:rPr>
          <w:rFonts w:cstheme="minorHAnsi"/>
          <w:lang w:val="en-US"/>
        </w:rPr>
        <w:t xml:space="preserve"> features after adjustment for a priori selected sets of covariates: age, age squared, sex, height, education, smoking status, passive smoking for MBC and AC; additionally paternal education, maternal education, and parental smoking for MBC. The Gaussian linear regression was applied per cohort </w:t>
      </w:r>
      <w:r w:rsidR="003522FC">
        <w:rPr>
          <w:rFonts w:cstheme="minorHAnsi" w:hint="eastAsia"/>
          <w:lang w:val="en-US"/>
        </w:rPr>
        <w:t xml:space="preserve">(Figure S1) and to pooled MBC and AC (Figure S2). </w:t>
      </w:r>
      <w:r w:rsidR="003522FC">
        <w:rPr>
          <w:rFonts w:cstheme="minorHAnsi"/>
          <w:lang w:val="en-US"/>
        </w:rPr>
        <w:t xml:space="preserve">The pooled models were </w:t>
      </w:r>
      <w:r w:rsidR="00B66ACB">
        <w:rPr>
          <w:rFonts w:cstheme="minorHAnsi"/>
          <w:lang w:val="en-US"/>
        </w:rPr>
        <w:t xml:space="preserve">either not adjusted for cohort or </w:t>
      </w:r>
      <w:r w:rsidR="003522FC">
        <w:rPr>
          <w:rFonts w:cstheme="minorHAnsi"/>
          <w:lang w:val="en-US"/>
        </w:rPr>
        <w:t xml:space="preserve">adjusted </w:t>
      </w:r>
      <w:r w:rsidR="00B66ACB">
        <w:rPr>
          <w:rFonts w:cstheme="minorHAnsi"/>
          <w:lang w:val="en-US"/>
        </w:rPr>
        <w:t xml:space="preserve">as </w:t>
      </w:r>
      <w:r w:rsidR="003522FC">
        <w:rPr>
          <w:rFonts w:cstheme="minorHAnsi"/>
          <w:lang w:val="en-US"/>
        </w:rPr>
        <w:t>fixed</w:t>
      </w:r>
      <w:r w:rsidR="00B66ACB">
        <w:rPr>
          <w:rFonts w:cstheme="minorHAnsi"/>
          <w:lang w:val="en-US"/>
        </w:rPr>
        <w:t xml:space="preserve"> effect</w:t>
      </w:r>
      <w:r w:rsidR="003522FC">
        <w:rPr>
          <w:rFonts w:cstheme="minorHAnsi"/>
          <w:lang w:val="en-US"/>
        </w:rPr>
        <w:t xml:space="preserve"> or</w:t>
      </w:r>
      <w:r w:rsidR="00B66ACB">
        <w:rPr>
          <w:rFonts w:cstheme="minorHAnsi"/>
          <w:lang w:val="en-US"/>
        </w:rPr>
        <w:t xml:space="preserve"> as</w:t>
      </w:r>
      <w:r w:rsidR="003522FC">
        <w:rPr>
          <w:rFonts w:cstheme="minorHAnsi"/>
          <w:lang w:val="en-US"/>
        </w:rPr>
        <w:t xml:space="preserve"> random effect.</w:t>
      </w:r>
    </w:p>
    <w:p w14:paraId="7A56CC36" w14:textId="77777777" w:rsidR="003522FC" w:rsidRDefault="003522FC" w:rsidP="00CA759E">
      <w:pPr>
        <w:rPr>
          <w:lang w:val="en-US"/>
        </w:rPr>
      </w:pPr>
    </w:p>
    <w:p w14:paraId="242955F0" w14:textId="4C750280" w:rsidR="00441CF8" w:rsidRDefault="00441CF8" w:rsidP="00441CF8">
      <w:pPr>
        <w:rPr>
          <w:rFonts w:cstheme="minorHAnsi"/>
          <w:b/>
          <w:lang w:val="en-US"/>
        </w:rPr>
      </w:pPr>
      <w:r>
        <w:rPr>
          <w:rFonts w:cstheme="minorHAnsi"/>
          <w:b/>
          <w:lang w:val="en-US"/>
        </w:rPr>
        <w:t>Notes</w:t>
      </w:r>
    </w:p>
    <w:p w14:paraId="60D29C72" w14:textId="509EFA40" w:rsidR="00441CF8" w:rsidRDefault="00441CF8" w:rsidP="00441CF8">
      <w:pPr>
        <w:rPr>
          <w:rFonts w:cstheme="minorHAnsi"/>
          <w:b/>
          <w:lang w:val="en-US"/>
        </w:rPr>
      </w:pPr>
      <w:r>
        <w:rPr>
          <w:rFonts w:cstheme="minorHAnsi"/>
          <w:lang w:val="en-US"/>
        </w:rPr>
        <w:t>Given that FEV1 is more widely used in previous studies than other spirometry parameters, we prioritized FEV1 as the outcome</w:t>
      </w:r>
      <w:r w:rsidRPr="004912EA">
        <w:rPr>
          <w:rFonts w:cstheme="minorHAnsi"/>
          <w:lang w:val="en-US"/>
        </w:rPr>
        <w:t>.</w:t>
      </w:r>
      <w:r>
        <w:rPr>
          <w:rFonts w:cstheme="minorHAnsi"/>
          <w:lang w:val="en-US"/>
        </w:rPr>
        <w:t xml:space="preserve"> Results for FVC and FEV1/FVC can be made available upon request.</w:t>
      </w:r>
    </w:p>
    <w:p w14:paraId="50A17FB5" w14:textId="77777777" w:rsidR="003B4F88" w:rsidRPr="005F490B" w:rsidRDefault="003B4F88">
      <w:pPr>
        <w:rPr>
          <w:rFonts w:cstheme="minorHAnsi"/>
          <w:b/>
          <w:lang w:val="en-US"/>
        </w:rPr>
      </w:pPr>
      <w:r w:rsidRPr="005F490B">
        <w:rPr>
          <w:rFonts w:cstheme="minorHAnsi"/>
          <w:b/>
          <w:lang w:val="en-US"/>
        </w:rPr>
        <w:br w:type="page"/>
      </w:r>
    </w:p>
    <w:p w14:paraId="66B0740B" w14:textId="34F90780" w:rsidR="00F33235" w:rsidRPr="00906357" w:rsidRDefault="00F33235" w:rsidP="00CA759E">
      <w:pPr>
        <w:rPr>
          <w:rFonts w:cstheme="minorHAnsi"/>
          <w:b/>
          <w:lang w:val="fr-FR"/>
        </w:rPr>
      </w:pPr>
      <w:r w:rsidRPr="00906357">
        <w:rPr>
          <w:rFonts w:cstheme="minorHAnsi"/>
          <w:b/>
          <w:lang w:val="fr-FR"/>
        </w:rPr>
        <w:lastRenderedPageBreak/>
        <w:t>REFERENCES</w:t>
      </w:r>
    </w:p>
    <w:p w14:paraId="69A6A012" w14:textId="77777777" w:rsidR="0012262A" w:rsidRPr="0012262A" w:rsidRDefault="00F33235" w:rsidP="0012262A">
      <w:pPr>
        <w:pStyle w:val="Bibliography"/>
        <w:rPr>
          <w:rFonts w:ascii="Calibri" w:hAnsi="Calibri" w:cs="Calibri"/>
          <w:lang w:val="en-US"/>
        </w:rPr>
      </w:pPr>
      <w:r>
        <w:rPr>
          <w:rFonts w:cstheme="minorHAnsi"/>
          <w:lang w:val="en-US"/>
        </w:rPr>
        <w:fldChar w:fldCharType="begin"/>
      </w:r>
      <w:r w:rsidR="008A1868" w:rsidRPr="00372537">
        <w:rPr>
          <w:rFonts w:cstheme="minorHAnsi"/>
          <w:lang w:val="fr-FR"/>
        </w:rPr>
        <w:instrText xml:space="preserve"> ADDIN ZOTERO_BIBL {"uncited":[],"omitted":[],"custom":[]} CSL_BIBLIOGRAPHY </w:instrText>
      </w:r>
      <w:r>
        <w:rPr>
          <w:rFonts w:cstheme="minorHAnsi"/>
          <w:lang w:val="en-US"/>
        </w:rPr>
        <w:fldChar w:fldCharType="separate"/>
      </w:r>
      <w:r w:rsidR="0012262A" w:rsidRPr="00372537">
        <w:rPr>
          <w:rFonts w:ascii="Calibri" w:hAnsi="Calibri" w:cs="Calibri"/>
          <w:lang w:val="fr-FR"/>
        </w:rPr>
        <w:t xml:space="preserve">Adam, M. </w:t>
      </w:r>
      <w:r w:rsidR="0012262A" w:rsidRPr="00372537">
        <w:rPr>
          <w:rFonts w:ascii="Calibri" w:hAnsi="Calibri" w:cs="Calibri"/>
          <w:i/>
          <w:iCs/>
          <w:lang w:val="fr-FR"/>
        </w:rPr>
        <w:t>et al.</w:t>
      </w:r>
      <w:r w:rsidR="0012262A" w:rsidRPr="00372537">
        <w:rPr>
          <w:rFonts w:ascii="Calibri" w:hAnsi="Calibri" w:cs="Calibri"/>
          <w:lang w:val="fr-FR"/>
        </w:rPr>
        <w:t xml:space="preserve"> </w:t>
      </w:r>
      <w:r w:rsidR="0012262A" w:rsidRPr="0012262A">
        <w:rPr>
          <w:rFonts w:ascii="Calibri" w:hAnsi="Calibri" w:cs="Calibri"/>
          <w:lang w:val="en-US"/>
        </w:rPr>
        <w:t xml:space="preserve">(2015) ‘Adult lung function and long-term air pollution exposure. ESCAPE: a multicentre cohort study and meta-analysis’, </w:t>
      </w:r>
      <w:r w:rsidR="0012262A" w:rsidRPr="0012262A">
        <w:rPr>
          <w:rFonts w:ascii="Calibri" w:hAnsi="Calibri" w:cs="Calibri"/>
          <w:i/>
          <w:iCs/>
          <w:lang w:val="en-US"/>
        </w:rPr>
        <w:t>Eur Respir J</w:t>
      </w:r>
      <w:r w:rsidR="0012262A" w:rsidRPr="0012262A">
        <w:rPr>
          <w:rFonts w:ascii="Calibri" w:hAnsi="Calibri" w:cs="Calibri"/>
          <w:lang w:val="en-US"/>
        </w:rPr>
        <w:t>, 45(1), pp. 38–50. Available at: https://doi.org/10.1183/09031936.00130014.</w:t>
      </w:r>
    </w:p>
    <w:p w14:paraId="3857BA2A" w14:textId="77777777" w:rsidR="0012262A" w:rsidRPr="0012262A" w:rsidRDefault="0012262A" w:rsidP="0012262A">
      <w:pPr>
        <w:pStyle w:val="Bibliography"/>
        <w:rPr>
          <w:rFonts w:ascii="Calibri" w:hAnsi="Calibri" w:cs="Calibri"/>
          <w:lang w:val="fr-FR"/>
        </w:rPr>
      </w:pPr>
      <w:r w:rsidRPr="0012262A">
        <w:rPr>
          <w:rFonts w:ascii="Calibri" w:hAnsi="Calibri" w:cs="Calibri"/>
          <w:lang w:val="en-US"/>
        </w:rPr>
        <w:t xml:space="preserve">Beydon, N. </w:t>
      </w:r>
      <w:r w:rsidRPr="0012262A">
        <w:rPr>
          <w:rFonts w:ascii="Calibri" w:hAnsi="Calibri" w:cs="Calibri"/>
          <w:i/>
          <w:iCs/>
          <w:lang w:val="en-US"/>
        </w:rPr>
        <w:t>et al.</w:t>
      </w:r>
      <w:r w:rsidRPr="0012262A">
        <w:rPr>
          <w:rFonts w:ascii="Calibri" w:hAnsi="Calibri" w:cs="Calibri"/>
          <w:lang w:val="en-US"/>
        </w:rPr>
        <w:t xml:space="preserve"> (2007) ‘An Official American Thoracic Society/European Respiratory Society Statement: Pulmonary Function Testing in Preschool Children’, </w:t>
      </w:r>
      <w:r w:rsidRPr="0012262A">
        <w:rPr>
          <w:rFonts w:ascii="Calibri" w:hAnsi="Calibri" w:cs="Calibri"/>
          <w:i/>
          <w:iCs/>
          <w:lang w:val="en-US"/>
        </w:rPr>
        <w:t>American Journal of Respiratory and Critical Care Medicine</w:t>
      </w:r>
      <w:r w:rsidRPr="0012262A">
        <w:rPr>
          <w:rFonts w:ascii="Calibri" w:hAnsi="Calibri" w:cs="Calibri"/>
          <w:lang w:val="en-US"/>
        </w:rPr>
        <w:t xml:space="preserve">, 175(12), pp. 1304–1345. </w:t>
      </w:r>
      <w:r w:rsidRPr="0012262A">
        <w:rPr>
          <w:rFonts w:ascii="Calibri" w:hAnsi="Calibri" w:cs="Calibri"/>
          <w:lang w:val="fr-FR"/>
        </w:rPr>
        <w:t>Available at: https://doi.org/10.1164/rccm.200605-642ST.</w:t>
      </w:r>
    </w:p>
    <w:p w14:paraId="188DBF1E" w14:textId="77777777" w:rsidR="0012262A" w:rsidRPr="0012262A" w:rsidRDefault="0012262A" w:rsidP="0012262A">
      <w:pPr>
        <w:pStyle w:val="Bibliography"/>
        <w:rPr>
          <w:rFonts w:ascii="Calibri" w:hAnsi="Calibri" w:cs="Calibri"/>
          <w:lang w:val="en-US"/>
        </w:rPr>
      </w:pPr>
      <w:r w:rsidRPr="0012262A">
        <w:rPr>
          <w:rFonts w:ascii="Calibri" w:hAnsi="Calibri" w:cs="Calibri"/>
          <w:lang w:val="fr-FR"/>
        </w:rPr>
        <w:t xml:space="preserve">Brunekreef, B.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(2002) ‘The Prevention and Incidence of Asthma and Mite Allergy (PIAMA) birth cohort study: Design and first results’, </w:t>
      </w:r>
      <w:r w:rsidRPr="0012262A">
        <w:rPr>
          <w:rFonts w:ascii="Calibri" w:hAnsi="Calibri" w:cs="Calibri"/>
          <w:i/>
          <w:iCs/>
          <w:lang w:val="en-US"/>
        </w:rPr>
        <w:t>Pediatric Allergy and Immunology</w:t>
      </w:r>
      <w:r w:rsidRPr="0012262A">
        <w:rPr>
          <w:rFonts w:ascii="Calibri" w:hAnsi="Calibri" w:cs="Calibri"/>
          <w:lang w:val="en-US"/>
        </w:rPr>
        <w:t>, 13(s15), pp. 55–60. Available at: https://doi.org/10.1034/j.1399-3038.13.s.15.1.x.</w:t>
      </w:r>
    </w:p>
    <w:p w14:paraId="10E99DEB" w14:textId="77777777" w:rsidR="0012262A" w:rsidRPr="0012262A" w:rsidRDefault="0012262A" w:rsidP="0012262A">
      <w:pPr>
        <w:pStyle w:val="Bibliography"/>
        <w:rPr>
          <w:rFonts w:ascii="Calibri" w:hAnsi="Calibri" w:cs="Calibri"/>
          <w:lang w:val="fr-FR"/>
        </w:rPr>
      </w:pPr>
      <w:r w:rsidRPr="0012262A">
        <w:rPr>
          <w:rFonts w:ascii="Calibri" w:hAnsi="Calibri" w:cs="Calibri"/>
          <w:lang w:val="en-US"/>
        </w:rPr>
        <w:t xml:space="preserve">Downs, S.H. </w:t>
      </w:r>
      <w:r w:rsidRPr="0012262A">
        <w:rPr>
          <w:rFonts w:ascii="Calibri" w:hAnsi="Calibri" w:cs="Calibri"/>
          <w:i/>
          <w:iCs/>
          <w:lang w:val="en-US"/>
        </w:rPr>
        <w:t>et al.</w:t>
      </w:r>
      <w:r w:rsidRPr="0012262A">
        <w:rPr>
          <w:rFonts w:ascii="Calibri" w:hAnsi="Calibri" w:cs="Calibri"/>
          <w:lang w:val="en-US"/>
        </w:rPr>
        <w:t xml:space="preserve"> (2007) ‘Reduced exposure to PM10 and attenuated age-related decline in lung function’, </w:t>
      </w:r>
      <w:r w:rsidRPr="0012262A">
        <w:rPr>
          <w:rFonts w:ascii="Calibri" w:hAnsi="Calibri" w:cs="Calibri"/>
          <w:i/>
          <w:iCs/>
          <w:lang w:val="en-US"/>
        </w:rPr>
        <w:t>N Engl J Med</w:t>
      </w:r>
      <w:r w:rsidRPr="0012262A">
        <w:rPr>
          <w:rFonts w:ascii="Calibri" w:hAnsi="Calibri" w:cs="Calibri"/>
          <w:lang w:val="en-US"/>
        </w:rPr>
        <w:t xml:space="preserve">, 357(23), pp. 2338–47. </w:t>
      </w:r>
      <w:r w:rsidRPr="0012262A">
        <w:rPr>
          <w:rFonts w:ascii="Calibri" w:hAnsi="Calibri" w:cs="Calibri"/>
          <w:lang w:val="fr-FR"/>
        </w:rPr>
        <w:t>Available at: https://doi.org/10.1056/NEJMoa073625.</w:t>
      </w:r>
    </w:p>
    <w:p w14:paraId="6D5C06CD"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Fuertes, E.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(2015) ‘Long-term air pollution exposure and lung function in 15 year-old adolescents living in an urban and rural area in Germany: The GINIplus and LISAplus cohorts’, </w:t>
      </w:r>
      <w:r w:rsidRPr="0012262A">
        <w:rPr>
          <w:rFonts w:ascii="Calibri" w:hAnsi="Calibri" w:cs="Calibri"/>
          <w:i/>
          <w:iCs/>
          <w:lang w:val="en-US"/>
        </w:rPr>
        <w:t>International Journal of Hygiene and Environmental Health</w:t>
      </w:r>
      <w:r w:rsidRPr="0012262A">
        <w:rPr>
          <w:rFonts w:ascii="Calibri" w:hAnsi="Calibri" w:cs="Calibri"/>
          <w:lang w:val="en-US"/>
        </w:rPr>
        <w:t xml:space="preserve">, 218(7), pp. 656–665. </w:t>
      </w:r>
      <w:r w:rsidRPr="0012262A">
        <w:rPr>
          <w:rFonts w:ascii="Calibri" w:hAnsi="Calibri" w:cs="Calibri"/>
          <w:lang w:val="fr-FR"/>
        </w:rPr>
        <w:t>Available at: https://doi.org/10.1016/j.ijheh.2015.07.003.</w:t>
      </w:r>
    </w:p>
    <w:p w14:paraId="7E7DDCC8"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Gehring, U.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(2015) ‘Particulate Matter Composition and Respiratory Health: The PIAMA Birth Cohort Study’, </w:t>
      </w:r>
      <w:r w:rsidRPr="0012262A">
        <w:rPr>
          <w:rFonts w:ascii="Calibri" w:hAnsi="Calibri" w:cs="Calibri"/>
          <w:i/>
          <w:iCs/>
          <w:lang w:val="en-US"/>
        </w:rPr>
        <w:t>Epidemiology</w:t>
      </w:r>
      <w:r w:rsidRPr="0012262A">
        <w:rPr>
          <w:rFonts w:ascii="Calibri" w:hAnsi="Calibri" w:cs="Calibri"/>
          <w:lang w:val="en-US"/>
        </w:rPr>
        <w:t xml:space="preserve">, 26(3), p. 300. </w:t>
      </w:r>
      <w:r w:rsidRPr="0012262A">
        <w:rPr>
          <w:rFonts w:ascii="Calibri" w:hAnsi="Calibri" w:cs="Calibri"/>
          <w:lang w:val="fr-FR"/>
        </w:rPr>
        <w:t>Available at: https://doi.org/10.1097/EDE.0000000000000264.</w:t>
      </w:r>
    </w:p>
    <w:p w14:paraId="3D8BDDAA"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Hallberg, J.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(2015) ‘Asthma phenotypes and lung function up to 16 years of age-the BAMSE cohort’, </w:t>
      </w:r>
      <w:r w:rsidRPr="0012262A">
        <w:rPr>
          <w:rFonts w:ascii="Calibri" w:hAnsi="Calibri" w:cs="Calibri"/>
          <w:i/>
          <w:iCs/>
          <w:lang w:val="en-US"/>
        </w:rPr>
        <w:t>Allergy</w:t>
      </w:r>
      <w:r w:rsidRPr="0012262A">
        <w:rPr>
          <w:rFonts w:ascii="Calibri" w:hAnsi="Calibri" w:cs="Calibri"/>
          <w:lang w:val="en-US"/>
        </w:rPr>
        <w:t xml:space="preserve">, 70(6), pp. 667–673. </w:t>
      </w:r>
      <w:r w:rsidRPr="0012262A">
        <w:rPr>
          <w:rFonts w:ascii="Calibri" w:hAnsi="Calibri" w:cs="Calibri"/>
          <w:lang w:val="fr-FR"/>
        </w:rPr>
        <w:t>Available at: https://doi.org/10.1111/all.12598.</w:t>
      </w:r>
    </w:p>
    <w:p w14:paraId="39C3AA16" w14:textId="77777777" w:rsidR="0012262A" w:rsidRPr="0012262A" w:rsidRDefault="0012262A" w:rsidP="0012262A">
      <w:pPr>
        <w:pStyle w:val="Bibliography"/>
        <w:rPr>
          <w:rFonts w:ascii="Calibri" w:hAnsi="Calibri" w:cs="Calibri"/>
          <w:lang w:val="en-US"/>
        </w:rPr>
      </w:pPr>
      <w:r w:rsidRPr="0012262A">
        <w:rPr>
          <w:rFonts w:ascii="Calibri" w:hAnsi="Calibri" w:cs="Calibri"/>
          <w:lang w:val="fr-FR"/>
        </w:rPr>
        <w:t xml:space="preserve">Heinrich, J.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(2017) ‘GINIplus and LISAplus–design and selected results of two German birth cohorts about natural course of atopic diseases and their determinants’, </w:t>
      </w:r>
      <w:r w:rsidRPr="0012262A">
        <w:rPr>
          <w:rFonts w:ascii="Calibri" w:hAnsi="Calibri" w:cs="Calibri"/>
          <w:i/>
          <w:iCs/>
          <w:lang w:val="en-US"/>
        </w:rPr>
        <w:t>Allergologie select</w:t>
      </w:r>
      <w:r w:rsidRPr="0012262A">
        <w:rPr>
          <w:rFonts w:ascii="Calibri" w:hAnsi="Calibri" w:cs="Calibri"/>
          <w:lang w:val="en-US"/>
        </w:rPr>
        <w:t>, 1(1), p. 85.</w:t>
      </w:r>
    </w:p>
    <w:p w14:paraId="2260D3FA"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Holle, R. </w:t>
      </w:r>
      <w:r w:rsidRPr="0012262A">
        <w:rPr>
          <w:rFonts w:ascii="Calibri" w:hAnsi="Calibri" w:cs="Calibri"/>
          <w:i/>
          <w:iCs/>
          <w:lang w:val="en-US"/>
        </w:rPr>
        <w:t>et al.</w:t>
      </w:r>
      <w:r w:rsidRPr="0012262A">
        <w:rPr>
          <w:rFonts w:ascii="Calibri" w:hAnsi="Calibri" w:cs="Calibri"/>
          <w:lang w:val="en-US"/>
        </w:rPr>
        <w:t xml:space="preserve"> (2005) ‘KORA--a research platform for population based health research’, </w:t>
      </w:r>
      <w:r w:rsidRPr="0012262A">
        <w:rPr>
          <w:rFonts w:ascii="Calibri" w:hAnsi="Calibri" w:cs="Calibri"/>
          <w:i/>
          <w:iCs/>
          <w:lang w:val="en-US"/>
        </w:rPr>
        <w:t>Gesundheitswesen</w:t>
      </w:r>
      <w:r w:rsidRPr="0012262A">
        <w:rPr>
          <w:rFonts w:ascii="Calibri" w:hAnsi="Calibri" w:cs="Calibri"/>
          <w:lang w:val="en-US"/>
        </w:rPr>
        <w:t>, 67 Suppl 1, pp. S19-25. Available at: https://doi.org/10.1055/s-2005-858235.</w:t>
      </w:r>
    </w:p>
    <w:p w14:paraId="77B0EA52"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Jedrychowski, W. </w:t>
      </w:r>
      <w:r w:rsidRPr="0012262A">
        <w:rPr>
          <w:rFonts w:ascii="Calibri" w:hAnsi="Calibri" w:cs="Calibri"/>
          <w:i/>
          <w:iCs/>
          <w:lang w:val="en-US"/>
        </w:rPr>
        <w:t>et al.</w:t>
      </w:r>
      <w:r w:rsidRPr="0012262A">
        <w:rPr>
          <w:rFonts w:ascii="Calibri" w:hAnsi="Calibri" w:cs="Calibri"/>
          <w:lang w:val="en-US"/>
        </w:rPr>
        <w:t xml:space="preserve"> (2003) ‘Effect of prenatal PAH exposure on birth outcomes and neurocognitive development in a cohort of newborns in Poland. Study design and preliminary ambient data’, </w:t>
      </w:r>
      <w:r w:rsidRPr="0012262A">
        <w:rPr>
          <w:rFonts w:ascii="Calibri" w:hAnsi="Calibri" w:cs="Calibri"/>
          <w:i/>
          <w:iCs/>
          <w:lang w:val="en-US"/>
        </w:rPr>
        <w:t>International Journal of Occupational Medicine and Environmental Health</w:t>
      </w:r>
      <w:r w:rsidRPr="0012262A">
        <w:rPr>
          <w:rFonts w:ascii="Calibri" w:hAnsi="Calibri" w:cs="Calibri"/>
          <w:lang w:val="en-US"/>
        </w:rPr>
        <w:t>, 16(1), pp. 21–29.</w:t>
      </w:r>
    </w:p>
    <w:p w14:paraId="591A3716"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Jedrychowski, W.A.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(2010) ‘Effect of prenatal exposure to fine particulate matter on ventilatory lung function of preschool children of non-smoking mothers’, </w:t>
      </w:r>
      <w:r w:rsidRPr="0012262A">
        <w:rPr>
          <w:rFonts w:ascii="Calibri" w:hAnsi="Calibri" w:cs="Calibri"/>
          <w:i/>
          <w:iCs/>
          <w:lang w:val="en-US"/>
        </w:rPr>
        <w:t>Paediatric and Perinatal Epidemiology</w:t>
      </w:r>
      <w:r w:rsidRPr="0012262A">
        <w:rPr>
          <w:rFonts w:ascii="Calibri" w:hAnsi="Calibri" w:cs="Calibri"/>
          <w:lang w:val="en-US"/>
        </w:rPr>
        <w:t xml:space="preserve">, 24(5), pp. 492–501. </w:t>
      </w:r>
      <w:r w:rsidRPr="0012262A">
        <w:rPr>
          <w:rFonts w:ascii="Calibri" w:hAnsi="Calibri" w:cs="Calibri"/>
          <w:lang w:val="fr-FR"/>
        </w:rPr>
        <w:t>Available at: https://doi.org/10.1111/j.1365-3016.2010.01136.x.</w:t>
      </w:r>
    </w:p>
    <w:p w14:paraId="5DC02507"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Luzak, A.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(2017) ‘Which early life events or current environmental and lifestyle factors influence lung function in adolescents? – results from the GINIplus &amp; LISAplus studies’, </w:t>
      </w:r>
      <w:r w:rsidRPr="0012262A">
        <w:rPr>
          <w:rFonts w:ascii="Calibri" w:hAnsi="Calibri" w:cs="Calibri"/>
          <w:i/>
          <w:iCs/>
          <w:lang w:val="en-US"/>
        </w:rPr>
        <w:t>Respiratory Research</w:t>
      </w:r>
      <w:r w:rsidRPr="0012262A">
        <w:rPr>
          <w:rFonts w:ascii="Calibri" w:hAnsi="Calibri" w:cs="Calibri"/>
          <w:lang w:val="en-US"/>
        </w:rPr>
        <w:t xml:space="preserve">, 18(1), p. 138. </w:t>
      </w:r>
      <w:r w:rsidRPr="0012262A">
        <w:rPr>
          <w:rFonts w:ascii="Calibri" w:hAnsi="Calibri" w:cs="Calibri"/>
          <w:lang w:val="fr-FR"/>
        </w:rPr>
        <w:t>Available at: https://doi.org/10.1186/s12931-017-0619-5.</w:t>
      </w:r>
    </w:p>
    <w:p w14:paraId="2F5955CF" w14:textId="77777777" w:rsidR="0012262A" w:rsidRPr="0012262A" w:rsidRDefault="0012262A" w:rsidP="0012262A">
      <w:pPr>
        <w:pStyle w:val="Bibliography"/>
        <w:rPr>
          <w:rFonts w:ascii="Calibri" w:hAnsi="Calibri" w:cs="Calibri"/>
          <w:lang w:val="fr-FR"/>
        </w:rPr>
      </w:pPr>
      <w:r w:rsidRPr="0012262A">
        <w:rPr>
          <w:rFonts w:ascii="Calibri" w:hAnsi="Calibri" w:cs="Calibri"/>
          <w:lang w:val="fr-FR"/>
        </w:rPr>
        <w:t xml:space="preserve">Majewska, R.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(2018) ‘Lung function growth trajectories in non-asthmatic children aged 4-9 in relation to prenatal exposure to airborne particulate matter and polycyclic aromatic hydrocarbons - </w:t>
      </w:r>
      <w:r w:rsidRPr="0012262A">
        <w:rPr>
          <w:rFonts w:ascii="Calibri" w:hAnsi="Calibri" w:cs="Calibri"/>
          <w:lang w:val="en-US"/>
        </w:rPr>
        <w:lastRenderedPageBreak/>
        <w:t xml:space="preserve">Krakow birth cohort study’, </w:t>
      </w:r>
      <w:r w:rsidRPr="0012262A">
        <w:rPr>
          <w:rFonts w:ascii="Calibri" w:hAnsi="Calibri" w:cs="Calibri"/>
          <w:i/>
          <w:iCs/>
          <w:lang w:val="en-US"/>
        </w:rPr>
        <w:t>Environ Res</w:t>
      </w:r>
      <w:r w:rsidRPr="0012262A">
        <w:rPr>
          <w:rFonts w:ascii="Calibri" w:hAnsi="Calibri" w:cs="Calibri"/>
          <w:lang w:val="en-US"/>
        </w:rPr>
        <w:t xml:space="preserve">, 166, pp. 150–157. </w:t>
      </w:r>
      <w:r w:rsidRPr="0012262A">
        <w:rPr>
          <w:rFonts w:ascii="Calibri" w:hAnsi="Calibri" w:cs="Calibri"/>
          <w:lang w:val="fr-FR"/>
        </w:rPr>
        <w:t>Available at: https://doi.org/10.1016/j.envres.2018.05.037.</w:t>
      </w:r>
    </w:p>
    <w:p w14:paraId="113DBEFE" w14:textId="77777777" w:rsidR="0012262A" w:rsidRPr="0012262A" w:rsidRDefault="0012262A" w:rsidP="0012262A">
      <w:pPr>
        <w:pStyle w:val="Bibliography"/>
        <w:rPr>
          <w:rFonts w:ascii="Calibri" w:hAnsi="Calibri" w:cs="Calibri"/>
          <w:lang w:val="en-US"/>
        </w:rPr>
      </w:pPr>
      <w:r w:rsidRPr="0012262A">
        <w:rPr>
          <w:rFonts w:ascii="Calibri" w:hAnsi="Calibri" w:cs="Calibri"/>
          <w:lang w:val="fr-FR"/>
        </w:rPr>
        <w:t xml:space="preserve">Melén, E.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(2020) ‘Male sex is strongly associated with IgE-sensitization to airborne but not food allergens: results up to age 24 years from the BAMSE birth cohort’, </w:t>
      </w:r>
      <w:r w:rsidRPr="0012262A">
        <w:rPr>
          <w:rFonts w:ascii="Calibri" w:hAnsi="Calibri" w:cs="Calibri"/>
          <w:i/>
          <w:iCs/>
          <w:lang w:val="en-US"/>
        </w:rPr>
        <w:t>Clinical and Translational Allergy</w:t>
      </w:r>
      <w:r w:rsidRPr="0012262A">
        <w:rPr>
          <w:rFonts w:ascii="Calibri" w:hAnsi="Calibri" w:cs="Calibri"/>
          <w:lang w:val="en-US"/>
        </w:rPr>
        <w:t>, 10(1), p. 15. Available at: https://doi.org/10.1186/s13601-020-00319-w.</w:t>
      </w:r>
    </w:p>
    <w:p w14:paraId="08D4D31E"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Milanzi, E.B. </w:t>
      </w:r>
      <w:r w:rsidRPr="0012262A">
        <w:rPr>
          <w:rFonts w:ascii="Calibri" w:hAnsi="Calibri" w:cs="Calibri"/>
          <w:i/>
          <w:iCs/>
          <w:lang w:val="en-US"/>
        </w:rPr>
        <w:t>et al.</w:t>
      </w:r>
      <w:r w:rsidRPr="0012262A">
        <w:rPr>
          <w:rFonts w:ascii="Calibri" w:hAnsi="Calibri" w:cs="Calibri"/>
          <w:lang w:val="en-US"/>
        </w:rPr>
        <w:t xml:space="preserve"> (2018) ‘Air pollution exposure and lung function until age 16 years: the PIAMA birth cohort study’, </w:t>
      </w:r>
      <w:r w:rsidRPr="0012262A">
        <w:rPr>
          <w:rFonts w:ascii="Calibri" w:hAnsi="Calibri" w:cs="Calibri"/>
          <w:i/>
          <w:iCs/>
          <w:lang w:val="en-US"/>
        </w:rPr>
        <w:t>The European Respiratory Journal</w:t>
      </w:r>
      <w:r w:rsidRPr="0012262A">
        <w:rPr>
          <w:rFonts w:ascii="Calibri" w:hAnsi="Calibri" w:cs="Calibri"/>
          <w:lang w:val="en-US"/>
        </w:rPr>
        <w:t>, 52(3), p. 1800218. Available at: https://doi.org/10.1183/13993003.00218-2018.</w:t>
      </w:r>
    </w:p>
    <w:p w14:paraId="67B3EC41" w14:textId="77777777" w:rsidR="0012262A" w:rsidRPr="0012262A" w:rsidRDefault="0012262A" w:rsidP="0012262A">
      <w:pPr>
        <w:pStyle w:val="Bibliography"/>
        <w:rPr>
          <w:rFonts w:ascii="Calibri" w:hAnsi="Calibri" w:cs="Calibri"/>
          <w:lang w:val="fr-FR"/>
        </w:rPr>
      </w:pPr>
      <w:r w:rsidRPr="0012262A">
        <w:rPr>
          <w:rFonts w:ascii="Calibri" w:hAnsi="Calibri" w:cs="Calibri"/>
          <w:lang w:val="en-US"/>
        </w:rPr>
        <w:t xml:space="preserve">Milanzi, E.B. </w:t>
      </w:r>
      <w:r w:rsidRPr="0012262A">
        <w:rPr>
          <w:rFonts w:ascii="Calibri" w:hAnsi="Calibri" w:cs="Calibri"/>
          <w:i/>
          <w:iCs/>
          <w:lang w:val="en-US"/>
        </w:rPr>
        <w:t>et al.</w:t>
      </w:r>
      <w:r w:rsidRPr="0012262A">
        <w:rPr>
          <w:rFonts w:ascii="Calibri" w:hAnsi="Calibri" w:cs="Calibri"/>
          <w:lang w:val="en-US"/>
        </w:rPr>
        <w:t xml:space="preserve"> (2019) ‘Considerations in the use of different spirometers in epidemiological studies’, </w:t>
      </w:r>
      <w:r w:rsidRPr="0012262A">
        <w:rPr>
          <w:rFonts w:ascii="Calibri" w:hAnsi="Calibri" w:cs="Calibri"/>
          <w:i/>
          <w:iCs/>
          <w:lang w:val="en-US"/>
        </w:rPr>
        <w:t>Environmental Health: A Global Access Science Source</w:t>
      </w:r>
      <w:r w:rsidRPr="0012262A">
        <w:rPr>
          <w:rFonts w:ascii="Calibri" w:hAnsi="Calibri" w:cs="Calibri"/>
          <w:lang w:val="en-US"/>
        </w:rPr>
        <w:t xml:space="preserve">, 18(1), p. 39. </w:t>
      </w:r>
      <w:r w:rsidRPr="0012262A">
        <w:rPr>
          <w:rFonts w:ascii="Calibri" w:hAnsi="Calibri" w:cs="Calibri"/>
          <w:lang w:val="fr-FR"/>
        </w:rPr>
        <w:t>Available at: https://doi.org/10.1186/s12940-019-0478-2.</w:t>
      </w:r>
    </w:p>
    <w:p w14:paraId="7C7B68F4" w14:textId="77777777" w:rsidR="0012262A" w:rsidRPr="0012262A" w:rsidRDefault="0012262A" w:rsidP="0012262A">
      <w:pPr>
        <w:pStyle w:val="Bibliography"/>
        <w:rPr>
          <w:rFonts w:ascii="Calibri" w:hAnsi="Calibri" w:cs="Calibri"/>
          <w:lang w:val="en-US"/>
        </w:rPr>
      </w:pPr>
      <w:r w:rsidRPr="0012262A">
        <w:rPr>
          <w:rFonts w:ascii="Calibri" w:hAnsi="Calibri" w:cs="Calibri"/>
          <w:lang w:val="fr-FR"/>
        </w:rPr>
        <w:t xml:space="preserve">Miller, M.R.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(2005) ‘Standardisation of spirometry’, </w:t>
      </w:r>
      <w:r w:rsidRPr="0012262A">
        <w:rPr>
          <w:rFonts w:ascii="Calibri" w:hAnsi="Calibri" w:cs="Calibri"/>
          <w:i/>
          <w:iCs/>
          <w:lang w:val="en-US"/>
        </w:rPr>
        <w:t>European Respiratory Journal</w:t>
      </w:r>
      <w:r w:rsidRPr="0012262A">
        <w:rPr>
          <w:rFonts w:ascii="Calibri" w:hAnsi="Calibri" w:cs="Calibri"/>
          <w:lang w:val="en-US"/>
        </w:rPr>
        <w:t>, 26(2), pp. 319–338. Available at: https://doi.org/10.1183/09031936.05.00034805.</w:t>
      </w:r>
    </w:p>
    <w:p w14:paraId="257655B3"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Quanjer, P.H. </w:t>
      </w:r>
      <w:r w:rsidRPr="0012262A">
        <w:rPr>
          <w:rFonts w:ascii="Calibri" w:hAnsi="Calibri" w:cs="Calibri"/>
          <w:i/>
          <w:iCs/>
          <w:lang w:val="en-US"/>
        </w:rPr>
        <w:t>et al.</w:t>
      </w:r>
      <w:r w:rsidRPr="0012262A">
        <w:rPr>
          <w:rFonts w:ascii="Calibri" w:hAnsi="Calibri" w:cs="Calibri"/>
          <w:lang w:val="en-US"/>
        </w:rPr>
        <w:t xml:space="preserve"> (2012) ‘Multi-ethnic reference values for spirometry for the 3-95-yr age range: the global lung function 2012 equations’, </w:t>
      </w:r>
      <w:r w:rsidRPr="0012262A">
        <w:rPr>
          <w:rFonts w:ascii="Calibri" w:hAnsi="Calibri" w:cs="Calibri"/>
          <w:i/>
          <w:iCs/>
          <w:lang w:val="en-US"/>
        </w:rPr>
        <w:t>Eur Respir J</w:t>
      </w:r>
      <w:r w:rsidRPr="0012262A">
        <w:rPr>
          <w:rFonts w:ascii="Calibri" w:hAnsi="Calibri" w:cs="Calibri"/>
          <w:lang w:val="en-US"/>
        </w:rPr>
        <w:t>, 40(6), pp. 1324–43. Available at: https://doi.org/10.1183/09031936.00080312.</w:t>
      </w:r>
    </w:p>
    <w:p w14:paraId="47C26DA6"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Schikowski, T. </w:t>
      </w:r>
      <w:r w:rsidRPr="0012262A">
        <w:rPr>
          <w:rFonts w:ascii="Calibri" w:hAnsi="Calibri" w:cs="Calibri"/>
          <w:i/>
          <w:iCs/>
          <w:lang w:val="en-US"/>
        </w:rPr>
        <w:t>et al.</w:t>
      </w:r>
      <w:r w:rsidRPr="0012262A">
        <w:rPr>
          <w:rFonts w:ascii="Calibri" w:hAnsi="Calibri" w:cs="Calibri"/>
          <w:lang w:val="en-US"/>
        </w:rPr>
        <w:t xml:space="preserve"> (2005) ‘Long-term air pollution exposure and living close to busy roads are associated with COPD in women’, </w:t>
      </w:r>
      <w:r w:rsidRPr="0012262A">
        <w:rPr>
          <w:rFonts w:ascii="Calibri" w:hAnsi="Calibri" w:cs="Calibri"/>
          <w:i/>
          <w:iCs/>
          <w:lang w:val="en-US"/>
        </w:rPr>
        <w:t>Respiratory Research</w:t>
      </w:r>
      <w:r w:rsidRPr="0012262A">
        <w:rPr>
          <w:rFonts w:ascii="Calibri" w:hAnsi="Calibri" w:cs="Calibri"/>
          <w:lang w:val="en-US"/>
        </w:rPr>
        <w:t>, 6(1), p. 152. Available at: https://doi.org/10.1186/1465-9921-6-152.</w:t>
      </w:r>
    </w:p>
    <w:p w14:paraId="08F546EF"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Schulz, H. </w:t>
      </w:r>
      <w:r w:rsidRPr="0012262A">
        <w:rPr>
          <w:rFonts w:ascii="Calibri" w:hAnsi="Calibri" w:cs="Calibri"/>
          <w:i/>
          <w:iCs/>
          <w:lang w:val="en-US"/>
        </w:rPr>
        <w:t>et al.</w:t>
      </w:r>
      <w:r w:rsidRPr="0012262A">
        <w:rPr>
          <w:rFonts w:ascii="Calibri" w:hAnsi="Calibri" w:cs="Calibri"/>
          <w:lang w:val="en-US"/>
        </w:rPr>
        <w:t xml:space="preserve"> (2013) ‘Reference values of impulse oscillometric lung function indices in adults of advanced age’, </w:t>
      </w:r>
      <w:r w:rsidRPr="0012262A">
        <w:rPr>
          <w:rFonts w:ascii="Calibri" w:hAnsi="Calibri" w:cs="Calibri"/>
          <w:i/>
          <w:iCs/>
          <w:lang w:val="en-US"/>
        </w:rPr>
        <w:t>PloS one</w:t>
      </w:r>
      <w:r w:rsidRPr="0012262A">
        <w:rPr>
          <w:rFonts w:ascii="Calibri" w:hAnsi="Calibri" w:cs="Calibri"/>
          <w:lang w:val="en-US"/>
        </w:rPr>
        <w:t>, 8(5), p. e63366.</w:t>
      </w:r>
    </w:p>
    <w:p w14:paraId="44AEF932" w14:textId="77777777" w:rsidR="0012262A" w:rsidRPr="0012262A" w:rsidRDefault="0012262A" w:rsidP="0012262A">
      <w:pPr>
        <w:pStyle w:val="Bibliography"/>
        <w:rPr>
          <w:rFonts w:ascii="Calibri" w:hAnsi="Calibri" w:cs="Calibri"/>
          <w:lang w:val="fr-FR"/>
        </w:rPr>
      </w:pPr>
      <w:r w:rsidRPr="0012262A">
        <w:rPr>
          <w:rFonts w:ascii="Calibri" w:hAnsi="Calibri" w:cs="Calibri"/>
          <w:lang w:val="en-US"/>
        </w:rPr>
        <w:t xml:space="preserve">Teichert, T. </w:t>
      </w:r>
      <w:r w:rsidRPr="0012262A">
        <w:rPr>
          <w:rFonts w:ascii="Calibri" w:hAnsi="Calibri" w:cs="Calibri"/>
          <w:i/>
          <w:iCs/>
          <w:lang w:val="en-US"/>
        </w:rPr>
        <w:t>et al.</w:t>
      </w:r>
      <w:r w:rsidRPr="0012262A">
        <w:rPr>
          <w:rFonts w:ascii="Calibri" w:hAnsi="Calibri" w:cs="Calibri"/>
          <w:lang w:val="en-US"/>
        </w:rPr>
        <w:t xml:space="preserve"> (2013) ‘Association between Traffic-Related Air Pollution, Subclinical Inflammation and Impaired Glucose Metabolism: Results from the SALIA Study’, </w:t>
      </w:r>
      <w:r w:rsidRPr="0012262A">
        <w:rPr>
          <w:rFonts w:ascii="Calibri" w:hAnsi="Calibri" w:cs="Calibri"/>
          <w:i/>
          <w:iCs/>
          <w:lang w:val="en-US"/>
        </w:rPr>
        <w:t>PLOS ONE</w:t>
      </w:r>
      <w:r w:rsidRPr="0012262A">
        <w:rPr>
          <w:rFonts w:ascii="Calibri" w:hAnsi="Calibri" w:cs="Calibri"/>
          <w:lang w:val="en-US"/>
        </w:rPr>
        <w:t xml:space="preserve">, 8(12), p. e83042. </w:t>
      </w:r>
      <w:r w:rsidRPr="0012262A">
        <w:rPr>
          <w:rFonts w:ascii="Calibri" w:hAnsi="Calibri" w:cs="Calibri"/>
          <w:lang w:val="fr-FR"/>
        </w:rPr>
        <w:t>Available at: https://doi.org/10.1371/journal.pone.0083042.</w:t>
      </w:r>
    </w:p>
    <w:p w14:paraId="079AB9C0" w14:textId="77777777" w:rsidR="0012262A" w:rsidRPr="0012262A" w:rsidRDefault="0012262A" w:rsidP="0012262A">
      <w:pPr>
        <w:pStyle w:val="Bibliography"/>
        <w:rPr>
          <w:rFonts w:ascii="Calibri" w:hAnsi="Calibri" w:cs="Calibri"/>
          <w:lang w:val="en-US"/>
        </w:rPr>
      </w:pPr>
      <w:r w:rsidRPr="0012262A">
        <w:rPr>
          <w:rFonts w:ascii="Calibri" w:hAnsi="Calibri" w:cs="Calibri"/>
          <w:lang w:val="fr-FR"/>
        </w:rPr>
        <w:t xml:space="preserve">Wacker, M.E. </w:t>
      </w:r>
      <w:r w:rsidRPr="0012262A">
        <w:rPr>
          <w:rFonts w:ascii="Calibri" w:hAnsi="Calibri" w:cs="Calibri"/>
          <w:i/>
          <w:iCs/>
          <w:lang w:val="fr-FR"/>
        </w:rPr>
        <w:t>et al.</w:t>
      </w:r>
      <w:r w:rsidRPr="0012262A">
        <w:rPr>
          <w:rFonts w:ascii="Calibri" w:hAnsi="Calibri" w:cs="Calibri"/>
          <w:lang w:val="fr-FR"/>
        </w:rPr>
        <w:t xml:space="preserve"> </w:t>
      </w:r>
      <w:r w:rsidRPr="0012262A">
        <w:rPr>
          <w:rFonts w:ascii="Calibri" w:hAnsi="Calibri" w:cs="Calibri"/>
          <w:lang w:val="en-US"/>
        </w:rPr>
        <w:t xml:space="preserve">(2014) ‘Health-related quality of life and chronic obstructive pulmonary disease in early stages – longitudinal results from the population-based KORA cohort in a working age population’, </w:t>
      </w:r>
      <w:r w:rsidRPr="0012262A">
        <w:rPr>
          <w:rFonts w:ascii="Calibri" w:hAnsi="Calibri" w:cs="Calibri"/>
          <w:i/>
          <w:iCs/>
          <w:lang w:val="en-US"/>
        </w:rPr>
        <w:t>BMC Pulmonary Medicine</w:t>
      </w:r>
      <w:r w:rsidRPr="0012262A">
        <w:rPr>
          <w:rFonts w:ascii="Calibri" w:hAnsi="Calibri" w:cs="Calibri"/>
          <w:lang w:val="en-US"/>
        </w:rPr>
        <w:t>, 14(1), p. 134. Available at: https://doi.org/10.1186/1471-2466-14-134.</w:t>
      </w:r>
    </w:p>
    <w:p w14:paraId="55D4B245"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Wang, G. </w:t>
      </w:r>
      <w:r w:rsidRPr="0012262A">
        <w:rPr>
          <w:rFonts w:ascii="Calibri" w:hAnsi="Calibri" w:cs="Calibri"/>
          <w:i/>
          <w:iCs/>
          <w:lang w:val="en-US"/>
        </w:rPr>
        <w:t>et al.</w:t>
      </w:r>
      <w:r w:rsidRPr="0012262A">
        <w:rPr>
          <w:rFonts w:ascii="Calibri" w:hAnsi="Calibri" w:cs="Calibri"/>
          <w:lang w:val="en-US"/>
        </w:rPr>
        <w:t xml:space="preserve"> (2021) ‘Assessment of chronic bronchitis and risk factors in young adults: results from BAMSE’, </w:t>
      </w:r>
      <w:r w:rsidRPr="0012262A">
        <w:rPr>
          <w:rFonts w:ascii="Calibri" w:hAnsi="Calibri" w:cs="Calibri"/>
          <w:i/>
          <w:iCs/>
          <w:lang w:val="en-US"/>
        </w:rPr>
        <w:t>European Respiratory Journal</w:t>
      </w:r>
      <w:r w:rsidRPr="0012262A">
        <w:rPr>
          <w:rFonts w:ascii="Calibri" w:hAnsi="Calibri" w:cs="Calibri"/>
          <w:lang w:val="en-US"/>
        </w:rPr>
        <w:t>, 57(3). Available at: https://erj.ersjournals.com/content/57/3/2002120.short (Accessed: 22 May 2024).</w:t>
      </w:r>
    </w:p>
    <w:p w14:paraId="5BC7F1C2"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Wickman, M. </w:t>
      </w:r>
      <w:r w:rsidRPr="0012262A">
        <w:rPr>
          <w:rFonts w:ascii="Calibri" w:hAnsi="Calibri" w:cs="Calibri"/>
          <w:i/>
          <w:iCs/>
          <w:lang w:val="en-US"/>
        </w:rPr>
        <w:t>et al.</w:t>
      </w:r>
      <w:r w:rsidRPr="0012262A">
        <w:rPr>
          <w:rFonts w:ascii="Calibri" w:hAnsi="Calibri" w:cs="Calibri"/>
          <w:lang w:val="en-US"/>
        </w:rPr>
        <w:t xml:space="preserve"> (2002) ‘The BAMSE Project: presentation of a prospective longitudinal birth cohort study’, </w:t>
      </w:r>
      <w:r w:rsidRPr="0012262A">
        <w:rPr>
          <w:rFonts w:ascii="Calibri" w:hAnsi="Calibri" w:cs="Calibri"/>
          <w:i/>
          <w:iCs/>
          <w:lang w:val="en-US"/>
        </w:rPr>
        <w:t>Pediatric Allergy and Immunology</w:t>
      </w:r>
      <w:r w:rsidRPr="0012262A">
        <w:rPr>
          <w:rFonts w:ascii="Calibri" w:hAnsi="Calibri" w:cs="Calibri"/>
          <w:lang w:val="en-US"/>
        </w:rPr>
        <w:t>, 13(s15), pp. 11–13. Available at: https://doi.org/10.1034/j.1399-3038.13.s.15.10.x.</w:t>
      </w:r>
    </w:p>
    <w:p w14:paraId="20928083" w14:textId="77777777" w:rsidR="0012262A" w:rsidRPr="0012262A" w:rsidRDefault="0012262A" w:rsidP="0012262A">
      <w:pPr>
        <w:pStyle w:val="Bibliography"/>
        <w:rPr>
          <w:rFonts w:ascii="Calibri" w:hAnsi="Calibri" w:cs="Calibri"/>
          <w:lang w:val="en-US"/>
        </w:rPr>
      </w:pPr>
      <w:r w:rsidRPr="0012262A">
        <w:rPr>
          <w:rFonts w:ascii="Calibri" w:hAnsi="Calibri" w:cs="Calibri"/>
          <w:lang w:val="en-US"/>
        </w:rPr>
        <w:t xml:space="preserve">Wijga, A.H. </w:t>
      </w:r>
      <w:r w:rsidRPr="0012262A">
        <w:rPr>
          <w:rFonts w:ascii="Calibri" w:hAnsi="Calibri" w:cs="Calibri"/>
          <w:i/>
          <w:iCs/>
          <w:lang w:val="en-US"/>
        </w:rPr>
        <w:t>et al.</w:t>
      </w:r>
      <w:r w:rsidRPr="0012262A">
        <w:rPr>
          <w:rFonts w:ascii="Calibri" w:hAnsi="Calibri" w:cs="Calibri"/>
          <w:lang w:val="en-US"/>
        </w:rPr>
        <w:t xml:space="preserve"> (2014) ‘Cohort profile: the prevention and incidence of asthma and mite allergy (PIAMA) birth cohort’, </w:t>
      </w:r>
      <w:r w:rsidRPr="0012262A">
        <w:rPr>
          <w:rFonts w:ascii="Calibri" w:hAnsi="Calibri" w:cs="Calibri"/>
          <w:i/>
          <w:iCs/>
          <w:lang w:val="en-US"/>
        </w:rPr>
        <w:t>International journal of epidemiology</w:t>
      </w:r>
      <w:r w:rsidRPr="0012262A">
        <w:rPr>
          <w:rFonts w:ascii="Calibri" w:hAnsi="Calibri" w:cs="Calibri"/>
          <w:lang w:val="en-US"/>
        </w:rPr>
        <w:t>, 43(2), pp. 527–535.</w:t>
      </w:r>
    </w:p>
    <w:p w14:paraId="1D0EF936" w14:textId="0F0E1E94" w:rsidR="00451440" w:rsidRDefault="00F33235">
      <w:pPr>
        <w:rPr>
          <w:rFonts w:cstheme="minorHAnsi"/>
          <w:b/>
          <w:lang w:val="en-US"/>
        </w:rPr>
      </w:pPr>
      <w:r>
        <w:rPr>
          <w:rFonts w:cstheme="minorHAnsi"/>
          <w:lang w:val="en-US"/>
        </w:rPr>
        <w:fldChar w:fldCharType="end"/>
      </w:r>
      <w:r w:rsidR="00451440">
        <w:rPr>
          <w:rFonts w:cstheme="minorHAnsi"/>
          <w:b/>
          <w:lang w:val="en-US"/>
        </w:rPr>
        <w:br w:type="page"/>
      </w:r>
    </w:p>
    <w:p w14:paraId="68902BD6" w14:textId="77777777" w:rsidR="00332085" w:rsidRDefault="00332085" w:rsidP="00CA759E">
      <w:pPr>
        <w:rPr>
          <w:rFonts w:cstheme="minorHAnsi"/>
          <w:lang w:val="en-US"/>
        </w:rPr>
        <w:sectPr w:rsidR="00332085" w:rsidSect="002E6D86">
          <w:pgSz w:w="11906" w:h="16838"/>
          <w:pgMar w:top="1440" w:right="1440" w:bottom="1440" w:left="1440" w:header="708" w:footer="708" w:gutter="0"/>
          <w:lnNumType w:countBy="1" w:restart="continuous"/>
          <w:cols w:space="708"/>
          <w:docGrid w:linePitch="360"/>
        </w:sectPr>
      </w:pPr>
    </w:p>
    <w:p w14:paraId="7DFD7BD2" w14:textId="1927BB51" w:rsidR="009A54D3" w:rsidRDefault="009A54D3" w:rsidP="00CA759E">
      <w:pPr>
        <w:rPr>
          <w:rFonts w:cstheme="minorHAnsi"/>
          <w:sz w:val="20"/>
          <w:lang w:val="en-US"/>
        </w:rPr>
      </w:pPr>
      <w:r w:rsidRPr="00AE061B">
        <w:rPr>
          <w:rFonts w:cstheme="minorHAnsi"/>
          <w:b/>
          <w:lang w:val="en-US"/>
        </w:rPr>
        <w:lastRenderedPageBreak/>
        <w:t>SUPPLEMENTARY RESULTS</w:t>
      </w:r>
    </w:p>
    <w:p w14:paraId="00141755" w14:textId="7BCBAC5D" w:rsidR="00332085" w:rsidRDefault="00332085" w:rsidP="00CA759E">
      <w:pPr>
        <w:rPr>
          <w:rFonts w:cstheme="minorHAnsi"/>
          <w:lang w:val="en-US"/>
        </w:rPr>
      </w:pPr>
      <w:r>
        <w:rPr>
          <w:rFonts w:cstheme="minorHAnsi"/>
          <w:lang w:val="en-US"/>
        </w:rPr>
        <w:t>Figure S1. Regression results from single exposure models per cohort</w:t>
      </w:r>
    </w:p>
    <w:p w14:paraId="1DCFCBF5" w14:textId="3117C13B" w:rsidR="00332085" w:rsidRDefault="00E96928" w:rsidP="00CA759E">
      <w:pPr>
        <w:rPr>
          <w:rFonts w:cstheme="minorHAnsi"/>
          <w:lang w:val="en-US"/>
        </w:rPr>
      </w:pPr>
      <w:r w:rsidRPr="00E96928">
        <w:rPr>
          <w:rFonts w:cstheme="minorHAnsi"/>
          <w:noProof/>
        </w:rPr>
        <w:drawing>
          <wp:inline distT="0" distB="0" distL="0" distR="0" wp14:anchorId="5D53A27D" wp14:editId="4316AF77">
            <wp:extent cx="8863330" cy="4428896"/>
            <wp:effectExtent l="0" t="0" r="0" b="0"/>
            <wp:docPr id="1" name="Picture 1" descr="C:\work\analysis\EXPANSE_LF_AirGreenTemp\results\single_exposure_pooled\fev1z_per_stu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single_exposure_pooled\fev1z_per_study.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8863330" cy="4428896"/>
                    </a:xfrm>
                    <a:prstGeom prst="rect">
                      <a:avLst/>
                    </a:prstGeom>
                    <a:noFill/>
                    <a:ln>
                      <a:noFill/>
                    </a:ln>
                  </pic:spPr>
                </pic:pic>
              </a:graphicData>
            </a:graphic>
          </wp:inline>
        </w:drawing>
      </w:r>
    </w:p>
    <w:p w14:paraId="7C9C1B04" w14:textId="217F0800" w:rsidR="00332085" w:rsidRDefault="002F34A9">
      <w:pPr>
        <w:rPr>
          <w:rFonts w:cstheme="minorHAnsi"/>
          <w:lang w:val="en-US"/>
        </w:rPr>
      </w:pPr>
      <w:r>
        <w:rPr>
          <w:rFonts w:cstheme="minorHAnsi"/>
          <w:sz w:val="20"/>
          <w:lang w:val="en-US"/>
        </w:rPr>
        <w:t xml:space="preserve">Gaussian linear regression of FEV1 z-score of a single exposure after adjustment for </w:t>
      </w:r>
      <w:r w:rsidRPr="00407E62">
        <w:rPr>
          <w:rFonts w:cstheme="minorHAnsi"/>
          <w:sz w:val="20"/>
          <w:lang w:val="en-US"/>
        </w:rPr>
        <w:t>age, age squared, sex, height, education, smoking status, passive smoking for MBC and AC; additionally paternal education, maternal education, and parental smoking for MBC</w:t>
      </w:r>
      <w:r>
        <w:rPr>
          <w:rFonts w:cstheme="minorHAnsi"/>
          <w:sz w:val="20"/>
          <w:lang w:val="en-US"/>
        </w:rPr>
        <w:t>; regression model was fitted in each cohort separately</w:t>
      </w:r>
      <w:r>
        <w:rPr>
          <w:rFonts w:cstheme="minorHAnsi"/>
          <w:sz w:val="20"/>
          <w:lang w:val="en-US"/>
        </w:rPr>
        <w:br/>
      </w:r>
      <w:r w:rsidR="00C05213">
        <w:rPr>
          <w:rFonts w:cstheme="minorHAnsi"/>
          <w:sz w:val="20"/>
          <w:lang w:val="en-US"/>
        </w:rPr>
        <w:t>Effect estimates are drawn in green for mature birth cohorts and yellow for adult cohorts</w:t>
      </w:r>
      <w:r w:rsidR="00332085">
        <w:rPr>
          <w:rFonts w:cstheme="minorHAnsi"/>
          <w:lang w:val="en-US"/>
        </w:rPr>
        <w:br w:type="page"/>
      </w:r>
    </w:p>
    <w:p w14:paraId="0BC565F6" w14:textId="77777777" w:rsidR="00332085" w:rsidRDefault="00332085" w:rsidP="00CA759E">
      <w:pPr>
        <w:rPr>
          <w:rFonts w:cstheme="minorHAnsi"/>
          <w:lang w:val="en-US"/>
        </w:rPr>
      </w:pPr>
      <w:r>
        <w:rPr>
          <w:rFonts w:cstheme="minorHAnsi"/>
          <w:lang w:val="en-US"/>
        </w:rPr>
        <w:lastRenderedPageBreak/>
        <w:t>Figure S2. Regression results from single exposure models in pooled MBC and AC</w:t>
      </w:r>
    </w:p>
    <w:p w14:paraId="2D8BBC97" w14:textId="44E1FF97" w:rsidR="00332085" w:rsidRDefault="00E96928" w:rsidP="00CA759E">
      <w:pPr>
        <w:rPr>
          <w:rFonts w:cstheme="minorHAnsi"/>
          <w:lang w:val="en-US"/>
        </w:rPr>
      </w:pPr>
      <w:r w:rsidRPr="00E96928">
        <w:rPr>
          <w:rFonts w:cstheme="minorHAnsi"/>
          <w:noProof/>
        </w:rPr>
        <w:drawing>
          <wp:inline distT="0" distB="0" distL="0" distR="0" wp14:anchorId="5459DBD6" wp14:editId="08AC870D">
            <wp:extent cx="8863330" cy="4428896"/>
            <wp:effectExtent l="0" t="0" r="0" b="0"/>
            <wp:docPr id="14" name="Picture 14" descr="C:\work\analysis\EXPANSE_LF_AirGreenTemp\results\single_exposure_pooled\fev1z_poo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ork\analysis\EXPANSE_LF_AirGreenTemp\results\single_exposure_pooled\fev1z_pooled.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863330" cy="4428896"/>
                    </a:xfrm>
                    <a:prstGeom prst="rect">
                      <a:avLst/>
                    </a:prstGeom>
                    <a:noFill/>
                    <a:ln>
                      <a:noFill/>
                    </a:ln>
                  </pic:spPr>
                </pic:pic>
              </a:graphicData>
            </a:graphic>
          </wp:inline>
        </w:drawing>
      </w:r>
    </w:p>
    <w:p w14:paraId="16553343" w14:textId="252E7E73" w:rsidR="00332085" w:rsidRDefault="002F34A9" w:rsidP="00CA759E">
      <w:pPr>
        <w:rPr>
          <w:rFonts w:cstheme="minorHAnsi"/>
          <w:lang w:val="en-US"/>
        </w:rPr>
      </w:pPr>
      <w:r>
        <w:rPr>
          <w:rFonts w:cstheme="minorHAnsi"/>
          <w:sz w:val="20"/>
          <w:lang w:val="en-US"/>
        </w:rPr>
        <w:t xml:space="preserve">Gaussian linear regression of FEV1 z-score of a single exposure after adjustment for </w:t>
      </w:r>
      <w:r w:rsidRPr="00407E62">
        <w:rPr>
          <w:rFonts w:cstheme="minorHAnsi"/>
          <w:sz w:val="20"/>
          <w:lang w:val="en-US"/>
        </w:rPr>
        <w:t>age, age squared, sex, height, education, smoking status, passive smoking for MBC and AC; additionally paternal education, maternal education, and parental smoking for MBC</w:t>
      </w:r>
      <w:r>
        <w:rPr>
          <w:rFonts w:cstheme="minorHAnsi"/>
          <w:sz w:val="20"/>
          <w:lang w:val="en-US"/>
        </w:rPr>
        <w:t>;</w:t>
      </w:r>
      <w:r w:rsidR="00225A72">
        <w:rPr>
          <w:rFonts w:cstheme="minorHAnsi"/>
          <w:sz w:val="20"/>
          <w:lang w:val="en-US"/>
        </w:rPr>
        <w:t xml:space="preserve"> regression model was fitted in a pooled data set of mature birth cohorts or of adult cohorts separately, either without adjustment for cohort or adjustment for cohort as fixed effect or as random effect</w:t>
      </w:r>
      <w:r>
        <w:rPr>
          <w:rFonts w:cstheme="minorHAnsi"/>
          <w:sz w:val="20"/>
          <w:lang w:val="en-US"/>
        </w:rPr>
        <w:br/>
      </w:r>
      <w:proofErr w:type="spellStart"/>
      <w:r w:rsidR="00C05213">
        <w:rPr>
          <w:rFonts w:cstheme="minorHAnsi"/>
          <w:sz w:val="20"/>
          <w:lang w:val="en-US"/>
        </w:rPr>
        <w:t>Effect</w:t>
      </w:r>
      <w:proofErr w:type="spellEnd"/>
      <w:r w:rsidR="00C05213">
        <w:rPr>
          <w:rFonts w:cstheme="minorHAnsi"/>
          <w:sz w:val="20"/>
          <w:lang w:val="en-US"/>
        </w:rPr>
        <w:t xml:space="preserve"> estimates are drawn in green for mature birth cohorts and yellow for adult cohorts</w:t>
      </w:r>
    </w:p>
    <w:p w14:paraId="7DB26D17" w14:textId="6E2242D5" w:rsidR="006C6F2B" w:rsidRDefault="004A454D" w:rsidP="006C6F2B">
      <w:pPr>
        <w:rPr>
          <w:rFonts w:cstheme="minorHAnsi"/>
          <w:lang w:val="en-US"/>
        </w:rPr>
      </w:pPr>
      <w:r>
        <w:rPr>
          <w:rFonts w:cstheme="minorHAnsi"/>
          <w:lang w:val="en-US"/>
        </w:rPr>
        <w:lastRenderedPageBreak/>
        <w:t>Figure S3</w:t>
      </w:r>
      <w:r w:rsidR="006C6F2B">
        <w:rPr>
          <w:rFonts w:cstheme="minorHAnsi"/>
          <w:lang w:val="en-US"/>
        </w:rPr>
        <w:t xml:space="preserve">. Distribution of pre-bronchodilation </w:t>
      </w:r>
      <w:r w:rsidR="00533B85">
        <w:rPr>
          <w:rFonts w:cstheme="minorHAnsi"/>
          <w:lang w:val="en-US"/>
        </w:rPr>
        <w:t xml:space="preserve">FEV1 </w:t>
      </w:r>
      <w:r w:rsidR="006C6F2B">
        <w:rPr>
          <w:rFonts w:cstheme="minorHAnsi"/>
          <w:lang w:val="en-US"/>
        </w:rPr>
        <w:t>z-scores per cohort</w:t>
      </w:r>
    </w:p>
    <w:p w14:paraId="04F49AE7" w14:textId="7B5CADA8" w:rsidR="00533B85" w:rsidRDefault="00533B85" w:rsidP="006C6F2B">
      <w:pPr>
        <w:rPr>
          <w:rFonts w:cstheme="minorHAnsi"/>
          <w:lang w:val="en-US"/>
        </w:rPr>
      </w:pPr>
      <w:r w:rsidRPr="00533B85">
        <w:rPr>
          <w:rFonts w:cstheme="minorHAnsi"/>
          <w:noProof/>
        </w:rPr>
        <w:drawing>
          <wp:inline distT="0" distB="0" distL="0" distR="0" wp14:anchorId="64E8415F" wp14:editId="1E1088CC">
            <wp:extent cx="4572000" cy="4572000"/>
            <wp:effectExtent l="0" t="0" r="0" b="0"/>
            <wp:docPr id="6" name="Picture 6" descr="C:\work\analysis\EXPANSE_LF_AirGreenTemp\results\DescStats\fev1z_poo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DescStats\fev1z_pooled.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14:paraId="4F3FBFAB" w14:textId="787697EF" w:rsidR="00C05213" w:rsidRDefault="00C05213">
      <w:pPr>
        <w:rPr>
          <w:rFonts w:cstheme="minorHAnsi"/>
          <w:lang w:val="en-US"/>
        </w:rPr>
      </w:pPr>
      <w:r>
        <w:rPr>
          <w:rFonts w:cstheme="minorHAnsi"/>
          <w:sz w:val="20"/>
          <w:lang w:val="en-US"/>
        </w:rPr>
        <w:t>Distribution is drawn in green for mature birth cohorts and yellow for adult cohorts</w:t>
      </w:r>
    </w:p>
    <w:p w14:paraId="142F829D" w14:textId="2655EBDD" w:rsidR="006C6F2B" w:rsidRDefault="006C6F2B">
      <w:pPr>
        <w:rPr>
          <w:rFonts w:cstheme="minorHAnsi"/>
          <w:lang w:val="en-US"/>
        </w:rPr>
      </w:pPr>
    </w:p>
    <w:p w14:paraId="49ADDE27" w14:textId="2DB3774E" w:rsidR="009D31FB" w:rsidRDefault="009D31FB" w:rsidP="00CA759E">
      <w:pPr>
        <w:rPr>
          <w:rFonts w:cstheme="minorHAnsi"/>
          <w:lang w:val="en-US"/>
        </w:rPr>
      </w:pPr>
    </w:p>
    <w:p w14:paraId="2E305E01" w14:textId="77777777" w:rsidR="008B04C6" w:rsidRDefault="008B04C6" w:rsidP="00CA759E">
      <w:pPr>
        <w:rPr>
          <w:rFonts w:cstheme="minorHAnsi"/>
          <w:lang w:val="en-US"/>
        </w:rPr>
        <w:sectPr w:rsidR="008B04C6" w:rsidSect="00332085">
          <w:pgSz w:w="16838" w:h="11906" w:orient="landscape"/>
          <w:pgMar w:top="1440" w:right="1440" w:bottom="1440" w:left="1440" w:header="708" w:footer="708" w:gutter="0"/>
          <w:cols w:space="708"/>
          <w:docGrid w:linePitch="360"/>
        </w:sectPr>
      </w:pPr>
    </w:p>
    <w:p w14:paraId="2570E703" w14:textId="33B0F488" w:rsidR="00F00D3F" w:rsidRDefault="00F00D3F" w:rsidP="00F00D3F">
      <w:pPr>
        <w:tabs>
          <w:tab w:val="left" w:pos="10669"/>
        </w:tabs>
        <w:rPr>
          <w:rFonts w:cstheme="minorHAnsi"/>
          <w:lang w:val="en-US"/>
        </w:rPr>
      </w:pPr>
      <w:r>
        <w:rPr>
          <w:rFonts w:cstheme="minorHAnsi"/>
          <w:lang w:val="en-US"/>
        </w:rPr>
        <w:lastRenderedPageBreak/>
        <w:t xml:space="preserve">Figure </w:t>
      </w:r>
      <w:r w:rsidR="00177D61">
        <w:rPr>
          <w:rFonts w:cstheme="minorHAnsi"/>
          <w:lang w:val="en-US"/>
        </w:rPr>
        <w:t>S4</w:t>
      </w:r>
      <w:r>
        <w:rPr>
          <w:rFonts w:cstheme="minorHAnsi"/>
          <w:lang w:val="en-US"/>
        </w:rPr>
        <w:t>. 10-fold cross-validation of the elastic net regression of FEV1 z-score*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F00D3F" w14:paraId="6EDAA93D" w14:textId="77777777" w:rsidTr="006C6F2B">
        <w:tc>
          <w:tcPr>
            <w:tcW w:w="4508" w:type="dxa"/>
          </w:tcPr>
          <w:p w14:paraId="775B323B" w14:textId="77777777" w:rsidR="00F00D3F" w:rsidRDefault="00F00D3F" w:rsidP="006C6F2B">
            <w:pPr>
              <w:tabs>
                <w:tab w:val="left" w:pos="10669"/>
              </w:tabs>
              <w:rPr>
                <w:rFonts w:cstheme="minorHAnsi"/>
                <w:lang w:val="en-US"/>
              </w:rPr>
            </w:pPr>
            <w:r>
              <w:rPr>
                <w:rFonts w:cstheme="minorHAnsi"/>
                <w:lang w:val="en-US"/>
              </w:rPr>
              <w:t>(a) MBC</w:t>
            </w:r>
          </w:p>
          <w:p w14:paraId="00A300F7" w14:textId="758AFCAB" w:rsidR="00F00D3F" w:rsidRDefault="00A970DE" w:rsidP="006C6F2B">
            <w:pPr>
              <w:tabs>
                <w:tab w:val="left" w:pos="10669"/>
              </w:tabs>
              <w:rPr>
                <w:rFonts w:cstheme="minorHAnsi"/>
                <w:lang w:val="en-US"/>
              </w:rPr>
            </w:pPr>
            <w:r w:rsidRPr="00A970DE">
              <w:rPr>
                <w:rFonts w:cstheme="minorHAnsi"/>
                <w:noProof/>
              </w:rPr>
              <w:drawing>
                <wp:inline distT="0" distB="0" distL="0" distR="0" wp14:anchorId="0AC2D8A9" wp14:editId="7EDB2589">
                  <wp:extent cx="2700000" cy="7200000"/>
                  <wp:effectExtent l="0" t="0" r="5715" b="1270"/>
                  <wp:docPr id="2" name="Picture 2" descr="C:\work\analysis\EXPANSE_LF_AirGreenTemp\results\elastic_net_pooled_mbc\fev1z_mbc_10fold_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elastic_net_pooled_mbc\fev1z_mbc_10fold_cv.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0000" cy="7200000"/>
                          </a:xfrm>
                          <a:prstGeom prst="rect">
                            <a:avLst/>
                          </a:prstGeom>
                          <a:noFill/>
                          <a:ln>
                            <a:noFill/>
                          </a:ln>
                        </pic:spPr>
                      </pic:pic>
                    </a:graphicData>
                  </a:graphic>
                </wp:inline>
              </w:drawing>
            </w:r>
          </w:p>
        </w:tc>
        <w:tc>
          <w:tcPr>
            <w:tcW w:w="4508" w:type="dxa"/>
          </w:tcPr>
          <w:p w14:paraId="0868BD34" w14:textId="77777777" w:rsidR="00F00D3F" w:rsidRDefault="00F00D3F" w:rsidP="006C6F2B">
            <w:pPr>
              <w:tabs>
                <w:tab w:val="left" w:pos="10669"/>
              </w:tabs>
              <w:rPr>
                <w:rFonts w:cstheme="minorHAnsi"/>
                <w:noProof/>
              </w:rPr>
            </w:pPr>
            <w:r>
              <w:rPr>
                <w:rFonts w:cstheme="minorHAnsi"/>
                <w:noProof/>
              </w:rPr>
              <w:t>(b) AC</w:t>
            </w:r>
          </w:p>
          <w:p w14:paraId="352F3395" w14:textId="77777777" w:rsidR="00F00D3F" w:rsidRDefault="00F00D3F" w:rsidP="006C6F2B">
            <w:pPr>
              <w:tabs>
                <w:tab w:val="left" w:pos="10669"/>
              </w:tabs>
              <w:rPr>
                <w:rFonts w:cstheme="minorHAnsi"/>
                <w:lang w:val="en-US"/>
              </w:rPr>
            </w:pPr>
            <w:r w:rsidRPr="00156F1B">
              <w:rPr>
                <w:rFonts w:cstheme="minorHAnsi"/>
                <w:noProof/>
              </w:rPr>
              <w:drawing>
                <wp:inline distT="0" distB="0" distL="0" distR="0" wp14:anchorId="248160DE" wp14:editId="126DDFD8">
                  <wp:extent cx="2700000" cy="7200000"/>
                  <wp:effectExtent l="0" t="0" r="5715" b="1270"/>
                  <wp:docPr id="28" name="Picture 28" descr="C:\work\analysis\EXPANSE_LF_AirGreenTemp\results\elastic_net_pooled_ac\fev1z_ac_10fold_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ork\analysis\EXPANSE_LF_AirGreenTemp\results\elastic_net_pooled_ac\fev1z_ac_10fold_cv.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0000" cy="7200000"/>
                          </a:xfrm>
                          <a:prstGeom prst="rect">
                            <a:avLst/>
                          </a:prstGeom>
                          <a:noFill/>
                          <a:ln>
                            <a:noFill/>
                          </a:ln>
                        </pic:spPr>
                      </pic:pic>
                    </a:graphicData>
                  </a:graphic>
                </wp:inline>
              </w:drawing>
            </w:r>
          </w:p>
        </w:tc>
      </w:tr>
    </w:tbl>
    <w:p w14:paraId="24D778BD" w14:textId="77777777" w:rsidR="00F00D3F" w:rsidRDefault="00F00D3F" w:rsidP="00CA759E">
      <w:pPr>
        <w:rPr>
          <w:rFonts w:cstheme="minorHAnsi"/>
          <w:sz w:val="20"/>
          <w:lang w:val="en-US"/>
        </w:rPr>
      </w:pPr>
      <w:r w:rsidRPr="00481687">
        <w:rPr>
          <w:rFonts w:cstheme="minorHAnsi"/>
          <w:sz w:val="20"/>
          <w:lang w:val="en-US"/>
        </w:rPr>
        <w:t>* Residuals from regression on a priori selected sets of covariates: age, age squared, sex, height, education, smoking status, passive smoking for MBC and AC; additionally paternal education, maternal education, and parental smoking for MBC</w:t>
      </w:r>
      <w:r>
        <w:rPr>
          <w:rFonts w:cstheme="minorHAnsi"/>
          <w:sz w:val="20"/>
          <w:lang w:val="en-US"/>
        </w:rPr>
        <w:br/>
        <w:t>Black cells indicate zero coefficients</w:t>
      </w:r>
    </w:p>
    <w:p w14:paraId="6224D002" w14:textId="77777777" w:rsidR="00F00D3F" w:rsidRDefault="00F00D3F">
      <w:pPr>
        <w:rPr>
          <w:rFonts w:cstheme="minorHAnsi"/>
          <w:lang w:val="en-US"/>
        </w:rPr>
      </w:pPr>
      <w:r>
        <w:rPr>
          <w:rFonts w:cstheme="minorHAnsi"/>
          <w:lang w:val="en-US"/>
        </w:rPr>
        <w:br w:type="page"/>
      </w:r>
    </w:p>
    <w:p w14:paraId="25D8C352" w14:textId="685CDA3D" w:rsidR="008B04C6" w:rsidRPr="003C1E25" w:rsidRDefault="003C1E25" w:rsidP="00CA759E">
      <w:pPr>
        <w:rPr>
          <w:rFonts w:cstheme="minorHAnsi"/>
          <w:sz w:val="20"/>
          <w:lang w:val="en-US"/>
        </w:rPr>
      </w:pPr>
      <w:r>
        <w:rPr>
          <w:rFonts w:cstheme="minorHAnsi"/>
          <w:lang w:val="en-US"/>
        </w:rPr>
        <w:lastRenderedPageBreak/>
        <w:t xml:space="preserve">Figure </w:t>
      </w:r>
      <w:r w:rsidR="00177D61">
        <w:rPr>
          <w:rFonts w:cstheme="minorHAnsi"/>
          <w:lang w:val="en-US"/>
        </w:rPr>
        <w:t>S5</w:t>
      </w:r>
      <w:r>
        <w:rPr>
          <w:rFonts w:cstheme="minorHAnsi"/>
          <w:lang w:val="en-US"/>
        </w:rPr>
        <w:t xml:space="preserve">. </w:t>
      </w:r>
      <w:r w:rsidR="008C37D8">
        <w:rPr>
          <w:rFonts w:cstheme="minorHAnsi"/>
          <w:lang w:val="en-US"/>
        </w:rPr>
        <w:t>Leave-one-out cross-valid</w:t>
      </w:r>
      <w:r w:rsidRPr="003C1E25">
        <w:rPr>
          <w:rFonts w:cstheme="minorHAnsi"/>
          <w:lang w:val="en-US"/>
        </w:rPr>
        <w:t>ation of the elastic net regression of FEV1 z-score</w:t>
      </w:r>
      <w:r>
        <w:rPr>
          <w:rFonts w:cstheme="minorHAnsi"/>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3C1E25" w14:paraId="4CAA347C" w14:textId="77777777" w:rsidTr="00204763">
        <w:tc>
          <w:tcPr>
            <w:tcW w:w="4508" w:type="dxa"/>
          </w:tcPr>
          <w:p w14:paraId="7CC3EB67" w14:textId="77777777" w:rsidR="003C1E25" w:rsidRDefault="003C1E25" w:rsidP="003C1E25">
            <w:pPr>
              <w:tabs>
                <w:tab w:val="left" w:pos="10669"/>
              </w:tabs>
              <w:rPr>
                <w:rFonts w:cstheme="minorHAnsi"/>
                <w:lang w:val="en-US"/>
              </w:rPr>
            </w:pPr>
            <w:r>
              <w:rPr>
                <w:rFonts w:cstheme="minorHAnsi"/>
                <w:lang w:val="en-US"/>
              </w:rPr>
              <w:t>(a) MBC</w:t>
            </w:r>
          </w:p>
          <w:p w14:paraId="032AD957" w14:textId="3AC50347" w:rsidR="003C1E25" w:rsidRDefault="003C1E25" w:rsidP="003C1E25">
            <w:pPr>
              <w:tabs>
                <w:tab w:val="left" w:pos="10669"/>
              </w:tabs>
              <w:rPr>
                <w:rFonts w:cstheme="minorHAnsi"/>
                <w:lang w:val="en-US"/>
              </w:rPr>
            </w:pPr>
            <w:r w:rsidRPr="003C1E25">
              <w:rPr>
                <w:rFonts w:cstheme="minorHAnsi"/>
                <w:noProof/>
              </w:rPr>
              <w:drawing>
                <wp:inline distT="0" distB="0" distL="0" distR="0" wp14:anchorId="0C2AA531" wp14:editId="5B6AF3FB">
                  <wp:extent cx="2700000" cy="7200000"/>
                  <wp:effectExtent l="0" t="0" r="5715" b="1270"/>
                  <wp:docPr id="15" name="Picture 15" descr="C:\work\analysis\EXPANSE_LF_AirGreenTemp\results\elastic_net_pooled_mbc\fev1z_mbc_loo_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elastic_net_pooled_mbc\fev1z_mbc_loo_cv.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00000" cy="7200000"/>
                          </a:xfrm>
                          <a:prstGeom prst="rect">
                            <a:avLst/>
                          </a:prstGeom>
                          <a:noFill/>
                          <a:ln>
                            <a:noFill/>
                          </a:ln>
                        </pic:spPr>
                      </pic:pic>
                    </a:graphicData>
                  </a:graphic>
                </wp:inline>
              </w:drawing>
            </w:r>
          </w:p>
        </w:tc>
        <w:tc>
          <w:tcPr>
            <w:tcW w:w="4508" w:type="dxa"/>
          </w:tcPr>
          <w:p w14:paraId="1DE08918" w14:textId="77777777" w:rsidR="003C1E25" w:rsidRDefault="003C1E25" w:rsidP="003C1E25">
            <w:pPr>
              <w:tabs>
                <w:tab w:val="left" w:pos="10669"/>
              </w:tabs>
              <w:rPr>
                <w:rFonts w:cstheme="minorHAnsi"/>
                <w:noProof/>
              </w:rPr>
            </w:pPr>
            <w:r>
              <w:rPr>
                <w:rFonts w:cstheme="minorHAnsi"/>
                <w:noProof/>
              </w:rPr>
              <w:t>(b) AC</w:t>
            </w:r>
          </w:p>
          <w:p w14:paraId="49F810D2" w14:textId="78A889DB" w:rsidR="003C1E25" w:rsidRDefault="003C1E25" w:rsidP="003C1E25">
            <w:pPr>
              <w:tabs>
                <w:tab w:val="left" w:pos="10669"/>
              </w:tabs>
              <w:rPr>
                <w:rFonts w:cstheme="minorHAnsi"/>
                <w:lang w:val="en-US"/>
              </w:rPr>
            </w:pPr>
            <w:r w:rsidRPr="003C1E25">
              <w:rPr>
                <w:rFonts w:cstheme="minorHAnsi"/>
                <w:noProof/>
              </w:rPr>
              <w:drawing>
                <wp:inline distT="0" distB="0" distL="0" distR="0" wp14:anchorId="5B2D604B" wp14:editId="311EC152">
                  <wp:extent cx="2700000" cy="7200000"/>
                  <wp:effectExtent l="0" t="0" r="5715" b="1270"/>
                  <wp:docPr id="20" name="Picture 20" descr="C:\work\analysis\EXPANSE_LF_AirGreenTemp\results\elastic_net_pooled_ac\fev1z_ac_loo_c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work\analysis\EXPANSE_LF_AirGreenTemp\results\elastic_net_pooled_ac\fev1z_ac_loo_cv.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00000" cy="7200000"/>
                          </a:xfrm>
                          <a:prstGeom prst="rect">
                            <a:avLst/>
                          </a:prstGeom>
                          <a:noFill/>
                          <a:ln>
                            <a:noFill/>
                          </a:ln>
                        </pic:spPr>
                      </pic:pic>
                    </a:graphicData>
                  </a:graphic>
                </wp:inline>
              </w:drawing>
            </w:r>
          </w:p>
        </w:tc>
      </w:tr>
    </w:tbl>
    <w:p w14:paraId="2658E12A" w14:textId="7BA1DE0F" w:rsidR="003C1E25" w:rsidRDefault="003C1E25" w:rsidP="00CA759E">
      <w:pPr>
        <w:rPr>
          <w:rFonts w:cstheme="minorHAnsi"/>
          <w:lang w:val="en-US"/>
        </w:rPr>
      </w:pPr>
      <w:r w:rsidRPr="00481687">
        <w:rPr>
          <w:rFonts w:cstheme="minorHAnsi"/>
          <w:sz w:val="20"/>
          <w:lang w:val="en-US"/>
        </w:rPr>
        <w:t>* Residuals from regression on a priori selected sets of covariates: age, age squared, sex, height, education, smoking status, passive smoking for MBC and AC; additionally paternal education, maternal education, and parental smoking for MBC</w:t>
      </w:r>
      <w:r>
        <w:rPr>
          <w:rFonts w:cstheme="minorHAnsi"/>
          <w:sz w:val="20"/>
          <w:lang w:val="en-US"/>
        </w:rPr>
        <w:br/>
        <w:t>Black cells indicate zero coefficients</w:t>
      </w:r>
    </w:p>
    <w:p w14:paraId="302D25FF" w14:textId="4D2D44D4" w:rsidR="003C1E25" w:rsidRDefault="003C1E25">
      <w:pPr>
        <w:rPr>
          <w:rFonts w:cstheme="minorHAnsi"/>
          <w:lang w:val="en-US"/>
        </w:rPr>
      </w:pPr>
    </w:p>
    <w:p w14:paraId="5B59ACE7" w14:textId="10A60013" w:rsidR="000762D0" w:rsidRDefault="000762D0" w:rsidP="00CA759E">
      <w:pPr>
        <w:rPr>
          <w:rFonts w:cstheme="minorHAnsi"/>
          <w:lang w:val="en-US"/>
        </w:rPr>
        <w:sectPr w:rsidR="000762D0" w:rsidSect="008B04C6">
          <w:pgSz w:w="11906" w:h="16838"/>
          <w:pgMar w:top="1440" w:right="1440" w:bottom="1440" w:left="1440" w:header="708" w:footer="708" w:gutter="0"/>
          <w:cols w:space="708"/>
          <w:docGrid w:linePitch="360"/>
        </w:sectPr>
      </w:pPr>
    </w:p>
    <w:p w14:paraId="356D20BE" w14:textId="4353A8BF" w:rsidR="00A20BEF" w:rsidRDefault="00A20BEF" w:rsidP="00A20BEF">
      <w:pPr>
        <w:tabs>
          <w:tab w:val="left" w:pos="10669"/>
        </w:tabs>
        <w:rPr>
          <w:rFonts w:cstheme="minorHAnsi"/>
          <w:lang w:val="en-US"/>
        </w:rPr>
      </w:pPr>
      <w:r>
        <w:rPr>
          <w:rFonts w:cstheme="minorHAnsi"/>
          <w:lang w:val="en-US"/>
        </w:rPr>
        <w:lastRenderedPageBreak/>
        <w:t xml:space="preserve">Figure </w:t>
      </w:r>
      <w:r w:rsidR="00177D61">
        <w:rPr>
          <w:rFonts w:cstheme="minorHAnsi"/>
          <w:lang w:val="en-US"/>
        </w:rPr>
        <w:t>S6</w:t>
      </w:r>
      <w:r>
        <w:rPr>
          <w:rFonts w:cstheme="minorHAnsi"/>
          <w:lang w:val="en-US"/>
        </w:rPr>
        <w:t>. Non-zero coefficients from elastic net regression of FEV1 z-score, adjusted for cohort* or for BMI**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896"/>
      </w:tblGrid>
      <w:tr w:rsidR="00A20BEF" w14:paraId="2CF1A9E1" w14:textId="77777777" w:rsidTr="00CE647E">
        <w:tc>
          <w:tcPr>
            <w:tcW w:w="4896" w:type="dxa"/>
          </w:tcPr>
          <w:p w14:paraId="368DF855" w14:textId="77777777" w:rsidR="00A20BEF" w:rsidRPr="009B3B97" w:rsidRDefault="00A20BEF" w:rsidP="00CE647E">
            <w:pPr>
              <w:tabs>
                <w:tab w:val="left" w:pos="10669"/>
              </w:tabs>
              <w:rPr>
                <w:rFonts w:cstheme="minorHAnsi"/>
                <w:noProof/>
                <w:lang w:val="en-US"/>
              </w:rPr>
            </w:pPr>
            <w:r w:rsidRPr="009B3B97">
              <w:rPr>
                <w:rFonts w:cstheme="minorHAnsi"/>
                <w:noProof/>
                <w:lang w:val="en-US"/>
              </w:rPr>
              <w:t>(a) MBC***</w:t>
            </w:r>
          </w:p>
          <w:p w14:paraId="7F7CB083" w14:textId="77777777" w:rsidR="00A20BEF" w:rsidRDefault="00A20BEF" w:rsidP="00CE647E">
            <w:pPr>
              <w:tabs>
                <w:tab w:val="left" w:pos="10669"/>
              </w:tabs>
              <w:rPr>
                <w:rFonts w:cstheme="minorHAnsi"/>
                <w:lang w:val="en-US"/>
              </w:rPr>
            </w:pPr>
            <w:r w:rsidRPr="00C179F2">
              <w:rPr>
                <w:rFonts w:cstheme="minorHAnsi"/>
                <w:noProof/>
              </w:rPr>
              <w:drawing>
                <wp:inline distT="0" distB="0" distL="0" distR="0" wp14:anchorId="38326693" wp14:editId="0095ED26">
                  <wp:extent cx="2970000" cy="3960000"/>
                  <wp:effectExtent l="0" t="0" r="1905" b="2540"/>
                  <wp:docPr id="59" name="Picture 59" descr="C:\work\analysis\EXPANSE_LF_AirGreenTemp\results\compare_elastic_net_pooled\mbc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work\analysis\EXPANSE_LF_AirGreenTemp\results\compare_elastic_net_pooled\mbc_fev1z.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c>
          <w:tcPr>
            <w:tcW w:w="4896" w:type="dxa"/>
          </w:tcPr>
          <w:p w14:paraId="6D8C9769" w14:textId="77777777" w:rsidR="00A20BEF" w:rsidRDefault="00A20BEF" w:rsidP="00CE647E">
            <w:pPr>
              <w:tabs>
                <w:tab w:val="left" w:pos="10669"/>
              </w:tabs>
              <w:rPr>
                <w:rFonts w:cstheme="minorHAnsi"/>
                <w:lang w:val="en-US"/>
              </w:rPr>
            </w:pPr>
            <w:r>
              <w:rPr>
                <w:rFonts w:cstheme="minorHAnsi"/>
                <w:lang w:val="en-US"/>
              </w:rPr>
              <w:t>(b) AC</w:t>
            </w:r>
          </w:p>
          <w:p w14:paraId="459980DE" w14:textId="77777777" w:rsidR="00A20BEF" w:rsidRDefault="00A20BEF" w:rsidP="00CE647E">
            <w:pPr>
              <w:tabs>
                <w:tab w:val="left" w:pos="10669"/>
              </w:tabs>
              <w:rPr>
                <w:rFonts w:cstheme="minorHAnsi"/>
                <w:lang w:val="en-US"/>
              </w:rPr>
            </w:pPr>
            <w:r w:rsidRPr="004D352D">
              <w:rPr>
                <w:rFonts w:cstheme="minorHAnsi"/>
                <w:noProof/>
              </w:rPr>
              <w:drawing>
                <wp:inline distT="0" distB="0" distL="0" distR="0" wp14:anchorId="12B772D2" wp14:editId="22BC959E">
                  <wp:extent cx="2970000" cy="3960000"/>
                  <wp:effectExtent l="0" t="0" r="1905" b="2540"/>
                  <wp:docPr id="60" name="Picture 60" descr="C:\work\analysis\EXPANSE_LF_AirGreenTemp\results\compare_elastic_net_pooled\ac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work\analysis\EXPANSE_LF_AirGreenTemp\results\compare_elastic_net_pooled\ac_fev1z.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r>
    </w:tbl>
    <w:p w14:paraId="4E0EDF6D" w14:textId="7B7D72B0" w:rsidR="00A20BEF" w:rsidRDefault="00A20BEF" w:rsidP="00A20BEF">
      <w:pPr>
        <w:tabs>
          <w:tab w:val="left" w:pos="10669"/>
        </w:tabs>
        <w:rPr>
          <w:rFonts w:cstheme="minorHAnsi"/>
          <w:sz w:val="20"/>
          <w:lang w:val="en-US"/>
        </w:rPr>
      </w:pPr>
      <w:r w:rsidRPr="00481687">
        <w:rPr>
          <w:rFonts w:cstheme="minorHAnsi"/>
          <w:sz w:val="20"/>
          <w:lang w:val="en-US"/>
        </w:rPr>
        <w:t>* Residuals from regression on a priori selected sets of covariates: age, age squared, sex, height, education, smoking status, passive smoking</w:t>
      </w:r>
      <w:r>
        <w:rPr>
          <w:rFonts w:cstheme="minorHAnsi"/>
          <w:sz w:val="20"/>
          <w:lang w:val="en-US"/>
        </w:rPr>
        <w:t>, cohort</w:t>
      </w:r>
      <w:r w:rsidRPr="00481687">
        <w:rPr>
          <w:rFonts w:cstheme="minorHAnsi"/>
          <w:sz w:val="20"/>
          <w:lang w:val="en-US"/>
        </w:rPr>
        <w:t xml:space="preserve"> for MBC and AC; additionally paternal education, maternal education, and parental smoking for MBC</w:t>
      </w:r>
      <w:r>
        <w:rPr>
          <w:rFonts w:cstheme="minorHAnsi"/>
          <w:sz w:val="20"/>
          <w:lang w:val="en-US"/>
        </w:rPr>
        <w:br/>
      </w:r>
      <w:r w:rsidRPr="00481687">
        <w:rPr>
          <w:rFonts w:cstheme="minorHAnsi"/>
          <w:sz w:val="20"/>
          <w:lang w:val="en-US"/>
        </w:rPr>
        <w:t>*</w:t>
      </w:r>
      <w:r>
        <w:rPr>
          <w:rFonts w:cstheme="minorHAnsi"/>
          <w:sz w:val="20"/>
          <w:lang w:val="en-US"/>
        </w:rPr>
        <w:t>*</w:t>
      </w:r>
      <w:r w:rsidRPr="00481687">
        <w:rPr>
          <w:rFonts w:cstheme="minorHAnsi"/>
          <w:sz w:val="20"/>
          <w:lang w:val="en-US"/>
        </w:rPr>
        <w:t xml:space="preserve"> Residuals from regression on a priori selected sets of covariates: age, age squared, sex, height, education, smoking status, passive smoking</w:t>
      </w:r>
      <w:r>
        <w:rPr>
          <w:rFonts w:cstheme="minorHAnsi"/>
          <w:sz w:val="20"/>
          <w:lang w:val="en-US"/>
        </w:rPr>
        <w:t>, BMI</w:t>
      </w:r>
      <w:r w:rsidRPr="00481687">
        <w:rPr>
          <w:rFonts w:cstheme="minorHAnsi"/>
          <w:sz w:val="20"/>
          <w:lang w:val="en-US"/>
        </w:rPr>
        <w:t xml:space="preserve"> for MBC and AC; additionally paternal education, maternal education, and parental smoking for MBC</w:t>
      </w:r>
      <w:r>
        <w:rPr>
          <w:rFonts w:cstheme="minorHAnsi"/>
          <w:sz w:val="20"/>
          <w:lang w:val="en-US"/>
        </w:rPr>
        <w:br/>
        <w:t>*** Elastic net regression identified no non-zero coefficient after adjustment for cohort</w:t>
      </w:r>
      <w:r w:rsidR="008929E4">
        <w:rPr>
          <w:rFonts w:cstheme="minorHAnsi"/>
          <w:sz w:val="20"/>
          <w:lang w:val="en-US"/>
        </w:rPr>
        <w:br/>
        <w:t>C</w:t>
      </w:r>
      <w:r w:rsidR="008929E4" w:rsidRPr="00713B10">
        <w:rPr>
          <w:rFonts w:cstheme="minorHAnsi"/>
          <w:sz w:val="20"/>
          <w:lang w:val="en-US"/>
        </w:rPr>
        <w:t>oefficient</w:t>
      </w:r>
      <w:r w:rsidR="008929E4">
        <w:rPr>
          <w:rFonts w:cstheme="minorHAnsi"/>
          <w:sz w:val="20"/>
          <w:lang w:val="en-US"/>
        </w:rPr>
        <w:t>s</w:t>
      </w:r>
      <w:r w:rsidR="008929E4" w:rsidRPr="00713B10">
        <w:rPr>
          <w:rFonts w:cstheme="minorHAnsi"/>
          <w:sz w:val="20"/>
          <w:lang w:val="en-US"/>
        </w:rPr>
        <w:t xml:space="preserve"> refer to the effect size of increase in the corresponding exposure by 1 standard deviation, conditional </w:t>
      </w:r>
      <w:r w:rsidR="00941BD5">
        <w:rPr>
          <w:rFonts w:cstheme="minorHAnsi"/>
          <w:sz w:val="20"/>
          <w:lang w:val="en-US"/>
        </w:rPr>
        <w:t>on</w:t>
      </w:r>
      <w:r w:rsidR="008929E4" w:rsidRPr="00713B10">
        <w:rPr>
          <w:rFonts w:cstheme="minorHAnsi"/>
          <w:sz w:val="20"/>
          <w:lang w:val="en-US"/>
        </w:rPr>
        <w:t xml:space="preserve"> all other exposures at the mean values</w:t>
      </w:r>
      <w:r w:rsidR="00446C0A">
        <w:rPr>
          <w:rFonts w:cstheme="minorHAnsi"/>
          <w:sz w:val="20"/>
          <w:lang w:val="en-US"/>
        </w:rPr>
        <w:t>; MBC: mature birth cohort; AC: adult cohort</w:t>
      </w:r>
    </w:p>
    <w:p w14:paraId="3DFEF7AB" w14:textId="7BBD98EC" w:rsidR="004A28C9" w:rsidRDefault="004A28C9">
      <w:pPr>
        <w:rPr>
          <w:rFonts w:cstheme="minorHAnsi"/>
          <w:lang w:val="en-US"/>
        </w:rPr>
      </w:pPr>
      <w:r>
        <w:rPr>
          <w:rFonts w:cstheme="minorHAnsi"/>
          <w:lang w:val="en-US"/>
        </w:rPr>
        <w:lastRenderedPageBreak/>
        <w:t xml:space="preserve">Figure </w:t>
      </w:r>
      <w:r w:rsidR="00177D61">
        <w:rPr>
          <w:rFonts w:cstheme="minorHAnsi"/>
          <w:lang w:val="en-US"/>
        </w:rPr>
        <w:t>S7</w:t>
      </w:r>
      <w:r>
        <w:rPr>
          <w:rFonts w:cstheme="minorHAnsi"/>
          <w:lang w:val="en-US"/>
        </w:rPr>
        <w:t xml:space="preserve">. </w:t>
      </w:r>
      <w:r w:rsidRPr="004A28C9">
        <w:rPr>
          <w:rFonts w:cstheme="minorHAnsi"/>
          <w:lang w:val="en-US"/>
        </w:rPr>
        <w:t>Non-zero coefficients from elastic net regression of FEV1 z-score</w:t>
      </w:r>
      <w:r w:rsidR="00906A49">
        <w:rPr>
          <w:rFonts w:cstheme="minorHAnsi"/>
          <w:lang w:val="en-US"/>
        </w:rPr>
        <w:t>*</w:t>
      </w:r>
      <w:r w:rsidRPr="004A28C9">
        <w:rPr>
          <w:rFonts w:cstheme="minorHAnsi"/>
          <w:lang w:val="en-US"/>
        </w:rPr>
        <w:t>, stratified by smo</w:t>
      </w:r>
      <w:r>
        <w:rPr>
          <w:rFonts w:cstheme="minorHAnsi"/>
          <w:lang w:val="en-US"/>
        </w:rPr>
        <w:t>k</w:t>
      </w:r>
      <w:r w:rsidRPr="004A28C9">
        <w:rPr>
          <w:rFonts w:cstheme="minorHAnsi"/>
          <w:lang w:val="en-US"/>
        </w:rPr>
        <w:t>ing exposure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896"/>
      </w:tblGrid>
      <w:tr w:rsidR="004A28C9" w14:paraId="49F69579" w14:textId="77777777" w:rsidTr="00906A49">
        <w:tc>
          <w:tcPr>
            <w:tcW w:w="4896" w:type="dxa"/>
          </w:tcPr>
          <w:p w14:paraId="56DFA872" w14:textId="5B358ABA" w:rsidR="004A28C9" w:rsidRDefault="004A28C9" w:rsidP="00CE647E">
            <w:pPr>
              <w:tabs>
                <w:tab w:val="left" w:pos="10669"/>
              </w:tabs>
              <w:rPr>
                <w:rFonts w:cstheme="minorHAnsi"/>
                <w:noProof/>
              </w:rPr>
            </w:pPr>
            <w:r>
              <w:rPr>
                <w:rFonts w:cstheme="minorHAnsi"/>
                <w:noProof/>
              </w:rPr>
              <w:t>(a) MBC</w:t>
            </w:r>
            <w:r w:rsidR="00C4230E">
              <w:rPr>
                <w:rFonts w:cstheme="minorHAnsi"/>
                <w:noProof/>
              </w:rPr>
              <w:t>**</w:t>
            </w:r>
          </w:p>
          <w:p w14:paraId="5D4E0231" w14:textId="29D94B8A" w:rsidR="004A28C9" w:rsidRDefault="00876C02" w:rsidP="00CE647E">
            <w:pPr>
              <w:tabs>
                <w:tab w:val="left" w:pos="10669"/>
              </w:tabs>
              <w:rPr>
                <w:rFonts w:cstheme="minorHAnsi"/>
                <w:lang w:val="en-US"/>
              </w:rPr>
            </w:pPr>
            <w:r w:rsidRPr="00876C02">
              <w:rPr>
                <w:rFonts w:cstheme="minorHAnsi"/>
                <w:noProof/>
              </w:rPr>
              <w:drawing>
                <wp:inline distT="0" distB="0" distL="0" distR="0" wp14:anchorId="0B4A8B30" wp14:editId="3680C110">
                  <wp:extent cx="2970000" cy="3960000"/>
                  <wp:effectExtent l="0" t="0" r="1905" b="2540"/>
                  <wp:docPr id="26" name="Picture 26" descr="C:\work\analysis\EXPANSE_LF_AirGreenTemp\results\compare_elastic_net_pooled\mbc_smoking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compare_elastic_net_pooled\mbc_smoking_fev1z.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c>
          <w:tcPr>
            <w:tcW w:w="4896" w:type="dxa"/>
          </w:tcPr>
          <w:p w14:paraId="14B6F768" w14:textId="77777777" w:rsidR="004A28C9" w:rsidRDefault="004A28C9" w:rsidP="00CE647E">
            <w:pPr>
              <w:tabs>
                <w:tab w:val="left" w:pos="10669"/>
              </w:tabs>
              <w:rPr>
                <w:rFonts w:cstheme="minorHAnsi"/>
                <w:lang w:val="en-US"/>
              </w:rPr>
            </w:pPr>
            <w:r>
              <w:rPr>
                <w:rFonts w:cstheme="minorHAnsi"/>
                <w:lang w:val="en-US"/>
              </w:rPr>
              <w:t>(b) AC</w:t>
            </w:r>
          </w:p>
          <w:p w14:paraId="4A3E0FF2" w14:textId="13BF8C94" w:rsidR="004A28C9" w:rsidRDefault="00876C02" w:rsidP="00CE647E">
            <w:pPr>
              <w:tabs>
                <w:tab w:val="left" w:pos="10669"/>
              </w:tabs>
              <w:rPr>
                <w:rFonts w:cstheme="minorHAnsi"/>
                <w:lang w:val="en-US"/>
              </w:rPr>
            </w:pPr>
            <w:r w:rsidRPr="00876C02">
              <w:rPr>
                <w:rFonts w:cstheme="minorHAnsi"/>
                <w:noProof/>
              </w:rPr>
              <w:drawing>
                <wp:inline distT="0" distB="0" distL="0" distR="0" wp14:anchorId="3F321F59" wp14:editId="0E054893">
                  <wp:extent cx="2970000" cy="3960000"/>
                  <wp:effectExtent l="0" t="0" r="1905" b="2540"/>
                  <wp:docPr id="27" name="Picture 27" descr="C:\work\analysis\EXPANSE_LF_AirGreenTemp\results\compare_elastic_net_pooled\ac_smoking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work\analysis\EXPANSE_LF_AirGreenTemp\results\compare_elastic_net_pooled\ac_smoking_fev1z.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r>
    </w:tbl>
    <w:p w14:paraId="0CC4D591" w14:textId="33A07EF0" w:rsidR="00906A49" w:rsidRDefault="00906A49" w:rsidP="00906A49">
      <w:pPr>
        <w:tabs>
          <w:tab w:val="left" w:pos="10669"/>
        </w:tabs>
        <w:rPr>
          <w:rFonts w:cstheme="minorHAnsi"/>
          <w:sz w:val="20"/>
          <w:lang w:val="en-US"/>
        </w:rPr>
      </w:pPr>
      <w:r w:rsidRPr="00481687">
        <w:rPr>
          <w:rFonts w:cstheme="minorHAnsi"/>
          <w:sz w:val="20"/>
          <w:lang w:val="en-US"/>
        </w:rPr>
        <w:t xml:space="preserve">* Residuals from regression on a priori selected sets of covariates: age, age squared, sex, height, education, </w:t>
      </w:r>
      <w:r>
        <w:rPr>
          <w:rFonts w:cstheme="minorHAnsi"/>
          <w:sz w:val="20"/>
          <w:lang w:val="en-US"/>
        </w:rPr>
        <w:t>passive smoking</w:t>
      </w:r>
      <w:r w:rsidR="00C4230E">
        <w:rPr>
          <w:rFonts w:cstheme="minorHAnsi"/>
          <w:sz w:val="20"/>
          <w:lang w:val="en-US"/>
        </w:rPr>
        <w:br/>
        <w:t>** Smoking-free is defined if the individual was never smoker and neither maternal nor paternal smoking was reported; smoking-exposed is defined if either the individual was current or ex-smoker or maternal or paternal smoking was reported</w:t>
      </w:r>
      <w:r w:rsidR="008929E4">
        <w:rPr>
          <w:rFonts w:cstheme="minorHAnsi"/>
          <w:sz w:val="20"/>
          <w:lang w:val="en-US"/>
        </w:rPr>
        <w:br/>
        <w:t>C</w:t>
      </w:r>
      <w:r w:rsidR="008929E4" w:rsidRPr="00713B10">
        <w:rPr>
          <w:rFonts w:cstheme="minorHAnsi"/>
          <w:sz w:val="20"/>
          <w:lang w:val="en-US"/>
        </w:rPr>
        <w:t>oefficient</w:t>
      </w:r>
      <w:r w:rsidR="008929E4">
        <w:rPr>
          <w:rFonts w:cstheme="minorHAnsi"/>
          <w:sz w:val="20"/>
          <w:lang w:val="en-US"/>
        </w:rPr>
        <w:t>s</w:t>
      </w:r>
      <w:r w:rsidR="008929E4" w:rsidRPr="00713B10">
        <w:rPr>
          <w:rFonts w:cstheme="minorHAnsi"/>
          <w:sz w:val="20"/>
          <w:lang w:val="en-US"/>
        </w:rPr>
        <w:t xml:space="preserve"> refer to the effect size of increase in the corresponding exposure by 1 standard deviation, conditional </w:t>
      </w:r>
      <w:r w:rsidR="00941BD5">
        <w:rPr>
          <w:rFonts w:cstheme="minorHAnsi"/>
          <w:sz w:val="20"/>
          <w:lang w:val="en-US"/>
        </w:rPr>
        <w:t>on</w:t>
      </w:r>
      <w:r w:rsidR="008929E4" w:rsidRPr="00713B10">
        <w:rPr>
          <w:rFonts w:cstheme="minorHAnsi"/>
          <w:sz w:val="20"/>
          <w:lang w:val="en-US"/>
        </w:rPr>
        <w:t xml:space="preserve"> all other exposures at the mean values</w:t>
      </w:r>
      <w:r w:rsidR="00446C0A">
        <w:rPr>
          <w:rFonts w:cstheme="minorHAnsi"/>
          <w:sz w:val="20"/>
          <w:lang w:val="en-US"/>
        </w:rPr>
        <w:t>; MBC: mature birth cohort; AC: adult cohort</w:t>
      </w:r>
    </w:p>
    <w:p w14:paraId="7F27FD1A" w14:textId="77777777" w:rsidR="00E948E3" w:rsidRDefault="00E948E3">
      <w:pPr>
        <w:rPr>
          <w:rFonts w:cstheme="minorHAnsi"/>
          <w:lang w:val="en-US"/>
        </w:rPr>
      </w:pPr>
      <w:r>
        <w:rPr>
          <w:rFonts w:cstheme="minorHAnsi"/>
          <w:lang w:val="en-US"/>
        </w:rPr>
        <w:br w:type="page"/>
      </w:r>
    </w:p>
    <w:p w14:paraId="2AD0BBC7" w14:textId="0AE9BB64" w:rsidR="00751CA0" w:rsidRDefault="00212A75" w:rsidP="00146431">
      <w:pPr>
        <w:rPr>
          <w:rFonts w:cstheme="minorHAnsi"/>
          <w:lang w:val="en-US"/>
        </w:rPr>
      </w:pPr>
      <w:r>
        <w:rPr>
          <w:rFonts w:cstheme="minorHAnsi"/>
          <w:lang w:val="en-US"/>
        </w:rPr>
        <w:lastRenderedPageBreak/>
        <w:t xml:space="preserve">Figure </w:t>
      </w:r>
      <w:r w:rsidR="00177D61">
        <w:rPr>
          <w:rFonts w:cstheme="minorHAnsi"/>
          <w:lang w:val="en-US"/>
        </w:rPr>
        <w:t>S8</w:t>
      </w:r>
      <w:r w:rsidR="00751CA0">
        <w:rPr>
          <w:rFonts w:cstheme="minorHAnsi"/>
          <w:lang w:val="en-US"/>
        </w:rPr>
        <w:t>. Non-zero coefficients from elastic net regression of FEV1 z-score*, stratified by asthma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896"/>
      </w:tblGrid>
      <w:tr w:rsidR="00751CA0" w14:paraId="4A8C189E" w14:textId="77777777" w:rsidTr="00906357">
        <w:tc>
          <w:tcPr>
            <w:tcW w:w="4508" w:type="dxa"/>
          </w:tcPr>
          <w:p w14:paraId="24C08E2C" w14:textId="2229D498" w:rsidR="00751CA0" w:rsidRDefault="003D7B00" w:rsidP="00906357">
            <w:pPr>
              <w:tabs>
                <w:tab w:val="left" w:pos="10669"/>
              </w:tabs>
              <w:rPr>
                <w:rFonts w:cstheme="minorHAnsi"/>
                <w:noProof/>
              </w:rPr>
            </w:pPr>
            <w:r>
              <w:rPr>
                <w:rFonts w:cstheme="minorHAnsi"/>
                <w:noProof/>
              </w:rPr>
              <w:t>(a) MBC</w:t>
            </w:r>
          </w:p>
          <w:p w14:paraId="0A1AEF67" w14:textId="43C6954A" w:rsidR="00751CA0" w:rsidRDefault="003909F4" w:rsidP="00906357">
            <w:pPr>
              <w:tabs>
                <w:tab w:val="left" w:pos="10669"/>
              </w:tabs>
              <w:rPr>
                <w:rFonts w:cstheme="minorHAnsi"/>
                <w:lang w:val="en-US"/>
              </w:rPr>
            </w:pPr>
            <w:r w:rsidRPr="003909F4">
              <w:rPr>
                <w:rFonts w:cstheme="minorHAnsi"/>
                <w:noProof/>
              </w:rPr>
              <w:drawing>
                <wp:inline distT="0" distB="0" distL="0" distR="0" wp14:anchorId="27A1B3A7" wp14:editId="5108A7F0">
                  <wp:extent cx="2970000" cy="3960000"/>
                  <wp:effectExtent l="0" t="0" r="1905" b="2540"/>
                  <wp:docPr id="5" name="Picture 5" descr="C:\work\analysis\EXPANSE_LF_AirGreenTemp\results\compare_elastic_net_pooled\mbc_everast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ork\analysis\EXPANSE_LF_AirGreenTemp\results\compare_elastic_net_pooled\mbc_everast_fev1z.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c>
          <w:tcPr>
            <w:tcW w:w="4508" w:type="dxa"/>
          </w:tcPr>
          <w:p w14:paraId="465EE57C" w14:textId="77777777" w:rsidR="00751CA0" w:rsidRDefault="00751CA0" w:rsidP="00906357">
            <w:pPr>
              <w:tabs>
                <w:tab w:val="left" w:pos="10669"/>
              </w:tabs>
              <w:rPr>
                <w:rFonts w:cstheme="minorHAnsi"/>
                <w:lang w:val="en-US"/>
              </w:rPr>
            </w:pPr>
            <w:r>
              <w:rPr>
                <w:rFonts w:cstheme="minorHAnsi"/>
                <w:lang w:val="en-US"/>
              </w:rPr>
              <w:t>(b) AC</w:t>
            </w:r>
          </w:p>
          <w:p w14:paraId="4196A030" w14:textId="5BEC35CA" w:rsidR="00751CA0" w:rsidRDefault="000A7AF3" w:rsidP="00906357">
            <w:pPr>
              <w:tabs>
                <w:tab w:val="left" w:pos="10669"/>
              </w:tabs>
              <w:rPr>
                <w:rFonts w:cstheme="minorHAnsi"/>
                <w:lang w:val="en-US"/>
              </w:rPr>
            </w:pPr>
            <w:r w:rsidRPr="000A7AF3">
              <w:rPr>
                <w:rFonts w:cstheme="minorHAnsi"/>
                <w:noProof/>
              </w:rPr>
              <w:drawing>
                <wp:inline distT="0" distB="0" distL="0" distR="0" wp14:anchorId="7318F6D6" wp14:editId="0FD86219">
                  <wp:extent cx="2970000" cy="3960000"/>
                  <wp:effectExtent l="0" t="0" r="1905" b="2540"/>
                  <wp:docPr id="70" name="Picture 70" descr="C:\work\analysis\EXPANSE_LF_AirGreenTemp\results\compare_elastic_net_pooled\ac_everast_fev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work\analysis\EXPANSE_LF_AirGreenTemp\results\compare_elastic_net_pooled\ac_everast_fev1z.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0000" cy="3960000"/>
                          </a:xfrm>
                          <a:prstGeom prst="rect">
                            <a:avLst/>
                          </a:prstGeom>
                          <a:noFill/>
                          <a:ln>
                            <a:noFill/>
                          </a:ln>
                        </pic:spPr>
                      </pic:pic>
                    </a:graphicData>
                  </a:graphic>
                </wp:inline>
              </w:drawing>
            </w:r>
          </w:p>
        </w:tc>
      </w:tr>
    </w:tbl>
    <w:p w14:paraId="7B9954AA" w14:textId="3C1B4B06" w:rsidR="00751CA0" w:rsidRDefault="00751CA0" w:rsidP="00751CA0">
      <w:pPr>
        <w:tabs>
          <w:tab w:val="left" w:pos="10669"/>
        </w:tabs>
        <w:rPr>
          <w:rFonts w:cstheme="minorHAnsi"/>
          <w:sz w:val="20"/>
          <w:lang w:val="en-US"/>
        </w:rPr>
      </w:pPr>
      <w:r w:rsidRPr="00481687">
        <w:rPr>
          <w:rFonts w:cstheme="minorHAnsi"/>
          <w:sz w:val="20"/>
          <w:lang w:val="en-US"/>
        </w:rPr>
        <w:t>* Residuals from regression on a priori selected sets of covariates: age, age squared, sex, height, education, smoking status, passive smoking for MBC and AC; additionally paternal education, maternal education, and parental smoking for MBC</w:t>
      </w:r>
      <w:r w:rsidR="008929E4">
        <w:rPr>
          <w:rFonts w:cstheme="minorHAnsi"/>
          <w:sz w:val="20"/>
          <w:lang w:val="en-US"/>
        </w:rPr>
        <w:br/>
        <w:t>C</w:t>
      </w:r>
      <w:r w:rsidR="008929E4" w:rsidRPr="00713B10">
        <w:rPr>
          <w:rFonts w:cstheme="minorHAnsi"/>
          <w:sz w:val="20"/>
          <w:lang w:val="en-US"/>
        </w:rPr>
        <w:t>oefficient</w:t>
      </w:r>
      <w:r w:rsidR="008929E4">
        <w:rPr>
          <w:rFonts w:cstheme="minorHAnsi"/>
          <w:sz w:val="20"/>
          <w:lang w:val="en-US"/>
        </w:rPr>
        <w:t>s</w:t>
      </w:r>
      <w:r w:rsidR="008929E4" w:rsidRPr="00713B10">
        <w:rPr>
          <w:rFonts w:cstheme="minorHAnsi"/>
          <w:sz w:val="20"/>
          <w:lang w:val="en-US"/>
        </w:rPr>
        <w:t xml:space="preserve"> refer to the effect size of increase in the corresponding exposure by 1 standard deviation, conditional </w:t>
      </w:r>
      <w:r w:rsidR="00941BD5">
        <w:rPr>
          <w:rFonts w:cstheme="minorHAnsi"/>
          <w:sz w:val="20"/>
          <w:lang w:val="en-US"/>
        </w:rPr>
        <w:t>on</w:t>
      </w:r>
      <w:r w:rsidR="00941BD5" w:rsidRPr="00713B10">
        <w:rPr>
          <w:rFonts w:cstheme="minorHAnsi"/>
          <w:sz w:val="20"/>
          <w:lang w:val="en-US"/>
        </w:rPr>
        <w:t xml:space="preserve"> </w:t>
      </w:r>
      <w:r w:rsidR="008929E4" w:rsidRPr="00713B10">
        <w:rPr>
          <w:rFonts w:cstheme="minorHAnsi"/>
          <w:sz w:val="20"/>
          <w:lang w:val="en-US"/>
        </w:rPr>
        <w:t>all other exposures at the mean values</w:t>
      </w:r>
      <w:r w:rsidR="00446C0A">
        <w:rPr>
          <w:rFonts w:cstheme="minorHAnsi"/>
          <w:sz w:val="20"/>
          <w:lang w:val="en-US"/>
        </w:rPr>
        <w:t>; MBC: mature birth cohort; AC: adult cohort</w:t>
      </w:r>
    </w:p>
    <w:p w14:paraId="4F6BDD6E" w14:textId="7E1A01CA" w:rsidR="00751CA0" w:rsidRDefault="00751CA0">
      <w:pPr>
        <w:rPr>
          <w:rFonts w:cstheme="minorHAnsi"/>
          <w:lang w:val="en-US"/>
        </w:rPr>
      </w:pPr>
    </w:p>
    <w:p w14:paraId="5C7F5FD5" w14:textId="77777777" w:rsidR="00567918" w:rsidRPr="005F624B" w:rsidRDefault="00567918" w:rsidP="00567918">
      <w:pPr>
        <w:rPr>
          <w:rFonts w:cstheme="minorHAnsi"/>
          <w:lang w:val="en-US"/>
        </w:rPr>
      </w:pPr>
    </w:p>
    <w:sectPr w:rsidR="00567918" w:rsidRPr="005F624B" w:rsidSect="00567918">
      <w:pgSz w:w="16838" w:h="11906" w:orient="landscape"/>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DC033D5" w16cid:durableId="27F8F4CA"/>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CF56E2"/>
    <w:multiLevelType w:val="hybridMultilevel"/>
    <w:tmpl w:val="A7063C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E88059E"/>
    <w:multiLevelType w:val="hybridMultilevel"/>
    <w:tmpl w:val="0BE2205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368F5150"/>
    <w:multiLevelType w:val="hybridMultilevel"/>
    <w:tmpl w:val="58D4498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de-CH" w:vendorID="64" w:dllVersion="6"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de-DE" w:vendorID="64" w:dllVersion="6" w:nlCheck="1" w:checkStyle="0"/>
  <w:activeWritingStyle w:appName="MSWord" w:lang="en-US" w:vendorID="64" w:dllVersion="4096" w:nlCheck="1" w:checkStyle="0"/>
  <w:activeWritingStyle w:appName="MSWord" w:lang="de-CH"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de-CH" w:vendorID="64" w:dllVersion="131078" w:nlCheck="1" w:checkStyle="0"/>
  <w:activeWritingStyle w:appName="MSWord" w:lang="fr-FR" w:vendorID="64" w:dllVersion="131078" w:nlCheck="1" w:checkStyle="0"/>
  <w:activeWritingStyle w:appName="MSWord" w:lang="en-GB" w:vendorID="64" w:dllVersion="131078" w:nlCheck="1" w:checkStyle="1"/>
  <w:proofState w:spelling="clean" w:grammar="clean"/>
  <w:revisionView w:insDel="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759E"/>
    <w:rsid w:val="00000AE8"/>
    <w:rsid w:val="00000EDA"/>
    <w:rsid w:val="000140DE"/>
    <w:rsid w:val="00017574"/>
    <w:rsid w:val="00017957"/>
    <w:rsid w:val="00020BE6"/>
    <w:rsid w:val="000256A6"/>
    <w:rsid w:val="000261D8"/>
    <w:rsid w:val="00026292"/>
    <w:rsid w:val="00026B6F"/>
    <w:rsid w:val="00027B94"/>
    <w:rsid w:val="00027CA6"/>
    <w:rsid w:val="000306E0"/>
    <w:rsid w:val="00033AC0"/>
    <w:rsid w:val="00033DE2"/>
    <w:rsid w:val="000424A8"/>
    <w:rsid w:val="000432F3"/>
    <w:rsid w:val="00043A89"/>
    <w:rsid w:val="00044683"/>
    <w:rsid w:val="00045538"/>
    <w:rsid w:val="000538C8"/>
    <w:rsid w:val="00053917"/>
    <w:rsid w:val="00053F3D"/>
    <w:rsid w:val="00056469"/>
    <w:rsid w:val="000645F2"/>
    <w:rsid w:val="00070973"/>
    <w:rsid w:val="000762D0"/>
    <w:rsid w:val="00076A44"/>
    <w:rsid w:val="00082D3C"/>
    <w:rsid w:val="00084DF6"/>
    <w:rsid w:val="000926C1"/>
    <w:rsid w:val="00092A9F"/>
    <w:rsid w:val="00094B9E"/>
    <w:rsid w:val="00094C25"/>
    <w:rsid w:val="00095814"/>
    <w:rsid w:val="000A33DB"/>
    <w:rsid w:val="000A3450"/>
    <w:rsid w:val="000A3FFB"/>
    <w:rsid w:val="000A56AD"/>
    <w:rsid w:val="000A7AF3"/>
    <w:rsid w:val="000B0297"/>
    <w:rsid w:val="000B0E9C"/>
    <w:rsid w:val="000B18B4"/>
    <w:rsid w:val="000B25AA"/>
    <w:rsid w:val="000B50CD"/>
    <w:rsid w:val="000B5B35"/>
    <w:rsid w:val="000B6C48"/>
    <w:rsid w:val="000C150B"/>
    <w:rsid w:val="000C1FDC"/>
    <w:rsid w:val="000C44B5"/>
    <w:rsid w:val="000C6C70"/>
    <w:rsid w:val="000C7DA8"/>
    <w:rsid w:val="000D0B10"/>
    <w:rsid w:val="000D2B70"/>
    <w:rsid w:val="000D6387"/>
    <w:rsid w:val="000E2401"/>
    <w:rsid w:val="000E61CF"/>
    <w:rsid w:val="000F34C1"/>
    <w:rsid w:val="000F4387"/>
    <w:rsid w:val="001042E0"/>
    <w:rsid w:val="00105BCD"/>
    <w:rsid w:val="0011316F"/>
    <w:rsid w:val="0012262A"/>
    <w:rsid w:val="00123DA6"/>
    <w:rsid w:val="00135C42"/>
    <w:rsid w:val="00141DF1"/>
    <w:rsid w:val="00144AB9"/>
    <w:rsid w:val="00146431"/>
    <w:rsid w:val="00150C18"/>
    <w:rsid w:val="00150CC6"/>
    <w:rsid w:val="001627E0"/>
    <w:rsid w:val="00171E3E"/>
    <w:rsid w:val="00172E4A"/>
    <w:rsid w:val="0017462B"/>
    <w:rsid w:val="00177D61"/>
    <w:rsid w:val="001811AE"/>
    <w:rsid w:val="00181BFE"/>
    <w:rsid w:val="00181D34"/>
    <w:rsid w:val="0018360A"/>
    <w:rsid w:val="00184291"/>
    <w:rsid w:val="0019654D"/>
    <w:rsid w:val="001A2372"/>
    <w:rsid w:val="001A29FC"/>
    <w:rsid w:val="001A41F7"/>
    <w:rsid w:val="001B088E"/>
    <w:rsid w:val="001B155F"/>
    <w:rsid w:val="001B24B1"/>
    <w:rsid w:val="001B251A"/>
    <w:rsid w:val="001B5789"/>
    <w:rsid w:val="001C0989"/>
    <w:rsid w:val="001C0DC1"/>
    <w:rsid w:val="001C12C9"/>
    <w:rsid w:val="001C2360"/>
    <w:rsid w:val="001C7D2A"/>
    <w:rsid w:val="001D006D"/>
    <w:rsid w:val="001D0923"/>
    <w:rsid w:val="001D2394"/>
    <w:rsid w:val="001D439E"/>
    <w:rsid w:val="001D5A7A"/>
    <w:rsid w:val="001D6485"/>
    <w:rsid w:val="001D6F95"/>
    <w:rsid w:val="001E320A"/>
    <w:rsid w:val="001E4732"/>
    <w:rsid w:val="001E59C0"/>
    <w:rsid w:val="001F29BD"/>
    <w:rsid w:val="001F5E1C"/>
    <w:rsid w:val="001F7091"/>
    <w:rsid w:val="00204763"/>
    <w:rsid w:val="00205B72"/>
    <w:rsid w:val="0020600F"/>
    <w:rsid w:val="00206BB7"/>
    <w:rsid w:val="0021190C"/>
    <w:rsid w:val="00212A75"/>
    <w:rsid w:val="00212C00"/>
    <w:rsid w:val="00223F49"/>
    <w:rsid w:val="00225A72"/>
    <w:rsid w:val="00233CF3"/>
    <w:rsid w:val="002342BD"/>
    <w:rsid w:val="00241A88"/>
    <w:rsid w:val="00247312"/>
    <w:rsid w:val="00253183"/>
    <w:rsid w:val="0025557C"/>
    <w:rsid w:val="00260027"/>
    <w:rsid w:val="00262B02"/>
    <w:rsid w:val="002651BE"/>
    <w:rsid w:val="00270771"/>
    <w:rsid w:val="0027290D"/>
    <w:rsid w:val="00275310"/>
    <w:rsid w:val="002804E5"/>
    <w:rsid w:val="0029035A"/>
    <w:rsid w:val="00295CB7"/>
    <w:rsid w:val="002A131D"/>
    <w:rsid w:val="002A275D"/>
    <w:rsid w:val="002A4BEF"/>
    <w:rsid w:val="002A5D1B"/>
    <w:rsid w:val="002A63EF"/>
    <w:rsid w:val="002A63F0"/>
    <w:rsid w:val="002B3BC0"/>
    <w:rsid w:val="002B6122"/>
    <w:rsid w:val="002C02BF"/>
    <w:rsid w:val="002C27C2"/>
    <w:rsid w:val="002C54C9"/>
    <w:rsid w:val="002C5A3E"/>
    <w:rsid w:val="002C5C13"/>
    <w:rsid w:val="002C5D86"/>
    <w:rsid w:val="002C7AF1"/>
    <w:rsid w:val="002D4CF3"/>
    <w:rsid w:val="002E1145"/>
    <w:rsid w:val="002E6D86"/>
    <w:rsid w:val="002E71AF"/>
    <w:rsid w:val="002F1071"/>
    <w:rsid w:val="002F1B71"/>
    <w:rsid w:val="002F26A7"/>
    <w:rsid w:val="002F2CEC"/>
    <w:rsid w:val="002F3199"/>
    <w:rsid w:val="002F34A9"/>
    <w:rsid w:val="002F3628"/>
    <w:rsid w:val="00302E59"/>
    <w:rsid w:val="00303F1A"/>
    <w:rsid w:val="00304283"/>
    <w:rsid w:val="0030686E"/>
    <w:rsid w:val="00306E53"/>
    <w:rsid w:val="00311DC4"/>
    <w:rsid w:val="00312F14"/>
    <w:rsid w:val="00315525"/>
    <w:rsid w:val="00316ECF"/>
    <w:rsid w:val="00321E66"/>
    <w:rsid w:val="00332085"/>
    <w:rsid w:val="0034415D"/>
    <w:rsid w:val="00346D30"/>
    <w:rsid w:val="003502C7"/>
    <w:rsid w:val="003522FC"/>
    <w:rsid w:val="003534A7"/>
    <w:rsid w:val="00354CE9"/>
    <w:rsid w:val="00363E32"/>
    <w:rsid w:val="00370216"/>
    <w:rsid w:val="00370D0D"/>
    <w:rsid w:val="003719EF"/>
    <w:rsid w:val="00372529"/>
    <w:rsid w:val="00372537"/>
    <w:rsid w:val="00376610"/>
    <w:rsid w:val="0037748F"/>
    <w:rsid w:val="00382B8B"/>
    <w:rsid w:val="00385B40"/>
    <w:rsid w:val="00385FE7"/>
    <w:rsid w:val="003909F4"/>
    <w:rsid w:val="00394FBA"/>
    <w:rsid w:val="003A2AE9"/>
    <w:rsid w:val="003A3E6E"/>
    <w:rsid w:val="003A4D44"/>
    <w:rsid w:val="003A4E1D"/>
    <w:rsid w:val="003A6D8F"/>
    <w:rsid w:val="003A7226"/>
    <w:rsid w:val="003B1601"/>
    <w:rsid w:val="003B2339"/>
    <w:rsid w:val="003B483D"/>
    <w:rsid w:val="003B4F13"/>
    <w:rsid w:val="003B4F88"/>
    <w:rsid w:val="003C1E25"/>
    <w:rsid w:val="003C3397"/>
    <w:rsid w:val="003C3C75"/>
    <w:rsid w:val="003D7B00"/>
    <w:rsid w:val="003E2768"/>
    <w:rsid w:val="003E3D90"/>
    <w:rsid w:val="003E643B"/>
    <w:rsid w:val="003F39E5"/>
    <w:rsid w:val="003F5DF2"/>
    <w:rsid w:val="003F7975"/>
    <w:rsid w:val="00401414"/>
    <w:rsid w:val="00402181"/>
    <w:rsid w:val="00410F72"/>
    <w:rsid w:val="00411D60"/>
    <w:rsid w:val="004134CE"/>
    <w:rsid w:val="004178BA"/>
    <w:rsid w:val="00422AAA"/>
    <w:rsid w:val="004259B7"/>
    <w:rsid w:val="00425B60"/>
    <w:rsid w:val="004264AE"/>
    <w:rsid w:val="00430BCE"/>
    <w:rsid w:val="0043297F"/>
    <w:rsid w:val="004335D1"/>
    <w:rsid w:val="00434607"/>
    <w:rsid w:val="00435C9A"/>
    <w:rsid w:val="004404CD"/>
    <w:rsid w:val="00441CF8"/>
    <w:rsid w:val="00442B47"/>
    <w:rsid w:val="00446C0A"/>
    <w:rsid w:val="00450F94"/>
    <w:rsid w:val="00451440"/>
    <w:rsid w:val="004624FC"/>
    <w:rsid w:val="0046722E"/>
    <w:rsid w:val="00472C24"/>
    <w:rsid w:val="00477B7D"/>
    <w:rsid w:val="00480161"/>
    <w:rsid w:val="0049337B"/>
    <w:rsid w:val="00493A93"/>
    <w:rsid w:val="00494690"/>
    <w:rsid w:val="00496913"/>
    <w:rsid w:val="004A28C9"/>
    <w:rsid w:val="004A3068"/>
    <w:rsid w:val="004A454D"/>
    <w:rsid w:val="004A5183"/>
    <w:rsid w:val="004A7384"/>
    <w:rsid w:val="004B2CD7"/>
    <w:rsid w:val="004B60B5"/>
    <w:rsid w:val="004B67BE"/>
    <w:rsid w:val="004B7385"/>
    <w:rsid w:val="004C1D10"/>
    <w:rsid w:val="004C25D5"/>
    <w:rsid w:val="004C3261"/>
    <w:rsid w:val="004C5399"/>
    <w:rsid w:val="004C7052"/>
    <w:rsid w:val="004D1469"/>
    <w:rsid w:val="004D352D"/>
    <w:rsid w:val="004D68BE"/>
    <w:rsid w:val="004D69C9"/>
    <w:rsid w:val="004E44B4"/>
    <w:rsid w:val="004F5113"/>
    <w:rsid w:val="00500755"/>
    <w:rsid w:val="00515A4C"/>
    <w:rsid w:val="00516C0C"/>
    <w:rsid w:val="00517621"/>
    <w:rsid w:val="00521638"/>
    <w:rsid w:val="00533694"/>
    <w:rsid w:val="00533B85"/>
    <w:rsid w:val="00535F1A"/>
    <w:rsid w:val="00540ACE"/>
    <w:rsid w:val="00551180"/>
    <w:rsid w:val="0055346C"/>
    <w:rsid w:val="00555F12"/>
    <w:rsid w:val="00560EFF"/>
    <w:rsid w:val="0056129F"/>
    <w:rsid w:val="0056301D"/>
    <w:rsid w:val="00567918"/>
    <w:rsid w:val="0057217C"/>
    <w:rsid w:val="005743CA"/>
    <w:rsid w:val="00583D8F"/>
    <w:rsid w:val="00587960"/>
    <w:rsid w:val="00595551"/>
    <w:rsid w:val="00596A51"/>
    <w:rsid w:val="005A4188"/>
    <w:rsid w:val="005B0327"/>
    <w:rsid w:val="005B175E"/>
    <w:rsid w:val="005B6011"/>
    <w:rsid w:val="005C200A"/>
    <w:rsid w:val="005C3C0E"/>
    <w:rsid w:val="005C52A9"/>
    <w:rsid w:val="005D0706"/>
    <w:rsid w:val="005D5D11"/>
    <w:rsid w:val="005E3881"/>
    <w:rsid w:val="005E7AB4"/>
    <w:rsid w:val="005F490B"/>
    <w:rsid w:val="005F624B"/>
    <w:rsid w:val="00600B2C"/>
    <w:rsid w:val="00612D38"/>
    <w:rsid w:val="006163C5"/>
    <w:rsid w:val="00622CE0"/>
    <w:rsid w:val="00625C97"/>
    <w:rsid w:val="00625E75"/>
    <w:rsid w:val="0062748B"/>
    <w:rsid w:val="00631EB5"/>
    <w:rsid w:val="00632463"/>
    <w:rsid w:val="006334A9"/>
    <w:rsid w:val="00637F6F"/>
    <w:rsid w:val="00644580"/>
    <w:rsid w:val="00647E5A"/>
    <w:rsid w:val="006556D0"/>
    <w:rsid w:val="00656046"/>
    <w:rsid w:val="00662786"/>
    <w:rsid w:val="00663315"/>
    <w:rsid w:val="00665D94"/>
    <w:rsid w:val="006670A4"/>
    <w:rsid w:val="0067020F"/>
    <w:rsid w:val="006710F4"/>
    <w:rsid w:val="006712DE"/>
    <w:rsid w:val="006727AE"/>
    <w:rsid w:val="00673F22"/>
    <w:rsid w:val="00677CF4"/>
    <w:rsid w:val="0068172B"/>
    <w:rsid w:val="00684D68"/>
    <w:rsid w:val="00691727"/>
    <w:rsid w:val="006A2A75"/>
    <w:rsid w:val="006A59DD"/>
    <w:rsid w:val="006A7C46"/>
    <w:rsid w:val="006A7E11"/>
    <w:rsid w:val="006B6E24"/>
    <w:rsid w:val="006C15A7"/>
    <w:rsid w:val="006C19CF"/>
    <w:rsid w:val="006C1C32"/>
    <w:rsid w:val="006C250A"/>
    <w:rsid w:val="006C6F2B"/>
    <w:rsid w:val="006D0C00"/>
    <w:rsid w:val="006D5012"/>
    <w:rsid w:val="006D5051"/>
    <w:rsid w:val="006D558A"/>
    <w:rsid w:val="006E2170"/>
    <w:rsid w:val="006E32F1"/>
    <w:rsid w:val="007005FD"/>
    <w:rsid w:val="0070146D"/>
    <w:rsid w:val="0070370A"/>
    <w:rsid w:val="00703B53"/>
    <w:rsid w:val="007046B9"/>
    <w:rsid w:val="00725002"/>
    <w:rsid w:val="0072504D"/>
    <w:rsid w:val="007449F0"/>
    <w:rsid w:val="007459DA"/>
    <w:rsid w:val="00747910"/>
    <w:rsid w:val="00751CA0"/>
    <w:rsid w:val="00752965"/>
    <w:rsid w:val="00752C2F"/>
    <w:rsid w:val="00756C65"/>
    <w:rsid w:val="00757629"/>
    <w:rsid w:val="00757E30"/>
    <w:rsid w:val="007663AC"/>
    <w:rsid w:val="00767E85"/>
    <w:rsid w:val="007743E6"/>
    <w:rsid w:val="00777F8F"/>
    <w:rsid w:val="00780EAB"/>
    <w:rsid w:val="00784968"/>
    <w:rsid w:val="00785604"/>
    <w:rsid w:val="007A2E12"/>
    <w:rsid w:val="007A42DE"/>
    <w:rsid w:val="007B0551"/>
    <w:rsid w:val="007C06D5"/>
    <w:rsid w:val="007C4F92"/>
    <w:rsid w:val="007C6819"/>
    <w:rsid w:val="007D3704"/>
    <w:rsid w:val="007E0797"/>
    <w:rsid w:val="007E30AC"/>
    <w:rsid w:val="007E4FC8"/>
    <w:rsid w:val="007E4FF7"/>
    <w:rsid w:val="007F0577"/>
    <w:rsid w:val="00800F77"/>
    <w:rsid w:val="0080420B"/>
    <w:rsid w:val="00804F87"/>
    <w:rsid w:val="00811588"/>
    <w:rsid w:val="0081164B"/>
    <w:rsid w:val="00812DB1"/>
    <w:rsid w:val="00813F7A"/>
    <w:rsid w:val="00816966"/>
    <w:rsid w:val="00825D3D"/>
    <w:rsid w:val="008262BF"/>
    <w:rsid w:val="0082713B"/>
    <w:rsid w:val="00827AFC"/>
    <w:rsid w:val="00845BE6"/>
    <w:rsid w:val="00847A08"/>
    <w:rsid w:val="00847E07"/>
    <w:rsid w:val="00850CDC"/>
    <w:rsid w:val="008557DA"/>
    <w:rsid w:val="00863F11"/>
    <w:rsid w:val="008651D2"/>
    <w:rsid w:val="00870E2F"/>
    <w:rsid w:val="00871077"/>
    <w:rsid w:val="008719AE"/>
    <w:rsid w:val="00872B09"/>
    <w:rsid w:val="00876C02"/>
    <w:rsid w:val="00877221"/>
    <w:rsid w:val="00877523"/>
    <w:rsid w:val="00885123"/>
    <w:rsid w:val="008852C9"/>
    <w:rsid w:val="008863A4"/>
    <w:rsid w:val="00887AB5"/>
    <w:rsid w:val="00887CE4"/>
    <w:rsid w:val="008929E4"/>
    <w:rsid w:val="008A1868"/>
    <w:rsid w:val="008A4F60"/>
    <w:rsid w:val="008B04C6"/>
    <w:rsid w:val="008B05E4"/>
    <w:rsid w:val="008B0A91"/>
    <w:rsid w:val="008B17A1"/>
    <w:rsid w:val="008B6397"/>
    <w:rsid w:val="008B674A"/>
    <w:rsid w:val="008C254B"/>
    <w:rsid w:val="008C37D8"/>
    <w:rsid w:val="008D0937"/>
    <w:rsid w:val="008D2AC3"/>
    <w:rsid w:val="008D59F1"/>
    <w:rsid w:val="008D6F51"/>
    <w:rsid w:val="008E00A0"/>
    <w:rsid w:val="008E0DD6"/>
    <w:rsid w:val="008E0F5B"/>
    <w:rsid w:val="008E3D9D"/>
    <w:rsid w:val="008E7842"/>
    <w:rsid w:val="008F0C50"/>
    <w:rsid w:val="008F133D"/>
    <w:rsid w:val="008F2145"/>
    <w:rsid w:val="008F3D7E"/>
    <w:rsid w:val="008F48C1"/>
    <w:rsid w:val="008F6B4A"/>
    <w:rsid w:val="0090134F"/>
    <w:rsid w:val="0090188F"/>
    <w:rsid w:val="00902C9D"/>
    <w:rsid w:val="00906357"/>
    <w:rsid w:val="00906A49"/>
    <w:rsid w:val="00912305"/>
    <w:rsid w:val="00914C65"/>
    <w:rsid w:val="00917F73"/>
    <w:rsid w:val="009247EE"/>
    <w:rsid w:val="00933B0A"/>
    <w:rsid w:val="00936985"/>
    <w:rsid w:val="0094041C"/>
    <w:rsid w:val="00941BD5"/>
    <w:rsid w:val="0095131A"/>
    <w:rsid w:val="00954207"/>
    <w:rsid w:val="00954D8C"/>
    <w:rsid w:val="0096290A"/>
    <w:rsid w:val="00962A5A"/>
    <w:rsid w:val="00972DEC"/>
    <w:rsid w:val="009761AE"/>
    <w:rsid w:val="00977AE4"/>
    <w:rsid w:val="00977F21"/>
    <w:rsid w:val="00981F6F"/>
    <w:rsid w:val="00986AB4"/>
    <w:rsid w:val="00990350"/>
    <w:rsid w:val="009906B6"/>
    <w:rsid w:val="009939BA"/>
    <w:rsid w:val="00994572"/>
    <w:rsid w:val="00995EAB"/>
    <w:rsid w:val="0099736E"/>
    <w:rsid w:val="009A5449"/>
    <w:rsid w:val="009A54D3"/>
    <w:rsid w:val="009A5FEB"/>
    <w:rsid w:val="009A7BFC"/>
    <w:rsid w:val="009C2A21"/>
    <w:rsid w:val="009C4E71"/>
    <w:rsid w:val="009C4FCD"/>
    <w:rsid w:val="009D31FB"/>
    <w:rsid w:val="009D6C06"/>
    <w:rsid w:val="009D759B"/>
    <w:rsid w:val="009E0C9C"/>
    <w:rsid w:val="009E0D25"/>
    <w:rsid w:val="009E44EB"/>
    <w:rsid w:val="009F4961"/>
    <w:rsid w:val="00A000E1"/>
    <w:rsid w:val="00A0241E"/>
    <w:rsid w:val="00A03527"/>
    <w:rsid w:val="00A06AEC"/>
    <w:rsid w:val="00A14F03"/>
    <w:rsid w:val="00A17E9E"/>
    <w:rsid w:val="00A20107"/>
    <w:rsid w:val="00A20BEF"/>
    <w:rsid w:val="00A211B0"/>
    <w:rsid w:val="00A2799D"/>
    <w:rsid w:val="00A3034B"/>
    <w:rsid w:val="00A35851"/>
    <w:rsid w:val="00A404A9"/>
    <w:rsid w:val="00A41C14"/>
    <w:rsid w:val="00A47DD3"/>
    <w:rsid w:val="00A50117"/>
    <w:rsid w:val="00A520D0"/>
    <w:rsid w:val="00A52AFC"/>
    <w:rsid w:val="00A54F45"/>
    <w:rsid w:val="00A629BB"/>
    <w:rsid w:val="00A62E9F"/>
    <w:rsid w:val="00A66CE3"/>
    <w:rsid w:val="00A672E3"/>
    <w:rsid w:val="00A715E5"/>
    <w:rsid w:val="00A73419"/>
    <w:rsid w:val="00A74BCD"/>
    <w:rsid w:val="00A80FAE"/>
    <w:rsid w:val="00A83862"/>
    <w:rsid w:val="00A85582"/>
    <w:rsid w:val="00A855D1"/>
    <w:rsid w:val="00A8655E"/>
    <w:rsid w:val="00A87A1F"/>
    <w:rsid w:val="00A90603"/>
    <w:rsid w:val="00A9230A"/>
    <w:rsid w:val="00A9619A"/>
    <w:rsid w:val="00A970DE"/>
    <w:rsid w:val="00AA4084"/>
    <w:rsid w:val="00AA79A6"/>
    <w:rsid w:val="00AC0CF8"/>
    <w:rsid w:val="00AC389C"/>
    <w:rsid w:val="00AC6167"/>
    <w:rsid w:val="00AC6666"/>
    <w:rsid w:val="00AD15B5"/>
    <w:rsid w:val="00AD3508"/>
    <w:rsid w:val="00AD55B4"/>
    <w:rsid w:val="00AD564F"/>
    <w:rsid w:val="00AD64DA"/>
    <w:rsid w:val="00AE061B"/>
    <w:rsid w:val="00AE08A8"/>
    <w:rsid w:val="00AE0A31"/>
    <w:rsid w:val="00AE1F76"/>
    <w:rsid w:val="00AF7786"/>
    <w:rsid w:val="00B03387"/>
    <w:rsid w:val="00B0602F"/>
    <w:rsid w:val="00B06D17"/>
    <w:rsid w:val="00B071CD"/>
    <w:rsid w:val="00B103FA"/>
    <w:rsid w:val="00B11D60"/>
    <w:rsid w:val="00B11D88"/>
    <w:rsid w:val="00B1390D"/>
    <w:rsid w:val="00B205D1"/>
    <w:rsid w:val="00B211C6"/>
    <w:rsid w:val="00B218E6"/>
    <w:rsid w:val="00B275E3"/>
    <w:rsid w:val="00B317E7"/>
    <w:rsid w:val="00B3451C"/>
    <w:rsid w:val="00B5789B"/>
    <w:rsid w:val="00B613DD"/>
    <w:rsid w:val="00B64434"/>
    <w:rsid w:val="00B6589E"/>
    <w:rsid w:val="00B661B2"/>
    <w:rsid w:val="00B66ACB"/>
    <w:rsid w:val="00B71CA0"/>
    <w:rsid w:val="00B71F55"/>
    <w:rsid w:val="00B742DA"/>
    <w:rsid w:val="00B9529C"/>
    <w:rsid w:val="00B96E9B"/>
    <w:rsid w:val="00BC0866"/>
    <w:rsid w:val="00BC1F7C"/>
    <w:rsid w:val="00BD3DFC"/>
    <w:rsid w:val="00BE0BCC"/>
    <w:rsid w:val="00BE4B3D"/>
    <w:rsid w:val="00BF3880"/>
    <w:rsid w:val="00C03D07"/>
    <w:rsid w:val="00C046DD"/>
    <w:rsid w:val="00C05213"/>
    <w:rsid w:val="00C10AED"/>
    <w:rsid w:val="00C15D41"/>
    <w:rsid w:val="00C16AC9"/>
    <w:rsid w:val="00C17927"/>
    <w:rsid w:val="00C179F2"/>
    <w:rsid w:val="00C25288"/>
    <w:rsid w:val="00C2540F"/>
    <w:rsid w:val="00C301E0"/>
    <w:rsid w:val="00C343EC"/>
    <w:rsid w:val="00C3532B"/>
    <w:rsid w:val="00C4135A"/>
    <w:rsid w:val="00C4230E"/>
    <w:rsid w:val="00C4324E"/>
    <w:rsid w:val="00C4711D"/>
    <w:rsid w:val="00C47FCB"/>
    <w:rsid w:val="00C52D21"/>
    <w:rsid w:val="00C5431B"/>
    <w:rsid w:val="00C54350"/>
    <w:rsid w:val="00C55BF9"/>
    <w:rsid w:val="00C568D3"/>
    <w:rsid w:val="00C6056C"/>
    <w:rsid w:val="00C6169F"/>
    <w:rsid w:val="00C62F40"/>
    <w:rsid w:val="00C7072B"/>
    <w:rsid w:val="00C80741"/>
    <w:rsid w:val="00C80F1B"/>
    <w:rsid w:val="00C8332B"/>
    <w:rsid w:val="00C87191"/>
    <w:rsid w:val="00C9207C"/>
    <w:rsid w:val="00C92F9D"/>
    <w:rsid w:val="00C94621"/>
    <w:rsid w:val="00C95F01"/>
    <w:rsid w:val="00C972FC"/>
    <w:rsid w:val="00CA33BB"/>
    <w:rsid w:val="00CA486D"/>
    <w:rsid w:val="00CA5296"/>
    <w:rsid w:val="00CA7338"/>
    <w:rsid w:val="00CA759E"/>
    <w:rsid w:val="00CB12E2"/>
    <w:rsid w:val="00CB2638"/>
    <w:rsid w:val="00CC267B"/>
    <w:rsid w:val="00CC65C7"/>
    <w:rsid w:val="00CE03C2"/>
    <w:rsid w:val="00CE3879"/>
    <w:rsid w:val="00CE471A"/>
    <w:rsid w:val="00CE4D94"/>
    <w:rsid w:val="00CE647E"/>
    <w:rsid w:val="00CF45F1"/>
    <w:rsid w:val="00CF480A"/>
    <w:rsid w:val="00D01F89"/>
    <w:rsid w:val="00D04C19"/>
    <w:rsid w:val="00D05920"/>
    <w:rsid w:val="00D05F0E"/>
    <w:rsid w:val="00D06411"/>
    <w:rsid w:val="00D11D67"/>
    <w:rsid w:val="00D11E69"/>
    <w:rsid w:val="00D16F3E"/>
    <w:rsid w:val="00D25276"/>
    <w:rsid w:val="00D26F9B"/>
    <w:rsid w:val="00D31446"/>
    <w:rsid w:val="00D348DB"/>
    <w:rsid w:val="00D34C19"/>
    <w:rsid w:val="00D36F8E"/>
    <w:rsid w:val="00D43836"/>
    <w:rsid w:val="00D44A28"/>
    <w:rsid w:val="00D46A23"/>
    <w:rsid w:val="00D5198B"/>
    <w:rsid w:val="00D54D0A"/>
    <w:rsid w:val="00D60381"/>
    <w:rsid w:val="00D60FED"/>
    <w:rsid w:val="00D704E5"/>
    <w:rsid w:val="00D7647E"/>
    <w:rsid w:val="00D81E41"/>
    <w:rsid w:val="00D86FCC"/>
    <w:rsid w:val="00D90ABF"/>
    <w:rsid w:val="00D92288"/>
    <w:rsid w:val="00D94CDC"/>
    <w:rsid w:val="00D961C9"/>
    <w:rsid w:val="00DB6707"/>
    <w:rsid w:val="00DC0B04"/>
    <w:rsid w:val="00DC0E66"/>
    <w:rsid w:val="00DC2954"/>
    <w:rsid w:val="00DC53DB"/>
    <w:rsid w:val="00DC5972"/>
    <w:rsid w:val="00DC657E"/>
    <w:rsid w:val="00DC6AB7"/>
    <w:rsid w:val="00DD092C"/>
    <w:rsid w:val="00DD1DFA"/>
    <w:rsid w:val="00DD36FE"/>
    <w:rsid w:val="00DD3A49"/>
    <w:rsid w:val="00DD472E"/>
    <w:rsid w:val="00DD7C5C"/>
    <w:rsid w:val="00DE30DE"/>
    <w:rsid w:val="00DE468B"/>
    <w:rsid w:val="00DF010F"/>
    <w:rsid w:val="00DF0612"/>
    <w:rsid w:val="00DF1D57"/>
    <w:rsid w:val="00DF28E1"/>
    <w:rsid w:val="00DF34BF"/>
    <w:rsid w:val="00DF74DA"/>
    <w:rsid w:val="00E00AC4"/>
    <w:rsid w:val="00E11DEA"/>
    <w:rsid w:val="00E12C4C"/>
    <w:rsid w:val="00E12E32"/>
    <w:rsid w:val="00E13951"/>
    <w:rsid w:val="00E15DFE"/>
    <w:rsid w:val="00E216BB"/>
    <w:rsid w:val="00E237B1"/>
    <w:rsid w:val="00E25A70"/>
    <w:rsid w:val="00E30B1B"/>
    <w:rsid w:val="00E33D24"/>
    <w:rsid w:val="00E34F9A"/>
    <w:rsid w:val="00E428F9"/>
    <w:rsid w:val="00E52E6A"/>
    <w:rsid w:val="00E54CF4"/>
    <w:rsid w:val="00E6760F"/>
    <w:rsid w:val="00E83E0D"/>
    <w:rsid w:val="00E9262D"/>
    <w:rsid w:val="00E93200"/>
    <w:rsid w:val="00E948E3"/>
    <w:rsid w:val="00E95630"/>
    <w:rsid w:val="00E96928"/>
    <w:rsid w:val="00E96D06"/>
    <w:rsid w:val="00E97789"/>
    <w:rsid w:val="00EA15E8"/>
    <w:rsid w:val="00EA1F7E"/>
    <w:rsid w:val="00EA243A"/>
    <w:rsid w:val="00EA5E33"/>
    <w:rsid w:val="00EA7C87"/>
    <w:rsid w:val="00EB2177"/>
    <w:rsid w:val="00EB5A43"/>
    <w:rsid w:val="00EB7603"/>
    <w:rsid w:val="00EB79BD"/>
    <w:rsid w:val="00EC14C1"/>
    <w:rsid w:val="00EC2356"/>
    <w:rsid w:val="00EC65FF"/>
    <w:rsid w:val="00ED28B6"/>
    <w:rsid w:val="00EE270B"/>
    <w:rsid w:val="00EF1508"/>
    <w:rsid w:val="00EF26A9"/>
    <w:rsid w:val="00EF6297"/>
    <w:rsid w:val="00F00D3F"/>
    <w:rsid w:val="00F039A3"/>
    <w:rsid w:val="00F054A8"/>
    <w:rsid w:val="00F0706C"/>
    <w:rsid w:val="00F122F8"/>
    <w:rsid w:val="00F2051C"/>
    <w:rsid w:val="00F211D3"/>
    <w:rsid w:val="00F23A89"/>
    <w:rsid w:val="00F248AF"/>
    <w:rsid w:val="00F258E4"/>
    <w:rsid w:val="00F30636"/>
    <w:rsid w:val="00F33235"/>
    <w:rsid w:val="00F434E3"/>
    <w:rsid w:val="00F44A71"/>
    <w:rsid w:val="00F464F1"/>
    <w:rsid w:val="00F5596A"/>
    <w:rsid w:val="00F55ACB"/>
    <w:rsid w:val="00F62B99"/>
    <w:rsid w:val="00F63580"/>
    <w:rsid w:val="00F666B1"/>
    <w:rsid w:val="00F77636"/>
    <w:rsid w:val="00F77AD0"/>
    <w:rsid w:val="00F93F33"/>
    <w:rsid w:val="00F948F5"/>
    <w:rsid w:val="00FC6552"/>
    <w:rsid w:val="00FD149C"/>
    <w:rsid w:val="00FD47AF"/>
    <w:rsid w:val="00FD663C"/>
    <w:rsid w:val="00FD683C"/>
    <w:rsid w:val="00FE3FB2"/>
    <w:rsid w:val="00FE5E94"/>
    <w:rsid w:val="00FF6B09"/>
  </w:rsids>
  <m:mathPr>
    <m:mathFont m:val="Cambria Math"/>
    <m:brkBin m:val="before"/>
    <m:brkBinSub m:val="--"/>
    <m:smallFrac m:val="0"/>
    <m:dispDef/>
    <m:lMargin m:val="0"/>
    <m:rMargin m:val="0"/>
    <m:defJc m:val="centerGroup"/>
    <m:wrapIndent m:val="1440"/>
    <m:intLim m:val="subSup"/>
    <m:naryLim m:val="undOvr"/>
  </m:mathPr>
  <w:themeFontLang w:val="de-CH"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ED61A"/>
  <w15:chartTrackingRefBased/>
  <w15:docId w15:val="{B45F626C-8816-4C16-AE79-6C41FD625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CH"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1D1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D31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D0923"/>
    <w:pPr>
      <w:ind w:left="720"/>
      <w:contextualSpacing/>
    </w:pPr>
  </w:style>
  <w:style w:type="character" w:styleId="CommentReference">
    <w:name w:val="annotation reference"/>
    <w:basedOn w:val="DefaultParagraphFont"/>
    <w:uiPriority w:val="99"/>
    <w:semiHidden/>
    <w:unhideWhenUsed/>
    <w:rsid w:val="00A87A1F"/>
    <w:rPr>
      <w:sz w:val="16"/>
      <w:szCs w:val="16"/>
    </w:rPr>
  </w:style>
  <w:style w:type="paragraph" w:styleId="CommentText">
    <w:name w:val="annotation text"/>
    <w:basedOn w:val="Normal"/>
    <w:link w:val="CommentTextChar"/>
    <w:uiPriority w:val="99"/>
    <w:unhideWhenUsed/>
    <w:rsid w:val="00A87A1F"/>
    <w:pPr>
      <w:spacing w:line="240" w:lineRule="auto"/>
    </w:pPr>
    <w:rPr>
      <w:sz w:val="20"/>
      <w:szCs w:val="20"/>
    </w:rPr>
  </w:style>
  <w:style w:type="character" w:customStyle="1" w:styleId="CommentTextChar">
    <w:name w:val="Comment Text Char"/>
    <w:basedOn w:val="DefaultParagraphFont"/>
    <w:link w:val="CommentText"/>
    <w:uiPriority w:val="99"/>
    <w:rsid w:val="00A87A1F"/>
    <w:rPr>
      <w:sz w:val="20"/>
      <w:szCs w:val="20"/>
    </w:rPr>
  </w:style>
  <w:style w:type="paragraph" w:styleId="CommentSubject">
    <w:name w:val="annotation subject"/>
    <w:basedOn w:val="CommentText"/>
    <w:next w:val="CommentText"/>
    <w:link w:val="CommentSubjectChar"/>
    <w:uiPriority w:val="99"/>
    <w:semiHidden/>
    <w:unhideWhenUsed/>
    <w:rsid w:val="00A87A1F"/>
    <w:rPr>
      <w:b/>
      <w:bCs/>
    </w:rPr>
  </w:style>
  <w:style w:type="character" w:customStyle="1" w:styleId="CommentSubjectChar">
    <w:name w:val="Comment Subject Char"/>
    <w:basedOn w:val="CommentTextChar"/>
    <w:link w:val="CommentSubject"/>
    <w:uiPriority w:val="99"/>
    <w:semiHidden/>
    <w:rsid w:val="00A87A1F"/>
    <w:rPr>
      <w:b/>
      <w:bCs/>
      <w:sz w:val="20"/>
      <w:szCs w:val="20"/>
    </w:rPr>
  </w:style>
  <w:style w:type="paragraph" w:styleId="BalloonText">
    <w:name w:val="Balloon Text"/>
    <w:basedOn w:val="Normal"/>
    <w:link w:val="BalloonTextChar"/>
    <w:uiPriority w:val="99"/>
    <w:semiHidden/>
    <w:unhideWhenUsed/>
    <w:rsid w:val="00A87A1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A1F"/>
    <w:rPr>
      <w:rFonts w:ascii="Segoe UI" w:hAnsi="Segoe UI" w:cs="Segoe UI"/>
      <w:sz w:val="18"/>
      <w:szCs w:val="18"/>
    </w:rPr>
  </w:style>
  <w:style w:type="paragraph" w:styleId="Bibliography">
    <w:name w:val="Bibliography"/>
    <w:basedOn w:val="Normal"/>
    <w:next w:val="Normal"/>
    <w:uiPriority w:val="37"/>
    <w:unhideWhenUsed/>
    <w:rsid w:val="00F33235"/>
    <w:pPr>
      <w:spacing w:after="240" w:line="240" w:lineRule="auto"/>
    </w:pPr>
  </w:style>
  <w:style w:type="character" w:styleId="Hyperlink">
    <w:name w:val="Hyperlink"/>
    <w:basedOn w:val="DefaultParagraphFont"/>
    <w:uiPriority w:val="99"/>
    <w:unhideWhenUsed/>
    <w:rsid w:val="00906357"/>
    <w:rPr>
      <w:color w:val="0563C1" w:themeColor="hyperlink"/>
      <w:u w:val="single"/>
    </w:rPr>
  </w:style>
  <w:style w:type="paragraph" w:styleId="Revision">
    <w:name w:val="Revision"/>
    <w:hidden/>
    <w:uiPriority w:val="99"/>
    <w:semiHidden/>
    <w:rsid w:val="0072504D"/>
    <w:pPr>
      <w:spacing w:after="0" w:line="240" w:lineRule="auto"/>
    </w:pPr>
  </w:style>
  <w:style w:type="character" w:styleId="LineNumber">
    <w:name w:val="line number"/>
    <w:basedOn w:val="DefaultParagraphFont"/>
    <w:uiPriority w:val="99"/>
    <w:semiHidden/>
    <w:unhideWhenUsed/>
    <w:rsid w:val="002E6D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1628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3"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4EEF7-361E-4C42-AD4A-EEF46FD88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15066</Words>
  <Characters>94918</Characters>
  <Application>Microsoft Office Word</Application>
  <DocSecurity>0</DocSecurity>
  <Lines>790</Lines>
  <Paragraphs>219</Paragraphs>
  <ScaleCrop>false</ScaleCrop>
  <HeadingPairs>
    <vt:vector size="2" baseType="variant">
      <vt:variant>
        <vt:lpstr>Title</vt:lpstr>
      </vt:variant>
      <vt:variant>
        <vt:i4>1</vt:i4>
      </vt:variant>
    </vt:vector>
  </HeadingPairs>
  <TitlesOfParts>
    <vt:vector size="1" baseType="lpstr">
      <vt:lpstr/>
    </vt:vector>
  </TitlesOfParts>
  <Company>Swiss TPH</Company>
  <LinksUpToDate>false</LinksUpToDate>
  <CharactersWithSpaces>109765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Ayoung Jeong</dc:creator>
  <cp:keywords/>
  <dc:description/>
  <cp:lastModifiedBy> </cp:lastModifiedBy>
  <cp:revision>2</cp:revision>
  <cp:lastPrinted>2024-05-31T15:23:00Z</cp:lastPrinted>
  <dcterms:created xsi:type="dcterms:W3CDTF">2025-01-07T22:10:00Z</dcterms:created>
  <dcterms:modified xsi:type="dcterms:W3CDTF">2025-01-07T22:10:00Z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id="TBpkU2FV"/&gt;&lt;style id="http://www.zotero.org/styles/harvard-cite-them-right" hasBibliography="1" bibliographyStyleHasBeenSet="1"/&gt;&lt;prefs&gt;&lt;pref name="fieldType" value="Field"/&gt;&lt;/prefs&gt;&lt;/data&gt;</vt:lpwstr>
  </property>
</Properties>
</file>