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A5A45" w14:textId="77777777" w:rsidR="00BE6110" w:rsidRPr="00595E18" w:rsidRDefault="00BE6110" w:rsidP="00B35881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</w:pPr>
      <w:r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SUPPORTING INFORMATION</w:t>
      </w:r>
    </w:p>
    <w:p w14:paraId="1BCF3A72" w14:textId="77777777" w:rsidR="00BA1EEF" w:rsidRPr="00595E18" w:rsidRDefault="00BA1EEF" w:rsidP="00B35881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</w:pPr>
    </w:p>
    <w:p w14:paraId="66EBF0FF" w14:textId="77777777" w:rsidR="00BA1EEF" w:rsidRPr="00595E18" w:rsidRDefault="00BA1EEF" w:rsidP="00B35881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</w:pPr>
    </w:p>
    <w:p w14:paraId="29E4129A" w14:textId="70F29FBD" w:rsidR="00BA1EEF" w:rsidRPr="00C7618A" w:rsidRDefault="00BA1EEF" w:rsidP="00B35881">
      <w:pPr>
        <w:spacing w:after="0" w:line="276" w:lineRule="auto"/>
        <w:jc w:val="both"/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</w:pPr>
      <w:r w:rsidRPr="00C7618A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 xml:space="preserve">Supplementary </w:t>
      </w:r>
      <w:r w:rsidR="00AB5C21" w:rsidRPr="00C7618A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>T</w:t>
      </w:r>
      <w:r w:rsidRPr="00C7618A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>able legends</w:t>
      </w:r>
    </w:p>
    <w:p w14:paraId="7D33CC19" w14:textId="77777777" w:rsidR="00BA1EEF" w:rsidRPr="00595E18" w:rsidRDefault="00BA1EEF" w:rsidP="00B35881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</w:pPr>
    </w:p>
    <w:p w14:paraId="2AD4DFDE" w14:textId="495A629F" w:rsidR="00F046A2" w:rsidRPr="006527A4" w:rsidRDefault="00BA1EEF" w:rsidP="00F10D06">
      <w:pPr>
        <w:spacing w:after="0" w:line="276" w:lineRule="auto"/>
        <w:jc w:val="both"/>
        <w:rPr>
          <w:rFonts w:asciiTheme="majorBidi" w:hAnsiTheme="majorBidi" w:cstheme="majorBidi"/>
        </w:rPr>
      </w:pPr>
      <w:r w:rsidRPr="00595E18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>Supplementa</w:t>
      </w:r>
      <w:r w:rsidR="00EA7EEA" w:rsidRPr="00595E18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 xml:space="preserve">ry </w:t>
      </w:r>
      <w:r w:rsidR="00A02ACF" w:rsidRPr="00595E18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>T</w:t>
      </w:r>
      <w:r w:rsidR="00EA7EEA" w:rsidRPr="00595E18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 xml:space="preserve">able </w:t>
      </w:r>
      <w:r w:rsidR="00FC1387" w:rsidRPr="00595E18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>S1.</w:t>
      </w:r>
      <w:r w:rsidR="00CB6F3A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The </w:t>
      </w:r>
      <w:r w:rsidR="005D32B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l</w:t>
      </w:r>
      <w:r w:rsidR="006D5BB1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ist</w:t>
      </w:r>
      <w:r w:rsidR="00CB6F3A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s</w:t>
      </w:r>
      <w:r w:rsidR="006D5BB1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of </w:t>
      </w:r>
      <w:r w:rsidR="008F23E2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RT-</w:t>
      </w:r>
      <w:r w:rsidR="00AD0470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qPCR primer sets</w:t>
      </w:r>
      <w:r w:rsidR="00CF78C7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designed</w:t>
      </w:r>
      <w:r w:rsidR="00AD0470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to</w:t>
      </w:r>
      <w:r w:rsidR="00B01A19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measure </w:t>
      </w:r>
      <w:r w:rsidR="00F046A2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mRNA</w:t>
      </w:r>
      <w:r w:rsidR="00AD0470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</w:t>
      </w:r>
      <w:r w:rsidR="00F046A2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and enhancer RNA </w:t>
      </w:r>
      <w:r w:rsidR="00F046A2" w:rsidRPr="006527A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(</w:t>
      </w:r>
      <w:proofErr w:type="spellStart"/>
      <w:r w:rsidR="00F046A2" w:rsidRPr="006527A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eRNA</w:t>
      </w:r>
      <w:proofErr w:type="spellEnd"/>
      <w:r w:rsidR="00F046A2" w:rsidRPr="006527A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) expression</w:t>
      </w:r>
      <w:r w:rsidR="00CF78C7" w:rsidRPr="006527A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of select</w:t>
      </w:r>
      <w:r w:rsidR="002A4A84" w:rsidRPr="006527A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ed</w:t>
      </w:r>
      <w:r w:rsidR="00CF78C7" w:rsidRPr="006527A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genes and binding regions</w:t>
      </w:r>
      <w:r w:rsidR="001F109A" w:rsidRPr="006527A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</w:t>
      </w:r>
      <w:r w:rsidR="00CB6F3A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are</w:t>
      </w:r>
      <w:r w:rsidR="001F109A" w:rsidRPr="006527A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provided in</w:t>
      </w:r>
      <w:r w:rsidR="00B34408" w:rsidRPr="006527A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the first </w:t>
      </w:r>
      <w:r w:rsidR="00CB6F3A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two</w:t>
      </w:r>
      <w:r w:rsidR="001F109A" w:rsidRPr="006527A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w</w:t>
      </w:r>
      <w:r w:rsidR="001F109A" w:rsidRPr="006527A4">
        <w:rPr>
          <w:rFonts w:asciiTheme="majorBidi" w:hAnsiTheme="majorBidi" w:cstheme="majorBidi"/>
        </w:rPr>
        <w:t>orksheet</w:t>
      </w:r>
      <w:r w:rsidR="00783EAA" w:rsidRPr="006527A4">
        <w:rPr>
          <w:rFonts w:asciiTheme="majorBidi" w:hAnsiTheme="majorBidi" w:cstheme="majorBidi"/>
        </w:rPr>
        <w:t>s</w:t>
      </w:r>
      <w:r w:rsidR="00587C8B" w:rsidRPr="006527A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.</w:t>
      </w:r>
      <w:r w:rsidR="00152885" w:rsidRPr="006527A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</w:t>
      </w:r>
      <w:r w:rsidR="0012472D" w:rsidRPr="006527A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The </w:t>
      </w:r>
      <w:r w:rsidR="00B34408" w:rsidRPr="006527A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third w</w:t>
      </w:r>
      <w:r w:rsidR="0012472D" w:rsidRPr="006527A4">
        <w:rPr>
          <w:rFonts w:asciiTheme="majorBidi" w:hAnsiTheme="majorBidi" w:cstheme="majorBidi"/>
        </w:rPr>
        <w:t>orksheet contains t</w:t>
      </w:r>
      <w:r w:rsidR="00142C21" w:rsidRPr="006527A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he</w:t>
      </w:r>
      <w:r w:rsidR="0009157C" w:rsidRPr="006527A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gene</w:t>
      </w:r>
      <w:r w:rsidR="003F437A" w:rsidRPr="006527A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s and proteins </w:t>
      </w:r>
      <w:r w:rsidR="00310CD7" w:rsidRPr="006527A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(names and symbols) </w:t>
      </w:r>
      <w:r w:rsidR="00735991">
        <w:rPr>
          <w:rFonts w:asciiTheme="majorBidi" w:hAnsiTheme="majorBidi" w:cstheme="majorBidi"/>
        </w:rPr>
        <w:t>mentioned</w:t>
      </w:r>
      <w:r w:rsidR="0012472D" w:rsidRPr="006527A4">
        <w:rPr>
          <w:rFonts w:asciiTheme="majorBidi" w:hAnsiTheme="majorBidi" w:cstheme="majorBidi"/>
        </w:rPr>
        <w:t xml:space="preserve"> in</w:t>
      </w:r>
      <w:r w:rsidR="005D32BD" w:rsidRPr="006527A4">
        <w:rPr>
          <w:rFonts w:asciiTheme="majorBidi" w:hAnsiTheme="majorBidi" w:cstheme="majorBidi"/>
        </w:rPr>
        <w:t xml:space="preserve"> </w:t>
      </w:r>
      <w:r w:rsidR="0012472D" w:rsidRPr="006527A4">
        <w:rPr>
          <w:rFonts w:asciiTheme="majorBidi" w:hAnsiTheme="majorBidi" w:cstheme="majorBidi"/>
        </w:rPr>
        <w:t>the manuscript</w:t>
      </w:r>
      <w:r w:rsidR="00142C21" w:rsidRPr="006527A4">
        <w:rPr>
          <w:rFonts w:asciiTheme="majorBidi" w:hAnsiTheme="majorBidi" w:cstheme="majorBidi"/>
        </w:rPr>
        <w:t>.</w:t>
      </w:r>
    </w:p>
    <w:p w14:paraId="3EDD2CBE" w14:textId="469DB27A" w:rsidR="00FC1387" w:rsidRPr="00595E18" w:rsidRDefault="00AD0470" w:rsidP="00B35881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</w:pPr>
      <w:r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</w:t>
      </w:r>
    </w:p>
    <w:p w14:paraId="61CCE988" w14:textId="71C32630" w:rsidR="00FC1387" w:rsidRPr="00595E18" w:rsidRDefault="00FC1387" w:rsidP="00B35881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</w:pPr>
      <w:r w:rsidRPr="00595E18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 xml:space="preserve">Supplementary </w:t>
      </w:r>
      <w:r w:rsidR="00A02ACF" w:rsidRPr="00595E18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>T</w:t>
      </w:r>
      <w:r w:rsidRPr="00595E18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>able S2.</w:t>
      </w:r>
      <w:r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</w:t>
      </w:r>
      <w:r w:rsidR="002601C9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The g</w:t>
      </w:r>
      <w:r w:rsidR="00D4441D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enomic coordinates of binding </w:t>
      </w:r>
      <w:r w:rsidR="00933F7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regions</w:t>
      </w:r>
      <w:r w:rsidR="00392705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</w:t>
      </w:r>
      <w:r w:rsidR="00933F7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belonging </w:t>
      </w:r>
      <w:r w:rsidR="00392705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to different clusters</w:t>
      </w:r>
      <w:r w:rsidR="00E7131A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are provided in </w:t>
      </w:r>
      <w:r w:rsidR="00B3440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the first </w:t>
      </w:r>
      <w:r w:rsidR="00E7131A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w</w:t>
      </w:r>
      <w:r w:rsidR="00B3440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orksheet</w:t>
      </w:r>
      <w:r w:rsidR="00943B27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. For each region, the occupancy</w:t>
      </w:r>
      <w:r w:rsidR="00FD5619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values</w:t>
      </w:r>
      <w:r w:rsidR="00943B27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by RARα </w:t>
      </w:r>
      <w:r w:rsidR="00FD5619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and VDR,</w:t>
      </w:r>
      <w:r w:rsidR="00AD23DC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</w:t>
      </w:r>
      <w:r w:rsidR="003B2DA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the label of </w:t>
      </w:r>
      <w:r w:rsidR="00421671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the </w:t>
      </w:r>
      <w:r w:rsidR="00AD23DC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binding cluster,</w:t>
      </w:r>
      <w:r w:rsidR="00A858A0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</w:t>
      </w:r>
      <w:r w:rsidR="003B2DA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the </w:t>
      </w:r>
      <w:r w:rsidR="00A858A0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closest annotated gene, </w:t>
      </w:r>
      <w:r w:rsidR="003B2DA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the </w:t>
      </w:r>
      <w:r w:rsidR="0025309B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motif scores</w:t>
      </w:r>
      <w:r w:rsidR="00013951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and the </w:t>
      </w:r>
      <w:r w:rsidR="00013951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ATAC-seq signal</w:t>
      </w:r>
      <w:r w:rsidR="00013951" w:rsidRPr="00013951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</w:t>
      </w:r>
      <w:r w:rsidR="00013951"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are indicated.</w:t>
      </w:r>
      <w:r w:rsidR="00E7131A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</w:t>
      </w:r>
      <w:r w:rsidR="006B0DAB" w:rsidRPr="006B0DAB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The second worksheet contains the number of peaks </w:t>
      </w:r>
      <w:r w:rsidR="006B0DAB" w:rsidRPr="0009747B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identified</w:t>
      </w:r>
      <w:r w:rsidR="006B0DAB" w:rsidRPr="006B0DAB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in various data</w:t>
      </w:r>
      <w:r w:rsidR="00621B1F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</w:t>
      </w:r>
      <w:r w:rsidR="006B0DAB" w:rsidRPr="006B0DAB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sets.</w:t>
      </w:r>
    </w:p>
    <w:p w14:paraId="250FDAA0" w14:textId="77777777" w:rsidR="0025309B" w:rsidRPr="00595E18" w:rsidRDefault="0025309B" w:rsidP="00B35881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</w:pPr>
    </w:p>
    <w:p w14:paraId="2897BDCC" w14:textId="2CB0F67E" w:rsidR="00587C8B" w:rsidRPr="00595E18" w:rsidRDefault="00FC1387" w:rsidP="00B35881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</w:pPr>
      <w:r w:rsidRPr="00595E18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 xml:space="preserve">Supplementary </w:t>
      </w:r>
      <w:r w:rsidR="00A02ACF" w:rsidRPr="00595E18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>T</w:t>
      </w:r>
      <w:r w:rsidRPr="00595E18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>able S3.</w:t>
      </w:r>
      <w:r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</w:t>
      </w:r>
      <w:r w:rsidR="00C94F0F" w:rsidRPr="00C94F0F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The first three </w:t>
      </w:r>
      <w:r w:rsidR="005D32BD" w:rsidRPr="00C94F0F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worksheets</w:t>
      </w:r>
      <w:r w:rsidR="00C94F0F" w:rsidRPr="00C94F0F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</w:t>
      </w:r>
      <w:r w:rsidR="005D32B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contain </w:t>
      </w:r>
      <w:r w:rsidR="00C94F0F" w:rsidRPr="00C94F0F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differentially expressed genes in ligand-stimulated PMA-THP-1 cells. The </w:t>
      </w:r>
      <w:r w:rsidR="005D32B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other</w:t>
      </w:r>
      <w:r w:rsidR="00C94F0F" w:rsidRPr="00C94F0F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worksheets contain </w:t>
      </w:r>
      <w:r w:rsidR="00C94F0F" w:rsidRPr="0009747B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lists of </w:t>
      </w:r>
      <w:r w:rsidR="00C94F0F" w:rsidRPr="00C94F0F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various gene sets analyzed in the </w:t>
      </w:r>
      <w:r w:rsidR="0009747B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study</w:t>
      </w:r>
      <w:r w:rsidR="00C94F0F" w:rsidRPr="00C94F0F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.</w:t>
      </w:r>
    </w:p>
    <w:p w14:paraId="27038335" w14:textId="6F72F7C2" w:rsidR="00FC1387" w:rsidRPr="00595E18" w:rsidRDefault="00563CDD" w:rsidP="00B35881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</w:pPr>
      <w:r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</w:t>
      </w:r>
    </w:p>
    <w:p w14:paraId="7272C538" w14:textId="4194FAD1" w:rsidR="003A6399" w:rsidRPr="005D32BD" w:rsidRDefault="00FC1387" w:rsidP="003A6399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</w:pPr>
      <w:r w:rsidRPr="00595E18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 xml:space="preserve">Supplementary </w:t>
      </w:r>
      <w:r w:rsidR="00A02ACF" w:rsidRPr="00595E18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>T</w:t>
      </w:r>
      <w:r w:rsidRPr="00595E18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>able S4.</w:t>
      </w:r>
      <w:r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</w:t>
      </w:r>
      <w:r w:rsidR="005D32B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The first worksheet contains</w:t>
      </w:r>
      <w:r w:rsidR="0060424C" w:rsidRPr="0060424C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the genomic coordinates </w:t>
      </w:r>
      <w:r w:rsidR="0009747B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of the </w:t>
      </w:r>
      <w:r w:rsidR="0009747B" w:rsidRPr="0060424C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TSS</w:t>
      </w:r>
      <w:r w:rsidR="0060424C" w:rsidRPr="0060424C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±</w:t>
      </w:r>
      <w:r w:rsidR="005D32B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</w:t>
      </w:r>
      <w:r w:rsidR="0060424C" w:rsidRPr="0060424C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25 kb of the up-regulated genes, as determined by RNA-seq, along with the</w:t>
      </w:r>
      <w:r w:rsidR="00C5629C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RARα and VDR</w:t>
      </w:r>
      <w:r w:rsidR="0060424C" w:rsidRPr="0060424C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binding regions located within this window.</w:t>
      </w:r>
      <w:r w:rsidR="00FF107F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The se</w:t>
      </w:r>
      <w:r w:rsidR="00EA2D03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cond </w:t>
      </w:r>
      <w:r w:rsidR="00C1629C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worksheet contains</w:t>
      </w:r>
      <w:r w:rsidR="003A6399" w:rsidRPr="005D32B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RARα and VDR </w:t>
      </w:r>
      <w:r w:rsidR="003A6399" w:rsidRPr="005D32B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binding </w:t>
      </w:r>
      <w:r w:rsidR="003A6399" w:rsidRPr="005D32B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regions</w:t>
      </w:r>
      <w:r w:rsidR="003A6399" w:rsidRPr="005D32B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</w:t>
      </w:r>
      <w:r w:rsidR="003A6399" w:rsidRPr="006D15D3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in TSS </w:t>
      </w:r>
      <w:r w:rsidR="003A6399" w:rsidRPr="0060424C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±</w:t>
      </w:r>
      <w:r w:rsidR="005D32B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</w:t>
      </w:r>
      <w:r w:rsidR="003A6399" w:rsidRPr="0060424C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25 kb</w:t>
      </w:r>
      <w:r w:rsidR="003A6399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of cooperatively up-regulated genes</w:t>
      </w:r>
      <w:r w:rsidR="003A6399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,</w:t>
      </w:r>
      <w:r w:rsidR="003A6399" w:rsidRPr="005D32B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</w:t>
      </w:r>
      <w:r w:rsidR="003A6399" w:rsidRPr="005D32B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that were co-localized with cooperative MED1 </w:t>
      </w:r>
      <w:r w:rsidR="0060494F" w:rsidRPr="005D32B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(regions </w:t>
      </w:r>
      <w:r w:rsidR="003A6399" w:rsidRPr="005D32B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where </w:t>
      </w:r>
      <w:r w:rsidR="00291812" w:rsidRPr="005D32B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MED1</w:t>
      </w:r>
      <w:r w:rsidR="003A6399" w:rsidRPr="005D32B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signals were significantly higher in the combined treatment than in the more effective single treatment (p ≤ 0.05)</w:t>
      </w:r>
      <w:r w:rsidR="005D32BD" w:rsidRPr="005D32B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)</w:t>
      </w:r>
      <w:r w:rsidR="003A6399" w:rsidRPr="005D32BD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.</w:t>
      </w:r>
    </w:p>
    <w:p w14:paraId="6C047659" w14:textId="77777777" w:rsidR="00424B5E" w:rsidRPr="00595E18" w:rsidRDefault="00424B5E" w:rsidP="0060424C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</w:pPr>
    </w:p>
    <w:p w14:paraId="7FA0E3A7" w14:textId="1822DD4B" w:rsidR="00382B76" w:rsidRPr="00595E18" w:rsidRDefault="00FC1387" w:rsidP="00EC7C36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</w:pPr>
      <w:r w:rsidRPr="00595E18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 xml:space="preserve">Supplementary </w:t>
      </w:r>
      <w:r w:rsidR="00A02ACF" w:rsidRPr="00595E18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>T</w:t>
      </w:r>
      <w:r w:rsidRPr="00595E18">
        <w:rPr>
          <w:rFonts w:asciiTheme="majorBidi" w:eastAsia="Times New Roman" w:hAnsiTheme="majorBidi" w:cstheme="majorBidi"/>
          <w:b/>
          <w:bCs/>
          <w:color w:val="000000" w:themeColor="text1"/>
          <w:kern w:val="0"/>
          <w:lang w:eastAsia="en-GB"/>
          <w14:ligatures w14:val="none"/>
        </w:rPr>
        <w:t>able S5.</w:t>
      </w:r>
      <w:r w:rsidRPr="00595E18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 xml:space="preserve"> </w:t>
      </w:r>
      <w:r w:rsidR="00EC7C36" w:rsidRPr="00EC7C36"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  <w:t>A list of selected studies on pairwise comparisons of nuclear receptor binding regions using ChIP-seq.</w:t>
      </w:r>
    </w:p>
    <w:p w14:paraId="7EB2B10D" w14:textId="77777777" w:rsidR="00F76320" w:rsidRPr="00595E18" w:rsidRDefault="00F76320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 w:themeColor="text1"/>
          <w:kern w:val="0"/>
          <w:lang w:eastAsia="en-GB"/>
          <w14:ligatures w14:val="none"/>
        </w:rPr>
      </w:pPr>
    </w:p>
    <w:sectPr w:rsidR="00F76320" w:rsidRPr="00595E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8B2752"/>
    <w:multiLevelType w:val="hybridMultilevel"/>
    <w:tmpl w:val="6A547F1A"/>
    <w:lvl w:ilvl="0" w:tplc="8C2C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ECF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F650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60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98F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56FC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EB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2D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B03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52891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3MLM0MDMxsLA0tDRS0lEKTi0uzszPAymwqAUAWkaYPSwAAAA="/>
  </w:docVars>
  <w:rsids>
    <w:rsidRoot w:val="00C53AE6"/>
    <w:rsid w:val="00013951"/>
    <w:rsid w:val="00024E94"/>
    <w:rsid w:val="00032F7F"/>
    <w:rsid w:val="00046A20"/>
    <w:rsid w:val="00087011"/>
    <w:rsid w:val="0009157C"/>
    <w:rsid w:val="000958E6"/>
    <w:rsid w:val="0009747B"/>
    <w:rsid w:val="000C3E37"/>
    <w:rsid w:val="000F18E1"/>
    <w:rsid w:val="000F62D5"/>
    <w:rsid w:val="0012472D"/>
    <w:rsid w:val="00142C21"/>
    <w:rsid w:val="00152885"/>
    <w:rsid w:val="00153FE6"/>
    <w:rsid w:val="001665DD"/>
    <w:rsid w:val="001746DD"/>
    <w:rsid w:val="001A4580"/>
    <w:rsid w:val="001B30DC"/>
    <w:rsid w:val="001E7847"/>
    <w:rsid w:val="001F109A"/>
    <w:rsid w:val="00200982"/>
    <w:rsid w:val="0025309B"/>
    <w:rsid w:val="002601C9"/>
    <w:rsid w:val="00274517"/>
    <w:rsid w:val="002833FF"/>
    <w:rsid w:val="00291812"/>
    <w:rsid w:val="00292933"/>
    <w:rsid w:val="002A4A84"/>
    <w:rsid w:val="002C5A40"/>
    <w:rsid w:val="002D591D"/>
    <w:rsid w:val="002E0579"/>
    <w:rsid w:val="002F0199"/>
    <w:rsid w:val="0030646F"/>
    <w:rsid w:val="00310CD7"/>
    <w:rsid w:val="0032767E"/>
    <w:rsid w:val="00332717"/>
    <w:rsid w:val="00366A21"/>
    <w:rsid w:val="00370295"/>
    <w:rsid w:val="00382B76"/>
    <w:rsid w:val="00392705"/>
    <w:rsid w:val="00392E7B"/>
    <w:rsid w:val="003A0B14"/>
    <w:rsid w:val="003A6399"/>
    <w:rsid w:val="003B2DAD"/>
    <w:rsid w:val="003B3A9D"/>
    <w:rsid w:val="003D1186"/>
    <w:rsid w:val="003F437A"/>
    <w:rsid w:val="00421671"/>
    <w:rsid w:val="00424B5E"/>
    <w:rsid w:val="00462A50"/>
    <w:rsid w:val="00495AD5"/>
    <w:rsid w:val="004D3DA1"/>
    <w:rsid w:val="004D499F"/>
    <w:rsid w:val="00500A70"/>
    <w:rsid w:val="00545DF4"/>
    <w:rsid w:val="00557FBB"/>
    <w:rsid w:val="00563CDD"/>
    <w:rsid w:val="00563EB6"/>
    <w:rsid w:val="0058151F"/>
    <w:rsid w:val="00587C8B"/>
    <w:rsid w:val="00595E18"/>
    <w:rsid w:val="005A2A39"/>
    <w:rsid w:val="005D32BD"/>
    <w:rsid w:val="005F0DF6"/>
    <w:rsid w:val="00603EB6"/>
    <w:rsid w:val="0060424C"/>
    <w:rsid w:val="0060494F"/>
    <w:rsid w:val="00605006"/>
    <w:rsid w:val="006074E7"/>
    <w:rsid w:val="00621B1F"/>
    <w:rsid w:val="00632683"/>
    <w:rsid w:val="006527A4"/>
    <w:rsid w:val="00670E0D"/>
    <w:rsid w:val="006B0DAB"/>
    <w:rsid w:val="006D15D3"/>
    <w:rsid w:val="006D5BB1"/>
    <w:rsid w:val="006F2F3F"/>
    <w:rsid w:val="00717430"/>
    <w:rsid w:val="00735991"/>
    <w:rsid w:val="00771C1F"/>
    <w:rsid w:val="00783EAA"/>
    <w:rsid w:val="007A3BE0"/>
    <w:rsid w:val="007A63A8"/>
    <w:rsid w:val="007B2B50"/>
    <w:rsid w:val="007C793F"/>
    <w:rsid w:val="007D645E"/>
    <w:rsid w:val="007F3B85"/>
    <w:rsid w:val="0081447B"/>
    <w:rsid w:val="00820276"/>
    <w:rsid w:val="00822928"/>
    <w:rsid w:val="008506F7"/>
    <w:rsid w:val="00893644"/>
    <w:rsid w:val="008F23E2"/>
    <w:rsid w:val="00933F78"/>
    <w:rsid w:val="00935F9D"/>
    <w:rsid w:val="00943B27"/>
    <w:rsid w:val="00975F8B"/>
    <w:rsid w:val="009900C4"/>
    <w:rsid w:val="009A10B6"/>
    <w:rsid w:val="009C1508"/>
    <w:rsid w:val="009D5143"/>
    <w:rsid w:val="009F28F0"/>
    <w:rsid w:val="009F4641"/>
    <w:rsid w:val="00A01A01"/>
    <w:rsid w:val="00A02ACF"/>
    <w:rsid w:val="00A14DAF"/>
    <w:rsid w:val="00A26442"/>
    <w:rsid w:val="00A43A93"/>
    <w:rsid w:val="00A53F91"/>
    <w:rsid w:val="00A57B2C"/>
    <w:rsid w:val="00A62FE2"/>
    <w:rsid w:val="00A6697B"/>
    <w:rsid w:val="00A858A0"/>
    <w:rsid w:val="00A97A0E"/>
    <w:rsid w:val="00AB5C21"/>
    <w:rsid w:val="00AD0470"/>
    <w:rsid w:val="00AD23DC"/>
    <w:rsid w:val="00AE689A"/>
    <w:rsid w:val="00B01A19"/>
    <w:rsid w:val="00B34408"/>
    <w:rsid w:val="00B35881"/>
    <w:rsid w:val="00B54928"/>
    <w:rsid w:val="00BA1EEF"/>
    <w:rsid w:val="00BA40A7"/>
    <w:rsid w:val="00BD0A01"/>
    <w:rsid w:val="00BD146C"/>
    <w:rsid w:val="00BE6110"/>
    <w:rsid w:val="00BF237E"/>
    <w:rsid w:val="00C1629C"/>
    <w:rsid w:val="00C22542"/>
    <w:rsid w:val="00C51035"/>
    <w:rsid w:val="00C53AE6"/>
    <w:rsid w:val="00C5629C"/>
    <w:rsid w:val="00C73C0B"/>
    <w:rsid w:val="00C7618A"/>
    <w:rsid w:val="00C850D7"/>
    <w:rsid w:val="00C94F0F"/>
    <w:rsid w:val="00C96D18"/>
    <w:rsid w:val="00CB0B94"/>
    <w:rsid w:val="00CB6F3A"/>
    <w:rsid w:val="00CC3E53"/>
    <w:rsid w:val="00CF78C7"/>
    <w:rsid w:val="00D1305E"/>
    <w:rsid w:val="00D13C5D"/>
    <w:rsid w:val="00D23CE2"/>
    <w:rsid w:val="00D4441D"/>
    <w:rsid w:val="00D53D7E"/>
    <w:rsid w:val="00D55588"/>
    <w:rsid w:val="00D843CF"/>
    <w:rsid w:val="00D96029"/>
    <w:rsid w:val="00DA7620"/>
    <w:rsid w:val="00DB7055"/>
    <w:rsid w:val="00DC2C30"/>
    <w:rsid w:val="00E010BB"/>
    <w:rsid w:val="00E156E6"/>
    <w:rsid w:val="00E7131A"/>
    <w:rsid w:val="00E76D7D"/>
    <w:rsid w:val="00E8405B"/>
    <w:rsid w:val="00EA1D40"/>
    <w:rsid w:val="00EA2D03"/>
    <w:rsid w:val="00EA7EEA"/>
    <w:rsid w:val="00EC7C36"/>
    <w:rsid w:val="00EE6F16"/>
    <w:rsid w:val="00F046A2"/>
    <w:rsid w:val="00F10D06"/>
    <w:rsid w:val="00F23581"/>
    <w:rsid w:val="00F27B0F"/>
    <w:rsid w:val="00F312CC"/>
    <w:rsid w:val="00F4362E"/>
    <w:rsid w:val="00F76320"/>
    <w:rsid w:val="00FB7C03"/>
    <w:rsid w:val="00FC0BB5"/>
    <w:rsid w:val="00FC1387"/>
    <w:rsid w:val="00FD5619"/>
    <w:rsid w:val="00FF107F"/>
    <w:rsid w:val="00FF543B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706D0"/>
  <w15:chartTrackingRefBased/>
  <w15:docId w15:val="{AB0EF0FC-E882-4B9E-B088-6AC2518B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B76"/>
  </w:style>
  <w:style w:type="paragraph" w:styleId="Heading1">
    <w:name w:val="heading 1"/>
    <w:basedOn w:val="Normal"/>
    <w:next w:val="Normal"/>
    <w:link w:val="Heading1Char"/>
    <w:uiPriority w:val="9"/>
    <w:qFormat/>
    <w:rsid w:val="00C53A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3A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3A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3A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3A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3A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3A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3A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3A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3A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3A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3A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3A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3A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3A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3A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3A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3A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3A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3A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3A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3A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3A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3A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3A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3A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3A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3A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3AE6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6B0D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7734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Mianesaz Hamidreza</dc:creator>
  <cp:keywords/>
  <dc:description/>
  <cp:lastModifiedBy>Mianesaz Hamidreza</cp:lastModifiedBy>
  <cp:revision>175</cp:revision>
  <dcterms:created xsi:type="dcterms:W3CDTF">2024-04-04T12:21:00Z</dcterms:created>
  <dcterms:modified xsi:type="dcterms:W3CDTF">2025-01-30T11:27:00Z</dcterms:modified>
</cp:coreProperties>
</file>