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01696" w14:textId="4A59042B" w:rsidR="00454AC3" w:rsidRPr="00454AC3" w:rsidRDefault="00454AC3" w:rsidP="00454AC3">
      <w:pPr>
        <w:shd w:val="clear" w:color="auto" w:fill="FFFFFF"/>
        <w:spacing w:after="0" w:line="360" w:lineRule="auto"/>
        <w:jc w:val="both"/>
      </w:pPr>
      <w:r w:rsidRPr="00454AC3">
        <w:rPr>
          <w:b/>
          <w:bCs/>
        </w:rPr>
        <w:t xml:space="preserve">Table </w:t>
      </w:r>
      <w:r>
        <w:rPr>
          <w:b/>
          <w:bCs/>
        </w:rPr>
        <w:t>S</w:t>
      </w:r>
      <w:r w:rsidRPr="00454AC3">
        <w:rPr>
          <w:b/>
          <w:bCs/>
        </w:rPr>
        <w:t xml:space="preserve">1 </w:t>
      </w:r>
      <w:r w:rsidRPr="00454AC3">
        <w:t>ICD-8/10</w:t>
      </w:r>
      <w:r w:rsidRPr="00454AC3">
        <w:rPr>
          <w:vertAlign w:val="superscript"/>
        </w:rPr>
        <w:t>1</w:t>
      </w:r>
      <w:r w:rsidRPr="00454AC3">
        <w:t xml:space="preserve"> codes and ATC to identify outcomes in the Danish </w:t>
      </w:r>
      <w:proofErr w:type="gramStart"/>
      <w:r w:rsidRPr="00454AC3">
        <w:t>registers</w:t>
      </w:r>
      <w:proofErr w:type="gramEnd"/>
    </w:p>
    <w:tbl>
      <w:tblPr>
        <w:tblStyle w:val="TableGrid"/>
        <w:tblW w:w="9918" w:type="dxa"/>
        <w:tblLayout w:type="fixed"/>
        <w:tblLook w:val="04A0" w:firstRow="1" w:lastRow="0" w:firstColumn="1" w:lastColumn="0" w:noHBand="0" w:noVBand="1"/>
      </w:tblPr>
      <w:tblGrid>
        <w:gridCol w:w="1271"/>
        <w:gridCol w:w="4111"/>
        <w:gridCol w:w="4536"/>
      </w:tblGrid>
      <w:tr w:rsidR="00454AC3" w:rsidRPr="00454AC3" w14:paraId="389A5FB4" w14:textId="77777777" w:rsidTr="00454AC3">
        <w:tc>
          <w:tcPr>
            <w:tcW w:w="1271" w:type="dxa"/>
          </w:tcPr>
          <w:p w14:paraId="374F46A5" w14:textId="77777777" w:rsidR="00454AC3" w:rsidRPr="00454AC3" w:rsidRDefault="00454AC3" w:rsidP="00722AD5">
            <w:pPr>
              <w:spacing w:after="0" w:line="240" w:lineRule="auto"/>
              <w:rPr>
                <w:b/>
                <w:bCs/>
                <w:sz w:val="18"/>
                <w:szCs w:val="18"/>
              </w:rPr>
            </w:pPr>
            <w:r w:rsidRPr="00454AC3">
              <w:rPr>
                <w:b/>
                <w:bCs/>
                <w:sz w:val="18"/>
                <w:szCs w:val="18"/>
              </w:rPr>
              <w:t>Outcome</w:t>
            </w:r>
          </w:p>
        </w:tc>
        <w:tc>
          <w:tcPr>
            <w:tcW w:w="4111" w:type="dxa"/>
          </w:tcPr>
          <w:p w14:paraId="7755ECB9" w14:textId="77777777" w:rsidR="00454AC3" w:rsidRPr="00454AC3" w:rsidRDefault="00454AC3" w:rsidP="00722AD5">
            <w:pPr>
              <w:spacing w:after="0" w:line="240" w:lineRule="auto"/>
              <w:rPr>
                <w:b/>
                <w:bCs/>
                <w:sz w:val="18"/>
                <w:szCs w:val="18"/>
              </w:rPr>
            </w:pPr>
            <w:r w:rsidRPr="00454AC3">
              <w:rPr>
                <w:b/>
                <w:bCs/>
                <w:sz w:val="18"/>
                <w:szCs w:val="18"/>
              </w:rPr>
              <w:t>ICD-8/10</w:t>
            </w:r>
          </w:p>
        </w:tc>
        <w:tc>
          <w:tcPr>
            <w:tcW w:w="4536" w:type="dxa"/>
          </w:tcPr>
          <w:p w14:paraId="36676BAB" w14:textId="77777777" w:rsidR="00454AC3" w:rsidRPr="00454AC3" w:rsidRDefault="00454AC3" w:rsidP="00722AD5">
            <w:pPr>
              <w:spacing w:after="0" w:line="240" w:lineRule="auto"/>
              <w:rPr>
                <w:b/>
                <w:bCs/>
                <w:sz w:val="18"/>
                <w:szCs w:val="18"/>
              </w:rPr>
            </w:pPr>
            <w:r w:rsidRPr="00454AC3">
              <w:rPr>
                <w:b/>
                <w:bCs/>
                <w:sz w:val="18"/>
                <w:szCs w:val="18"/>
              </w:rPr>
              <w:t>ATC</w:t>
            </w:r>
          </w:p>
        </w:tc>
      </w:tr>
      <w:tr w:rsidR="00454AC3" w:rsidRPr="00E66D0E" w14:paraId="5F1C68AD" w14:textId="77777777" w:rsidTr="00454AC3">
        <w:tc>
          <w:tcPr>
            <w:tcW w:w="1271" w:type="dxa"/>
          </w:tcPr>
          <w:p w14:paraId="15565B67" w14:textId="77777777" w:rsidR="00454AC3" w:rsidRPr="00454AC3" w:rsidRDefault="00454AC3" w:rsidP="00722AD5">
            <w:pPr>
              <w:spacing w:after="0" w:line="240" w:lineRule="auto"/>
              <w:rPr>
                <w:b/>
                <w:bCs/>
                <w:sz w:val="18"/>
                <w:szCs w:val="18"/>
              </w:rPr>
            </w:pPr>
            <w:r w:rsidRPr="00454AC3">
              <w:rPr>
                <w:b/>
                <w:bCs/>
                <w:sz w:val="18"/>
                <w:szCs w:val="18"/>
              </w:rPr>
              <w:t>Asthma</w:t>
            </w:r>
          </w:p>
        </w:tc>
        <w:tc>
          <w:tcPr>
            <w:tcW w:w="4111" w:type="dxa"/>
          </w:tcPr>
          <w:p w14:paraId="0A475AA8" w14:textId="10B31C41" w:rsidR="00454AC3" w:rsidRPr="00454AC3" w:rsidRDefault="00454AC3" w:rsidP="00722AD5">
            <w:pPr>
              <w:spacing w:after="0" w:line="240" w:lineRule="auto"/>
              <w:rPr>
                <w:sz w:val="18"/>
                <w:szCs w:val="18"/>
              </w:rPr>
            </w:pPr>
            <w:r w:rsidRPr="00454AC3">
              <w:rPr>
                <w:sz w:val="18"/>
                <w:szCs w:val="18"/>
                <w:u w:val="single"/>
              </w:rPr>
              <w:t>ICD-8:</w:t>
            </w:r>
            <w:r w:rsidRPr="00454AC3">
              <w:rPr>
                <w:sz w:val="18"/>
                <w:szCs w:val="18"/>
              </w:rPr>
              <w:t xml:space="preserve"> 493 (asthma)</w:t>
            </w:r>
          </w:p>
          <w:p w14:paraId="2047262C" w14:textId="76E128E8" w:rsidR="00454AC3" w:rsidRPr="00454AC3" w:rsidRDefault="00454AC3" w:rsidP="00454AC3">
            <w:pPr>
              <w:spacing w:after="0" w:line="240" w:lineRule="auto"/>
              <w:rPr>
                <w:sz w:val="18"/>
                <w:szCs w:val="18"/>
              </w:rPr>
            </w:pPr>
            <w:r w:rsidRPr="00454AC3">
              <w:rPr>
                <w:sz w:val="18"/>
                <w:szCs w:val="18"/>
                <w:u w:val="single"/>
              </w:rPr>
              <w:t>ICD-10:</w:t>
            </w:r>
            <w:r w:rsidRPr="00454AC3">
              <w:rPr>
                <w:sz w:val="18"/>
                <w:szCs w:val="18"/>
              </w:rPr>
              <w:t xml:space="preserve"> J45 (asthma); J46 (status asthmaticus)</w:t>
            </w:r>
          </w:p>
        </w:tc>
        <w:tc>
          <w:tcPr>
            <w:tcW w:w="4536" w:type="dxa"/>
          </w:tcPr>
          <w:p w14:paraId="08667ED5" w14:textId="6BBF7EAA" w:rsidR="00454AC3" w:rsidRPr="00454AC3" w:rsidRDefault="00454AC3" w:rsidP="00454AC3">
            <w:pPr>
              <w:spacing w:after="0" w:line="240" w:lineRule="auto"/>
              <w:rPr>
                <w:sz w:val="18"/>
                <w:szCs w:val="18"/>
              </w:rPr>
            </w:pPr>
            <w:r w:rsidRPr="00454AC3">
              <w:rPr>
                <w:sz w:val="18"/>
                <w:szCs w:val="18"/>
              </w:rPr>
              <w:t>R03AC02, R03AC03, R03AC04, R03AC12 and R03AC13 (inhaled β2-agonists); R03BA01, R03BA02, and R03BA05 (inhaled glucocorticoids); R03AK06 and R03AK07 (fixed-dose combination of inhaled β2-agonists and glucocorticoids); R03DC03 (leukotriene receptor antagonists); R03DX05 (anti-</w:t>
            </w:r>
            <w:proofErr w:type="spellStart"/>
            <w:r w:rsidRPr="00454AC3">
              <w:rPr>
                <w:sz w:val="18"/>
                <w:szCs w:val="18"/>
              </w:rPr>
              <w:t>IgE</w:t>
            </w:r>
            <w:proofErr w:type="spellEnd"/>
            <w:r w:rsidRPr="00454AC3">
              <w:rPr>
                <w:sz w:val="18"/>
                <w:szCs w:val="18"/>
              </w:rPr>
              <w:t xml:space="preserve"> treatment)</w:t>
            </w:r>
          </w:p>
        </w:tc>
      </w:tr>
      <w:tr w:rsidR="00454AC3" w:rsidRPr="00E66D0E" w14:paraId="1C7B9FB4" w14:textId="77777777" w:rsidTr="00454AC3">
        <w:tc>
          <w:tcPr>
            <w:tcW w:w="1271" w:type="dxa"/>
          </w:tcPr>
          <w:p w14:paraId="7801843E" w14:textId="098E1807" w:rsidR="00454AC3" w:rsidRPr="00454AC3" w:rsidRDefault="00454AC3" w:rsidP="00722AD5">
            <w:pPr>
              <w:spacing w:after="0" w:line="240" w:lineRule="auto"/>
              <w:rPr>
                <w:b/>
                <w:bCs/>
                <w:sz w:val="18"/>
                <w:szCs w:val="18"/>
              </w:rPr>
            </w:pPr>
            <w:r w:rsidRPr="00454AC3">
              <w:rPr>
                <w:b/>
                <w:bCs/>
                <w:sz w:val="18"/>
                <w:szCs w:val="18"/>
              </w:rPr>
              <w:t>Allergic rhinitis</w:t>
            </w:r>
          </w:p>
        </w:tc>
        <w:tc>
          <w:tcPr>
            <w:tcW w:w="4111" w:type="dxa"/>
          </w:tcPr>
          <w:p w14:paraId="6D3B4637" w14:textId="77777777" w:rsidR="00454AC3" w:rsidRPr="00454AC3" w:rsidRDefault="00454AC3" w:rsidP="00722AD5">
            <w:pPr>
              <w:shd w:val="clear" w:color="auto" w:fill="FFFFFF"/>
              <w:spacing w:after="0" w:line="240" w:lineRule="auto"/>
              <w:rPr>
                <w:sz w:val="18"/>
                <w:szCs w:val="18"/>
              </w:rPr>
            </w:pPr>
            <w:r w:rsidRPr="00454AC3">
              <w:rPr>
                <w:sz w:val="18"/>
                <w:szCs w:val="18"/>
              </w:rPr>
              <w:t xml:space="preserve">CRITERIA 1: ≥1 hospital contact: </w:t>
            </w:r>
          </w:p>
          <w:p w14:paraId="58F25BEC" w14:textId="56C2DA9C" w:rsidR="00454AC3" w:rsidRPr="00454AC3" w:rsidRDefault="00454AC3" w:rsidP="00722AD5">
            <w:pPr>
              <w:shd w:val="clear" w:color="auto" w:fill="FFFFFF"/>
              <w:spacing w:after="0" w:line="240" w:lineRule="auto"/>
              <w:rPr>
                <w:sz w:val="18"/>
                <w:szCs w:val="18"/>
              </w:rPr>
            </w:pPr>
            <w:r w:rsidRPr="00454AC3">
              <w:rPr>
                <w:sz w:val="18"/>
                <w:szCs w:val="18"/>
                <w:u w:val="single"/>
              </w:rPr>
              <w:t>ICD-8:</w:t>
            </w:r>
            <w:r w:rsidRPr="00454AC3">
              <w:rPr>
                <w:sz w:val="18"/>
                <w:szCs w:val="18"/>
              </w:rPr>
              <w:t xml:space="preserve"> 507 (hay fever)</w:t>
            </w:r>
          </w:p>
          <w:p w14:paraId="2D90E96B" w14:textId="53A1FB87" w:rsidR="00454AC3" w:rsidRPr="00454AC3" w:rsidRDefault="00454AC3" w:rsidP="00722AD5">
            <w:pPr>
              <w:shd w:val="clear" w:color="auto" w:fill="FFFFFF"/>
              <w:spacing w:after="0" w:line="240" w:lineRule="auto"/>
              <w:rPr>
                <w:sz w:val="18"/>
                <w:szCs w:val="18"/>
              </w:rPr>
            </w:pPr>
            <w:r w:rsidRPr="00454AC3">
              <w:rPr>
                <w:sz w:val="18"/>
                <w:szCs w:val="18"/>
                <w:u w:val="single"/>
              </w:rPr>
              <w:t>ICD-10:</w:t>
            </w:r>
            <w:r w:rsidRPr="00454AC3">
              <w:rPr>
                <w:sz w:val="18"/>
                <w:szCs w:val="18"/>
              </w:rPr>
              <w:t xml:space="preserve"> J30 (hay fever and allergic rhinitis); J30.1 (allergic rhinitis due to pollen); J30.2 (other seasonal allergic rhinitis); J30.3 (other allergic rhinitis); J30.4 (allergic rhinitis, unspecified)</w:t>
            </w:r>
          </w:p>
          <w:p w14:paraId="2B577222" w14:textId="77777777" w:rsidR="00454AC3" w:rsidRPr="00454AC3" w:rsidRDefault="00454AC3" w:rsidP="00722AD5">
            <w:pPr>
              <w:shd w:val="clear" w:color="auto" w:fill="FFFFFF"/>
              <w:spacing w:after="0" w:line="240" w:lineRule="auto"/>
              <w:rPr>
                <w:sz w:val="18"/>
                <w:szCs w:val="18"/>
              </w:rPr>
            </w:pPr>
          </w:p>
        </w:tc>
        <w:tc>
          <w:tcPr>
            <w:tcW w:w="4536" w:type="dxa"/>
          </w:tcPr>
          <w:p w14:paraId="54C24809" w14:textId="77777777" w:rsidR="00454AC3" w:rsidRPr="00454AC3" w:rsidRDefault="00454AC3" w:rsidP="00722AD5">
            <w:pPr>
              <w:shd w:val="clear" w:color="auto" w:fill="FFFFFF"/>
              <w:spacing w:after="0" w:line="240" w:lineRule="auto"/>
              <w:rPr>
                <w:sz w:val="18"/>
                <w:szCs w:val="18"/>
              </w:rPr>
            </w:pPr>
            <w:r w:rsidRPr="00454AC3">
              <w:rPr>
                <w:sz w:val="18"/>
                <w:szCs w:val="18"/>
              </w:rPr>
              <w:t>CRITERIA 2 (based on ATC and ICD-10):</w:t>
            </w:r>
          </w:p>
          <w:p w14:paraId="27320A04" w14:textId="310853AE" w:rsidR="00454AC3" w:rsidRPr="00454AC3" w:rsidRDefault="00454AC3" w:rsidP="00722AD5">
            <w:pPr>
              <w:shd w:val="clear" w:color="auto" w:fill="FFFFFF"/>
              <w:spacing w:after="0" w:line="240" w:lineRule="auto"/>
              <w:rPr>
                <w:sz w:val="18"/>
                <w:szCs w:val="18"/>
              </w:rPr>
            </w:pPr>
            <w:r w:rsidRPr="00454AC3">
              <w:rPr>
                <w:sz w:val="18"/>
                <w:szCs w:val="18"/>
              </w:rPr>
              <w:t xml:space="preserve"> ≥ 2 filled prescriptions of: R01AD01 – R01AD60 (inhaled corticosteroids for rhinitis) and no hospital contact (ICD-10) for (exclusions criteria): J33 (nasal polyps), J330 (polyps in nasal cavity), J331 (polyp related sinus degeneration) J331A (</w:t>
            </w:r>
            <w:proofErr w:type="spellStart"/>
            <w:r w:rsidRPr="00454AC3">
              <w:rPr>
                <w:sz w:val="18"/>
                <w:szCs w:val="18"/>
              </w:rPr>
              <w:t>woakes</w:t>
            </w:r>
            <w:proofErr w:type="spellEnd"/>
            <w:r w:rsidRPr="00454AC3">
              <w:rPr>
                <w:sz w:val="18"/>
                <w:szCs w:val="18"/>
              </w:rPr>
              <w:t xml:space="preserve">' ethmoiditis), J338 (nasal polyps, other), J338A (polypus sinus </w:t>
            </w:r>
            <w:proofErr w:type="spellStart"/>
            <w:r w:rsidRPr="00454AC3">
              <w:rPr>
                <w:sz w:val="18"/>
                <w:szCs w:val="18"/>
              </w:rPr>
              <w:t>sphenoidalis</w:t>
            </w:r>
            <w:proofErr w:type="spellEnd"/>
            <w:r w:rsidRPr="00454AC3">
              <w:rPr>
                <w:sz w:val="18"/>
                <w:szCs w:val="18"/>
              </w:rPr>
              <w:t>), J339 (nasal polyps, unspecified), J010- J019 (acute sinusitis), J320 –J329 (chronic sinusitis)</w:t>
            </w:r>
          </w:p>
          <w:p w14:paraId="45B6FB71" w14:textId="77777777" w:rsidR="00454AC3" w:rsidRPr="00454AC3" w:rsidRDefault="00454AC3" w:rsidP="00722AD5">
            <w:pPr>
              <w:shd w:val="clear" w:color="auto" w:fill="FFFFFF"/>
              <w:spacing w:after="0" w:line="240" w:lineRule="auto"/>
              <w:rPr>
                <w:sz w:val="18"/>
                <w:szCs w:val="18"/>
              </w:rPr>
            </w:pPr>
            <w:r w:rsidRPr="00454AC3">
              <w:rPr>
                <w:sz w:val="18"/>
                <w:szCs w:val="18"/>
              </w:rPr>
              <w:t>CRITERIA 3 (based on ICD-10 and ATC)</w:t>
            </w:r>
          </w:p>
          <w:p w14:paraId="7A5CEF7B" w14:textId="4F3CE11C" w:rsidR="00454AC3" w:rsidRPr="00454AC3" w:rsidRDefault="00454AC3" w:rsidP="00722AD5">
            <w:pPr>
              <w:shd w:val="clear" w:color="auto" w:fill="FFFFFF"/>
              <w:spacing w:after="0" w:line="240" w:lineRule="auto"/>
              <w:rPr>
                <w:sz w:val="18"/>
                <w:szCs w:val="18"/>
              </w:rPr>
            </w:pPr>
            <w:r w:rsidRPr="00454AC3">
              <w:rPr>
                <w:sz w:val="18"/>
                <w:szCs w:val="18"/>
              </w:rPr>
              <w:t>≥2 filled prescriptions of: R06A (antihistamines for systemic use) and no hospital contact (ICD-10) for: L29 (pruritus) or L50 (allergic urticaria)</w:t>
            </w:r>
          </w:p>
          <w:p w14:paraId="5A5C281C" w14:textId="7A64E94D" w:rsidR="00454AC3" w:rsidRPr="00454AC3" w:rsidRDefault="00454AC3" w:rsidP="00722AD5">
            <w:pPr>
              <w:shd w:val="clear" w:color="auto" w:fill="FFFFFF"/>
              <w:spacing w:after="0" w:line="240" w:lineRule="auto"/>
              <w:rPr>
                <w:sz w:val="18"/>
                <w:szCs w:val="18"/>
              </w:rPr>
            </w:pPr>
            <w:r w:rsidRPr="00454AC3">
              <w:rPr>
                <w:sz w:val="18"/>
                <w:szCs w:val="18"/>
              </w:rPr>
              <w:t xml:space="preserve">CRITERIA 4 (based on ATC) ≥ 1 filled </w:t>
            </w:r>
            <w:proofErr w:type="gramStart"/>
            <w:r w:rsidRPr="00454AC3">
              <w:rPr>
                <w:sz w:val="18"/>
                <w:szCs w:val="18"/>
              </w:rPr>
              <w:t>prescriptions</w:t>
            </w:r>
            <w:proofErr w:type="gramEnd"/>
            <w:r w:rsidRPr="00454AC3">
              <w:rPr>
                <w:sz w:val="18"/>
                <w:szCs w:val="18"/>
              </w:rPr>
              <w:t xml:space="preserve"> of</w:t>
            </w:r>
            <w:r w:rsidR="00F50D57">
              <w:rPr>
                <w:sz w:val="18"/>
                <w:szCs w:val="18"/>
              </w:rPr>
              <w:t xml:space="preserve"> </w:t>
            </w:r>
            <w:r w:rsidRPr="00454AC3">
              <w:rPr>
                <w:sz w:val="18"/>
                <w:szCs w:val="18"/>
              </w:rPr>
              <w:t>S01GX (medication for allergic conjunctivitis)</w:t>
            </w:r>
          </w:p>
        </w:tc>
      </w:tr>
      <w:tr w:rsidR="00454AC3" w:rsidRPr="00E66D0E" w14:paraId="0CD35E7A" w14:textId="77777777" w:rsidTr="00454AC3">
        <w:tc>
          <w:tcPr>
            <w:tcW w:w="1271" w:type="dxa"/>
          </w:tcPr>
          <w:p w14:paraId="4DAA7496" w14:textId="77777777" w:rsidR="00454AC3" w:rsidRPr="00454AC3" w:rsidRDefault="00454AC3" w:rsidP="00722AD5">
            <w:pPr>
              <w:spacing w:after="0" w:line="240" w:lineRule="auto"/>
              <w:rPr>
                <w:b/>
                <w:bCs/>
                <w:sz w:val="18"/>
                <w:szCs w:val="18"/>
              </w:rPr>
            </w:pPr>
            <w:r w:rsidRPr="00454AC3">
              <w:rPr>
                <w:b/>
                <w:bCs/>
                <w:sz w:val="18"/>
                <w:szCs w:val="18"/>
              </w:rPr>
              <w:t>Atopic eczema</w:t>
            </w:r>
          </w:p>
        </w:tc>
        <w:tc>
          <w:tcPr>
            <w:tcW w:w="4111" w:type="dxa"/>
          </w:tcPr>
          <w:p w14:paraId="1533574B" w14:textId="0634FAA4" w:rsidR="00454AC3" w:rsidRPr="00454AC3" w:rsidRDefault="00454AC3" w:rsidP="00722AD5">
            <w:pPr>
              <w:pStyle w:val="HTMLPreformatted"/>
              <w:rPr>
                <w:rFonts w:ascii="Times New Roman" w:eastAsiaTheme="minorHAnsi" w:hAnsi="Times New Roman" w:cs="Times New Roman"/>
                <w:sz w:val="18"/>
                <w:szCs w:val="18"/>
                <w:lang w:eastAsia="en-US"/>
              </w:rPr>
            </w:pPr>
            <w:r w:rsidRPr="00454AC3">
              <w:rPr>
                <w:rFonts w:ascii="Times New Roman" w:eastAsiaTheme="minorHAnsi" w:hAnsi="Times New Roman" w:cs="Times New Roman"/>
                <w:sz w:val="18"/>
                <w:szCs w:val="18"/>
                <w:u w:val="single"/>
                <w:lang w:eastAsia="en-US"/>
              </w:rPr>
              <w:t>ICD-8:</w:t>
            </w:r>
            <w:r w:rsidRPr="00454AC3">
              <w:rPr>
                <w:rFonts w:ascii="Times New Roman" w:eastAsiaTheme="minorHAnsi" w:hAnsi="Times New Roman" w:cs="Times New Roman"/>
                <w:sz w:val="18"/>
                <w:szCs w:val="18"/>
                <w:lang w:eastAsia="en-US"/>
              </w:rPr>
              <w:t xml:space="preserve"> 691 (infantile eczema and related conditions)</w:t>
            </w:r>
          </w:p>
          <w:p w14:paraId="77D0F52F" w14:textId="3CCBF9C5" w:rsidR="00454AC3" w:rsidRPr="00454AC3" w:rsidRDefault="00454AC3" w:rsidP="00454AC3">
            <w:pPr>
              <w:spacing w:after="0" w:line="240" w:lineRule="auto"/>
              <w:rPr>
                <w:sz w:val="18"/>
                <w:szCs w:val="18"/>
              </w:rPr>
            </w:pPr>
            <w:r w:rsidRPr="00454AC3">
              <w:rPr>
                <w:sz w:val="18"/>
                <w:szCs w:val="18"/>
                <w:u w:val="single"/>
              </w:rPr>
              <w:t>ICD-10:</w:t>
            </w:r>
            <w:r w:rsidRPr="00454AC3">
              <w:rPr>
                <w:sz w:val="18"/>
                <w:szCs w:val="18"/>
              </w:rPr>
              <w:t xml:space="preserve"> L20 (atopic dermatitis); L308C (winter feet)</w:t>
            </w:r>
          </w:p>
        </w:tc>
        <w:tc>
          <w:tcPr>
            <w:tcW w:w="4536" w:type="dxa"/>
          </w:tcPr>
          <w:p w14:paraId="265B04C9" w14:textId="77777777" w:rsidR="00454AC3" w:rsidRPr="00454AC3" w:rsidRDefault="00454AC3" w:rsidP="00722AD5">
            <w:pPr>
              <w:shd w:val="clear" w:color="auto" w:fill="FFFFFF"/>
              <w:spacing w:after="0" w:line="240" w:lineRule="auto"/>
              <w:rPr>
                <w:sz w:val="18"/>
                <w:szCs w:val="18"/>
              </w:rPr>
            </w:pPr>
          </w:p>
        </w:tc>
      </w:tr>
      <w:tr w:rsidR="00454AC3" w:rsidRPr="00E66D0E" w14:paraId="25E7D7B9" w14:textId="77777777" w:rsidTr="00454AC3">
        <w:tc>
          <w:tcPr>
            <w:tcW w:w="1271" w:type="dxa"/>
            <w:tcBorders>
              <w:bottom w:val="single" w:sz="4" w:space="0" w:color="auto"/>
            </w:tcBorders>
          </w:tcPr>
          <w:p w14:paraId="23DC1E6D" w14:textId="77777777" w:rsidR="00454AC3" w:rsidRPr="00454AC3" w:rsidRDefault="00454AC3" w:rsidP="00722AD5">
            <w:pPr>
              <w:spacing w:after="0" w:line="240" w:lineRule="auto"/>
              <w:rPr>
                <w:b/>
                <w:bCs/>
                <w:sz w:val="18"/>
                <w:szCs w:val="18"/>
              </w:rPr>
            </w:pPr>
            <w:r w:rsidRPr="00454AC3">
              <w:rPr>
                <w:b/>
                <w:bCs/>
                <w:sz w:val="18"/>
                <w:szCs w:val="18"/>
              </w:rPr>
              <w:t>Respiratory infections</w:t>
            </w:r>
          </w:p>
        </w:tc>
        <w:tc>
          <w:tcPr>
            <w:tcW w:w="4111" w:type="dxa"/>
            <w:tcBorders>
              <w:bottom w:val="single" w:sz="4" w:space="0" w:color="auto"/>
            </w:tcBorders>
          </w:tcPr>
          <w:p w14:paraId="5A9B2B75" w14:textId="2D5C87AE" w:rsidR="00454AC3" w:rsidRPr="00454AC3" w:rsidRDefault="00454AC3" w:rsidP="00722AD5">
            <w:pPr>
              <w:pStyle w:val="HTMLPreformatted"/>
              <w:rPr>
                <w:rFonts w:ascii="Times New Roman" w:eastAsiaTheme="minorHAnsi" w:hAnsi="Times New Roman" w:cs="Times New Roman"/>
                <w:sz w:val="18"/>
                <w:szCs w:val="18"/>
                <w:lang w:eastAsia="en-US"/>
              </w:rPr>
            </w:pPr>
            <w:r w:rsidRPr="00454AC3">
              <w:rPr>
                <w:rFonts w:ascii="Times New Roman" w:eastAsiaTheme="minorHAnsi" w:hAnsi="Times New Roman" w:cs="Times New Roman"/>
                <w:sz w:val="18"/>
                <w:szCs w:val="18"/>
                <w:u w:val="single"/>
                <w:lang w:eastAsia="en-US"/>
              </w:rPr>
              <w:t>ICD-8:</w:t>
            </w:r>
            <w:r w:rsidRPr="00454AC3">
              <w:rPr>
                <w:rFonts w:ascii="Times New Roman" w:eastAsiaTheme="minorHAnsi" w:hAnsi="Times New Roman" w:cs="Times New Roman"/>
                <w:sz w:val="18"/>
                <w:szCs w:val="18"/>
                <w:lang w:eastAsia="en-US"/>
              </w:rPr>
              <w:t xml:space="preserve"> 032 (diphtheria); 075 (infectious mononucleosis); 381-383 (otitis media with and without mastoiditis, mastoiditis without otitis media); 460-465 (acute nasopharyngitis, sinusitis, pharyngitis, tonsillitis, laryngitis and tracheitis, upper respiratory infection of multiple or unspecified sites); 500-501 (hypertrophy of tonsils and adenoids, peritonsillar abscess); 503 (chronic sinusitis); 033 (whooping cough); 466 (acute bronchitis and bronchiolitis</w:t>
            </w:r>
            <w:proofErr w:type="gramStart"/>
            <w:r w:rsidRPr="00454AC3">
              <w:rPr>
                <w:rFonts w:ascii="Times New Roman" w:eastAsiaTheme="minorHAnsi" w:hAnsi="Times New Roman" w:cs="Times New Roman"/>
                <w:sz w:val="18"/>
                <w:szCs w:val="18"/>
                <w:lang w:eastAsia="en-US"/>
              </w:rPr>
              <w:t>);</w:t>
            </w:r>
            <w:proofErr w:type="gramEnd"/>
          </w:p>
          <w:p w14:paraId="0DDF1EA5" w14:textId="77777777" w:rsidR="00454AC3" w:rsidRPr="00454AC3" w:rsidRDefault="00454AC3" w:rsidP="00722AD5">
            <w:pPr>
              <w:pStyle w:val="HTMLPreformatted"/>
              <w:rPr>
                <w:rFonts w:ascii="Times New Roman" w:eastAsiaTheme="minorHAnsi" w:hAnsi="Times New Roman" w:cs="Times New Roman"/>
                <w:sz w:val="18"/>
                <w:szCs w:val="18"/>
                <w:lang w:eastAsia="en-US"/>
              </w:rPr>
            </w:pPr>
            <w:r w:rsidRPr="00454AC3">
              <w:rPr>
                <w:rFonts w:ascii="Times New Roman" w:eastAsiaTheme="minorHAnsi" w:hAnsi="Times New Roman" w:cs="Times New Roman"/>
                <w:sz w:val="18"/>
                <w:szCs w:val="18"/>
                <w:lang w:eastAsia="en-US"/>
              </w:rPr>
              <w:t>470-491 (influenza, pneumonia, bronchitis, unqualified, chronic bronchitis); 493 (asthma); 510 (empyema); 513 (abscess of lung)</w:t>
            </w:r>
          </w:p>
          <w:p w14:paraId="19AB819A" w14:textId="36B218F7" w:rsidR="00454AC3" w:rsidRPr="00454AC3" w:rsidRDefault="00454AC3" w:rsidP="00454AC3">
            <w:pPr>
              <w:spacing w:after="0" w:line="240" w:lineRule="auto"/>
              <w:rPr>
                <w:sz w:val="18"/>
                <w:szCs w:val="18"/>
              </w:rPr>
            </w:pPr>
            <w:r w:rsidRPr="00454AC3">
              <w:rPr>
                <w:sz w:val="18"/>
                <w:szCs w:val="18"/>
                <w:u w:val="single"/>
              </w:rPr>
              <w:t xml:space="preserve">ICD-10: </w:t>
            </w:r>
            <w:r w:rsidRPr="00454AC3">
              <w:rPr>
                <w:sz w:val="18"/>
                <w:szCs w:val="18"/>
              </w:rPr>
              <w:t>A36 (diphtheria); B27 (infectious mononucleosis); H65–H72 (nonsuppurative otitis media, suppurative and unspecified otitis media, otitis media in diseases classified elsewhere, eustachian salpingitis and obstruction, other and unspecified disorders of eustachian tube, mastoiditis and related conditions, cholesteatoma of middle ear, perforation of tympanic membrane); J00–J06 (acute nasopharyngitis, sinusitis, pharyngitis, tonsillitis, laryngitis and tracheitis, obstructive laryngitis [croup] and epiglottitis, upper respiratory infections of multiple and unspecified sites); J32 (chronic sinusitis); J35–J36 (chronic diseases of tonsils and adenoids, peritonsillar abscess); A37 (whooping cough); J10–18 (influenza, pneumonia);</w:t>
            </w:r>
          </w:p>
          <w:p w14:paraId="6397C0D1" w14:textId="77777777" w:rsidR="00454AC3" w:rsidRPr="00454AC3" w:rsidRDefault="00454AC3" w:rsidP="00722AD5">
            <w:pPr>
              <w:spacing w:after="0" w:line="240" w:lineRule="auto"/>
              <w:rPr>
                <w:sz w:val="18"/>
                <w:szCs w:val="18"/>
              </w:rPr>
            </w:pPr>
            <w:r w:rsidRPr="00454AC3">
              <w:rPr>
                <w:sz w:val="18"/>
                <w:szCs w:val="18"/>
              </w:rPr>
              <w:t>J20-21 (acute bronchitis, bronchiolitis); J22 (unspecified acute lower respiratory infection</w:t>
            </w:r>
            <w:proofErr w:type="gramStart"/>
            <w:r w:rsidRPr="00454AC3">
              <w:rPr>
                <w:sz w:val="18"/>
                <w:szCs w:val="18"/>
              </w:rPr>
              <w:t>);</w:t>
            </w:r>
            <w:proofErr w:type="gramEnd"/>
          </w:p>
          <w:p w14:paraId="4FCD03E4" w14:textId="77777777" w:rsidR="00454AC3" w:rsidRPr="00454AC3" w:rsidRDefault="00454AC3" w:rsidP="00722AD5">
            <w:pPr>
              <w:spacing w:after="0" w:line="240" w:lineRule="auto"/>
              <w:rPr>
                <w:sz w:val="18"/>
                <w:szCs w:val="18"/>
              </w:rPr>
            </w:pPr>
            <w:r w:rsidRPr="00454AC3">
              <w:rPr>
                <w:sz w:val="18"/>
                <w:szCs w:val="18"/>
              </w:rPr>
              <w:t>J45.9 (other and unspecified asthma); J85–J86 (abscess of lung and mediastinum, pyothorax)</w:t>
            </w:r>
          </w:p>
        </w:tc>
        <w:tc>
          <w:tcPr>
            <w:tcW w:w="4536" w:type="dxa"/>
            <w:tcBorders>
              <w:bottom w:val="single" w:sz="4" w:space="0" w:color="auto"/>
            </w:tcBorders>
          </w:tcPr>
          <w:p w14:paraId="071B263C" w14:textId="77777777" w:rsidR="00454AC3" w:rsidRPr="00454AC3" w:rsidRDefault="00454AC3" w:rsidP="00722AD5">
            <w:pPr>
              <w:spacing w:after="0" w:line="240" w:lineRule="auto"/>
              <w:rPr>
                <w:sz w:val="18"/>
                <w:szCs w:val="18"/>
              </w:rPr>
            </w:pPr>
          </w:p>
          <w:p w14:paraId="37968E8F" w14:textId="77777777" w:rsidR="00454AC3" w:rsidRPr="00454AC3" w:rsidRDefault="00454AC3" w:rsidP="00722AD5">
            <w:pPr>
              <w:spacing w:after="0" w:line="240" w:lineRule="auto"/>
              <w:ind w:left="-1134" w:firstLine="1128"/>
              <w:rPr>
                <w:sz w:val="18"/>
                <w:szCs w:val="18"/>
              </w:rPr>
            </w:pPr>
          </w:p>
        </w:tc>
      </w:tr>
      <w:tr w:rsidR="00454AC3" w:rsidRPr="00E66D0E" w14:paraId="7353001E" w14:textId="77777777" w:rsidTr="00454AC3">
        <w:tc>
          <w:tcPr>
            <w:tcW w:w="9918" w:type="dxa"/>
            <w:gridSpan w:val="3"/>
            <w:tcBorders>
              <w:left w:val="nil"/>
              <w:bottom w:val="nil"/>
              <w:right w:val="nil"/>
            </w:tcBorders>
          </w:tcPr>
          <w:p w14:paraId="4A4B8A88" w14:textId="77777777" w:rsidR="00454AC3" w:rsidRPr="0036238F" w:rsidRDefault="00454AC3" w:rsidP="00722AD5">
            <w:pPr>
              <w:spacing w:after="0" w:line="240" w:lineRule="auto"/>
              <w:rPr>
                <w:rFonts w:eastAsia="Times New Roman"/>
                <w:sz w:val="16"/>
                <w:szCs w:val="16"/>
                <w:lang w:eastAsia="en-GB"/>
              </w:rPr>
            </w:pPr>
            <w:r w:rsidRPr="0036238F">
              <w:rPr>
                <w:rFonts w:eastAsia="Times New Roman"/>
                <w:sz w:val="16"/>
                <w:szCs w:val="16"/>
                <w:lang w:eastAsia="en-GB"/>
              </w:rPr>
              <w:t>Abbreviations: ICD, International Classification of Disease; ATC, Anatomical Therapeutic Chemical Classification</w:t>
            </w:r>
          </w:p>
          <w:p w14:paraId="4F0E5155" w14:textId="77777777" w:rsidR="00454AC3" w:rsidRPr="00454AC3" w:rsidRDefault="00454AC3" w:rsidP="00722AD5">
            <w:pPr>
              <w:spacing w:after="0" w:line="240" w:lineRule="auto"/>
              <w:rPr>
                <w:rFonts w:eastAsia="Times New Roman"/>
                <w:sz w:val="14"/>
                <w:szCs w:val="14"/>
                <w:lang w:eastAsia="en-GB"/>
              </w:rPr>
            </w:pPr>
            <w:r w:rsidRPr="0036238F">
              <w:rPr>
                <w:rFonts w:eastAsia="Times New Roman"/>
                <w:sz w:val="16"/>
                <w:szCs w:val="16"/>
                <w:vertAlign w:val="superscript"/>
                <w:lang w:eastAsia="en-GB"/>
              </w:rPr>
              <w:t>1</w:t>
            </w:r>
            <w:r w:rsidRPr="0036238F">
              <w:rPr>
                <w:rFonts w:eastAsia="Times New Roman"/>
                <w:sz w:val="16"/>
                <w:szCs w:val="16"/>
                <w:lang w:eastAsia="en-GB"/>
              </w:rPr>
              <w:t>ICd-8 available from 1977; ICD-10 available from 1994</w:t>
            </w:r>
          </w:p>
        </w:tc>
      </w:tr>
    </w:tbl>
    <w:p w14:paraId="48ABCF08" w14:textId="50CC7506" w:rsidR="008D70BF" w:rsidRPr="0036238F" w:rsidRDefault="00270E43" w:rsidP="0036238F">
      <w:pPr>
        <w:pStyle w:val="Caption"/>
        <w:jc w:val="both"/>
        <w:rPr>
          <w:sz w:val="22"/>
          <w:szCs w:val="22"/>
        </w:rPr>
      </w:pPr>
      <w:r>
        <w:rPr>
          <w:noProof/>
        </w:rPr>
        <w:lastRenderedPageBreak/>
        <w:drawing>
          <wp:anchor distT="0" distB="0" distL="114300" distR="114300" simplePos="0" relativeHeight="251658240" behindDoc="0" locked="0" layoutInCell="1" allowOverlap="1" wp14:anchorId="5186C522" wp14:editId="33FC41A8">
            <wp:simplePos x="718457" y="1080655"/>
            <wp:positionH relativeFrom="margin">
              <wp:align>center</wp:align>
            </wp:positionH>
            <wp:positionV relativeFrom="margin">
              <wp:align>top</wp:align>
            </wp:positionV>
            <wp:extent cx="5795159" cy="3331293"/>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2023" t="10922" b="17003"/>
                    <a:stretch/>
                  </pic:blipFill>
                  <pic:spPr bwMode="auto">
                    <a:xfrm>
                      <a:off x="0" y="0"/>
                      <a:ext cx="5795159" cy="3331293"/>
                    </a:xfrm>
                    <a:prstGeom prst="rect">
                      <a:avLst/>
                    </a:prstGeom>
                    <a:noFill/>
                    <a:ln>
                      <a:noFill/>
                    </a:ln>
                    <a:extLst>
                      <a:ext uri="{53640926-AAD7-44D8-BBD7-CCE9431645EC}">
                        <a14:shadowObscured xmlns:a14="http://schemas.microsoft.com/office/drawing/2010/main"/>
                      </a:ext>
                    </a:extLst>
                  </pic:spPr>
                </pic:pic>
              </a:graphicData>
            </a:graphic>
          </wp:anchor>
        </w:drawing>
      </w:r>
      <w:r w:rsidR="008D70BF" w:rsidRPr="007C50A7">
        <w:rPr>
          <w:b/>
          <w:bCs/>
          <w:i w:val="0"/>
          <w:iCs w:val="0"/>
          <w:color w:val="auto"/>
          <w:sz w:val="24"/>
          <w:szCs w:val="24"/>
        </w:rPr>
        <w:t>Figu</w:t>
      </w:r>
      <w:r w:rsidR="008D70BF" w:rsidRPr="0036238F">
        <w:rPr>
          <w:b/>
          <w:bCs/>
          <w:i w:val="0"/>
          <w:iCs w:val="0"/>
          <w:color w:val="auto"/>
          <w:sz w:val="22"/>
          <w:szCs w:val="22"/>
        </w:rPr>
        <w:t>re S</w:t>
      </w:r>
      <w:r w:rsidR="008D70BF" w:rsidRPr="0036238F">
        <w:rPr>
          <w:b/>
          <w:bCs/>
          <w:i w:val="0"/>
          <w:iCs w:val="0"/>
          <w:color w:val="auto"/>
          <w:sz w:val="22"/>
          <w:szCs w:val="22"/>
        </w:rPr>
        <w:fldChar w:fldCharType="begin"/>
      </w:r>
      <w:r w:rsidR="008D70BF" w:rsidRPr="0036238F">
        <w:rPr>
          <w:b/>
          <w:bCs/>
          <w:i w:val="0"/>
          <w:iCs w:val="0"/>
          <w:color w:val="auto"/>
          <w:sz w:val="22"/>
          <w:szCs w:val="22"/>
        </w:rPr>
        <w:instrText xml:space="preserve"> SEQ Figure \* ARABIC </w:instrText>
      </w:r>
      <w:r w:rsidR="008D70BF" w:rsidRPr="0036238F">
        <w:rPr>
          <w:b/>
          <w:bCs/>
          <w:i w:val="0"/>
          <w:iCs w:val="0"/>
          <w:color w:val="auto"/>
          <w:sz w:val="22"/>
          <w:szCs w:val="22"/>
        </w:rPr>
        <w:fldChar w:fldCharType="separate"/>
      </w:r>
      <w:r w:rsidR="008D70BF" w:rsidRPr="0036238F">
        <w:rPr>
          <w:b/>
          <w:bCs/>
          <w:i w:val="0"/>
          <w:iCs w:val="0"/>
          <w:noProof/>
          <w:color w:val="auto"/>
          <w:sz w:val="22"/>
          <w:szCs w:val="22"/>
        </w:rPr>
        <w:t>1</w:t>
      </w:r>
      <w:r w:rsidR="008D70BF" w:rsidRPr="0036238F">
        <w:rPr>
          <w:b/>
          <w:bCs/>
          <w:i w:val="0"/>
          <w:iCs w:val="0"/>
          <w:color w:val="auto"/>
          <w:sz w:val="22"/>
          <w:szCs w:val="22"/>
        </w:rPr>
        <w:fldChar w:fldCharType="end"/>
      </w:r>
      <w:r w:rsidR="008D70BF" w:rsidRPr="0036238F">
        <w:rPr>
          <w:i w:val="0"/>
          <w:iCs w:val="0"/>
          <w:color w:val="auto"/>
          <w:sz w:val="22"/>
          <w:szCs w:val="22"/>
        </w:rPr>
        <w:t xml:space="preserve"> Directed Acyclic Graph</w:t>
      </w:r>
      <w:r w:rsidR="00257B0D" w:rsidRPr="0036238F">
        <w:rPr>
          <w:i w:val="0"/>
          <w:iCs w:val="0"/>
          <w:color w:val="auto"/>
          <w:sz w:val="22"/>
          <w:szCs w:val="22"/>
        </w:rPr>
        <w:t>. Red (unadjusted) and grey (adjusted) denote potential confounders, green denotes exposure</w:t>
      </w:r>
      <w:r w:rsidR="00222191" w:rsidRPr="0036238F">
        <w:rPr>
          <w:i w:val="0"/>
          <w:iCs w:val="0"/>
          <w:color w:val="auto"/>
          <w:sz w:val="22"/>
          <w:szCs w:val="22"/>
        </w:rPr>
        <w:t>,</w:t>
      </w:r>
      <w:r w:rsidR="00257B0D" w:rsidRPr="0036238F">
        <w:rPr>
          <w:i w:val="0"/>
          <w:iCs w:val="0"/>
          <w:color w:val="auto"/>
          <w:sz w:val="22"/>
          <w:szCs w:val="22"/>
        </w:rPr>
        <w:t xml:space="preserve"> and blue </w:t>
      </w:r>
      <w:proofErr w:type="gramStart"/>
      <w:r w:rsidR="00257B0D" w:rsidRPr="0036238F">
        <w:rPr>
          <w:i w:val="0"/>
          <w:iCs w:val="0"/>
          <w:color w:val="auto"/>
          <w:sz w:val="22"/>
          <w:szCs w:val="22"/>
        </w:rPr>
        <w:t>outcome</w:t>
      </w:r>
      <w:proofErr w:type="gramEnd"/>
    </w:p>
    <w:p w14:paraId="3A14F310" w14:textId="0337E39B" w:rsidR="008D70BF" w:rsidRPr="00454AC3" w:rsidRDefault="008D70BF" w:rsidP="00C82FE4">
      <w:pPr>
        <w:pStyle w:val="Caption"/>
        <w:keepNext/>
        <w:spacing w:after="0"/>
        <w:rPr>
          <w:b/>
          <w:bCs/>
          <w:i w:val="0"/>
          <w:iCs w:val="0"/>
          <w:color w:val="000000" w:themeColor="text1"/>
          <w:sz w:val="22"/>
          <w:szCs w:val="22"/>
        </w:rPr>
      </w:pPr>
    </w:p>
    <w:p w14:paraId="11E0A679" w14:textId="56B0AF4E" w:rsidR="008D70BF" w:rsidRPr="00454AC3" w:rsidRDefault="008D70BF" w:rsidP="00C82FE4">
      <w:pPr>
        <w:pStyle w:val="Caption"/>
        <w:keepNext/>
        <w:spacing w:after="0"/>
        <w:rPr>
          <w:b/>
          <w:bCs/>
          <w:i w:val="0"/>
          <w:iCs w:val="0"/>
          <w:color w:val="000000" w:themeColor="text1"/>
          <w:sz w:val="22"/>
          <w:szCs w:val="22"/>
        </w:rPr>
      </w:pPr>
    </w:p>
    <w:p w14:paraId="0899AF98" w14:textId="2A13A111" w:rsidR="00CE24BA" w:rsidRPr="00454AC3" w:rsidRDefault="00CE24BA" w:rsidP="00CE24BA"/>
    <w:p w14:paraId="00947367" w14:textId="59005F6D" w:rsidR="00CE24BA" w:rsidRPr="00454AC3" w:rsidRDefault="00CE24BA" w:rsidP="00CE24BA"/>
    <w:p w14:paraId="7DA09413" w14:textId="2F64C7F0" w:rsidR="00CE24BA" w:rsidRPr="00454AC3" w:rsidRDefault="00CE24BA" w:rsidP="00CE24BA"/>
    <w:p w14:paraId="65867062" w14:textId="71924640" w:rsidR="00CE24BA" w:rsidRPr="00454AC3" w:rsidRDefault="00CE24BA" w:rsidP="00CE24BA"/>
    <w:p w14:paraId="139DFF9C" w14:textId="2F63CEFA" w:rsidR="00CE24BA" w:rsidRPr="00454AC3" w:rsidRDefault="00CE24BA" w:rsidP="00CE24BA"/>
    <w:p w14:paraId="2308155A" w14:textId="0827F0F2" w:rsidR="00CE24BA" w:rsidRPr="00454AC3" w:rsidRDefault="00CE24BA" w:rsidP="00CE24BA"/>
    <w:p w14:paraId="7F531FD2" w14:textId="32F8A610" w:rsidR="00CE24BA" w:rsidRPr="00454AC3" w:rsidRDefault="00CE24BA" w:rsidP="00CE24BA"/>
    <w:p w14:paraId="08078783" w14:textId="23E65BF2" w:rsidR="00CE24BA" w:rsidRPr="00454AC3" w:rsidRDefault="00CE24BA" w:rsidP="00CE24BA"/>
    <w:p w14:paraId="576224F6" w14:textId="6B30C73C" w:rsidR="00CE24BA" w:rsidRPr="00454AC3" w:rsidRDefault="00CE24BA" w:rsidP="00CE24BA"/>
    <w:p w14:paraId="495828C8" w14:textId="56214E5B" w:rsidR="00CE24BA" w:rsidRPr="00454AC3" w:rsidRDefault="00CE24BA" w:rsidP="00CE24BA"/>
    <w:p w14:paraId="56C7E0C2" w14:textId="4D065B4D" w:rsidR="00CE24BA" w:rsidRPr="00454AC3" w:rsidRDefault="00CE24BA" w:rsidP="00CE24BA"/>
    <w:p w14:paraId="07E9773C" w14:textId="228FFF9B" w:rsidR="00CE24BA" w:rsidRPr="00454AC3" w:rsidRDefault="00CE24BA" w:rsidP="00CE24BA"/>
    <w:p w14:paraId="094DA9BD" w14:textId="037575A1" w:rsidR="00CE24BA" w:rsidRDefault="00CE24BA" w:rsidP="00CE24BA"/>
    <w:p w14:paraId="2866A3A0" w14:textId="77777777" w:rsidR="0036238F" w:rsidRPr="00454AC3" w:rsidRDefault="0036238F" w:rsidP="00CE24BA"/>
    <w:p w14:paraId="03AA3BC1" w14:textId="04A0099F" w:rsidR="00022487" w:rsidRPr="00454AC3" w:rsidRDefault="00022487" w:rsidP="00C82FE4">
      <w:pPr>
        <w:pStyle w:val="Caption"/>
        <w:keepNext/>
        <w:spacing w:after="0"/>
        <w:rPr>
          <w:i w:val="0"/>
          <w:iCs w:val="0"/>
          <w:color w:val="000000" w:themeColor="text1"/>
          <w:sz w:val="22"/>
          <w:szCs w:val="22"/>
          <w:vertAlign w:val="superscript"/>
        </w:rPr>
      </w:pPr>
      <w:r w:rsidRPr="00454AC3">
        <w:rPr>
          <w:b/>
          <w:bCs/>
          <w:i w:val="0"/>
          <w:iCs w:val="0"/>
          <w:color w:val="000000" w:themeColor="text1"/>
          <w:sz w:val="22"/>
          <w:szCs w:val="22"/>
        </w:rPr>
        <w:lastRenderedPageBreak/>
        <w:t xml:space="preserve">Table </w:t>
      </w:r>
      <w:r w:rsidR="00506CF1" w:rsidRPr="00454AC3">
        <w:rPr>
          <w:b/>
          <w:bCs/>
          <w:i w:val="0"/>
          <w:iCs w:val="0"/>
          <w:color w:val="000000" w:themeColor="text1"/>
          <w:sz w:val="22"/>
          <w:szCs w:val="22"/>
        </w:rPr>
        <w:t>S</w:t>
      </w:r>
      <w:r w:rsidR="00454AC3">
        <w:rPr>
          <w:b/>
          <w:bCs/>
          <w:i w:val="0"/>
          <w:iCs w:val="0"/>
          <w:color w:val="000000" w:themeColor="text1"/>
          <w:sz w:val="22"/>
          <w:szCs w:val="22"/>
        </w:rPr>
        <w:t>2</w:t>
      </w:r>
      <w:r w:rsidRPr="00454AC3">
        <w:rPr>
          <w:i w:val="0"/>
          <w:iCs w:val="0"/>
          <w:color w:val="000000" w:themeColor="text1"/>
          <w:sz w:val="22"/>
          <w:szCs w:val="22"/>
        </w:rPr>
        <w:t xml:space="preserve"> </w:t>
      </w:r>
      <w:r w:rsidR="00A40A5E">
        <w:rPr>
          <w:i w:val="0"/>
          <w:iCs w:val="0"/>
          <w:color w:val="auto"/>
          <w:sz w:val="22"/>
          <w:szCs w:val="22"/>
        </w:rPr>
        <w:t>Maternal</w:t>
      </w:r>
      <w:r w:rsidR="00F03ED1" w:rsidRPr="00454AC3">
        <w:rPr>
          <w:i w:val="0"/>
          <w:iCs w:val="0"/>
          <w:color w:val="auto"/>
          <w:sz w:val="22"/>
          <w:szCs w:val="22"/>
        </w:rPr>
        <w:t xml:space="preserve"> exposure to PCB</w:t>
      </w:r>
      <w:r w:rsidR="00E66D0E" w:rsidRPr="00E66D0E">
        <w:rPr>
          <w:i w:val="0"/>
          <w:iCs w:val="0"/>
          <w:color w:val="auto"/>
          <w:sz w:val="22"/>
          <w:szCs w:val="22"/>
          <w:vertAlign w:val="subscript"/>
        </w:rPr>
        <w:t xml:space="preserve"> year</w:t>
      </w:r>
      <w:r w:rsidR="00E66D0E" w:rsidRPr="00E66D0E">
        <w:rPr>
          <w:i w:val="0"/>
          <w:iCs w:val="0"/>
          <w:color w:val="auto"/>
          <w:sz w:val="22"/>
          <w:szCs w:val="22"/>
          <w:vertAlign w:val="superscript"/>
        </w:rPr>
        <w:t>1</w:t>
      </w:r>
      <w:r w:rsidR="00F03ED1" w:rsidRPr="00454AC3">
        <w:rPr>
          <w:i w:val="0"/>
          <w:iCs w:val="0"/>
          <w:color w:val="auto"/>
          <w:sz w:val="22"/>
          <w:szCs w:val="22"/>
        </w:rPr>
        <w:t xml:space="preserve"> in indoor air and hazard ratio of developing childhood asthma, </w:t>
      </w:r>
      <w:r w:rsidR="000339E5">
        <w:rPr>
          <w:i w:val="0"/>
          <w:iCs w:val="0"/>
          <w:color w:val="auto"/>
          <w:sz w:val="22"/>
          <w:szCs w:val="22"/>
        </w:rPr>
        <w:t>allergic rhinitis</w:t>
      </w:r>
      <w:r w:rsidR="00F03ED1" w:rsidRPr="00454AC3">
        <w:rPr>
          <w:i w:val="0"/>
          <w:iCs w:val="0"/>
          <w:color w:val="auto"/>
          <w:sz w:val="22"/>
          <w:szCs w:val="22"/>
        </w:rPr>
        <w:t xml:space="preserve">, atopic eczema, and respiratory infections among 4314 children </w:t>
      </w:r>
      <w:r w:rsidR="0069348B" w:rsidRPr="00454AC3">
        <w:rPr>
          <w:i w:val="0"/>
          <w:iCs w:val="0"/>
          <w:color w:val="auto"/>
          <w:sz w:val="22"/>
          <w:szCs w:val="22"/>
        </w:rPr>
        <w:t>with information on</w:t>
      </w:r>
      <w:r w:rsidR="00F03ED1" w:rsidRPr="00454AC3">
        <w:rPr>
          <w:i w:val="0"/>
          <w:iCs w:val="0"/>
          <w:color w:val="auto"/>
          <w:sz w:val="22"/>
          <w:szCs w:val="22"/>
        </w:rPr>
        <w:t xml:space="preserve"> maternal smoking</w:t>
      </w:r>
    </w:p>
    <w:tbl>
      <w:tblPr>
        <w:tblW w:w="4417" w:type="pct"/>
        <w:tblInd w:w="-5" w:type="dxa"/>
        <w:tblCellMar>
          <w:left w:w="28" w:type="dxa"/>
          <w:right w:w="28" w:type="dxa"/>
        </w:tblCellMar>
        <w:tblLook w:val="04A0" w:firstRow="1" w:lastRow="0" w:firstColumn="1" w:lastColumn="0" w:noHBand="0" w:noVBand="1"/>
      </w:tblPr>
      <w:tblGrid>
        <w:gridCol w:w="2126"/>
        <w:gridCol w:w="1276"/>
        <w:gridCol w:w="1844"/>
        <w:gridCol w:w="1276"/>
        <w:gridCol w:w="1983"/>
      </w:tblGrid>
      <w:tr w:rsidR="00F03ED1" w:rsidRPr="00454AC3" w14:paraId="7566F562" w14:textId="732E138B" w:rsidTr="009D7ED1">
        <w:trPr>
          <w:trHeight w:val="281"/>
        </w:trPr>
        <w:tc>
          <w:tcPr>
            <w:tcW w:w="1250" w:type="pct"/>
            <w:tcBorders>
              <w:top w:val="single" w:sz="4" w:space="0" w:color="auto"/>
              <w:left w:val="single" w:sz="4" w:space="0" w:color="auto"/>
              <w:bottom w:val="single" w:sz="4" w:space="0" w:color="auto"/>
              <w:right w:val="single" w:sz="4" w:space="0" w:color="auto"/>
            </w:tcBorders>
          </w:tcPr>
          <w:p w14:paraId="48A0B76D" w14:textId="77777777" w:rsidR="00F03ED1" w:rsidRPr="0036238F" w:rsidRDefault="00F03ED1" w:rsidP="000B6FAB">
            <w:pPr>
              <w:spacing w:after="0" w:line="240" w:lineRule="auto"/>
              <w:jc w:val="both"/>
              <w:rPr>
                <w:rFonts w:eastAsia="Times New Roman"/>
                <w:b/>
                <w:bCs/>
                <w:color w:val="000000" w:themeColor="text1"/>
                <w:sz w:val="18"/>
                <w:szCs w:val="18"/>
                <w:lang w:eastAsia="en-GB"/>
              </w:rPr>
            </w:pPr>
          </w:p>
        </w:tc>
        <w:tc>
          <w:tcPr>
            <w:tcW w:w="750" w:type="pct"/>
            <w:tcBorders>
              <w:top w:val="single" w:sz="4" w:space="0" w:color="auto"/>
              <w:left w:val="nil"/>
              <w:bottom w:val="single" w:sz="4" w:space="0" w:color="auto"/>
              <w:right w:val="single" w:sz="4" w:space="0" w:color="auto"/>
            </w:tcBorders>
            <w:vAlign w:val="bottom"/>
          </w:tcPr>
          <w:p w14:paraId="58A9B06E" w14:textId="6E07E5CC" w:rsidR="00F03ED1" w:rsidRPr="0036238F" w:rsidRDefault="00F03ED1" w:rsidP="009D7ED1">
            <w:pPr>
              <w:spacing w:after="0" w:line="240" w:lineRule="auto"/>
              <w:jc w:val="center"/>
              <w:rPr>
                <w:rFonts w:eastAsia="Times New Roman"/>
                <w:b/>
                <w:bCs/>
                <w:color w:val="000000" w:themeColor="text1"/>
                <w:sz w:val="18"/>
                <w:szCs w:val="18"/>
                <w:lang w:eastAsia="en-GB"/>
              </w:rPr>
            </w:pPr>
            <w:r w:rsidRPr="0036238F">
              <w:rPr>
                <w:rFonts w:eastAsia="Times New Roman"/>
                <w:b/>
                <w:bCs/>
                <w:color w:val="000000" w:themeColor="text1"/>
                <w:sz w:val="18"/>
                <w:szCs w:val="18"/>
                <w:lang w:eastAsia="en-GB"/>
              </w:rPr>
              <w:t>Cases, n (%)</w:t>
            </w:r>
          </w:p>
        </w:tc>
        <w:tc>
          <w:tcPr>
            <w:tcW w:w="1084" w:type="pct"/>
            <w:tcBorders>
              <w:top w:val="single" w:sz="4" w:space="0" w:color="auto"/>
              <w:left w:val="nil"/>
              <w:bottom w:val="single" w:sz="4" w:space="0" w:color="auto"/>
              <w:right w:val="single" w:sz="4" w:space="0" w:color="auto"/>
            </w:tcBorders>
            <w:vAlign w:val="bottom"/>
          </w:tcPr>
          <w:p w14:paraId="6A06358D" w14:textId="14F42EF0" w:rsidR="00B450F4" w:rsidRPr="0036238F" w:rsidRDefault="00B450F4" w:rsidP="009D7ED1">
            <w:pPr>
              <w:spacing w:after="0" w:line="240" w:lineRule="auto"/>
              <w:jc w:val="center"/>
              <w:rPr>
                <w:rFonts w:eastAsia="Times New Roman"/>
                <w:b/>
                <w:bCs/>
                <w:color w:val="000000" w:themeColor="text1"/>
                <w:sz w:val="18"/>
                <w:szCs w:val="18"/>
                <w:vertAlign w:val="superscript"/>
                <w:lang w:eastAsia="en-GB"/>
              </w:rPr>
            </w:pPr>
            <w:r w:rsidRPr="0036238F">
              <w:rPr>
                <w:rFonts w:eastAsia="Times New Roman"/>
                <w:b/>
                <w:bCs/>
                <w:color w:val="000000" w:themeColor="text1"/>
                <w:sz w:val="18"/>
                <w:szCs w:val="18"/>
                <w:lang w:eastAsia="en-GB"/>
              </w:rPr>
              <w:t>Adjusted</w:t>
            </w:r>
            <w:r w:rsidR="00263188">
              <w:rPr>
                <w:rFonts w:eastAsia="Times New Roman"/>
                <w:b/>
                <w:bCs/>
                <w:color w:val="000000" w:themeColor="text1"/>
                <w:sz w:val="18"/>
                <w:szCs w:val="18"/>
                <w:vertAlign w:val="superscript"/>
                <w:lang w:eastAsia="en-GB"/>
              </w:rPr>
              <w:t>3</w:t>
            </w:r>
          </w:p>
          <w:p w14:paraId="00E25204" w14:textId="76B96874" w:rsidR="00F03ED1" w:rsidRPr="0036238F" w:rsidRDefault="00F03ED1" w:rsidP="009D7ED1">
            <w:pPr>
              <w:spacing w:after="0" w:line="240" w:lineRule="auto"/>
              <w:jc w:val="center"/>
              <w:rPr>
                <w:rFonts w:eastAsia="Times New Roman"/>
                <w:b/>
                <w:bCs/>
                <w:color w:val="000000" w:themeColor="text1"/>
                <w:sz w:val="18"/>
                <w:szCs w:val="18"/>
                <w:lang w:eastAsia="en-GB"/>
              </w:rPr>
            </w:pPr>
            <w:r w:rsidRPr="0036238F">
              <w:rPr>
                <w:rFonts w:eastAsia="Times New Roman"/>
                <w:b/>
                <w:bCs/>
                <w:color w:val="000000" w:themeColor="text1"/>
                <w:sz w:val="18"/>
                <w:szCs w:val="18"/>
                <w:lang w:eastAsia="en-GB"/>
              </w:rPr>
              <w:t>HR</w:t>
            </w:r>
            <w:r w:rsidR="00263188">
              <w:rPr>
                <w:rFonts w:eastAsia="Times New Roman"/>
                <w:b/>
                <w:bCs/>
                <w:color w:val="000000" w:themeColor="text1"/>
                <w:sz w:val="18"/>
                <w:szCs w:val="18"/>
                <w:vertAlign w:val="superscript"/>
                <w:lang w:eastAsia="en-GB"/>
              </w:rPr>
              <w:t>2</w:t>
            </w:r>
            <w:r w:rsidRPr="0036238F">
              <w:rPr>
                <w:rFonts w:eastAsia="Times New Roman"/>
                <w:b/>
                <w:bCs/>
                <w:color w:val="000000" w:themeColor="text1"/>
                <w:sz w:val="18"/>
                <w:szCs w:val="18"/>
                <w:lang w:eastAsia="en-GB"/>
              </w:rPr>
              <w:t xml:space="preserve"> (95% CI)</w:t>
            </w:r>
          </w:p>
        </w:tc>
        <w:tc>
          <w:tcPr>
            <w:tcW w:w="750" w:type="pct"/>
            <w:tcBorders>
              <w:top w:val="single" w:sz="4" w:space="0" w:color="auto"/>
              <w:left w:val="single" w:sz="4" w:space="0" w:color="auto"/>
              <w:bottom w:val="single" w:sz="4" w:space="0" w:color="auto"/>
              <w:right w:val="single" w:sz="4" w:space="0" w:color="000000"/>
            </w:tcBorders>
            <w:vAlign w:val="bottom"/>
          </w:tcPr>
          <w:p w14:paraId="05712611" w14:textId="41E91DFB" w:rsidR="00F03ED1" w:rsidRPr="0036238F" w:rsidRDefault="00F03ED1" w:rsidP="009D7ED1">
            <w:pPr>
              <w:spacing w:after="0" w:line="240" w:lineRule="auto"/>
              <w:jc w:val="center"/>
              <w:rPr>
                <w:rFonts w:eastAsia="Times New Roman"/>
                <w:b/>
                <w:bCs/>
                <w:color w:val="000000" w:themeColor="text1"/>
                <w:sz w:val="18"/>
                <w:szCs w:val="18"/>
                <w:lang w:eastAsia="en-GB"/>
              </w:rPr>
            </w:pPr>
            <w:r w:rsidRPr="0036238F">
              <w:rPr>
                <w:rFonts w:eastAsia="Times New Roman"/>
                <w:b/>
                <w:bCs/>
                <w:color w:val="000000" w:themeColor="text1"/>
                <w:sz w:val="18"/>
                <w:szCs w:val="18"/>
                <w:lang w:eastAsia="en-GB"/>
              </w:rPr>
              <w:t>Cases</w:t>
            </w:r>
            <w:r w:rsidR="00263188">
              <w:rPr>
                <w:rFonts w:eastAsia="Times New Roman"/>
                <w:b/>
                <w:bCs/>
                <w:color w:val="000000" w:themeColor="text1"/>
                <w:sz w:val="18"/>
                <w:szCs w:val="18"/>
                <w:vertAlign w:val="superscript"/>
                <w:lang w:eastAsia="en-GB"/>
              </w:rPr>
              <w:t>4</w:t>
            </w:r>
            <w:r w:rsidRPr="0036238F">
              <w:rPr>
                <w:rFonts w:eastAsia="Times New Roman"/>
                <w:b/>
                <w:bCs/>
                <w:color w:val="000000" w:themeColor="text1"/>
                <w:sz w:val="18"/>
                <w:szCs w:val="18"/>
                <w:lang w:eastAsia="en-GB"/>
              </w:rPr>
              <w:t>, n (%)</w:t>
            </w:r>
          </w:p>
        </w:tc>
        <w:tc>
          <w:tcPr>
            <w:tcW w:w="1166" w:type="pct"/>
            <w:tcBorders>
              <w:top w:val="single" w:sz="4" w:space="0" w:color="auto"/>
              <w:left w:val="single" w:sz="4" w:space="0" w:color="auto"/>
              <w:bottom w:val="single" w:sz="4" w:space="0" w:color="auto"/>
              <w:right w:val="single" w:sz="4" w:space="0" w:color="000000"/>
            </w:tcBorders>
            <w:vAlign w:val="bottom"/>
          </w:tcPr>
          <w:p w14:paraId="6DC96EFA" w14:textId="272FF922" w:rsidR="00C032E3" w:rsidRPr="0036238F" w:rsidRDefault="00B450F4" w:rsidP="009D7ED1">
            <w:pPr>
              <w:spacing w:after="0" w:line="240" w:lineRule="auto"/>
              <w:jc w:val="center"/>
              <w:rPr>
                <w:rFonts w:eastAsia="Times New Roman"/>
                <w:b/>
                <w:bCs/>
                <w:color w:val="000000" w:themeColor="text1"/>
                <w:sz w:val="18"/>
                <w:szCs w:val="18"/>
                <w:lang w:eastAsia="en-GB"/>
              </w:rPr>
            </w:pPr>
            <w:r w:rsidRPr="0036238F">
              <w:rPr>
                <w:rFonts w:eastAsia="Times New Roman"/>
                <w:b/>
                <w:bCs/>
                <w:color w:val="000000" w:themeColor="text1"/>
                <w:sz w:val="18"/>
                <w:szCs w:val="18"/>
                <w:lang w:eastAsia="en-GB"/>
              </w:rPr>
              <w:t>Adjusted</w:t>
            </w:r>
            <w:r w:rsidR="00263188">
              <w:rPr>
                <w:rFonts w:eastAsia="Times New Roman"/>
                <w:b/>
                <w:bCs/>
                <w:color w:val="000000" w:themeColor="text1"/>
                <w:sz w:val="18"/>
                <w:szCs w:val="18"/>
                <w:vertAlign w:val="superscript"/>
                <w:lang w:eastAsia="en-GB"/>
              </w:rPr>
              <w:t>4</w:t>
            </w:r>
            <w:r w:rsidRPr="0036238F">
              <w:rPr>
                <w:rFonts w:eastAsia="Times New Roman"/>
                <w:b/>
                <w:bCs/>
                <w:color w:val="000000" w:themeColor="text1"/>
                <w:sz w:val="18"/>
                <w:szCs w:val="18"/>
                <w:lang w:eastAsia="en-GB"/>
              </w:rPr>
              <w:t xml:space="preserve"> </w:t>
            </w:r>
          </w:p>
          <w:p w14:paraId="49B0B9C0" w14:textId="767543BF" w:rsidR="00F03ED1" w:rsidRPr="0036238F" w:rsidRDefault="00F03ED1" w:rsidP="00C032E3">
            <w:pPr>
              <w:spacing w:after="0" w:line="240" w:lineRule="auto"/>
              <w:jc w:val="center"/>
              <w:rPr>
                <w:rFonts w:eastAsia="Times New Roman"/>
                <w:b/>
                <w:bCs/>
                <w:color w:val="000000" w:themeColor="text1"/>
                <w:sz w:val="18"/>
                <w:szCs w:val="18"/>
                <w:lang w:eastAsia="en-GB"/>
              </w:rPr>
            </w:pPr>
            <w:r w:rsidRPr="0036238F">
              <w:rPr>
                <w:rFonts w:eastAsia="Times New Roman"/>
                <w:b/>
                <w:bCs/>
                <w:color w:val="000000" w:themeColor="text1"/>
                <w:sz w:val="18"/>
                <w:szCs w:val="18"/>
                <w:lang w:eastAsia="en-GB"/>
              </w:rPr>
              <w:t>HR</w:t>
            </w:r>
            <w:r w:rsidR="00263188">
              <w:rPr>
                <w:rFonts w:eastAsia="Times New Roman"/>
                <w:b/>
                <w:bCs/>
                <w:color w:val="000000" w:themeColor="text1"/>
                <w:sz w:val="18"/>
                <w:szCs w:val="18"/>
                <w:vertAlign w:val="superscript"/>
                <w:lang w:eastAsia="en-GB"/>
              </w:rPr>
              <w:t>5</w:t>
            </w:r>
            <w:r w:rsidR="00C032E3" w:rsidRPr="0036238F">
              <w:rPr>
                <w:rFonts w:eastAsia="Times New Roman"/>
                <w:b/>
                <w:bCs/>
                <w:color w:val="000000" w:themeColor="text1"/>
                <w:sz w:val="18"/>
                <w:szCs w:val="18"/>
                <w:vertAlign w:val="superscript"/>
                <w:lang w:eastAsia="en-GB"/>
              </w:rPr>
              <w:t xml:space="preserve"> </w:t>
            </w:r>
            <w:r w:rsidRPr="0036238F">
              <w:rPr>
                <w:rFonts w:eastAsia="Times New Roman"/>
                <w:b/>
                <w:bCs/>
                <w:color w:val="000000" w:themeColor="text1"/>
                <w:sz w:val="18"/>
                <w:szCs w:val="18"/>
                <w:lang w:eastAsia="en-GB"/>
              </w:rPr>
              <w:t>(95% CI)</w:t>
            </w:r>
            <w:r w:rsidR="00B450F4" w:rsidRPr="0036238F">
              <w:rPr>
                <w:rFonts w:eastAsia="Times New Roman"/>
                <w:b/>
                <w:bCs/>
                <w:color w:val="000000" w:themeColor="text1"/>
                <w:sz w:val="18"/>
                <w:szCs w:val="18"/>
                <w:lang w:eastAsia="en-GB"/>
              </w:rPr>
              <w:t xml:space="preserve"> + education</w:t>
            </w:r>
          </w:p>
        </w:tc>
      </w:tr>
      <w:tr w:rsidR="00F03ED1" w:rsidRPr="00454AC3" w14:paraId="60A6FC3E" w14:textId="1BD2D724" w:rsidTr="00B450F4">
        <w:trPr>
          <w:trHeight w:val="281"/>
        </w:trPr>
        <w:tc>
          <w:tcPr>
            <w:tcW w:w="1250" w:type="pct"/>
            <w:tcBorders>
              <w:top w:val="nil"/>
              <w:left w:val="single" w:sz="4" w:space="0" w:color="auto"/>
              <w:bottom w:val="single" w:sz="4" w:space="0" w:color="auto"/>
              <w:right w:val="single" w:sz="4" w:space="0" w:color="auto"/>
            </w:tcBorders>
          </w:tcPr>
          <w:p w14:paraId="09E0B71A" w14:textId="5FF39942" w:rsidR="00F03ED1" w:rsidRPr="0036238F" w:rsidRDefault="00F03ED1" w:rsidP="000B6FAB">
            <w:pPr>
              <w:spacing w:after="0" w:line="240" w:lineRule="auto"/>
              <w:jc w:val="both"/>
              <w:rPr>
                <w:rFonts w:eastAsia="Times New Roman"/>
                <w:b/>
                <w:bCs/>
                <w:color w:val="000000" w:themeColor="text1"/>
                <w:sz w:val="18"/>
                <w:szCs w:val="18"/>
                <w:lang w:eastAsia="en-GB"/>
              </w:rPr>
            </w:pPr>
            <w:r w:rsidRPr="0036238F">
              <w:rPr>
                <w:rFonts w:eastAsia="Times New Roman"/>
                <w:b/>
                <w:bCs/>
                <w:color w:val="000000" w:themeColor="text1"/>
                <w:sz w:val="18"/>
                <w:szCs w:val="18"/>
                <w:lang w:eastAsia="en-GB"/>
              </w:rPr>
              <w:t>Asthma</w:t>
            </w:r>
          </w:p>
        </w:tc>
        <w:tc>
          <w:tcPr>
            <w:tcW w:w="750" w:type="pct"/>
            <w:tcBorders>
              <w:top w:val="nil"/>
              <w:left w:val="nil"/>
              <w:bottom w:val="single" w:sz="4" w:space="0" w:color="auto"/>
              <w:right w:val="single" w:sz="4" w:space="0" w:color="auto"/>
            </w:tcBorders>
          </w:tcPr>
          <w:p w14:paraId="0CDD15B9" w14:textId="43193E68" w:rsidR="00F03ED1" w:rsidRPr="0036238F" w:rsidRDefault="00F03ED1" w:rsidP="000B6FAB">
            <w:pPr>
              <w:spacing w:after="0" w:line="240" w:lineRule="auto"/>
              <w:jc w:val="center"/>
              <w:rPr>
                <w:rFonts w:eastAsia="Times New Roman"/>
                <w:color w:val="000000" w:themeColor="text1"/>
                <w:sz w:val="18"/>
                <w:szCs w:val="18"/>
                <w:lang w:eastAsia="en-GB"/>
              </w:rPr>
            </w:pPr>
            <w:r w:rsidRPr="0036238F">
              <w:rPr>
                <w:rFonts w:eastAsia="Times New Roman"/>
                <w:color w:val="000000" w:themeColor="text1"/>
                <w:sz w:val="18"/>
                <w:szCs w:val="18"/>
                <w:lang w:eastAsia="en-GB"/>
              </w:rPr>
              <w:t>722 (17)</w:t>
            </w:r>
          </w:p>
        </w:tc>
        <w:tc>
          <w:tcPr>
            <w:tcW w:w="1084" w:type="pct"/>
            <w:tcBorders>
              <w:top w:val="nil"/>
              <w:left w:val="nil"/>
              <w:bottom w:val="single" w:sz="4" w:space="0" w:color="auto"/>
              <w:right w:val="single" w:sz="4" w:space="0" w:color="auto"/>
            </w:tcBorders>
          </w:tcPr>
          <w:p w14:paraId="1897134E" w14:textId="5F4AF134" w:rsidR="00F03ED1" w:rsidRPr="0036238F" w:rsidRDefault="00F03ED1" w:rsidP="000B6FAB">
            <w:pPr>
              <w:spacing w:after="0" w:line="240" w:lineRule="auto"/>
              <w:jc w:val="center"/>
              <w:rPr>
                <w:rFonts w:eastAsia="Times New Roman"/>
                <w:color w:val="000000" w:themeColor="text1"/>
                <w:sz w:val="18"/>
                <w:szCs w:val="18"/>
                <w:lang w:eastAsia="en-GB"/>
              </w:rPr>
            </w:pPr>
            <w:r w:rsidRPr="0036238F">
              <w:rPr>
                <w:rFonts w:eastAsia="Times New Roman"/>
                <w:color w:val="000000" w:themeColor="text1"/>
                <w:sz w:val="18"/>
                <w:szCs w:val="18"/>
                <w:lang w:eastAsia="en-GB"/>
              </w:rPr>
              <w:t>1.00 (1.00-1.01)</w:t>
            </w:r>
          </w:p>
        </w:tc>
        <w:tc>
          <w:tcPr>
            <w:tcW w:w="750" w:type="pct"/>
            <w:tcBorders>
              <w:top w:val="single" w:sz="4" w:space="0" w:color="auto"/>
              <w:left w:val="single" w:sz="4" w:space="0" w:color="auto"/>
              <w:bottom w:val="single" w:sz="4" w:space="0" w:color="auto"/>
              <w:right w:val="single" w:sz="4" w:space="0" w:color="000000"/>
            </w:tcBorders>
          </w:tcPr>
          <w:p w14:paraId="76CC5A8B" w14:textId="1B005838" w:rsidR="00F03ED1" w:rsidRPr="0036238F" w:rsidRDefault="00F03ED1" w:rsidP="000B6FAB">
            <w:pPr>
              <w:spacing w:after="0" w:line="240" w:lineRule="auto"/>
              <w:jc w:val="center"/>
              <w:rPr>
                <w:rFonts w:eastAsia="Times New Roman"/>
                <w:color w:val="000000" w:themeColor="text1"/>
                <w:sz w:val="18"/>
                <w:szCs w:val="18"/>
                <w:lang w:eastAsia="en-GB"/>
              </w:rPr>
            </w:pPr>
            <w:r w:rsidRPr="0036238F">
              <w:rPr>
                <w:rFonts w:eastAsia="Times New Roman"/>
                <w:color w:val="000000" w:themeColor="text1"/>
                <w:sz w:val="18"/>
                <w:szCs w:val="18"/>
                <w:lang w:eastAsia="en-GB"/>
              </w:rPr>
              <w:t>69</w:t>
            </w:r>
            <w:r w:rsidR="002D1F6B" w:rsidRPr="0036238F">
              <w:rPr>
                <w:rFonts w:eastAsia="Times New Roman"/>
                <w:color w:val="000000" w:themeColor="text1"/>
                <w:sz w:val="18"/>
                <w:szCs w:val="18"/>
                <w:lang w:eastAsia="en-GB"/>
              </w:rPr>
              <w:t>3</w:t>
            </w:r>
            <w:r w:rsidRPr="0036238F">
              <w:rPr>
                <w:rFonts w:eastAsia="Times New Roman"/>
                <w:color w:val="000000" w:themeColor="text1"/>
                <w:sz w:val="18"/>
                <w:szCs w:val="18"/>
                <w:lang w:eastAsia="en-GB"/>
              </w:rPr>
              <w:t xml:space="preserve"> (17)</w:t>
            </w:r>
          </w:p>
        </w:tc>
        <w:tc>
          <w:tcPr>
            <w:tcW w:w="1166" w:type="pct"/>
            <w:tcBorders>
              <w:top w:val="single" w:sz="4" w:space="0" w:color="auto"/>
              <w:left w:val="single" w:sz="4" w:space="0" w:color="auto"/>
              <w:bottom w:val="single" w:sz="4" w:space="0" w:color="auto"/>
              <w:right w:val="single" w:sz="4" w:space="0" w:color="000000"/>
            </w:tcBorders>
          </w:tcPr>
          <w:p w14:paraId="02943222" w14:textId="54D558E0" w:rsidR="00F03ED1" w:rsidRPr="0036238F" w:rsidRDefault="00F03ED1" w:rsidP="000B6FAB">
            <w:pPr>
              <w:spacing w:after="0" w:line="240" w:lineRule="auto"/>
              <w:jc w:val="center"/>
              <w:rPr>
                <w:rFonts w:eastAsia="Times New Roman"/>
                <w:color w:val="000000" w:themeColor="text1"/>
                <w:sz w:val="18"/>
                <w:szCs w:val="18"/>
                <w:lang w:eastAsia="en-GB"/>
              </w:rPr>
            </w:pPr>
            <w:r w:rsidRPr="0036238F">
              <w:rPr>
                <w:rFonts w:eastAsia="Times New Roman"/>
                <w:color w:val="000000" w:themeColor="text1"/>
                <w:sz w:val="18"/>
                <w:szCs w:val="18"/>
                <w:lang w:eastAsia="en-GB"/>
              </w:rPr>
              <w:t>1.00 (</w:t>
            </w:r>
            <w:r w:rsidR="009A1A1B" w:rsidRPr="0036238F">
              <w:rPr>
                <w:rFonts w:eastAsia="Times New Roman"/>
                <w:color w:val="000000" w:themeColor="text1"/>
                <w:sz w:val="18"/>
                <w:szCs w:val="18"/>
                <w:lang w:eastAsia="en-GB"/>
              </w:rPr>
              <w:t>0.99</w:t>
            </w:r>
            <w:r w:rsidRPr="0036238F">
              <w:rPr>
                <w:rFonts w:eastAsia="Times New Roman"/>
                <w:color w:val="000000" w:themeColor="text1"/>
                <w:sz w:val="18"/>
                <w:szCs w:val="18"/>
                <w:lang w:eastAsia="en-GB"/>
              </w:rPr>
              <w:t>-1.01)</w:t>
            </w:r>
          </w:p>
        </w:tc>
      </w:tr>
      <w:tr w:rsidR="00F03ED1" w:rsidRPr="00454AC3" w14:paraId="4444FCDE" w14:textId="0A5402B8" w:rsidTr="00B450F4">
        <w:trPr>
          <w:trHeight w:val="281"/>
        </w:trPr>
        <w:tc>
          <w:tcPr>
            <w:tcW w:w="1250" w:type="pct"/>
            <w:tcBorders>
              <w:top w:val="nil"/>
              <w:left w:val="single" w:sz="4" w:space="0" w:color="auto"/>
              <w:bottom w:val="single" w:sz="4" w:space="0" w:color="auto"/>
              <w:right w:val="single" w:sz="4" w:space="0" w:color="auto"/>
            </w:tcBorders>
          </w:tcPr>
          <w:p w14:paraId="0127BE01" w14:textId="5C71C7CA" w:rsidR="00F03ED1" w:rsidRPr="0036238F" w:rsidRDefault="000339E5" w:rsidP="0046379A">
            <w:pPr>
              <w:spacing w:after="0" w:line="240" w:lineRule="auto"/>
              <w:rPr>
                <w:rFonts w:eastAsia="Times New Roman"/>
                <w:b/>
                <w:bCs/>
                <w:color w:val="000000" w:themeColor="text1"/>
                <w:sz w:val="18"/>
                <w:szCs w:val="18"/>
                <w:lang w:eastAsia="en-GB"/>
              </w:rPr>
            </w:pPr>
            <w:r w:rsidRPr="0036238F">
              <w:rPr>
                <w:rFonts w:eastAsia="Times New Roman"/>
                <w:b/>
                <w:bCs/>
                <w:color w:val="000000" w:themeColor="text1"/>
                <w:sz w:val="18"/>
                <w:szCs w:val="18"/>
                <w:lang w:eastAsia="en-GB"/>
              </w:rPr>
              <w:t>Allergic rhinitis</w:t>
            </w:r>
          </w:p>
        </w:tc>
        <w:tc>
          <w:tcPr>
            <w:tcW w:w="750" w:type="pct"/>
            <w:tcBorders>
              <w:top w:val="nil"/>
              <w:left w:val="nil"/>
              <w:bottom w:val="single" w:sz="4" w:space="0" w:color="auto"/>
              <w:right w:val="single" w:sz="4" w:space="0" w:color="auto"/>
            </w:tcBorders>
          </w:tcPr>
          <w:p w14:paraId="6CB0D9EB" w14:textId="706EE40C" w:rsidR="00F03ED1" w:rsidRPr="0036238F" w:rsidRDefault="00EF1DC5" w:rsidP="0046379A">
            <w:pPr>
              <w:spacing w:after="0" w:line="240" w:lineRule="auto"/>
              <w:jc w:val="center"/>
              <w:rPr>
                <w:rFonts w:eastAsia="Times New Roman"/>
                <w:color w:val="000000" w:themeColor="text1"/>
                <w:sz w:val="18"/>
                <w:szCs w:val="18"/>
                <w:lang w:eastAsia="en-GB"/>
              </w:rPr>
            </w:pPr>
            <w:r w:rsidRPr="0036238F">
              <w:rPr>
                <w:rFonts w:eastAsia="Times New Roman"/>
                <w:color w:val="000000" w:themeColor="text1"/>
                <w:sz w:val="18"/>
                <w:szCs w:val="18"/>
                <w:lang w:eastAsia="en-GB"/>
              </w:rPr>
              <w:t>752</w:t>
            </w:r>
            <w:r w:rsidR="00F03ED1" w:rsidRPr="0036238F">
              <w:rPr>
                <w:rFonts w:eastAsia="Times New Roman"/>
                <w:color w:val="000000" w:themeColor="text1"/>
                <w:sz w:val="18"/>
                <w:szCs w:val="18"/>
                <w:lang w:eastAsia="en-GB"/>
              </w:rPr>
              <w:t xml:space="preserve"> (</w:t>
            </w:r>
            <w:r w:rsidRPr="0036238F">
              <w:rPr>
                <w:rFonts w:eastAsia="Times New Roman"/>
                <w:color w:val="000000" w:themeColor="text1"/>
                <w:sz w:val="18"/>
                <w:szCs w:val="18"/>
                <w:lang w:eastAsia="en-GB"/>
              </w:rPr>
              <w:t>17</w:t>
            </w:r>
            <w:r w:rsidR="00F03ED1" w:rsidRPr="0036238F">
              <w:rPr>
                <w:rFonts w:eastAsia="Times New Roman"/>
                <w:color w:val="000000" w:themeColor="text1"/>
                <w:sz w:val="18"/>
                <w:szCs w:val="18"/>
                <w:lang w:eastAsia="en-GB"/>
              </w:rPr>
              <w:t>)</w:t>
            </w:r>
          </w:p>
        </w:tc>
        <w:tc>
          <w:tcPr>
            <w:tcW w:w="1084" w:type="pct"/>
            <w:tcBorders>
              <w:top w:val="nil"/>
              <w:left w:val="nil"/>
              <w:bottom w:val="single" w:sz="4" w:space="0" w:color="auto"/>
              <w:right w:val="single" w:sz="4" w:space="0" w:color="auto"/>
            </w:tcBorders>
          </w:tcPr>
          <w:p w14:paraId="57A4F6FE" w14:textId="46E75636" w:rsidR="00F03ED1" w:rsidRPr="0036238F" w:rsidRDefault="00F03ED1" w:rsidP="0046379A">
            <w:pPr>
              <w:spacing w:after="0" w:line="240" w:lineRule="auto"/>
              <w:jc w:val="center"/>
              <w:rPr>
                <w:rFonts w:eastAsia="Times New Roman"/>
                <w:color w:val="000000" w:themeColor="text1"/>
                <w:sz w:val="18"/>
                <w:szCs w:val="18"/>
                <w:lang w:eastAsia="en-GB"/>
              </w:rPr>
            </w:pPr>
            <w:r w:rsidRPr="0036238F">
              <w:rPr>
                <w:rFonts w:eastAsia="Times New Roman"/>
                <w:color w:val="000000" w:themeColor="text1"/>
                <w:sz w:val="18"/>
                <w:szCs w:val="18"/>
                <w:lang w:eastAsia="en-GB"/>
              </w:rPr>
              <w:t>1.00 (1.00-1.01)</w:t>
            </w:r>
          </w:p>
        </w:tc>
        <w:tc>
          <w:tcPr>
            <w:tcW w:w="750" w:type="pct"/>
            <w:tcBorders>
              <w:top w:val="single" w:sz="4" w:space="0" w:color="auto"/>
              <w:left w:val="single" w:sz="4" w:space="0" w:color="auto"/>
              <w:bottom w:val="single" w:sz="4" w:space="0" w:color="auto"/>
              <w:right w:val="single" w:sz="4" w:space="0" w:color="000000"/>
            </w:tcBorders>
          </w:tcPr>
          <w:p w14:paraId="6EA465EE" w14:textId="0910F8A0" w:rsidR="00F03ED1" w:rsidRPr="0036238F" w:rsidRDefault="00EF1DC5" w:rsidP="0046379A">
            <w:pPr>
              <w:spacing w:after="0" w:line="240" w:lineRule="auto"/>
              <w:jc w:val="center"/>
              <w:rPr>
                <w:rFonts w:eastAsia="Times New Roman"/>
                <w:color w:val="000000" w:themeColor="text1"/>
                <w:sz w:val="18"/>
                <w:szCs w:val="18"/>
                <w:lang w:eastAsia="en-GB"/>
              </w:rPr>
            </w:pPr>
            <w:r w:rsidRPr="0036238F">
              <w:rPr>
                <w:rFonts w:eastAsia="Times New Roman"/>
                <w:color w:val="000000" w:themeColor="text1"/>
                <w:sz w:val="18"/>
                <w:szCs w:val="18"/>
                <w:lang w:eastAsia="en-GB"/>
              </w:rPr>
              <w:t>698</w:t>
            </w:r>
            <w:r w:rsidR="00F03ED1" w:rsidRPr="0036238F">
              <w:rPr>
                <w:rFonts w:eastAsia="Times New Roman"/>
                <w:color w:val="000000" w:themeColor="text1"/>
                <w:sz w:val="18"/>
                <w:szCs w:val="18"/>
                <w:lang w:eastAsia="en-GB"/>
              </w:rPr>
              <w:t xml:space="preserve"> (</w:t>
            </w:r>
            <w:r w:rsidRPr="0036238F">
              <w:rPr>
                <w:rFonts w:eastAsia="Times New Roman"/>
                <w:color w:val="000000" w:themeColor="text1"/>
                <w:sz w:val="18"/>
                <w:szCs w:val="18"/>
                <w:lang w:eastAsia="en-GB"/>
              </w:rPr>
              <w:t>17</w:t>
            </w:r>
            <w:r w:rsidR="00F03ED1" w:rsidRPr="0036238F">
              <w:rPr>
                <w:rFonts w:eastAsia="Times New Roman"/>
                <w:color w:val="000000" w:themeColor="text1"/>
                <w:sz w:val="18"/>
                <w:szCs w:val="18"/>
                <w:lang w:eastAsia="en-GB"/>
              </w:rPr>
              <w:t>)</w:t>
            </w:r>
          </w:p>
        </w:tc>
        <w:tc>
          <w:tcPr>
            <w:tcW w:w="1166" w:type="pct"/>
            <w:tcBorders>
              <w:top w:val="single" w:sz="4" w:space="0" w:color="auto"/>
              <w:left w:val="single" w:sz="4" w:space="0" w:color="auto"/>
              <w:bottom w:val="single" w:sz="4" w:space="0" w:color="auto"/>
              <w:right w:val="single" w:sz="4" w:space="0" w:color="000000"/>
            </w:tcBorders>
          </w:tcPr>
          <w:p w14:paraId="53F90172" w14:textId="69400CB6" w:rsidR="00F03ED1" w:rsidRPr="0036238F" w:rsidRDefault="00F03ED1" w:rsidP="0046379A">
            <w:pPr>
              <w:spacing w:after="0" w:line="240" w:lineRule="auto"/>
              <w:jc w:val="center"/>
              <w:rPr>
                <w:rFonts w:eastAsia="Times New Roman"/>
                <w:color w:val="000000" w:themeColor="text1"/>
                <w:sz w:val="18"/>
                <w:szCs w:val="18"/>
                <w:lang w:eastAsia="en-GB"/>
              </w:rPr>
            </w:pPr>
            <w:r w:rsidRPr="0036238F">
              <w:rPr>
                <w:rFonts w:eastAsia="Times New Roman"/>
                <w:color w:val="000000" w:themeColor="text1"/>
                <w:sz w:val="18"/>
                <w:szCs w:val="18"/>
                <w:lang w:eastAsia="en-GB"/>
              </w:rPr>
              <w:t>1.00 (1.00-1.01)</w:t>
            </w:r>
          </w:p>
        </w:tc>
      </w:tr>
      <w:tr w:rsidR="00F03ED1" w:rsidRPr="00454AC3" w14:paraId="2C84C62D" w14:textId="12B95085" w:rsidTr="00B450F4">
        <w:trPr>
          <w:trHeight w:val="281"/>
        </w:trPr>
        <w:tc>
          <w:tcPr>
            <w:tcW w:w="1250" w:type="pct"/>
            <w:tcBorders>
              <w:top w:val="single" w:sz="4" w:space="0" w:color="auto"/>
              <w:left w:val="single" w:sz="4" w:space="0" w:color="auto"/>
              <w:bottom w:val="single" w:sz="4" w:space="0" w:color="auto"/>
              <w:right w:val="single" w:sz="4" w:space="0" w:color="auto"/>
            </w:tcBorders>
          </w:tcPr>
          <w:p w14:paraId="25A5AE3C" w14:textId="0B1C6D0D" w:rsidR="00F03ED1" w:rsidRPr="0036238F" w:rsidRDefault="00F03ED1" w:rsidP="0046379A">
            <w:pPr>
              <w:spacing w:after="0" w:line="240" w:lineRule="auto"/>
              <w:jc w:val="both"/>
              <w:rPr>
                <w:rFonts w:eastAsia="Times New Roman"/>
                <w:b/>
                <w:bCs/>
                <w:color w:val="000000" w:themeColor="text1"/>
                <w:sz w:val="18"/>
                <w:szCs w:val="18"/>
                <w:lang w:eastAsia="en-GB"/>
              </w:rPr>
            </w:pPr>
            <w:r w:rsidRPr="0036238F">
              <w:rPr>
                <w:rFonts w:eastAsia="Times New Roman"/>
                <w:b/>
                <w:bCs/>
                <w:sz w:val="18"/>
                <w:szCs w:val="18"/>
                <w:lang w:eastAsia="en-GB"/>
              </w:rPr>
              <w:t>Atopic eczema</w:t>
            </w:r>
          </w:p>
        </w:tc>
        <w:tc>
          <w:tcPr>
            <w:tcW w:w="750" w:type="pct"/>
            <w:tcBorders>
              <w:top w:val="single" w:sz="4" w:space="0" w:color="auto"/>
              <w:left w:val="nil"/>
              <w:bottom w:val="single" w:sz="4" w:space="0" w:color="auto"/>
              <w:right w:val="single" w:sz="4" w:space="0" w:color="auto"/>
            </w:tcBorders>
          </w:tcPr>
          <w:p w14:paraId="601A089D" w14:textId="17B73BCF" w:rsidR="00F03ED1" w:rsidRPr="0036238F" w:rsidRDefault="00F03ED1" w:rsidP="0046379A">
            <w:pPr>
              <w:spacing w:after="0" w:line="240" w:lineRule="auto"/>
              <w:jc w:val="center"/>
              <w:rPr>
                <w:rFonts w:eastAsia="Times New Roman"/>
                <w:color w:val="000000" w:themeColor="text1"/>
                <w:sz w:val="18"/>
                <w:szCs w:val="18"/>
                <w:lang w:eastAsia="en-GB"/>
              </w:rPr>
            </w:pPr>
            <w:r w:rsidRPr="0036238F">
              <w:rPr>
                <w:rFonts w:eastAsia="Times New Roman"/>
                <w:color w:val="000000" w:themeColor="text1"/>
                <w:sz w:val="18"/>
                <w:szCs w:val="18"/>
                <w:lang w:eastAsia="en-GB"/>
              </w:rPr>
              <w:t>46 (1)</w:t>
            </w:r>
          </w:p>
        </w:tc>
        <w:tc>
          <w:tcPr>
            <w:tcW w:w="1084" w:type="pct"/>
            <w:tcBorders>
              <w:top w:val="single" w:sz="4" w:space="0" w:color="auto"/>
              <w:left w:val="nil"/>
              <w:bottom w:val="single" w:sz="4" w:space="0" w:color="auto"/>
              <w:right w:val="single" w:sz="4" w:space="0" w:color="auto"/>
            </w:tcBorders>
          </w:tcPr>
          <w:p w14:paraId="61C9608D" w14:textId="58B21206" w:rsidR="00F03ED1" w:rsidRPr="0036238F" w:rsidRDefault="00F03ED1" w:rsidP="0046379A">
            <w:pPr>
              <w:spacing w:after="0" w:line="240" w:lineRule="auto"/>
              <w:jc w:val="center"/>
              <w:rPr>
                <w:rFonts w:eastAsia="Times New Roman"/>
                <w:color w:val="000000" w:themeColor="text1"/>
                <w:sz w:val="18"/>
                <w:szCs w:val="18"/>
                <w:lang w:eastAsia="en-GB"/>
              </w:rPr>
            </w:pPr>
            <w:r w:rsidRPr="0036238F">
              <w:rPr>
                <w:rFonts w:eastAsia="Times New Roman"/>
                <w:color w:val="000000" w:themeColor="text1"/>
                <w:sz w:val="18"/>
                <w:szCs w:val="18"/>
                <w:lang w:eastAsia="en-GB"/>
              </w:rPr>
              <w:t>0.99 (0.9</w:t>
            </w:r>
            <w:r w:rsidR="00FA4B9B" w:rsidRPr="0036238F">
              <w:rPr>
                <w:rFonts w:eastAsia="Times New Roman"/>
                <w:color w:val="000000" w:themeColor="text1"/>
                <w:sz w:val="18"/>
                <w:szCs w:val="18"/>
                <w:lang w:eastAsia="en-GB"/>
              </w:rPr>
              <w:t>7</w:t>
            </w:r>
            <w:r w:rsidRPr="0036238F">
              <w:rPr>
                <w:rFonts w:eastAsia="Times New Roman"/>
                <w:color w:val="000000" w:themeColor="text1"/>
                <w:sz w:val="18"/>
                <w:szCs w:val="18"/>
                <w:lang w:eastAsia="en-GB"/>
              </w:rPr>
              <w:t>-1.0</w:t>
            </w:r>
            <w:r w:rsidR="00FA4B9B" w:rsidRPr="0036238F">
              <w:rPr>
                <w:rFonts w:eastAsia="Times New Roman"/>
                <w:color w:val="000000" w:themeColor="text1"/>
                <w:sz w:val="18"/>
                <w:szCs w:val="18"/>
                <w:lang w:eastAsia="en-GB"/>
              </w:rPr>
              <w:t>1</w:t>
            </w:r>
            <w:r w:rsidRPr="0036238F">
              <w:rPr>
                <w:rFonts w:eastAsia="Times New Roman"/>
                <w:color w:val="000000" w:themeColor="text1"/>
                <w:sz w:val="18"/>
                <w:szCs w:val="18"/>
                <w:lang w:eastAsia="en-GB"/>
              </w:rPr>
              <w:t>)</w:t>
            </w:r>
          </w:p>
        </w:tc>
        <w:tc>
          <w:tcPr>
            <w:tcW w:w="750" w:type="pct"/>
            <w:tcBorders>
              <w:top w:val="single" w:sz="4" w:space="0" w:color="auto"/>
              <w:left w:val="single" w:sz="4" w:space="0" w:color="auto"/>
              <w:bottom w:val="single" w:sz="4" w:space="0" w:color="auto"/>
              <w:right w:val="single" w:sz="4" w:space="0" w:color="000000"/>
            </w:tcBorders>
          </w:tcPr>
          <w:p w14:paraId="0589E22F" w14:textId="69B4C76E" w:rsidR="00F03ED1" w:rsidRPr="0036238F" w:rsidRDefault="00F03ED1" w:rsidP="0046379A">
            <w:pPr>
              <w:spacing w:after="0" w:line="240" w:lineRule="auto"/>
              <w:jc w:val="center"/>
              <w:rPr>
                <w:rFonts w:eastAsia="Times New Roman"/>
                <w:color w:val="000000" w:themeColor="text1"/>
                <w:sz w:val="18"/>
                <w:szCs w:val="18"/>
                <w:lang w:eastAsia="en-GB"/>
              </w:rPr>
            </w:pPr>
            <w:r w:rsidRPr="0036238F">
              <w:rPr>
                <w:rFonts w:eastAsia="Times New Roman"/>
                <w:color w:val="000000" w:themeColor="text1"/>
                <w:sz w:val="18"/>
                <w:szCs w:val="18"/>
                <w:lang w:eastAsia="en-GB"/>
              </w:rPr>
              <w:t>46 (1)</w:t>
            </w:r>
          </w:p>
        </w:tc>
        <w:tc>
          <w:tcPr>
            <w:tcW w:w="1166" w:type="pct"/>
            <w:tcBorders>
              <w:top w:val="single" w:sz="4" w:space="0" w:color="auto"/>
              <w:left w:val="single" w:sz="4" w:space="0" w:color="auto"/>
              <w:bottom w:val="single" w:sz="4" w:space="0" w:color="auto"/>
              <w:right w:val="single" w:sz="4" w:space="0" w:color="000000"/>
            </w:tcBorders>
          </w:tcPr>
          <w:p w14:paraId="6A52A7E6" w14:textId="54329B6E" w:rsidR="00F03ED1" w:rsidRPr="0036238F" w:rsidRDefault="00F03ED1" w:rsidP="0046379A">
            <w:pPr>
              <w:spacing w:after="0" w:line="240" w:lineRule="auto"/>
              <w:jc w:val="center"/>
              <w:rPr>
                <w:rFonts w:eastAsia="Times New Roman"/>
                <w:color w:val="000000" w:themeColor="text1"/>
                <w:sz w:val="18"/>
                <w:szCs w:val="18"/>
                <w:lang w:eastAsia="en-GB"/>
              </w:rPr>
            </w:pPr>
            <w:r w:rsidRPr="0036238F">
              <w:rPr>
                <w:rFonts w:eastAsia="Times New Roman"/>
                <w:color w:val="000000" w:themeColor="text1"/>
                <w:sz w:val="18"/>
                <w:szCs w:val="18"/>
                <w:lang w:eastAsia="en-GB"/>
              </w:rPr>
              <w:t>0.99 (0.9</w:t>
            </w:r>
            <w:r w:rsidR="00FA4B9B" w:rsidRPr="0036238F">
              <w:rPr>
                <w:rFonts w:eastAsia="Times New Roman"/>
                <w:color w:val="000000" w:themeColor="text1"/>
                <w:sz w:val="18"/>
                <w:szCs w:val="18"/>
                <w:lang w:eastAsia="en-GB"/>
              </w:rPr>
              <w:t>6</w:t>
            </w:r>
            <w:r w:rsidRPr="0036238F">
              <w:rPr>
                <w:rFonts w:eastAsia="Times New Roman"/>
                <w:color w:val="000000" w:themeColor="text1"/>
                <w:sz w:val="18"/>
                <w:szCs w:val="18"/>
                <w:lang w:eastAsia="en-GB"/>
              </w:rPr>
              <w:t>-1.0</w:t>
            </w:r>
            <w:r w:rsidR="00FA4B9B" w:rsidRPr="0036238F">
              <w:rPr>
                <w:rFonts w:eastAsia="Times New Roman"/>
                <w:color w:val="000000" w:themeColor="text1"/>
                <w:sz w:val="18"/>
                <w:szCs w:val="18"/>
                <w:lang w:eastAsia="en-GB"/>
              </w:rPr>
              <w:t>1</w:t>
            </w:r>
            <w:r w:rsidRPr="0036238F">
              <w:rPr>
                <w:rFonts w:eastAsia="Times New Roman"/>
                <w:color w:val="000000" w:themeColor="text1"/>
                <w:sz w:val="18"/>
                <w:szCs w:val="18"/>
                <w:lang w:eastAsia="en-GB"/>
              </w:rPr>
              <w:t>)</w:t>
            </w:r>
          </w:p>
        </w:tc>
      </w:tr>
      <w:tr w:rsidR="00F03ED1" w:rsidRPr="00454AC3" w14:paraId="2A9127AF" w14:textId="77777777" w:rsidTr="00C032E3">
        <w:trPr>
          <w:trHeight w:val="281"/>
        </w:trPr>
        <w:tc>
          <w:tcPr>
            <w:tcW w:w="1250" w:type="pct"/>
            <w:tcBorders>
              <w:top w:val="single" w:sz="4" w:space="0" w:color="auto"/>
              <w:left w:val="single" w:sz="4" w:space="0" w:color="auto"/>
              <w:bottom w:val="single" w:sz="4" w:space="0" w:color="auto"/>
              <w:right w:val="single" w:sz="4" w:space="0" w:color="auto"/>
            </w:tcBorders>
          </w:tcPr>
          <w:p w14:paraId="6CB2AC42" w14:textId="0009A02E" w:rsidR="00F03ED1" w:rsidRPr="0036238F" w:rsidRDefault="00F03ED1" w:rsidP="0046379A">
            <w:pPr>
              <w:spacing w:after="0" w:line="240" w:lineRule="auto"/>
              <w:jc w:val="both"/>
              <w:rPr>
                <w:rFonts w:eastAsia="Times New Roman"/>
                <w:b/>
                <w:bCs/>
                <w:color w:val="000000" w:themeColor="text1"/>
                <w:sz w:val="18"/>
                <w:szCs w:val="18"/>
                <w:lang w:eastAsia="en-GB"/>
              </w:rPr>
            </w:pPr>
            <w:r w:rsidRPr="0036238F">
              <w:rPr>
                <w:rFonts w:eastAsia="Times New Roman"/>
                <w:b/>
                <w:bCs/>
                <w:sz w:val="18"/>
                <w:szCs w:val="18"/>
                <w:lang w:eastAsia="en-GB"/>
              </w:rPr>
              <w:t>Respiratory infections</w:t>
            </w:r>
          </w:p>
        </w:tc>
        <w:tc>
          <w:tcPr>
            <w:tcW w:w="750" w:type="pct"/>
            <w:tcBorders>
              <w:top w:val="single" w:sz="4" w:space="0" w:color="auto"/>
              <w:left w:val="nil"/>
              <w:bottom w:val="single" w:sz="4" w:space="0" w:color="auto"/>
              <w:right w:val="single" w:sz="4" w:space="0" w:color="auto"/>
            </w:tcBorders>
          </w:tcPr>
          <w:p w14:paraId="6CAFBFF9" w14:textId="14205BDB" w:rsidR="00F03ED1" w:rsidRPr="0036238F" w:rsidRDefault="00F03ED1" w:rsidP="0046379A">
            <w:pPr>
              <w:spacing w:after="0" w:line="240" w:lineRule="auto"/>
              <w:jc w:val="center"/>
              <w:rPr>
                <w:rFonts w:eastAsia="Times New Roman"/>
                <w:color w:val="000000" w:themeColor="text1"/>
                <w:sz w:val="18"/>
                <w:szCs w:val="18"/>
                <w:lang w:eastAsia="en-GB"/>
              </w:rPr>
            </w:pPr>
            <w:r w:rsidRPr="0036238F">
              <w:rPr>
                <w:rFonts w:eastAsia="Times New Roman"/>
                <w:color w:val="000000" w:themeColor="text1"/>
                <w:sz w:val="18"/>
                <w:szCs w:val="18"/>
                <w:lang w:eastAsia="en-GB"/>
              </w:rPr>
              <w:t>1495 (35)</w:t>
            </w:r>
          </w:p>
        </w:tc>
        <w:tc>
          <w:tcPr>
            <w:tcW w:w="1084" w:type="pct"/>
            <w:tcBorders>
              <w:top w:val="single" w:sz="4" w:space="0" w:color="auto"/>
              <w:left w:val="nil"/>
              <w:bottom w:val="single" w:sz="4" w:space="0" w:color="auto"/>
              <w:right w:val="single" w:sz="4" w:space="0" w:color="auto"/>
            </w:tcBorders>
          </w:tcPr>
          <w:p w14:paraId="2D6494B7" w14:textId="3870A4D2" w:rsidR="00F03ED1" w:rsidRPr="0036238F" w:rsidRDefault="00F03ED1" w:rsidP="0046379A">
            <w:pPr>
              <w:spacing w:after="0" w:line="240" w:lineRule="auto"/>
              <w:jc w:val="center"/>
              <w:rPr>
                <w:rFonts w:eastAsia="Times New Roman"/>
                <w:color w:val="000000" w:themeColor="text1"/>
                <w:sz w:val="18"/>
                <w:szCs w:val="18"/>
                <w:lang w:eastAsia="en-GB"/>
              </w:rPr>
            </w:pPr>
            <w:r w:rsidRPr="0036238F">
              <w:rPr>
                <w:rFonts w:eastAsia="Times New Roman"/>
                <w:color w:val="000000" w:themeColor="text1"/>
                <w:sz w:val="18"/>
                <w:szCs w:val="18"/>
                <w:lang w:eastAsia="en-GB"/>
              </w:rPr>
              <w:t>1.00 (0.99-1.00)</w:t>
            </w:r>
          </w:p>
        </w:tc>
        <w:tc>
          <w:tcPr>
            <w:tcW w:w="750" w:type="pct"/>
            <w:tcBorders>
              <w:top w:val="single" w:sz="4" w:space="0" w:color="auto"/>
              <w:left w:val="single" w:sz="4" w:space="0" w:color="auto"/>
              <w:bottom w:val="single" w:sz="4" w:space="0" w:color="auto"/>
              <w:right w:val="single" w:sz="4" w:space="0" w:color="000000"/>
            </w:tcBorders>
          </w:tcPr>
          <w:p w14:paraId="430D4C76" w14:textId="43C1AFED" w:rsidR="00F03ED1" w:rsidRPr="0036238F" w:rsidRDefault="00F03ED1" w:rsidP="0046379A">
            <w:pPr>
              <w:spacing w:after="0" w:line="240" w:lineRule="auto"/>
              <w:jc w:val="center"/>
              <w:rPr>
                <w:rFonts w:eastAsia="Times New Roman"/>
                <w:color w:val="000000" w:themeColor="text1"/>
                <w:sz w:val="18"/>
                <w:szCs w:val="18"/>
                <w:lang w:eastAsia="en-GB"/>
              </w:rPr>
            </w:pPr>
            <w:r w:rsidRPr="0036238F">
              <w:rPr>
                <w:rFonts w:eastAsia="Times New Roman"/>
                <w:color w:val="000000" w:themeColor="text1"/>
                <w:sz w:val="18"/>
                <w:szCs w:val="18"/>
                <w:lang w:eastAsia="en-GB"/>
              </w:rPr>
              <w:t>141</w:t>
            </w:r>
            <w:r w:rsidR="006F53B2" w:rsidRPr="0036238F">
              <w:rPr>
                <w:rFonts w:eastAsia="Times New Roman"/>
                <w:color w:val="000000" w:themeColor="text1"/>
                <w:sz w:val="18"/>
                <w:szCs w:val="18"/>
                <w:lang w:eastAsia="en-GB"/>
              </w:rPr>
              <w:t>9</w:t>
            </w:r>
            <w:r w:rsidRPr="0036238F">
              <w:rPr>
                <w:rFonts w:eastAsia="Times New Roman"/>
                <w:color w:val="000000" w:themeColor="text1"/>
                <w:sz w:val="18"/>
                <w:szCs w:val="18"/>
                <w:lang w:eastAsia="en-GB"/>
              </w:rPr>
              <w:t xml:space="preserve"> (35)</w:t>
            </w:r>
          </w:p>
        </w:tc>
        <w:tc>
          <w:tcPr>
            <w:tcW w:w="1166" w:type="pct"/>
            <w:tcBorders>
              <w:top w:val="single" w:sz="4" w:space="0" w:color="auto"/>
              <w:left w:val="single" w:sz="4" w:space="0" w:color="auto"/>
              <w:bottom w:val="single" w:sz="4" w:space="0" w:color="auto"/>
              <w:right w:val="single" w:sz="4" w:space="0" w:color="000000"/>
            </w:tcBorders>
          </w:tcPr>
          <w:p w14:paraId="703B35F0" w14:textId="0FA73F6B" w:rsidR="00F03ED1" w:rsidRPr="0036238F" w:rsidRDefault="00F03ED1" w:rsidP="0046379A">
            <w:pPr>
              <w:spacing w:after="0" w:line="240" w:lineRule="auto"/>
              <w:jc w:val="center"/>
              <w:rPr>
                <w:rFonts w:eastAsia="Times New Roman"/>
                <w:color w:val="000000" w:themeColor="text1"/>
                <w:sz w:val="18"/>
                <w:szCs w:val="18"/>
                <w:lang w:eastAsia="en-GB"/>
              </w:rPr>
            </w:pPr>
            <w:r w:rsidRPr="0036238F">
              <w:rPr>
                <w:rFonts w:eastAsia="Times New Roman"/>
                <w:color w:val="000000" w:themeColor="text1"/>
                <w:sz w:val="18"/>
                <w:szCs w:val="18"/>
                <w:lang w:eastAsia="en-GB"/>
              </w:rPr>
              <w:t>1.00 (0.99-1.0</w:t>
            </w:r>
            <w:r w:rsidR="00DE1F06" w:rsidRPr="0036238F">
              <w:rPr>
                <w:rFonts w:eastAsia="Times New Roman"/>
                <w:color w:val="000000" w:themeColor="text1"/>
                <w:sz w:val="18"/>
                <w:szCs w:val="18"/>
                <w:lang w:eastAsia="en-GB"/>
              </w:rPr>
              <w:t>1</w:t>
            </w:r>
            <w:r w:rsidRPr="0036238F">
              <w:rPr>
                <w:rFonts w:eastAsia="Times New Roman"/>
                <w:color w:val="000000" w:themeColor="text1"/>
                <w:sz w:val="18"/>
                <w:szCs w:val="18"/>
                <w:lang w:eastAsia="en-GB"/>
              </w:rPr>
              <w:t>)</w:t>
            </w:r>
          </w:p>
        </w:tc>
      </w:tr>
      <w:tr w:rsidR="00C032E3" w:rsidRPr="00E66D0E" w14:paraId="44C904C4" w14:textId="77777777" w:rsidTr="00C032E3">
        <w:trPr>
          <w:trHeight w:val="281"/>
        </w:trPr>
        <w:tc>
          <w:tcPr>
            <w:tcW w:w="5000" w:type="pct"/>
            <w:gridSpan w:val="5"/>
            <w:tcBorders>
              <w:top w:val="single" w:sz="4" w:space="0" w:color="auto"/>
            </w:tcBorders>
          </w:tcPr>
          <w:p w14:paraId="5884F156" w14:textId="3B5E3272" w:rsidR="00C032E3" w:rsidRDefault="00C032E3" w:rsidP="00C032E3">
            <w:pPr>
              <w:pStyle w:val="Caption"/>
              <w:keepNext/>
              <w:spacing w:after="0"/>
              <w:rPr>
                <w:rFonts w:eastAsia="Times New Roman"/>
                <w:i w:val="0"/>
                <w:iCs w:val="0"/>
                <w:color w:val="000000" w:themeColor="text1"/>
                <w:sz w:val="16"/>
                <w:szCs w:val="16"/>
                <w:lang w:eastAsia="en-GB"/>
              </w:rPr>
            </w:pPr>
            <w:r w:rsidRPr="00C032E3">
              <w:rPr>
                <w:rFonts w:eastAsia="Times New Roman"/>
                <w:i w:val="0"/>
                <w:iCs w:val="0"/>
                <w:color w:val="000000" w:themeColor="text1"/>
                <w:sz w:val="16"/>
                <w:szCs w:val="16"/>
                <w:lang w:eastAsia="en-GB"/>
              </w:rPr>
              <w:t>Abbreviations: PCB, Polychlorinated Biphenyls; HR, Hazard Ratios; CI, Confidence Intervals</w:t>
            </w:r>
          </w:p>
          <w:p w14:paraId="65854586" w14:textId="565985B4" w:rsidR="00C032E3" w:rsidRPr="00C032E3" w:rsidRDefault="00D228F1" w:rsidP="00C032E3">
            <w:pPr>
              <w:pStyle w:val="Caption"/>
              <w:keepNext/>
              <w:spacing w:after="0"/>
              <w:rPr>
                <w:rFonts w:eastAsia="Times New Roman"/>
                <w:i w:val="0"/>
                <w:iCs w:val="0"/>
                <w:color w:val="000000" w:themeColor="text1"/>
                <w:sz w:val="16"/>
                <w:szCs w:val="16"/>
                <w:lang w:eastAsia="en-GB"/>
              </w:rPr>
            </w:pPr>
            <w:r w:rsidRPr="000F6470">
              <w:rPr>
                <w:rFonts w:eastAsia="Times New Roman"/>
                <w:color w:val="000000" w:themeColor="text1"/>
                <w:sz w:val="16"/>
                <w:szCs w:val="16"/>
                <w:vertAlign w:val="superscript"/>
                <w:lang w:eastAsia="en-GB"/>
              </w:rPr>
              <w:t>1</w:t>
            </w:r>
            <w:r w:rsidRPr="000F6470">
              <w:rPr>
                <w:rFonts w:eastAsia="Times New Roman"/>
                <w:color w:val="000000" w:themeColor="text1"/>
                <w:sz w:val="16"/>
                <w:szCs w:val="16"/>
                <w:lang w:eastAsia="en-GB"/>
              </w:rPr>
              <w:t>PCB</w:t>
            </w:r>
            <w:r w:rsidRPr="000F6470">
              <w:rPr>
                <w:rFonts w:eastAsia="Times New Roman"/>
                <w:color w:val="000000" w:themeColor="text1"/>
                <w:sz w:val="16"/>
                <w:szCs w:val="16"/>
                <w:vertAlign w:val="subscript"/>
                <w:lang w:eastAsia="en-GB"/>
              </w:rPr>
              <w:t>year</w:t>
            </w:r>
            <w:r w:rsidRPr="000F6470">
              <w:rPr>
                <w:rFonts w:eastAsia="Times New Roman"/>
                <w:color w:val="000000" w:themeColor="text1"/>
                <w:sz w:val="16"/>
                <w:szCs w:val="16"/>
                <w:lang w:eastAsia="en-GB"/>
              </w:rPr>
              <w:t>=PCB</w:t>
            </w:r>
            <w:r w:rsidRPr="000F6470">
              <w:rPr>
                <w:rFonts w:eastAsia="Times New Roman"/>
                <w:color w:val="000000" w:themeColor="text1"/>
                <w:sz w:val="16"/>
                <w:szCs w:val="16"/>
                <w:vertAlign w:val="subscript"/>
                <w:lang w:eastAsia="en-GB"/>
              </w:rPr>
              <w:t>total</w:t>
            </w:r>
            <w:r w:rsidRPr="000F6470">
              <w:rPr>
                <w:rFonts w:eastAsia="Times New Roman"/>
                <w:color w:val="000000" w:themeColor="text1"/>
                <w:sz w:val="16"/>
                <w:szCs w:val="16"/>
                <w:lang w:eastAsia="en-GB"/>
              </w:rPr>
              <w:t xml:space="preserve"> ng/m</w:t>
            </w:r>
            <w:r w:rsidRPr="000F6470">
              <w:rPr>
                <w:rFonts w:eastAsia="Times New Roman"/>
                <w:color w:val="000000" w:themeColor="text1"/>
                <w:sz w:val="16"/>
                <w:szCs w:val="16"/>
                <w:vertAlign w:val="superscript"/>
                <w:lang w:eastAsia="en-GB"/>
              </w:rPr>
              <w:t>3</w:t>
            </w:r>
            <w:r w:rsidRPr="000F6470">
              <w:rPr>
                <w:rFonts w:eastAsia="Times New Roman"/>
                <w:color w:val="000000" w:themeColor="text1"/>
                <w:sz w:val="16"/>
                <w:szCs w:val="16"/>
                <w:lang w:eastAsia="en-GB"/>
              </w:rPr>
              <w:t>×year (PCBtotal = 5 × (PCB28, 52, 101, 118, 138, 153</w:t>
            </w:r>
            <w:r w:rsidRPr="00E40258">
              <w:rPr>
                <w:rFonts w:eastAsia="Times New Roman"/>
                <w:color w:val="000000" w:themeColor="text1"/>
                <w:sz w:val="16"/>
                <w:szCs w:val="16"/>
                <w:lang w:eastAsia="en-GB"/>
              </w:rPr>
              <w:t>, 180))</w:t>
            </w:r>
            <w:r w:rsidR="000F6470" w:rsidRPr="00E40258">
              <w:rPr>
                <w:rFonts w:eastAsia="Times New Roman"/>
                <w:color w:val="000000" w:themeColor="text1"/>
                <w:sz w:val="16"/>
                <w:szCs w:val="16"/>
                <w:lang w:eastAsia="en-GB"/>
              </w:rPr>
              <w:t xml:space="preserve">; </w:t>
            </w:r>
            <w:r w:rsidR="00E40258">
              <w:rPr>
                <w:rFonts w:eastAsia="Times New Roman"/>
                <w:i w:val="0"/>
                <w:iCs w:val="0"/>
                <w:color w:val="000000" w:themeColor="text1"/>
                <w:sz w:val="16"/>
                <w:szCs w:val="16"/>
                <w:vertAlign w:val="superscript"/>
                <w:lang w:eastAsia="en-GB"/>
              </w:rPr>
              <w:t>2</w:t>
            </w:r>
            <w:r w:rsidR="00C032E3" w:rsidRPr="00E40258">
              <w:rPr>
                <w:rFonts w:eastAsia="Times New Roman"/>
                <w:i w:val="0"/>
                <w:iCs w:val="0"/>
                <w:color w:val="000000" w:themeColor="text1"/>
                <w:sz w:val="16"/>
                <w:szCs w:val="16"/>
                <w:lang w:eastAsia="en-GB"/>
              </w:rPr>
              <w:t>HR and</w:t>
            </w:r>
            <w:r w:rsidR="00C032E3" w:rsidRPr="00C032E3">
              <w:rPr>
                <w:rFonts w:eastAsia="Times New Roman"/>
                <w:i w:val="0"/>
                <w:iCs w:val="0"/>
                <w:color w:val="000000" w:themeColor="text1"/>
                <w:sz w:val="16"/>
                <w:szCs w:val="16"/>
                <w:lang w:eastAsia="en-GB"/>
              </w:rPr>
              <w:t xml:space="preserve"> 95% CI per interquartile range increase (</w:t>
            </w:r>
            <w:r w:rsidR="002D1F6B">
              <w:rPr>
                <w:rFonts w:eastAsia="Times New Roman"/>
                <w:i w:val="0"/>
                <w:iCs w:val="0"/>
                <w:color w:val="000000" w:themeColor="text1"/>
                <w:sz w:val="16"/>
                <w:szCs w:val="16"/>
                <w:lang w:eastAsia="en-GB"/>
              </w:rPr>
              <w:t>237</w:t>
            </w:r>
            <w:r w:rsidR="00C032E3" w:rsidRPr="00C032E3">
              <w:rPr>
                <w:rFonts w:eastAsia="Times New Roman"/>
                <w:i w:val="0"/>
                <w:iCs w:val="0"/>
                <w:color w:val="000000" w:themeColor="text1"/>
                <w:sz w:val="16"/>
                <w:szCs w:val="16"/>
                <w:lang w:eastAsia="en-GB"/>
              </w:rPr>
              <w:t xml:space="preserve"> </w:t>
            </w:r>
            <w:r>
              <w:rPr>
                <w:rFonts w:eastAsia="Times New Roman"/>
                <w:i w:val="0"/>
                <w:iCs w:val="0"/>
                <w:color w:val="000000" w:themeColor="text1"/>
                <w:sz w:val="16"/>
                <w:szCs w:val="16"/>
                <w:lang w:eastAsia="en-GB"/>
              </w:rPr>
              <w:t>PCB</w:t>
            </w:r>
            <w:r w:rsidRPr="00D228F1">
              <w:rPr>
                <w:rFonts w:eastAsia="Times New Roman"/>
                <w:i w:val="0"/>
                <w:iCs w:val="0"/>
                <w:color w:val="000000" w:themeColor="text1"/>
                <w:sz w:val="16"/>
                <w:szCs w:val="16"/>
                <w:vertAlign w:val="subscript"/>
                <w:lang w:eastAsia="en-GB"/>
              </w:rPr>
              <w:t>total</w:t>
            </w:r>
            <w:r>
              <w:rPr>
                <w:rFonts w:eastAsia="Times New Roman"/>
                <w:i w:val="0"/>
                <w:iCs w:val="0"/>
                <w:color w:val="000000" w:themeColor="text1"/>
                <w:sz w:val="16"/>
                <w:szCs w:val="16"/>
                <w:lang w:eastAsia="en-GB"/>
              </w:rPr>
              <w:t xml:space="preserve"> </w:t>
            </w:r>
            <w:r w:rsidR="00C032E3" w:rsidRPr="00C032E3">
              <w:rPr>
                <w:rFonts w:eastAsia="Times New Roman"/>
                <w:i w:val="0"/>
                <w:iCs w:val="0"/>
                <w:color w:val="000000" w:themeColor="text1"/>
                <w:sz w:val="16"/>
                <w:szCs w:val="16"/>
                <w:lang w:eastAsia="en-GB"/>
              </w:rPr>
              <w:t>ng/m</w:t>
            </w:r>
            <w:r w:rsidR="00C032E3" w:rsidRPr="0005665C">
              <w:rPr>
                <w:rFonts w:eastAsia="Times New Roman"/>
                <w:i w:val="0"/>
                <w:iCs w:val="0"/>
                <w:color w:val="000000" w:themeColor="text1"/>
                <w:sz w:val="16"/>
                <w:szCs w:val="16"/>
                <w:vertAlign w:val="superscript"/>
                <w:lang w:eastAsia="en-GB"/>
              </w:rPr>
              <w:t>3</w:t>
            </w:r>
            <w:r w:rsidR="00C032E3" w:rsidRPr="00C032E3">
              <w:rPr>
                <w:rFonts w:eastAsia="Times New Roman"/>
                <w:i w:val="0"/>
                <w:iCs w:val="0"/>
                <w:color w:val="000000" w:themeColor="text1"/>
                <w:sz w:val="16"/>
                <w:szCs w:val="16"/>
                <w:lang w:eastAsia="en-GB"/>
              </w:rPr>
              <w:t>×year) in PCB</w:t>
            </w:r>
            <w:r w:rsidR="00C032E3" w:rsidRPr="007C50A7">
              <w:rPr>
                <w:rFonts w:eastAsia="Times New Roman"/>
                <w:i w:val="0"/>
                <w:iCs w:val="0"/>
                <w:color w:val="000000" w:themeColor="text1"/>
                <w:sz w:val="16"/>
                <w:szCs w:val="16"/>
                <w:vertAlign w:val="subscript"/>
                <w:lang w:eastAsia="en-GB"/>
              </w:rPr>
              <w:t>year</w:t>
            </w:r>
            <w:r w:rsidR="00C032E3" w:rsidRPr="00C032E3">
              <w:rPr>
                <w:rFonts w:eastAsia="Times New Roman"/>
                <w:i w:val="0"/>
                <w:iCs w:val="0"/>
                <w:color w:val="000000" w:themeColor="text1"/>
                <w:sz w:val="16"/>
                <w:szCs w:val="16"/>
                <w:lang w:eastAsia="en-GB"/>
              </w:rPr>
              <w:t xml:space="preserve">; </w:t>
            </w:r>
            <w:r w:rsidR="00E40258">
              <w:rPr>
                <w:rFonts w:eastAsia="Times New Roman"/>
                <w:i w:val="0"/>
                <w:iCs w:val="0"/>
                <w:color w:val="000000" w:themeColor="text1"/>
                <w:sz w:val="16"/>
                <w:szCs w:val="16"/>
                <w:vertAlign w:val="superscript"/>
                <w:lang w:eastAsia="en-GB"/>
              </w:rPr>
              <w:t>3</w:t>
            </w:r>
            <w:r w:rsidR="00C032E3" w:rsidRPr="00C032E3">
              <w:rPr>
                <w:rFonts w:eastAsia="Times New Roman"/>
                <w:i w:val="0"/>
                <w:iCs w:val="0"/>
                <w:color w:val="000000" w:themeColor="text1"/>
                <w:sz w:val="16"/>
                <w:szCs w:val="16"/>
                <w:lang w:eastAsia="en-GB"/>
              </w:rPr>
              <w:t xml:space="preserve">Adjusted for </w:t>
            </w:r>
            <w:r w:rsidR="009F59C9" w:rsidRPr="009F59C9">
              <w:rPr>
                <w:rFonts w:eastAsia="Times New Roman"/>
                <w:i w:val="0"/>
                <w:iCs w:val="0"/>
                <w:color w:val="000000" w:themeColor="text1"/>
                <w:sz w:val="16"/>
                <w:szCs w:val="16"/>
                <w:lang w:eastAsia="en-GB"/>
              </w:rPr>
              <w:t xml:space="preserve">child age (timescale), </w:t>
            </w:r>
            <w:r w:rsidR="00C032E3" w:rsidRPr="00C032E3">
              <w:rPr>
                <w:rFonts w:eastAsia="Times New Roman"/>
                <w:i w:val="0"/>
                <w:iCs w:val="0"/>
                <w:color w:val="000000" w:themeColor="text1"/>
                <w:sz w:val="16"/>
                <w:szCs w:val="16"/>
                <w:lang w:eastAsia="en-GB"/>
              </w:rPr>
              <w:t xml:space="preserve">maternal age at birth, ethnicity, atopy status, parity, calendar period, and maternal smoking; </w:t>
            </w:r>
            <w:r w:rsidR="00E40258">
              <w:rPr>
                <w:rFonts w:eastAsia="Times New Roman"/>
                <w:i w:val="0"/>
                <w:iCs w:val="0"/>
                <w:color w:val="000000" w:themeColor="text1"/>
                <w:sz w:val="16"/>
                <w:szCs w:val="16"/>
                <w:vertAlign w:val="superscript"/>
                <w:lang w:eastAsia="en-GB"/>
              </w:rPr>
              <w:t>4</w:t>
            </w:r>
            <w:r w:rsidR="00C032E3" w:rsidRPr="00C032E3">
              <w:rPr>
                <w:rFonts w:eastAsia="Times New Roman"/>
                <w:i w:val="0"/>
                <w:iCs w:val="0"/>
                <w:color w:val="000000" w:themeColor="text1"/>
                <w:sz w:val="16"/>
                <w:szCs w:val="16"/>
                <w:lang w:eastAsia="en-GB"/>
              </w:rPr>
              <w:t>Additional adjusted for maternal education only available from 1981 (N=40</w:t>
            </w:r>
            <w:r w:rsidR="009A1A1B">
              <w:rPr>
                <w:rFonts w:eastAsia="Times New Roman"/>
                <w:i w:val="0"/>
                <w:iCs w:val="0"/>
                <w:color w:val="000000" w:themeColor="text1"/>
                <w:sz w:val="16"/>
                <w:szCs w:val="16"/>
                <w:lang w:eastAsia="en-GB"/>
              </w:rPr>
              <w:t>65</w:t>
            </w:r>
            <w:r w:rsidR="00C032E3" w:rsidRPr="00C032E3">
              <w:rPr>
                <w:rFonts w:eastAsia="Times New Roman"/>
                <w:i w:val="0"/>
                <w:iCs w:val="0"/>
                <w:color w:val="000000" w:themeColor="text1"/>
                <w:sz w:val="16"/>
                <w:szCs w:val="16"/>
                <w:lang w:eastAsia="en-GB"/>
              </w:rPr>
              <w:t xml:space="preserve">); </w:t>
            </w:r>
            <w:r w:rsidR="00E40258">
              <w:rPr>
                <w:rFonts w:eastAsia="Times New Roman"/>
                <w:i w:val="0"/>
                <w:iCs w:val="0"/>
                <w:color w:val="000000" w:themeColor="text1"/>
                <w:sz w:val="16"/>
                <w:szCs w:val="16"/>
                <w:vertAlign w:val="superscript"/>
                <w:lang w:eastAsia="en-GB"/>
              </w:rPr>
              <w:t>5</w:t>
            </w:r>
            <w:r w:rsidR="00C032E3" w:rsidRPr="00C032E3">
              <w:rPr>
                <w:rFonts w:eastAsia="Times New Roman"/>
                <w:i w:val="0"/>
                <w:iCs w:val="0"/>
                <w:color w:val="000000" w:themeColor="text1"/>
                <w:sz w:val="16"/>
                <w:szCs w:val="16"/>
                <w:lang w:eastAsia="en-GB"/>
              </w:rPr>
              <w:t>HR and 95% CI per interquartile range increase (</w:t>
            </w:r>
            <w:r w:rsidR="002D1F6B">
              <w:rPr>
                <w:rFonts w:eastAsia="Times New Roman"/>
                <w:i w:val="0"/>
                <w:iCs w:val="0"/>
                <w:color w:val="000000" w:themeColor="text1"/>
                <w:sz w:val="16"/>
                <w:szCs w:val="16"/>
                <w:lang w:eastAsia="en-GB"/>
              </w:rPr>
              <w:t>246</w:t>
            </w:r>
            <w:r>
              <w:rPr>
                <w:rFonts w:eastAsia="Times New Roman"/>
                <w:i w:val="0"/>
                <w:iCs w:val="0"/>
                <w:color w:val="000000" w:themeColor="text1"/>
                <w:sz w:val="16"/>
                <w:szCs w:val="16"/>
                <w:lang w:eastAsia="en-GB"/>
              </w:rPr>
              <w:t xml:space="preserve"> PCB</w:t>
            </w:r>
            <w:r w:rsidRPr="00D228F1">
              <w:rPr>
                <w:rFonts w:eastAsia="Times New Roman"/>
                <w:i w:val="0"/>
                <w:iCs w:val="0"/>
                <w:color w:val="000000" w:themeColor="text1"/>
                <w:sz w:val="16"/>
                <w:szCs w:val="16"/>
                <w:vertAlign w:val="subscript"/>
                <w:lang w:eastAsia="en-GB"/>
              </w:rPr>
              <w:t>total</w:t>
            </w:r>
            <w:r w:rsidR="00C032E3" w:rsidRPr="00C032E3">
              <w:rPr>
                <w:rFonts w:eastAsia="Times New Roman"/>
                <w:i w:val="0"/>
                <w:iCs w:val="0"/>
                <w:color w:val="000000" w:themeColor="text1"/>
                <w:sz w:val="16"/>
                <w:szCs w:val="16"/>
                <w:lang w:eastAsia="en-GB"/>
              </w:rPr>
              <w:t xml:space="preserve"> ng/m</w:t>
            </w:r>
            <w:r w:rsidR="00C032E3" w:rsidRPr="0005665C">
              <w:rPr>
                <w:rFonts w:eastAsia="Times New Roman"/>
                <w:i w:val="0"/>
                <w:iCs w:val="0"/>
                <w:color w:val="000000" w:themeColor="text1"/>
                <w:sz w:val="16"/>
                <w:szCs w:val="16"/>
                <w:vertAlign w:val="superscript"/>
                <w:lang w:eastAsia="en-GB"/>
              </w:rPr>
              <w:t>3</w:t>
            </w:r>
            <w:r w:rsidR="00C032E3" w:rsidRPr="00C032E3">
              <w:rPr>
                <w:rFonts w:eastAsia="Times New Roman"/>
                <w:i w:val="0"/>
                <w:iCs w:val="0"/>
                <w:color w:val="000000" w:themeColor="text1"/>
                <w:sz w:val="16"/>
                <w:szCs w:val="16"/>
                <w:lang w:eastAsia="en-GB"/>
              </w:rPr>
              <w:t>×year) in PCB</w:t>
            </w:r>
            <w:r w:rsidR="00C032E3" w:rsidRPr="007C50A7">
              <w:rPr>
                <w:rFonts w:eastAsia="Times New Roman"/>
                <w:i w:val="0"/>
                <w:iCs w:val="0"/>
                <w:color w:val="000000" w:themeColor="text1"/>
                <w:sz w:val="16"/>
                <w:szCs w:val="16"/>
                <w:vertAlign w:val="subscript"/>
                <w:lang w:eastAsia="en-GB"/>
              </w:rPr>
              <w:t>year</w:t>
            </w:r>
            <w:r w:rsidR="00C032E3" w:rsidRPr="00C032E3">
              <w:rPr>
                <w:rFonts w:eastAsia="Times New Roman"/>
                <w:i w:val="0"/>
                <w:iCs w:val="0"/>
                <w:color w:val="000000" w:themeColor="text1"/>
                <w:sz w:val="16"/>
                <w:szCs w:val="16"/>
                <w:lang w:eastAsia="en-GB"/>
              </w:rPr>
              <w:t>.</w:t>
            </w:r>
          </w:p>
        </w:tc>
      </w:tr>
    </w:tbl>
    <w:p w14:paraId="3D493A0B" w14:textId="77777777" w:rsidR="00C032E3" w:rsidRDefault="00C032E3" w:rsidP="00C032E3">
      <w:pPr>
        <w:rPr>
          <w:lang w:val="en-US" w:eastAsia="en-GB"/>
        </w:rPr>
      </w:pPr>
    </w:p>
    <w:p w14:paraId="565715C3" w14:textId="77777777" w:rsidR="001866FE" w:rsidRPr="00C032E3" w:rsidRDefault="001866FE" w:rsidP="00C032E3">
      <w:pPr>
        <w:rPr>
          <w:lang w:val="en-US" w:eastAsia="en-GB"/>
        </w:rPr>
      </w:pPr>
    </w:p>
    <w:p w14:paraId="746102B2" w14:textId="18975707" w:rsidR="00E6455C" w:rsidRPr="00454AC3" w:rsidRDefault="000B6FAB" w:rsidP="00E6455C">
      <w:pPr>
        <w:pStyle w:val="Caption"/>
        <w:keepNext/>
        <w:spacing w:after="0"/>
        <w:rPr>
          <w:i w:val="0"/>
          <w:iCs w:val="0"/>
          <w:color w:val="auto"/>
          <w:sz w:val="22"/>
          <w:szCs w:val="22"/>
          <w:vertAlign w:val="superscript"/>
        </w:rPr>
      </w:pPr>
      <w:r w:rsidRPr="00454AC3">
        <w:rPr>
          <w:b/>
          <w:bCs/>
          <w:i w:val="0"/>
          <w:iCs w:val="0"/>
          <w:color w:val="000000" w:themeColor="text1"/>
          <w:sz w:val="22"/>
          <w:szCs w:val="22"/>
        </w:rPr>
        <w:t xml:space="preserve">Table </w:t>
      </w:r>
      <w:r w:rsidR="00506CF1" w:rsidRPr="00454AC3">
        <w:rPr>
          <w:b/>
          <w:bCs/>
          <w:i w:val="0"/>
          <w:iCs w:val="0"/>
          <w:color w:val="000000" w:themeColor="text1"/>
          <w:sz w:val="22"/>
          <w:szCs w:val="22"/>
        </w:rPr>
        <w:t>S</w:t>
      </w:r>
      <w:r w:rsidR="00454AC3">
        <w:rPr>
          <w:b/>
          <w:bCs/>
          <w:i w:val="0"/>
          <w:iCs w:val="0"/>
          <w:color w:val="000000" w:themeColor="text1"/>
          <w:sz w:val="22"/>
          <w:szCs w:val="22"/>
        </w:rPr>
        <w:t>3</w:t>
      </w:r>
      <w:r w:rsidRPr="00454AC3">
        <w:rPr>
          <w:i w:val="0"/>
          <w:iCs w:val="0"/>
          <w:color w:val="000000" w:themeColor="text1"/>
          <w:sz w:val="22"/>
          <w:szCs w:val="22"/>
        </w:rPr>
        <w:t xml:space="preserve"> </w:t>
      </w:r>
      <w:r w:rsidR="00A40A5E">
        <w:rPr>
          <w:i w:val="0"/>
          <w:iCs w:val="0"/>
          <w:color w:val="auto"/>
          <w:sz w:val="22"/>
          <w:szCs w:val="22"/>
        </w:rPr>
        <w:t>Maternal</w:t>
      </w:r>
      <w:r w:rsidR="00A40A5E" w:rsidRPr="00454AC3">
        <w:rPr>
          <w:i w:val="0"/>
          <w:iCs w:val="0"/>
          <w:color w:val="auto"/>
          <w:sz w:val="22"/>
          <w:szCs w:val="22"/>
        </w:rPr>
        <w:t xml:space="preserve"> </w:t>
      </w:r>
      <w:r w:rsidR="00E6455C" w:rsidRPr="00454AC3">
        <w:rPr>
          <w:i w:val="0"/>
          <w:iCs w:val="0"/>
          <w:color w:val="auto"/>
          <w:sz w:val="22"/>
          <w:szCs w:val="22"/>
        </w:rPr>
        <w:t>exposure to PCB</w:t>
      </w:r>
      <w:r w:rsidR="00D228F1" w:rsidRPr="00D228F1">
        <w:rPr>
          <w:i w:val="0"/>
          <w:iCs w:val="0"/>
          <w:color w:val="auto"/>
          <w:sz w:val="22"/>
          <w:szCs w:val="22"/>
          <w:vertAlign w:val="subscript"/>
        </w:rPr>
        <w:t xml:space="preserve"> </w:t>
      </w:r>
      <w:r w:rsidR="00D228F1" w:rsidRPr="00E66D0E">
        <w:rPr>
          <w:i w:val="0"/>
          <w:iCs w:val="0"/>
          <w:color w:val="auto"/>
          <w:sz w:val="22"/>
          <w:szCs w:val="22"/>
          <w:vertAlign w:val="subscript"/>
        </w:rPr>
        <w:t>year</w:t>
      </w:r>
      <w:r w:rsidR="00D228F1" w:rsidRPr="00E66D0E">
        <w:rPr>
          <w:i w:val="0"/>
          <w:iCs w:val="0"/>
          <w:color w:val="auto"/>
          <w:sz w:val="22"/>
          <w:szCs w:val="22"/>
          <w:vertAlign w:val="superscript"/>
        </w:rPr>
        <w:t>1</w:t>
      </w:r>
      <w:r w:rsidR="00E6455C" w:rsidRPr="00454AC3">
        <w:rPr>
          <w:i w:val="0"/>
          <w:iCs w:val="0"/>
          <w:color w:val="auto"/>
          <w:sz w:val="22"/>
          <w:szCs w:val="22"/>
        </w:rPr>
        <w:t xml:space="preserve"> in indoor air and hazard ratio of developing childhood asthma, </w:t>
      </w:r>
      <w:r w:rsidR="000339E5">
        <w:rPr>
          <w:i w:val="0"/>
          <w:iCs w:val="0"/>
          <w:color w:val="auto"/>
          <w:sz w:val="22"/>
          <w:szCs w:val="22"/>
        </w:rPr>
        <w:t>allergic rhinitis</w:t>
      </w:r>
      <w:r w:rsidR="00E6455C" w:rsidRPr="00454AC3">
        <w:rPr>
          <w:i w:val="0"/>
          <w:iCs w:val="0"/>
          <w:color w:val="auto"/>
          <w:sz w:val="22"/>
          <w:szCs w:val="22"/>
        </w:rPr>
        <w:t>, atopic eczema</w:t>
      </w:r>
      <w:r w:rsidR="0008057F">
        <w:rPr>
          <w:i w:val="0"/>
          <w:iCs w:val="0"/>
          <w:color w:val="auto"/>
          <w:sz w:val="22"/>
          <w:szCs w:val="22"/>
        </w:rPr>
        <w:t>,</w:t>
      </w:r>
      <w:r w:rsidR="00E6455C" w:rsidRPr="00454AC3">
        <w:rPr>
          <w:i w:val="0"/>
          <w:iCs w:val="0"/>
          <w:color w:val="auto"/>
          <w:sz w:val="22"/>
          <w:szCs w:val="22"/>
        </w:rPr>
        <w:t xml:space="preserve"> and respiratory infections among 1868 children </w:t>
      </w:r>
      <w:r w:rsidR="0069348B" w:rsidRPr="00454AC3">
        <w:rPr>
          <w:i w:val="0"/>
          <w:iCs w:val="0"/>
          <w:color w:val="auto"/>
          <w:sz w:val="22"/>
          <w:szCs w:val="22"/>
        </w:rPr>
        <w:t xml:space="preserve">with information on </w:t>
      </w:r>
      <w:r w:rsidR="00E6455C" w:rsidRPr="00454AC3">
        <w:rPr>
          <w:i w:val="0"/>
          <w:iCs w:val="0"/>
          <w:color w:val="auto"/>
          <w:sz w:val="22"/>
          <w:szCs w:val="22"/>
        </w:rPr>
        <w:t>maternal Body Mass Index</w:t>
      </w:r>
    </w:p>
    <w:tbl>
      <w:tblPr>
        <w:tblW w:w="4417" w:type="pct"/>
        <w:tblInd w:w="-5" w:type="dxa"/>
        <w:tblCellMar>
          <w:left w:w="28" w:type="dxa"/>
          <w:right w:w="28" w:type="dxa"/>
        </w:tblCellMar>
        <w:tblLook w:val="04A0" w:firstRow="1" w:lastRow="0" w:firstColumn="1" w:lastColumn="0" w:noHBand="0" w:noVBand="1"/>
      </w:tblPr>
      <w:tblGrid>
        <w:gridCol w:w="2126"/>
        <w:gridCol w:w="1276"/>
        <w:gridCol w:w="1844"/>
        <w:gridCol w:w="1276"/>
        <w:gridCol w:w="1983"/>
      </w:tblGrid>
      <w:tr w:rsidR="00B450F4" w:rsidRPr="00454AC3" w14:paraId="7ABE7A88" w14:textId="77777777" w:rsidTr="009D7ED1">
        <w:trPr>
          <w:trHeight w:val="281"/>
        </w:trPr>
        <w:tc>
          <w:tcPr>
            <w:tcW w:w="1250" w:type="pct"/>
            <w:tcBorders>
              <w:top w:val="single" w:sz="4" w:space="0" w:color="auto"/>
              <w:left w:val="single" w:sz="4" w:space="0" w:color="auto"/>
              <w:bottom w:val="single" w:sz="4" w:space="0" w:color="auto"/>
              <w:right w:val="single" w:sz="4" w:space="0" w:color="auto"/>
            </w:tcBorders>
          </w:tcPr>
          <w:p w14:paraId="56DE8D10" w14:textId="77777777" w:rsidR="00B450F4" w:rsidRPr="0008057F" w:rsidRDefault="00B450F4" w:rsidP="00722AD5">
            <w:pPr>
              <w:spacing w:after="0" w:line="240" w:lineRule="auto"/>
              <w:jc w:val="both"/>
              <w:rPr>
                <w:rFonts w:eastAsia="Times New Roman"/>
                <w:b/>
                <w:bCs/>
                <w:color w:val="000000" w:themeColor="text1"/>
                <w:sz w:val="18"/>
                <w:szCs w:val="18"/>
                <w:lang w:eastAsia="en-GB"/>
              </w:rPr>
            </w:pPr>
          </w:p>
        </w:tc>
        <w:tc>
          <w:tcPr>
            <w:tcW w:w="750" w:type="pct"/>
            <w:tcBorders>
              <w:top w:val="single" w:sz="4" w:space="0" w:color="auto"/>
              <w:left w:val="nil"/>
              <w:bottom w:val="single" w:sz="4" w:space="0" w:color="auto"/>
              <w:right w:val="single" w:sz="4" w:space="0" w:color="auto"/>
            </w:tcBorders>
            <w:vAlign w:val="bottom"/>
          </w:tcPr>
          <w:p w14:paraId="32D68CE2" w14:textId="77777777" w:rsidR="00B450F4" w:rsidRPr="0008057F" w:rsidRDefault="00B450F4" w:rsidP="009D7ED1">
            <w:pPr>
              <w:spacing w:after="0" w:line="240" w:lineRule="auto"/>
              <w:jc w:val="center"/>
              <w:rPr>
                <w:rFonts w:eastAsia="Times New Roman"/>
                <w:b/>
                <w:bCs/>
                <w:color w:val="000000" w:themeColor="text1"/>
                <w:sz w:val="18"/>
                <w:szCs w:val="18"/>
                <w:lang w:eastAsia="en-GB"/>
              </w:rPr>
            </w:pPr>
            <w:r w:rsidRPr="0008057F">
              <w:rPr>
                <w:rFonts w:eastAsia="Times New Roman"/>
                <w:b/>
                <w:bCs/>
                <w:color w:val="000000" w:themeColor="text1"/>
                <w:sz w:val="18"/>
                <w:szCs w:val="18"/>
                <w:lang w:eastAsia="en-GB"/>
              </w:rPr>
              <w:t>Cases, n (%)</w:t>
            </w:r>
          </w:p>
        </w:tc>
        <w:tc>
          <w:tcPr>
            <w:tcW w:w="1084" w:type="pct"/>
            <w:tcBorders>
              <w:top w:val="single" w:sz="4" w:space="0" w:color="auto"/>
              <w:left w:val="nil"/>
              <w:bottom w:val="single" w:sz="4" w:space="0" w:color="auto"/>
              <w:right w:val="single" w:sz="4" w:space="0" w:color="auto"/>
            </w:tcBorders>
            <w:vAlign w:val="bottom"/>
          </w:tcPr>
          <w:p w14:paraId="6BE78D6B" w14:textId="436B2C06" w:rsidR="00B450F4" w:rsidRPr="0008057F" w:rsidRDefault="00B450F4" w:rsidP="009D7ED1">
            <w:pPr>
              <w:spacing w:after="0" w:line="240" w:lineRule="auto"/>
              <w:jc w:val="center"/>
              <w:rPr>
                <w:rFonts w:eastAsia="Times New Roman"/>
                <w:b/>
                <w:bCs/>
                <w:color w:val="000000" w:themeColor="text1"/>
                <w:sz w:val="18"/>
                <w:szCs w:val="18"/>
                <w:vertAlign w:val="superscript"/>
                <w:lang w:eastAsia="en-GB"/>
              </w:rPr>
            </w:pPr>
            <w:r w:rsidRPr="0008057F">
              <w:rPr>
                <w:rFonts w:eastAsia="Times New Roman"/>
                <w:b/>
                <w:bCs/>
                <w:color w:val="000000" w:themeColor="text1"/>
                <w:sz w:val="18"/>
                <w:szCs w:val="18"/>
                <w:lang w:eastAsia="en-GB"/>
              </w:rPr>
              <w:t>Adjusted</w:t>
            </w:r>
            <w:r w:rsidR="00D94AD0">
              <w:rPr>
                <w:rFonts w:eastAsia="Times New Roman"/>
                <w:b/>
                <w:bCs/>
                <w:color w:val="000000" w:themeColor="text1"/>
                <w:sz w:val="18"/>
                <w:szCs w:val="18"/>
                <w:vertAlign w:val="superscript"/>
                <w:lang w:eastAsia="en-GB"/>
              </w:rPr>
              <w:t>3</w:t>
            </w:r>
          </w:p>
          <w:p w14:paraId="2D29417A" w14:textId="0184AFA9" w:rsidR="00B450F4" w:rsidRPr="0008057F" w:rsidRDefault="00B450F4" w:rsidP="009D7ED1">
            <w:pPr>
              <w:spacing w:after="0" w:line="240" w:lineRule="auto"/>
              <w:jc w:val="center"/>
              <w:rPr>
                <w:rFonts w:eastAsia="Times New Roman"/>
                <w:b/>
                <w:bCs/>
                <w:color w:val="000000" w:themeColor="text1"/>
                <w:sz w:val="18"/>
                <w:szCs w:val="18"/>
                <w:lang w:eastAsia="en-GB"/>
              </w:rPr>
            </w:pPr>
            <w:r w:rsidRPr="0008057F">
              <w:rPr>
                <w:rFonts w:eastAsia="Times New Roman"/>
                <w:b/>
                <w:bCs/>
                <w:color w:val="000000" w:themeColor="text1"/>
                <w:sz w:val="18"/>
                <w:szCs w:val="18"/>
                <w:lang w:eastAsia="en-GB"/>
              </w:rPr>
              <w:t>HR</w:t>
            </w:r>
            <w:r w:rsidR="00D94AD0">
              <w:rPr>
                <w:rFonts w:eastAsia="Times New Roman"/>
                <w:b/>
                <w:bCs/>
                <w:color w:val="000000" w:themeColor="text1"/>
                <w:sz w:val="18"/>
                <w:szCs w:val="18"/>
                <w:vertAlign w:val="superscript"/>
                <w:lang w:eastAsia="en-GB"/>
              </w:rPr>
              <w:t>2</w:t>
            </w:r>
            <w:r w:rsidRPr="0008057F">
              <w:rPr>
                <w:rFonts w:eastAsia="Times New Roman"/>
                <w:b/>
                <w:bCs/>
                <w:color w:val="000000" w:themeColor="text1"/>
                <w:sz w:val="18"/>
                <w:szCs w:val="18"/>
                <w:lang w:eastAsia="en-GB"/>
              </w:rPr>
              <w:t xml:space="preserve"> (95% CI)</w:t>
            </w:r>
          </w:p>
        </w:tc>
        <w:tc>
          <w:tcPr>
            <w:tcW w:w="750" w:type="pct"/>
            <w:tcBorders>
              <w:top w:val="single" w:sz="4" w:space="0" w:color="auto"/>
              <w:left w:val="single" w:sz="4" w:space="0" w:color="auto"/>
              <w:bottom w:val="single" w:sz="4" w:space="0" w:color="auto"/>
              <w:right w:val="single" w:sz="4" w:space="0" w:color="000000"/>
            </w:tcBorders>
            <w:vAlign w:val="bottom"/>
          </w:tcPr>
          <w:p w14:paraId="22C1A5B0" w14:textId="5A5392D3" w:rsidR="00B450F4" w:rsidRPr="0008057F" w:rsidRDefault="00B450F4" w:rsidP="009D7ED1">
            <w:pPr>
              <w:spacing w:after="0" w:line="240" w:lineRule="auto"/>
              <w:jc w:val="center"/>
              <w:rPr>
                <w:rFonts w:eastAsia="Times New Roman"/>
                <w:b/>
                <w:bCs/>
                <w:color w:val="000000" w:themeColor="text1"/>
                <w:sz w:val="18"/>
                <w:szCs w:val="18"/>
                <w:lang w:eastAsia="en-GB"/>
              </w:rPr>
            </w:pPr>
            <w:r w:rsidRPr="0008057F">
              <w:rPr>
                <w:rFonts w:eastAsia="Times New Roman"/>
                <w:b/>
                <w:bCs/>
                <w:color w:val="000000" w:themeColor="text1"/>
                <w:sz w:val="18"/>
                <w:szCs w:val="18"/>
                <w:lang w:eastAsia="en-GB"/>
              </w:rPr>
              <w:t>Cases</w:t>
            </w:r>
            <w:r w:rsidR="00D94AD0">
              <w:rPr>
                <w:rFonts w:eastAsia="Times New Roman"/>
                <w:b/>
                <w:bCs/>
                <w:color w:val="000000" w:themeColor="text1"/>
                <w:sz w:val="18"/>
                <w:szCs w:val="18"/>
                <w:vertAlign w:val="superscript"/>
                <w:lang w:eastAsia="en-GB"/>
              </w:rPr>
              <w:t>4</w:t>
            </w:r>
            <w:r w:rsidRPr="0008057F">
              <w:rPr>
                <w:rFonts w:eastAsia="Times New Roman"/>
                <w:b/>
                <w:bCs/>
                <w:color w:val="000000" w:themeColor="text1"/>
                <w:sz w:val="18"/>
                <w:szCs w:val="18"/>
                <w:lang w:eastAsia="en-GB"/>
              </w:rPr>
              <w:t>, n (%)</w:t>
            </w:r>
          </w:p>
        </w:tc>
        <w:tc>
          <w:tcPr>
            <w:tcW w:w="1166" w:type="pct"/>
            <w:tcBorders>
              <w:top w:val="single" w:sz="4" w:space="0" w:color="auto"/>
              <w:left w:val="single" w:sz="4" w:space="0" w:color="auto"/>
              <w:bottom w:val="single" w:sz="4" w:space="0" w:color="auto"/>
              <w:right w:val="single" w:sz="4" w:space="0" w:color="000000"/>
            </w:tcBorders>
            <w:vAlign w:val="bottom"/>
          </w:tcPr>
          <w:p w14:paraId="49989F09" w14:textId="53349DD7" w:rsidR="00C032E3" w:rsidRPr="0008057F" w:rsidRDefault="00B450F4" w:rsidP="009D7ED1">
            <w:pPr>
              <w:spacing w:after="0" w:line="240" w:lineRule="auto"/>
              <w:jc w:val="center"/>
              <w:rPr>
                <w:rFonts w:eastAsia="Times New Roman"/>
                <w:b/>
                <w:bCs/>
                <w:color w:val="000000" w:themeColor="text1"/>
                <w:sz w:val="18"/>
                <w:szCs w:val="18"/>
                <w:lang w:eastAsia="en-GB"/>
              </w:rPr>
            </w:pPr>
            <w:r w:rsidRPr="0008057F">
              <w:rPr>
                <w:rFonts w:eastAsia="Times New Roman"/>
                <w:b/>
                <w:bCs/>
                <w:color w:val="000000" w:themeColor="text1"/>
                <w:sz w:val="18"/>
                <w:szCs w:val="18"/>
                <w:lang w:eastAsia="en-GB"/>
              </w:rPr>
              <w:t>Adjusted</w:t>
            </w:r>
            <w:r w:rsidR="00D94AD0">
              <w:rPr>
                <w:rFonts w:eastAsia="Times New Roman"/>
                <w:b/>
                <w:bCs/>
                <w:color w:val="000000" w:themeColor="text1"/>
                <w:sz w:val="18"/>
                <w:szCs w:val="18"/>
                <w:vertAlign w:val="superscript"/>
                <w:lang w:eastAsia="en-GB"/>
              </w:rPr>
              <w:t>4</w:t>
            </w:r>
            <w:r w:rsidRPr="0008057F">
              <w:rPr>
                <w:rFonts w:eastAsia="Times New Roman"/>
                <w:b/>
                <w:bCs/>
                <w:color w:val="000000" w:themeColor="text1"/>
                <w:sz w:val="18"/>
                <w:szCs w:val="18"/>
                <w:lang w:eastAsia="en-GB"/>
              </w:rPr>
              <w:t xml:space="preserve"> </w:t>
            </w:r>
          </w:p>
          <w:p w14:paraId="2127463E" w14:textId="249829B5" w:rsidR="00B450F4" w:rsidRPr="0008057F" w:rsidRDefault="00B450F4" w:rsidP="00C032E3">
            <w:pPr>
              <w:spacing w:after="0" w:line="240" w:lineRule="auto"/>
              <w:jc w:val="center"/>
              <w:rPr>
                <w:rFonts w:eastAsia="Times New Roman"/>
                <w:b/>
                <w:bCs/>
                <w:color w:val="000000" w:themeColor="text1"/>
                <w:sz w:val="18"/>
                <w:szCs w:val="18"/>
                <w:lang w:eastAsia="en-GB"/>
              </w:rPr>
            </w:pPr>
            <w:r w:rsidRPr="0008057F">
              <w:rPr>
                <w:rFonts w:eastAsia="Times New Roman"/>
                <w:b/>
                <w:bCs/>
                <w:color w:val="000000" w:themeColor="text1"/>
                <w:sz w:val="18"/>
                <w:szCs w:val="18"/>
                <w:lang w:eastAsia="en-GB"/>
              </w:rPr>
              <w:t>HR</w:t>
            </w:r>
            <w:r w:rsidR="00D94AD0">
              <w:rPr>
                <w:rFonts w:eastAsia="Times New Roman"/>
                <w:b/>
                <w:bCs/>
                <w:color w:val="000000" w:themeColor="text1"/>
                <w:sz w:val="18"/>
                <w:szCs w:val="18"/>
                <w:vertAlign w:val="superscript"/>
                <w:lang w:eastAsia="en-GB"/>
              </w:rPr>
              <w:t>5</w:t>
            </w:r>
            <w:r w:rsidR="00C032E3" w:rsidRPr="0008057F">
              <w:rPr>
                <w:rFonts w:eastAsia="Times New Roman"/>
                <w:b/>
                <w:bCs/>
                <w:color w:val="000000" w:themeColor="text1"/>
                <w:sz w:val="18"/>
                <w:szCs w:val="18"/>
                <w:vertAlign w:val="superscript"/>
                <w:lang w:eastAsia="en-GB"/>
              </w:rPr>
              <w:t xml:space="preserve"> </w:t>
            </w:r>
            <w:r w:rsidRPr="0008057F">
              <w:rPr>
                <w:rFonts w:eastAsia="Times New Roman"/>
                <w:b/>
                <w:bCs/>
                <w:color w:val="000000" w:themeColor="text1"/>
                <w:sz w:val="18"/>
                <w:szCs w:val="18"/>
                <w:lang w:eastAsia="en-GB"/>
              </w:rPr>
              <w:t>(95% CI) + education</w:t>
            </w:r>
          </w:p>
        </w:tc>
      </w:tr>
      <w:tr w:rsidR="00B450F4" w:rsidRPr="00454AC3" w14:paraId="3377EC74" w14:textId="77777777" w:rsidTr="00722AD5">
        <w:trPr>
          <w:trHeight w:val="281"/>
        </w:trPr>
        <w:tc>
          <w:tcPr>
            <w:tcW w:w="1250" w:type="pct"/>
            <w:tcBorders>
              <w:top w:val="nil"/>
              <w:left w:val="single" w:sz="4" w:space="0" w:color="auto"/>
              <w:bottom w:val="single" w:sz="4" w:space="0" w:color="auto"/>
              <w:right w:val="single" w:sz="4" w:space="0" w:color="auto"/>
            </w:tcBorders>
          </w:tcPr>
          <w:p w14:paraId="786FB494" w14:textId="77777777" w:rsidR="00B450F4" w:rsidRPr="0008057F" w:rsidRDefault="00B450F4" w:rsidP="00B450F4">
            <w:pPr>
              <w:spacing w:after="0" w:line="240" w:lineRule="auto"/>
              <w:jc w:val="both"/>
              <w:rPr>
                <w:rFonts w:eastAsia="Times New Roman"/>
                <w:b/>
                <w:bCs/>
                <w:color w:val="000000" w:themeColor="text1"/>
                <w:sz w:val="18"/>
                <w:szCs w:val="18"/>
                <w:lang w:eastAsia="en-GB"/>
              </w:rPr>
            </w:pPr>
            <w:r w:rsidRPr="0008057F">
              <w:rPr>
                <w:rFonts w:eastAsia="Times New Roman"/>
                <w:b/>
                <w:bCs/>
                <w:color w:val="000000" w:themeColor="text1"/>
                <w:sz w:val="18"/>
                <w:szCs w:val="18"/>
                <w:lang w:eastAsia="en-GB"/>
              </w:rPr>
              <w:t>Asthma</w:t>
            </w:r>
          </w:p>
        </w:tc>
        <w:tc>
          <w:tcPr>
            <w:tcW w:w="750" w:type="pct"/>
            <w:tcBorders>
              <w:top w:val="nil"/>
              <w:left w:val="nil"/>
              <w:bottom w:val="single" w:sz="4" w:space="0" w:color="auto"/>
              <w:right w:val="single" w:sz="4" w:space="0" w:color="auto"/>
            </w:tcBorders>
          </w:tcPr>
          <w:p w14:paraId="706F97A9" w14:textId="23C96F62" w:rsidR="00B450F4" w:rsidRPr="0008057F" w:rsidRDefault="00B450F4" w:rsidP="00B450F4">
            <w:pPr>
              <w:spacing w:after="0" w:line="240" w:lineRule="auto"/>
              <w:jc w:val="center"/>
              <w:rPr>
                <w:rFonts w:eastAsia="Times New Roman"/>
                <w:color w:val="000000" w:themeColor="text1"/>
                <w:sz w:val="18"/>
                <w:szCs w:val="18"/>
                <w:lang w:eastAsia="en-GB"/>
              </w:rPr>
            </w:pPr>
            <w:r w:rsidRPr="0008057F">
              <w:rPr>
                <w:rFonts w:eastAsia="Times New Roman"/>
                <w:color w:val="000000" w:themeColor="text1"/>
                <w:sz w:val="18"/>
                <w:szCs w:val="18"/>
                <w:lang w:eastAsia="en-GB"/>
              </w:rPr>
              <w:t>270 (14)</w:t>
            </w:r>
          </w:p>
        </w:tc>
        <w:tc>
          <w:tcPr>
            <w:tcW w:w="1084" w:type="pct"/>
            <w:tcBorders>
              <w:top w:val="nil"/>
              <w:left w:val="nil"/>
              <w:bottom w:val="single" w:sz="4" w:space="0" w:color="auto"/>
              <w:right w:val="single" w:sz="4" w:space="0" w:color="auto"/>
            </w:tcBorders>
          </w:tcPr>
          <w:p w14:paraId="041A1F04" w14:textId="24A722A5" w:rsidR="00B450F4" w:rsidRPr="0008057F" w:rsidRDefault="00B450F4" w:rsidP="00B450F4">
            <w:pPr>
              <w:spacing w:after="0" w:line="240" w:lineRule="auto"/>
              <w:jc w:val="center"/>
              <w:rPr>
                <w:rFonts w:eastAsia="Times New Roman"/>
                <w:color w:val="000000" w:themeColor="text1"/>
                <w:sz w:val="18"/>
                <w:szCs w:val="18"/>
                <w:lang w:eastAsia="en-GB"/>
              </w:rPr>
            </w:pPr>
            <w:r w:rsidRPr="0008057F">
              <w:rPr>
                <w:rFonts w:eastAsia="Times New Roman"/>
                <w:color w:val="000000" w:themeColor="text1"/>
                <w:sz w:val="18"/>
                <w:szCs w:val="18"/>
                <w:lang w:eastAsia="en-GB"/>
              </w:rPr>
              <w:t>1.0</w:t>
            </w:r>
            <w:r w:rsidR="009A1A1B" w:rsidRPr="0008057F">
              <w:rPr>
                <w:rFonts w:eastAsia="Times New Roman"/>
                <w:color w:val="000000" w:themeColor="text1"/>
                <w:sz w:val="18"/>
                <w:szCs w:val="18"/>
                <w:lang w:eastAsia="en-GB"/>
              </w:rPr>
              <w:t>0</w:t>
            </w:r>
            <w:r w:rsidRPr="0008057F">
              <w:rPr>
                <w:rFonts w:eastAsia="Times New Roman"/>
                <w:color w:val="000000" w:themeColor="text1"/>
                <w:sz w:val="18"/>
                <w:szCs w:val="18"/>
                <w:lang w:eastAsia="en-GB"/>
              </w:rPr>
              <w:t xml:space="preserve"> (1.00-1.01)</w:t>
            </w:r>
          </w:p>
        </w:tc>
        <w:tc>
          <w:tcPr>
            <w:tcW w:w="750" w:type="pct"/>
            <w:tcBorders>
              <w:top w:val="single" w:sz="4" w:space="0" w:color="auto"/>
              <w:left w:val="single" w:sz="4" w:space="0" w:color="auto"/>
              <w:bottom w:val="single" w:sz="4" w:space="0" w:color="auto"/>
              <w:right w:val="single" w:sz="4" w:space="0" w:color="000000"/>
            </w:tcBorders>
          </w:tcPr>
          <w:p w14:paraId="7924903A" w14:textId="438D6CC6" w:rsidR="00B450F4" w:rsidRPr="0008057F" w:rsidRDefault="00B450F4" w:rsidP="00B450F4">
            <w:pPr>
              <w:spacing w:after="0" w:line="240" w:lineRule="auto"/>
              <w:jc w:val="center"/>
              <w:rPr>
                <w:rFonts w:eastAsia="Times New Roman"/>
                <w:color w:val="000000" w:themeColor="text1"/>
                <w:sz w:val="18"/>
                <w:szCs w:val="18"/>
                <w:lang w:eastAsia="en-GB"/>
              </w:rPr>
            </w:pPr>
            <w:r w:rsidRPr="0008057F">
              <w:rPr>
                <w:rFonts w:eastAsia="Times New Roman"/>
                <w:color w:val="000000" w:themeColor="text1"/>
                <w:sz w:val="18"/>
                <w:szCs w:val="18"/>
                <w:lang w:eastAsia="en-GB"/>
              </w:rPr>
              <w:t>260 (15)</w:t>
            </w:r>
          </w:p>
        </w:tc>
        <w:tc>
          <w:tcPr>
            <w:tcW w:w="1166" w:type="pct"/>
            <w:tcBorders>
              <w:top w:val="single" w:sz="4" w:space="0" w:color="auto"/>
              <w:left w:val="single" w:sz="4" w:space="0" w:color="auto"/>
              <w:bottom w:val="single" w:sz="4" w:space="0" w:color="auto"/>
              <w:right w:val="single" w:sz="4" w:space="0" w:color="000000"/>
            </w:tcBorders>
          </w:tcPr>
          <w:p w14:paraId="0ABDEE9E" w14:textId="1297DFA9" w:rsidR="00B450F4" w:rsidRPr="0008057F" w:rsidRDefault="00B450F4" w:rsidP="00B450F4">
            <w:pPr>
              <w:spacing w:after="0" w:line="240" w:lineRule="auto"/>
              <w:jc w:val="center"/>
              <w:rPr>
                <w:rFonts w:eastAsia="Times New Roman"/>
                <w:color w:val="000000" w:themeColor="text1"/>
                <w:sz w:val="18"/>
                <w:szCs w:val="18"/>
                <w:lang w:eastAsia="en-GB"/>
              </w:rPr>
            </w:pPr>
            <w:r w:rsidRPr="0008057F">
              <w:rPr>
                <w:rFonts w:eastAsia="Times New Roman"/>
                <w:color w:val="000000" w:themeColor="text1"/>
                <w:sz w:val="18"/>
                <w:szCs w:val="18"/>
                <w:lang w:eastAsia="en-GB"/>
              </w:rPr>
              <w:t>1.00 (</w:t>
            </w:r>
            <w:r w:rsidR="009A1A1B" w:rsidRPr="0008057F">
              <w:rPr>
                <w:rFonts w:eastAsia="Times New Roman"/>
                <w:color w:val="000000" w:themeColor="text1"/>
                <w:sz w:val="18"/>
                <w:szCs w:val="18"/>
                <w:lang w:eastAsia="en-GB"/>
              </w:rPr>
              <w:t>1.00</w:t>
            </w:r>
            <w:r w:rsidRPr="0008057F">
              <w:rPr>
                <w:rFonts w:eastAsia="Times New Roman"/>
                <w:color w:val="000000" w:themeColor="text1"/>
                <w:sz w:val="18"/>
                <w:szCs w:val="18"/>
                <w:lang w:eastAsia="en-GB"/>
              </w:rPr>
              <w:t>-1.01)</w:t>
            </w:r>
          </w:p>
        </w:tc>
      </w:tr>
      <w:tr w:rsidR="00B450F4" w:rsidRPr="00454AC3" w14:paraId="2AD5309B" w14:textId="77777777" w:rsidTr="00722AD5">
        <w:trPr>
          <w:trHeight w:val="281"/>
        </w:trPr>
        <w:tc>
          <w:tcPr>
            <w:tcW w:w="1250" w:type="pct"/>
            <w:tcBorders>
              <w:top w:val="nil"/>
              <w:left w:val="single" w:sz="4" w:space="0" w:color="auto"/>
              <w:bottom w:val="single" w:sz="4" w:space="0" w:color="auto"/>
              <w:right w:val="single" w:sz="4" w:space="0" w:color="auto"/>
            </w:tcBorders>
          </w:tcPr>
          <w:p w14:paraId="1AB6FBCE" w14:textId="50BFD121" w:rsidR="00B450F4" w:rsidRPr="0008057F" w:rsidRDefault="000339E5" w:rsidP="00B450F4">
            <w:pPr>
              <w:spacing w:after="0" w:line="240" w:lineRule="auto"/>
              <w:rPr>
                <w:rFonts w:eastAsia="Times New Roman"/>
                <w:b/>
                <w:bCs/>
                <w:color w:val="000000" w:themeColor="text1"/>
                <w:sz w:val="18"/>
                <w:szCs w:val="18"/>
                <w:lang w:eastAsia="en-GB"/>
              </w:rPr>
            </w:pPr>
            <w:r w:rsidRPr="0008057F">
              <w:rPr>
                <w:rFonts w:eastAsia="Times New Roman"/>
                <w:b/>
                <w:bCs/>
                <w:color w:val="000000" w:themeColor="text1"/>
                <w:sz w:val="18"/>
                <w:szCs w:val="18"/>
                <w:lang w:eastAsia="en-GB"/>
              </w:rPr>
              <w:t>Allergic rhinitis</w:t>
            </w:r>
          </w:p>
        </w:tc>
        <w:tc>
          <w:tcPr>
            <w:tcW w:w="750" w:type="pct"/>
            <w:tcBorders>
              <w:top w:val="nil"/>
              <w:left w:val="nil"/>
              <w:bottom w:val="single" w:sz="4" w:space="0" w:color="auto"/>
              <w:right w:val="single" w:sz="4" w:space="0" w:color="auto"/>
            </w:tcBorders>
          </w:tcPr>
          <w:p w14:paraId="78E6C342" w14:textId="35FBF6B8" w:rsidR="00B450F4" w:rsidRPr="0008057F" w:rsidRDefault="00EF1DC5" w:rsidP="00B450F4">
            <w:pPr>
              <w:spacing w:after="0" w:line="240" w:lineRule="auto"/>
              <w:jc w:val="center"/>
              <w:rPr>
                <w:rFonts w:eastAsia="Times New Roman"/>
                <w:color w:val="000000" w:themeColor="text1"/>
                <w:sz w:val="18"/>
                <w:szCs w:val="18"/>
                <w:lang w:eastAsia="en-GB"/>
              </w:rPr>
            </w:pPr>
            <w:r w:rsidRPr="0008057F">
              <w:rPr>
                <w:rFonts w:eastAsia="Times New Roman"/>
                <w:color w:val="000000" w:themeColor="text1"/>
                <w:sz w:val="18"/>
                <w:szCs w:val="18"/>
                <w:lang w:eastAsia="en-GB"/>
              </w:rPr>
              <w:t>180</w:t>
            </w:r>
            <w:r w:rsidR="00B450F4" w:rsidRPr="0008057F">
              <w:rPr>
                <w:rFonts w:eastAsia="Times New Roman"/>
                <w:color w:val="000000" w:themeColor="text1"/>
                <w:sz w:val="18"/>
                <w:szCs w:val="18"/>
                <w:lang w:eastAsia="en-GB"/>
              </w:rPr>
              <w:t xml:space="preserve"> (1</w:t>
            </w:r>
            <w:r w:rsidRPr="0008057F">
              <w:rPr>
                <w:rFonts w:eastAsia="Times New Roman"/>
                <w:color w:val="000000" w:themeColor="text1"/>
                <w:sz w:val="18"/>
                <w:szCs w:val="18"/>
                <w:lang w:eastAsia="en-GB"/>
              </w:rPr>
              <w:t>0</w:t>
            </w:r>
            <w:r w:rsidR="00B450F4" w:rsidRPr="0008057F">
              <w:rPr>
                <w:rFonts w:eastAsia="Times New Roman"/>
                <w:color w:val="000000" w:themeColor="text1"/>
                <w:sz w:val="18"/>
                <w:szCs w:val="18"/>
                <w:lang w:eastAsia="en-GB"/>
              </w:rPr>
              <w:t>)</w:t>
            </w:r>
          </w:p>
        </w:tc>
        <w:tc>
          <w:tcPr>
            <w:tcW w:w="1084" w:type="pct"/>
            <w:tcBorders>
              <w:top w:val="nil"/>
              <w:left w:val="nil"/>
              <w:bottom w:val="single" w:sz="4" w:space="0" w:color="auto"/>
              <w:right w:val="single" w:sz="4" w:space="0" w:color="auto"/>
            </w:tcBorders>
          </w:tcPr>
          <w:p w14:paraId="47DDA85F" w14:textId="46ABF911" w:rsidR="00B450F4" w:rsidRPr="0008057F" w:rsidRDefault="00B450F4" w:rsidP="00B450F4">
            <w:pPr>
              <w:spacing w:after="0" w:line="240" w:lineRule="auto"/>
              <w:jc w:val="center"/>
              <w:rPr>
                <w:rFonts w:eastAsia="Times New Roman"/>
                <w:color w:val="000000" w:themeColor="text1"/>
                <w:sz w:val="18"/>
                <w:szCs w:val="18"/>
                <w:lang w:eastAsia="en-GB"/>
              </w:rPr>
            </w:pPr>
            <w:r w:rsidRPr="0008057F">
              <w:rPr>
                <w:rFonts w:eastAsia="Times New Roman"/>
                <w:color w:val="000000" w:themeColor="text1"/>
                <w:sz w:val="18"/>
                <w:szCs w:val="18"/>
                <w:lang w:eastAsia="en-GB"/>
              </w:rPr>
              <w:t>1.01 (1.00-1.01)</w:t>
            </w:r>
          </w:p>
        </w:tc>
        <w:tc>
          <w:tcPr>
            <w:tcW w:w="750" w:type="pct"/>
            <w:tcBorders>
              <w:top w:val="single" w:sz="4" w:space="0" w:color="auto"/>
              <w:left w:val="single" w:sz="4" w:space="0" w:color="auto"/>
              <w:bottom w:val="single" w:sz="4" w:space="0" w:color="auto"/>
              <w:right w:val="single" w:sz="4" w:space="0" w:color="000000"/>
            </w:tcBorders>
          </w:tcPr>
          <w:p w14:paraId="1D9125D9" w14:textId="1C742B25" w:rsidR="00B450F4" w:rsidRPr="0008057F" w:rsidRDefault="00EF1DC5" w:rsidP="00B450F4">
            <w:pPr>
              <w:spacing w:after="0" w:line="240" w:lineRule="auto"/>
              <w:jc w:val="center"/>
              <w:rPr>
                <w:rFonts w:eastAsia="Times New Roman"/>
                <w:color w:val="000000" w:themeColor="text1"/>
                <w:sz w:val="18"/>
                <w:szCs w:val="18"/>
                <w:lang w:eastAsia="en-GB"/>
              </w:rPr>
            </w:pPr>
            <w:r w:rsidRPr="0008057F">
              <w:rPr>
                <w:rFonts w:eastAsia="Times New Roman"/>
                <w:color w:val="000000" w:themeColor="text1"/>
                <w:sz w:val="18"/>
                <w:szCs w:val="18"/>
                <w:lang w:eastAsia="en-GB"/>
              </w:rPr>
              <w:t>171</w:t>
            </w:r>
            <w:r w:rsidR="00B450F4" w:rsidRPr="0008057F">
              <w:rPr>
                <w:rFonts w:eastAsia="Times New Roman"/>
                <w:color w:val="000000" w:themeColor="text1"/>
                <w:sz w:val="18"/>
                <w:szCs w:val="18"/>
                <w:lang w:eastAsia="en-GB"/>
              </w:rPr>
              <w:t xml:space="preserve"> (1</w:t>
            </w:r>
            <w:r w:rsidRPr="0008057F">
              <w:rPr>
                <w:rFonts w:eastAsia="Times New Roman"/>
                <w:color w:val="000000" w:themeColor="text1"/>
                <w:sz w:val="18"/>
                <w:szCs w:val="18"/>
                <w:lang w:eastAsia="en-GB"/>
              </w:rPr>
              <w:t>0</w:t>
            </w:r>
            <w:r w:rsidR="00B450F4" w:rsidRPr="0008057F">
              <w:rPr>
                <w:rFonts w:eastAsia="Times New Roman"/>
                <w:color w:val="000000" w:themeColor="text1"/>
                <w:sz w:val="18"/>
                <w:szCs w:val="18"/>
                <w:lang w:eastAsia="en-GB"/>
              </w:rPr>
              <w:t>)</w:t>
            </w:r>
          </w:p>
        </w:tc>
        <w:tc>
          <w:tcPr>
            <w:tcW w:w="1166" w:type="pct"/>
            <w:tcBorders>
              <w:top w:val="single" w:sz="4" w:space="0" w:color="auto"/>
              <w:left w:val="single" w:sz="4" w:space="0" w:color="auto"/>
              <w:bottom w:val="single" w:sz="4" w:space="0" w:color="auto"/>
              <w:right w:val="single" w:sz="4" w:space="0" w:color="000000"/>
            </w:tcBorders>
          </w:tcPr>
          <w:p w14:paraId="6465A76F" w14:textId="57AE457F" w:rsidR="00B450F4" w:rsidRPr="0008057F" w:rsidRDefault="00B450F4" w:rsidP="00B450F4">
            <w:pPr>
              <w:spacing w:after="0" w:line="240" w:lineRule="auto"/>
              <w:jc w:val="center"/>
              <w:rPr>
                <w:rFonts w:eastAsia="Times New Roman"/>
                <w:color w:val="000000" w:themeColor="text1"/>
                <w:sz w:val="18"/>
                <w:szCs w:val="18"/>
                <w:lang w:eastAsia="en-GB"/>
              </w:rPr>
            </w:pPr>
            <w:r w:rsidRPr="0008057F">
              <w:rPr>
                <w:rFonts w:eastAsia="Times New Roman"/>
                <w:color w:val="000000" w:themeColor="text1"/>
                <w:sz w:val="18"/>
                <w:szCs w:val="18"/>
                <w:lang w:eastAsia="en-GB"/>
              </w:rPr>
              <w:t>1.01 (1.00-1.02)</w:t>
            </w:r>
          </w:p>
        </w:tc>
      </w:tr>
      <w:tr w:rsidR="00B450F4" w:rsidRPr="00454AC3" w14:paraId="6F7E8ECE" w14:textId="77777777" w:rsidTr="00AE0CB5">
        <w:trPr>
          <w:trHeight w:val="281"/>
        </w:trPr>
        <w:tc>
          <w:tcPr>
            <w:tcW w:w="1250" w:type="pct"/>
            <w:tcBorders>
              <w:top w:val="single" w:sz="4" w:space="0" w:color="auto"/>
              <w:left w:val="single" w:sz="4" w:space="0" w:color="auto"/>
              <w:bottom w:val="single" w:sz="4" w:space="0" w:color="auto"/>
              <w:right w:val="single" w:sz="4" w:space="0" w:color="auto"/>
            </w:tcBorders>
          </w:tcPr>
          <w:p w14:paraId="4FB677A2" w14:textId="77777777" w:rsidR="00B450F4" w:rsidRPr="0008057F" w:rsidRDefault="00B450F4" w:rsidP="00B450F4">
            <w:pPr>
              <w:spacing w:after="0" w:line="240" w:lineRule="auto"/>
              <w:jc w:val="both"/>
              <w:rPr>
                <w:rFonts w:eastAsia="Times New Roman"/>
                <w:b/>
                <w:bCs/>
                <w:color w:val="000000" w:themeColor="text1"/>
                <w:sz w:val="18"/>
                <w:szCs w:val="18"/>
                <w:lang w:eastAsia="en-GB"/>
              </w:rPr>
            </w:pPr>
            <w:r w:rsidRPr="0008057F">
              <w:rPr>
                <w:rFonts w:eastAsia="Times New Roman"/>
                <w:b/>
                <w:bCs/>
                <w:sz w:val="18"/>
                <w:szCs w:val="18"/>
                <w:lang w:eastAsia="en-GB"/>
              </w:rPr>
              <w:t>Atopic eczema</w:t>
            </w:r>
          </w:p>
        </w:tc>
        <w:tc>
          <w:tcPr>
            <w:tcW w:w="750" w:type="pct"/>
            <w:tcBorders>
              <w:top w:val="single" w:sz="4" w:space="0" w:color="auto"/>
              <w:left w:val="nil"/>
              <w:bottom w:val="single" w:sz="4" w:space="0" w:color="auto"/>
              <w:right w:val="single" w:sz="4" w:space="0" w:color="auto"/>
            </w:tcBorders>
          </w:tcPr>
          <w:p w14:paraId="26186D13" w14:textId="3064AACA" w:rsidR="00B450F4" w:rsidRPr="0008057F" w:rsidRDefault="00B450F4" w:rsidP="00B450F4">
            <w:pPr>
              <w:spacing w:after="0" w:line="240" w:lineRule="auto"/>
              <w:jc w:val="center"/>
              <w:rPr>
                <w:rFonts w:eastAsia="Times New Roman"/>
                <w:color w:val="000000" w:themeColor="text1"/>
                <w:sz w:val="18"/>
                <w:szCs w:val="18"/>
                <w:lang w:eastAsia="en-GB"/>
              </w:rPr>
            </w:pPr>
            <w:r w:rsidRPr="0008057F">
              <w:rPr>
                <w:rFonts w:eastAsia="Times New Roman"/>
                <w:color w:val="000000" w:themeColor="text1"/>
                <w:sz w:val="18"/>
                <w:szCs w:val="18"/>
                <w:lang w:eastAsia="en-GB"/>
              </w:rPr>
              <w:t>23 (1)</w:t>
            </w:r>
          </w:p>
        </w:tc>
        <w:tc>
          <w:tcPr>
            <w:tcW w:w="1084" w:type="pct"/>
            <w:tcBorders>
              <w:top w:val="single" w:sz="4" w:space="0" w:color="auto"/>
              <w:left w:val="nil"/>
              <w:bottom w:val="single" w:sz="4" w:space="0" w:color="auto"/>
              <w:right w:val="single" w:sz="4" w:space="0" w:color="auto"/>
            </w:tcBorders>
          </w:tcPr>
          <w:p w14:paraId="121D48F9" w14:textId="1F861BB8" w:rsidR="00B450F4" w:rsidRPr="0008057F" w:rsidRDefault="00B450F4" w:rsidP="00B450F4">
            <w:pPr>
              <w:spacing w:after="0" w:line="240" w:lineRule="auto"/>
              <w:jc w:val="center"/>
              <w:rPr>
                <w:rFonts w:eastAsia="Times New Roman"/>
                <w:color w:val="000000" w:themeColor="text1"/>
                <w:sz w:val="18"/>
                <w:szCs w:val="18"/>
                <w:lang w:eastAsia="en-GB"/>
              </w:rPr>
            </w:pPr>
            <w:r w:rsidRPr="0008057F">
              <w:rPr>
                <w:rFonts w:eastAsia="Times New Roman"/>
                <w:color w:val="000000" w:themeColor="text1"/>
                <w:sz w:val="18"/>
                <w:szCs w:val="18"/>
                <w:lang w:eastAsia="en-GB"/>
              </w:rPr>
              <w:t>0.98 (0.9</w:t>
            </w:r>
            <w:r w:rsidR="00FA4B9B" w:rsidRPr="0008057F">
              <w:rPr>
                <w:rFonts w:eastAsia="Times New Roman"/>
                <w:color w:val="000000" w:themeColor="text1"/>
                <w:sz w:val="18"/>
                <w:szCs w:val="18"/>
                <w:lang w:eastAsia="en-GB"/>
              </w:rPr>
              <w:t>5</w:t>
            </w:r>
            <w:r w:rsidRPr="0008057F">
              <w:rPr>
                <w:rFonts w:eastAsia="Times New Roman"/>
                <w:color w:val="000000" w:themeColor="text1"/>
                <w:sz w:val="18"/>
                <w:szCs w:val="18"/>
                <w:lang w:eastAsia="en-GB"/>
              </w:rPr>
              <w:t>-1.0</w:t>
            </w:r>
            <w:r w:rsidR="00FA4B9B" w:rsidRPr="0008057F">
              <w:rPr>
                <w:rFonts w:eastAsia="Times New Roman"/>
                <w:color w:val="000000" w:themeColor="text1"/>
                <w:sz w:val="18"/>
                <w:szCs w:val="18"/>
                <w:lang w:eastAsia="en-GB"/>
              </w:rPr>
              <w:t>1</w:t>
            </w:r>
            <w:r w:rsidRPr="0008057F">
              <w:rPr>
                <w:rFonts w:eastAsia="Times New Roman"/>
                <w:color w:val="000000" w:themeColor="text1"/>
                <w:sz w:val="18"/>
                <w:szCs w:val="18"/>
                <w:lang w:eastAsia="en-GB"/>
              </w:rPr>
              <w:t>)</w:t>
            </w:r>
          </w:p>
        </w:tc>
        <w:tc>
          <w:tcPr>
            <w:tcW w:w="750" w:type="pct"/>
            <w:tcBorders>
              <w:top w:val="single" w:sz="4" w:space="0" w:color="auto"/>
              <w:left w:val="single" w:sz="4" w:space="0" w:color="auto"/>
              <w:bottom w:val="single" w:sz="4" w:space="0" w:color="auto"/>
              <w:right w:val="single" w:sz="4" w:space="0" w:color="000000"/>
            </w:tcBorders>
          </w:tcPr>
          <w:p w14:paraId="08852E7C" w14:textId="4976BABA" w:rsidR="00B450F4" w:rsidRPr="0008057F" w:rsidRDefault="00B450F4" w:rsidP="00B450F4">
            <w:pPr>
              <w:spacing w:after="0" w:line="240" w:lineRule="auto"/>
              <w:jc w:val="center"/>
              <w:rPr>
                <w:rFonts w:eastAsia="Times New Roman"/>
                <w:color w:val="000000" w:themeColor="text1"/>
                <w:sz w:val="18"/>
                <w:szCs w:val="18"/>
                <w:lang w:eastAsia="en-GB"/>
              </w:rPr>
            </w:pPr>
            <w:r w:rsidRPr="0008057F">
              <w:rPr>
                <w:rFonts w:eastAsia="Times New Roman"/>
                <w:color w:val="000000" w:themeColor="text1"/>
                <w:sz w:val="18"/>
                <w:szCs w:val="18"/>
                <w:lang w:eastAsia="en-GB"/>
              </w:rPr>
              <w:t>23 (1)</w:t>
            </w:r>
          </w:p>
        </w:tc>
        <w:tc>
          <w:tcPr>
            <w:tcW w:w="1166" w:type="pct"/>
            <w:tcBorders>
              <w:top w:val="single" w:sz="4" w:space="0" w:color="auto"/>
              <w:left w:val="single" w:sz="4" w:space="0" w:color="auto"/>
              <w:bottom w:val="single" w:sz="4" w:space="0" w:color="auto"/>
              <w:right w:val="single" w:sz="4" w:space="0" w:color="000000"/>
            </w:tcBorders>
          </w:tcPr>
          <w:p w14:paraId="7854FD19" w14:textId="403E6650" w:rsidR="00B450F4" w:rsidRPr="0008057F" w:rsidRDefault="00B450F4" w:rsidP="00B450F4">
            <w:pPr>
              <w:spacing w:after="0" w:line="240" w:lineRule="auto"/>
              <w:jc w:val="center"/>
              <w:rPr>
                <w:rFonts w:eastAsia="Times New Roman"/>
                <w:color w:val="000000" w:themeColor="text1"/>
                <w:sz w:val="18"/>
                <w:szCs w:val="18"/>
                <w:lang w:eastAsia="en-GB"/>
              </w:rPr>
            </w:pPr>
            <w:r w:rsidRPr="0008057F">
              <w:rPr>
                <w:rFonts w:eastAsia="Times New Roman"/>
                <w:color w:val="000000" w:themeColor="text1"/>
                <w:sz w:val="18"/>
                <w:szCs w:val="18"/>
                <w:lang w:eastAsia="en-GB"/>
              </w:rPr>
              <w:t>0.98 (0.9</w:t>
            </w:r>
            <w:r w:rsidR="00FA4B9B" w:rsidRPr="0008057F">
              <w:rPr>
                <w:rFonts w:eastAsia="Times New Roman"/>
                <w:color w:val="000000" w:themeColor="text1"/>
                <w:sz w:val="18"/>
                <w:szCs w:val="18"/>
                <w:lang w:eastAsia="en-GB"/>
              </w:rPr>
              <w:t>5</w:t>
            </w:r>
            <w:r w:rsidRPr="0008057F">
              <w:rPr>
                <w:rFonts w:eastAsia="Times New Roman"/>
                <w:color w:val="000000" w:themeColor="text1"/>
                <w:sz w:val="18"/>
                <w:szCs w:val="18"/>
                <w:lang w:eastAsia="en-GB"/>
              </w:rPr>
              <w:t>-1.0</w:t>
            </w:r>
            <w:r w:rsidR="00FA4B9B" w:rsidRPr="0008057F">
              <w:rPr>
                <w:rFonts w:eastAsia="Times New Roman"/>
                <w:color w:val="000000" w:themeColor="text1"/>
                <w:sz w:val="18"/>
                <w:szCs w:val="18"/>
                <w:lang w:eastAsia="en-GB"/>
              </w:rPr>
              <w:t>1</w:t>
            </w:r>
            <w:r w:rsidRPr="0008057F">
              <w:rPr>
                <w:rFonts w:eastAsia="Times New Roman"/>
                <w:color w:val="000000" w:themeColor="text1"/>
                <w:sz w:val="18"/>
                <w:szCs w:val="18"/>
                <w:lang w:eastAsia="en-GB"/>
              </w:rPr>
              <w:t>)</w:t>
            </w:r>
          </w:p>
        </w:tc>
      </w:tr>
      <w:tr w:rsidR="00B450F4" w:rsidRPr="00454AC3" w14:paraId="6951AD22" w14:textId="77777777" w:rsidTr="00AE0CB5">
        <w:trPr>
          <w:trHeight w:val="281"/>
        </w:trPr>
        <w:tc>
          <w:tcPr>
            <w:tcW w:w="1250" w:type="pct"/>
            <w:tcBorders>
              <w:top w:val="single" w:sz="4" w:space="0" w:color="auto"/>
              <w:left w:val="single" w:sz="4" w:space="0" w:color="auto"/>
              <w:bottom w:val="single" w:sz="4" w:space="0" w:color="auto"/>
              <w:right w:val="single" w:sz="4" w:space="0" w:color="auto"/>
            </w:tcBorders>
          </w:tcPr>
          <w:p w14:paraId="6539763C" w14:textId="77777777" w:rsidR="00B450F4" w:rsidRPr="0008057F" w:rsidRDefault="00B450F4" w:rsidP="00B450F4">
            <w:pPr>
              <w:spacing w:after="0" w:line="240" w:lineRule="auto"/>
              <w:jc w:val="both"/>
              <w:rPr>
                <w:rFonts w:eastAsia="Times New Roman"/>
                <w:b/>
                <w:bCs/>
                <w:color w:val="000000" w:themeColor="text1"/>
                <w:sz w:val="18"/>
                <w:szCs w:val="18"/>
                <w:lang w:eastAsia="en-GB"/>
              </w:rPr>
            </w:pPr>
            <w:r w:rsidRPr="0008057F">
              <w:rPr>
                <w:rFonts w:eastAsia="Times New Roman"/>
                <w:b/>
                <w:bCs/>
                <w:sz w:val="18"/>
                <w:szCs w:val="18"/>
                <w:lang w:eastAsia="en-GB"/>
              </w:rPr>
              <w:t>Respiratory infections</w:t>
            </w:r>
          </w:p>
        </w:tc>
        <w:tc>
          <w:tcPr>
            <w:tcW w:w="750" w:type="pct"/>
            <w:tcBorders>
              <w:top w:val="single" w:sz="4" w:space="0" w:color="auto"/>
              <w:left w:val="nil"/>
              <w:bottom w:val="single" w:sz="4" w:space="0" w:color="auto"/>
              <w:right w:val="single" w:sz="4" w:space="0" w:color="auto"/>
            </w:tcBorders>
          </w:tcPr>
          <w:p w14:paraId="6879D04F" w14:textId="10AC7E92" w:rsidR="00B450F4" w:rsidRPr="0008057F" w:rsidRDefault="00B450F4" w:rsidP="00B450F4">
            <w:pPr>
              <w:spacing w:after="0" w:line="240" w:lineRule="auto"/>
              <w:jc w:val="center"/>
              <w:rPr>
                <w:rFonts w:eastAsia="Times New Roman"/>
                <w:color w:val="000000" w:themeColor="text1"/>
                <w:sz w:val="18"/>
                <w:szCs w:val="18"/>
                <w:lang w:eastAsia="en-GB"/>
              </w:rPr>
            </w:pPr>
            <w:r w:rsidRPr="0008057F">
              <w:rPr>
                <w:rFonts w:eastAsia="Times New Roman"/>
                <w:color w:val="000000" w:themeColor="text1"/>
                <w:sz w:val="18"/>
                <w:szCs w:val="18"/>
                <w:lang w:eastAsia="en-GB"/>
              </w:rPr>
              <w:t>718 (38)</w:t>
            </w:r>
          </w:p>
        </w:tc>
        <w:tc>
          <w:tcPr>
            <w:tcW w:w="1084" w:type="pct"/>
            <w:tcBorders>
              <w:top w:val="single" w:sz="4" w:space="0" w:color="auto"/>
              <w:left w:val="nil"/>
              <w:bottom w:val="single" w:sz="4" w:space="0" w:color="auto"/>
              <w:right w:val="single" w:sz="4" w:space="0" w:color="auto"/>
            </w:tcBorders>
          </w:tcPr>
          <w:p w14:paraId="243951D9" w14:textId="6E2141C4" w:rsidR="00B450F4" w:rsidRPr="0008057F" w:rsidRDefault="00B450F4" w:rsidP="00B450F4">
            <w:pPr>
              <w:spacing w:after="0" w:line="240" w:lineRule="auto"/>
              <w:jc w:val="center"/>
              <w:rPr>
                <w:rFonts w:eastAsia="Times New Roman"/>
                <w:color w:val="000000" w:themeColor="text1"/>
                <w:sz w:val="18"/>
                <w:szCs w:val="18"/>
                <w:lang w:eastAsia="en-GB"/>
              </w:rPr>
            </w:pPr>
            <w:r w:rsidRPr="0008057F">
              <w:rPr>
                <w:rFonts w:eastAsia="Times New Roman"/>
                <w:color w:val="000000" w:themeColor="text1"/>
                <w:sz w:val="18"/>
                <w:szCs w:val="18"/>
                <w:lang w:eastAsia="en-GB"/>
              </w:rPr>
              <w:t>1.00 (</w:t>
            </w:r>
            <w:r w:rsidR="00DE1F06" w:rsidRPr="0008057F">
              <w:rPr>
                <w:rFonts w:eastAsia="Times New Roman"/>
                <w:color w:val="000000" w:themeColor="text1"/>
                <w:sz w:val="18"/>
                <w:szCs w:val="18"/>
                <w:lang w:eastAsia="en-GB"/>
              </w:rPr>
              <w:t>0.99</w:t>
            </w:r>
            <w:r w:rsidRPr="0008057F">
              <w:rPr>
                <w:rFonts w:eastAsia="Times New Roman"/>
                <w:color w:val="000000" w:themeColor="text1"/>
                <w:sz w:val="18"/>
                <w:szCs w:val="18"/>
                <w:lang w:eastAsia="en-GB"/>
              </w:rPr>
              <w:t>-1.01)</w:t>
            </w:r>
          </w:p>
        </w:tc>
        <w:tc>
          <w:tcPr>
            <w:tcW w:w="750" w:type="pct"/>
            <w:tcBorders>
              <w:top w:val="single" w:sz="4" w:space="0" w:color="auto"/>
              <w:left w:val="single" w:sz="4" w:space="0" w:color="auto"/>
              <w:bottom w:val="single" w:sz="4" w:space="0" w:color="auto"/>
              <w:right w:val="single" w:sz="4" w:space="0" w:color="000000"/>
            </w:tcBorders>
          </w:tcPr>
          <w:p w14:paraId="4605C1EE" w14:textId="2AC46B05" w:rsidR="00B450F4" w:rsidRPr="0008057F" w:rsidRDefault="00B450F4" w:rsidP="00B450F4">
            <w:pPr>
              <w:spacing w:after="0" w:line="240" w:lineRule="auto"/>
              <w:jc w:val="center"/>
              <w:rPr>
                <w:rFonts w:eastAsia="Times New Roman"/>
                <w:color w:val="000000" w:themeColor="text1"/>
                <w:sz w:val="18"/>
                <w:szCs w:val="18"/>
                <w:lang w:eastAsia="en-GB"/>
              </w:rPr>
            </w:pPr>
            <w:r w:rsidRPr="0008057F">
              <w:rPr>
                <w:rFonts w:eastAsia="Times New Roman"/>
                <w:color w:val="000000" w:themeColor="text1"/>
                <w:sz w:val="18"/>
                <w:szCs w:val="18"/>
                <w:lang w:eastAsia="en-GB"/>
              </w:rPr>
              <w:t>6</w:t>
            </w:r>
            <w:r w:rsidR="006F53B2" w:rsidRPr="0008057F">
              <w:rPr>
                <w:rFonts w:eastAsia="Times New Roman"/>
                <w:color w:val="000000" w:themeColor="text1"/>
                <w:sz w:val="18"/>
                <w:szCs w:val="18"/>
                <w:lang w:eastAsia="en-GB"/>
              </w:rPr>
              <w:t>91</w:t>
            </w:r>
            <w:r w:rsidRPr="0008057F">
              <w:rPr>
                <w:rFonts w:eastAsia="Times New Roman"/>
                <w:color w:val="000000" w:themeColor="text1"/>
                <w:sz w:val="18"/>
                <w:szCs w:val="18"/>
                <w:lang w:eastAsia="en-GB"/>
              </w:rPr>
              <w:t xml:space="preserve"> (39)</w:t>
            </w:r>
          </w:p>
        </w:tc>
        <w:tc>
          <w:tcPr>
            <w:tcW w:w="1166" w:type="pct"/>
            <w:tcBorders>
              <w:top w:val="single" w:sz="4" w:space="0" w:color="auto"/>
              <w:left w:val="single" w:sz="4" w:space="0" w:color="auto"/>
              <w:bottom w:val="single" w:sz="4" w:space="0" w:color="auto"/>
              <w:right w:val="single" w:sz="4" w:space="0" w:color="000000"/>
            </w:tcBorders>
          </w:tcPr>
          <w:p w14:paraId="65EDA7F7" w14:textId="156D8E3E" w:rsidR="00B450F4" w:rsidRPr="0008057F" w:rsidRDefault="00B450F4" w:rsidP="00B450F4">
            <w:pPr>
              <w:spacing w:after="0" w:line="240" w:lineRule="auto"/>
              <w:jc w:val="center"/>
              <w:rPr>
                <w:rFonts w:eastAsia="Times New Roman"/>
                <w:color w:val="000000" w:themeColor="text1"/>
                <w:sz w:val="18"/>
                <w:szCs w:val="18"/>
                <w:lang w:eastAsia="en-GB"/>
              </w:rPr>
            </w:pPr>
            <w:r w:rsidRPr="0008057F">
              <w:rPr>
                <w:rFonts w:eastAsia="Times New Roman"/>
                <w:color w:val="000000" w:themeColor="text1"/>
                <w:sz w:val="18"/>
                <w:szCs w:val="18"/>
                <w:lang w:eastAsia="en-GB"/>
              </w:rPr>
              <w:t>1.00 (</w:t>
            </w:r>
            <w:r w:rsidR="00DE1F06" w:rsidRPr="0008057F">
              <w:rPr>
                <w:rFonts w:eastAsia="Times New Roman"/>
                <w:color w:val="000000" w:themeColor="text1"/>
                <w:sz w:val="18"/>
                <w:szCs w:val="18"/>
                <w:lang w:eastAsia="en-GB"/>
              </w:rPr>
              <w:t>0.99</w:t>
            </w:r>
            <w:r w:rsidRPr="0008057F">
              <w:rPr>
                <w:rFonts w:eastAsia="Times New Roman"/>
                <w:color w:val="000000" w:themeColor="text1"/>
                <w:sz w:val="18"/>
                <w:szCs w:val="18"/>
                <w:lang w:eastAsia="en-GB"/>
              </w:rPr>
              <w:t>-1.01)</w:t>
            </w:r>
          </w:p>
        </w:tc>
      </w:tr>
      <w:tr w:rsidR="00C032E3" w:rsidRPr="00E66D0E" w14:paraId="52694618" w14:textId="77777777" w:rsidTr="00AE0CB5">
        <w:trPr>
          <w:trHeight w:val="281"/>
        </w:trPr>
        <w:tc>
          <w:tcPr>
            <w:tcW w:w="5000" w:type="pct"/>
            <w:gridSpan w:val="5"/>
            <w:tcBorders>
              <w:top w:val="single" w:sz="4" w:space="0" w:color="auto"/>
            </w:tcBorders>
          </w:tcPr>
          <w:p w14:paraId="0E219A87" w14:textId="3A31D86D" w:rsidR="00C032E3" w:rsidRDefault="00C032E3" w:rsidP="00E9316D">
            <w:pPr>
              <w:pStyle w:val="Caption"/>
              <w:keepNext/>
              <w:spacing w:after="0"/>
              <w:rPr>
                <w:rFonts w:eastAsia="Times New Roman"/>
                <w:i w:val="0"/>
                <w:iCs w:val="0"/>
                <w:color w:val="000000" w:themeColor="text1"/>
                <w:sz w:val="16"/>
                <w:szCs w:val="16"/>
                <w:lang w:eastAsia="en-GB"/>
              </w:rPr>
            </w:pPr>
            <w:r w:rsidRPr="00C032E3">
              <w:rPr>
                <w:rFonts w:eastAsia="Times New Roman"/>
                <w:i w:val="0"/>
                <w:iCs w:val="0"/>
                <w:color w:val="000000" w:themeColor="text1"/>
                <w:sz w:val="16"/>
                <w:szCs w:val="16"/>
                <w:lang w:eastAsia="en-GB"/>
              </w:rPr>
              <w:t>Abbreviations: PCB, Polychlorinated Biphenyls; HR, Hazard Ratios; CI, Confidence Intervals</w:t>
            </w:r>
          </w:p>
          <w:p w14:paraId="1CF0869F" w14:textId="3299A5A1" w:rsidR="00C032E3" w:rsidRPr="00C032E3" w:rsidRDefault="00D228F1" w:rsidP="00D228F1">
            <w:pPr>
              <w:rPr>
                <w:rFonts w:eastAsia="Times New Roman"/>
                <w:i/>
                <w:iCs/>
                <w:color w:val="000000" w:themeColor="text1"/>
                <w:sz w:val="16"/>
                <w:szCs w:val="16"/>
                <w:lang w:eastAsia="en-GB"/>
              </w:rPr>
            </w:pPr>
            <w:r w:rsidRPr="004105C8">
              <w:rPr>
                <w:rFonts w:eastAsia="Times New Roman"/>
                <w:sz w:val="16"/>
                <w:szCs w:val="16"/>
                <w:vertAlign w:val="superscript"/>
                <w:lang w:eastAsia="en-GB"/>
              </w:rPr>
              <w:t>1</w:t>
            </w:r>
            <w:r w:rsidRPr="004105C8">
              <w:rPr>
                <w:rFonts w:eastAsia="Times New Roman"/>
                <w:sz w:val="16"/>
                <w:szCs w:val="16"/>
                <w:lang w:eastAsia="en-GB"/>
              </w:rPr>
              <w:t>PCB</w:t>
            </w:r>
            <w:r w:rsidRPr="004105C8">
              <w:rPr>
                <w:rFonts w:eastAsia="Times New Roman"/>
                <w:sz w:val="16"/>
                <w:szCs w:val="16"/>
                <w:vertAlign w:val="subscript"/>
                <w:lang w:eastAsia="en-GB"/>
              </w:rPr>
              <w:t>year</w:t>
            </w:r>
            <w:r w:rsidRPr="004105C8">
              <w:rPr>
                <w:rFonts w:eastAsia="Times New Roman"/>
                <w:sz w:val="16"/>
                <w:szCs w:val="16"/>
                <w:lang w:eastAsia="en-GB"/>
              </w:rPr>
              <w:t>=PCB</w:t>
            </w:r>
            <w:r w:rsidRPr="00F26EEE">
              <w:rPr>
                <w:rFonts w:eastAsia="Times New Roman"/>
                <w:sz w:val="16"/>
                <w:szCs w:val="16"/>
                <w:vertAlign w:val="subscript"/>
                <w:lang w:eastAsia="en-GB"/>
              </w:rPr>
              <w:t>total</w:t>
            </w:r>
            <w:r w:rsidRPr="004105C8">
              <w:rPr>
                <w:rFonts w:eastAsia="Times New Roman"/>
                <w:sz w:val="16"/>
                <w:szCs w:val="16"/>
                <w:lang w:eastAsia="en-GB"/>
              </w:rPr>
              <w:t xml:space="preserve"> </w:t>
            </w:r>
            <w:r>
              <w:rPr>
                <w:rFonts w:eastAsia="Times New Roman"/>
                <w:sz w:val="16"/>
                <w:szCs w:val="16"/>
                <w:lang w:eastAsia="en-GB"/>
              </w:rPr>
              <w:t>ng/m</w:t>
            </w:r>
            <w:r w:rsidRPr="00F26EEE">
              <w:rPr>
                <w:rFonts w:eastAsia="Times New Roman"/>
                <w:sz w:val="16"/>
                <w:szCs w:val="16"/>
                <w:vertAlign w:val="superscript"/>
                <w:lang w:eastAsia="en-GB"/>
              </w:rPr>
              <w:t>3</w:t>
            </w:r>
            <w:r w:rsidRPr="004105C8">
              <w:rPr>
                <w:rFonts w:eastAsia="Times New Roman"/>
                <w:sz w:val="16"/>
                <w:szCs w:val="16"/>
                <w:lang w:eastAsia="en-GB"/>
              </w:rPr>
              <w:t xml:space="preserve">×year </w:t>
            </w:r>
            <w:r>
              <w:rPr>
                <w:rFonts w:eastAsia="Times New Roman"/>
                <w:sz w:val="16"/>
                <w:szCs w:val="16"/>
                <w:lang w:eastAsia="en-GB"/>
              </w:rPr>
              <w:t>(</w:t>
            </w:r>
            <w:r w:rsidRPr="004105C8">
              <w:rPr>
                <w:rFonts w:eastAsia="Times New Roman"/>
                <w:sz w:val="16"/>
                <w:szCs w:val="16"/>
                <w:lang w:eastAsia="en-GB"/>
              </w:rPr>
              <w:t>PCB</w:t>
            </w:r>
            <w:r w:rsidRPr="004105C8">
              <w:rPr>
                <w:rFonts w:eastAsia="Times New Roman"/>
                <w:sz w:val="16"/>
                <w:szCs w:val="16"/>
                <w:vertAlign w:val="subscript"/>
                <w:lang w:eastAsia="en-GB"/>
              </w:rPr>
              <w:t>total</w:t>
            </w:r>
            <w:r w:rsidRPr="004105C8">
              <w:rPr>
                <w:rFonts w:eastAsia="Times New Roman"/>
                <w:sz w:val="16"/>
                <w:szCs w:val="16"/>
                <w:lang w:eastAsia="en-GB"/>
              </w:rPr>
              <w:t xml:space="preserve"> = 5</w:t>
            </w:r>
            <w:r>
              <w:rPr>
                <w:rFonts w:eastAsia="Times New Roman"/>
                <w:sz w:val="16"/>
                <w:szCs w:val="16"/>
                <w:lang w:eastAsia="en-GB"/>
              </w:rPr>
              <w:t xml:space="preserve"> </w:t>
            </w:r>
            <w:r w:rsidRPr="004105C8">
              <w:rPr>
                <w:rFonts w:eastAsia="Times New Roman"/>
                <w:sz w:val="16"/>
                <w:szCs w:val="16"/>
                <w:lang w:eastAsia="en-GB"/>
              </w:rPr>
              <w:t>× (PCB28, 52, 101, 118, 138, 153, 180))</w:t>
            </w:r>
            <w:r w:rsidR="00D94AD0">
              <w:rPr>
                <w:rFonts w:eastAsia="Times New Roman"/>
                <w:sz w:val="16"/>
                <w:szCs w:val="16"/>
                <w:lang w:eastAsia="en-GB"/>
              </w:rPr>
              <w:t xml:space="preserve">; </w:t>
            </w:r>
            <w:r w:rsidR="00D94AD0">
              <w:rPr>
                <w:rFonts w:eastAsia="Times New Roman"/>
                <w:color w:val="000000" w:themeColor="text1"/>
                <w:sz w:val="16"/>
                <w:szCs w:val="16"/>
                <w:vertAlign w:val="superscript"/>
                <w:lang w:eastAsia="en-GB"/>
              </w:rPr>
              <w:t>2</w:t>
            </w:r>
            <w:r w:rsidR="00C032E3" w:rsidRPr="00C032E3">
              <w:rPr>
                <w:rFonts w:eastAsia="Times New Roman"/>
                <w:color w:val="000000" w:themeColor="text1"/>
                <w:sz w:val="16"/>
                <w:szCs w:val="16"/>
                <w:lang w:eastAsia="en-GB"/>
              </w:rPr>
              <w:t>HR and 95% CI per interquartile range increase (</w:t>
            </w:r>
            <w:r w:rsidR="00C56B9D">
              <w:rPr>
                <w:rFonts w:eastAsia="Times New Roman"/>
                <w:color w:val="000000" w:themeColor="text1"/>
                <w:sz w:val="16"/>
                <w:szCs w:val="16"/>
                <w:lang w:eastAsia="en-GB"/>
              </w:rPr>
              <w:t>219</w:t>
            </w:r>
            <w:r>
              <w:rPr>
                <w:rFonts w:eastAsia="Times New Roman"/>
                <w:i/>
                <w:iCs/>
                <w:color w:val="000000" w:themeColor="text1"/>
                <w:sz w:val="16"/>
                <w:szCs w:val="16"/>
                <w:lang w:eastAsia="en-GB"/>
              </w:rPr>
              <w:t xml:space="preserve"> </w:t>
            </w:r>
            <w:r w:rsidRPr="00D228F1">
              <w:rPr>
                <w:rFonts w:eastAsia="Times New Roman"/>
                <w:color w:val="000000" w:themeColor="text1"/>
                <w:sz w:val="16"/>
                <w:szCs w:val="16"/>
                <w:lang w:eastAsia="en-GB"/>
              </w:rPr>
              <w:t>PCB</w:t>
            </w:r>
            <w:r w:rsidRPr="00D228F1">
              <w:rPr>
                <w:rFonts w:eastAsia="Times New Roman"/>
                <w:color w:val="000000" w:themeColor="text1"/>
                <w:sz w:val="16"/>
                <w:szCs w:val="16"/>
                <w:vertAlign w:val="subscript"/>
                <w:lang w:eastAsia="en-GB"/>
              </w:rPr>
              <w:t>total</w:t>
            </w:r>
            <w:r w:rsidR="00C032E3" w:rsidRPr="00D228F1">
              <w:rPr>
                <w:rFonts w:eastAsia="Times New Roman"/>
                <w:color w:val="000000" w:themeColor="text1"/>
                <w:sz w:val="16"/>
                <w:szCs w:val="16"/>
                <w:lang w:eastAsia="en-GB"/>
              </w:rPr>
              <w:t xml:space="preserve"> </w:t>
            </w:r>
            <w:r w:rsidR="00C032E3" w:rsidRPr="00C032E3">
              <w:rPr>
                <w:rFonts w:eastAsia="Times New Roman"/>
                <w:color w:val="000000" w:themeColor="text1"/>
                <w:sz w:val="16"/>
                <w:szCs w:val="16"/>
                <w:lang w:eastAsia="en-GB"/>
              </w:rPr>
              <w:t>ng/m</w:t>
            </w:r>
            <w:r w:rsidR="00C032E3" w:rsidRPr="0005665C">
              <w:rPr>
                <w:rFonts w:eastAsia="Times New Roman"/>
                <w:color w:val="000000" w:themeColor="text1"/>
                <w:sz w:val="16"/>
                <w:szCs w:val="16"/>
                <w:vertAlign w:val="superscript"/>
                <w:lang w:eastAsia="en-GB"/>
              </w:rPr>
              <w:t>3</w:t>
            </w:r>
            <w:r w:rsidR="00C032E3" w:rsidRPr="00C032E3">
              <w:rPr>
                <w:rFonts w:eastAsia="Times New Roman"/>
                <w:color w:val="000000" w:themeColor="text1"/>
                <w:sz w:val="16"/>
                <w:szCs w:val="16"/>
                <w:lang w:eastAsia="en-GB"/>
              </w:rPr>
              <w:t>×year) in PCB</w:t>
            </w:r>
            <w:r w:rsidR="00C032E3" w:rsidRPr="007C50A7">
              <w:rPr>
                <w:rFonts w:eastAsia="Times New Roman"/>
                <w:color w:val="000000" w:themeColor="text1"/>
                <w:sz w:val="16"/>
                <w:szCs w:val="16"/>
                <w:vertAlign w:val="subscript"/>
                <w:lang w:eastAsia="en-GB"/>
              </w:rPr>
              <w:t>year</w:t>
            </w:r>
            <w:r w:rsidR="00C032E3" w:rsidRPr="00C032E3">
              <w:rPr>
                <w:rFonts w:eastAsia="Times New Roman"/>
                <w:color w:val="000000" w:themeColor="text1"/>
                <w:sz w:val="16"/>
                <w:szCs w:val="16"/>
                <w:lang w:eastAsia="en-GB"/>
              </w:rPr>
              <w:t xml:space="preserve">; </w:t>
            </w:r>
            <w:r w:rsidR="00D94AD0">
              <w:rPr>
                <w:rFonts w:eastAsia="Times New Roman"/>
                <w:color w:val="000000" w:themeColor="text1"/>
                <w:sz w:val="16"/>
                <w:szCs w:val="16"/>
                <w:vertAlign w:val="superscript"/>
                <w:lang w:eastAsia="en-GB"/>
              </w:rPr>
              <w:t>3</w:t>
            </w:r>
            <w:r w:rsidR="00C032E3" w:rsidRPr="00C032E3">
              <w:rPr>
                <w:rFonts w:eastAsia="Times New Roman"/>
                <w:color w:val="000000" w:themeColor="text1"/>
                <w:sz w:val="16"/>
                <w:szCs w:val="16"/>
                <w:lang w:eastAsia="en-GB"/>
              </w:rPr>
              <w:t xml:space="preserve">Adjusted for </w:t>
            </w:r>
            <w:r w:rsidR="009F59C9" w:rsidRPr="009F59C9">
              <w:rPr>
                <w:rFonts w:eastAsia="Times New Roman"/>
                <w:color w:val="000000" w:themeColor="text1"/>
                <w:sz w:val="16"/>
                <w:szCs w:val="16"/>
                <w:lang w:eastAsia="en-GB"/>
              </w:rPr>
              <w:t xml:space="preserve">child age (timescale), </w:t>
            </w:r>
            <w:r w:rsidR="00C032E3" w:rsidRPr="00C032E3">
              <w:rPr>
                <w:rFonts w:eastAsia="Times New Roman"/>
                <w:color w:val="000000" w:themeColor="text1"/>
                <w:sz w:val="16"/>
                <w:szCs w:val="16"/>
                <w:lang w:eastAsia="en-GB"/>
              </w:rPr>
              <w:t xml:space="preserve">maternal age at birth, ethnicity, atopy status, parity, calendar period, and maternal </w:t>
            </w:r>
            <w:r w:rsidR="00C032E3">
              <w:rPr>
                <w:rFonts w:eastAsia="Times New Roman"/>
                <w:color w:val="000000" w:themeColor="text1"/>
                <w:sz w:val="16"/>
                <w:szCs w:val="16"/>
                <w:lang w:eastAsia="en-GB"/>
              </w:rPr>
              <w:t>Body Mass Index</w:t>
            </w:r>
            <w:r w:rsidR="00C032E3" w:rsidRPr="00C032E3">
              <w:rPr>
                <w:rFonts w:eastAsia="Times New Roman"/>
                <w:color w:val="000000" w:themeColor="text1"/>
                <w:sz w:val="16"/>
                <w:szCs w:val="16"/>
                <w:lang w:eastAsia="en-GB"/>
              </w:rPr>
              <w:t xml:space="preserve">; </w:t>
            </w:r>
            <w:r w:rsidR="00D94AD0">
              <w:rPr>
                <w:rFonts w:eastAsia="Times New Roman"/>
                <w:color w:val="000000" w:themeColor="text1"/>
                <w:sz w:val="16"/>
                <w:szCs w:val="16"/>
                <w:vertAlign w:val="superscript"/>
                <w:lang w:eastAsia="en-GB"/>
              </w:rPr>
              <w:t>4</w:t>
            </w:r>
            <w:r w:rsidR="00C032E3" w:rsidRPr="00C032E3">
              <w:rPr>
                <w:rFonts w:eastAsia="Times New Roman"/>
                <w:color w:val="000000" w:themeColor="text1"/>
                <w:sz w:val="16"/>
                <w:szCs w:val="16"/>
                <w:lang w:eastAsia="en-GB"/>
              </w:rPr>
              <w:t>Additional adjusted for maternal education only available from 1981 (N=</w:t>
            </w:r>
            <w:r w:rsidR="0005665C">
              <w:rPr>
                <w:rFonts w:eastAsia="Times New Roman"/>
                <w:color w:val="000000" w:themeColor="text1"/>
                <w:sz w:val="16"/>
                <w:szCs w:val="16"/>
                <w:lang w:eastAsia="en-GB"/>
              </w:rPr>
              <w:t>17</w:t>
            </w:r>
            <w:r w:rsidR="009A1A1B">
              <w:rPr>
                <w:rFonts w:eastAsia="Times New Roman"/>
                <w:color w:val="000000" w:themeColor="text1"/>
                <w:sz w:val="16"/>
                <w:szCs w:val="16"/>
                <w:lang w:eastAsia="en-GB"/>
              </w:rPr>
              <w:t>82</w:t>
            </w:r>
            <w:r w:rsidR="00C032E3" w:rsidRPr="00C032E3">
              <w:rPr>
                <w:rFonts w:eastAsia="Times New Roman"/>
                <w:color w:val="000000" w:themeColor="text1"/>
                <w:sz w:val="16"/>
                <w:szCs w:val="16"/>
                <w:lang w:eastAsia="en-GB"/>
              </w:rPr>
              <w:t xml:space="preserve">); </w:t>
            </w:r>
            <w:r w:rsidR="00D94AD0">
              <w:rPr>
                <w:rFonts w:eastAsia="Times New Roman"/>
                <w:color w:val="000000" w:themeColor="text1"/>
                <w:sz w:val="16"/>
                <w:szCs w:val="16"/>
                <w:vertAlign w:val="superscript"/>
                <w:lang w:eastAsia="en-GB"/>
              </w:rPr>
              <w:t>5</w:t>
            </w:r>
            <w:r w:rsidR="00C032E3" w:rsidRPr="00C032E3">
              <w:rPr>
                <w:rFonts w:eastAsia="Times New Roman"/>
                <w:color w:val="000000" w:themeColor="text1"/>
                <w:sz w:val="16"/>
                <w:szCs w:val="16"/>
                <w:lang w:eastAsia="en-GB"/>
              </w:rPr>
              <w:t>HR and 95% CI per interquartile range increase (</w:t>
            </w:r>
            <w:r w:rsidR="00C56B9D">
              <w:rPr>
                <w:rFonts w:eastAsia="Times New Roman"/>
                <w:color w:val="000000" w:themeColor="text1"/>
                <w:sz w:val="16"/>
                <w:szCs w:val="16"/>
                <w:lang w:eastAsia="en-GB"/>
              </w:rPr>
              <w:t>231</w:t>
            </w:r>
            <w:r w:rsidR="00C032E3" w:rsidRPr="00C032E3">
              <w:rPr>
                <w:rFonts w:eastAsia="Times New Roman"/>
                <w:color w:val="000000" w:themeColor="text1"/>
                <w:sz w:val="16"/>
                <w:szCs w:val="16"/>
                <w:lang w:eastAsia="en-GB"/>
              </w:rPr>
              <w:t xml:space="preserve"> </w:t>
            </w:r>
            <w:r w:rsidRPr="00D228F1">
              <w:rPr>
                <w:rFonts w:eastAsia="Times New Roman"/>
                <w:color w:val="000000" w:themeColor="text1"/>
                <w:sz w:val="16"/>
                <w:szCs w:val="16"/>
                <w:lang w:eastAsia="en-GB"/>
              </w:rPr>
              <w:t>PCB</w:t>
            </w:r>
            <w:r w:rsidRPr="00D228F1">
              <w:rPr>
                <w:rFonts w:eastAsia="Times New Roman"/>
                <w:color w:val="000000" w:themeColor="text1"/>
                <w:sz w:val="16"/>
                <w:szCs w:val="16"/>
                <w:vertAlign w:val="subscript"/>
                <w:lang w:eastAsia="en-GB"/>
              </w:rPr>
              <w:t>total</w:t>
            </w:r>
            <w:r w:rsidRPr="00D228F1">
              <w:rPr>
                <w:rFonts w:eastAsia="Times New Roman"/>
                <w:color w:val="000000" w:themeColor="text1"/>
                <w:sz w:val="16"/>
                <w:szCs w:val="16"/>
                <w:lang w:eastAsia="en-GB"/>
              </w:rPr>
              <w:t xml:space="preserve"> </w:t>
            </w:r>
            <w:r w:rsidR="00C032E3" w:rsidRPr="00C032E3">
              <w:rPr>
                <w:rFonts w:eastAsia="Times New Roman"/>
                <w:color w:val="000000" w:themeColor="text1"/>
                <w:sz w:val="16"/>
                <w:szCs w:val="16"/>
                <w:lang w:eastAsia="en-GB"/>
              </w:rPr>
              <w:t>ng/m</w:t>
            </w:r>
            <w:r w:rsidR="00C032E3" w:rsidRPr="0005665C">
              <w:rPr>
                <w:rFonts w:eastAsia="Times New Roman"/>
                <w:color w:val="000000" w:themeColor="text1"/>
                <w:sz w:val="16"/>
                <w:szCs w:val="16"/>
                <w:vertAlign w:val="superscript"/>
                <w:lang w:eastAsia="en-GB"/>
              </w:rPr>
              <w:t>3</w:t>
            </w:r>
            <w:r w:rsidR="00C032E3" w:rsidRPr="00C032E3">
              <w:rPr>
                <w:rFonts w:eastAsia="Times New Roman"/>
                <w:color w:val="000000" w:themeColor="text1"/>
                <w:sz w:val="16"/>
                <w:szCs w:val="16"/>
                <w:lang w:eastAsia="en-GB"/>
              </w:rPr>
              <w:t>×year) in PCB</w:t>
            </w:r>
            <w:r w:rsidR="00C032E3" w:rsidRPr="007C50A7">
              <w:rPr>
                <w:rFonts w:eastAsia="Times New Roman"/>
                <w:color w:val="000000" w:themeColor="text1"/>
                <w:sz w:val="16"/>
                <w:szCs w:val="16"/>
                <w:vertAlign w:val="subscript"/>
                <w:lang w:eastAsia="en-GB"/>
              </w:rPr>
              <w:t>year</w:t>
            </w:r>
            <w:r w:rsidR="00C032E3" w:rsidRPr="00C032E3">
              <w:rPr>
                <w:rFonts w:eastAsia="Times New Roman"/>
                <w:color w:val="000000" w:themeColor="text1"/>
                <w:sz w:val="16"/>
                <w:szCs w:val="16"/>
                <w:lang w:eastAsia="en-GB"/>
              </w:rPr>
              <w:t>.</w:t>
            </w:r>
          </w:p>
        </w:tc>
      </w:tr>
    </w:tbl>
    <w:p w14:paraId="166DB1AE" w14:textId="0AD9CF2B" w:rsidR="00B450F4" w:rsidRDefault="00B450F4" w:rsidP="00B450F4"/>
    <w:p w14:paraId="7AD60B08" w14:textId="77777777" w:rsidR="001866FE" w:rsidRDefault="001866FE" w:rsidP="00B450F4"/>
    <w:p w14:paraId="36444194" w14:textId="77777777" w:rsidR="001866FE" w:rsidRDefault="001866FE" w:rsidP="00B450F4"/>
    <w:p w14:paraId="2598ECAF" w14:textId="77777777" w:rsidR="001866FE" w:rsidRDefault="001866FE" w:rsidP="00B450F4"/>
    <w:p w14:paraId="40ED0F88" w14:textId="77777777" w:rsidR="001866FE" w:rsidRDefault="001866FE" w:rsidP="00B450F4"/>
    <w:p w14:paraId="114A1927" w14:textId="77777777" w:rsidR="001866FE" w:rsidRDefault="001866FE" w:rsidP="00B450F4"/>
    <w:p w14:paraId="207CE7BC" w14:textId="77777777" w:rsidR="001866FE" w:rsidRDefault="001866FE" w:rsidP="00B450F4"/>
    <w:p w14:paraId="2020ACE8" w14:textId="77777777" w:rsidR="001866FE" w:rsidRDefault="001866FE" w:rsidP="00B450F4"/>
    <w:p w14:paraId="38C870B2" w14:textId="77777777" w:rsidR="001866FE" w:rsidRDefault="001866FE" w:rsidP="00B450F4"/>
    <w:p w14:paraId="732E2A09" w14:textId="77777777" w:rsidR="001866FE" w:rsidRDefault="001866FE" w:rsidP="00B450F4"/>
    <w:p w14:paraId="6B9B3964" w14:textId="77777777" w:rsidR="001866FE" w:rsidRPr="00454AC3" w:rsidRDefault="001866FE" w:rsidP="00B450F4"/>
    <w:p w14:paraId="3A528D48" w14:textId="00F27506" w:rsidR="00D26808" w:rsidRPr="00E14232" w:rsidRDefault="00D26808" w:rsidP="00D26808">
      <w:pPr>
        <w:pStyle w:val="Caption"/>
        <w:keepNext/>
        <w:spacing w:after="0"/>
        <w:rPr>
          <w:i w:val="0"/>
          <w:iCs w:val="0"/>
          <w:color w:val="000000" w:themeColor="text1"/>
          <w:sz w:val="22"/>
          <w:szCs w:val="22"/>
        </w:rPr>
      </w:pPr>
      <w:r w:rsidRPr="00454AC3">
        <w:rPr>
          <w:b/>
          <w:bCs/>
          <w:i w:val="0"/>
          <w:iCs w:val="0"/>
          <w:color w:val="000000" w:themeColor="text1"/>
          <w:sz w:val="22"/>
          <w:szCs w:val="22"/>
        </w:rPr>
        <w:lastRenderedPageBreak/>
        <w:t>Table S</w:t>
      </w:r>
      <w:r w:rsidR="00454AC3">
        <w:rPr>
          <w:b/>
          <w:bCs/>
          <w:i w:val="0"/>
          <w:iCs w:val="0"/>
          <w:color w:val="000000" w:themeColor="text1"/>
          <w:sz w:val="22"/>
          <w:szCs w:val="22"/>
        </w:rPr>
        <w:t>4</w:t>
      </w:r>
      <w:r w:rsidRPr="00454AC3">
        <w:rPr>
          <w:i w:val="0"/>
          <w:iCs w:val="0"/>
          <w:color w:val="000000" w:themeColor="text1"/>
          <w:sz w:val="22"/>
          <w:szCs w:val="22"/>
        </w:rPr>
        <w:t xml:space="preserve"> </w:t>
      </w:r>
      <w:r w:rsidR="00A40A5E">
        <w:rPr>
          <w:i w:val="0"/>
          <w:iCs w:val="0"/>
          <w:color w:val="auto"/>
          <w:sz w:val="22"/>
          <w:szCs w:val="22"/>
        </w:rPr>
        <w:t>Maternal</w:t>
      </w:r>
      <w:r w:rsidR="00A40A5E" w:rsidRPr="00454AC3">
        <w:rPr>
          <w:i w:val="0"/>
          <w:iCs w:val="0"/>
          <w:color w:val="auto"/>
          <w:sz w:val="22"/>
          <w:szCs w:val="22"/>
        </w:rPr>
        <w:t xml:space="preserve"> </w:t>
      </w:r>
      <w:r w:rsidRPr="00454AC3">
        <w:rPr>
          <w:i w:val="0"/>
          <w:iCs w:val="0"/>
          <w:color w:val="auto"/>
          <w:sz w:val="22"/>
          <w:szCs w:val="22"/>
        </w:rPr>
        <w:t>exposure to PCB</w:t>
      </w:r>
      <w:r w:rsidR="00D228F1" w:rsidRPr="00D228F1">
        <w:rPr>
          <w:i w:val="0"/>
          <w:iCs w:val="0"/>
          <w:color w:val="auto"/>
          <w:sz w:val="22"/>
          <w:szCs w:val="22"/>
          <w:vertAlign w:val="subscript"/>
        </w:rPr>
        <w:t xml:space="preserve"> </w:t>
      </w:r>
      <w:r w:rsidR="00D228F1" w:rsidRPr="00E66D0E">
        <w:rPr>
          <w:i w:val="0"/>
          <w:iCs w:val="0"/>
          <w:color w:val="auto"/>
          <w:sz w:val="22"/>
          <w:szCs w:val="22"/>
          <w:vertAlign w:val="subscript"/>
        </w:rPr>
        <w:t>year</w:t>
      </w:r>
      <w:r w:rsidR="00D228F1" w:rsidRPr="00E66D0E">
        <w:rPr>
          <w:i w:val="0"/>
          <w:iCs w:val="0"/>
          <w:color w:val="auto"/>
          <w:sz w:val="22"/>
          <w:szCs w:val="22"/>
          <w:vertAlign w:val="superscript"/>
        </w:rPr>
        <w:t>1</w:t>
      </w:r>
      <w:r w:rsidRPr="00454AC3">
        <w:rPr>
          <w:i w:val="0"/>
          <w:iCs w:val="0"/>
          <w:color w:val="auto"/>
          <w:sz w:val="22"/>
          <w:szCs w:val="22"/>
        </w:rPr>
        <w:t xml:space="preserve"> in indoor air and hazard ratio of developing childhood asthma, </w:t>
      </w:r>
      <w:r w:rsidR="000339E5">
        <w:rPr>
          <w:i w:val="0"/>
          <w:iCs w:val="0"/>
          <w:color w:val="auto"/>
          <w:sz w:val="22"/>
          <w:szCs w:val="22"/>
        </w:rPr>
        <w:t>allergic rhinitis</w:t>
      </w:r>
      <w:r w:rsidRPr="00454AC3">
        <w:rPr>
          <w:i w:val="0"/>
          <w:iCs w:val="0"/>
          <w:color w:val="auto"/>
          <w:sz w:val="22"/>
          <w:szCs w:val="22"/>
        </w:rPr>
        <w:t xml:space="preserve">, atopic eczema, and respiratory infections among 7982 children stratified by sex of the </w:t>
      </w:r>
      <w:proofErr w:type="gramStart"/>
      <w:r w:rsidRPr="00454AC3">
        <w:rPr>
          <w:i w:val="0"/>
          <w:iCs w:val="0"/>
          <w:color w:val="auto"/>
          <w:sz w:val="22"/>
          <w:szCs w:val="22"/>
        </w:rPr>
        <w:t>child</w:t>
      </w:r>
      <w:proofErr w:type="gramEnd"/>
    </w:p>
    <w:tbl>
      <w:tblPr>
        <w:tblW w:w="5000" w:type="pct"/>
        <w:tblInd w:w="-5" w:type="dxa"/>
        <w:tblLayout w:type="fixed"/>
        <w:tblCellMar>
          <w:left w:w="28" w:type="dxa"/>
          <w:right w:w="28" w:type="dxa"/>
        </w:tblCellMar>
        <w:tblLook w:val="04A0" w:firstRow="1" w:lastRow="0" w:firstColumn="1" w:lastColumn="0" w:noHBand="0" w:noVBand="1"/>
      </w:tblPr>
      <w:tblGrid>
        <w:gridCol w:w="1984"/>
        <w:gridCol w:w="1273"/>
        <w:gridCol w:w="1700"/>
        <w:gridCol w:w="1700"/>
        <w:gridCol w:w="1275"/>
        <w:gridCol w:w="1696"/>
      </w:tblGrid>
      <w:tr w:rsidR="00B450F4" w:rsidRPr="00454AC3" w14:paraId="32F784DD" w14:textId="77777777" w:rsidTr="009D7ED1">
        <w:trPr>
          <w:trHeight w:val="281"/>
        </w:trPr>
        <w:tc>
          <w:tcPr>
            <w:tcW w:w="1030" w:type="pct"/>
            <w:tcBorders>
              <w:top w:val="single" w:sz="4" w:space="0" w:color="auto"/>
              <w:left w:val="single" w:sz="4" w:space="0" w:color="auto"/>
              <w:bottom w:val="single" w:sz="4" w:space="0" w:color="auto"/>
              <w:right w:val="single" w:sz="4" w:space="0" w:color="auto"/>
            </w:tcBorders>
          </w:tcPr>
          <w:p w14:paraId="172F13E0" w14:textId="77777777" w:rsidR="00B450F4" w:rsidRPr="0008057F" w:rsidRDefault="00B450F4" w:rsidP="00CE5529">
            <w:pPr>
              <w:spacing w:after="0" w:line="240" w:lineRule="auto"/>
              <w:jc w:val="both"/>
              <w:rPr>
                <w:rFonts w:eastAsia="Times New Roman"/>
                <w:b/>
                <w:bCs/>
                <w:sz w:val="18"/>
                <w:szCs w:val="18"/>
                <w:lang w:eastAsia="en-GB"/>
              </w:rPr>
            </w:pPr>
          </w:p>
        </w:tc>
        <w:tc>
          <w:tcPr>
            <w:tcW w:w="661" w:type="pct"/>
            <w:tcBorders>
              <w:top w:val="single" w:sz="4" w:space="0" w:color="auto"/>
              <w:left w:val="nil"/>
              <w:bottom w:val="single" w:sz="4" w:space="0" w:color="auto"/>
              <w:right w:val="single" w:sz="4" w:space="0" w:color="auto"/>
            </w:tcBorders>
            <w:vAlign w:val="bottom"/>
          </w:tcPr>
          <w:p w14:paraId="041A470E" w14:textId="77777777" w:rsidR="00B450F4" w:rsidRPr="0008057F" w:rsidRDefault="00B450F4" w:rsidP="009D7ED1">
            <w:pPr>
              <w:spacing w:after="0" w:line="240" w:lineRule="auto"/>
              <w:jc w:val="center"/>
              <w:rPr>
                <w:rFonts w:eastAsia="Times New Roman"/>
                <w:b/>
                <w:bCs/>
                <w:sz w:val="18"/>
                <w:szCs w:val="18"/>
                <w:lang w:eastAsia="en-GB"/>
              </w:rPr>
            </w:pPr>
            <w:r w:rsidRPr="0008057F">
              <w:rPr>
                <w:rFonts w:eastAsia="Times New Roman"/>
                <w:b/>
                <w:bCs/>
                <w:sz w:val="18"/>
                <w:szCs w:val="18"/>
                <w:lang w:eastAsia="en-GB"/>
              </w:rPr>
              <w:t>Cases, n (%)</w:t>
            </w:r>
          </w:p>
        </w:tc>
        <w:tc>
          <w:tcPr>
            <w:tcW w:w="883" w:type="pct"/>
            <w:tcBorders>
              <w:top w:val="single" w:sz="4" w:space="0" w:color="auto"/>
              <w:left w:val="nil"/>
              <w:bottom w:val="single" w:sz="4" w:space="0" w:color="auto"/>
              <w:right w:val="single" w:sz="4" w:space="0" w:color="auto"/>
            </w:tcBorders>
            <w:vAlign w:val="bottom"/>
          </w:tcPr>
          <w:p w14:paraId="4256FE6F" w14:textId="6337D95E" w:rsidR="00C335FB" w:rsidRPr="0008057F" w:rsidRDefault="00C335FB" w:rsidP="009D7ED1">
            <w:pPr>
              <w:spacing w:after="0" w:line="240" w:lineRule="auto"/>
              <w:jc w:val="center"/>
              <w:rPr>
                <w:rFonts w:eastAsia="Times New Roman"/>
                <w:b/>
                <w:bCs/>
                <w:sz w:val="18"/>
                <w:szCs w:val="18"/>
                <w:lang w:eastAsia="en-GB"/>
              </w:rPr>
            </w:pPr>
            <w:r w:rsidRPr="0008057F">
              <w:rPr>
                <w:rFonts w:eastAsia="Times New Roman"/>
                <w:b/>
                <w:bCs/>
                <w:sz w:val="18"/>
                <w:szCs w:val="18"/>
                <w:lang w:eastAsia="en-GB"/>
              </w:rPr>
              <w:t>Crude</w:t>
            </w:r>
          </w:p>
          <w:p w14:paraId="7F248CEB" w14:textId="4B73E303" w:rsidR="00B450F4" w:rsidRPr="0008057F" w:rsidRDefault="00B450F4" w:rsidP="009D7ED1">
            <w:pPr>
              <w:spacing w:after="0" w:line="240" w:lineRule="auto"/>
              <w:jc w:val="center"/>
              <w:rPr>
                <w:rFonts w:eastAsia="Times New Roman"/>
                <w:b/>
                <w:bCs/>
                <w:sz w:val="18"/>
                <w:szCs w:val="18"/>
                <w:lang w:eastAsia="en-GB"/>
              </w:rPr>
            </w:pPr>
            <w:r w:rsidRPr="0008057F">
              <w:rPr>
                <w:rFonts w:eastAsia="Times New Roman"/>
                <w:b/>
                <w:bCs/>
                <w:sz w:val="18"/>
                <w:szCs w:val="18"/>
                <w:lang w:eastAsia="en-GB"/>
              </w:rPr>
              <w:t>HR</w:t>
            </w:r>
            <w:r w:rsidR="0067308D">
              <w:rPr>
                <w:rFonts w:eastAsia="Times New Roman"/>
                <w:b/>
                <w:bCs/>
                <w:sz w:val="18"/>
                <w:szCs w:val="18"/>
                <w:vertAlign w:val="superscript"/>
                <w:lang w:eastAsia="en-GB"/>
              </w:rPr>
              <w:t>2</w:t>
            </w:r>
            <w:r w:rsidRPr="0008057F">
              <w:rPr>
                <w:rFonts w:eastAsia="Times New Roman"/>
                <w:b/>
                <w:bCs/>
                <w:sz w:val="18"/>
                <w:szCs w:val="18"/>
                <w:lang w:eastAsia="en-GB"/>
              </w:rPr>
              <w:t xml:space="preserve"> (95% CI)</w:t>
            </w:r>
          </w:p>
        </w:tc>
        <w:tc>
          <w:tcPr>
            <w:tcW w:w="883" w:type="pct"/>
            <w:tcBorders>
              <w:top w:val="single" w:sz="4" w:space="0" w:color="auto"/>
              <w:left w:val="single" w:sz="4" w:space="0" w:color="auto"/>
              <w:bottom w:val="single" w:sz="4" w:space="0" w:color="auto"/>
              <w:right w:val="single" w:sz="4" w:space="0" w:color="000000"/>
            </w:tcBorders>
            <w:vAlign w:val="bottom"/>
          </w:tcPr>
          <w:p w14:paraId="0B7FED9E" w14:textId="37D8B58B" w:rsidR="00E14232" w:rsidRPr="0008057F" w:rsidRDefault="00B450F4" w:rsidP="009D7ED1">
            <w:pPr>
              <w:spacing w:after="0" w:line="240" w:lineRule="auto"/>
              <w:jc w:val="center"/>
              <w:rPr>
                <w:rFonts w:eastAsia="Times New Roman"/>
                <w:b/>
                <w:bCs/>
                <w:sz w:val="18"/>
                <w:szCs w:val="18"/>
                <w:lang w:eastAsia="en-GB"/>
              </w:rPr>
            </w:pPr>
            <w:r w:rsidRPr="0008057F">
              <w:rPr>
                <w:rFonts w:eastAsia="Times New Roman"/>
                <w:b/>
                <w:bCs/>
                <w:sz w:val="18"/>
                <w:szCs w:val="18"/>
                <w:lang w:eastAsia="en-GB"/>
              </w:rPr>
              <w:t>Adjusted</w:t>
            </w:r>
            <w:r w:rsidR="0067308D">
              <w:rPr>
                <w:rFonts w:eastAsia="Times New Roman"/>
                <w:b/>
                <w:bCs/>
                <w:sz w:val="18"/>
                <w:szCs w:val="18"/>
                <w:vertAlign w:val="superscript"/>
                <w:lang w:eastAsia="en-GB"/>
              </w:rPr>
              <w:t>3</w:t>
            </w:r>
            <w:r w:rsidRPr="0008057F">
              <w:rPr>
                <w:rFonts w:eastAsia="Times New Roman"/>
                <w:b/>
                <w:bCs/>
                <w:sz w:val="18"/>
                <w:szCs w:val="18"/>
                <w:lang w:eastAsia="en-GB"/>
              </w:rPr>
              <w:t xml:space="preserve"> </w:t>
            </w:r>
          </w:p>
          <w:p w14:paraId="383F1359" w14:textId="0FB96BF7" w:rsidR="00B450F4" w:rsidRPr="0008057F" w:rsidRDefault="00B450F4" w:rsidP="009D7ED1">
            <w:pPr>
              <w:spacing w:after="0" w:line="240" w:lineRule="auto"/>
              <w:jc w:val="center"/>
              <w:rPr>
                <w:rFonts w:eastAsia="Times New Roman"/>
                <w:b/>
                <w:bCs/>
                <w:sz w:val="18"/>
                <w:szCs w:val="18"/>
                <w:vertAlign w:val="superscript"/>
                <w:lang w:eastAsia="en-GB"/>
              </w:rPr>
            </w:pPr>
            <w:r w:rsidRPr="0008057F">
              <w:rPr>
                <w:rFonts w:eastAsia="Times New Roman"/>
                <w:b/>
                <w:bCs/>
                <w:sz w:val="18"/>
                <w:szCs w:val="18"/>
                <w:lang w:eastAsia="en-GB"/>
              </w:rPr>
              <w:t>HR</w:t>
            </w:r>
            <w:r w:rsidR="008500DD">
              <w:rPr>
                <w:rFonts w:eastAsia="Times New Roman"/>
                <w:b/>
                <w:bCs/>
                <w:sz w:val="18"/>
                <w:szCs w:val="18"/>
                <w:vertAlign w:val="superscript"/>
                <w:lang w:eastAsia="en-GB"/>
              </w:rPr>
              <w:t>2</w:t>
            </w:r>
            <w:r w:rsidRPr="0008057F">
              <w:rPr>
                <w:rFonts w:eastAsia="Times New Roman"/>
                <w:b/>
                <w:bCs/>
                <w:sz w:val="18"/>
                <w:szCs w:val="18"/>
                <w:lang w:eastAsia="en-GB"/>
              </w:rPr>
              <w:t xml:space="preserve"> (95% CI)</w:t>
            </w:r>
          </w:p>
        </w:tc>
        <w:tc>
          <w:tcPr>
            <w:tcW w:w="662" w:type="pct"/>
            <w:tcBorders>
              <w:top w:val="single" w:sz="4" w:space="0" w:color="auto"/>
              <w:left w:val="single" w:sz="4" w:space="0" w:color="auto"/>
              <w:bottom w:val="single" w:sz="4" w:space="0" w:color="auto"/>
              <w:right w:val="single" w:sz="4" w:space="0" w:color="000000"/>
            </w:tcBorders>
            <w:vAlign w:val="bottom"/>
          </w:tcPr>
          <w:p w14:paraId="66D62076" w14:textId="576FADBC" w:rsidR="00B450F4" w:rsidRPr="0008057F" w:rsidRDefault="00B450F4" w:rsidP="009D7ED1">
            <w:pPr>
              <w:spacing w:after="0" w:line="240" w:lineRule="auto"/>
              <w:jc w:val="center"/>
              <w:rPr>
                <w:rFonts w:eastAsia="Times New Roman"/>
                <w:b/>
                <w:bCs/>
                <w:sz w:val="18"/>
                <w:szCs w:val="18"/>
                <w:lang w:eastAsia="en-GB"/>
              </w:rPr>
            </w:pPr>
            <w:r w:rsidRPr="0008057F">
              <w:rPr>
                <w:rFonts w:eastAsia="Times New Roman"/>
                <w:b/>
                <w:bCs/>
                <w:sz w:val="18"/>
                <w:szCs w:val="18"/>
                <w:lang w:eastAsia="en-GB"/>
              </w:rPr>
              <w:t>Cases</w:t>
            </w:r>
            <w:r w:rsidR="0067308D">
              <w:rPr>
                <w:rFonts w:eastAsia="Times New Roman"/>
                <w:b/>
                <w:bCs/>
                <w:sz w:val="18"/>
                <w:szCs w:val="18"/>
                <w:vertAlign w:val="superscript"/>
                <w:lang w:eastAsia="en-GB"/>
              </w:rPr>
              <w:t>4</w:t>
            </w:r>
            <w:r w:rsidRPr="0008057F">
              <w:rPr>
                <w:rFonts w:eastAsia="Times New Roman"/>
                <w:b/>
                <w:bCs/>
                <w:sz w:val="18"/>
                <w:szCs w:val="18"/>
                <w:lang w:eastAsia="en-GB"/>
              </w:rPr>
              <w:t>, n (%)</w:t>
            </w:r>
          </w:p>
        </w:tc>
        <w:tc>
          <w:tcPr>
            <w:tcW w:w="881" w:type="pct"/>
            <w:tcBorders>
              <w:top w:val="single" w:sz="4" w:space="0" w:color="auto"/>
              <w:left w:val="single" w:sz="4" w:space="0" w:color="auto"/>
              <w:bottom w:val="single" w:sz="4" w:space="0" w:color="auto"/>
              <w:right w:val="single" w:sz="4" w:space="0" w:color="000000"/>
            </w:tcBorders>
            <w:vAlign w:val="bottom"/>
          </w:tcPr>
          <w:p w14:paraId="5D9C14BC" w14:textId="7268D851" w:rsidR="00E14232" w:rsidRPr="0008057F" w:rsidRDefault="00B450F4" w:rsidP="009D7ED1">
            <w:pPr>
              <w:spacing w:after="0" w:line="240" w:lineRule="auto"/>
              <w:jc w:val="center"/>
              <w:rPr>
                <w:rFonts w:eastAsia="Times New Roman"/>
                <w:b/>
                <w:bCs/>
                <w:sz w:val="18"/>
                <w:szCs w:val="18"/>
                <w:lang w:eastAsia="en-GB"/>
              </w:rPr>
            </w:pPr>
            <w:r w:rsidRPr="0008057F">
              <w:rPr>
                <w:rFonts w:eastAsia="Times New Roman"/>
                <w:b/>
                <w:bCs/>
                <w:sz w:val="18"/>
                <w:szCs w:val="18"/>
                <w:lang w:eastAsia="en-GB"/>
              </w:rPr>
              <w:t>Adjusted</w:t>
            </w:r>
            <w:r w:rsidR="0067308D">
              <w:rPr>
                <w:rFonts w:eastAsia="Times New Roman"/>
                <w:b/>
                <w:bCs/>
                <w:sz w:val="18"/>
                <w:szCs w:val="18"/>
                <w:vertAlign w:val="superscript"/>
                <w:lang w:eastAsia="en-GB"/>
              </w:rPr>
              <w:t>4</w:t>
            </w:r>
            <w:r w:rsidRPr="0008057F">
              <w:rPr>
                <w:rFonts w:eastAsia="Times New Roman"/>
                <w:b/>
                <w:bCs/>
                <w:sz w:val="18"/>
                <w:szCs w:val="18"/>
                <w:lang w:eastAsia="en-GB"/>
              </w:rPr>
              <w:t xml:space="preserve"> </w:t>
            </w:r>
          </w:p>
          <w:p w14:paraId="3FA8349F" w14:textId="3B3F7F28" w:rsidR="00B450F4" w:rsidRPr="0008057F" w:rsidRDefault="00B450F4" w:rsidP="009D7ED1">
            <w:pPr>
              <w:spacing w:after="0" w:line="240" w:lineRule="auto"/>
              <w:jc w:val="center"/>
              <w:rPr>
                <w:rFonts w:eastAsia="Times New Roman"/>
                <w:b/>
                <w:bCs/>
                <w:sz w:val="18"/>
                <w:szCs w:val="18"/>
                <w:lang w:eastAsia="en-GB"/>
              </w:rPr>
            </w:pPr>
            <w:r w:rsidRPr="0008057F">
              <w:rPr>
                <w:rFonts w:eastAsia="Times New Roman"/>
                <w:b/>
                <w:bCs/>
                <w:sz w:val="18"/>
                <w:szCs w:val="18"/>
                <w:lang w:eastAsia="en-GB"/>
              </w:rPr>
              <w:t>HR</w:t>
            </w:r>
            <w:r w:rsidR="0067308D">
              <w:rPr>
                <w:rFonts w:eastAsia="Times New Roman"/>
                <w:b/>
                <w:bCs/>
                <w:sz w:val="18"/>
                <w:szCs w:val="18"/>
                <w:vertAlign w:val="superscript"/>
                <w:lang w:eastAsia="en-GB"/>
              </w:rPr>
              <w:t>5</w:t>
            </w:r>
            <w:r w:rsidRPr="0008057F">
              <w:rPr>
                <w:rFonts w:eastAsia="Times New Roman"/>
                <w:b/>
                <w:bCs/>
                <w:sz w:val="18"/>
                <w:szCs w:val="18"/>
                <w:lang w:eastAsia="en-GB"/>
              </w:rPr>
              <w:t xml:space="preserve"> (95% CI) + education</w:t>
            </w:r>
          </w:p>
        </w:tc>
      </w:tr>
      <w:tr w:rsidR="00B450F4" w:rsidRPr="00454AC3" w14:paraId="0CC4D01D" w14:textId="77777777" w:rsidTr="00B450F4">
        <w:trPr>
          <w:trHeight w:val="281"/>
        </w:trPr>
        <w:tc>
          <w:tcPr>
            <w:tcW w:w="5000" w:type="pct"/>
            <w:gridSpan w:val="6"/>
            <w:tcBorders>
              <w:top w:val="nil"/>
              <w:left w:val="single" w:sz="4" w:space="0" w:color="auto"/>
              <w:bottom w:val="single" w:sz="4" w:space="0" w:color="auto"/>
              <w:right w:val="single" w:sz="4" w:space="0" w:color="000000"/>
            </w:tcBorders>
          </w:tcPr>
          <w:p w14:paraId="6D87C606" w14:textId="4FDC574E" w:rsidR="00B450F4" w:rsidRPr="0008057F" w:rsidRDefault="00B450F4" w:rsidP="00B450F4">
            <w:pPr>
              <w:spacing w:after="0" w:line="240" w:lineRule="auto"/>
              <w:rPr>
                <w:rFonts w:eastAsia="Times New Roman"/>
                <w:sz w:val="18"/>
                <w:szCs w:val="18"/>
                <w:lang w:eastAsia="en-GB"/>
              </w:rPr>
            </w:pPr>
            <w:r w:rsidRPr="0008057F">
              <w:rPr>
                <w:rFonts w:eastAsia="Times New Roman"/>
                <w:b/>
                <w:bCs/>
                <w:sz w:val="18"/>
                <w:szCs w:val="18"/>
                <w:lang w:eastAsia="en-GB"/>
              </w:rPr>
              <w:t>Asthma</w:t>
            </w:r>
          </w:p>
        </w:tc>
      </w:tr>
      <w:tr w:rsidR="00B450F4" w:rsidRPr="00454AC3" w14:paraId="1D83007B" w14:textId="77777777" w:rsidTr="00CE5529">
        <w:trPr>
          <w:trHeight w:val="281"/>
        </w:trPr>
        <w:tc>
          <w:tcPr>
            <w:tcW w:w="1030" w:type="pct"/>
            <w:tcBorders>
              <w:top w:val="nil"/>
              <w:left w:val="single" w:sz="4" w:space="0" w:color="auto"/>
              <w:bottom w:val="single" w:sz="4" w:space="0" w:color="auto"/>
              <w:right w:val="single" w:sz="4" w:space="0" w:color="auto"/>
            </w:tcBorders>
          </w:tcPr>
          <w:p w14:paraId="2B8E6AF2" w14:textId="30677934" w:rsidR="00B450F4" w:rsidRPr="0008057F" w:rsidRDefault="00B450F4" w:rsidP="00532799">
            <w:pPr>
              <w:spacing w:after="0" w:line="240" w:lineRule="auto"/>
              <w:jc w:val="both"/>
              <w:rPr>
                <w:rFonts w:eastAsia="Times New Roman"/>
                <w:sz w:val="18"/>
                <w:szCs w:val="18"/>
                <w:lang w:eastAsia="en-GB"/>
              </w:rPr>
            </w:pPr>
            <w:r w:rsidRPr="0008057F">
              <w:rPr>
                <w:rFonts w:eastAsia="Times New Roman"/>
                <w:sz w:val="18"/>
                <w:szCs w:val="18"/>
                <w:lang w:eastAsia="en-GB"/>
              </w:rPr>
              <w:t>Girls</w:t>
            </w:r>
          </w:p>
        </w:tc>
        <w:tc>
          <w:tcPr>
            <w:tcW w:w="661" w:type="pct"/>
            <w:tcBorders>
              <w:top w:val="nil"/>
              <w:left w:val="nil"/>
              <w:bottom w:val="single" w:sz="4" w:space="0" w:color="auto"/>
              <w:right w:val="single" w:sz="4" w:space="0" w:color="auto"/>
            </w:tcBorders>
          </w:tcPr>
          <w:p w14:paraId="11A9817C" w14:textId="0D52D92C" w:rsidR="00B450F4" w:rsidRPr="0008057F" w:rsidRDefault="00B450F4" w:rsidP="00532799">
            <w:pPr>
              <w:spacing w:after="0" w:line="240" w:lineRule="auto"/>
              <w:jc w:val="center"/>
              <w:rPr>
                <w:rFonts w:eastAsia="Times New Roman"/>
                <w:sz w:val="18"/>
                <w:szCs w:val="18"/>
                <w:lang w:eastAsia="en-GB"/>
              </w:rPr>
            </w:pPr>
            <w:r w:rsidRPr="0008057F">
              <w:rPr>
                <w:rFonts w:eastAsia="Times New Roman"/>
                <w:sz w:val="18"/>
                <w:szCs w:val="18"/>
                <w:lang w:eastAsia="en-GB"/>
              </w:rPr>
              <w:t>517 (13)</w:t>
            </w:r>
          </w:p>
        </w:tc>
        <w:tc>
          <w:tcPr>
            <w:tcW w:w="883" w:type="pct"/>
            <w:tcBorders>
              <w:top w:val="nil"/>
              <w:left w:val="nil"/>
              <w:bottom w:val="single" w:sz="4" w:space="0" w:color="auto"/>
              <w:right w:val="single" w:sz="4" w:space="0" w:color="auto"/>
            </w:tcBorders>
          </w:tcPr>
          <w:p w14:paraId="2ED93509" w14:textId="3E622A80" w:rsidR="00B450F4" w:rsidRPr="0008057F" w:rsidRDefault="00B450F4" w:rsidP="00532799">
            <w:pPr>
              <w:spacing w:after="0" w:line="240" w:lineRule="auto"/>
              <w:jc w:val="center"/>
              <w:rPr>
                <w:rFonts w:eastAsia="Times New Roman"/>
                <w:sz w:val="18"/>
                <w:szCs w:val="18"/>
                <w:lang w:eastAsia="en-GB"/>
              </w:rPr>
            </w:pPr>
            <w:r w:rsidRPr="0008057F">
              <w:rPr>
                <w:rFonts w:eastAsia="Times New Roman"/>
                <w:sz w:val="18"/>
                <w:szCs w:val="18"/>
                <w:lang w:eastAsia="en-GB"/>
              </w:rPr>
              <w:t>1.00 (1.00-1.01)</w:t>
            </w:r>
          </w:p>
        </w:tc>
        <w:tc>
          <w:tcPr>
            <w:tcW w:w="883" w:type="pct"/>
            <w:tcBorders>
              <w:top w:val="single" w:sz="4" w:space="0" w:color="auto"/>
              <w:left w:val="single" w:sz="4" w:space="0" w:color="auto"/>
              <w:bottom w:val="single" w:sz="4" w:space="0" w:color="auto"/>
              <w:right w:val="single" w:sz="4" w:space="0" w:color="000000"/>
            </w:tcBorders>
          </w:tcPr>
          <w:p w14:paraId="5DD45C94" w14:textId="57054F35" w:rsidR="00B450F4" w:rsidRPr="0008057F" w:rsidRDefault="00B450F4" w:rsidP="00532799">
            <w:pPr>
              <w:spacing w:after="0" w:line="240" w:lineRule="auto"/>
              <w:jc w:val="center"/>
              <w:rPr>
                <w:rFonts w:eastAsia="Times New Roman"/>
                <w:sz w:val="18"/>
                <w:szCs w:val="18"/>
                <w:lang w:eastAsia="en-GB"/>
              </w:rPr>
            </w:pPr>
            <w:r w:rsidRPr="0008057F">
              <w:rPr>
                <w:rFonts w:eastAsia="Times New Roman"/>
                <w:sz w:val="18"/>
                <w:szCs w:val="18"/>
                <w:lang w:eastAsia="en-GB"/>
              </w:rPr>
              <w:t>1.00 (1.00-1.01)</w:t>
            </w:r>
          </w:p>
        </w:tc>
        <w:tc>
          <w:tcPr>
            <w:tcW w:w="662" w:type="pct"/>
            <w:tcBorders>
              <w:top w:val="single" w:sz="4" w:space="0" w:color="auto"/>
              <w:left w:val="single" w:sz="4" w:space="0" w:color="auto"/>
              <w:bottom w:val="single" w:sz="4" w:space="0" w:color="auto"/>
              <w:right w:val="single" w:sz="4" w:space="0" w:color="000000"/>
            </w:tcBorders>
          </w:tcPr>
          <w:p w14:paraId="36F09074" w14:textId="01BC94E0" w:rsidR="00B450F4" w:rsidRPr="0008057F" w:rsidRDefault="00B450F4" w:rsidP="00532799">
            <w:pPr>
              <w:spacing w:after="0" w:line="240" w:lineRule="auto"/>
              <w:jc w:val="center"/>
              <w:rPr>
                <w:rFonts w:eastAsia="Times New Roman"/>
                <w:sz w:val="18"/>
                <w:szCs w:val="18"/>
                <w:lang w:eastAsia="en-GB"/>
              </w:rPr>
            </w:pPr>
            <w:r w:rsidRPr="0008057F">
              <w:rPr>
                <w:rFonts w:eastAsia="Times New Roman"/>
                <w:sz w:val="18"/>
                <w:szCs w:val="18"/>
                <w:lang w:eastAsia="en-GB"/>
              </w:rPr>
              <w:t>453 (14)</w:t>
            </w:r>
          </w:p>
        </w:tc>
        <w:tc>
          <w:tcPr>
            <w:tcW w:w="881" w:type="pct"/>
            <w:tcBorders>
              <w:top w:val="single" w:sz="4" w:space="0" w:color="auto"/>
              <w:left w:val="single" w:sz="4" w:space="0" w:color="auto"/>
              <w:bottom w:val="single" w:sz="4" w:space="0" w:color="auto"/>
              <w:right w:val="single" w:sz="4" w:space="0" w:color="000000"/>
            </w:tcBorders>
          </w:tcPr>
          <w:p w14:paraId="45E28131" w14:textId="3AA80914" w:rsidR="00B450F4" w:rsidRPr="0008057F" w:rsidRDefault="00B450F4" w:rsidP="00532799">
            <w:pPr>
              <w:spacing w:after="0" w:line="240" w:lineRule="auto"/>
              <w:jc w:val="center"/>
              <w:rPr>
                <w:rFonts w:eastAsia="Times New Roman"/>
                <w:sz w:val="18"/>
                <w:szCs w:val="18"/>
                <w:lang w:eastAsia="en-GB"/>
              </w:rPr>
            </w:pPr>
            <w:r w:rsidRPr="0008057F">
              <w:rPr>
                <w:rFonts w:eastAsia="Times New Roman"/>
                <w:sz w:val="18"/>
                <w:szCs w:val="18"/>
                <w:lang w:eastAsia="en-GB"/>
              </w:rPr>
              <w:t>1.00 (1.00-1.01)</w:t>
            </w:r>
          </w:p>
        </w:tc>
      </w:tr>
      <w:tr w:rsidR="00B450F4" w:rsidRPr="00454AC3" w14:paraId="1BD8084E" w14:textId="77777777" w:rsidTr="00CE5529">
        <w:trPr>
          <w:trHeight w:val="281"/>
        </w:trPr>
        <w:tc>
          <w:tcPr>
            <w:tcW w:w="1030" w:type="pct"/>
            <w:tcBorders>
              <w:top w:val="nil"/>
              <w:left w:val="single" w:sz="4" w:space="0" w:color="auto"/>
              <w:bottom w:val="single" w:sz="4" w:space="0" w:color="auto"/>
              <w:right w:val="single" w:sz="4" w:space="0" w:color="auto"/>
            </w:tcBorders>
          </w:tcPr>
          <w:p w14:paraId="65EEA298" w14:textId="1BD73166" w:rsidR="00B450F4" w:rsidRPr="0008057F" w:rsidRDefault="00B450F4" w:rsidP="00532799">
            <w:pPr>
              <w:spacing w:after="0" w:line="240" w:lineRule="auto"/>
              <w:jc w:val="both"/>
              <w:rPr>
                <w:rFonts w:eastAsia="Times New Roman"/>
                <w:sz w:val="18"/>
                <w:szCs w:val="18"/>
                <w:lang w:eastAsia="en-GB"/>
              </w:rPr>
            </w:pPr>
            <w:r w:rsidRPr="0008057F">
              <w:rPr>
                <w:rFonts w:eastAsia="Times New Roman"/>
                <w:sz w:val="18"/>
                <w:szCs w:val="18"/>
                <w:lang w:eastAsia="en-GB"/>
              </w:rPr>
              <w:t>Boys</w:t>
            </w:r>
          </w:p>
        </w:tc>
        <w:tc>
          <w:tcPr>
            <w:tcW w:w="661" w:type="pct"/>
            <w:tcBorders>
              <w:top w:val="nil"/>
              <w:left w:val="nil"/>
              <w:bottom w:val="single" w:sz="4" w:space="0" w:color="auto"/>
              <w:right w:val="single" w:sz="4" w:space="0" w:color="auto"/>
            </w:tcBorders>
          </w:tcPr>
          <w:p w14:paraId="0EE08926" w14:textId="5B71047B" w:rsidR="00B450F4" w:rsidRPr="0008057F" w:rsidRDefault="00B450F4" w:rsidP="00532799">
            <w:pPr>
              <w:spacing w:after="0" w:line="240" w:lineRule="auto"/>
              <w:jc w:val="center"/>
              <w:rPr>
                <w:rFonts w:eastAsia="Times New Roman"/>
                <w:sz w:val="18"/>
                <w:szCs w:val="18"/>
                <w:lang w:eastAsia="en-GB"/>
              </w:rPr>
            </w:pPr>
            <w:r w:rsidRPr="0008057F">
              <w:rPr>
                <w:rFonts w:eastAsia="Times New Roman"/>
                <w:sz w:val="18"/>
                <w:szCs w:val="18"/>
                <w:lang w:eastAsia="en-GB"/>
              </w:rPr>
              <w:t>575 (14)</w:t>
            </w:r>
          </w:p>
        </w:tc>
        <w:tc>
          <w:tcPr>
            <w:tcW w:w="883" w:type="pct"/>
            <w:tcBorders>
              <w:top w:val="nil"/>
              <w:left w:val="nil"/>
              <w:bottom w:val="single" w:sz="4" w:space="0" w:color="auto"/>
              <w:right w:val="single" w:sz="4" w:space="0" w:color="auto"/>
            </w:tcBorders>
          </w:tcPr>
          <w:p w14:paraId="56FA27CF" w14:textId="19C5C6B7" w:rsidR="00B450F4" w:rsidRPr="0008057F" w:rsidRDefault="00B450F4" w:rsidP="00532799">
            <w:pPr>
              <w:spacing w:after="0" w:line="240" w:lineRule="auto"/>
              <w:jc w:val="center"/>
              <w:rPr>
                <w:rFonts w:eastAsia="Times New Roman"/>
                <w:sz w:val="18"/>
                <w:szCs w:val="18"/>
                <w:lang w:eastAsia="en-GB"/>
              </w:rPr>
            </w:pPr>
            <w:r w:rsidRPr="0008057F">
              <w:rPr>
                <w:rFonts w:eastAsia="Times New Roman"/>
                <w:sz w:val="18"/>
                <w:szCs w:val="18"/>
                <w:lang w:eastAsia="en-GB"/>
              </w:rPr>
              <w:t>1.00 (1.00-1.01)</w:t>
            </w:r>
          </w:p>
        </w:tc>
        <w:tc>
          <w:tcPr>
            <w:tcW w:w="883" w:type="pct"/>
            <w:tcBorders>
              <w:top w:val="single" w:sz="4" w:space="0" w:color="auto"/>
              <w:left w:val="single" w:sz="4" w:space="0" w:color="auto"/>
              <w:bottom w:val="single" w:sz="4" w:space="0" w:color="auto"/>
              <w:right w:val="single" w:sz="4" w:space="0" w:color="000000"/>
            </w:tcBorders>
          </w:tcPr>
          <w:p w14:paraId="55D60218" w14:textId="536520C3" w:rsidR="00B450F4" w:rsidRPr="0008057F" w:rsidRDefault="00B450F4" w:rsidP="00532799">
            <w:pPr>
              <w:spacing w:after="0" w:line="240" w:lineRule="auto"/>
              <w:jc w:val="center"/>
              <w:rPr>
                <w:rFonts w:eastAsia="Times New Roman"/>
                <w:sz w:val="18"/>
                <w:szCs w:val="18"/>
                <w:lang w:eastAsia="en-GB"/>
              </w:rPr>
            </w:pPr>
            <w:r w:rsidRPr="0008057F">
              <w:rPr>
                <w:rFonts w:eastAsia="Times New Roman"/>
                <w:sz w:val="18"/>
                <w:szCs w:val="18"/>
                <w:lang w:eastAsia="en-GB"/>
              </w:rPr>
              <w:t>1.00 (0.99-1.01)</w:t>
            </w:r>
          </w:p>
        </w:tc>
        <w:tc>
          <w:tcPr>
            <w:tcW w:w="662" w:type="pct"/>
            <w:tcBorders>
              <w:top w:val="single" w:sz="4" w:space="0" w:color="auto"/>
              <w:left w:val="single" w:sz="4" w:space="0" w:color="auto"/>
              <w:bottom w:val="single" w:sz="4" w:space="0" w:color="auto"/>
              <w:right w:val="single" w:sz="4" w:space="0" w:color="000000"/>
            </w:tcBorders>
          </w:tcPr>
          <w:p w14:paraId="0E1B4104" w14:textId="19483634" w:rsidR="00B450F4" w:rsidRPr="0008057F" w:rsidRDefault="00B450F4" w:rsidP="00532799">
            <w:pPr>
              <w:spacing w:after="0" w:line="240" w:lineRule="auto"/>
              <w:jc w:val="center"/>
              <w:rPr>
                <w:rFonts w:eastAsia="Times New Roman"/>
                <w:sz w:val="18"/>
                <w:szCs w:val="18"/>
                <w:lang w:eastAsia="en-GB"/>
              </w:rPr>
            </w:pPr>
            <w:r w:rsidRPr="0008057F">
              <w:rPr>
                <w:rFonts w:eastAsia="Times New Roman"/>
                <w:sz w:val="18"/>
                <w:szCs w:val="18"/>
                <w:lang w:eastAsia="en-GB"/>
              </w:rPr>
              <w:t>52</w:t>
            </w:r>
            <w:r w:rsidR="0062774E" w:rsidRPr="0008057F">
              <w:rPr>
                <w:rFonts w:eastAsia="Times New Roman"/>
                <w:sz w:val="18"/>
                <w:szCs w:val="18"/>
                <w:lang w:eastAsia="en-GB"/>
              </w:rPr>
              <w:t xml:space="preserve">1 </w:t>
            </w:r>
            <w:r w:rsidRPr="0008057F">
              <w:rPr>
                <w:rFonts w:eastAsia="Times New Roman"/>
                <w:sz w:val="18"/>
                <w:szCs w:val="18"/>
                <w:lang w:eastAsia="en-GB"/>
              </w:rPr>
              <w:t>(16)</w:t>
            </w:r>
          </w:p>
        </w:tc>
        <w:tc>
          <w:tcPr>
            <w:tcW w:w="881" w:type="pct"/>
            <w:tcBorders>
              <w:top w:val="single" w:sz="4" w:space="0" w:color="auto"/>
              <w:left w:val="single" w:sz="4" w:space="0" w:color="auto"/>
              <w:bottom w:val="single" w:sz="4" w:space="0" w:color="auto"/>
              <w:right w:val="single" w:sz="4" w:space="0" w:color="000000"/>
            </w:tcBorders>
          </w:tcPr>
          <w:p w14:paraId="4699F851" w14:textId="3D4F35CB" w:rsidR="00B450F4" w:rsidRPr="0008057F" w:rsidRDefault="00B450F4" w:rsidP="00532799">
            <w:pPr>
              <w:spacing w:after="0" w:line="240" w:lineRule="auto"/>
              <w:jc w:val="center"/>
              <w:rPr>
                <w:rFonts w:eastAsia="Times New Roman"/>
                <w:sz w:val="18"/>
                <w:szCs w:val="18"/>
                <w:lang w:eastAsia="en-GB"/>
              </w:rPr>
            </w:pPr>
            <w:r w:rsidRPr="0008057F">
              <w:rPr>
                <w:rFonts w:eastAsia="Times New Roman"/>
                <w:sz w:val="18"/>
                <w:szCs w:val="18"/>
                <w:lang w:eastAsia="en-GB"/>
              </w:rPr>
              <w:t>1.00 (0.99-1.01)</w:t>
            </w:r>
          </w:p>
        </w:tc>
      </w:tr>
      <w:tr w:rsidR="00B450F4" w:rsidRPr="00454AC3" w14:paraId="56D9D614" w14:textId="77777777" w:rsidTr="00B450F4">
        <w:trPr>
          <w:trHeight w:val="281"/>
        </w:trPr>
        <w:tc>
          <w:tcPr>
            <w:tcW w:w="5000" w:type="pct"/>
            <w:gridSpan w:val="6"/>
            <w:tcBorders>
              <w:top w:val="nil"/>
              <w:left w:val="single" w:sz="4" w:space="0" w:color="auto"/>
              <w:bottom w:val="single" w:sz="4" w:space="0" w:color="auto"/>
              <w:right w:val="single" w:sz="4" w:space="0" w:color="000000"/>
            </w:tcBorders>
          </w:tcPr>
          <w:p w14:paraId="64922D1E" w14:textId="0E8B61DD" w:rsidR="00B450F4" w:rsidRPr="0008057F" w:rsidRDefault="000339E5" w:rsidP="00B450F4">
            <w:pPr>
              <w:spacing w:after="0" w:line="240" w:lineRule="auto"/>
              <w:rPr>
                <w:rFonts w:eastAsia="Times New Roman"/>
                <w:sz w:val="18"/>
                <w:szCs w:val="18"/>
                <w:lang w:eastAsia="en-GB"/>
              </w:rPr>
            </w:pPr>
            <w:r w:rsidRPr="0008057F">
              <w:rPr>
                <w:rFonts w:eastAsia="Times New Roman"/>
                <w:b/>
                <w:bCs/>
                <w:sz w:val="18"/>
                <w:szCs w:val="18"/>
                <w:lang w:eastAsia="en-GB"/>
              </w:rPr>
              <w:t>Allergic rhinitis</w:t>
            </w:r>
          </w:p>
        </w:tc>
      </w:tr>
      <w:tr w:rsidR="00B450F4" w:rsidRPr="00454AC3" w14:paraId="636C4EB0" w14:textId="77777777" w:rsidTr="00CE5529">
        <w:trPr>
          <w:trHeight w:val="281"/>
        </w:trPr>
        <w:tc>
          <w:tcPr>
            <w:tcW w:w="1030" w:type="pct"/>
            <w:tcBorders>
              <w:top w:val="nil"/>
              <w:left w:val="single" w:sz="4" w:space="0" w:color="auto"/>
              <w:bottom w:val="single" w:sz="4" w:space="0" w:color="auto"/>
              <w:right w:val="single" w:sz="4" w:space="0" w:color="auto"/>
            </w:tcBorders>
          </w:tcPr>
          <w:p w14:paraId="1DA4EC29" w14:textId="2B542286" w:rsidR="00B450F4" w:rsidRPr="0008057F" w:rsidRDefault="00B450F4" w:rsidP="00532799">
            <w:pPr>
              <w:spacing w:after="0" w:line="240" w:lineRule="auto"/>
              <w:jc w:val="both"/>
              <w:rPr>
                <w:rFonts w:eastAsia="Times New Roman"/>
                <w:b/>
                <w:bCs/>
                <w:sz w:val="18"/>
                <w:szCs w:val="18"/>
                <w:lang w:eastAsia="en-GB"/>
              </w:rPr>
            </w:pPr>
            <w:r w:rsidRPr="0008057F">
              <w:rPr>
                <w:rFonts w:eastAsia="Times New Roman"/>
                <w:sz w:val="18"/>
                <w:szCs w:val="18"/>
                <w:lang w:eastAsia="en-GB"/>
              </w:rPr>
              <w:t>Girls</w:t>
            </w:r>
          </w:p>
        </w:tc>
        <w:tc>
          <w:tcPr>
            <w:tcW w:w="661" w:type="pct"/>
            <w:tcBorders>
              <w:top w:val="nil"/>
              <w:left w:val="nil"/>
              <w:bottom w:val="single" w:sz="4" w:space="0" w:color="auto"/>
              <w:right w:val="single" w:sz="4" w:space="0" w:color="auto"/>
            </w:tcBorders>
          </w:tcPr>
          <w:p w14:paraId="5B04A30E" w14:textId="14BC2C63" w:rsidR="00B450F4" w:rsidRPr="0008057F" w:rsidRDefault="00EF1DC5" w:rsidP="00532799">
            <w:pPr>
              <w:spacing w:after="0" w:line="240" w:lineRule="auto"/>
              <w:jc w:val="center"/>
              <w:rPr>
                <w:rFonts w:eastAsia="Times New Roman"/>
                <w:sz w:val="18"/>
                <w:szCs w:val="18"/>
                <w:lang w:eastAsia="en-GB"/>
              </w:rPr>
            </w:pPr>
            <w:r w:rsidRPr="0008057F">
              <w:rPr>
                <w:rFonts w:eastAsia="Times New Roman"/>
                <w:sz w:val="18"/>
                <w:szCs w:val="18"/>
                <w:lang w:eastAsia="en-GB"/>
              </w:rPr>
              <w:t>644</w:t>
            </w:r>
            <w:r w:rsidR="00B450F4" w:rsidRPr="0008057F">
              <w:rPr>
                <w:rFonts w:eastAsia="Times New Roman"/>
                <w:sz w:val="18"/>
                <w:szCs w:val="18"/>
                <w:lang w:eastAsia="en-GB"/>
              </w:rPr>
              <w:t xml:space="preserve"> (1</w:t>
            </w:r>
            <w:r w:rsidRPr="0008057F">
              <w:rPr>
                <w:rFonts w:eastAsia="Times New Roman"/>
                <w:sz w:val="18"/>
                <w:szCs w:val="18"/>
                <w:lang w:eastAsia="en-GB"/>
              </w:rPr>
              <w:t>6</w:t>
            </w:r>
            <w:r w:rsidR="00B450F4" w:rsidRPr="0008057F">
              <w:rPr>
                <w:rFonts w:eastAsia="Times New Roman"/>
                <w:sz w:val="18"/>
                <w:szCs w:val="18"/>
                <w:lang w:eastAsia="en-GB"/>
              </w:rPr>
              <w:t>)</w:t>
            </w:r>
          </w:p>
        </w:tc>
        <w:tc>
          <w:tcPr>
            <w:tcW w:w="883" w:type="pct"/>
            <w:tcBorders>
              <w:top w:val="nil"/>
              <w:left w:val="nil"/>
              <w:bottom w:val="single" w:sz="4" w:space="0" w:color="auto"/>
              <w:right w:val="single" w:sz="4" w:space="0" w:color="auto"/>
            </w:tcBorders>
          </w:tcPr>
          <w:p w14:paraId="5BF038D6" w14:textId="22564487" w:rsidR="00B450F4" w:rsidRPr="0008057F" w:rsidRDefault="00B450F4" w:rsidP="00532799">
            <w:pPr>
              <w:spacing w:after="0" w:line="240" w:lineRule="auto"/>
              <w:jc w:val="center"/>
              <w:rPr>
                <w:rFonts w:eastAsia="Times New Roman"/>
                <w:sz w:val="18"/>
                <w:szCs w:val="18"/>
                <w:lang w:eastAsia="en-GB"/>
              </w:rPr>
            </w:pPr>
            <w:r w:rsidRPr="0008057F">
              <w:rPr>
                <w:rFonts w:eastAsia="Times New Roman"/>
                <w:sz w:val="18"/>
                <w:szCs w:val="18"/>
                <w:lang w:eastAsia="en-GB"/>
              </w:rPr>
              <w:t>1.0</w:t>
            </w:r>
            <w:r w:rsidR="00EF1DC5" w:rsidRPr="0008057F">
              <w:rPr>
                <w:rFonts w:eastAsia="Times New Roman"/>
                <w:sz w:val="18"/>
                <w:szCs w:val="18"/>
                <w:lang w:eastAsia="en-GB"/>
              </w:rPr>
              <w:t>0</w:t>
            </w:r>
            <w:r w:rsidRPr="0008057F">
              <w:rPr>
                <w:rFonts w:eastAsia="Times New Roman"/>
                <w:sz w:val="18"/>
                <w:szCs w:val="18"/>
                <w:lang w:eastAsia="en-GB"/>
              </w:rPr>
              <w:t xml:space="preserve"> (1.00-1.01)</w:t>
            </w:r>
          </w:p>
        </w:tc>
        <w:tc>
          <w:tcPr>
            <w:tcW w:w="883" w:type="pct"/>
            <w:tcBorders>
              <w:top w:val="single" w:sz="4" w:space="0" w:color="auto"/>
              <w:left w:val="single" w:sz="4" w:space="0" w:color="auto"/>
              <w:bottom w:val="single" w:sz="4" w:space="0" w:color="auto"/>
              <w:right w:val="single" w:sz="4" w:space="0" w:color="000000"/>
            </w:tcBorders>
          </w:tcPr>
          <w:p w14:paraId="29C14109" w14:textId="71222806" w:rsidR="00B450F4" w:rsidRPr="0008057F" w:rsidRDefault="00B450F4" w:rsidP="00532799">
            <w:pPr>
              <w:spacing w:after="0" w:line="240" w:lineRule="auto"/>
              <w:jc w:val="center"/>
              <w:rPr>
                <w:rFonts w:eastAsia="Times New Roman"/>
                <w:sz w:val="18"/>
                <w:szCs w:val="18"/>
                <w:lang w:eastAsia="en-GB"/>
              </w:rPr>
            </w:pPr>
            <w:r w:rsidRPr="0008057F">
              <w:rPr>
                <w:rFonts w:eastAsia="Times New Roman"/>
                <w:sz w:val="18"/>
                <w:szCs w:val="18"/>
                <w:lang w:eastAsia="en-GB"/>
              </w:rPr>
              <w:t>1.00 (1.00-1.01)</w:t>
            </w:r>
          </w:p>
        </w:tc>
        <w:tc>
          <w:tcPr>
            <w:tcW w:w="662" w:type="pct"/>
            <w:tcBorders>
              <w:top w:val="single" w:sz="4" w:space="0" w:color="auto"/>
              <w:left w:val="single" w:sz="4" w:space="0" w:color="auto"/>
              <w:bottom w:val="single" w:sz="4" w:space="0" w:color="auto"/>
              <w:right w:val="single" w:sz="4" w:space="0" w:color="000000"/>
            </w:tcBorders>
          </w:tcPr>
          <w:p w14:paraId="75E8C132" w14:textId="0B1AEA9F" w:rsidR="00B450F4" w:rsidRPr="0008057F" w:rsidRDefault="00EF1DC5" w:rsidP="00532799">
            <w:pPr>
              <w:spacing w:after="0" w:line="240" w:lineRule="auto"/>
              <w:jc w:val="center"/>
              <w:rPr>
                <w:rFonts w:eastAsia="Times New Roman"/>
                <w:sz w:val="18"/>
                <w:szCs w:val="18"/>
                <w:lang w:eastAsia="en-GB"/>
              </w:rPr>
            </w:pPr>
            <w:r w:rsidRPr="0008057F">
              <w:rPr>
                <w:rFonts w:eastAsia="Times New Roman"/>
                <w:sz w:val="18"/>
                <w:szCs w:val="18"/>
                <w:lang w:eastAsia="en-GB"/>
              </w:rPr>
              <w:t>539</w:t>
            </w:r>
            <w:r w:rsidR="00B450F4" w:rsidRPr="0008057F">
              <w:rPr>
                <w:rFonts w:eastAsia="Times New Roman"/>
                <w:sz w:val="18"/>
                <w:szCs w:val="18"/>
                <w:lang w:eastAsia="en-GB"/>
              </w:rPr>
              <w:t xml:space="preserve"> (</w:t>
            </w:r>
            <w:r w:rsidRPr="0008057F">
              <w:rPr>
                <w:rFonts w:eastAsia="Times New Roman"/>
                <w:sz w:val="18"/>
                <w:szCs w:val="18"/>
                <w:lang w:eastAsia="en-GB"/>
              </w:rPr>
              <w:t>17</w:t>
            </w:r>
            <w:r w:rsidR="00B450F4" w:rsidRPr="0008057F">
              <w:rPr>
                <w:rFonts w:eastAsia="Times New Roman"/>
                <w:sz w:val="18"/>
                <w:szCs w:val="18"/>
                <w:lang w:eastAsia="en-GB"/>
              </w:rPr>
              <w:t>)</w:t>
            </w:r>
          </w:p>
        </w:tc>
        <w:tc>
          <w:tcPr>
            <w:tcW w:w="881" w:type="pct"/>
            <w:tcBorders>
              <w:top w:val="single" w:sz="4" w:space="0" w:color="auto"/>
              <w:left w:val="single" w:sz="4" w:space="0" w:color="auto"/>
              <w:bottom w:val="single" w:sz="4" w:space="0" w:color="auto"/>
              <w:right w:val="single" w:sz="4" w:space="0" w:color="000000"/>
            </w:tcBorders>
          </w:tcPr>
          <w:p w14:paraId="7D488D93" w14:textId="66D74D6D" w:rsidR="00B450F4" w:rsidRPr="0008057F" w:rsidRDefault="00B450F4" w:rsidP="00532799">
            <w:pPr>
              <w:spacing w:after="0" w:line="240" w:lineRule="auto"/>
              <w:jc w:val="center"/>
              <w:rPr>
                <w:rFonts w:eastAsia="Times New Roman"/>
                <w:sz w:val="18"/>
                <w:szCs w:val="18"/>
                <w:lang w:eastAsia="en-GB"/>
              </w:rPr>
            </w:pPr>
            <w:r w:rsidRPr="0008057F">
              <w:rPr>
                <w:rFonts w:eastAsia="Times New Roman"/>
                <w:sz w:val="18"/>
                <w:szCs w:val="18"/>
                <w:lang w:eastAsia="en-GB"/>
              </w:rPr>
              <w:t>1.00 (</w:t>
            </w:r>
            <w:r w:rsidR="00EF1DC5" w:rsidRPr="0008057F">
              <w:rPr>
                <w:rFonts w:eastAsia="Times New Roman"/>
                <w:sz w:val="18"/>
                <w:szCs w:val="18"/>
                <w:lang w:eastAsia="en-GB"/>
              </w:rPr>
              <w:t>0.99</w:t>
            </w:r>
            <w:r w:rsidRPr="0008057F">
              <w:rPr>
                <w:rFonts w:eastAsia="Times New Roman"/>
                <w:sz w:val="18"/>
                <w:szCs w:val="18"/>
                <w:lang w:eastAsia="en-GB"/>
              </w:rPr>
              <w:t>-1.01)</w:t>
            </w:r>
          </w:p>
        </w:tc>
      </w:tr>
      <w:tr w:rsidR="00B450F4" w:rsidRPr="00454AC3" w14:paraId="1FD0E60A" w14:textId="77777777" w:rsidTr="00CE5529">
        <w:trPr>
          <w:trHeight w:val="281"/>
        </w:trPr>
        <w:tc>
          <w:tcPr>
            <w:tcW w:w="1030" w:type="pct"/>
            <w:tcBorders>
              <w:top w:val="nil"/>
              <w:left w:val="single" w:sz="4" w:space="0" w:color="auto"/>
              <w:bottom w:val="single" w:sz="4" w:space="0" w:color="auto"/>
              <w:right w:val="single" w:sz="4" w:space="0" w:color="auto"/>
            </w:tcBorders>
          </w:tcPr>
          <w:p w14:paraId="24D90CD2" w14:textId="55BD3184" w:rsidR="00B450F4" w:rsidRPr="0008057F" w:rsidRDefault="00B450F4" w:rsidP="00532799">
            <w:pPr>
              <w:spacing w:after="0" w:line="240" w:lineRule="auto"/>
              <w:jc w:val="both"/>
              <w:rPr>
                <w:rFonts w:eastAsia="Times New Roman"/>
                <w:b/>
                <w:bCs/>
                <w:sz w:val="18"/>
                <w:szCs w:val="18"/>
                <w:lang w:eastAsia="en-GB"/>
              </w:rPr>
            </w:pPr>
            <w:r w:rsidRPr="0008057F">
              <w:rPr>
                <w:rFonts w:eastAsia="Times New Roman"/>
                <w:sz w:val="18"/>
                <w:szCs w:val="18"/>
                <w:lang w:eastAsia="en-GB"/>
              </w:rPr>
              <w:t>Boys</w:t>
            </w:r>
          </w:p>
        </w:tc>
        <w:tc>
          <w:tcPr>
            <w:tcW w:w="661" w:type="pct"/>
            <w:tcBorders>
              <w:top w:val="nil"/>
              <w:left w:val="nil"/>
              <w:bottom w:val="single" w:sz="4" w:space="0" w:color="auto"/>
              <w:right w:val="single" w:sz="4" w:space="0" w:color="auto"/>
            </w:tcBorders>
          </w:tcPr>
          <w:p w14:paraId="35CD9CD2" w14:textId="0F6A0FE8" w:rsidR="00B450F4" w:rsidRPr="0008057F" w:rsidRDefault="00EF1DC5" w:rsidP="00532799">
            <w:pPr>
              <w:spacing w:after="0" w:line="240" w:lineRule="auto"/>
              <w:jc w:val="center"/>
              <w:rPr>
                <w:rFonts w:eastAsia="Times New Roman"/>
                <w:sz w:val="18"/>
                <w:szCs w:val="18"/>
                <w:lang w:eastAsia="en-GB"/>
              </w:rPr>
            </w:pPr>
            <w:r w:rsidRPr="0008057F">
              <w:rPr>
                <w:rFonts w:eastAsia="Times New Roman"/>
                <w:sz w:val="18"/>
                <w:szCs w:val="18"/>
                <w:lang w:eastAsia="en-GB"/>
              </w:rPr>
              <w:t>666</w:t>
            </w:r>
            <w:r w:rsidR="00B450F4" w:rsidRPr="0008057F">
              <w:rPr>
                <w:rFonts w:eastAsia="Times New Roman"/>
                <w:sz w:val="18"/>
                <w:szCs w:val="18"/>
                <w:lang w:eastAsia="en-GB"/>
              </w:rPr>
              <w:t xml:space="preserve"> (1</w:t>
            </w:r>
            <w:r w:rsidRPr="0008057F">
              <w:rPr>
                <w:rFonts w:eastAsia="Times New Roman"/>
                <w:sz w:val="18"/>
                <w:szCs w:val="18"/>
                <w:lang w:eastAsia="en-GB"/>
              </w:rPr>
              <w:t>6</w:t>
            </w:r>
            <w:r w:rsidR="00B450F4" w:rsidRPr="0008057F">
              <w:rPr>
                <w:rFonts w:eastAsia="Times New Roman"/>
                <w:sz w:val="18"/>
                <w:szCs w:val="18"/>
                <w:lang w:eastAsia="en-GB"/>
              </w:rPr>
              <w:t>)</w:t>
            </w:r>
          </w:p>
        </w:tc>
        <w:tc>
          <w:tcPr>
            <w:tcW w:w="883" w:type="pct"/>
            <w:tcBorders>
              <w:top w:val="nil"/>
              <w:left w:val="nil"/>
              <w:bottom w:val="single" w:sz="4" w:space="0" w:color="auto"/>
              <w:right w:val="single" w:sz="4" w:space="0" w:color="auto"/>
            </w:tcBorders>
          </w:tcPr>
          <w:p w14:paraId="2C05F789" w14:textId="0E098AC1" w:rsidR="00B450F4" w:rsidRPr="0008057F" w:rsidRDefault="00B450F4" w:rsidP="00532799">
            <w:pPr>
              <w:spacing w:after="0" w:line="240" w:lineRule="auto"/>
              <w:jc w:val="center"/>
              <w:rPr>
                <w:rFonts w:eastAsia="Times New Roman"/>
                <w:sz w:val="18"/>
                <w:szCs w:val="18"/>
                <w:lang w:eastAsia="en-GB"/>
              </w:rPr>
            </w:pPr>
            <w:r w:rsidRPr="0008057F">
              <w:rPr>
                <w:rFonts w:eastAsia="Times New Roman"/>
                <w:sz w:val="18"/>
                <w:szCs w:val="18"/>
                <w:lang w:eastAsia="en-GB"/>
              </w:rPr>
              <w:t>1.00 (1.00-1.01)</w:t>
            </w:r>
          </w:p>
        </w:tc>
        <w:tc>
          <w:tcPr>
            <w:tcW w:w="883" w:type="pct"/>
            <w:tcBorders>
              <w:top w:val="single" w:sz="4" w:space="0" w:color="auto"/>
              <w:left w:val="single" w:sz="4" w:space="0" w:color="auto"/>
              <w:bottom w:val="single" w:sz="4" w:space="0" w:color="auto"/>
              <w:right w:val="single" w:sz="4" w:space="0" w:color="000000"/>
            </w:tcBorders>
          </w:tcPr>
          <w:p w14:paraId="7BF6150A" w14:textId="1F1CC4F7" w:rsidR="00B450F4" w:rsidRPr="0008057F" w:rsidRDefault="00B450F4" w:rsidP="00532799">
            <w:pPr>
              <w:spacing w:after="0" w:line="240" w:lineRule="auto"/>
              <w:jc w:val="center"/>
              <w:rPr>
                <w:rFonts w:eastAsia="Times New Roman"/>
                <w:sz w:val="18"/>
                <w:szCs w:val="18"/>
                <w:lang w:eastAsia="en-GB"/>
              </w:rPr>
            </w:pPr>
            <w:r w:rsidRPr="0008057F">
              <w:rPr>
                <w:rFonts w:eastAsia="Times New Roman"/>
                <w:sz w:val="18"/>
                <w:szCs w:val="18"/>
                <w:lang w:eastAsia="en-GB"/>
              </w:rPr>
              <w:t>1.00 (1.00-1.01)</w:t>
            </w:r>
          </w:p>
        </w:tc>
        <w:tc>
          <w:tcPr>
            <w:tcW w:w="662" w:type="pct"/>
            <w:tcBorders>
              <w:top w:val="single" w:sz="4" w:space="0" w:color="auto"/>
              <w:left w:val="single" w:sz="4" w:space="0" w:color="auto"/>
              <w:bottom w:val="single" w:sz="4" w:space="0" w:color="auto"/>
              <w:right w:val="single" w:sz="4" w:space="0" w:color="000000"/>
            </w:tcBorders>
          </w:tcPr>
          <w:p w14:paraId="2A920B68" w14:textId="22E42323" w:rsidR="00B450F4" w:rsidRPr="0008057F" w:rsidRDefault="00EF1DC5" w:rsidP="00532799">
            <w:pPr>
              <w:spacing w:after="0" w:line="240" w:lineRule="auto"/>
              <w:jc w:val="center"/>
              <w:rPr>
                <w:rFonts w:eastAsia="Times New Roman"/>
                <w:sz w:val="18"/>
                <w:szCs w:val="18"/>
                <w:lang w:eastAsia="en-GB"/>
              </w:rPr>
            </w:pPr>
            <w:r w:rsidRPr="0008057F">
              <w:rPr>
                <w:rFonts w:eastAsia="Times New Roman"/>
                <w:sz w:val="18"/>
                <w:szCs w:val="18"/>
                <w:lang w:eastAsia="en-GB"/>
              </w:rPr>
              <w:t>578</w:t>
            </w:r>
            <w:r w:rsidR="00B450F4" w:rsidRPr="0008057F">
              <w:rPr>
                <w:rFonts w:eastAsia="Times New Roman"/>
                <w:sz w:val="18"/>
                <w:szCs w:val="18"/>
                <w:lang w:eastAsia="en-GB"/>
              </w:rPr>
              <w:t xml:space="preserve"> (</w:t>
            </w:r>
            <w:r w:rsidRPr="0008057F">
              <w:rPr>
                <w:rFonts w:eastAsia="Times New Roman"/>
                <w:sz w:val="18"/>
                <w:szCs w:val="18"/>
                <w:lang w:eastAsia="en-GB"/>
              </w:rPr>
              <w:t>18</w:t>
            </w:r>
            <w:r w:rsidR="00B450F4" w:rsidRPr="0008057F">
              <w:rPr>
                <w:rFonts w:eastAsia="Times New Roman"/>
                <w:sz w:val="18"/>
                <w:szCs w:val="18"/>
                <w:lang w:eastAsia="en-GB"/>
              </w:rPr>
              <w:t>)</w:t>
            </w:r>
          </w:p>
        </w:tc>
        <w:tc>
          <w:tcPr>
            <w:tcW w:w="881" w:type="pct"/>
            <w:tcBorders>
              <w:top w:val="single" w:sz="4" w:space="0" w:color="auto"/>
              <w:left w:val="single" w:sz="4" w:space="0" w:color="auto"/>
              <w:bottom w:val="single" w:sz="4" w:space="0" w:color="auto"/>
              <w:right w:val="single" w:sz="4" w:space="0" w:color="000000"/>
            </w:tcBorders>
          </w:tcPr>
          <w:p w14:paraId="3FCC687A" w14:textId="4B5D2E3D" w:rsidR="00B450F4" w:rsidRPr="0008057F" w:rsidRDefault="00B450F4" w:rsidP="00532799">
            <w:pPr>
              <w:spacing w:after="0" w:line="240" w:lineRule="auto"/>
              <w:jc w:val="center"/>
              <w:rPr>
                <w:rFonts w:eastAsia="Times New Roman"/>
                <w:sz w:val="18"/>
                <w:szCs w:val="18"/>
                <w:lang w:eastAsia="en-GB"/>
              </w:rPr>
            </w:pPr>
            <w:r w:rsidRPr="0008057F">
              <w:rPr>
                <w:rFonts w:eastAsia="Times New Roman"/>
                <w:sz w:val="18"/>
                <w:szCs w:val="18"/>
                <w:lang w:eastAsia="en-GB"/>
              </w:rPr>
              <w:t>1.00 (</w:t>
            </w:r>
            <w:r w:rsidR="00EF1DC5" w:rsidRPr="0008057F">
              <w:rPr>
                <w:rFonts w:eastAsia="Times New Roman"/>
                <w:sz w:val="18"/>
                <w:szCs w:val="18"/>
                <w:lang w:eastAsia="en-GB"/>
              </w:rPr>
              <w:t>1.00</w:t>
            </w:r>
            <w:r w:rsidRPr="0008057F">
              <w:rPr>
                <w:rFonts w:eastAsia="Times New Roman"/>
                <w:sz w:val="18"/>
                <w:szCs w:val="18"/>
                <w:lang w:eastAsia="en-GB"/>
              </w:rPr>
              <w:t>-1.01)</w:t>
            </w:r>
          </w:p>
        </w:tc>
      </w:tr>
      <w:tr w:rsidR="00B450F4" w:rsidRPr="00454AC3" w14:paraId="0DFE90DA" w14:textId="77777777" w:rsidTr="00B450F4">
        <w:trPr>
          <w:trHeight w:val="281"/>
        </w:trPr>
        <w:tc>
          <w:tcPr>
            <w:tcW w:w="5000" w:type="pct"/>
            <w:gridSpan w:val="6"/>
            <w:tcBorders>
              <w:top w:val="nil"/>
              <w:left w:val="single" w:sz="4" w:space="0" w:color="auto"/>
              <w:bottom w:val="single" w:sz="4" w:space="0" w:color="auto"/>
              <w:right w:val="single" w:sz="4" w:space="0" w:color="000000"/>
            </w:tcBorders>
          </w:tcPr>
          <w:p w14:paraId="42929F85" w14:textId="34BB632E" w:rsidR="00B450F4" w:rsidRPr="0008057F" w:rsidRDefault="00B450F4" w:rsidP="00B450F4">
            <w:pPr>
              <w:spacing w:after="0" w:line="240" w:lineRule="auto"/>
              <w:rPr>
                <w:rFonts w:eastAsia="Times New Roman"/>
                <w:sz w:val="18"/>
                <w:szCs w:val="18"/>
                <w:lang w:eastAsia="en-GB"/>
              </w:rPr>
            </w:pPr>
            <w:r w:rsidRPr="0008057F">
              <w:rPr>
                <w:rFonts w:eastAsia="Times New Roman"/>
                <w:b/>
                <w:bCs/>
                <w:sz w:val="18"/>
                <w:szCs w:val="18"/>
                <w:lang w:eastAsia="en-GB"/>
              </w:rPr>
              <w:t>Atopic eczema</w:t>
            </w:r>
          </w:p>
        </w:tc>
      </w:tr>
      <w:tr w:rsidR="00B450F4" w:rsidRPr="00454AC3" w14:paraId="64831ADB" w14:textId="77777777" w:rsidTr="00CE5529">
        <w:trPr>
          <w:trHeight w:val="281"/>
        </w:trPr>
        <w:tc>
          <w:tcPr>
            <w:tcW w:w="1030" w:type="pct"/>
            <w:tcBorders>
              <w:top w:val="nil"/>
              <w:left w:val="single" w:sz="4" w:space="0" w:color="auto"/>
              <w:bottom w:val="single" w:sz="4" w:space="0" w:color="auto"/>
              <w:right w:val="single" w:sz="4" w:space="0" w:color="auto"/>
            </w:tcBorders>
          </w:tcPr>
          <w:p w14:paraId="737AC2DE" w14:textId="7B9D87DA" w:rsidR="00B450F4" w:rsidRPr="0008057F" w:rsidRDefault="00B450F4" w:rsidP="00B450F4">
            <w:pPr>
              <w:spacing w:after="0" w:line="240" w:lineRule="auto"/>
              <w:jc w:val="both"/>
              <w:rPr>
                <w:rFonts w:eastAsia="Times New Roman"/>
                <w:b/>
                <w:bCs/>
                <w:sz w:val="18"/>
                <w:szCs w:val="18"/>
                <w:lang w:eastAsia="en-GB"/>
              </w:rPr>
            </w:pPr>
            <w:r w:rsidRPr="0008057F">
              <w:rPr>
                <w:rFonts w:eastAsia="Times New Roman"/>
                <w:sz w:val="18"/>
                <w:szCs w:val="18"/>
                <w:lang w:eastAsia="en-GB"/>
              </w:rPr>
              <w:t>Girls</w:t>
            </w:r>
          </w:p>
        </w:tc>
        <w:tc>
          <w:tcPr>
            <w:tcW w:w="661" w:type="pct"/>
            <w:tcBorders>
              <w:top w:val="nil"/>
              <w:left w:val="nil"/>
              <w:bottom w:val="single" w:sz="4" w:space="0" w:color="auto"/>
              <w:right w:val="single" w:sz="4" w:space="0" w:color="auto"/>
            </w:tcBorders>
          </w:tcPr>
          <w:p w14:paraId="4792AB38" w14:textId="0126B3A5" w:rsidR="00B450F4" w:rsidRPr="0008057F" w:rsidRDefault="00B450F4" w:rsidP="00B450F4">
            <w:pPr>
              <w:spacing w:after="0" w:line="240" w:lineRule="auto"/>
              <w:jc w:val="center"/>
              <w:rPr>
                <w:rFonts w:eastAsia="Times New Roman"/>
                <w:sz w:val="18"/>
                <w:szCs w:val="18"/>
                <w:lang w:eastAsia="en-GB"/>
              </w:rPr>
            </w:pPr>
            <w:r w:rsidRPr="0008057F">
              <w:rPr>
                <w:rFonts w:eastAsia="Times New Roman"/>
                <w:sz w:val="18"/>
                <w:szCs w:val="18"/>
                <w:lang w:eastAsia="en-GB"/>
              </w:rPr>
              <w:t>31 (1)</w:t>
            </w:r>
          </w:p>
        </w:tc>
        <w:tc>
          <w:tcPr>
            <w:tcW w:w="883" w:type="pct"/>
            <w:tcBorders>
              <w:top w:val="nil"/>
              <w:left w:val="nil"/>
              <w:bottom w:val="single" w:sz="4" w:space="0" w:color="auto"/>
              <w:right w:val="single" w:sz="4" w:space="0" w:color="auto"/>
            </w:tcBorders>
          </w:tcPr>
          <w:p w14:paraId="60BF64D3" w14:textId="648AABE8" w:rsidR="00B450F4" w:rsidRPr="0008057F" w:rsidRDefault="00B450F4" w:rsidP="00B450F4">
            <w:pPr>
              <w:spacing w:after="0" w:line="240" w:lineRule="auto"/>
              <w:jc w:val="center"/>
              <w:rPr>
                <w:rFonts w:eastAsia="Times New Roman"/>
                <w:sz w:val="18"/>
                <w:szCs w:val="18"/>
                <w:lang w:eastAsia="en-GB"/>
              </w:rPr>
            </w:pPr>
            <w:r w:rsidRPr="0008057F">
              <w:rPr>
                <w:rFonts w:eastAsia="Times New Roman"/>
                <w:sz w:val="18"/>
                <w:szCs w:val="18"/>
                <w:lang w:eastAsia="en-GB"/>
              </w:rPr>
              <w:t>1.01 (0.99-1.02)</w:t>
            </w:r>
          </w:p>
        </w:tc>
        <w:tc>
          <w:tcPr>
            <w:tcW w:w="883" w:type="pct"/>
            <w:tcBorders>
              <w:top w:val="single" w:sz="4" w:space="0" w:color="auto"/>
              <w:left w:val="single" w:sz="4" w:space="0" w:color="auto"/>
              <w:bottom w:val="single" w:sz="4" w:space="0" w:color="auto"/>
              <w:right w:val="single" w:sz="4" w:space="0" w:color="000000"/>
            </w:tcBorders>
          </w:tcPr>
          <w:p w14:paraId="298BD88E" w14:textId="36F1D88B" w:rsidR="00B450F4" w:rsidRPr="0008057F" w:rsidRDefault="00B450F4" w:rsidP="00B450F4">
            <w:pPr>
              <w:spacing w:after="0" w:line="240" w:lineRule="auto"/>
              <w:jc w:val="center"/>
              <w:rPr>
                <w:rFonts w:eastAsia="Times New Roman"/>
                <w:sz w:val="18"/>
                <w:szCs w:val="18"/>
                <w:lang w:eastAsia="en-GB"/>
              </w:rPr>
            </w:pPr>
            <w:r w:rsidRPr="0008057F">
              <w:rPr>
                <w:rFonts w:eastAsia="Times New Roman"/>
                <w:sz w:val="18"/>
                <w:szCs w:val="18"/>
                <w:lang w:eastAsia="en-GB"/>
              </w:rPr>
              <w:t>1.01 (0.99-1.02)</w:t>
            </w:r>
          </w:p>
        </w:tc>
        <w:tc>
          <w:tcPr>
            <w:tcW w:w="662" w:type="pct"/>
            <w:tcBorders>
              <w:top w:val="single" w:sz="4" w:space="0" w:color="auto"/>
              <w:left w:val="single" w:sz="4" w:space="0" w:color="auto"/>
              <w:bottom w:val="single" w:sz="4" w:space="0" w:color="auto"/>
              <w:right w:val="single" w:sz="4" w:space="0" w:color="000000"/>
            </w:tcBorders>
          </w:tcPr>
          <w:p w14:paraId="74FF9A9F" w14:textId="43E847C5" w:rsidR="00B450F4" w:rsidRPr="0008057F" w:rsidRDefault="00B450F4" w:rsidP="00B450F4">
            <w:pPr>
              <w:spacing w:after="0" w:line="240" w:lineRule="auto"/>
              <w:jc w:val="center"/>
              <w:rPr>
                <w:rFonts w:eastAsia="Times New Roman"/>
                <w:sz w:val="18"/>
                <w:szCs w:val="18"/>
                <w:lang w:eastAsia="en-GB"/>
              </w:rPr>
            </w:pPr>
            <w:r w:rsidRPr="0008057F">
              <w:rPr>
                <w:rFonts w:eastAsia="Times New Roman"/>
                <w:sz w:val="18"/>
                <w:szCs w:val="18"/>
                <w:lang w:eastAsia="en-GB"/>
              </w:rPr>
              <w:t>29 (1)</w:t>
            </w:r>
          </w:p>
        </w:tc>
        <w:tc>
          <w:tcPr>
            <w:tcW w:w="881" w:type="pct"/>
            <w:tcBorders>
              <w:top w:val="single" w:sz="4" w:space="0" w:color="auto"/>
              <w:left w:val="single" w:sz="4" w:space="0" w:color="auto"/>
              <w:bottom w:val="single" w:sz="4" w:space="0" w:color="auto"/>
              <w:right w:val="single" w:sz="4" w:space="0" w:color="000000"/>
            </w:tcBorders>
          </w:tcPr>
          <w:p w14:paraId="0CDBBA34" w14:textId="500E5132" w:rsidR="00B450F4" w:rsidRPr="0008057F" w:rsidRDefault="00B450F4" w:rsidP="00B450F4">
            <w:pPr>
              <w:spacing w:after="0" w:line="240" w:lineRule="auto"/>
              <w:jc w:val="center"/>
              <w:rPr>
                <w:rFonts w:eastAsia="Times New Roman"/>
                <w:sz w:val="18"/>
                <w:szCs w:val="18"/>
                <w:lang w:eastAsia="en-GB"/>
              </w:rPr>
            </w:pPr>
            <w:r w:rsidRPr="0008057F">
              <w:rPr>
                <w:rFonts w:eastAsia="Times New Roman"/>
                <w:sz w:val="18"/>
                <w:szCs w:val="18"/>
                <w:lang w:eastAsia="en-GB"/>
              </w:rPr>
              <w:t>1.01 (0.99-1.03)</w:t>
            </w:r>
          </w:p>
        </w:tc>
      </w:tr>
      <w:tr w:rsidR="00B450F4" w:rsidRPr="00454AC3" w14:paraId="3C2785F4" w14:textId="77777777" w:rsidTr="00CE5529">
        <w:trPr>
          <w:trHeight w:val="281"/>
        </w:trPr>
        <w:tc>
          <w:tcPr>
            <w:tcW w:w="1030" w:type="pct"/>
            <w:tcBorders>
              <w:top w:val="nil"/>
              <w:left w:val="single" w:sz="4" w:space="0" w:color="auto"/>
              <w:bottom w:val="single" w:sz="4" w:space="0" w:color="auto"/>
              <w:right w:val="single" w:sz="4" w:space="0" w:color="auto"/>
            </w:tcBorders>
          </w:tcPr>
          <w:p w14:paraId="5450185A" w14:textId="6571BDD0" w:rsidR="00B450F4" w:rsidRPr="0008057F" w:rsidRDefault="00B450F4" w:rsidP="00B450F4">
            <w:pPr>
              <w:spacing w:after="0" w:line="240" w:lineRule="auto"/>
              <w:jc w:val="both"/>
              <w:rPr>
                <w:rFonts w:eastAsia="Times New Roman"/>
                <w:b/>
                <w:bCs/>
                <w:sz w:val="18"/>
                <w:szCs w:val="18"/>
                <w:lang w:eastAsia="en-GB"/>
              </w:rPr>
            </w:pPr>
            <w:r w:rsidRPr="0008057F">
              <w:rPr>
                <w:rFonts w:eastAsia="Times New Roman"/>
                <w:sz w:val="18"/>
                <w:szCs w:val="18"/>
                <w:lang w:eastAsia="en-GB"/>
              </w:rPr>
              <w:t>Boys</w:t>
            </w:r>
          </w:p>
        </w:tc>
        <w:tc>
          <w:tcPr>
            <w:tcW w:w="661" w:type="pct"/>
            <w:tcBorders>
              <w:top w:val="nil"/>
              <w:left w:val="nil"/>
              <w:bottom w:val="single" w:sz="4" w:space="0" w:color="auto"/>
              <w:right w:val="single" w:sz="4" w:space="0" w:color="auto"/>
            </w:tcBorders>
          </w:tcPr>
          <w:p w14:paraId="1FC30B3D" w14:textId="153B1415" w:rsidR="00B450F4" w:rsidRPr="0008057F" w:rsidRDefault="00B450F4" w:rsidP="00B450F4">
            <w:pPr>
              <w:spacing w:after="0" w:line="240" w:lineRule="auto"/>
              <w:jc w:val="center"/>
              <w:rPr>
                <w:rFonts w:eastAsia="Times New Roman"/>
                <w:sz w:val="18"/>
                <w:szCs w:val="18"/>
                <w:lang w:eastAsia="en-GB"/>
              </w:rPr>
            </w:pPr>
            <w:r w:rsidRPr="0008057F">
              <w:rPr>
                <w:rFonts w:eastAsia="Times New Roman"/>
                <w:sz w:val="18"/>
                <w:szCs w:val="18"/>
                <w:lang w:eastAsia="en-GB"/>
              </w:rPr>
              <w:t>38 (1)</w:t>
            </w:r>
          </w:p>
        </w:tc>
        <w:tc>
          <w:tcPr>
            <w:tcW w:w="883" w:type="pct"/>
            <w:tcBorders>
              <w:top w:val="nil"/>
              <w:left w:val="nil"/>
              <w:bottom w:val="single" w:sz="4" w:space="0" w:color="auto"/>
              <w:right w:val="single" w:sz="4" w:space="0" w:color="auto"/>
            </w:tcBorders>
          </w:tcPr>
          <w:p w14:paraId="1892F522" w14:textId="541DF6EE" w:rsidR="00B450F4" w:rsidRPr="0008057F" w:rsidRDefault="00B450F4" w:rsidP="00B450F4">
            <w:pPr>
              <w:spacing w:after="0" w:line="240" w:lineRule="auto"/>
              <w:jc w:val="center"/>
              <w:rPr>
                <w:rFonts w:eastAsia="Times New Roman"/>
                <w:sz w:val="18"/>
                <w:szCs w:val="18"/>
                <w:lang w:eastAsia="en-GB"/>
              </w:rPr>
            </w:pPr>
            <w:r w:rsidRPr="0008057F">
              <w:rPr>
                <w:rFonts w:eastAsia="Times New Roman"/>
                <w:sz w:val="18"/>
                <w:szCs w:val="18"/>
                <w:lang w:eastAsia="en-GB"/>
              </w:rPr>
              <w:t>0.93 (0.88-0.99)</w:t>
            </w:r>
          </w:p>
        </w:tc>
        <w:tc>
          <w:tcPr>
            <w:tcW w:w="883" w:type="pct"/>
            <w:tcBorders>
              <w:top w:val="single" w:sz="4" w:space="0" w:color="auto"/>
              <w:left w:val="single" w:sz="4" w:space="0" w:color="auto"/>
              <w:bottom w:val="single" w:sz="4" w:space="0" w:color="auto"/>
              <w:right w:val="single" w:sz="4" w:space="0" w:color="000000"/>
            </w:tcBorders>
          </w:tcPr>
          <w:p w14:paraId="58D2E840" w14:textId="1C96E05B" w:rsidR="00B450F4" w:rsidRPr="0008057F" w:rsidRDefault="00B450F4" w:rsidP="00B450F4">
            <w:pPr>
              <w:spacing w:after="0" w:line="240" w:lineRule="auto"/>
              <w:jc w:val="center"/>
              <w:rPr>
                <w:rFonts w:eastAsia="Times New Roman"/>
                <w:sz w:val="18"/>
                <w:szCs w:val="18"/>
                <w:lang w:eastAsia="en-GB"/>
              </w:rPr>
            </w:pPr>
            <w:bookmarkStart w:id="0" w:name="_Hlk167874211"/>
            <w:r w:rsidRPr="0008057F">
              <w:rPr>
                <w:rFonts w:eastAsia="Times New Roman"/>
                <w:sz w:val="18"/>
                <w:szCs w:val="18"/>
                <w:lang w:eastAsia="en-GB"/>
              </w:rPr>
              <w:t>0.94 (0.88-1.00)</w:t>
            </w:r>
            <w:bookmarkEnd w:id="0"/>
          </w:p>
        </w:tc>
        <w:tc>
          <w:tcPr>
            <w:tcW w:w="662" w:type="pct"/>
            <w:tcBorders>
              <w:top w:val="single" w:sz="4" w:space="0" w:color="auto"/>
              <w:left w:val="single" w:sz="4" w:space="0" w:color="auto"/>
              <w:bottom w:val="single" w:sz="4" w:space="0" w:color="auto"/>
              <w:right w:val="single" w:sz="4" w:space="0" w:color="000000"/>
            </w:tcBorders>
          </w:tcPr>
          <w:p w14:paraId="2E24C35B" w14:textId="4BC5E8B8" w:rsidR="00B450F4" w:rsidRPr="0008057F" w:rsidRDefault="00B450F4" w:rsidP="00B450F4">
            <w:pPr>
              <w:spacing w:after="0" w:line="240" w:lineRule="auto"/>
              <w:jc w:val="center"/>
              <w:rPr>
                <w:rFonts w:eastAsia="Times New Roman"/>
                <w:sz w:val="18"/>
                <w:szCs w:val="18"/>
                <w:lang w:eastAsia="en-GB"/>
              </w:rPr>
            </w:pPr>
            <w:r w:rsidRPr="0008057F">
              <w:rPr>
                <w:rFonts w:eastAsia="Times New Roman"/>
                <w:sz w:val="18"/>
                <w:szCs w:val="18"/>
                <w:lang w:eastAsia="en-GB"/>
              </w:rPr>
              <w:t>30 (1)</w:t>
            </w:r>
          </w:p>
        </w:tc>
        <w:tc>
          <w:tcPr>
            <w:tcW w:w="881" w:type="pct"/>
            <w:tcBorders>
              <w:top w:val="single" w:sz="4" w:space="0" w:color="auto"/>
              <w:left w:val="single" w:sz="4" w:space="0" w:color="auto"/>
              <w:bottom w:val="single" w:sz="4" w:space="0" w:color="auto"/>
              <w:right w:val="single" w:sz="4" w:space="0" w:color="000000"/>
            </w:tcBorders>
          </w:tcPr>
          <w:p w14:paraId="5367474F" w14:textId="52AB532C" w:rsidR="00B450F4" w:rsidRPr="0008057F" w:rsidRDefault="00B450F4" w:rsidP="00B450F4">
            <w:pPr>
              <w:spacing w:after="0" w:line="240" w:lineRule="auto"/>
              <w:jc w:val="center"/>
              <w:rPr>
                <w:rFonts w:eastAsia="Times New Roman"/>
                <w:sz w:val="18"/>
                <w:szCs w:val="18"/>
                <w:lang w:eastAsia="en-GB"/>
              </w:rPr>
            </w:pPr>
            <w:r w:rsidRPr="0008057F">
              <w:rPr>
                <w:rFonts w:eastAsia="Times New Roman"/>
                <w:sz w:val="18"/>
                <w:szCs w:val="18"/>
                <w:lang w:eastAsia="en-GB"/>
              </w:rPr>
              <w:t>0.95 (0.90-1.00)</w:t>
            </w:r>
          </w:p>
        </w:tc>
      </w:tr>
      <w:tr w:rsidR="00B450F4" w:rsidRPr="00454AC3" w14:paraId="4D064BA9" w14:textId="77777777" w:rsidTr="00B450F4">
        <w:trPr>
          <w:trHeight w:val="281"/>
        </w:trPr>
        <w:tc>
          <w:tcPr>
            <w:tcW w:w="5000" w:type="pct"/>
            <w:gridSpan w:val="6"/>
            <w:tcBorders>
              <w:top w:val="nil"/>
              <w:left w:val="single" w:sz="4" w:space="0" w:color="auto"/>
              <w:bottom w:val="single" w:sz="4" w:space="0" w:color="auto"/>
              <w:right w:val="single" w:sz="4" w:space="0" w:color="000000"/>
            </w:tcBorders>
          </w:tcPr>
          <w:p w14:paraId="1791BCD7" w14:textId="6B19C227" w:rsidR="00B450F4" w:rsidRPr="0008057F" w:rsidRDefault="00B450F4" w:rsidP="00B450F4">
            <w:pPr>
              <w:spacing w:after="0" w:line="240" w:lineRule="auto"/>
              <w:rPr>
                <w:rFonts w:eastAsia="Times New Roman"/>
                <w:sz w:val="18"/>
                <w:szCs w:val="18"/>
                <w:lang w:eastAsia="en-GB"/>
              </w:rPr>
            </w:pPr>
            <w:r w:rsidRPr="0008057F">
              <w:rPr>
                <w:rFonts w:eastAsia="Times New Roman"/>
                <w:b/>
                <w:bCs/>
                <w:sz w:val="18"/>
                <w:szCs w:val="18"/>
                <w:lang w:eastAsia="en-GB"/>
              </w:rPr>
              <w:t>Respiratory infections</w:t>
            </w:r>
          </w:p>
        </w:tc>
      </w:tr>
      <w:tr w:rsidR="00B450F4" w:rsidRPr="00454AC3" w14:paraId="47B331A4" w14:textId="77777777" w:rsidTr="00CE5529">
        <w:trPr>
          <w:trHeight w:val="281"/>
        </w:trPr>
        <w:tc>
          <w:tcPr>
            <w:tcW w:w="1030" w:type="pct"/>
            <w:tcBorders>
              <w:top w:val="nil"/>
              <w:left w:val="single" w:sz="4" w:space="0" w:color="auto"/>
              <w:bottom w:val="single" w:sz="4" w:space="0" w:color="auto"/>
              <w:right w:val="single" w:sz="4" w:space="0" w:color="auto"/>
            </w:tcBorders>
          </w:tcPr>
          <w:p w14:paraId="0A628422" w14:textId="35B647E9" w:rsidR="00B450F4" w:rsidRPr="0008057F" w:rsidRDefault="00B450F4" w:rsidP="00B450F4">
            <w:pPr>
              <w:spacing w:after="0" w:line="240" w:lineRule="auto"/>
              <w:jc w:val="both"/>
              <w:rPr>
                <w:rFonts w:eastAsia="Times New Roman"/>
                <w:b/>
                <w:bCs/>
                <w:sz w:val="18"/>
                <w:szCs w:val="18"/>
                <w:lang w:eastAsia="en-GB"/>
              </w:rPr>
            </w:pPr>
            <w:r w:rsidRPr="0008057F">
              <w:rPr>
                <w:rFonts w:eastAsia="Times New Roman"/>
                <w:sz w:val="18"/>
                <w:szCs w:val="18"/>
                <w:lang w:eastAsia="en-GB"/>
              </w:rPr>
              <w:t>Girls</w:t>
            </w:r>
          </w:p>
        </w:tc>
        <w:tc>
          <w:tcPr>
            <w:tcW w:w="661" w:type="pct"/>
            <w:tcBorders>
              <w:top w:val="nil"/>
              <w:left w:val="nil"/>
              <w:bottom w:val="single" w:sz="4" w:space="0" w:color="auto"/>
              <w:right w:val="single" w:sz="4" w:space="0" w:color="auto"/>
            </w:tcBorders>
          </w:tcPr>
          <w:p w14:paraId="0073D3B0" w14:textId="490CD7C9" w:rsidR="00B450F4" w:rsidRPr="0008057F" w:rsidRDefault="00B450F4" w:rsidP="00B450F4">
            <w:pPr>
              <w:spacing w:after="0" w:line="240" w:lineRule="auto"/>
              <w:jc w:val="center"/>
              <w:rPr>
                <w:rFonts w:eastAsia="Times New Roman"/>
                <w:sz w:val="18"/>
                <w:szCs w:val="18"/>
                <w:lang w:eastAsia="en-GB"/>
              </w:rPr>
            </w:pPr>
            <w:r w:rsidRPr="0008057F">
              <w:rPr>
                <w:rFonts w:eastAsia="Times New Roman"/>
                <w:sz w:val="18"/>
                <w:szCs w:val="18"/>
                <w:lang w:eastAsia="en-GB"/>
              </w:rPr>
              <w:t>1167 (30)</w:t>
            </w:r>
          </w:p>
        </w:tc>
        <w:tc>
          <w:tcPr>
            <w:tcW w:w="883" w:type="pct"/>
            <w:tcBorders>
              <w:top w:val="nil"/>
              <w:left w:val="nil"/>
              <w:bottom w:val="single" w:sz="4" w:space="0" w:color="auto"/>
              <w:right w:val="single" w:sz="4" w:space="0" w:color="auto"/>
            </w:tcBorders>
          </w:tcPr>
          <w:p w14:paraId="768CB76A" w14:textId="0CBF1CDA" w:rsidR="00B450F4" w:rsidRPr="0008057F" w:rsidRDefault="00B450F4" w:rsidP="00B450F4">
            <w:pPr>
              <w:spacing w:after="0" w:line="240" w:lineRule="auto"/>
              <w:jc w:val="center"/>
              <w:rPr>
                <w:rFonts w:eastAsia="Times New Roman"/>
                <w:sz w:val="18"/>
                <w:szCs w:val="18"/>
                <w:lang w:eastAsia="en-GB"/>
              </w:rPr>
            </w:pPr>
            <w:r w:rsidRPr="0008057F">
              <w:rPr>
                <w:rFonts w:eastAsia="Times New Roman"/>
                <w:sz w:val="18"/>
                <w:szCs w:val="18"/>
                <w:lang w:eastAsia="en-GB"/>
              </w:rPr>
              <w:t>1.00 (0.99-1.00)</w:t>
            </w:r>
          </w:p>
        </w:tc>
        <w:tc>
          <w:tcPr>
            <w:tcW w:w="883" w:type="pct"/>
            <w:tcBorders>
              <w:top w:val="single" w:sz="4" w:space="0" w:color="auto"/>
              <w:left w:val="single" w:sz="4" w:space="0" w:color="auto"/>
              <w:bottom w:val="single" w:sz="4" w:space="0" w:color="auto"/>
              <w:right w:val="single" w:sz="4" w:space="0" w:color="000000"/>
            </w:tcBorders>
          </w:tcPr>
          <w:p w14:paraId="0F654B5B" w14:textId="1AC2A114" w:rsidR="00B450F4" w:rsidRPr="0008057F" w:rsidRDefault="00B450F4" w:rsidP="00B450F4">
            <w:pPr>
              <w:spacing w:after="0" w:line="240" w:lineRule="auto"/>
              <w:jc w:val="center"/>
              <w:rPr>
                <w:rFonts w:eastAsia="Times New Roman"/>
                <w:sz w:val="18"/>
                <w:szCs w:val="18"/>
                <w:lang w:eastAsia="en-GB"/>
              </w:rPr>
            </w:pPr>
            <w:r w:rsidRPr="0008057F">
              <w:rPr>
                <w:rFonts w:eastAsia="Times New Roman"/>
                <w:sz w:val="18"/>
                <w:szCs w:val="18"/>
                <w:lang w:eastAsia="en-GB"/>
              </w:rPr>
              <w:t>1.00 (0.99-1.00)</w:t>
            </w:r>
          </w:p>
        </w:tc>
        <w:tc>
          <w:tcPr>
            <w:tcW w:w="662" w:type="pct"/>
            <w:tcBorders>
              <w:top w:val="single" w:sz="4" w:space="0" w:color="auto"/>
              <w:left w:val="single" w:sz="4" w:space="0" w:color="auto"/>
              <w:bottom w:val="single" w:sz="4" w:space="0" w:color="auto"/>
              <w:right w:val="single" w:sz="4" w:space="0" w:color="000000"/>
            </w:tcBorders>
          </w:tcPr>
          <w:p w14:paraId="3C08AC03" w14:textId="45B99632" w:rsidR="00B450F4" w:rsidRPr="0008057F" w:rsidRDefault="00B450F4" w:rsidP="00B450F4">
            <w:pPr>
              <w:spacing w:after="0" w:line="240" w:lineRule="auto"/>
              <w:jc w:val="center"/>
              <w:rPr>
                <w:rFonts w:eastAsia="Times New Roman"/>
                <w:sz w:val="18"/>
                <w:szCs w:val="18"/>
                <w:lang w:eastAsia="en-GB"/>
              </w:rPr>
            </w:pPr>
            <w:r w:rsidRPr="0008057F">
              <w:rPr>
                <w:rFonts w:eastAsia="Times New Roman"/>
                <w:sz w:val="18"/>
                <w:szCs w:val="18"/>
                <w:lang w:eastAsia="en-GB"/>
              </w:rPr>
              <w:t>97</w:t>
            </w:r>
            <w:r w:rsidR="004E3EF0" w:rsidRPr="0008057F">
              <w:rPr>
                <w:rFonts w:eastAsia="Times New Roman"/>
                <w:sz w:val="18"/>
                <w:szCs w:val="18"/>
                <w:lang w:eastAsia="en-GB"/>
              </w:rPr>
              <w:t>9</w:t>
            </w:r>
            <w:r w:rsidRPr="0008057F">
              <w:rPr>
                <w:rFonts w:eastAsia="Times New Roman"/>
                <w:sz w:val="18"/>
                <w:szCs w:val="18"/>
                <w:lang w:eastAsia="en-GB"/>
              </w:rPr>
              <w:t xml:space="preserve"> (31)</w:t>
            </w:r>
          </w:p>
        </w:tc>
        <w:tc>
          <w:tcPr>
            <w:tcW w:w="881" w:type="pct"/>
            <w:tcBorders>
              <w:top w:val="single" w:sz="4" w:space="0" w:color="auto"/>
              <w:left w:val="single" w:sz="4" w:space="0" w:color="auto"/>
              <w:bottom w:val="single" w:sz="4" w:space="0" w:color="auto"/>
              <w:right w:val="single" w:sz="4" w:space="0" w:color="000000"/>
            </w:tcBorders>
          </w:tcPr>
          <w:p w14:paraId="33BBD3A5" w14:textId="1786173B" w:rsidR="00B450F4" w:rsidRPr="0008057F" w:rsidRDefault="00B450F4" w:rsidP="00B450F4">
            <w:pPr>
              <w:spacing w:after="0" w:line="240" w:lineRule="auto"/>
              <w:jc w:val="center"/>
              <w:rPr>
                <w:rFonts w:eastAsia="Times New Roman"/>
                <w:sz w:val="18"/>
                <w:szCs w:val="18"/>
                <w:lang w:eastAsia="en-GB"/>
              </w:rPr>
            </w:pPr>
            <w:r w:rsidRPr="0008057F">
              <w:rPr>
                <w:rFonts w:eastAsia="Times New Roman"/>
                <w:sz w:val="18"/>
                <w:szCs w:val="18"/>
                <w:lang w:eastAsia="en-GB"/>
              </w:rPr>
              <w:t>1.00 (0.99-1.00)</w:t>
            </w:r>
          </w:p>
        </w:tc>
      </w:tr>
      <w:tr w:rsidR="00B450F4" w:rsidRPr="00454AC3" w14:paraId="509000F7" w14:textId="77777777" w:rsidTr="00CE5529">
        <w:trPr>
          <w:trHeight w:val="281"/>
        </w:trPr>
        <w:tc>
          <w:tcPr>
            <w:tcW w:w="1030" w:type="pct"/>
            <w:tcBorders>
              <w:top w:val="nil"/>
              <w:left w:val="single" w:sz="4" w:space="0" w:color="auto"/>
              <w:bottom w:val="single" w:sz="4" w:space="0" w:color="auto"/>
              <w:right w:val="single" w:sz="4" w:space="0" w:color="auto"/>
            </w:tcBorders>
          </w:tcPr>
          <w:p w14:paraId="34C1C77E" w14:textId="2CF18D50" w:rsidR="00B450F4" w:rsidRPr="0008057F" w:rsidRDefault="00B450F4" w:rsidP="00B450F4">
            <w:pPr>
              <w:spacing w:after="0" w:line="240" w:lineRule="auto"/>
              <w:jc w:val="both"/>
              <w:rPr>
                <w:rFonts w:eastAsia="Times New Roman"/>
                <w:b/>
                <w:bCs/>
                <w:sz w:val="18"/>
                <w:szCs w:val="18"/>
                <w:lang w:eastAsia="en-GB"/>
              </w:rPr>
            </w:pPr>
            <w:r w:rsidRPr="0008057F">
              <w:rPr>
                <w:rFonts w:eastAsia="Times New Roman"/>
                <w:sz w:val="18"/>
                <w:szCs w:val="18"/>
                <w:lang w:eastAsia="en-GB"/>
              </w:rPr>
              <w:t>Boys</w:t>
            </w:r>
          </w:p>
        </w:tc>
        <w:tc>
          <w:tcPr>
            <w:tcW w:w="661" w:type="pct"/>
            <w:tcBorders>
              <w:top w:val="nil"/>
              <w:left w:val="nil"/>
              <w:bottom w:val="single" w:sz="4" w:space="0" w:color="auto"/>
              <w:right w:val="single" w:sz="4" w:space="0" w:color="auto"/>
            </w:tcBorders>
          </w:tcPr>
          <w:p w14:paraId="090EF54F" w14:textId="0E35FD97" w:rsidR="00B450F4" w:rsidRPr="0008057F" w:rsidRDefault="00B450F4" w:rsidP="00B450F4">
            <w:pPr>
              <w:spacing w:after="0" w:line="240" w:lineRule="auto"/>
              <w:jc w:val="center"/>
              <w:rPr>
                <w:rFonts w:eastAsia="Times New Roman"/>
                <w:sz w:val="18"/>
                <w:szCs w:val="18"/>
                <w:lang w:eastAsia="en-GB"/>
              </w:rPr>
            </w:pPr>
            <w:r w:rsidRPr="0008057F">
              <w:rPr>
                <w:rFonts w:eastAsia="Times New Roman"/>
                <w:sz w:val="18"/>
                <w:szCs w:val="18"/>
                <w:lang w:eastAsia="en-GB"/>
              </w:rPr>
              <w:t>1380 (34)</w:t>
            </w:r>
          </w:p>
        </w:tc>
        <w:tc>
          <w:tcPr>
            <w:tcW w:w="883" w:type="pct"/>
            <w:tcBorders>
              <w:top w:val="nil"/>
              <w:left w:val="nil"/>
              <w:bottom w:val="single" w:sz="4" w:space="0" w:color="auto"/>
              <w:right w:val="single" w:sz="4" w:space="0" w:color="auto"/>
            </w:tcBorders>
          </w:tcPr>
          <w:p w14:paraId="1DE58495" w14:textId="484E4473" w:rsidR="00B450F4" w:rsidRPr="0008057F" w:rsidRDefault="00B450F4" w:rsidP="00B450F4">
            <w:pPr>
              <w:spacing w:after="0" w:line="240" w:lineRule="auto"/>
              <w:jc w:val="center"/>
              <w:rPr>
                <w:rFonts w:eastAsia="Times New Roman"/>
                <w:sz w:val="18"/>
                <w:szCs w:val="18"/>
                <w:lang w:eastAsia="en-GB"/>
              </w:rPr>
            </w:pPr>
            <w:r w:rsidRPr="0008057F">
              <w:rPr>
                <w:rFonts w:eastAsia="Times New Roman"/>
                <w:sz w:val="18"/>
                <w:szCs w:val="18"/>
                <w:lang w:eastAsia="en-GB"/>
              </w:rPr>
              <w:t>1.00 (1.00-1.01)</w:t>
            </w:r>
          </w:p>
        </w:tc>
        <w:tc>
          <w:tcPr>
            <w:tcW w:w="883" w:type="pct"/>
            <w:tcBorders>
              <w:top w:val="single" w:sz="4" w:space="0" w:color="auto"/>
              <w:left w:val="single" w:sz="4" w:space="0" w:color="auto"/>
              <w:bottom w:val="single" w:sz="4" w:space="0" w:color="auto"/>
              <w:right w:val="single" w:sz="4" w:space="0" w:color="000000"/>
            </w:tcBorders>
          </w:tcPr>
          <w:p w14:paraId="091C1A67" w14:textId="7DA4CB43" w:rsidR="00B450F4" w:rsidRPr="0008057F" w:rsidRDefault="00B450F4" w:rsidP="00B450F4">
            <w:pPr>
              <w:spacing w:after="0" w:line="240" w:lineRule="auto"/>
              <w:jc w:val="center"/>
              <w:rPr>
                <w:rFonts w:eastAsia="Times New Roman"/>
                <w:sz w:val="18"/>
                <w:szCs w:val="18"/>
                <w:lang w:eastAsia="en-GB"/>
              </w:rPr>
            </w:pPr>
            <w:r w:rsidRPr="0008057F">
              <w:rPr>
                <w:rFonts w:eastAsia="Times New Roman"/>
                <w:sz w:val="18"/>
                <w:szCs w:val="18"/>
                <w:lang w:eastAsia="en-GB"/>
              </w:rPr>
              <w:t>1.00 (1.00-1.01)</w:t>
            </w:r>
          </w:p>
        </w:tc>
        <w:tc>
          <w:tcPr>
            <w:tcW w:w="662" w:type="pct"/>
            <w:tcBorders>
              <w:top w:val="single" w:sz="4" w:space="0" w:color="auto"/>
              <w:left w:val="single" w:sz="4" w:space="0" w:color="auto"/>
              <w:bottom w:val="single" w:sz="4" w:space="0" w:color="auto"/>
              <w:right w:val="single" w:sz="4" w:space="0" w:color="000000"/>
            </w:tcBorders>
          </w:tcPr>
          <w:p w14:paraId="162DA5D5" w14:textId="21E78232" w:rsidR="00B450F4" w:rsidRPr="0008057F" w:rsidRDefault="00B450F4" w:rsidP="00B450F4">
            <w:pPr>
              <w:spacing w:after="0" w:line="240" w:lineRule="auto"/>
              <w:jc w:val="center"/>
              <w:rPr>
                <w:rFonts w:eastAsia="Times New Roman"/>
                <w:sz w:val="18"/>
                <w:szCs w:val="18"/>
                <w:lang w:eastAsia="en-GB"/>
              </w:rPr>
            </w:pPr>
            <w:r w:rsidRPr="0008057F">
              <w:rPr>
                <w:rFonts w:eastAsia="Times New Roman"/>
                <w:sz w:val="18"/>
                <w:szCs w:val="18"/>
                <w:lang w:eastAsia="en-GB"/>
              </w:rPr>
              <w:t>114</w:t>
            </w:r>
            <w:r w:rsidR="004E3EF0" w:rsidRPr="0008057F">
              <w:rPr>
                <w:rFonts w:eastAsia="Times New Roman"/>
                <w:sz w:val="18"/>
                <w:szCs w:val="18"/>
                <w:lang w:eastAsia="en-GB"/>
              </w:rPr>
              <w:t>7</w:t>
            </w:r>
            <w:r w:rsidRPr="0008057F">
              <w:rPr>
                <w:rFonts w:eastAsia="Times New Roman"/>
                <w:sz w:val="18"/>
                <w:szCs w:val="18"/>
                <w:lang w:eastAsia="en-GB"/>
              </w:rPr>
              <w:t xml:space="preserve"> (35)</w:t>
            </w:r>
          </w:p>
        </w:tc>
        <w:tc>
          <w:tcPr>
            <w:tcW w:w="881" w:type="pct"/>
            <w:tcBorders>
              <w:top w:val="single" w:sz="4" w:space="0" w:color="auto"/>
              <w:left w:val="single" w:sz="4" w:space="0" w:color="auto"/>
              <w:bottom w:val="single" w:sz="4" w:space="0" w:color="auto"/>
              <w:right w:val="single" w:sz="4" w:space="0" w:color="000000"/>
            </w:tcBorders>
          </w:tcPr>
          <w:p w14:paraId="703F89A2" w14:textId="21FF9986" w:rsidR="00B450F4" w:rsidRPr="0008057F" w:rsidRDefault="00B450F4" w:rsidP="00B450F4">
            <w:pPr>
              <w:spacing w:after="0" w:line="240" w:lineRule="auto"/>
              <w:jc w:val="center"/>
              <w:rPr>
                <w:rFonts w:eastAsia="Times New Roman"/>
                <w:sz w:val="18"/>
                <w:szCs w:val="18"/>
                <w:lang w:eastAsia="en-GB"/>
              </w:rPr>
            </w:pPr>
            <w:r w:rsidRPr="0008057F">
              <w:rPr>
                <w:rFonts w:eastAsia="Times New Roman"/>
                <w:sz w:val="18"/>
                <w:szCs w:val="18"/>
                <w:lang w:eastAsia="en-GB"/>
              </w:rPr>
              <w:t>1.00 (1.00-1.01)</w:t>
            </w:r>
          </w:p>
        </w:tc>
      </w:tr>
      <w:tr w:rsidR="00B450F4" w:rsidRPr="00E66D0E" w14:paraId="726BAFD9" w14:textId="77777777" w:rsidTr="00CE5529">
        <w:trPr>
          <w:trHeight w:val="782"/>
        </w:trPr>
        <w:tc>
          <w:tcPr>
            <w:tcW w:w="5000" w:type="pct"/>
            <w:gridSpan w:val="6"/>
            <w:tcBorders>
              <w:top w:val="single" w:sz="4" w:space="0" w:color="auto"/>
              <w:left w:val="nil"/>
              <w:bottom w:val="nil"/>
              <w:right w:val="nil"/>
            </w:tcBorders>
            <w:hideMark/>
          </w:tcPr>
          <w:p w14:paraId="05917E25" w14:textId="77777777" w:rsidR="00B450F4" w:rsidRDefault="00B450F4" w:rsidP="00B450F4">
            <w:pPr>
              <w:spacing w:after="0" w:line="240" w:lineRule="auto"/>
              <w:jc w:val="both"/>
              <w:rPr>
                <w:rFonts w:eastAsia="Times New Roman"/>
                <w:sz w:val="16"/>
                <w:szCs w:val="16"/>
                <w:lang w:eastAsia="en-GB"/>
              </w:rPr>
            </w:pPr>
            <w:r w:rsidRPr="00454AC3">
              <w:rPr>
                <w:rFonts w:eastAsia="Times New Roman"/>
                <w:sz w:val="16"/>
                <w:szCs w:val="16"/>
                <w:lang w:eastAsia="en-GB"/>
              </w:rPr>
              <w:t>Abbreviations: PCB, Polychlorinated Biphenyls; HR, Hazard Ratios; CI, Confidence Intervals; IQR, Interquartile range</w:t>
            </w:r>
          </w:p>
          <w:p w14:paraId="39A10C8F" w14:textId="007EB1FE" w:rsidR="00B450F4" w:rsidRPr="00E14232" w:rsidRDefault="00D228F1" w:rsidP="00EF6CA5">
            <w:pPr>
              <w:spacing w:after="0"/>
              <w:rPr>
                <w:rFonts w:eastAsia="Times New Roman"/>
                <w:sz w:val="20"/>
                <w:szCs w:val="20"/>
                <w:lang w:val="en-US" w:eastAsia="en-GB"/>
              </w:rPr>
            </w:pPr>
            <w:r w:rsidRPr="004105C8">
              <w:rPr>
                <w:rFonts w:eastAsia="Times New Roman"/>
                <w:sz w:val="16"/>
                <w:szCs w:val="16"/>
                <w:vertAlign w:val="superscript"/>
                <w:lang w:eastAsia="en-GB"/>
              </w:rPr>
              <w:t>1</w:t>
            </w:r>
            <w:r w:rsidRPr="004105C8">
              <w:rPr>
                <w:rFonts w:eastAsia="Times New Roman"/>
                <w:sz w:val="16"/>
                <w:szCs w:val="16"/>
                <w:lang w:eastAsia="en-GB"/>
              </w:rPr>
              <w:t>PCB</w:t>
            </w:r>
            <w:r w:rsidRPr="004105C8">
              <w:rPr>
                <w:rFonts w:eastAsia="Times New Roman"/>
                <w:sz w:val="16"/>
                <w:szCs w:val="16"/>
                <w:vertAlign w:val="subscript"/>
                <w:lang w:eastAsia="en-GB"/>
              </w:rPr>
              <w:t>year</w:t>
            </w:r>
            <w:r w:rsidRPr="004105C8">
              <w:rPr>
                <w:rFonts w:eastAsia="Times New Roman"/>
                <w:sz w:val="16"/>
                <w:szCs w:val="16"/>
                <w:lang w:eastAsia="en-GB"/>
              </w:rPr>
              <w:t>=PCB</w:t>
            </w:r>
            <w:r w:rsidRPr="00F26EEE">
              <w:rPr>
                <w:rFonts w:eastAsia="Times New Roman"/>
                <w:sz w:val="16"/>
                <w:szCs w:val="16"/>
                <w:vertAlign w:val="subscript"/>
                <w:lang w:eastAsia="en-GB"/>
              </w:rPr>
              <w:t>total</w:t>
            </w:r>
            <w:r w:rsidRPr="004105C8">
              <w:rPr>
                <w:rFonts w:eastAsia="Times New Roman"/>
                <w:sz w:val="16"/>
                <w:szCs w:val="16"/>
                <w:lang w:eastAsia="en-GB"/>
              </w:rPr>
              <w:t xml:space="preserve"> </w:t>
            </w:r>
            <w:r>
              <w:rPr>
                <w:rFonts w:eastAsia="Times New Roman"/>
                <w:sz w:val="16"/>
                <w:szCs w:val="16"/>
                <w:lang w:eastAsia="en-GB"/>
              </w:rPr>
              <w:t>ng/m</w:t>
            </w:r>
            <w:r w:rsidRPr="00F26EEE">
              <w:rPr>
                <w:rFonts w:eastAsia="Times New Roman"/>
                <w:sz w:val="16"/>
                <w:szCs w:val="16"/>
                <w:vertAlign w:val="superscript"/>
                <w:lang w:eastAsia="en-GB"/>
              </w:rPr>
              <w:t>3</w:t>
            </w:r>
            <w:r w:rsidRPr="004105C8">
              <w:rPr>
                <w:rFonts w:eastAsia="Times New Roman"/>
                <w:sz w:val="16"/>
                <w:szCs w:val="16"/>
                <w:lang w:eastAsia="en-GB"/>
              </w:rPr>
              <w:t xml:space="preserve">×year </w:t>
            </w:r>
            <w:r>
              <w:rPr>
                <w:rFonts w:eastAsia="Times New Roman"/>
                <w:sz w:val="16"/>
                <w:szCs w:val="16"/>
                <w:lang w:eastAsia="en-GB"/>
              </w:rPr>
              <w:t>(</w:t>
            </w:r>
            <w:r w:rsidRPr="004105C8">
              <w:rPr>
                <w:rFonts w:eastAsia="Times New Roman"/>
                <w:sz w:val="16"/>
                <w:szCs w:val="16"/>
                <w:lang w:eastAsia="en-GB"/>
              </w:rPr>
              <w:t>PCB</w:t>
            </w:r>
            <w:r w:rsidRPr="004105C8">
              <w:rPr>
                <w:rFonts w:eastAsia="Times New Roman"/>
                <w:sz w:val="16"/>
                <w:szCs w:val="16"/>
                <w:vertAlign w:val="subscript"/>
                <w:lang w:eastAsia="en-GB"/>
              </w:rPr>
              <w:t>total</w:t>
            </w:r>
            <w:r w:rsidRPr="004105C8">
              <w:rPr>
                <w:rFonts w:eastAsia="Times New Roman"/>
                <w:sz w:val="16"/>
                <w:szCs w:val="16"/>
                <w:lang w:eastAsia="en-GB"/>
              </w:rPr>
              <w:t xml:space="preserve"> = 5</w:t>
            </w:r>
            <w:r>
              <w:rPr>
                <w:rFonts w:eastAsia="Times New Roman"/>
                <w:sz w:val="16"/>
                <w:szCs w:val="16"/>
                <w:lang w:eastAsia="en-GB"/>
              </w:rPr>
              <w:t xml:space="preserve"> </w:t>
            </w:r>
            <w:r w:rsidRPr="004105C8">
              <w:rPr>
                <w:rFonts w:eastAsia="Times New Roman"/>
                <w:sz w:val="16"/>
                <w:szCs w:val="16"/>
                <w:lang w:eastAsia="en-GB"/>
              </w:rPr>
              <w:t>× (PCB28, 52, 101, 118, 138, 153, 180))</w:t>
            </w:r>
            <w:r w:rsidR="0067308D">
              <w:rPr>
                <w:rFonts w:eastAsia="Times New Roman"/>
                <w:sz w:val="16"/>
                <w:szCs w:val="16"/>
                <w:lang w:eastAsia="en-GB"/>
              </w:rPr>
              <w:t xml:space="preserve">; </w:t>
            </w:r>
            <w:r w:rsidR="0067308D">
              <w:rPr>
                <w:rFonts w:eastAsia="Times New Roman"/>
                <w:sz w:val="16"/>
                <w:szCs w:val="16"/>
                <w:vertAlign w:val="superscript"/>
                <w:lang w:eastAsia="en-GB"/>
              </w:rPr>
              <w:t>2</w:t>
            </w:r>
            <w:r w:rsidR="00B450F4" w:rsidRPr="00454AC3">
              <w:rPr>
                <w:rFonts w:eastAsia="Times New Roman"/>
                <w:sz w:val="16"/>
                <w:szCs w:val="16"/>
                <w:lang w:eastAsia="en-GB"/>
              </w:rPr>
              <w:t xml:space="preserve">HR and 95% CI per interquartile range increase </w:t>
            </w:r>
            <w:r w:rsidR="00E14232" w:rsidRPr="00E14232">
              <w:rPr>
                <w:rFonts w:eastAsia="Times New Roman"/>
                <w:sz w:val="16"/>
                <w:szCs w:val="16"/>
                <w:lang w:eastAsia="en-GB"/>
              </w:rPr>
              <w:t>(</w:t>
            </w:r>
            <w:r w:rsidR="00E14232">
              <w:rPr>
                <w:rFonts w:eastAsia="Times New Roman"/>
                <w:sz w:val="16"/>
                <w:szCs w:val="16"/>
                <w:lang w:eastAsia="en-GB"/>
              </w:rPr>
              <w:t>214</w:t>
            </w:r>
            <w:r w:rsidR="00E14232" w:rsidRPr="00E14232">
              <w:rPr>
                <w:rFonts w:eastAsia="Times New Roman"/>
                <w:sz w:val="16"/>
                <w:szCs w:val="16"/>
                <w:lang w:eastAsia="en-GB"/>
              </w:rPr>
              <w:t xml:space="preserve"> </w:t>
            </w:r>
            <w:r w:rsidR="00E14232">
              <w:rPr>
                <w:rFonts w:eastAsia="Times New Roman"/>
                <w:sz w:val="16"/>
                <w:szCs w:val="16"/>
                <w:lang w:eastAsia="en-GB"/>
              </w:rPr>
              <w:t xml:space="preserve">for girls and </w:t>
            </w:r>
            <w:bookmarkStart w:id="1" w:name="_Hlk167874827"/>
            <w:r w:rsidR="00E14232">
              <w:rPr>
                <w:rFonts w:eastAsia="Times New Roman"/>
                <w:sz w:val="16"/>
                <w:szCs w:val="16"/>
                <w:lang w:eastAsia="en-GB"/>
              </w:rPr>
              <w:t xml:space="preserve">203 for boys </w:t>
            </w:r>
            <w:r w:rsidRPr="00D228F1">
              <w:rPr>
                <w:rFonts w:eastAsia="Times New Roman"/>
                <w:color w:val="000000" w:themeColor="text1"/>
                <w:sz w:val="16"/>
                <w:szCs w:val="16"/>
                <w:lang w:eastAsia="en-GB"/>
              </w:rPr>
              <w:t>PCB</w:t>
            </w:r>
            <w:r w:rsidRPr="00D228F1">
              <w:rPr>
                <w:rFonts w:eastAsia="Times New Roman"/>
                <w:color w:val="000000" w:themeColor="text1"/>
                <w:sz w:val="16"/>
                <w:szCs w:val="16"/>
                <w:vertAlign w:val="subscript"/>
                <w:lang w:eastAsia="en-GB"/>
              </w:rPr>
              <w:t>total</w:t>
            </w:r>
            <w:r w:rsidRPr="00D228F1">
              <w:rPr>
                <w:rFonts w:eastAsia="Times New Roman"/>
                <w:color w:val="000000" w:themeColor="text1"/>
                <w:sz w:val="16"/>
                <w:szCs w:val="16"/>
                <w:lang w:eastAsia="en-GB"/>
              </w:rPr>
              <w:t xml:space="preserve"> </w:t>
            </w:r>
            <w:r w:rsidR="00E14232" w:rsidRPr="00E14232">
              <w:rPr>
                <w:rFonts w:eastAsia="Times New Roman"/>
                <w:sz w:val="16"/>
                <w:szCs w:val="16"/>
                <w:lang w:eastAsia="en-GB"/>
              </w:rPr>
              <w:t>ng/m</w:t>
            </w:r>
            <w:r w:rsidR="00E14232" w:rsidRPr="0005665C">
              <w:rPr>
                <w:rFonts w:eastAsia="Times New Roman"/>
                <w:sz w:val="16"/>
                <w:szCs w:val="16"/>
                <w:vertAlign w:val="superscript"/>
                <w:lang w:eastAsia="en-GB"/>
              </w:rPr>
              <w:t>3</w:t>
            </w:r>
            <w:r w:rsidR="00E14232" w:rsidRPr="00E14232">
              <w:rPr>
                <w:rFonts w:eastAsia="Times New Roman"/>
                <w:sz w:val="16"/>
                <w:szCs w:val="16"/>
                <w:lang w:eastAsia="en-GB"/>
              </w:rPr>
              <w:t>×year</w:t>
            </w:r>
            <w:bookmarkEnd w:id="1"/>
            <w:r w:rsidR="00E14232" w:rsidRPr="00E14232">
              <w:rPr>
                <w:rFonts w:eastAsia="Times New Roman"/>
                <w:sz w:val="16"/>
                <w:szCs w:val="16"/>
                <w:lang w:eastAsia="en-GB"/>
              </w:rPr>
              <w:t xml:space="preserve">) </w:t>
            </w:r>
            <w:r w:rsidR="00B450F4" w:rsidRPr="00454AC3">
              <w:rPr>
                <w:rFonts w:eastAsia="Times New Roman"/>
                <w:sz w:val="16"/>
                <w:szCs w:val="16"/>
                <w:lang w:eastAsia="en-GB"/>
              </w:rPr>
              <w:t>in PCB</w:t>
            </w:r>
            <w:r w:rsidR="00B450F4" w:rsidRPr="007C50A7">
              <w:rPr>
                <w:rFonts w:eastAsia="Times New Roman"/>
                <w:sz w:val="16"/>
                <w:szCs w:val="16"/>
                <w:vertAlign w:val="subscript"/>
                <w:lang w:eastAsia="en-GB"/>
              </w:rPr>
              <w:t>year</w:t>
            </w:r>
            <w:r w:rsidR="00B450F4" w:rsidRPr="00454AC3">
              <w:rPr>
                <w:rFonts w:eastAsia="Times New Roman"/>
                <w:sz w:val="16"/>
                <w:szCs w:val="16"/>
                <w:lang w:eastAsia="en-GB"/>
              </w:rPr>
              <w:t xml:space="preserve">; </w:t>
            </w:r>
            <w:r w:rsidR="0067308D">
              <w:rPr>
                <w:rFonts w:eastAsia="Times New Roman"/>
                <w:sz w:val="16"/>
                <w:szCs w:val="16"/>
                <w:vertAlign w:val="superscript"/>
                <w:lang w:eastAsia="en-GB"/>
              </w:rPr>
              <w:t>3</w:t>
            </w:r>
            <w:r w:rsidR="00B450F4" w:rsidRPr="00454AC3">
              <w:rPr>
                <w:rFonts w:eastAsia="Times New Roman"/>
                <w:sz w:val="16"/>
                <w:szCs w:val="16"/>
                <w:lang w:eastAsia="en-GB"/>
              </w:rPr>
              <w:t xml:space="preserve">Adjusted for </w:t>
            </w:r>
            <w:r w:rsidR="009F59C9" w:rsidRPr="009F59C9">
              <w:rPr>
                <w:rFonts w:eastAsia="Times New Roman"/>
                <w:sz w:val="16"/>
                <w:szCs w:val="16"/>
                <w:lang w:eastAsia="en-GB"/>
              </w:rPr>
              <w:t>child age (timescale),</w:t>
            </w:r>
            <w:r w:rsidR="009F59C9">
              <w:rPr>
                <w:rFonts w:eastAsia="Times New Roman"/>
                <w:sz w:val="16"/>
                <w:szCs w:val="16"/>
                <w:lang w:eastAsia="en-GB"/>
              </w:rPr>
              <w:t xml:space="preserve"> </w:t>
            </w:r>
            <w:r w:rsidR="00B450F4" w:rsidRPr="00454AC3">
              <w:rPr>
                <w:rFonts w:eastAsia="Times New Roman"/>
                <w:sz w:val="16"/>
                <w:szCs w:val="16"/>
                <w:lang w:eastAsia="en-GB"/>
              </w:rPr>
              <w:t xml:space="preserve">maternal age at birth, ethnicity, </w:t>
            </w:r>
            <w:r w:rsidR="00C335FB" w:rsidRPr="00454AC3">
              <w:rPr>
                <w:rFonts w:eastAsia="Times New Roman"/>
                <w:color w:val="000000" w:themeColor="text1"/>
                <w:sz w:val="16"/>
                <w:szCs w:val="16"/>
                <w:lang w:eastAsia="en-GB"/>
              </w:rPr>
              <w:t xml:space="preserve">atopy </w:t>
            </w:r>
            <w:r w:rsidR="00B450F4" w:rsidRPr="00454AC3">
              <w:rPr>
                <w:rFonts w:eastAsia="Times New Roman"/>
                <w:sz w:val="16"/>
                <w:szCs w:val="16"/>
                <w:lang w:eastAsia="en-GB"/>
              </w:rPr>
              <w:t xml:space="preserve">status, parity, and </w:t>
            </w:r>
            <w:r w:rsidR="00B450F4" w:rsidRPr="00454AC3">
              <w:rPr>
                <w:rFonts w:eastAsia="Times New Roman"/>
                <w:color w:val="000000" w:themeColor="text1"/>
                <w:sz w:val="16"/>
                <w:szCs w:val="16"/>
                <w:lang w:eastAsia="en-GB"/>
              </w:rPr>
              <w:t>calendar period</w:t>
            </w:r>
            <w:r w:rsidR="00B450F4" w:rsidRPr="00454AC3">
              <w:rPr>
                <w:rFonts w:eastAsia="Times New Roman"/>
                <w:sz w:val="16"/>
                <w:szCs w:val="16"/>
                <w:lang w:eastAsia="en-GB"/>
              </w:rPr>
              <w:t xml:space="preserve">; </w:t>
            </w:r>
            <w:r w:rsidR="0067308D">
              <w:rPr>
                <w:rFonts w:eastAsia="Times New Roman"/>
                <w:sz w:val="16"/>
                <w:szCs w:val="16"/>
                <w:vertAlign w:val="superscript"/>
                <w:lang w:eastAsia="en-GB"/>
              </w:rPr>
              <w:t>4</w:t>
            </w:r>
            <w:r w:rsidR="00B450F4" w:rsidRPr="00454AC3">
              <w:rPr>
                <w:rFonts w:eastAsia="Times New Roman"/>
                <w:sz w:val="16"/>
                <w:szCs w:val="16"/>
                <w:lang w:eastAsia="en-GB"/>
              </w:rPr>
              <w:t>Additional adjusted for maternal education only available from 1981 (N=6453)</w:t>
            </w:r>
            <w:r w:rsidR="00E14232">
              <w:rPr>
                <w:rFonts w:eastAsia="Times New Roman"/>
                <w:sz w:val="16"/>
                <w:szCs w:val="16"/>
                <w:lang w:eastAsia="en-GB"/>
              </w:rPr>
              <w:t xml:space="preserve">; </w:t>
            </w:r>
            <w:r w:rsidR="0067308D">
              <w:rPr>
                <w:rFonts w:eastAsia="Times New Roman"/>
                <w:sz w:val="16"/>
                <w:szCs w:val="16"/>
                <w:vertAlign w:val="superscript"/>
                <w:lang w:eastAsia="en-GB"/>
              </w:rPr>
              <w:t>5</w:t>
            </w:r>
            <w:r w:rsidR="00E14232" w:rsidRPr="00E14232">
              <w:rPr>
                <w:rFonts w:eastAsia="Times New Roman"/>
                <w:sz w:val="16"/>
                <w:szCs w:val="16"/>
                <w:lang w:eastAsia="en-GB"/>
              </w:rPr>
              <w:t>HR and 95% CI per interquartile range increase (</w:t>
            </w:r>
            <w:r w:rsidR="00E14232">
              <w:rPr>
                <w:rFonts w:eastAsia="Times New Roman"/>
                <w:sz w:val="16"/>
                <w:szCs w:val="16"/>
                <w:lang w:eastAsia="en-GB"/>
              </w:rPr>
              <w:t>222</w:t>
            </w:r>
            <w:r w:rsidR="00E14232" w:rsidRPr="00E14232">
              <w:rPr>
                <w:rFonts w:eastAsia="Times New Roman"/>
                <w:sz w:val="16"/>
                <w:szCs w:val="16"/>
                <w:lang w:eastAsia="en-GB"/>
              </w:rPr>
              <w:t xml:space="preserve"> </w:t>
            </w:r>
            <w:r w:rsidR="00E14232">
              <w:rPr>
                <w:rFonts w:eastAsia="Times New Roman"/>
                <w:sz w:val="16"/>
                <w:szCs w:val="16"/>
                <w:lang w:eastAsia="en-GB"/>
              </w:rPr>
              <w:t xml:space="preserve">for girls and 217 for boys </w:t>
            </w:r>
            <w:r w:rsidRPr="00D228F1">
              <w:rPr>
                <w:rFonts w:eastAsia="Times New Roman"/>
                <w:color w:val="000000" w:themeColor="text1"/>
                <w:sz w:val="16"/>
                <w:szCs w:val="16"/>
                <w:lang w:eastAsia="en-GB"/>
              </w:rPr>
              <w:t>PCB</w:t>
            </w:r>
            <w:r w:rsidRPr="00D228F1">
              <w:rPr>
                <w:rFonts w:eastAsia="Times New Roman"/>
                <w:color w:val="000000" w:themeColor="text1"/>
                <w:sz w:val="16"/>
                <w:szCs w:val="16"/>
                <w:vertAlign w:val="subscript"/>
                <w:lang w:eastAsia="en-GB"/>
              </w:rPr>
              <w:t>total</w:t>
            </w:r>
            <w:r w:rsidRPr="00D228F1">
              <w:rPr>
                <w:rFonts w:eastAsia="Times New Roman"/>
                <w:color w:val="000000" w:themeColor="text1"/>
                <w:sz w:val="16"/>
                <w:szCs w:val="16"/>
                <w:lang w:eastAsia="en-GB"/>
              </w:rPr>
              <w:t xml:space="preserve"> </w:t>
            </w:r>
            <w:r w:rsidR="00E14232" w:rsidRPr="00E14232">
              <w:rPr>
                <w:rFonts w:eastAsia="Times New Roman"/>
                <w:sz w:val="16"/>
                <w:szCs w:val="16"/>
                <w:lang w:eastAsia="en-GB"/>
              </w:rPr>
              <w:t>ng/m</w:t>
            </w:r>
            <w:r w:rsidR="00E14232" w:rsidRPr="0005665C">
              <w:rPr>
                <w:rFonts w:eastAsia="Times New Roman"/>
                <w:sz w:val="16"/>
                <w:szCs w:val="16"/>
                <w:vertAlign w:val="superscript"/>
                <w:lang w:eastAsia="en-GB"/>
              </w:rPr>
              <w:t>3</w:t>
            </w:r>
            <w:r w:rsidR="00E14232" w:rsidRPr="00E14232">
              <w:rPr>
                <w:rFonts w:eastAsia="Times New Roman"/>
                <w:sz w:val="16"/>
                <w:szCs w:val="16"/>
                <w:lang w:eastAsia="en-GB"/>
              </w:rPr>
              <w:t>×year) in PCB</w:t>
            </w:r>
            <w:r w:rsidR="00E14232" w:rsidRPr="007C50A7">
              <w:rPr>
                <w:rFonts w:eastAsia="Times New Roman"/>
                <w:sz w:val="16"/>
                <w:szCs w:val="16"/>
                <w:vertAlign w:val="subscript"/>
                <w:lang w:eastAsia="en-GB"/>
              </w:rPr>
              <w:t>year</w:t>
            </w:r>
            <w:r w:rsidR="00E14232" w:rsidRPr="00E14232">
              <w:rPr>
                <w:rFonts w:eastAsia="Times New Roman"/>
                <w:sz w:val="16"/>
                <w:szCs w:val="16"/>
                <w:lang w:eastAsia="en-GB"/>
              </w:rPr>
              <w:t>.</w:t>
            </w:r>
          </w:p>
        </w:tc>
      </w:tr>
    </w:tbl>
    <w:p w14:paraId="179DB7C6" w14:textId="77777777" w:rsidR="00D228F1" w:rsidRDefault="00D228F1" w:rsidP="0005665C">
      <w:pPr>
        <w:pStyle w:val="Caption"/>
        <w:keepNext/>
        <w:spacing w:after="0"/>
        <w:rPr>
          <w:b/>
          <w:bCs/>
          <w:i w:val="0"/>
          <w:iCs w:val="0"/>
          <w:color w:val="000000" w:themeColor="text1"/>
          <w:sz w:val="22"/>
          <w:szCs w:val="22"/>
        </w:rPr>
      </w:pPr>
    </w:p>
    <w:p w14:paraId="49C3BFD9" w14:textId="77777777" w:rsidR="00D228F1" w:rsidRDefault="00D228F1" w:rsidP="0005665C">
      <w:pPr>
        <w:pStyle w:val="Caption"/>
        <w:keepNext/>
        <w:spacing w:after="0"/>
        <w:rPr>
          <w:b/>
          <w:bCs/>
          <w:i w:val="0"/>
          <w:iCs w:val="0"/>
          <w:color w:val="000000" w:themeColor="text1"/>
          <w:sz w:val="22"/>
          <w:szCs w:val="22"/>
        </w:rPr>
      </w:pPr>
    </w:p>
    <w:p w14:paraId="3569C59B" w14:textId="77777777" w:rsidR="001866FE" w:rsidRPr="001866FE" w:rsidRDefault="001866FE" w:rsidP="001866FE"/>
    <w:p w14:paraId="56F523C7" w14:textId="7A1777C6" w:rsidR="0005665C" w:rsidRPr="0005665C" w:rsidRDefault="007916EE" w:rsidP="0005665C">
      <w:pPr>
        <w:pStyle w:val="Caption"/>
        <w:keepNext/>
        <w:spacing w:after="0"/>
        <w:rPr>
          <w:i w:val="0"/>
          <w:iCs w:val="0"/>
          <w:color w:val="000000" w:themeColor="text1"/>
          <w:sz w:val="22"/>
          <w:szCs w:val="22"/>
          <w:vertAlign w:val="superscript"/>
        </w:rPr>
      </w:pPr>
      <w:r w:rsidRPr="00454AC3">
        <w:rPr>
          <w:b/>
          <w:bCs/>
          <w:i w:val="0"/>
          <w:iCs w:val="0"/>
          <w:color w:val="000000" w:themeColor="text1"/>
          <w:sz w:val="22"/>
          <w:szCs w:val="22"/>
        </w:rPr>
        <w:t>Table S</w:t>
      </w:r>
      <w:r w:rsidR="00454AC3">
        <w:rPr>
          <w:b/>
          <w:bCs/>
          <w:i w:val="0"/>
          <w:iCs w:val="0"/>
          <w:color w:val="000000" w:themeColor="text1"/>
          <w:sz w:val="22"/>
          <w:szCs w:val="22"/>
        </w:rPr>
        <w:t>5</w:t>
      </w:r>
      <w:r w:rsidRPr="00454AC3">
        <w:rPr>
          <w:i w:val="0"/>
          <w:iCs w:val="0"/>
          <w:color w:val="000000" w:themeColor="text1"/>
          <w:sz w:val="22"/>
          <w:szCs w:val="22"/>
        </w:rPr>
        <w:t xml:space="preserve"> </w:t>
      </w:r>
      <w:r w:rsidR="00A40A5E">
        <w:rPr>
          <w:i w:val="0"/>
          <w:iCs w:val="0"/>
          <w:color w:val="auto"/>
          <w:sz w:val="22"/>
          <w:szCs w:val="22"/>
        </w:rPr>
        <w:t>Maternal</w:t>
      </w:r>
      <w:r w:rsidR="00A40A5E" w:rsidRPr="00454AC3">
        <w:rPr>
          <w:i w:val="0"/>
          <w:iCs w:val="0"/>
          <w:color w:val="auto"/>
          <w:sz w:val="22"/>
          <w:szCs w:val="22"/>
        </w:rPr>
        <w:t xml:space="preserve"> </w:t>
      </w:r>
      <w:r w:rsidRPr="00454AC3">
        <w:rPr>
          <w:i w:val="0"/>
          <w:iCs w:val="0"/>
          <w:color w:val="000000" w:themeColor="text1"/>
          <w:sz w:val="22"/>
          <w:szCs w:val="22"/>
        </w:rPr>
        <w:t>exposure to PCB</w:t>
      </w:r>
      <w:r w:rsidR="00D228F1" w:rsidRPr="00D228F1">
        <w:rPr>
          <w:i w:val="0"/>
          <w:iCs w:val="0"/>
          <w:color w:val="auto"/>
          <w:sz w:val="22"/>
          <w:szCs w:val="22"/>
          <w:vertAlign w:val="subscript"/>
        </w:rPr>
        <w:t xml:space="preserve"> </w:t>
      </w:r>
      <w:r w:rsidR="00D228F1" w:rsidRPr="00E66D0E">
        <w:rPr>
          <w:i w:val="0"/>
          <w:iCs w:val="0"/>
          <w:color w:val="auto"/>
          <w:sz w:val="22"/>
          <w:szCs w:val="22"/>
          <w:vertAlign w:val="subscript"/>
        </w:rPr>
        <w:t>year</w:t>
      </w:r>
      <w:r w:rsidR="00D228F1" w:rsidRPr="00E66D0E">
        <w:rPr>
          <w:i w:val="0"/>
          <w:iCs w:val="0"/>
          <w:color w:val="auto"/>
          <w:sz w:val="22"/>
          <w:szCs w:val="22"/>
          <w:vertAlign w:val="superscript"/>
        </w:rPr>
        <w:t>1</w:t>
      </w:r>
      <w:r w:rsidRPr="00454AC3">
        <w:rPr>
          <w:i w:val="0"/>
          <w:iCs w:val="0"/>
          <w:color w:val="000000" w:themeColor="text1"/>
          <w:sz w:val="22"/>
          <w:szCs w:val="22"/>
        </w:rPr>
        <w:t xml:space="preserve"> in indoor air and hazard ratio of developing childhood asthma </w:t>
      </w:r>
      <w:r w:rsidR="00E6455C" w:rsidRPr="00454AC3">
        <w:rPr>
          <w:i w:val="0"/>
          <w:iCs w:val="0"/>
          <w:color w:val="000000" w:themeColor="text1"/>
          <w:sz w:val="22"/>
          <w:szCs w:val="22"/>
        </w:rPr>
        <w:t>among 7284 children</w:t>
      </w:r>
      <w:r w:rsidR="0069348B" w:rsidRPr="00454AC3">
        <w:rPr>
          <w:i w:val="0"/>
          <w:iCs w:val="0"/>
          <w:color w:val="000000" w:themeColor="text1"/>
          <w:sz w:val="22"/>
          <w:szCs w:val="22"/>
        </w:rPr>
        <w:t xml:space="preserve"> 3-20 years of age</w:t>
      </w:r>
    </w:p>
    <w:tbl>
      <w:tblPr>
        <w:tblW w:w="5000" w:type="pct"/>
        <w:tblInd w:w="-5" w:type="dxa"/>
        <w:tblLayout w:type="fixed"/>
        <w:tblCellMar>
          <w:left w:w="28" w:type="dxa"/>
          <w:right w:w="28" w:type="dxa"/>
        </w:tblCellMar>
        <w:tblLook w:val="04A0" w:firstRow="1" w:lastRow="0" w:firstColumn="1" w:lastColumn="0" w:noHBand="0" w:noVBand="1"/>
      </w:tblPr>
      <w:tblGrid>
        <w:gridCol w:w="1984"/>
        <w:gridCol w:w="1273"/>
        <w:gridCol w:w="1700"/>
        <w:gridCol w:w="1700"/>
        <w:gridCol w:w="1275"/>
        <w:gridCol w:w="1696"/>
      </w:tblGrid>
      <w:tr w:rsidR="0005665C" w:rsidRPr="00CB49B8" w14:paraId="0FEA8B5A" w14:textId="77777777" w:rsidTr="00E9316D">
        <w:trPr>
          <w:trHeight w:val="281"/>
        </w:trPr>
        <w:tc>
          <w:tcPr>
            <w:tcW w:w="1030" w:type="pct"/>
            <w:tcBorders>
              <w:top w:val="single" w:sz="4" w:space="0" w:color="auto"/>
              <w:left w:val="single" w:sz="4" w:space="0" w:color="auto"/>
              <w:bottom w:val="single" w:sz="4" w:space="0" w:color="auto"/>
              <w:right w:val="single" w:sz="4" w:space="0" w:color="auto"/>
            </w:tcBorders>
          </w:tcPr>
          <w:p w14:paraId="0B3DC832" w14:textId="77777777" w:rsidR="0005665C" w:rsidRPr="001866FE" w:rsidRDefault="0005665C" w:rsidP="00E9316D">
            <w:pPr>
              <w:spacing w:after="0" w:line="240" w:lineRule="auto"/>
              <w:jc w:val="both"/>
              <w:rPr>
                <w:rFonts w:eastAsia="Times New Roman"/>
                <w:b/>
                <w:bCs/>
                <w:sz w:val="18"/>
                <w:szCs w:val="18"/>
                <w:lang w:val="en-US" w:eastAsia="en-GB"/>
              </w:rPr>
            </w:pPr>
          </w:p>
        </w:tc>
        <w:tc>
          <w:tcPr>
            <w:tcW w:w="661" w:type="pct"/>
            <w:tcBorders>
              <w:top w:val="single" w:sz="4" w:space="0" w:color="auto"/>
              <w:left w:val="nil"/>
              <w:bottom w:val="single" w:sz="4" w:space="0" w:color="auto"/>
              <w:right w:val="single" w:sz="4" w:space="0" w:color="auto"/>
            </w:tcBorders>
            <w:vAlign w:val="bottom"/>
          </w:tcPr>
          <w:p w14:paraId="5C35CA6E" w14:textId="77777777" w:rsidR="0005665C" w:rsidRPr="001866FE" w:rsidRDefault="0005665C" w:rsidP="00E9316D">
            <w:pPr>
              <w:spacing w:after="0" w:line="240" w:lineRule="auto"/>
              <w:jc w:val="center"/>
              <w:rPr>
                <w:rFonts w:eastAsia="Times New Roman"/>
                <w:b/>
                <w:bCs/>
                <w:sz w:val="18"/>
                <w:szCs w:val="18"/>
                <w:lang w:eastAsia="en-GB"/>
              </w:rPr>
            </w:pPr>
            <w:r w:rsidRPr="001866FE">
              <w:rPr>
                <w:rFonts w:eastAsia="Times New Roman"/>
                <w:b/>
                <w:bCs/>
                <w:sz w:val="18"/>
                <w:szCs w:val="18"/>
                <w:lang w:eastAsia="en-GB"/>
              </w:rPr>
              <w:t>Cases, n (%)</w:t>
            </w:r>
          </w:p>
        </w:tc>
        <w:tc>
          <w:tcPr>
            <w:tcW w:w="883" w:type="pct"/>
            <w:tcBorders>
              <w:top w:val="single" w:sz="4" w:space="0" w:color="auto"/>
              <w:left w:val="nil"/>
              <w:bottom w:val="single" w:sz="4" w:space="0" w:color="auto"/>
              <w:right w:val="single" w:sz="4" w:space="0" w:color="auto"/>
            </w:tcBorders>
            <w:vAlign w:val="bottom"/>
          </w:tcPr>
          <w:p w14:paraId="16A3B482" w14:textId="77777777" w:rsidR="0005665C" w:rsidRPr="001866FE" w:rsidRDefault="0005665C" w:rsidP="00E9316D">
            <w:pPr>
              <w:spacing w:after="0" w:line="240" w:lineRule="auto"/>
              <w:jc w:val="center"/>
              <w:rPr>
                <w:rFonts w:eastAsia="Times New Roman"/>
                <w:b/>
                <w:bCs/>
                <w:sz w:val="18"/>
                <w:szCs w:val="18"/>
                <w:lang w:eastAsia="en-GB"/>
              </w:rPr>
            </w:pPr>
            <w:r w:rsidRPr="001866FE">
              <w:rPr>
                <w:rFonts w:eastAsia="Times New Roman"/>
                <w:b/>
                <w:bCs/>
                <w:sz w:val="18"/>
                <w:szCs w:val="18"/>
                <w:lang w:eastAsia="en-GB"/>
              </w:rPr>
              <w:t>Crude</w:t>
            </w:r>
          </w:p>
          <w:p w14:paraId="21508AD6" w14:textId="177F0E6E" w:rsidR="0005665C" w:rsidRPr="001866FE" w:rsidRDefault="0005665C" w:rsidP="00E9316D">
            <w:pPr>
              <w:spacing w:after="0" w:line="240" w:lineRule="auto"/>
              <w:jc w:val="center"/>
              <w:rPr>
                <w:rFonts w:eastAsia="Times New Roman"/>
                <w:b/>
                <w:bCs/>
                <w:sz w:val="18"/>
                <w:szCs w:val="18"/>
                <w:lang w:eastAsia="en-GB"/>
              </w:rPr>
            </w:pPr>
            <w:r w:rsidRPr="001866FE">
              <w:rPr>
                <w:rFonts w:eastAsia="Times New Roman"/>
                <w:b/>
                <w:bCs/>
                <w:sz w:val="18"/>
                <w:szCs w:val="18"/>
                <w:lang w:eastAsia="en-GB"/>
              </w:rPr>
              <w:t>HR</w:t>
            </w:r>
            <w:r w:rsidR="008500DD">
              <w:rPr>
                <w:sz w:val="18"/>
                <w:szCs w:val="18"/>
                <w:vertAlign w:val="superscript"/>
              </w:rPr>
              <w:t>2</w:t>
            </w:r>
            <w:r w:rsidRPr="001866FE">
              <w:rPr>
                <w:rFonts w:eastAsia="Times New Roman"/>
                <w:b/>
                <w:bCs/>
                <w:sz w:val="18"/>
                <w:szCs w:val="18"/>
                <w:lang w:eastAsia="en-GB"/>
              </w:rPr>
              <w:t xml:space="preserve"> (95% CI)</w:t>
            </w:r>
          </w:p>
        </w:tc>
        <w:tc>
          <w:tcPr>
            <w:tcW w:w="883" w:type="pct"/>
            <w:tcBorders>
              <w:top w:val="single" w:sz="4" w:space="0" w:color="auto"/>
              <w:left w:val="single" w:sz="4" w:space="0" w:color="auto"/>
              <w:bottom w:val="single" w:sz="4" w:space="0" w:color="auto"/>
              <w:right w:val="single" w:sz="4" w:space="0" w:color="000000"/>
            </w:tcBorders>
            <w:vAlign w:val="bottom"/>
          </w:tcPr>
          <w:p w14:paraId="29EB02A5" w14:textId="00594B70" w:rsidR="0005665C" w:rsidRPr="001866FE" w:rsidRDefault="0005665C" w:rsidP="00E9316D">
            <w:pPr>
              <w:spacing w:after="0" w:line="240" w:lineRule="auto"/>
              <w:jc w:val="center"/>
              <w:rPr>
                <w:rFonts w:eastAsia="Times New Roman"/>
                <w:b/>
                <w:bCs/>
                <w:sz w:val="18"/>
                <w:szCs w:val="18"/>
                <w:lang w:eastAsia="en-GB"/>
              </w:rPr>
            </w:pPr>
            <w:r w:rsidRPr="001866FE">
              <w:rPr>
                <w:rFonts w:eastAsia="Times New Roman"/>
                <w:b/>
                <w:bCs/>
                <w:sz w:val="18"/>
                <w:szCs w:val="18"/>
                <w:lang w:eastAsia="en-GB"/>
              </w:rPr>
              <w:t>Adjusted</w:t>
            </w:r>
            <w:r w:rsidR="008500DD">
              <w:rPr>
                <w:rFonts w:eastAsia="Times New Roman"/>
                <w:b/>
                <w:bCs/>
                <w:sz w:val="18"/>
                <w:szCs w:val="18"/>
                <w:vertAlign w:val="superscript"/>
                <w:lang w:eastAsia="en-GB"/>
              </w:rPr>
              <w:t>3</w:t>
            </w:r>
          </w:p>
          <w:p w14:paraId="37D131AF" w14:textId="7CAFAC83" w:rsidR="0005665C" w:rsidRPr="001866FE" w:rsidRDefault="0005665C" w:rsidP="00E9316D">
            <w:pPr>
              <w:spacing w:after="0" w:line="240" w:lineRule="auto"/>
              <w:jc w:val="center"/>
              <w:rPr>
                <w:rFonts w:eastAsia="Times New Roman"/>
                <w:b/>
                <w:bCs/>
                <w:sz w:val="18"/>
                <w:szCs w:val="18"/>
                <w:vertAlign w:val="superscript"/>
                <w:lang w:eastAsia="en-GB"/>
              </w:rPr>
            </w:pPr>
            <w:r w:rsidRPr="001866FE">
              <w:rPr>
                <w:rFonts w:eastAsia="Times New Roman"/>
                <w:b/>
                <w:bCs/>
                <w:sz w:val="18"/>
                <w:szCs w:val="18"/>
                <w:lang w:eastAsia="en-GB"/>
              </w:rPr>
              <w:t>HR</w:t>
            </w:r>
            <w:r w:rsidR="008500DD">
              <w:rPr>
                <w:sz w:val="18"/>
                <w:szCs w:val="18"/>
                <w:vertAlign w:val="superscript"/>
              </w:rPr>
              <w:t>2</w:t>
            </w:r>
            <w:r w:rsidRPr="001866FE">
              <w:rPr>
                <w:rFonts w:eastAsia="Times New Roman"/>
                <w:b/>
                <w:bCs/>
                <w:sz w:val="18"/>
                <w:szCs w:val="18"/>
                <w:lang w:eastAsia="en-GB"/>
              </w:rPr>
              <w:t xml:space="preserve"> (95% CI)</w:t>
            </w:r>
          </w:p>
        </w:tc>
        <w:tc>
          <w:tcPr>
            <w:tcW w:w="662" w:type="pct"/>
            <w:tcBorders>
              <w:top w:val="single" w:sz="4" w:space="0" w:color="auto"/>
              <w:left w:val="single" w:sz="4" w:space="0" w:color="auto"/>
              <w:bottom w:val="single" w:sz="4" w:space="0" w:color="auto"/>
              <w:right w:val="single" w:sz="4" w:space="0" w:color="000000"/>
            </w:tcBorders>
            <w:vAlign w:val="bottom"/>
          </w:tcPr>
          <w:p w14:paraId="6F6BD3D3" w14:textId="7A7A1536" w:rsidR="0005665C" w:rsidRPr="001866FE" w:rsidRDefault="0005665C" w:rsidP="00E9316D">
            <w:pPr>
              <w:spacing w:after="0" w:line="240" w:lineRule="auto"/>
              <w:jc w:val="center"/>
              <w:rPr>
                <w:rFonts w:eastAsia="Times New Roman"/>
                <w:b/>
                <w:bCs/>
                <w:sz w:val="18"/>
                <w:szCs w:val="18"/>
                <w:lang w:eastAsia="en-GB"/>
              </w:rPr>
            </w:pPr>
            <w:r w:rsidRPr="001866FE">
              <w:rPr>
                <w:rFonts w:eastAsia="Times New Roman"/>
                <w:b/>
                <w:bCs/>
                <w:sz w:val="18"/>
                <w:szCs w:val="18"/>
                <w:lang w:eastAsia="en-GB"/>
              </w:rPr>
              <w:t>Cases</w:t>
            </w:r>
            <w:r w:rsidR="008500DD">
              <w:rPr>
                <w:rFonts w:eastAsia="Times New Roman"/>
                <w:b/>
                <w:bCs/>
                <w:sz w:val="18"/>
                <w:szCs w:val="18"/>
                <w:vertAlign w:val="superscript"/>
                <w:lang w:eastAsia="en-GB"/>
              </w:rPr>
              <w:t>4</w:t>
            </w:r>
            <w:r w:rsidRPr="001866FE">
              <w:rPr>
                <w:rFonts w:eastAsia="Times New Roman"/>
                <w:b/>
                <w:bCs/>
                <w:sz w:val="18"/>
                <w:szCs w:val="18"/>
                <w:lang w:eastAsia="en-GB"/>
              </w:rPr>
              <w:t>, n (%)</w:t>
            </w:r>
          </w:p>
        </w:tc>
        <w:tc>
          <w:tcPr>
            <w:tcW w:w="881" w:type="pct"/>
            <w:tcBorders>
              <w:top w:val="single" w:sz="4" w:space="0" w:color="auto"/>
              <w:left w:val="single" w:sz="4" w:space="0" w:color="auto"/>
              <w:bottom w:val="single" w:sz="4" w:space="0" w:color="auto"/>
              <w:right w:val="single" w:sz="4" w:space="0" w:color="000000"/>
            </w:tcBorders>
            <w:vAlign w:val="bottom"/>
          </w:tcPr>
          <w:p w14:paraId="16AA29E9" w14:textId="388CB3BA" w:rsidR="0005665C" w:rsidRPr="001866FE" w:rsidRDefault="0005665C" w:rsidP="00E9316D">
            <w:pPr>
              <w:spacing w:after="0" w:line="240" w:lineRule="auto"/>
              <w:jc w:val="center"/>
              <w:rPr>
                <w:rFonts w:eastAsia="Times New Roman"/>
                <w:b/>
                <w:bCs/>
                <w:sz w:val="18"/>
                <w:szCs w:val="18"/>
                <w:lang w:eastAsia="en-GB"/>
              </w:rPr>
            </w:pPr>
            <w:r w:rsidRPr="001866FE">
              <w:rPr>
                <w:rFonts w:eastAsia="Times New Roman"/>
                <w:b/>
                <w:bCs/>
                <w:sz w:val="18"/>
                <w:szCs w:val="18"/>
                <w:lang w:eastAsia="en-GB"/>
              </w:rPr>
              <w:t>Adjusted</w:t>
            </w:r>
            <w:r w:rsidR="008500DD">
              <w:rPr>
                <w:rFonts w:eastAsia="Times New Roman"/>
                <w:b/>
                <w:bCs/>
                <w:sz w:val="18"/>
                <w:szCs w:val="18"/>
                <w:vertAlign w:val="superscript"/>
                <w:lang w:eastAsia="en-GB"/>
              </w:rPr>
              <w:t>4</w:t>
            </w:r>
          </w:p>
          <w:p w14:paraId="1916849F" w14:textId="08D7AAD5" w:rsidR="0005665C" w:rsidRPr="001866FE" w:rsidRDefault="0005665C" w:rsidP="00E9316D">
            <w:pPr>
              <w:spacing w:after="0" w:line="240" w:lineRule="auto"/>
              <w:jc w:val="center"/>
              <w:rPr>
                <w:rFonts w:eastAsia="Times New Roman"/>
                <w:b/>
                <w:bCs/>
                <w:sz w:val="18"/>
                <w:szCs w:val="18"/>
                <w:lang w:eastAsia="en-GB"/>
              </w:rPr>
            </w:pPr>
            <w:r w:rsidRPr="001866FE">
              <w:rPr>
                <w:rFonts w:eastAsia="Times New Roman"/>
                <w:b/>
                <w:bCs/>
                <w:sz w:val="18"/>
                <w:szCs w:val="18"/>
                <w:lang w:eastAsia="en-GB"/>
              </w:rPr>
              <w:t>HR</w:t>
            </w:r>
            <w:r w:rsidR="008500DD">
              <w:rPr>
                <w:rFonts w:eastAsia="Times New Roman"/>
                <w:b/>
                <w:bCs/>
                <w:sz w:val="18"/>
                <w:szCs w:val="18"/>
                <w:vertAlign w:val="superscript"/>
                <w:lang w:eastAsia="en-GB"/>
              </w:rPr>
              <w:t>5</w:t>
            </w:r>
            <w:r w:rsidRPr="001866FE">
              <w:rPr>
                <w:rFonts w:eastAsia="Times New Roman"/>
                <w:b/>
                <w:bCs/>
                <w:sz w:val="18"/>
                <w:szCs w:val="18"/>
                <w:lang w:eastAsia="en-GB"/>
              </w:rPr>
              <w:t xml:space="preserve"> (95% CI) + education</w:t>
            </w:r>
          </w:p>
        </w:tc>
      </w:tr>
      <w:tr w:rsidR="0005665C" w:rsidRPr="006173B9" w14:paraId="71DE56E0" w14:textId="77777777" w:rsidTr="00E9316D">
        <w:trPr>
          <w:trHeight w:val="281"/>
        </w:trPr>
        <w:tc>
          <w:tcPr>
            <w:tcW w:w="1030" w:type="pct"/>
            <w:tcBorders>
              <w:top w:val="nil"/>
              <w:left w:val="single" w:sz="4" w:space="0" w:color="auto"/>
              <w:bottom w:val="single" w:sz="4" w:space="0" w:color="auto"/>
              <w:right w:val="single" w:sz="4" w:space="0" w:color="auto"/>
            </w:tcBorders>
          </w:tcPr>
          <w:p w14:paraId="33F0A907" w14:textId="77777777" w:rsidR="0005665C" w:rsidRPr="001866FE" w:rsidRDefault="0005665C" w:rsidP="0005665C">
            <w:pPr>
              <w:spacing w:after="0" w:line="240" w:lineRule="auto"/>
              <w:jc w:val="both"/>
              <w:rPr>
                <w:rFonts w:eastAsia="Times New Roman"/>
                <w:b/>
                <w:bCs/>
                <w:sz w:val="18"/>
                <w:szCs w:val="18"/>
                <w:lang w:eastAsia="en-GB"/>
              </w:rPr>
            </w:pPr>
            <w:r w:rsidRPr="001866FE">
              <w:rPr>
                <w:rFonts w:eastAsia="Times New Roman"/>
                <w:b/>
                <w:bCs/>
                <w:sz w:val="18"/>
                <w:szCs w:val="18"/>
                <w:lang w:eastAsia="en-GB"/>
              </w:rPr>
              <w:t>Asthma</w:t>
            </w:r>
          </w:p>
        </w:tc>
        <w:tc>
          <w:tcPr>
            <w:tcW w:w="661" w:type="pct"/>
            <w:tcBorders>
              <w:top w:val="nil"/>
              <w:left w:val="nil"/>
              <w:bottom w:val="single" w:sz="4" w:space="0" w:color="auto"/>
              <w:right w:val="single" w:sz="4" w:space="0" w:color="auto"/>
            </w:tcBorders>
          </w:tcPr>
          <w:p w14:paraId="32914743" w14:textId="7BCDE0A1" w:rsidR="0005665C" w:rsidRPr="001866FE" w:rsidRDefault="0005665C" w:rsidP="0005665C">
            <w:pPr>
              <w:spacing w:after="0" w:line="240" w:lineRule="auto"/>
              <w:jc w:val="center"/>
              <w:rPr>
                <w:rFonts w:eastAsia="Times New Roman"/>
                <w:sz w:val="18"/>
                <w:szCs w:val="18"/>
                <w:lang w:eastAsia="en-GB"/>
              </w:rPr>
            </w:pPr>
            <w:r w:rsidRPr="001866FE">
              <w:rPr>
                <w:rFonts w:eastAsia="Times New Roman"/>
                <w:color w:val="000000" w:themeColor="text1"/>
                <w:sz w:val="18"/>
                <w:szCs w:val="18"/>
                <w:lang w:eastAsia="en-GB"/>
              </w:rPr>
              <w:t>821 (11)</w:t>
            </w:r>
          </w:p>
        </w:tc>
        <w:tc>
          <w:tcPr>
            <w:tcW w:w="883" w:type="pct"/>
            <w:tcBorders>
              <w:top w:val="nil"/>
              <w:left w:val="nil"/>
              <w:bottom w:val="single" w:sz="4" w:space="0" w:color="auto"/>
              <w:right w:val="single" w:sz="4" w:space="0" w:color="auto"/>
            </w:tcBorders>
          </w:tcPr>
          <w:p w14:paraId="0A67A764" w14:textId="6C6E3C9C" w:rsidR="0005665C" w:rsidRPr="001866FE" w:rsidRDefault="00356CFB" w:rsidP="0005665C">
            <w:pPr>
              <w:spacing w:after="0" w:line="240" w:lineRule="auto"/>
              <w:jc w:val="center"/>
              <w:rPr>
                <w:rFonts w:eastAsia="Times New Roman"/>
                <w:sz w:val="18"/>
                <w:szCs w:val="18"/>
                <w:lang w:eastAsia="en-GB"/>
              </w:rPr>
            </w:pPr>
            <w:r w:rsidRPr="001866FE">
              <w:rPr>
                <w:rFonts w:eastAsia="Times New Roman"/>
                <w:sz w:val="18"/>
                <w:szCs w:val="18"/>
                <w:lang w:eastAsia="en-GB"/>
              </w:rPr>
              <w:t>1.01 (1.00-1.01)</w:t>
            </w:r>
          </w:p>
        </w:tc>
        <w:tc>
          <w:tcPr>
            <w:tcW w:w="883" w:type="pct"/>
            <w:tcBorders>
              <w:top w:val="single" w:sz="4" w:space="0" w:color="auto"/>
              <w:left w:val="single" w:sz="4" w:space="0" w:color="auto"/>
              <w:bottom w:val="single" w:sz="4" w:space="0" w:color="auto"/>
              <w:right w:val="single" w:sz="4" w:space="0" w:color="000000"/>
            </w:tcBorders>
          </w:tcPr>
          <w:p w14:paraId="458D56D5" w14:textId="3A5463D7" w:rsidR="0005665C" w:rsidRPr="001866FE" w:rsidRDefault="0005665C" w:rsidP="0005665C">
            <w:pPr>
              <w:spacing w:after="0" w:line="240" w:lineRule="auto"/>
              <w:jc w:val="center"/>
              <w:rPr>
                <w:rFonts w:eastAsia="Times New Roman"/>
                <w:sz w:val="18"/>
                <w:szCs w:val="18"/>
                <w:lang w:eastAsia="en-GB"/>
              </w:rPr>
            </w:pPr>
            <w:r w:rsidRPr="001866FE">
              <w:rPr>
                <w:rFonts w:eastAsia="Times New Roman"/>
                <w:color w:val="000000" w:themeColor="text1"/>
                <w:sz w:val="18"/>
                <w:szCs w:val="18"/>
                <w:lang w:eastAsia="en-GB"/>
              </w:rPr>
              <w:t>1.00 (1.00-1.01)</w:t>
            </w:r>
          </w:p>
        </w:tc>
        <w:tc>
          <w:tcPr>
            <w:tcW w:w="662" w:type="pct"/>
            <w:tcBorders>
              <w:top w:val="single" w:sz="4" w:space="0" w:color="auto"/>
              <w:left w:val="single" w:sz="4" w:space="0" w:color="auto"/>
              <w:bottom w:val="single" w:sz="4" w:space="0" w:color="auto"/>
              <w:right w:val="single" w:sz="4" w:space="0" w:color="000000"/>
            </w:tcBorders>
          </w:tcPr>
          <w:p w14:paraId="5A49095C" w14:textId="25DD665E" w:rsidR="0005665C" w:rsidRPr="001866FE" w:rsidRDefault="0005665C" w:rsidP="0005665C">
            <w:pPr>
              <w:spacing w:after="0" w:line="240" w:lineRule="auto"/>
              <w:jc w:val="center"/>
              <w:rPr>
                <w:rFonts w:eastAsia="Times New Roman"/>
                <w:sz w:val="18"/>
                <w:szCs w:val="18"/>
                <w:lang w:eastAsia="en-GB"/>
              </w:rPr>
            </w:pPr>
            <w:r w:rsidRPr="001866FE">
              <w:rPr>
                <w:rFonts w:eastAsia="Times New Roman"/>
                <w:color w:val="000000" w:themeColor="text1"/>
                <w:sz w:val="18"/>
                <w:szCs w:val="18"/>
                <w:lang w:eastAsia="en-GB"/>
              </w:rPr>
              <w:t>71</w:t>
            </w:r>
            <w:r w:rsidR="00356CFB" w:rsidRPr="001866FE">
              <w:rPr>
                <w:rFonts w:eastAsia="Times New Roman"/>
                <w:color w:val="000000" w:themeColor="text1"/>
                <w:sz w:val="18"/>
                <w:szCs w:val="18"/>
                <w:lang w:eastAsia="en-GB"/>
              </w:rPr>
              <w:t>6</w:t>
            </w:r>
            <w:r w:rsidRPr="001866FE">
              <w:rPr>
                <w:rFonts w:eastAsia="Times New Roman"/>
                <w:color w:val="000000" w:themeColor="text1"/>
                <w:sz w:val="18"/>
                <w:szCs w:val="18"/>
                <w:lang w:eastAsia="en-GB"/>
              </w:rPr>
              <w:t xml:space="preserve"> (12)</w:t>
            </w:r>
          </w:p>
        </w:tc>
        <w:tc>
          <w:tcPr>
            <w:tcW w:w="881" w:type="pct"/>
            <w:tcBorders>
              <w:top w:val="single" w:sz="4" w:space="0" w:color="auto"/>
              <w:left w:val="single" w:sz="4" w:space="0" w:color="auto"/>
              <w:bottom w:val="single" w:sz="4" w:space="0" w:color="auto"/>
              <w:right w:val="single" w:sz="4" w:space="0" w:color="000000"/>
            </w:tcBorders>
          </w:tcPr>
          <w:p w14:paraId="3EF90269" w14:textId="04309587" w:rsidR="0005665C" w:rsidRPr="001866FE" w:rsidRDefault="0005665C" w:rsidP="0005665C">
            <w:pPr>
              <w:spacing w:after="0" w:line="240" w:lineRule="auto"/>
              <w:jc w:val="center"/>
              <w:rPr>
                <w:rFonts w:eastAsia="Times New Roman"/>
                <w:sz w:val="18"/>
                <w:szCs w:val="18"/>
                <w:lang w:eastAsia="en-GB"/>
              </w:rPr>
            </w:pPr>
            <w:r w:rsidRPr="001866FE">
              <w:rPr>
                <w:rFonts w:eastAsia="Times New Roman"/>
                <w:color w:val="000000" w:themeColor="text1"/>
                <w:sz w:val="18"/>
                <w:szCs w:val="18"/>
                <w:lang w:eastAsia="en-GB"/>
              </w:rPr>
              <w:t>1.00 (1.00-1.01)</w:t>
            </w:r>
          </w:p>
        </w:tc>
      </w:tr>
      <w:tr w:rsidR="0005665C" w:rsidRPr="00E66D0E" w14:paraId="07040700" w14:textId="77777777" w:rsidTr="00E9316D">
        <w:trPr>
          <w:trHeight w:val="782"/>
        </w:trPr>
        <w:tc>
          <w:tcPr>
            <w:tcW w:w="5000" w:type="pct"/>
            <w:gridSpan w:val="6"/>
            <w:tcBorders>
              <w:top w:val="single" w:sz="4" w:space="0" w:color="auto"/>
              <w:left w:val="nil"/>
              <w:bottom w:val="nil"/>
              <w:right w:val="nil"/>
            </w:tcBorders>
            <w:hideMark/>
          </w:tcPr>
          <w:p w14:paraId="6B644C56" w14:textId="77777777" w:rsidR="0005665C" w:rsidRDefault="0005665C" w:rsidP="0005665C">
            <w:pPr>
              <w:pStyle w:val="Caption"/>
              <w:keepNext/>
              <w:spacing w:after="0"/>
              <w:rPr>
                <w:rFonts w:eastAsia="Times New Roman"/>
                <w:i w:val="0"/>
                <w:iCs w:val="0"/>
                <w:color w:val="000000" w:themeColor="text1"/>
                <w:sz w:val="16"/>
                <w:szCs w:val="16"/>
                <w:lang w:eastAsia="en-GB"/>
              </w:rPr>
            </w:pPr>
            <w:r w:rsidRPr="0005665C">
              <w:rPr>
                <w:rFonts w:eastAsia="Times New Roman"/>
                <w:i w:val="0"/>
                <w:iCs w:val="0"/>
                <w:color w:val="000000" w:themeColor="text1"/>
                <w:sz w:val="16"/>
                <w:szCs w:val="16"/>
                <w:lang w:eastAsia="en-GB"/>
              </w:rPr>
              <w:t>Abbreviations: PCB, Polychlorinated Biphenyls; HR, Hazard Ratios; CI, Confidence Intervals</w:t>
            </w:r>
          </w:p>
          <w:p w14:paraId="0C287458" w14:textId="3BE0D33E" w:rsidR="0005665C" w:rsidRPr="0005665C" w:rsidRDefault="00D228F1" w:rsidP="00EF6CA5">
            <w:pPr>
              <w:spacing w:after="0"/>
              <w:rPr>
                <w:rFonts w:eastAsia="Times New Roman"/>
                <w:sz w:val="20"/>
                <w:szCs w:val="20"/>
                <w:lang w:val="en-US" w:eastAsia="en-GB"/>
              </w:rPr>
            </w:pPr>
            <w:r w:rsidRPr="004105C8">
              <w:rPr>
                <w:rFonts w:eastAsia="Times New Roman"/>
                <w:sz w:val="16"/>
                <w:szCs w:val="16"/>
                <w:vertAlign w:val="superscript"/>
                <w:lang w:eastAsia="en-GB"/>
              </w:rPr>
              <w:t>1</w:t>
            </w:r>
            <w:r w:rsidRPr="004105C8">
              <w:rPr>
                <w:rFonts w:eastAsia="Times New Roman"/>
                <w:sz w:val="16"/>
                <w:szCs w:val="16"/>
                <w:lang w:eastAsia="en-GB"/>
              </w:rPr>
              <w:t>PCB</w:t>
            </w:r>
            <w:r w:rsidRPr="004105C8">
              <w:rPr>
                <w:rFonts w:eastAsia="Times New Roman"/>
                <w:sz w:val="16"/>
                <w:szCs w:val="16"/>
                <w:vertAlign w:val="subscript"/>
                <w:lang w:eastAsia="en-GB"/>
              </w:rPr>
              <w:t>year</w:t>
            </w:r>
            <w:r w:rsidRPr="004105C8">
              <w:rPr>
                <w:rFonts w:eastAsia="Times New Roman"/>
                <w:sz w:val="16"/>
                <w:szCs w:val="16"/>
                <w:lang w:eastAsia="en-GB"/>
              </w:rPr>
              <w:t>=PCB</w:t>
            </w:r>
            <w:r w:rsidRPr="00F26EEE">
              <w:rPr>
                <w:rFonts w:eastAsia="Times New Roman"/>
                <w:sz w:val="16"/>
                <w:szCs w:val="16"/>
                <w:vertAlign w:val="subscript"/>
                <w:lang w:eastAsia="en-GB"/>
              </w:rPr>
              <w:t>total</w:t>
            </w:r>
            <w:r w:rsidRPr="004105C8">
              <w:rPr>
                <w:rFonts w:eastAsia="Times New Roman"/>
                <w:sz w:val="16"/>
                <w:szCs w:val="16"/>
                <w:lang w:eastAsia="en-GB"/>
              </w:rPr>
              <w:t xml:space="preserve"> </w:t>
            </w:r>
            <w:r>
              <w:rPr>
                <w:rFonts w:eastAsia="Times New Roman"/>
                <w:sz w:val="16"/>
                <w:szCs w:val="16"/>
                <w:lang w:eastAsia="en-GB"/>
              </w:rPr>
              <w:t>ng/m</w:t>
            </w:r>
            <w:r w:rsidRPr="00F26EEE">
              <w:rPr>
                <w:rFonts w:eastAsia="Times New Roman"/>
                <w:sz w:val="16"/>
                <w:szCs w:val="16"/>
                <w:vertAlign w:val="superscript"/>
                <w:lang w:eastAsia="en-GB"/>
              </w:rPr>
              <w:t>3</w:t>
            </w:r>
            <w:r w:rsidRPr="004105C8">
              <w:rPr>
                <w:rFonts w:eastAsia="Times New Roman"/>
                <w:sz w:val="16"/>
                <w:szCs w:val="16"/>
                <w:lang w:eastAsia="en-GB"/>
              </w:rPr>
              <w:t xml:space="preserve">×year </w:t>
            </w:r>
            <w:r>
              <w:rPr>
                <w:rFonts w:eastAsia="Times New Roman"/>
                <w:sz w:val="16"/>
                <w:szCs w:val="16"/>
                <w:lang w:eastAsia="en-GB"/>
              </w:rPr>
              <w:t>(</w:t>
            </w:r>
            <w:r w:rsidRPr="004105C8">
              <w:rPr>
                <w:rFonts w:eastAsia="Times New Roman"/>
                <w:sz w:val="16"/>
                <w:szCs w:val="16"/>
                <w:lang w:eastAsia="en-GB"/>
              </w:rPr>
              <w:t>PCB</w:t>
            </w:r>
            <w:r w:rsidRPr="004105C8">
              <w:rPr>
                <w:rFonts w:eastAsia="Times New Roman"/>
                <w:sz w:val="16"/>
                <w:szCs w:val="16"/>
                <w:vertAlign w:val="subscript"/>
                <w:lang w:eastAsia="en-GB"/>
              </w:rPr>
              <w:t>total</w:t>
            </w:r>
            <w:r w:rsidRPr="004105C8">
              <w:rPr>
                <w:rFonts w:eastAsia="Times New Roman"/>
                <w:sz w:val="16"/>
                <w:szCs w:val="16"/>
                <w:lang w:eastAsia="en-GB"/>
              </w:rPr>
              <w:t xml:space="preserve"> = 5</w:t>
            </w:r>
            <w:r>
              <w:rPr>
                <w:rFonts w:eastAsia="Times New Roman"/>
                <w:sz w:val="16"/>
                <w:szCs w:val="16"/>
                <w:lang w:eastAsia="en-GB"/>
              </w:rPr>
              <w:t xml:space="preserve"> </w:t>
            </w:r>
            <w:r w:rsidRPr="004105C8">
              <w:rPr>
                <w:rFonts w:eastAsia="Times New Roman"/>
                <w:sz w:val="16"/>
                <w:szCs w:val="16"/>
                <w:lang w:eastAsia="en-GB"/>
              </w:rPr>
              <w:t>× (PCB28, 52, 101, 118, 138, 153, 180))</w:t>
            </w:r>
            <w:r w:rsidR="00651ECD">
              <w:rPr>
                <w:rFonts w:eastAsia="Times New Roman"/>
                <w:sz w:val="16"/>
                <w:szCs w:val="16"/>
                <w:lang w:eastAsia="en-GB"/>
              </w:rPr>
              <w:t xml:space="preserve">; </w:t>
            </w:r>
            <w:r w:rsidR="00651ECD">
              <w:rPr>
                <w:rFonts w:eastAsia="Times New Roman"/>
                <w:color w:val="000000" w:themeColor="text1"/>
                <w:sz w:val="16"/>
                <w:szCs w:val="16"/>
                <w:vertAlign w:val="superscript"/>
                <w:lang w:eastAsia="en-GB"/>
              </w:rPr>
              <w:t>2</w:t>
            </w:r>
            <w:r w:rsidR="0005665C" w:rsidRPr="0005665C">
              <w:rPr>
                <w:rFonts w:eastAsia="Times New Roman"/>
                <w:color w:val="000000" w:themeColor="text1"/>
                <w:sz w:val="16"/>
                <w:szCs w:val="16"/>
                <w:lang w:eastAsia="en-GB"/>
              </w:rPr>
              <w:t>HR and 95% CI per interquartile range increase (</w:t>
            </w:r>
            <w:r w:rsidR="009A1A1B">
              <w:rPr>
                <w:rFonts w:eastAsia="Times New Roman"/>
                <w:color w:val="000000" w:themeColor="text1"/>
                <w:sz w:val="16"/>
                <w:szCs w:val="16"/>
                <w:lang w:eastAsia="en-GB"/>
              </w:rPr>
              <w:t>215</w:t>
            </w:r>
            <w:r w:rsidRPr="00D228F1">
              <w:rPr>
                <w:rFonts w:eastAsia="Times New Roman"/>
                <w:color w:val="000000" w:themeColor="text1"/>
                <w:sz w:val="16"/>
                <w:szCs w:val="16"/>
                <w:lang w:eastAsia="en-GB"/>
              </w:rPr>
              <w:t xml:space="preserve"> PCB</w:t>
            </w:r>
            <w:r w:rsidRPr="00D228F1">
              <w:rPr>
                <w:rFonts w:eastAsia="Times New Roman"/>
                <w:color w:val="000000" w:themeColor="text1"/>
                <w:sz w:val="16"/>
                <w:szCs w:val="16"/>
                <w:vertAlign w:val="subscript"/>
                <w:lang w:eastAsia="en-GB"/>
              </w:rPr>
              <w:t>total</w:t>
            </w:r>
            <w:r w:rsidR="0005665C" w:rsidRPr="0005665C">
              <w:rPr>
                <w:rFonts w:eastAsia="Times New Roman"/>
                <w:color w:val="000000" w:themeColor="text1"/>
                <w:sz w:val="16"/>
                <w:szCs w:val="16"/>
                <w:lang w:eastAsia="en-GB"/>
              </w:rPr>
              <w:t xml:space="preserve"> ng/m</w:t>
            </w:r>
            <w:r w:rsidR="0005665C" w:rsidRPr="0005665C">
              <w:rPr>
                <w:rFonts w:eastAsia="Times New Roman"/>
                <w:color w:val="000000" w:themeColor="text1"/>
                <w:sz w:val="16"/>
                <w:szCs w:val="16"/>
                <w:vertAlign w:val="superscript"/>
                <w:lang w:eastAsia="en-GB"/>
              </w:rPr>
              <w:t>3</w:t>
            </w:r>
            <w:r w:rsidR="0005665C" w:rsidRPr="0005665C">
              <w:rPr>
                <w:rFonts w:eastAsia="Times New Roman"/>
                <w:color w:val="000000" w:themeColor="text1"/>
                <w:sz w:val="16"/>
                <w:szCs w:val="16"/>
                <w:lang w:eastAsia="en-GB"/>
              </w:rPr>
              <w:t>×year) in PCB</w:t>
            </w:r>
            <w:r w:rsidR="0005665C" w:rsidRPr="007C50A7">
              <w:rPr>
                <w:rFonts w:eastAsia="Times New Roman"/>
                <w:color w:val="000000" w:themeColor="text1"/>
                <w:sz w:val="16"/>
                <w:szCs w:val="16"/>
                <w:vertAlign w:val="subscript"/>
                <w:lang w:eastAsia="en-GB"/>
              </w:rPr>
              <w:t>year</w:t>
            </w:r>
            <w:r w:rsidR="0005665C" w:rsidRPr="0005665C">
              <w:rPr>
                <w:rFonts w:eastAsia="Times New Roman"/>
                <w:color w:val="000000" w:themeColor="text1"/>
                <w:sz w:val="16"/>
                <w:szCs w:val="16"/>
                <w:lang w:eastAsia="en-GB"/>
              </w:rPr>
              <w:t xml:space="preserve">; </w:t>
            </w:r>
            <w:r w:rsidR="00651ECD">
              <w:rPr>
                <w:rFonts w:eastAsia="Times New Roman"/>
                <w:color w:val="000000" w:themeColor="text1"/>
                <w:sz w:val="16"/>
                <w:szCs w:val="16"/>
                <w:vertAlign w:val="superscript"/>
                <w:lang w:eastAsia="en-GB"/>
              </w:rPr>
              <w:t>3</w:t>
            </w:r>
            <w:r w:rsidR="0005665C" w:rsidRPr="0005665C">
              <w:rPr>
                <w:rFonts w:eastAsia="Times New Roman"/>
                <w:color w:val="000000" w:themeColor="text1"/>
                <w:sz w:val="16"/>
                <w:szCs w:val="16"/>
                <w:lang w:eastAsia="en-GB"/>
              </w:rPr>
              <w:t xml:space="preserve">Adjusted for </w:t>
            </w:r>
            <w:r w:rsidR="009F59C9" w:rsidRPr="009F59C9">
              <w:rPr>
                <w:rFonts w:eastAsia="Times New Roman"/>
                <w:color w:val="000000" w:themeColor="text1"/>
                <w:sz w:val="16"/>
                <w:szCs w:val="16"/>
                <w:lang w:eastAsia="en-GB"/>
              </w:rPr>
              <w:t>child age (timescale),</w:t>
            </w:r>
            <w:r w:rsidR="009F59C9">
              <w:rPr>
                <w:rFonts w:eastAsia="Times New Roman"/>
                <w:sz w:val="16"/>
                <w:szCs w:val="16"/>
                <w:lang w:eastAsia="en-GB"/>
              </w:rPr>
              <w:t xml:space="preserve"> </w:t>
            </w:r>
            <w:r w:rsidR="0005665C" w:rsidRPr="0005665C">
              <w:rPr>
                <w:rFonts w:eastAsia="Times New Roman"/>
                <w:color w:val="000000" w:themeColor="text1"/>
                <w:sz w:val="16"/>
                <w:szCs w:val="16"/>
                <w:lang w:eastAsia="en-GB"/>
              </w:rPr>
              <w:t xml:space="preserve">maternal age at birth, ethnicity, atopy status, parity, and calendar period; </w:t>
            </w:r>
            <w:r w:rsidR="00651ECD">
              <w:rPr>
                <w:rFonts w:eastAsia="Times New Roman"/>
                <w:color w:val="000000" w:themeColor="text1"/>
                <w:sz w:val="16"/>
                <w:szCs w:val="16"/>
                <w:vertAlign w:val="superscript"/>
                <w:lang w:eastAsia="en-GB"/>
              </w:rPr>
              <w:t>4</w:t>
            </w:r>
            <w:r w:rsidR="0005665C" w:rsidRPr="0005665C">
              <w:rPr>
                <w:rFonts w:eastAsia="Times New Roman"/>
                <w:color w:val="000000" w:themeColor="text1"/>
                <w:sz w:val="16"/>
                <w:szCs w:val="16"/>
                <w:lang w:eastAsia="en-GB"/>
              </w:rPr>
              <w:t>Additional adjusted for maternal education only available from 1981 (N=58</w:t>
            </w:r>
            <w:r w:rsidR="00356CFB">
              <w:rPr>
                <w:rFonts w:eastAsia="Times New Roman"/>
                <w:color w:val="000000" w:themeColor="text1"/>
                <w:sz w:val="16"/>
                <w:szCs w:val="16"/>
                <w:lang w:eastAsia="en-GB"/>
              </w:rPr>
              <w:t>91</w:t>
            </w:r>
            <w:r w:rsidR="0005665C" w:rsidRPr="0005665C">
              <w:rPr>
                <w:rFonts w:eastAsia="Times New Roman"/>
                <w:color w:val="000000" w:themeColor="text1"/>
                <w:sz w:val="16"/>
                <w:szCs w:val="16"/>
                <w:lang w:eastAsia="en-GB"/>
              </w:rPr>
              <w:t xml:space="preserve">); </w:t>
            </w:r>
            <w:r w:rsidR="00651ECD">
              <w:rPr>
                <w:rFonts w:eastAsia="Times New Roman"/>
                <w:color w:val="000000" w:themeColor="text1"/>
                <w:sz w:val="16"/>
                <w:szCs w:val="16"/>
                <w:vertAlign w:val="superscript"/>
                <w:lang w:eastAsia="en-GB"/>
              </w:rPr>
              <w:t>5</w:t>
            </w:r>
            <w:r w:rsidR="0005665C" w:rsidRPr="0005665C">
              <w:rPr>
                <w:rFonts w:eastAsia="Times New Roman"/>
                <w:color w:val="000000" w:themeColor="text1"/>
                <w:sz w:val="16"/>
                <w:szCs w:val="16"/>
                <w:lang w:eastAsia="en-GB"/>
              </w:rPr>
              <w:t>HR and 95% CI per interquartile range increase (</w:t>
            </w:r>
            <w:r w:rsidR="009A1A1B">
              <w:rPr>
                <w:rFonts w:eastAsia="Times New Roman"/>
                <w:color w:val="000000" w:themeColor="text1"/>
                <w:sz w:val="16"/>
                <w:szCs w:val="16"/>
                <w:lang w:eastAsia="en-GB"/>
              </w:rPr>
              <w:t>227</w:t>
            </w:r>
            <w:r w:rsidR="0005665C" w:rsidRPr="0005665C">
              <w:rPr>
                <w:rFonts w:eastAsia="Times New Roman"/>
                <w:color w:val="000000" w:themeColor="text1"/>
                <w:sz w:val="16"/>
                <w:szCs w:val="16"/>
                <w:lang w:eastAsia="en-GB"/>
              </w:rPr>
              <w:t xml:space="preserve"> </w:t>
            </w:r>
            <w:r w:rsidRPr="00D228F1">
              <w:rPr>
                <w:rFonts w:eastAsia="Times New Roman"/>
                <w:color w:val="000000" w:themeColor="text1"/>
                <w:sz w:val="16"/>
                <w:szCs w:val="16"/>
                <w:lang w:eastAsia="en-GB"/>
              </w:rPr>
              <w:t>PCB</w:t>
            </w:r>
            <w:r w:rsidRPr="00D228F1">
              <w:rPr>
                <w:rFonts w:eastAsia="Times New Roman"/>
                <w:color w:val="000000" w:themeColor="text1"/>
                <w:sz w:val="16"/>
                <w:szCs w:val="16"/>
                <w:vertAlign w:val="subscript"/>
                <w:lang w:eastAsia="en-GB"/>
              </w:rPr>
              <w:t>total</w:t>
            </w:r>
            <w:r w:rsidRPr="00D228F1">
              <w:rPr>
                <w:rFonts w:eastAsia="Times New Roman"/>
                <w:color w:val="000000" w:themeColor="text1"/>
                <w:sz w:val="16"/>
                <w:szCs w:val="16"/>
                <w:lang w:eastAsia="en-GB"/>
              </w:rPr>
              <w:t xml:space="preserve"> </w:t>
            </w:r>
            <w:r w:rsidR="0005665C" w:rsidRPr="0005665C">
              <w:rPr>
                <w:rFonts w:eastAsia="Times New Roman"/>
                <w:color w:val="000000" w:themeColor="text1"/>
                <w:sz w:val="16"/>
                <w:szCs w:val="16"/>
                <w:lang w:eastAsia="en-GB"/>
              </w:rPr>
              <w:t>ng/m</w:t>
            </w:r>
            <w:r w:rsidR="0005665C" w:rsidRPr="0005665C">
              <w:rPr>
                <w:rFonts w:eastAsia="Times New Roman"/>
                <w:color w:val="000000" w:themeColor="text1"/>
                <w:sz w:val="16"/>
                <w:szCs w:val="16"/>
                <w:vertAlign w:val="superscript"/>
                <w:lang w:eastAsia="en-GB"/>
              </w:rPr>
              <w:t>3</w:t>
            </w:r>
            <w:r w:rsidR="0005665C" w:rsidRPr="0005665C">
              <w:rPr>
                <w:rFonts w:eastAsia="Times New Roman"/>
                <w:color w:val="000000" w:themeColor="text1"/>
                <w:sz w:val="16"/>
                <w:szCs w:val="16"/>
                <w:lang w:eastAsia="en-GB"/>
              </w:rPr>
              <w:t>×year) in PCB</w:t>
            </w:r>
            <w:r w:rsidR="0005665C" w:rsidRPr="007C50A7">
              <w:rPr>
                <w:rFonts w:eastAsia="Times New Roman"/>
                <w:color w:val="000000" w:themeColor="text1"/>
                <w:sz w:val="16"/>
                <w:szCs w:val="16"/>
                <w:vertAlign w:val="subscript"/>
                <w:lang w:eastAsia="en-GB"/>
              </w:rPr>
              <w:t>year</w:t>
            </w:r>
            <w:r w:rsidR="0005665C" w:rsidRPr="0005665C">
              <w:rPr>
                <w:rFonts w:eastAsia="Times New Roman"/>
                <w:color w:val="000000" w:themeColor="text1"/>
                <w:sz w:val="16"/>
                <w:szCs w:val="16"/>
                <w:lang w:eastAsia="en-GB"/>
              </w:rPr>
              <w:t>.</w:t>
            </w:r>
          </w:p>
        </w:tc>
      </w:tr>
    </w:tbl>
    <w:p w14:paraId="5210F066" w14:textId="77777777" w:rsidR="0005665C" w:rsidRDefault="0005665C" w:rsidP="0005665C"/>
    <w:p w14:paraId="4D98F42B" w14:textId="77777777" w:rsidR="009A1A1B" w:rsidRPr="0005665C" w:rsidRDefault="009A1A1B" w:rsidP="0005665C"/>
    <w:p w14:paraId="316A7854" w14:textId="3B14B88F" w:rsidR="00DA3C44" w:rsidRPr="00454AC3" w:rsidRDefault="00DA3C44" w:rsidP="00DA3C44">
      <w:pPr>
        <w:pStyle w:val="Caption"/>
        <w:keepNext/>
        <w:spacing w:after="0"/>
        <w:rPr>
          <w:i w:val="0"/>
          <w:iCs w:val="0"/>
          <w:color w:val="auto"/>
          <w:sz w:val="22"/>
          <w:szCs w:val="22"/>
        </w:rPr>
      </w:pPr>
      <w:r w:rsidRPr="00454AC3">
        <w:rPr>
          <w:b/>
          <w:bCs/>
          <w:i w:val="0"/>
          <w:iCs w:val="0"/>
          <w:color w:val="000000" w:themeColor="text1"/>
          <w:sz w:val="22"/>
          <w:szCs w:val="22"/>
        </w:rPr>
        <w:t xml:space="preserve">Table </w:t>
      </w:r>
      <w:r w:rsidR="00002BF8" w:rsidRPr="00454AC3">
        <w:rPr>
          <w:b/>
          <w:bCs/>
          <w:i w:val="0"/>
          <w:iCs w:val="0"/>
          <w:color w:val="000000" w:themeColor="text1"/>
          <w:sz w:val="22"/>
          <w:szCs w:val="22"/>
        </w:rPr>
        <w:t>S</w:t>
      </w:r>
      <w:r w:rsidR="00454AC3">
        <w:rPr>
          <w:b/>
          <w:bCs/>
          <w:i w:val="0"/>
          <w:iCs w:val="0"/>
          <w:color w:val="000000" w:themeColor="text1"/>
          <w:sz w:val="22"/>
          <w:szCs w:val="22"/>
        </w:rPr>
        <w:t>6</w:t>
      </w:r>
      <w:r w:rsidRPr="00454AC3">
        <w:rPr>
          <w:i w:val="0"/>
          <w:iCs w:val="0"/>
          <w:color w:val="000000" w:themeColor="text1"/>
          <w:sz w:val="22"/>
          <w:szCs w:val="22"/>
        </w:rPr>
        <w:t xml:space="preserve"> </w:t>
      </w:r>
      <w:r w:rsidR="00A40A5E">
        <w:rPr>
          <w:i w:val="0"/>
          <w:iCs w:val="0"/>
          <w:color w:val="auto"/>
          <w:sz w:val="22"/>
          <w:szCs w:val="22"/>
        </w:rPr>
        <w:t>Maternal</w:t>
      </w:r>
      <w:r w:rsidR="00A40A5E" w:rsidRPr="00454AC3">
        <w:rPr>
          <w:i w:val="0"/>
          <w:iCs w:val="0"/>
          <w:color w:val="auto"/>
          <w:sz w:val="22"/>
          <w:szCs w:val="22"/>
        </w:rPr>
        <w:t xml:space="preserve"> </w:t>
      </w:r>
      <w:r w:rsidRPr="00454AC3">
        <w:rPr>
          <w:i w:val="0"/>
          <w:iCs w:val="0"/>
          <w:color w:val="auto"/>
          <w:sz w:val="22"/>
          <w:szCs w:val="22"/>
        </w:rPr>
        <w:t>exposure to PCB</w:t>
      </w:r>
      <w:r w:rsidR="00F56A26" w:rsidRPr="00F56A26">
        <w:rPr>
          <w:i w:val="0"/>
          <w:iCs w:val="0"/>
          <w:color w:val="auto"/>
          <w:sz w:val="22"/>
          <w:szCs w:val="22"/>
          <w:vertAlign w:val="subscript"/>
        </w:rPr>
        <w:t xml:space="preserve"> </w:t>
      </w:r>
      <w:r w:rsidR="00F56A26" w:rsidRPr="00E66D0E">
        <w:rPr>
          <w:i w:val="0"/>
          <w:iCs w:val="0"/>
          <w:color w:val="auto"/>
          <w:sz w:val="22"/>
          <w:szCs w:val="22"/>
          <w:vertAlign w:val="subscript"/>
        </w:rPr>
        <w:t>year</w:t>
      </w:r>
      <w:r w:rsidR="00F56A26" w:rsidRPr="00E66D0E">
        <w:rPr>
          <w:i w:val="0"/>
          <w:iCs w:val="0"/>
          <w:color w:val="auto"/>
          <w:sz w:val="22"/>
          <w:szCs w:val="22"/>
          <w:vertAlign w:val="superscript"/>
        </w:rPr>
        <w:t>1</w:t>
      </w:r>
      <w:r w:rsidRPr="00454AC3">
        <w:rPr>
          <w:i w:val="0"/>
          <w:iCs w:val="0"/>
          <w:color w:val="auto"/>
          <w:sz w:val="22"/>
          <w:szCs w:val="22"/>
        </w:rPr>
        <w:t xml:space="preserve"> in indoor air and hazard ratio of developing childhood asthma, </w:t>
      </w:r>
      <w:r w:rsidR="000339E5">
        <w:rPr>
          <w:i w:val="0"/>
          <w:iCs w:val="0"/>
          <w:color w:val="auto"/>
          <w:sz w:val="22"/>
          <w:szCs w:val="22"/>
        </w:rPr>
        <w:t>allergic rhinitis</w:t>
      </w:r>
      <w:r w:rsidRPr="00454AC3">
        <w:rPr>
          <w:i w:val="0"/>
          <w:iCs w:val="0"/>
          <w:color w:val="auto"/>
          <w:sz w:val="22"/>
          <w:szCs w:val="22"/>
        </w:rPr>
        <w:t xml:space="preserve">, atopic eczema, and respiratory infections among </w:t>
      </w:r>
      <w:r w:rsidR="0019297B" w:rsidRPr="00454AC3">
        <w:rPr>
          <w:i w:val="0"/>
          <w:iCs w:val="0"/>
          <w:color w:val="auto"/>
          <w:sz w:val="22"/>
          <w:szCs w:val="22"/>
        </w:rPr>
        <w:t>7354</w:t>
      </w:r>
      <w:r w:rsidRPr="00454AC3">
        <w:rPr>
          <w:i w:val="0"/>
          <w:iCs w:val="0"/>
          <w:color w:val="auto"/>
          <w:sz w:val="22"/>
          <w:szCs w:val="22"/>
        </w:rPr>
        <w:t xml:space="preserve"> children</w:t>
      </w:r>
      <w:r w:rsidR="00E645DC">
        <w:rPr>
          <w:i w:val="0"/>
          <w:iCs w:val="0"/>
          <w:color w:val="auto"/>
          <w:sz w:val="22"/>
          <w:szCs w:val="22"/>
          <w:vertAlign w:val="superscript"/>
        </w:rPr>
        <w:t>2</w:t>
      </w:r>
      <w:r w:rsidRPr="00454AC3">
        <w:rPr>
          <w:i w:val="0"/>
          <w:iCs w:val="0"/>
          <w:color w:val="auto"/>
          <w:sz w:val="22"/>
          <w:szCs w:val="22"/>
        </w:rPr>
        <w:t xml:space="preserve"> with no stay in contaminated apartments in the first five years of lif</w:t>
      </w:r>
      <w:r w:rsidR="004431E4">
        <w:rPr>
          <w:i w:val="0"/>
          <w:iCs w:val="0"/>
          <w:color w:val="auto"/>
          <w:sz w:val="22"/>
          <w:szCs w:val="22"/>
        </w:rPr>
        <w:t>e</w:t>
      </w:r>
    </w:p>
    <w:tbl>
      <w:tblPr>
        <w:tblW w:w="5000" w:type="pct"/>
        <w:tblInd w:w="-5" w:type="dxa"/>
        <w:tblLayout w:type="fixed"/>
        <w:tblCellMar>
          <w:left w:w="28" w:type="dxa"/>
          <w:right w:w="28" w:type="dxa"/>
        </w:tblCellMar>
        <w:tblLook w:val="04A0" w:firstRow="1" w:lastRow="0" w:firstColumn="1" w:lastColumn="0" w:noHBand="0" w:noVBand="1"/>
      </w:tblPr>
      <w:tblGrid>
        <w:gridCol w:w="1984"/>
        <w:gridCol w:w="1273"/>
        <w:gridCol w:w="1700"/>
        <w:gridCol w:w="1700"/>
        <w:gridCol w:w="1275"/>
        <w:gridCol w:w="1696"/>
      </w:tblGrid>
      <w:tr w:rsidR="00002BF8" w:rsidRPr="00454AC3" w14:paraId="4E2A14A5" w14:textId="77777777" w:rsidTr="009D7ED1">
        <w:trPr>
          <w:trHeight w:val="281"/>
        </w:trPr>
        <w:tc>
          <w:tcPr>
            <w:tcW w:w="1030" w:type="pct"/>
            <w:tcBorders>
              <w:top w:val="single" w:sz="4" w:space="0" w:color="auto"/>
              <w:left w:val="single" w:sz="4" w:space="0" w:color="auto"/>
              <w:bottom w:val="single" w:sz="4" w:space="0" w:color="auto"/>
              <w:right w:val="single" w:sz="4" w:space="0" w:color="auto"/>
            </w:tcBorders>
          </w:tcPr>
          <w:p w14:paraId="30076B10" w14:textId="77777777" w:rsidR="00002BF8" w:rsidRPr="001866FE" w:rsidRDefault="00002BF8" w:rsidP="00002BF8">
            <w:pPr>
              <w:spacing w:after="0" w:line="240" w:lineRule="auto"/>
              <w:jc w:val="both"/>
              <w:rPr>
                <w:rFonts w:eastAsia="Times New Roman"/>
                <w:b/>
                <w:bCs/>
                <w:sz w:val="18"/>
                <w:szCs w:val="18"/>
                <w:lang w:eastAsia="en-GB"/>
              </w:rPr>
            </w:pPr>
            <w:bookmarkStart w:id="2" w:name="_Hlk158638254"/>
          </w:p>
        </w:tc>
        <w:tc>
          <w:tcPr>
            <w:tcW w:w="661" w:type="pct"/>
            <w:tcBorders>
              <w:top w:val="single" w:sz="4" w:space="0" w:color="auto"/>
              <w:left w:val="nil"/>
              <w:bottom w:val="single" w:sz="4" w:space="0" w:color="auto"/>
              <w:right w:val="single" w:sz="4" w:space="0" w:color="auto"/>
            </w:tcBorders>
            <w:vAlign w:val="bottom"/>
          </w:tcPr>
          <w:p w14:paraId="27A3069A" w14:textId="77777777" w:rsidR="00002BF8" w:rsidRPr="001866FE" w:rsidRDefault="00002BF8" w:rsidP="009D7ED1">
            <w:pPr>
              <w:spacing w:after="0" w:line="240" w:lineRule="auto"/>
              <w:jc w:val="center"/>
              <w:rPr>
                <w:rFonts w:eastAsia="Times New Roman"/>
                <w:b/>
                <w:bCs/>
                <w:sz w:val="18"/>
                <w:szCs w:val="18"/>
                <w:lang w:eastAsia="en-GB"/>
              </w:rPr>
            </w:pPr>
            <w:r w:rsidRPr="001866FE">
              <w:rPr>
                <w:rFonts w:eastAsia="Times New Roman"/>
                <w:b/>
                <w:bCs/>
                <w:sz w:val="18"/>
                <w:szCs w:val="18"/>
                <w:lang w:eastAsia="en-GB"/>
              </w:rPr>
              <w:t>Cases, n (%)</w:t>
            </w:r>
          </w:p>
        </w:tc>
        <w:tc>
          <w:tcPr>
            <w:tcW w:w="883" w:type="pct"/>
            <w:tcBorders>
              <w:top w:val="single" w:sz="4" w:space="0" w:color="auto"/>
              <w:left w:val="nil"/>
              <w:bottom w:val="single" w:sz="4" w:space="0" w:color="auto"/>
              <w:right w:val="single" w:sz="4" w:space="0" w:color="auto"/>
            </w:tcBorders>
            <w:vAlign w:val="bottom"/>
          </w:tcPr>
          <w:p w14:paraId="14BC457F" w14:textId="574B0DDA" w:rsidR="00C335FB" w:rsidRPr="001866FE" w:rsidRDefault="00C335FB" w:rsidP="009D7ED1">
            <w:pPr>
              <w:spacing w:after="0" w:line="240" w:lineRule="auto"/>
              <w:jc w:val="center"/>
              <w:rPr>
                <w:rFonts w:eastAsia="Times New Roman"/>
                <w:b/>
                <w:bCs/>
                <w:sz w:val="18"/>
                <w:szCs w:val="18"/>
                <w:lang w:eastAsia="en-GB"/>
              </w:rPr>
            </w:pPr>
            <w:r w:rsidRPr="001866FE">
              <w:rPr>
                <w:rFonts w:eastAsia="Times New Roman"/>
                <w:b/>
                <w:bCs/>
                <w:sz w:val="18"/>
                <w:szCs w:val="18"/>
                <w:lang w:eastAsia="en-GB"/>
              </w:rPr>
              <w:t>Crude</w:t>
            </w:r>
          </w:p>
          <w:p w14:paraId="344107DB" w14:textId="24F90C62" w:rsidR="00002BF8" w:rsidRPr="001866FE" w:rsidRDefault="00002BF8" w:rsidP="009D7ED1">
            <w:pPr>
              <w:spacing w:after="0" w:line="240" w:lineRule="auto"/>
              <w:jc w:val="center"/>
              <w:rPr>
                <w:rFonts w:eastAsia="Times New Roman"/>
                <w:b/>
                <w:bCs/>
                <w:sz w:val="18"/>
                <w:szCs w:val="18"/>
                <w:lang w:eastAsia="en-GB"/>
              </w:rPr>
            </w:pPr>
            <w:r w:rsidRPr="001866FE">
              <w:rPr>
                <w:rFonts w:eastAsia="Times New Roman"/>
                <w:b/>
                <w:bCs/>
                <w:sz w:val="18"/>
                <w:szCs w:val="18"/>
                <w:lang w:eastAsia="en-GB"/>
              </w:rPr>
              <w:t>HR</w:t>
            </w:r>
            <w:r w:rsidR="00E645DC">
              <w:rPr>
                <w:rFonts w:eastAsia="Times New Roman"/>
                <w:b/>
                <w:bCs/>
                <w:sz w:val="18"/>
                <w:szCs w:val="18"/>
                <w:vertAlign w:val="superscript"/>
                <w:lang w:eastAsia="en-GB"/>
              </w:rPr>
              <w:t>3</w:t>
            </w:r>
            <w:r w:rsidRPr="001866FE">
              <w:rPr>
                <w:rFonts w:eastAsia="Times New Roman"/>
                <w:b/>
                <w:bCs/>
                <w:sz w:val="18"/>
                <w:szCs w:val="18"/>
                <w:lang w:eastAsia="en-GB"/>
              </w:rPr>
              <w:t xml:space="preserve"> (95% CI)</w:t>
            </w:r>
          </w:p>
        </w:tc>
        <w:tc>
          <w:tcPr>
            <w:tcW w:w="883" w:type="pct"/>
            <w:tcBorders>
              <w:top w:val="single" w:sz="4" w:space="0" w:color="auto"/>
              <w:left w:val="single" w:sz="4" w:space="0" w:color="auto"/>
              <w:bottom w:val="single" w:sz="4" w:space="0" w:color="auto"/>
              <w:right w:val="single" w:sz="4" w:space="0" w:color="000000"/>
            </w:tcBorders>
            <w:vAlign w:val="bottom"/>
          </w:tcPr>
          <w:p w14:paraId="5D2367E7" w14:textId="015CDB8E" w:rsidR="00C335FB" w:rsidRPr="001866FE" w:rsidRDefault="00C335FB" w:rsidP="009D7ED1">
            <w:pPr>
              <w:spacing w:after="0" w:line="240" w:lineRule="auto"/>
              <w:jc w:val="center"/>
              <w:rPr>
                <w:rFonts w:eastAsia="Times New Roman"/>
                <w:b/>
                <w:bCs/>
                <w:sz w:val="18"/>
                <w:szCs w:val="18"/>
                <w:vertAlign w:val="superscript"/>
                <w:lang w:eastAsia="en-GB"/>
              </w:rPr>
            </w:pPr>
            <w:r w:rsidRPr="001866FE">
              <w:rPr>
                <w:rFonts w:eastAsia="Times New Roman"/>
                <w:b/>
                <w:bCs/>
                <w:sz w:val="18"/>
                <w:szCs w:val="18"/>
                <w:lang w:eastAsia="en-GB"/>
              </w:rPr>
              <w:t>Adjusted</w:t>
            </w:r>
            <w:r w:rsidR="00E645DC">
              <w:rPr>
                <w:rFonts w:eastAsia="Times New Roman"/>
                <w:b/>
                <w:bCs/>
                <w:sz w:val="18"/>
                <w:szCs w:val="18"/>
                <w:vertAlign w:val="superscript"/>
                <w:lang w:eastAsia="en-GB"/>
              </w:rPr>
              <w:t>4</w:t>
            </w:r>
          </w:p>
          <w:p w14:paraId="3DD72218" w14:textId="625F82CB" w:rsidR="00002BF8" w:rsidRPr="001866FE" w:rsidRDefault="00002BF8" w:rsidP="009D7ED1">
            <w:pPr>
              <w:spacing w:after="0" w:line="240" w:lineRule="auto"/>
              <w:jc w:val="center"/>
              <w:rPr>
                <w:rFonts w:eastAsia="Times New Roman"/>
                <w:b/>
                <w:bCs/>
                <w:sz w:val="18"/>
                <w:szCs w:val="18"/>
                <w:vertAlign w:val="superscript"/>
                <w:lang w:eastAsia="en-GB"/>
              </w:rPr>
            </w:pPr>
            <w:r w:rsidRPr="001866FE">
              <w:rPr>
                <w:rFonts w:eastAsia="Times New Roman"/>
                <w:b/>
                <w:bCs/>
                <w:sz w:val="18"/>
                <w:szCs w:val="18"/>
                <w:lang w:eastAsia="en-GB"/>
              </w:rPr>
              <w:t>HR</w:t>
            </w:r>
            <w:r w:rsidR="00E645DC">
              <w:rPr>
                <w:rFonts w:eastAsia="Times New Roman"/>
                <w:b/>
                <w:bCs/>
                <w:sz w:val="18"/>
                <w:szCs w:val="18"/>
                <w:vertAlign w:val="superscript"/>
                <w:lang w:eastAsia="en-GB"/>
              </w:rPr>
              <w:t>3</w:t>
            </w:r>
            <w:r w:rsidRPr="001866FE">
              <w:rPr>
                <w:rFonts w:eastAsia="Times New Roman"/>
                <w:b/>
                <w:bCs/>
                <w:sz w:val="18"/>
                <w:szCs w:val="18"/>
                <w:lang w:eastAsia="en-GB"/>
              </w:rPr>
              <w:t xml:space="preserve"> (95% CI)</w:t>
            </w:r>
          </w:p>
        </w:tc>
        <w:tc>
          <w:tcPr>
            <w:tcW w:w="662" w:type="pct"/>
            <w:tcBorders>
              <w:top w:val="single" w:sz="4" w:space="0" w:color="auto"/>
              <w:left w:val="single" w:sz="4" w:space="0" w:color="auto"/>
              <w:bottom w:val="single" w:sz="4" w:space="0" w:color="auto"/>
              <w:right w:val="single" w:sz="4" w:space="0" w:color="000000"/>
            </w:tcBorders>
            <w:vAlign w:val="bottom"/>
          </w:tcPr>
          <w:p w14:paraId="0143BBC7" w14:textId="05298609" w:rsidR="00002BF8" w:rsidRPr="001866FE" w:rsidRDefault="00002BF8" w:rsidP="009D7ED1">
            <w:pPr>
              <w:spacing w:after="0" w:line="240" w:lineRule="auto"/>
              <w:jc w:val="center"/>
              <w:rPr>
                <w:rFonts w:eastAsia="Times New Roman"/>
                <w:b/>
                <w:bCs/>
                <w:sz w:val="18"/>
                <w:szCs w:val="18"/>
                <w:lang w:eastAsia="en-GB"/>
              </w:rPr>
            </w:pPr>
            <w:r w:rsidRPr="001866FE">
              <w:rPr>
                <w:rFonts w:eastAsia="Times New Roman"/>
                <w:b/>
                <w:bCs/>
                <w:sz w:val="18"/>
                <w:szCs w:val="18"/>
                <w:lang w:eastAsia="en-GB"/>
              </w:rPr>
              <w:t>Cases</w:t>
            </w:r>
            <w:r w:rsidR="00E645DC">
              <w:rPr>
                <w:rFonts w:eastAsia="Times New Roman"/>
                <w:b/>
                <w:bCs/>
                <w:sz w:val="18"/>
                <w:szCs w:val="18"/>
                <w:vertAlign w:val="superscript"/>
                <w:lang w:eastAsia="en-GB"/>
              </w:rPr>
              <w:t>5</w:t>
            </w:r>
            <w:r w:rsidRPr="001866FE">
              <w:rPr>
                <w:rFonts w:eastAsia="Times New Roman"/>
                <w:b/>
                <w:bCs/>
                <w:sz w:val="18"/>
                <w:szCs w:val="18"/>
                <w:lang w:eastAsia="en-GB"/>
              </w:rPr>
              <w:t>, n (%)</w:t>
            </w:r>
          </w:p>
        </w:tc>
        <w:tc>
          <w:tcPr>
            <w:tcW w:w="881" w:type="pct"/>
            <w:tcBorders>
              <w:top w:val="single" w:sz="4" w:space="0" w:color="auto"/>
              <w:left w:val="single" w:sz="4" w:space="0" w:color="auto"/>
              <w:bottom w:val="single" w:sz="4" w:space="0" w:color="auto"/>
              <w:right w:val="single" w:sz="4" w:space="0" w:color="000000"/>
            </w:tcBorders>
            <w:vAlign w:val="bottom"/>
          </w:tcPr>
          <w:p w14:paraId="1F62E4AB" w14:textId="2507AF82" w:rsidR="00C335FB" w:rsidRPr="001866FE" w:rsidRDefault="00C335FB" w:rsidP="009D7ED1">
            <w:pPr>
              <w:spacing w:after="0" w:line="240" w:lineRule="auto"/>
              <w:jc w:val="center"/>
              <w:rPr>
                <w:rFonts w:eastAsia="Times New Roman"/>
                <w:b/>
                <w:bCs/>
                <w:sz w:val="18"/>
                <w:szCs w:val="18"/>
                <w:vertAlign w:val="superscript"/>
                <w:lang w:eastAsia="en-GB"/>
              </w:rPr>
            </w:pPr>
            <w:r w:rsidRPr="001866FE">
              <w:rPr>
                <w:rFonts w:eastAsia="Times New Roman"/>
                <w:b/>
                <w:bCs/>
                <w:sz w:val="18"/>
                <w:szCs w:val="18"/>
                <w:lang w:eastAsia="en-GB"/>
              </w:rPr>
              <w:t>Adjusted</w:t>
            </w:r>
            <w:r w:rsidR="00E645DC">
              <w:rPr>
                <w:rFonts w:eastAsia="Times New Roman"/>
                <w:b/>
                <w:bCs/>
                <w:sz w:val="18"/>
                <w:szCs w:val="18"/>
                <w:vertAlign w:val="superscript"/>
                <w:lang w:eastAsia="en-GB"/>
              </w:rPr>
              <w:t>5</w:t>
            </w:r>
          </w:p>
          <w:p w14:paraId="1E877898" w14:textId="32E4D675" w:rsidR="00002BF8" w:rsidRPr="001866FE" w:rsidRDefault="00002BF8" w:rsidP="009D7ED1">
            <w:pPr>
              <w:spacing w:after="0" w:line="240" w:lineRule="auto"/>
              <w:jc w:val="center"/>
              <w:rPr>
                <w:rFonts w:eastAsia="Times New Roman"/>
                <w:b/>
                <w:bCs/>
                <w:sz w:val="18"/>
                <w:szCs w:val="18"/>
                <w:lang w:eastAsia="en-GB"/>
              </w:rPr>
            </w:pPr>
            <w:r w:rsidRPr="001866FE">
              <w:rPr>
                <w:rFonts w:eastAsia="Times New Roman"/>
                <w:b/>
                <w:bCs/>
                <w:sz w:val="18"/>
                <w:szCs w:val="18"/>
                <w:lang w:eastAsia="en-GB"/>
              </w:rPr>
              <w:t>HR</w:t>
            </w:r>
            <w:r w:rsidR="00E645DC">
              <w:rPr>
                <w:rFonts w:eastAsia="Times New Roman"/>
                <w:b/>
                <w:bCs/>
                <w:sz w:val="18"/>
                <w:szCs w:val="18"/>
                <w:vertAlign w:val="superscript"/>
                <w:lang w:eastAsia="en-GB"/>
              </w:rPr>
              <w:t>6</w:t>
            </w:r>
            <w:r w:rsidRPr="001866FE">
              <w:rPr>
                <w:rFonts w:eastAsia="Times New Roman"/>
                <w:b/>
                <w:bCs/>
                <w:sz w:val="18"/>
                <w:szCs w:val="18"/>
                <w:lang w:eastAsia="en-GB"/>
              </w:rPr>
              <w:t xml:space="preserve"> (95% CI)</w:t>
            </w:r>
            <w:r w:rsidR="00C335FB" w:rsidRPr="001866FE">
              <w:rPr>
                <w:rFonts w:eastAsia="Times New Roman"/>
                <w:b/>
                <w:bCs/>
                <w:sz w:val="18"/>
                <w:szCs w:val="18"/>
                <w:lang w:eastAsia="en-GB"/>
              </w:rPr>
              <w:t xml:space="preserve"> + education</w:t>
            </w:r>
          </w:p>
        </w:tc>
      </w:tr>
      <w:tr w:rsidR="00002BF8" w:rsidRPr="00454AC3" w14:paraId="62812A22" w14:textId="77777777" w:rsidTr="00BF6DCF">
        <w:trPr>
          <w:trHeight w:val="281"/>
        </w:trPr>
        <w:tc>
          <w:tcPr>
            <w:tcW w:w="1030" w:type="pct"/>
            <w:tcBorders>
              <w:top w:val="nil"/>
              <w:left w:val="single" w:sz="4" w:space="0" w:color="auto"/>
              <w:bottom w:val="single" w:sz="4" w:space="0" w:color="auto"/>
              <w:right w:val="single" w:sz="4" w:space="0" w:color="auto"/>
            </w:tcBorders>
          </w:tcPr>
          <w:p w14:paraId="3F66D07A" w14:textId="77777777" w:rsidR="00002BF8" w:rsidRPr="001866FE" w:rsidRDefault="00002BF8" w:rsidP="00002BF8">
            <w:pPr>
              <w:spacing w:after="0" w:line="240" w:lineRule="auto"/>
              <w:jc w:val="both"/>
              <w:rPr>
                <w:rFonts w:eastAsia="Times New Roman"/>
                <w:b/>
                <w:bCs/>
                <w:sz w:val="18"/>
                <w:szCs w:val="18"/>
                <w:lang w:eastAsia="en-GB"/>
              </w:rPr>
            </w:pPr>
            <w:r w:rsidRPr="001866FE">
              <w:rPr>
                <w:rFonts w:eastAsia="Times New Roman"/>
                <w:b/>
                <w:bCs/>
                <w:sz w:val="18"/>
                <w:szCs w:val="18"/>
                <w:lang w:eastAsia="en-GB"/>
              </w:rPr>
              <w:t>Asthma</w:t>
            </w:r>
          </w:p>
        </w:tc>
        <w:tc>
          <w:tcPr>
            <w:tcW w:w="661" w:type="pct"/>
            <w:tcBorders>
              <w:top w:val="nil"/>
              <w:left w:val="nil"/>
              <w:bottom w:val="single" w:sz="4" w:space="0" w:color="auto"/>
              <w:right w:val="single" w:sz="4" w:space="0" w:color="auto"/>
            </w:tcBorders>
          </w:tcPr>
          <w:p w14:paraId="6658A1E6" w14:textId="78678CDA" w:rsidR="00002BF8" w:rsidRPr="001866FE" w:rsidRDefault="00515560" w:rsidP="00002BF8">
            <w:pPr>
              <w:spacing w:after="0" w:line="240" w:lineRule="auto"/>
              <w:jc w:val="center"/>
              <w:rPr>
                <w:rFonts w:eastAsia="Times New Roman"/>
                <w:sz w:val="18"/>
                <w:szCs w:val="18"/>
                <w:lang w:eastAsia="en-GB"/>
              </w:rPr>
            </w:pPr>
            <w:r w:rsidRPr="001866FE">
              <w:rPr>
                <w:rFonts w:eastAsia="Times New Roman"/>
                <w:sz w:val="18"/>
                <w:szCs w:val="18"/>
                <w:lang w:eastAsia="en-GB"/>
              </w:rPr>
              <w:t>1014</w:t>
            </w:r>
            <w:r w:rsidR="00677649" w:rsidRPr="001866FE">
              <w:rPr>
                <w:rFonts w:eastAsia="Times New Roman"/>
                <w:sz w:val="18"/>
                <w:szCs w:val="18"/>
                <w:lang w:eastAsia="en-GB"/>
              </w:rPr>
              <w:t xml:space="preserve"> (14)</w:t>
            </w:r>
          </w:p>
        </w:tc>
        <w:tc>
          <w:tcPr>
            <w:tcW w:w="883" w:type="pct"/>
            <w:tcBorders>
              <w:top w:val="nil"/>
              <w:left w:val="nil"/>
              <w:bottom w:val="single" w:sz="4" w:space="0" w:color="auto"/>
              <w:right w:val="single" w:sz="4" w:space="0" w:color="auto"/>
            </w:tcBorders>
          </w:tcPr>
          <w:p w14:paraId="7147DCA1" w14:textId="1F9B020C" w:rsidR="00002BF8" w:rsidRPr="001866FE" w:rsidRDefault="00515560" w:rsidP="00002BF8">
            <w:pPr>
              <w:spacing w:after="0" w:line="240" w:lineRule="auto"/>
              <w:jc w:val="center"/>
              <w:rPr>
                <w:rFonts w:eastAsia="Times New Roman"/>
                <w:sz w:val="18"/>
                <w:szCs w:val="18"/>
                <w:lang w:eastAsia="en-GB"/>
              </w:rPr>
            </w:pPr>
            <w:r w:rsidRPr="001866FE">
              <w:rPr>
                <w:rFonts w:eastAsia="Times New Roman"/>
                <w:sz w:val="18"/>
                <w:szCs w:val="18"/>
                <w:lang w:eastAsia="en-GB"/>
              </w:rPr>
              <w:t>1.00 (1.00-1.01)</w:t>
            </w:r>
          </w:p>
        </w:tc>
        <w:tc>
          <w:tcPr>
            <w:tcW w:w="883" w:type="pct"/>
            <w:tcBorders>
              <w:top w:val="single" w:sz="4" w:space="0" w:color="auto"/>
              <w:left w:val="single" w:sz="4" w:space="0" w:color="auto"/>
              <w:bottom w:val="single" w:sz="4" w:space="0" w:color="auto"/>
              <w:right w:val="single" w:sz="4" w:space="0" w:color="000000"/>
            </w:tcBorders>
          </w:tcPr>
          <w:p w14:paraId="6CE7F1CA" w14:textId="415673C8" w:rsidR="00002BF8" w:rsidRPr="001866FE" w:rsidRDefault="00515560" w:rsidP="00002BF8">
            <w:pPr>
              <w:spacing w:after="0" w:line="240" w:lineRule="auto"/>
              <w:jc w:val="center"/>
              <w:rPr>
                <w:rFonts w:eastAsia="Times New Roman"/>
                <w:sz w:val="18"/>
                <w:szCs w:val="18"/>
                <w:lang w:eastAsia="en-GB"/>
              </w:rPr>
            </w:pPr>
            <w:r w:rsidRPr="001866FE">
              <w:rPr>
                <w:rFonts w:eastAsia="Times New Roman"/>
                <w:sz w:val="18"/>
                <w:szCs w:val="18"/>
                <w:lang w:eastAsia="en-GB"/>
              </w:rPr>
              <w:t>1.00 (1.00-1.00)</w:t>
            </w:r>
          </w:p>
        </w:tc>
        <w:tc>
          <w:tcPr>
            <w:tcW w:w="662" w:type="pct"/>
            <w:tcBorders>
              <w:top w:val="single" w:sz="4" w:space="0" w:color="auto"/>
              <w:left w:val="single" w:sz="4" w:space="0" w:color="auto"/>
              <w:bottom w:val="single" w:sz="4" w:space="0" w:color="auto"/>
              <w:right w:val="single" w:sz="4" w:space="0" w:color="000000"/>
            </w:tcBorders>
          </w:tcPr>
          <w:p w14:paraId="1933C267" w14:textId="51775638" w:rsidR="00002BF8" w:rsidRPr="001866FE" w:rsidRDefault="00677649" w:rsidP="00002BF8">
            <w:pPr>
              <w:spacing w:after="0" w:line="240" w:lineRule="auto"/>
              <w:jc w:val="center"/>
              <w:rPr>
                <w:rFonts w:eastAsia="Times New Roman"/>
                <w:sz w:val="18"/>
                <w:szCs w:val="18"/>
                <w:lang w:eastAsia="en-GB"/>
              </w:rPr>
            </w:pPr>
            <w:r w:rsidRPr="001866FE">
              <w:rPr>
                <w:rFonts w:eastAsia="Times New Roman"/>
                <w:sz w:val="18"/>
                <w:szCs w:val="18"/>
                <w:lang w:eastAsia="en-GB"/>
              </w:rPr>
              <w:t>90</w:t>
            </w:r>
            <w:r w:rsidR="009A1A1B" w:rsidRPr="001866FE">
              <w:rPr>
                <w:rFonts w:eastAsia="Times New Roman"/>
                <w:sz w:val="18"/>
                <w:szCs w:val="18"/>
                <w:lang w:eastAsia="en-GB"/>
              </w:rPr>
              <w:t>8</w:t>
            </w:r>
            <w:r w:rsidRPr="001866FE">
              <w:rPr>
                <w:rFonts w:eastAsia="Times New Roman"/>
                <w:sz w:val="18"/>
                <w:szCs w:val="18"/>
                <w:lang w:eastAsia="en-GB"/>
              </w:rPr>
              <w:t xml:space="preserve"> (15)</w:t>
            </w:r>
          </w:p>
        </w:tc>
        <w:tc>
          <w:tcPr>
            <w:tcW w:w="881" w:type="pct"/>
            <w:tcBorders>
              <w:top w:val="single" w:sz="4" w:space="0" w:color="auto"/>
              <w:left w:val="single" w:sz="4" w:space="0" w:color="auto"/>
              <w:bottom w:val="single" w:sz="4" w:space="0" w:color="auto"/>
              <w:right w:val="single" w:sz="4" w:space="0" w:color="000000"/>
            </w:tcBorders>
          </w:tcPr>
          <w:p w14:paraId="71B5B22C" w14:textId="671CB281" w:rsidR="00002BF8" w:rsidRPr="001866FE" w:rsidRDefault="00677649" w:rsidP="00002BF8">
            <w:pPr>
              <w:spacing w:after="0" w:line="240" w:lineRule="auto"/>
              <w:jc w:val="center"/>
              <w:rPr>
                <w:rFonts w:eastAsia="Times New Roman"/>
                <w:sz w:val="18"/>
                <w:szCs w:val="18"/>
                <w:lang w:eastAsia="en-GB"/>
              </w:rPr>
            </w:pPr>
            <w:r w:rsidRPr="001866FE">
              <w:rPr>
                <w:rFonts w:eastAsia="Times New Roman"/>
                <w:sz w:val="18"/>
                <w:szCs w:val="18"/>
                <w:lang w:eastAsia="en-GB"/>
              </w:rPr>
              <w:t>1.00 (0.99-1.00)</w:t>
            </w:r>
          </w:p>
        </w:tc>
      </w:tr>
      <w:tr w:rsidR="00002BF8" w:rsidRPr="00454AC3" w14:paraId="7179177C" w14:textId="77777777" w:rsidTr="00BF6DCF">
        <w:trPr>
          <w:trHeight w:val="281"/>
        </w:trPr>
        <w:tc>
          <w:tcPr>
            <w:tcW w:w="1030" w:type="pct"/>
            <w:tcBorders>
              <w:top w:val="nil"/>
              <w:left w:val="single" w:sz="4" w:space="0" w:color="auto"/>
              <w:bottom w:val="single" w:sz="4" w:space="0" w:color="auto"/>
              <w:right w:val="single" w:sz="4" w:space="0" w:color="auto"/>
            </w:tcBorders>
          </w:tcPr>
          <w:p w14:paraId="103A46C7" w14:textId="37802C07" w:rsidR="00002BF8" w:rsidRPr="001866FE" w:rsidRDefault="000339E5" w:rsidP="00002BF8">
            <w:pPr>
              <w:spacing w:after="0" w:line="240" w:lineRule="auto"/>
              <w:jc w:val="both"/>
              <w:rPr>
                <w:rFonts w:eastAsia="Times New Roman"/>
                <w:b/>
                <w:bCs/>
                <w:sz w:val="18"/>
                <w:szCs w:val="18"/>
                <w:lang w:eastAsia="en-GB"/>
              </w:rPr>
            </w:pPr>
            <w:r w:rsidRPr="001866FE">
              <w:rPr>
                <w:rFonts w:eastAsia="Times New Roman"/>
                <w:b/>
                <w:bCs/>
                <w:sz w:val="18"/>
                <w:szCs w:val="18"/>
                <w:lang w:eastAsia="en-GB"/>
              </w:rPr>
              <w:t>Allergic rhinitis</w:t>
            </w:r>
          </w:p>
        </w:tc>
        <w:tc>
          <w:tcPr>
            <w:tcW w:w="661" w:type="pct"/>
            <w:tcBorders>
              <w:top w:val="nil"/>
              <w:left w:val="nil"/>
              <w:bottom w:val="single" w:sz="4" w:space="0" w:color="auto"/>
              <w:right w:val="single" w:sz="4" w:space="0" w:color="auto"/>
            </w:tcBorders>
          </w:tcPr>
          <w:p w14:paraId="26B9ED67" w14:textId="311BE2E6" w:rsidR="00002BF8" w:rsidRPr="001866FE" w:rsidRDefault="00A60C2A" w:rsidP="00002BF8">
            <w:pPr>
              <w:spacing w:after="0" w:line="240" w:lineRule="auto"/>
              <w:jc w:val="center"/>
              <w:rPr>
                <w:rFonts w:eastAsia="Times New Roman"/>
                <w:sz w:val="18"/>
                <w:szCs w:val="18"/>
                <w:lang w:eastAsia="en-GB"/>
              </w:rPr>
            </w:pPr>
            <w:r w:rsidRPr="001866FE">
              <w:rPr>
                <w:rFonts w:eastAsia="Times New Roman"/>
                <w:sz w:val="18"/>
                <w:szCs w:val="18"/>
                <w:lang w:eastAsia="en-GB"/>
              </w:rPr>
              <w:t>1</w:t>
            </w:r>
            <w:r w:rsidR="00EF1DC5" w:rsidRPr="001866FE">
              <w:rPr>
                <w:rFonts w:eastAsia="Times New Roman"/>
                <w:sz w:val="18"/>
                <w:szCs w:val="18"/>
                <w:lang w:eastAsia="en-GB"/>
              </w:rPr>
              <w:t>200</w:t>
            </w:r>
            <w:r w:rsidRPr="001866FE">
              <w:rPr>
                <w:rFonts w:eastAsia="Times New Roman"/>
                <w:sz w:val="18"/>
                <w:szCs w:val="18"/>
                <w:lang w:eastAsia="en-GB"/>
              </w:rPr>
              <w:t xml:space="preserve"> (1</w:t>
            </w:r>
            <w:r w:rsidR="00EF1DC5" w:rsidRPr="001866FE">
              <w:rPr>
                <w:rFonts w:eastAsia="Times New Roman"/>
                <w:sz w:val="18"/>
                <w:szCs w:val="18"/>
                <w:lang w:eastAsia="en-GB"/>
              </w:rPr>
              <w:t>6</w:t>
            </w:r>
            <w:r w:rsidRPr="001866FE">
              <w:rPr>
                <w:rFonts w:eastAsia="Times New Roman"/>
                <w:sz w:val="18"/>
                <w:szCs w:val="18"/>
                <w:lang w:eastAsia="en-GB"/>
              </w:rPr>
              <w:t>)</w:t>
            </w:r>
          </w:p>
        </w:tc>
        <w:tc>
          <w:tcPr>
            <w:tcW w:w="883" w:type="pct"/>
            <w:tcBorders>
              <w:top w:val="nil"/>
              <w:left w:val="nil"/>
              <w:bottom w:val="single" w:sz="4" w:space="0" w:color="auto"/>
              <w:right w:val="single" w:sz="4" w:space="0" w:color="auto"/>
            </w:tcBorders>
          </w:tcPr>
          <w:p w14:paraId="45D5493B" w14:textId="4E77C677" w:rsidR="00002BF8" w:rsidRPr="001866FE" w:rsidRDefault="00A60C2A" w:rsidP="00002BF8">
            <w:pPr>
              <w:spacing w:after="0" w:line="240" w:lineRule="auto"/>
              <w:jc w:val="center"/>
              <w:rPr>
                <w:rFonts w:eastAsia="Times New Roman"/>
                <w:sz w:val="18"/>
                <w:szCs w:val="18"/>
                <w:lang w:eastAsia="en-GB"/>
              </w:rPr>
            </w:pPr>
            <w:r w:rsidRPr="001866FE">
              <w:rPr>
                <w:rFonts w:eastAsia="Times New Roman"/>
                <w:sz w:val="18"/>
                <w:szCs w:val="18"/>
                <w:lang w:eastAsia="en-GB"/>
              </w:rPr>
              <w:t>1.00 (1.00-1.01)</w:t>
            </w:r>
          </w:p>
        </w:tc>
        <w:tc>
          <w:tcPr>
            <w:tcW w:w="883" w:type="pct"/>
            <w:tcBorders>
              <w:top w:val="single" w:sz="4" w:space="0" w:color="auto"/>
              <w:left w:val="single" w:sz="4" w:space="0" w:color="auto"/>
              <w:bottom w:val="single" w:sz="4" w:space="0" w:color="auto"/>
              <w:right w:val="single" w:sz="4" w:space="0" w:color="000000"/>
            </w:tcBorders>
          </w:tcPr>
          <w:p w14:paraId="22673AD8" w14:textId="416D51C1" w:rsidR="00002BF8" w:rsidRPr="001866FE" w:rsidRDefault="00A60C2A" w:rsidP="00002BF8">
            <w:pPr>
              <w:spacing w:after="0" w:line="240" w:lineRule="auto"/>
              <w:jc w:val="center"/>
              <w:rPr>
                <w:rFonts w:eastAsia="Times New Roman"/>
                <w:sz w:val="18"/>
                <w:szCs w:val="18"/>
                <w:lang w:eastAsia="en-GB"/>
              </w:rPr>
            </w:pPr>
            <w:r w:rsidRPr="001866FE">
              <w:rPr>
                <w:rFonts w:eastAsia="Times New Roman"/>
                <w:sz w:val="18"/>
                <w:szCs w:val="18"/>
                <w:lang w:eastAsia="en-GB"/>
              </w:rPr>
              <w:t>1.00 (1.00-1.0</w:t>
            </w:r>
            <w:r w:rsidR="00EF1DC5" w:rsidRPr="001866FE">
              <w:rPr>
                <w:rFonts w:eastAsia="Times New Roman"/>
                <w:sz w:val="18"/>
                <w:szCs w:val="18"/>
                <w:lang w:eastAsia="en-GB"/>
              </w:rPr>
              <w:t>1</w:t>
            </w:r>
            <w:r w:rsidRPr="001866FE">
              <w:rPr>
                <w:rFonts w:eastAsia="Times New Roman"/>
                <w:sz w:val="18"/>
                <w:szCs w:val="18"/>
                <w:lang w:eastAsia="en-GB"/>
              </w:rPr>
              <w:t>)</w:t>
            </w:r>
          </w:p>
        </w:tc>
        <w:tc>
          <w:tcPr>
            <w:tcW w:w="662" w:type="pct"/>
            <w:tcBorders>
              <w:top w:val="single" w:sz="4" w:space="0" w:color="auto"/>
              <w:left w:val="single" w:sz="4" w:space="0" w:color="auto"/>
              <w:bottom w:val="single" w:sz="4" w:space="0" w:color="auto"/>
              <w:right w:val="single" w:sz="4" w:space="0" w:color="000000"/>
            </w:tcBorders>
          </w:tcPr>
          <w:p w14:paraId="6D494536" w14:textId="686E228A" w:rsidR="00002BF8" w:rsidRPr="001866FE" w:rsidRDefault="00A60C2A" w:rsidP="00002BF8">
            <w:pPr>
              <w:spacing w:after="0" w:line="240" w:lineRule="auto"/>
              <w:jc w:val="center"/>
              <w:rPr>
                <w:rFonts w:eastAsia="Times New Roman"/>
                <w:sz w:val="18"/>
                <w:szCs w:val="18"/>
                <w:lang w:eastAsia="en-GB"/>
              </w:rPr>
            </w:pPr>
            <w:r w:rsidRPr="001866FE">
              <w:rPr>
                <w:rFonts w:eastAsia="Times New Roman"/>
                <w:sz w:val="18"/>
                <w:szCs w:val="18"/>
                <w:lang w:eastAsia="en-GB"/>
              </w:rPr>
              <w:t>1</w:t>
            </w:r>
            <w:r w:rsidR="00EF1DC5" w:rsidRPr="001866FE">
              <w:rPr>
                <w:rFonts w:eastAsia="Times New Roman"/>
                <w:sz w:val="18"/>
                <w:szCs w:val="18"/>
                <w:lang w:eastAsia="en-GB"/>
              </w:rPr>
              <w:t>033</w:t>
            </w:r>
            <w:r w:rsidRPr="001866FE">
              <w:rPr>
                <w:rFonts w:eastAsia="Times New Roman"/>
                <w:sz w:val="18"/>
                <w:szCs w:val="18"/>
                <w:lang w:eastAsia="en-GB"/>
              </w:rPr>
              <w:t xml:space="preserve"> (</w:t>
            </w:r>
            <w:r w:rsidR="00EF1DC5" w:rsidRPr="001866FE">
              <w:rPr>
                <w:rFonts w:eastAsia="Times New Roman"/>
                <w:sz w:val="18"/>
                <w:szCs w:val="18"/>
                <w:lang w:eastAsia="en-GB"/>
              </w:rPr>
              <w:t>17</w:t>
            </w:r>
            <w:r w:rsidRPr="001866FE">
              <w:rPr>
                <w:rFonts w:eastAsia="Times New Roman"/>
                <w:sz w:val="18"/>
                <w:szCs w:val="18"/>
                <w:lang w:eastAsia="en-GB"/>
              </w:rPr>
              <w:t>)</w:t>
            </w:r>
          </w:p>
        </w:tc>
        <w:tc>
          <w:tcPr>
            <w:tcW w:w="881" w:type="pct"/>
            <w:tcBorders>
              <w:top w:val="single" w:sz="4" w:space="0" w:color="auto"/>
              <w:left w:val="single" w:sz="4" w:space="0" w:color="auto"/>
              <w:bottom w:val="single" w:sz="4" w:space="0" w:color="auto"/>
              <w:right w:val="single" w:sz="4" w:space="0" w:color="000000"/>
            </w:tcBorders>
          </w:tcPr>
          <w:p w14:paraId="2EF1132B" w14:textId="7D739AD3" w:rsidR="00002BF8" w:rsidRPr="001866FE" w:rsidRDefault="00A60C2A" w:rsidP="00002BF8">
            <w:pPr>
              <w:spacing w:after="0" w:line="240" w:lineRule="auto"/>
              <w:jc w:val="center"/>
              <w:rPr>
                <w:rFonts w:eastAsia="Times New Roman"/>
                <w:sz w:val="18"/>
                <w:szCs w:val="18"/>
                <w:lang w:eastAsia="en-GB"/>
              </w:rPr>
            </w:pPr>
            <w:r w:rsidRPr="001866FE">
              <w:rPr>
                <w:rFonts w:eastAsia="Times New Roman"/>
                <w:sz w:val="18"/>
                <w:szCs w:val="18"/>
                <w:lang w:eastAsia="en-GB"/>
              </w:rPr>
              <w:t>1.00 (1.00-1.01)</w:t>
            </w:r>
          </w:p>
        </w:tc>
      </w:tr>
      <w:tr w:rsidR="00002BF8" w:rsidRPr="00454AC3" w14:paraId="33351495" w14:textId="77777777" w:rsidTr="00BF6DCF">
        <w:trPr>
          <w:trHeight w:val="281"/>
        </w:trPr>
        <w:tc>
          <w:tcPr>
            <w:tcW w:w="1030" w:type="pct"/>
            <w:tcBorders>
              <w:top w:val="nil"/>
              <w:left w:val="single" w:sz="4" w:space="0" w:color="auto"/>
              <w:bottom w:val="single" w:sz="4" w:space="0" w:color="auto"/>
              <w:right w:val="single" w:sz="4" w:space="0" w:color="auto"/>
            </w:tcBorders>
          </w:tcPr>
          <w:p w14:paraId="4D86D919" w14:textId="77777777" w:rsidR="00002BF8" w:rsidRPr="001866FE" w:rsidRDefault="00002BF8" w:rsidP="00002BF8">
            <w:pPr>
              <w:spacing w:after="0" w:line="240" w:lineRule="auto"/>
              <w:jc w:val="both"/>
              <w:rPr>
                <w:rFonts w:eastAsia="Times New Roman"/>
                <w:b/>
                <w:bCs/>
                <w:sz w:val="18"/>
                <w:szCs w:val="18"/>
                <w:lang w:eastAsia="en-GB"/>
              </w:rPr>
            </w:pPr>
            <w:r w:rsidRPr="001866FE">
              <w:rPr>
                <w:rFonts w:eastAsia="Times New Roman"/>
                <w:b/>
                <w:bCs/>
                <w:sz w:val="18"/>
                <w:szCs w:val="18"/>
                <w:lang w:eastAsia="en-GB"/>
              </w:rPr>
              <w:t>Atopic eczema</w:t>
            </w:r>
          </w:p>
        </w:tc>
        <w:tc>
          <w:tcPr>
            <w:tcW w:w="661" w:type="pct"/>
            <w:tcBorders>
              <w:top w:val="nil"/>
              <w:left w:val="nil"/>
              <w:bottom w:val="single" w:sz="4" w:space="0" w:color="auto"/>
              <w:right w:val="single" w:sz="4" w:space="0" w:color="auto"/>
            </w:tcBorders>
          </w:tcPr>
          <w:p w14:paraId="49436108" w14:textId="0A8B11B8" w:rsidR="00002BF8" w:rsidRPr="001866FE" w:rsidRDefault="001713AE" w:rsidP="00002BF8">
            <w:pPr>
              <w:spacing w:after="0" w:line="240" w:lineRule="auto"/>
              <w:jc w:val="center"/>
              <w:rPr>
                <w:rFonts w:eastAsia="Times New Roman"/>
                <w:sz w:val="18"/>
                <w:szCs w:val="18"/>
                <w:lang w:eastAsia="en-GB"/>
              </w:rPr>
            </w:pPr>
            <w:r w:rsidRPr="001866FE">
              <w:rPr>
                <w:rFonts w:eastAsia="Times New Roman"/>
                <w:sz w:val="18"/>
                <w:szCs w:val="18"/>
                <w:lang w:eastAsia="en-GB"/>
              </w:rPr>
              <w:t>61 (1)</w:t>
            </w:r>
          </w:p>
        </w:tc>
        <w:tc>
          <w:tcPr>
            <w:tcW w:w="883" w:type="pct"/>
            <w:tcBorders>
              <w:top w:val="nil"/>
              <w:left w:val="nil"/>
              <w:bottom w:val="single" w:sz="4" w:space="0" w:color="auto"/>
              <w:right w:val="single" w:sz="4" w:space="0" w:color="auto"/>
            </w:tcBorders>
          </w:tcPr>
          <w:p w14:paraId="38EE5EA7" w14:textId="5789EB68" w:rsidR="00002BF8" w:rsidRPr="001866FE" w:rsidRDefault="001713AE" w:rsidP="00002BF8">
            <w:pPr>
              <w:spacing w:after="0" w:line="240" w:lineRule="auto"/>
              <w:jc w:val="center"/>
              <w:rPr>
                <w:rFonts w:eastAsia="Times New Roman"/>
                <w:sz w:val="18"/>
                <w:szCs w:val="18"/>
                <w:lang w:eastAsia="en-GB"/>
              </w:rPr>
            </w:pPr>
            <w:r w:rsidRPr="001866FE">
              <w:rPr>
                <w:rFonts w:eastAsia="Times New Roman"/>
                <w:sz w:val="18"/>
                <w:szCs w:val="18"/>
                <w:lang w:eastAsia="en-GB"/>
              </w:rPr>
              <w:t>0.99 (0.97-1.01)</w:t>
            </w:r>
          </w:p>
        </w:tc>
        <w:tc>
          <w:tcPr>
            <w:tcW w:w="883" w:type="pct"/>
            <w:tcBorders>
              <w:top w:val="single" w:sz="4" w:space="0" w:color="auto"/>
              <w:left w:val="single" w:sz="4" w:space="0" w:color="auto"/>
              <w:bottom w:val="single" w:sz="4" w:space="0" w:color="auto"/>
              <w:right w:val="single" w:sz="4" w:space="0" w:color="000000"/>
            </w:tcBorders>
          </w:tcPr>
          <w:p w14:paraId="2BB1F1FA" w14:textId="769F94C0" w:rsidR="00002BF8" w:rsidRPr="001866FE" w:rsidRDefault="001713AE" w:rsidP="00002BF8">
            <w:pPr>
              <w:spacing w:after="0" w:line="240" w:lineRule="auto"/>
              <w:jc w:val="center"/>
              <w:rPr>
                <w:rFonts w:eastAsia="Times New Roman"/>
                <w:sz w:val="18"/>
                <w:szCs w:val="18"/>
                <w:lang w:eastAsia="en-GB"/>
              </w:rPr>
            </w:pPr>
            <w:r w:rsidRPr="001866FE">
              <w:rPr>
                <w:rFonts w:eastAsia="Times New Roman"/>
                <w:sz w:val="18"/>
                <w:szCs w:val="18"/>
                <w:lang w:eastAsia="en-GB"/>
              </w:rPr>
              <w:t>0.99 (0.97-1.01)</w:t>
            </w:r>
          </w:p>
        </w:tc>
        <w:tc>
          <w:tcPr>
            <w:tcW w:w="662" w:type="pct"/>
            <w:tcBorders>
              <w:top w:val="single" w:sz="4" w:space="0" w:color="auto"/>
              <w:left w:val="single" w:sz="4" w:space="0" w:color="auto"/>
              <w:bottom w:val="single" w:sz="4" w:space="0" w:color="auto"/>
              <w:right w:val="single" w:sz="4" w:space="0" w:color="000000"/>
            </w:tcBorders>
          </w:tcPr>
          <w:p w14:paraId="649CDE55" w14:textId="46BF3B59" w:rsidR="00002BF8" w:rsidRPr="001866FE" w:rsidRDefault="001713AE" w:rsidP="00002BF8">
            <w:pPr>
              <w:spacing w:after="0" w:line="240" w:lineRule="auto"/>
              <w:jc w:val="center"/>
              <w:rPr>
                <w:rFonts w:eastAsia="Times New Roman"/>
                <w:sz w:val="18"/>
                <w:szCs w:val="18"/>
                <w:lang w:eastAsia="en-GB"/>
              </w:rPr>
            </w:pPr>
            <w:r w:rsidRPr="001866FE">
              <w:rPr>
                <w:rFonts w:eastAsia="Times New Roman"/>
                <w:sz w:val="18"/>
                <w:szCs w:val="18"/>
                <w:lang w:eastAsia="en-GB"/>
              </w:rPr>
              <w:t>51 (1)</w:t>
            </w:r>
          </w:p>
        </w:tc>
        <w:tc>
          <w:tcPr>
            <w:tcW w:w="881" w:type="pct"/>
            <w:tcBorders>
              <w:top w:val="single" w:sz="4" w:space="0" w:color="auto"/>
              <w:left w:val="single" w:sz="4" w:space="0" w:color="auto"/>
              <w:bottom w:val="single" w:sz="4" w:space="0" w:color="auto"/>
              <w:right w:val="single" w:sz="4" w:space="0" w:color="000000"/>
            </w:tcBorders>
          </w:tcPr>
          <w:p w14:paraId="710A4CE6" w14:textId="1728929B" w:rsidR="00002BF8" w:rsidRPr="001866FE" w:rsidRDefault="001713AE" w:rsidP="00002BF8">
            <w:pPr>
              <w:spacing w:after="0" w:line="240" w:lineRule="auto"/>
              <w:jc w:val="center"/>
              <w:rPr>
                <w:rFonts w:eastAsia="Times New Roman"/>
                <w:sz w:val="18"/>
                <w:szCs w:val="18"/>
                <w:lang w:eastAsia="en-GB"/>
              </w:rPr>
            </w:pPr>
            <w:r w:rsidRPr="001866FE">
              <w:rPr>
                <w:rFonts w:eastAsia="Times New Roman"/>
                <w:sz w:val="18"/>
                <w:szCs w:val="18"/>
                <w:lang w:eastAsia="en-GB"/>
              </w:rPr>
              <w:t>0.99 (0.97-1.01)</w:t>
            </w:r>
          </w:p>
        </w:tc>
      </w:tr>
      <w:tr w:rsidR="00002BF8" w:rsidRPr="00454AC3" w14:paraId="1485E8FD" w14:textId="77777777" w:rsidTr="00BF6DCF">
        <w:trPr>
          <w:trHeight w:val="281"/>
        </w:trPr>
        <w:tc>
          <w:tcPr>
            <w:tcW w:w="1030" w:type="pct"/>
            <w:tcBorders>
              <w:top w:val="nil"/>
              <w:left w:val="single" w:sz="4" w:space="0" w:color="auto"/>
              <w:bottom w:val="single" w:sz="4" w:space="0" w:color="auto"/>
              <w:right w:val="single" w:sz="4" w:space="0" w:color="auto"/>
            </w:tcBorders>
          </w:tcPr>
          <w:p w14:paraId="166369E1" w14:textId="77777777" w:rsidR="00002BF8" w:rsidRPr="001866FE" w:rsidRDefault="00002BF8" w:rsidP="00002BF8">
            <w:pPr>
              <w:spacing w:after="0" w:line="240" w:lineRule="auto"/>
              <w:jc w:val="both"/>
              <w:rPr>
                <w:rFonts w:eastAsia="Times New Roman"/>
                <w:b/>
                <w:bCs/>
                <w:sz w:val="18"/>
                <w:szCs w:val="18"/>
                <w:lang w:eastAsia="en-GB"/>
              </w:rPr>
            </w:pPr>
            <w:r w:rsidRPr="001866FE">
              <w:rPr>
                <w:rFonts w:eastAsia="Times New Roman"/>
                <w:b/>
                <w:bCs/>
                <w:sz w:val="18"/>
                <w:szCs w:val="18"/>
                <w:lang w:eastAsia="en-GB"/>
              </w:rPr>
              <w:t>Respiratory infections</w:t>
            </w:r>
          </w:p>
        </w:tc>
        <w:tc>
          <w:tcPr>
            <w:tcW w:w="661" w:type="pct"/>
            <w:tcBorders>
              <w:top w:val="nil"/>
              <w:left w:val="nil"/>
              <w:bottom w:val="single" w:sz="4" w:space="0" w:color="auto"/>
              <w:right w:val="single" w:sz="4" w:space="0" w:color="auto"/>
            </w:tcBorders>
          </w:tcPr>
          <w:p w14:paraId="7EE196BB" w14:textId="2556584B" w:rsidR="00002BF8" w:rsidRPr="001866FE" w:rsidRDefault="00F74B33" w:rsidP="00002BF8">
            <w:pPr>
              <w:spacing w:after="0" w:line="240" w:lineRule="auto"/>
              <w:jc w:val="center"/>
              <w:rPr>
                <w:rFonts w:eastAsia="Times New Roman"/>
                <w:sz w:val="18"/>
                <w:szCs w:val="18"/>
                <w:lang w:eastAsia="en-GB"/>
              </w:rPr>
            </w:pPr>
            <w:r w:rsidRPr="001866FE">
              <w:rPr>
                <w:rFonts w:eastAsia="Times New Roman"/>
                <w:sz w:val="18"/>
                <w:szCs w:val="18"/>
                <w:lang w:eastAsia="en-GB"/>
              </w:rPr>
              <w:t>2356 (32)</w:t>
            </w:r>
          </w:p>
        </w:tc>
        <w:tc>
          <w:tcPr>
            <w:tcW w:w="883" w:type="pct"/>
            <w:tcBorders>
              <w:top w:val="nil"/>
              <w:left w:val="nil"/>
              <w:bottom w:val="single" w:sz="4" w:space="0" w:color="auto"/>
              <w:right w:val="single" w:sz="4" w:space="0" w:color="auto"/>
            </w:tcBorders>
          </w:tcPr>
          <w:p w14:paraId="2F607467" w14:textId="50D17AF6" w:rsidR="00002BF8" w:rsidRPr="001866FE" w:rsidRDefault="00E51356" w:rsidP="00002BF8">
            <w:pPr>
              <w:spacing w:after="0" w:line="240" w:lineRule="auto"/>
              <w:jc w:val="center"/>
              <w:rPr>
                <w:rFonts w:eastAsia="Times New Roman"/>
                <w:sz w:val="18"/>
                <w:szCs w:val="18"/>
                <w:lang w:eastAsia="en-GB"/>
              </w:rPr>
            </w:pPr>
            <w:r w:rsidRPr="001866FE">
              <w:rPr>
                <w:rFonts w:eastAsia="Times New Roman"/>
                <w:sz w:val="18"/>
                <w:szCs w:val="18"/>
                <w:lang w:eastAsia="en-GB"/>
              </w:rPr>
              <w:t>1.00 (1.00-1.00)</w:t>
            </w:r>
          </w:p>
        </w:tc>
        <w:tc>
          <w:tcPr>
            <w:tcW w:w="883" w:type="pct"/>
            <w:tcBorders>
              <w:top w:val="single" w:sz="4" w:space="0" w:color="auto"/>
              <w:left w:val="single" w:sz="4" w:space="0" w:color="auto"/>
              <w:bottom w:val="single" w:sz="4" w:space="0" w:color="auto"/>
              <w:right w:val="single" w:sz="4" w:space="0" w:color="000000"/>
            </w:tcBorders>
          </w:tcPr>
          <w:p w14:paraId="225E5F9F" w14:textId="1F03D8CC" w:rsidR="00002BF8" w:rsidRPr="001866FE" w:rsidRDefault="00E51356" w:rsidP="00002BF8">
            <w:pPr>
              <w:spacing w:after="0" w:line="240" w:lineRule="auto"/>
              <w:jc w:val="center"/>
              <w:rPr>
                <w:rFonts w:eastAsia="Times New Roman"/>
                <w:sz w:val="18"/>
                <w:szCs w:val="18"/>
                <w:lang w:eastAsia="en-GB"/>
              </w:rPr>
            </w:pPr>
            <w:r w:rsidRPr="001866FE">
              <w:rPr>
                <w:rFonts w:eastAsia="Times New Roman"/>
                <w:sz w:val="18"/>
                <w:szCs w:val="18"/>
                <w:lang w:eastAsia="en-GB"/>
              </w:rPr>
              <w:t>1.00 (1.00-1.00)</w:t>
            </w:r>
          </w:p>
        </w:tc>
        <w:tc>
          <w:tcPr>
            <w:tcW w:w="662" w:type="pct"/>
            <w:tcBorders>
              <w:top w:val="single" w:sz="4" w:space="0" w:color="auto"/>
              <w:left w:val="single" w:sz="4" w:space="0" w:color="auto"/>
              <w:bottom w:val="single" w:sz="4" w:space="0" w:color="auto"/>
              <w:right w:val="single" w:sz="4" w:space="0" w:color="000000"/>
            </w:tcBorders>
          </w:tcPr>
          <w:p w14:paraId="19872630" w14:textId="799AF258" w:rsidR="00002BF8" w:rsidRPr="001866FE" w:rsidRDefault="00E51356" w:rsidP="00002BF8">
            <w:pPr>
              <w:spacing w:after="0" w:line="240" w:lineRule="auto"/>
              <w:jc w:val="center"/>
              <w:rPr>
                <w:rFonts w:eastAsia="Times New Roman"/>
                <w:sz w:val="18"/>
                <w:szCs w:val="18"/>
                <w:lang w:eastAsia="en-GB"/>
              </w:rPr>
            </w:pPr>
            <w:r w:rsidRPr="001866FE">
              <w:rPr>
                <w:rFonts w:eastAsia="Times New Roman"/>
                <w:sz w:val="18"/>
                <w:szCs w:val="18"/>
                <w:lang w:eastAsia="en-GB"/>
              </w:rPr>
              <w:t>19</w:t>
            </w:r>
            <w:r w:rsidR="006F53B2" w:rsidRPr="001866FE">
              <w:rPr>
                <w:rFonts w:eastAsia="Times New Roman"/>
                <w:sz w:val="18"/>
                <w:szCs w:val="18"/>
                <w:lang w:eastAsia="en-GB"/>
              </w:rPr>
              <w:t>83</w:t>
            </w:r>
            <w:r w:rsidRPr="001866FE">
              <w:rPr>
                <w:rFonts w:eastAsia="Times New Roman"/>
                <w:sz w:val="18"/>
                <w:szCs w:val="18"/>
                <w:lang w:eastAsia="en-GB"/>
              </w:rPr>
              <w:t xml:space="preserve"> (33)</w:t>
            </w:r>
          </w:p>
        </w:tc>
        <w:tc>
          <w:tcPr>
            <w:tcW w:w="881" w:type="pct"/>
            <w:tcBorders>
              <w:top w:val="single" w:sz="4" w:space="0" w:color="auto"/>
              <w:left w:val="single" w:sz="4" w:space="0" w:color="auto"/>
              <w:bottom w:val="single" w:sz="4" w:space="0" w:color="auto"/>
              <w:right w:val="single" w:sz="4" w:space="0" w:color="000000"/>
            </w:tcBorders>
          </w:tcPr>
          <w:p w14:paraId="70D0C797" w14:textId="5723D073" w:rsidR="00002BF8" w:rsidRPr="001866FE" w:rsidRDefault="00E51356" w:rsidP="00002BF8">
            <w:pPr>
              <w:spacing w:after="0" w:line="240" w:lineRule="auto"/>
              <w:jc w:val="center"/>
              <w:rPr>
                <w:rFonts w:eastAsia="Times New Roman"/>
                <w:sz w:val="18"/>
                <w:szCs w:val="18"/>
                <w:lang w:eastAsia="en-GB"/>
              </w:rPr>
            </w:pPr>
            <w:r w:rsidRPr="001866FE">
              <w:rPr>
                <w:rFonts w:eastAsia="Times New Roman"/>
                <w:sz w:val="18"/>
                <w:szCs w:val="18"/>
                <w:lang w:eastAsia="en-GB"/>
              </w:rPr>
              <w:t>1.00 (1.00-1.00)</w:t>
            </w:r>
          </w:p>
        </w:tc>
      </w:tr>
      <w:tr w:rsidR="00002BF8" w:rsidRPr="00E66D0E" w14:paraId="76E78B82" w14:textId="77777777" w:rsidTr="00BF6DCF">
        <w:trPr>
          <w:trHeight w:val="782"/>
        </w:trPr>
        <w:tc>
          <w:tcPr>
            <w:tcW w:w="5000" w:type="pct"/>
            <w:gridSpan w:val="6"/>
            <w:tcBorders>
              <w:top w:val="single" w:sz="4" w:space="0" w:color="auto"/>
              <w:left w:val="nil"/>
              <w:bottom w:val="nil"/>
              <w:right w:val="nil"/>
            </w:tcBorders>
            <w:hideMark/>
          </w:tcPr>
          <w:p w14:paraId="4B8D0DCD" w14:textId="26454740" w:rsidR="00515560" w:rsidRDefault="00515560" w:rsidP="00515560">
            <w:pPr>
              <w:spacing w:after="0" w:line="240" w:lineRule="auto"/>
              <w:jc w:val="both"/>
              <w:rPr>
                <w:rFonts w:eastAsia="Times New Roman"/>
                <w:color w:val="000000" w:themeColor="text1"/>
                <w:sz w:val="16"/>
                <w:szCs w:val="16"/>
                <w:lang w:eastAsia="en-GB"/>
              </w:rPr>
            </w:pPr>
            <w:r w:rsidRPr="00454AC3">
              <w:rPr>
                <w:rFonts w:eastAsia="Times New Roman"/>
                <w:color w:val="000000" w:themeColor="text1"/>
                <w:sz w:val="16"/>
                <w:szCs w:val="16"/>
                <w:lang w:eastAsia="en-GB"/>
              </w:rPr>
              <w:t>Abbreviations: PCB, Polychlorinated Biphenyls; HR, Hazard Ratios; CI, Confidence Intervals</w:t>
            </w:r>
          </w:p>
          <w:p w14:paraId="1331C1E1" w14:textId="73711CA0" w:rsidR="004431E4" w:rsidRPr="00454AC3" w:rsidRDefault="00F56A26" w:rsidP="00EF6CA5">
            <w:pPr>
              <w:spacing w:after="0"/>
              <w:rPr>
                <w:rFonts w:eastAsia="Times New Roman"/>
                <w:sz w:val="20"/>
                <w:szCs w:val="20"/>
                <w:lang w:eastAsia="en-GB"/>
              </w:rPr>
            </w:pPr>
            <w:r w:rsidRPr="004105C8">
              <w:rPr>
                <w:rFonts w:eastAsia="Times New Roman"/>
                <w:sz w:val="16"/>
                <w:szCs w:val="16"/>
                <w:vertAlign w:val="superscript"/>
                <w:lang w:eastAsia="en-GB"/>
              </w:rPr>
              <w:t>1</w:t>
            </w:r>
            <w:r w:rsidRPr="004105C8">
              <w:rPr>
                <w:rFonts w:eastAsia="Times New Roman"/>
                <w:sz w:val="16"/>
                <w:szCs w:val="16"/>
                <w:lang w:eastAsia="en-GB"/>
              </w:rPr>
              <w:t>PCB</w:t>
            </w:r>
            <w:r w:rsidRPr="004105C8">
              <w:rPr>
                <w:rFonts w:eastAsia="Times New Roman"/>
                <w:sz w:val="16"/>
                <w:szCs w:val="16"/>
                <w:vertAlign w:val="subscript"/>
                <w:lang w:eastAsia="en-GB"/>
              </w:rPr>
              <w:t>year</w:t>
            </w:r>
            <w:r w:rsidRPr="004105C8">
              <w:rPr>
                <w:rFonts w:eastAsia="Times New Roman"/>
                <w:sz w:val="16"/>
                <w:szCs w:val="16"/>
                <w:lang w:eastAsia="en-GB"/>
              </w:rPr>
              <w:t>=PCB</w:t>
            </w:r>
            <w:r w:rsidRPr="00F26EEE">
              <w:rPr>
                <w:rFonts w:eastAsia="Times New Roman"/>
                <w:sz w:val="16"/>
                <w:szCs w:val="16"/>
                <w:vertAlign w:val="subscript"/>
                <w:lang w:eastAsia="en-GB"/>
              </w:rPr>
              <w:t>total</w:t>
            </w:r>
            <w:r w:rsidRPr="004105C8">
              <w:rPr>
                <w:rFonts w:eastAsia="Times New Roman"/>
                <w:sz w:val="16"/>
                <w:szCs w:val="16"/>
                <w:lang w:eastAsia="en-GB"/>
              </w:rPr>
              <w:t xml:space="preserve"> </w:t>
            </w:r>
            <w:r>
              <w:rPr>
                <w:rFonts w:eastAsia="Times New Roman"/>
                <w:sz w:val="16"/>
                <w:szCs w:val="16"/>
                <w:lang w:eastAsia="en-GB"/>
              </w:rPr>
              <w:t>ng/m</w:t>
            </w:r>
            <w:r w:rsidRPr="00F26EEE">
              <w:rPr>
                <w:rFonts w:eastAsia="Times New Roman"/>
                <w:sz w:val="16"/>
                <w:szCs w:val="16"/>
                <w:vertAlign w:val="superscript"/>
                <w:lang w:eastAsia="en-GB"/>
              </w:rPr>
              <w:t>3</w:t>
            </w:r>
            <w:r w:rsidRPr="004105C8">
              <w:rPr>
                <w:rFonts w:eastAsia="Times New Roman"/>
                <w:sz w:val="16"/>
                <w:szCs w:val="16"/>
                <w:lang w:eastAsia="en-GB"/>
              </w:rPr>
              <w:t xml:space="preserve">×year </w:t>
            </w:r>
            <w:r>
              <w:rPr>
                <w:rFonts w:eastAsia="Times New Roman"/>
                <w:sz w:val="16"/>
                <w:szCs w:val="16"/>
                <w:lang w:eastAsia="en-GB"/>
              </w:rPr>
              <w:t>(</w:t>
            </w:r>
            <w:r w:rsidRPr="004105C8">
              <w:rPr>
                <w:rFonts w:eastAsia="Times New Roman"/>
                <w:sz w:val="16"/>
                <w:szCs w:val="16"/>
                <w:lang w:eastAsia="en-GB"/>
              </w:rPr>
              <w:t>PCB</w:t>
            </w:r>
            <w:r w:rsidRPr="004105C8">
              <w:rPr>
                <w:rFonts w:eastAsia="Times New Roman"/>
                <w:sz w:val="16"/>
                <w:szCs w:val="16"/>
                <w:vertAlign w:val="subscript"/>
                <w:lang w:eastAsia="en-GB"/>
              </w:rPr>
              <w:t>total</w:t>
            </w:r>
            <w:r w:rsidRPr="004105C8">
              <w:rPr>
                <w:rFonts w:eastAsia="Times New Roman"/>
                <w:sz w:val="16"/>
                <w:szCs w:val="16"/>
                <w:lang w:eastAsia="en-GB"/>
              </w:rPr>
              <w:t xml:space="preserve"> = 5</w:t>
            </w:r>
            <w:r>
              <w:rPr>
                <w:rFonts w:eastAsia="Times New Roman"/>
                <w:sz w:val="16"/>
                <w:szCs w:val="16"/>
                <w:lang w:eastAsia="en-GB"/>
              </w:rPr>
              <w:t xml:space="preserve"> </w:t>
            </w:r>
            <w:r w:rsidRPr="004105C8">
              <w:rPr>
                <w:rFonts w:eastAsia="Times New Roman"/>
                <w:sz w:val="16"/>
                <w:szCs w:val="16"/>
                <w:lang w:eastAsia="en-GB"/>
              </w:rPr>
              <w:t>× (PCB28, 52, 101, 118, 138, 153, 180))</w:t>
            </w:r>
            <w:r w:rsidR="00E645DC">
              <w:rPr>
                <w:rFonts w:eastAsia="Times New Roman"/>
                <w:sz w:val="16"/>
                <w:szCs w:val="16"/>
                <w:lang w:eastAsia="en-GB"/>
              </w:rPr>
              <w:t xml:space="preserve">; </w:t>
            </w:r>
            <w:r w:rsidR="00E645DC">
              <w:rPr>
                <w:rFonts w:eastAsia="Times New Roman"/>
                <w:color w:val="000000" w:themeColor="text1"/>
                <w:sz w:val="16"/>
                <w:szCs w:val="16"/>
                <w:vertAlign w:val="superscript"/>
                <w:lang w:eastAsia="en-GB"/>
              </w:rPr>
              <w:t>2</w:t>
            </w:r>
            <w:r w:rsidR="00515560" w:rsidRPr="00454AC3">
              <w:rPr>
                <w:rFonts w:eastAsia="Times New Roman"/>
                <w:color w:val="000000" w:themeColor="text1"/>
                <w:sz w:val="16"/>
                <w:szCs w:val="16"/>
                <w:lang w:eastAsia="en-GB"/>
              </w:rPr>
              <w:t xml:space="preserve">628 children with postnatal exposure excluded; </w:t>
            </w:r>
            <w:r w:rsidR="00E645DC">
              <w:rPr>
                <w:rFonts w:eastAsia="Times New Roman"/>
                <w:color w:val="000000" w:themeColor="text1"/>
                <w:sz w:val="16"/>
                <w:szCs w:val="16"/>
                <w:vertAlign w:val="superscript"/>
                <w:lang w:eastAsia="en-GB"/>
              </w:rPr>
              <w:t>3</w:t>
            </w:r>
            <w:r w:rsidR="004431E4" w:rsidRPr="0005665C">
              <w:rPr>
                <w:rFonts w:eastAsia="Times New Roman"/>
                <w:color w:val="000000" w:themeColor="text1"/>
                <w:sz w:val="16"/>
                <w:szCs w:val="16"/>
                <w:lang w:eastAsia="en-GB"/>
              </w:rPr>
              <w:t>HR and 95% CI per interquartile range increase (</w:t>
            </w:r>
            <w:r w:rsidR="009A1A1B">
              <w:rPr>
                <w:rFonts w:eastAsia="Times New Roman"/>
                <w:color w:val="000000" w:themeColor="text1"/>
                <w:sz w:val="16"/>
                <w:szCs w:val="16"/>
                <w:lang w:eastAsia="en-GB"/>
              </w:rPr>
              <w:t>132</w:t>
            </w:r>
            <w:r w:rsidR="004431E4" w:rsidRPr="0005665C">
              <w:rPr>
                <w:rFonts w:eastAsia="Times New Roman"/>
                <w:color w:val="000000" w:themeColor="text1"/>
                <w:sz w:val="16"/>
                <w:szCs w:val="16"/>
                <w:lang w:eastAsia="en-GB"/>
              </w:rPr>
              <w:t xml:space="preserve"> </w:t>
            </w:r>
            <w:r w:rsidRPr="00D228F1">
              <w:rPr>
                <w:rFonts w:eastAsia="Times New Roman"/>
                <w:color w:val="000000" w:themeColor="text1"/>
                <w:sz w:val="16"/>
                <w:szCs w:val="16"/>
                <w:lang w:eastAsia="en-GB"/>
              </w:rPr>
              <w:t>PCB</w:t>
            </w:r>
            <w:r w:rsidRPr="00D228F1">
              <w:rPr>
                <w:rFonts w:eastAsia="Times New Roman"/>
                <w:color w:val="000000" w:themeColor="text1"/>
                <w:sz w:val="16"/>
                <w:szCs w:val="16"/>
                <w:vertAlign w:val="subscript"/>
                <w:lang w:eastAsia="en-GB"/>
              </w:rPr>
              <w:t>total</w:t>
            </w:r>
            <w:r w:rsidRPr="00D228F1">
              <w:rPr>
                <w:rFonts w:eastAsia="Times New Roman"/>
                <w:color w:val="000000" w:themeColor="text1"/>
                <w:sz w:val="16"/>
                <w:szCs w:val="16"/>
                <w:lang w:eastAsia="en-GB"/>
              </w:rPr>
              <w:t xml:space="preserve"> </w:t>
            </w:r>
            <w:r w:rsidR="004431E4" w:rsidRPr="0005665C">
              <w:rPr>
                <w:rFonts w:eastAsia="Times New Roman"/>
                <w:color w:val="000000" w:themeColor="text1"/>
                <w:sz w:val="16"/>
                <w:szCs w:val="16"/>
                <w:lang w:eastAsia="en-GB"/>
              </w:rPr>
              <w:t>ng/m</w:t>
            </w:r>
            <w:r w:rsidR="004431E4" w:rsidRPr="0005665C">
              <w:rPr>
                <w:rFonts w:eastAsia="Times New Roman"/>
                <w:color w:val="000000" w:themeColor="text1"/>
                <w:sz w:val="16"/>
                <w:szCs w:val="16"/>
                <w:vertAlign w:val="superscript"/>
                <w:lang w:eastAsia="en-GB"/>
              </w:rPr>
              <w:t>3</w:t>
            </w:r>
            <w:r w:rsidR="004431E4" w:rsidRPr="0005665C">
              <w:rPr>
                <w:rFonts w:eastAsia="Times New Roman"/>
                <w:color w:val="000000" w:themeColor="text1"/>
                <w:sz w:val="16"/>
                <w:szCs w:val="16"/>
                <w:lang w:eastAsia="en-GB"/>
              </w:rPr>
              <w:t>×year) in PCB</w:t>
            </w:r>
            <w:r w:rsidR="004431E4" w:rsidRPr="007C50A7">
              <w:rPr>
                <w:rFonts w:eastAsia="Times New Roman"/>
                <w:color w:val="000000" w:themeColor="text1"/>
                <w:sz w:val="16"/>
                <w:szCs w:val="16"/>
                <w:vertAlign w:val="subscript"/>
                <w:lang w:eastAsia="en-GB"/>
              </w:rPr>
              <w:t>year</w:t>
            </w:r>
            <w:r w:rsidR="004431E4" w:rsidRPr="0005665C">
              <w:rPr>
                <w:rFonts w:eastAsia="Times New Roman"/>
                <w:color w:val="000000" w:themeColor="text1"/>
                <w:sz w:val="16"/>
                <w:szCs w:val="16"/>
                <w:lang w:eastAsia="en-GB"/>
              </w:rPr>
              <w:t xml:space="preserve">; </w:t>
            </w:r>
            <w:r w:rsidR="00E645DC">
              <w:rPr>
                <w:rFonts w:eastAsia="Times New Roman"/>
                <w:color w:val="000000" w:themeColor="text1"/>
                <w:sz w:val="16"/>
                <w:szCs w:val="16"/>
                <w:vertAlign w:val="superscript"/>
                <w:lang w:eastAsia="en-GB"/>
              </w:rPr>
              <w:t>4</w:t>
            </w:r>
            <w:r w:rsidR="004431E4" w:rsidRPr="0005665C">
              <w:rPr>
                <w:rFonts w:eastAsia="Times New Roman"/>
                <w:color w:val="000000" w:themeColor="text1"/>
                <w:sz w:val="16"/>
                <w:szCs w:val="16"/>
                <w:lang w:eastAsia="en-GB"/>
              </w:rPr>
              <w:t xml:space="preserve">Adjusted for </w:t>
            </w:r>
            <w:r w:rsidR="009F59C9" w:rsidRPr="009F59C9">
              <w:rPr>
                <w:rFonts w:eastAsia="Times New Roman"/>
                <w:color w:val="000000" w:themeColor="text1"/>
                <w:sz w:val="16"/>
                <w:szCs w:val="16"/>
                <w:lang w:eastAsia="en-GB"/>
              </w:rPr>
              <w:t xml:space="preserve">child age (timescale), </w:t>
            </w:r>
            <w:r w:rsidR="004431E4" w:rsidRPr="0005665C">
              <w:rPr>
                <w:rFonts w:eastAsia="Times New Roman"/>
                <w:color w:val="000000" w:themeColor="text1"/>
                <w:sz w:val="16"/>
                <w:szCs w:val="16"/>
                <w:lang w:eastAsia="en-GB"/>
              </w:rPr>
              <w:t xml:space="preserve">maternal age at birth, ethnicity, atopy status, parity, and calendar period; </w:t>
            </w:r>
            <w:r w:rsidR="00E645DC">
              <w:rPr>
                <w:rFonts w:eastAsia="Times New Roman"/>
                <w:color w:val="000000" w:themeColor="text1"/>
                <w:sz w:val="16"/>
                <w:szCs w:val="16"/>
                <w:vertAlign w:val="superscript"/>
                <w:lang w:eastAsia="en-GB"/>
              </w:rPr>
              <w:t>5</w:t>
            </w:r>
            <w:r w:rsidR="004431E4" w:rsidRPr="0005665C">
              <w:rPr>
                <w:rFonts w:eastAsia="Times New Roman"/>
                <w:color w:val="000000" w:themeColor="text1"/>
                <w:sz w:val="16"/>
                <w:szCs w:val="16"/>
                <w:lang w:eastAsia="en-GB"/>
              </w:rPr>
              <w:t>Additional adjusted for maternal education only available from 1981 (N=</w:t>
            </w:r>
            <w:r w:rsidR="00356CFB">
              <w:rPr>
                <w:rFonts w:eastAsia="Times New Roman"/>
                <w:color w:val="000000" w:themeColor="text1"/>
                <w:sz w:val="16"/>
                <w:szCs w:val="16"/>
                <w:lang w:eastAsia="en-GB"/>
              </w:rPr>
              <w:t>6001</w:t>
            </w:r>
            <w:r w:rsidR="004431E4" w:rsidRPr="0005665C">
              <w:rPr>
                <w:rFonts w:eastAsia="Times New Roman"/>
                <w:color w:val="000000" w:themeColor="text1"/>
                <w:sz w:val="16"/>
                <w:szCs w:val="16"/>
                <w:lang w:eastAsia="en-GB"/>
              </w:rPr>
              <w:t xml:space="preserve">); </w:t>
            </w:r>
            <w:r w:rsidR="00E645DC">
              <w:rPr>
                <w:rFonts w:eastAsia="Times New Roman"/>
                <w:color w:val="000000" w:themeColor="text1"/>
                <w:sz w:val="16"/>
                <w:szCs w:val="16"/>
                <w:vertAlign w:val="superscript"/>
                <w:lang w:eastAsia="en-GB"/>
              </w:rPr>
              <w:t>6</w:t>
            </w:r>
            <w:r w:rsidR="004431E4" w:rsidRPr="0005665C">
              <w:rPr>
                <w:rFonts w:eastAsia="Times New Roman"/>
                <w:color w:val="000000" w:themeColor="text1"/>
                <w:sz w:val="16"/>
                <w:szCs w:val="16"/>
                <w:lang w:eastAsia="en-GB"/>
              </w:rPr>
              <w:t>HR and 95% CI per interquartile range increase (</w:t>
            </w:r>
            <w:r w:rsidR="009A1A1B">
              <w:rPr>
                <w:rFonts w:eastAsia="Times New Roman"/>
                <w:color w:val="000000" w:themeColor="text1"/>
                <w:sz w:val="16"/>
                <w:szCs w:val="16"/>
                <w:lang w:eastAsia="en-GB"/>
              </w:rPr>
              <w:t>146</w:t>
            </w:r>
            <w:r w:rsidR="004431E4" w:rsidRPr="0005665C">
              <w:rPr>
                <w:rFonts w:eastAsia="Times New Roman"/>
                <w:color w:val="000000" w:themeColor="text1"/>
                <w:sz w:val="16"/>
                <w:szCs w:val="16"/>
                <w:lang w:eastAsia="en-GB"/>
              </w:rPr>
              <w:t xml:space="preserve"> </w:t>
            </w:r>
            <w:r w:rsidRPr="00D228F1">
              <w:rPr>
                <w:rFonts w:eastAsia="Times New Roman"/>
                <w:color w:val="000000" w:themeColor="text1"/>
                <w:sz w:val="16"/>
                <w:szCs w:val="16"/>
                <w:lang w:eastAsia="en-GB"/>
              </w:rPr>
              <w:t>PCB</w:t>
            </w:r>
            <w:r w:rsidRPr="00D228F1">
              <w:rPr>
                <w:rFonts w:eastAsia="Times New Roman"/>
                <w:color w:val="000000" w:themeColor="text1"/>
                <w:sz w:val="16"/>
                <w:szCs w:val="16"/>
                <w:vertAlign w:val="subscript"/>
                <w:lang w:eastAsia="en-GB"/>
              </w:rPr>
              <w:t>total</w:t>
            </w:r>
            <w:r w:rsidRPr="00D228F1">
              <w:rPr>
                <w:rFonts w:eastAsia="Times New Roman"/>
                <w:color w:val="000000" w:themeColor="text1"/>
                <w:sz w:val="16"/>
                <w:szCs w:val="16"/>
                <w:lang w:eastAsia="en-GB"/>
              </w:rPr>
              <w:t xml:space="preserve"> </w:t>
            </w:r>
            <w:r w:rsidR="004431E4" w:rsidRPr="0005665C">
              <w:rPr>
                <w:rFonts w:eastAsia="Times New Roman"/>
                <w:color w:val="000000" w:themeColor="text1"/>
                <w:sz w:val="16"/>
                <w:szCs w:val="16"/>
                <w:lang w:eastAsia="en-GB"/>
              </w:rPr>
              <w:t>ng/m</w:t>
            </w:r>
            <w:r w:rsidR="004431E4" w:rsidRPr="0005665C">
              <w:rPr>
                <w:rFonts w:eastAsia="Times New Roman"/>
                <w:color w:val="000000" w:themeColor="text1"/>
                <w:sz w:val="16"/>
                <w:szCs w:val="16"/>
                <w:vertAlign w:val="superscript"/>
                <w:lang w:eastAsia="en-GB"/>
              </w:rPr>
              <w:t>3</w:t>
            </w:r>
            <w:r w:rsidR="004431E4" w:rsidRPr="0005665C">
              <w:rPr>
                <w:rFonts w:eastAsia="Times New Roman"/>
                <w:color w:val="000000" w:themeColor="text1"/>
                <w:sz w:val="16"/>
                <w:szCs w:val="16"/>
                <w:lang w:eastAsia="en-GB"/>
              </w:rPr>
              <w:t>×year) in PCB</w:t>
            </w:r>
            <w:r w:rsidR="004431E4" w:rsidRPr="007C50A7">
              <w:rPr>
                <w:rFonts w:eastAsia="Times New Roman"/>
                <w:color w:val="000000" w:themeColor="text1"/>
                <w:sz w:val="16"/>
                <w:szCs w:val="16"/>
                <w:vertAlign w:val="subscript"/>
                <w:lang w:eastAsia="en-GB"/>
              </w:rPr>
              <w:t>year</w:t>
            </w:r>
            <w:r w:rsidR="004431E4" w:rsidRPr="0005665C">
              <w:rPr>
                <w:rFonts w:eastAsia="Times New Roman"/>
                <w:color w:val="000000" w:themeColor="text1"/>
                <w:sz w:val="16"/>
                <w:szCs w:val="16"/>
                <w:lang w:eastAsia="en-GB"/>
              </w:rPr>
              <w:t>.</w:t>
            </w:r>
          </w:p>
        </w:tc>
      </w:tr>
    </w:tbl>
    <w:bookmarkEnd w:id="2"/>
    <w:p w14:paraId="1E222A4B" w14:textId="7F9BC3CA" w:rsidR="00801179" w:rsidRPr="003F172C" w:rsidRDefault="00801179" w:rsidP="003F172C">
      <w:pPr>
        <w:pStyle w:val="Caption"/>
        <w:keepNext/>
        <w:spacing w:after="0"/>
        <w:rPr>
          <w:i w:val="0"/>
          <w:iCs w:val="0"/>
          <w:color w:val="000000" w:themeColor="text1"/>
          <w:sz w:val="22"/>
          <w:szCs w:val="22"/>
        </w:rPr>
      </w:pPr>
      <w:r w:rsidRPr="00454AC3">
        <w:rPr>
          <w:b/>
          <w:bCs/>
          <w:i w:val="0"/>
          <w:iCs w:val="0"/>
          <w:color w:val="000000" w:themeColor="text1"/>
          <w:sz w:val="22"/>
          <w:szCs w:val="22"/>
        </w:rPr>
        <w:lastRenderedPageBreak/>
        <w:t xml:space="preserve">Table </w:t>
      </w:r>
      <w:r w:rsidR="00506CF1" w:rsidRPr="00454AC3">
        <w:rPr>
          <w:b/>
          <w:bCs/>
          <w:i w:val="0"/>
          <w:iCs w:val="0"/>
          <w:color w:val="000000" w:themeColor="text1"/>
          <w:sz w:val="22"/>
          <w:szCs w:val="22"/>
        </w:rPr>
        <w:t>S</w:t>
      </w:r>
      <w:r w:rsidR="00454AC3">
        <w:rPr>
          <w:b/>
          <w:bCs/>
          <w:i w:val="0"/>
          <w:iCs w:val="0"/>
          <w:color w:val="000000" w:themeColor="text1"/>
          <w:sz w:val="22"/>
          <w:szCs w:val="22"/>
        </w:rPr>
        <w:t>7</w:t>
      </w:r>
      <w:r w:rsidRPr="00454AC3">
        <w:rPr>
          <w:i w:val="0"/>
          <w:iCs w:val="0"/>
          <w:color w:val="000000" w:themeColor="text1"/>
          <w:sz w:val="22"/>
          <w:szCs w:val="22"/>
        </w:rPr>
        <w:t xml:space="preserve"> </w:t>
      </w:r>
      <w:r w:rsidR="00A40A5E">
        <w:rPr>
          <w:i w:val="0"/>
          <w:iCs w:val="0"/>
          <w:color w:val="auto"/>
          <w:sz w:val="22"/>
          <w:szCs w:val="22"/>
        </w:rPr>
        <w:t>Maternal</w:t>
      </w:r>
      <w:r w:rsidR="00A40A5E" w:rsidRPr="00454AC3">
        <w:rPr>
          <w:i w:val="0"/>
          <w:iCs w:val="0"/>
          <w:color w:val="auto"/>
          <w:sz w:val="22"/>
          <w:szCs w:val="22"/>
        </w:rPr>
        <w:t xml:space="preserve"> </w:t>
      </w:r>
      <w:r w:rsidRPr="00454AC3">
        <w:rPr>
          <w:i w:val="0"/>
          <w:iCs w:val="0"/>
          <w:color w:val="000000" w:themeColor="text1"/>
          <w:sz w:val="22"/>
          <w:szCs w:val="22"/>
        </w:rPr>
        <w:t>exposure to PCB</w:t>
      </w:r>
      <w:r w:rsidR="00F56A26" w:rsidRPr="00F56A26">
        <w:rPr>
          <w:i w:val="0"/>
          <w:iCs w:val="0"/>
          <w:color w:val="auto"/>
          <w:sz w:val="22"/>
          <w:szCs w:val="22"/>
          <w:vertAlign w:val="subscript"/>
        </w:rPr>
        <w:t xml:space="preserve"> </w:t>
      </w:r>
      <w:r w:rsidR="00F56A26" w:rsidRPr="00E66D0E">
        <w:rPr>
          <w:i w:val="0"/>
          <w:iCs w:val="0"/>
          <w:color w:val="auto"/>
          <w:sz w:val="22"/>
          <w:szCs w:val="22"/>
          <w:vertAlign w:val="subscript"/>
        </w:rPr>
        <w:t>year</w:t>
      </w:r>
      <w:r w:rsidR="00F56A26" w:rsidRPr="00E66D0E">
        <w:rPr>
          <w:i w:val="0"/>
          <w:iCs w:val="0"/>
          <w:color w:val="auto"/>
          <w:sz w:val="22"/>
          <w:szCs w:val="22"/>
          <w:vertAlign w:val="superscript"/>
        </w:rPr>
        <w:t>1</w:t>
      </w:r>
      <w:r w:rsidRPr="00454AC3">
        <w:rPr>
          <w:i w:val="0"/>
          <w:iCs w:val="0"/>
          <w:color w:val="000000" w:themeColor="text1"/>
          <w:sz w:val="22"/>
          <w:szCs w:val="22"/>
        </w:rPr>
        <w:t xml:space="preserve"> in indoor air and hazard ratio of developing childhood asthma </w:t>
      </w:r>
      <w:r w:rsidR="0069348B" w:rsidRPr="00454AC3">
        <w:rPr>
          <w:i w:val="0"/>
          <w:iCs w:val="0"/>
          <w:color w:val="000000" w:themeColor="text1"/>
          <w:sz w:val="22"/>
          <w:szCs w:val="22"/>
        </w:rPr>
        <w:t xml:space="preserve">and </w:t>
      </w:r>
      <w:r w:rsidR="000339E5">
        <w:rPr>
          <w:i w:val="0"/>
          <w:iCs w:val="0"/>
          <w:color w:val="000000" w:themeColor="text1"/>
          <w:sz w:val="22"/>
          <w:szCs w:val="22"/>
        </w:rPr>
        <w:t>allergic rhinitis</w:t>
      </w:r>
      <w:r w:rsidR="00B82329" w:rsidRPr="00454AC3">
        <w:rPr>
          <w:i w:val="0"/>
          <w:iCs w:val="0"/>
          <w:color w:val="000000" w:themeColor="text1"/>
          <w:sz w:val="22"/>
          <w:szCs w:val="22"/>
        </w:rPr>
        <w:t xml:space="preserve"> among 3804 children born </w:t>
      </w:r>
      <w:r w:rsidR="00DA0FC8">
        <w:rPr>
          <w:i w:val="0"/>
          <w:iCs w:val="0"/>
          <w:color w:val="000000" w:themeColor="text1"/>
          <w:sz w:val="22"/>
          <w:szCs w:val="22"/>
        </w:rPr>
        <w:t>from</w:t>
      </w:r>
      <w:r w:rsidR="00B82329" w:rsidRPr="00454AC3">
        <w:rPr>
          <w:i w:val="0"/>
          <w:iCs w:val="0"/>
          <w:color w:val="000000" w:themeColor="text1"/>
          <w:sz w:val="22"/>
          <w:szCs w:val="22"/>
        </w:rPr>
        <w:t xml:space="preserve"> </w:t>
      </w:r>
      <w:proofErr w:type="gramStart"/>
      <w:r w:rsidR="00B82329" w:rsidRPr="00454AC3">
        <w:rPr>
          <w:i w:val="0"/>
          <w:iCs w:val="0"/>
          <w:color w:val="000000" w:themeColor="text1"/>
          <w:sz w:val="22"/>
          <w:szCs w:val="22"/>
        </w:rPr>
        <w:t>199</w:t>
      </w:r>
      <w:r w:rsidR="003F172C">
        <w:rPr>
          <w:i w:val="0"/>
          <w:iCs w:val="0"/>
          <w:color w:val="000000" w:themeColor="text1"/>
          <w:sz w:val="22"/>
          <w:szCs w:val="22"/>
        </w:rPr>
        <w:t>5</w:t>
      </w:r>
      <w:proofErr w:type="gramEnd"/>
    </w:p>
    <w:tbl>
      <w:tblPr>
        <w:tblW w:w="5000" w:type="pct"/>
        <w:tblInd w:w="-5" w:type="dxa"/>
        <w:tblLayout w:type="fixed"/>
        <w:tblCellMar>
          <w:left w:w="28" w:type="dxa"/>
          <w:right w:w="28" w:type="dxa"/>
        </w:tblCellMar>
        <w:tblLook w:val="04A0" w:firstRow="1" w:lastRow="0" w:firstColumn="1" w:lastColumn="0" w:noHBand="0" w:noVBand="1"/>
      </w:tblPr>
      <w:tblGrid>
        <w:gridCol w:w="1984"/>
        <w:gridCol w:w="1273"/>
        <w:gridCol w:w="1700"/>
        <w:gridCol w:w="1700"/>
        <w:gridCol w:w="1275"/>
        <w:gridCol w:w="1696"/>
      </w:tblGrid>
      <w:tr w:rsidR="003F172C" w:rsidRPr="00CB49B8" w14:paraId="0A8440F3" w14:textId="77777777" w:rsidTr="00E9316D">
        <w:trPr>
          <w:trHeight w:val="281"/>
        </w:trPr>
        <w:tc>
          <w:tcPr>
            <w:tcW w:w="1030" w:type="pct"/>
            <w:tcBorders>
              <w:top w:val="single" w:sz="4" w:space="0" w:color="auto"/>
              <w:left w:val="single" w:sz="4" w:space="0" w:color="auto"/>
              <w:bottom w:val="single" w:sz="4" w:space="0" w:color="auto"/>
              <w:right w:val="single" w:sz="4" w:space="0" w:color="auto"/>
            </w:tcBorders>
          </w:tcPr>
          <w:p w14:paraId="60D5831E" w14:textId="77777777" w:rsidR="003F172C" w:rsidRPr="001866FE" w:rsidRDefault="003F172C" w:rsidP="00E9316D">
            <w:pPr>
              <w:spacing w:after="0" w:line="240" w:lineRule="auto"/>
              <w:jc w:val="both"/>
              <w:rPr>
                <w:rFonts w:eastAsia="Times New Roman"/>
                <w:b/>
                <w:bCs/>
                <w:sz w:val="18"/>
                <w:szCs w:val="18"/>
                <w:lang w:val="en-US" w:eastAsia="en-GB"/>
              </w:rPr>
            </w:pPr>
          </w:p>
        </w:tc>
        <w:tc>
          <w:tcPr>
            <w:tcW w:w="661" w:type="pct"/>
            <w:tcBorders>
              <w:top w:val="single" w:sz="4" w:space="0" w:color="auto"/>
              <w:left w:val="nil"/>
              <w:bottom w:val="single" w:sz="4" w:space="0" w:color="auto"/>
              <w:right w:val="single" w:sz="4" w:space="0" w:color="auto"/>
            </w:tcBorders>
            <w:vAlign w:val="bottom"/>
          </w:tcPr>
          <w:p w14:paraId="7A13F4AE" w14:textId="77777777" w:rsidR="003F172C" w:rsidRPr="001866FE" w:rsidRDefault="003F172C" w:rsidP="00E9316D">
            <w:pPr>
              <w:spacing w:after="0" w:line="240" w:lineRule="auto"/>
              <w:jc w:val="center"/>
              <w:rPr>
                <w:rFonts w:eastAsia="Times New Roman"/>
                <w:b/>
                <w:bCs/>
                <w:sz w:val="18"/>
                <w:szCs w:val="18"/>
                <w:lang w:eastAsia="en-GB"/>
              </w:rPr>
            </w:pPr>
            <w:r w:rsidRPr="001866FE">
              <w:rPr>
                <w:rFonts w:eastAsia="Times New Roman"/>
                <w:b/>
                <w:bCs/>
                <w:sz w:val="18"/>
                <w:szCs w:val="18"/>
                <w:lang w:eastAsia="en-GB"/>
              </w:rPr>
              <w:t>Cases, n (%)</w:t>
            </w:r>
          </w:p>
        </w:tc>
        <w:tc>
          <w:tcPr>
            <w:tcW w:w="883" w:type="pct"/>
            <w:tcBorders>
              <w:top w:val="single" w:sz="4" w:space="0" w:color="auto"/>
              <w:left w:val="nil"/>
              <w:bottom w:val="single" w:sz="4" w:space="0" w:color="auto"/>
              <w:right w:val="single" w:sz="4" w:space="0" w:color="auto"/>
            </w:tcBorders>
            <w:vAlign w:val="bottom"/>
          </w:tcPr>
          <w:p w14:paraId="6A9EAECB" w14:textId="77777777" w:rsidR="003F172C" w:rsidRPr="001866FE" w:rsidRDefault="003F172C" w:rsidP="00E9316D">
            <w:pPr>
              <w:spacing w:after="0" w:line="240" w:lineRule="auto"/>
              <w:jc w:val="center"/>
              <w:rPr>
                <w:rFonts w:eastAsia="Times New Roman"/>
                <w:b/>
                <w:bCs/>
                <w:sz w:val="18"/>
                <w:szCs w:val="18"/>
                <w:lang w:eastAsia="en-GB"/>
              </w:rPr>
            </w:pPr>
            <w:r w:rsidRPr="001866FE">
              <w:rPr>
                <w:rFonts w:eastAsia="Times New Roman"/>
                <w:b/>
                <w:bCs/>
                <w:sz w:val="18"/>
                <w:szCs w:val="18"/>
                <w:lang w:eastAsia="en-GB"/>
              </w:rPr>
              <w:t>Crude</w:t>
            </w:r>
          </w:p>
          <w:p w14:paraId="64A49E0D" w14:textId="34EC769C" w:rsidR="003F172C" w:rsidRPr="001866FE" w:rsidRDefault="003F172C" w:rsidP="00E9316D">
            <w:pPr>
              <w:spacing w:after="0" w:line="240" w:lineRule="auto"/>
              <w:jc w:val="center"/>
              <w:rPr>
                <w:rFonts w:eastAsia="Times New Roman"/>
                <w:b/>
                <w:bCs/>
                <w:sz w:val="18"/>
                <w:szCs w:val="18"/>
                <w:lang w:eastAsia="en-GB"/>
              </w:rPr>
            </w:pPr>
            <w:r w:rsidRPr="001866FE">
              <w:rPr>
                <w:rFonts w:eastAsia="Times New Roman"/>
                <w:b/>
                <w:bCs/>
                <w:sz w:val="18"/>
                <w:szCs w:val="18"/>
                <w:lang w:eastAsia="en-GB"/>
              </w:rPr>
              <w:t>HR</w:t>
            </w:r>
            <w:r w:rsidR="00130E66">
              <w:rPr>
                <w:sz w:val="18"/>
                <w:szCs w:val="18"/>
                <w:vertAlign w:val="superscript"/>
              </w:rPr>
              <w:t>2</w:t>
            </w:r>
            <w:r w:rsidRPr="001866FE">
              <w:rPr>
                <w:rFonts w:eastAsia="Times New Roman"/>
                <w:b/>
                <w:bCs/>
                <w:sz w:val="18"/>
                <w:szCs w:val="18"/>
                <w:lang w:eastAsia="en-GB"/>
              </w:rPr>
              <w:t xml:space="preserve"> (95% CI)</w:t>
            </w:r>
          </w:p>
        </w:tc>
        <w:tc>
          <w:tcPr>
            <w:tcW w:w="883" w:type="pct"/>
            <w:tcBorders>
              <w:top w:val="single" w:sz="4" w:space="0" w:color="auto"/>
              <w:left w:val="single" w:sz="4" w:space="0" w:color="auto"/>
              <w:bottom w:val="single" w:sz="4" w:space="0" w:color="auto"/>
              <w:right w:val="single" w:sz="4" w:space="0" w:color="000000"/>
            </w:tcBorders>
            <w:vAlign w:val="bottom"/>
          </w:tcPr>
          <w:p w14:paraId="1A503FAD" w14:textId="6E8F0A1F" w:rsidR="003F172C" w:rsidRPr="001866FE" w:rsidRDefault="003F172C" w:rsidP="00E9316D">
            <w:pPr>
              <w:spacing w:after="0" w:line="240" w:lineRule="auto"/>
              <w:jc w:val="center"/>
              <w:rPr>
                <w:rFonts w:eastAsia="Times New Roman"/>
                <w:b/>
                <w:bCs/>
                <w:sz w:val="18"/>
                <w:szCs w:val="18"/>
                <w:lang w:eastAsia="en-GB"/>
              </w:rPr>
            </w:pPr>
            <w:r w:rsidRPr="001866FE">
              <w:rPr>
                <w:rFonts w:eastAsia="Times New Roman"/>
                <w:b/>
                <w:bCs/>
                <w:sz w:val="18"/>
                <w:szCs w:val="18"/>
                <w:lang w:eastAsia="en-GB"/>
              </w:rPr>
              <w:t>Adjusted</w:t>
            </w:r>
            <w:r w:rsidR="00130E66">
              <w:rPr>
                <w:rFonts w:eastAsia="Times New Roman"/>
                <w:b/>
                <w:bCs/>
                <w:sz w:val="18"/>
                <w:szCs w:val="18"/>
                <w:vertAlign w:val="superscript"/>
                <w:lang w:eastAsia="en-GB"/>
              </w:rPr>
              <w:t>3</w:t>
            </w:r>
          </w:p>
          <w:p w14:paraId="13A7995B" w14:textId="00844419" w:rsidR="003F172C" w:rsidRPr="001866FE" w:rsidRDefault="003F172C" w:rsidP="00E9316D">
            <w:pPr>
              <w:spacing w:after="0" w:line="240" w:lineRule="auto"/>
              <w:jc w:val="center"/>
              <w:rPr>
                <w:rFonts w:eastAsia="Times New Roman"/>
                <w:b/>
                <w:bCs/>
                <w:sz w:val="18"/>
                <w:szCs w:val="18"/>
                <w:vertAlign w:val="superscript"/>
                <w:lang w:eastAsia="en-GB"/>
              </w:rPr>
            </w:pPr>
            <w:r w:rsidRPr="001866FE">
              <w:rPr>
                <w:rFonts w:eastAsia="Times New Roman"/>
                <w:b/>
                <w:bCs/>
                <w:sz w:val="18"/>
                <w:szCs w:val="18"/>
                <w:lang w:eastAsia="en-GB"/>
              </w:rPr>
              <w:t>HR</w:t>
            </w:r>
            <w:r w:rsidR="00130E66">
              <w:rPr>
                <w:sz w:val="18"/>
                <w:szCs w:val="18"/>
                <w:vertAlign w:val="superscript"/>
              </w:rPr>
              <w:t>2</w:t>
            </w:r>
            <w:r w:rsidRPr="001866FE">
              <w:rPr>
                <w:rFonts w:eastAsia="Times New Roman"/>
                <w:b/>
                <w:bCs/>
                <w:sz w:val="18"/>
                <w:szCs w:val="18"/>
                <w:lang w:eastAsia="en-GB"/>
              </w:rPr>
              <w:t xml:space="preserve"> (95% CI)</w:t>
            </w:r>
          </w:p>
        </w:tc>
        <w:tc>
          <w:tcPr>
            <w:tcW w:w="662" w:type="pct"/>
            <w:tcBorders>
              <w:top w:val="single" w:sz="4" w:space="0" w:color="auto"/>
              <w:left w:val="single" w:sz="4" w:space="0" w:color="auto"/>
              <w:bottom w:val="single" w:sz="4" w:space="0" w:color="auto"/>
              <w:right w:val="single" w:sz="4" w:space="0" w:color="000000"/>
            </w:tcBorders>
            <w:vAlign w:val="bottom"/>
          </w:tcPr>
          <w:p w14:paraId="1FB2F2CE" w14:textId="6D3517DF" w:rsidR="003F172C" w:rsidRPr="001866FE" w:rsidRDefault="003F172C" w:rsidP="00E9316D">
            <w:pPr>
              <w:spacing w:after="0" w:line="240" w:lineRule="auto"/>
              <w:jc w:val="center"/>
              <w:rPr>
                <w:rFonts w:eastAsia="Times New Roman"/>
                <w:b/>
                <w:bCs/>
                <w:sz w:val="18"/>
                <w:szCs w:val="18"/>
                <w:lang w:eastAsia="en-GB"/>
              </w:rPr>
            </w:pPr>
            <w:r w:rsidRPr="001866FE">
              <w:rPr>
                <w:rFonts w:eastAsia="Times New Roman"/>
                <w:b/>
                <w:bCs/>
                <w:sz w:val="18"/>
                <w:szCs w:val="18"/>
                <w:lang w:eastAsia="en-GB"/>
              </w:rPr>
              <w:t>Cases</w:t>
            </w:r>
            <w:r w:rsidR="00130E66">
              <w:rPr>
                <w:rFonts w:eastAsia="Times New Roman"/>
                <w:b/>
                <w:bCs/>
                <w:sz w:val="18"/>
                <w:szCs w:val="18"/>
                <w:vertAlign w:val="superscript"/>
                <w:lang w:eastAsia="en-GB"/>
              </w:rPr>
              <w:t>4</w:t>
            </w:r>
            <w:r w:rsidRPr="001866FE">
              <w:rPr>
                <w:rFonts w:eastAsia="Times New Roman"/>
                <w:b/>
                <w:bCs/>
                <w:sz w:val="18"/>
                <w:szCs w:val="18"/>
                <w:lang w:eastAsia="en-GB"/>
              </w:rPr>
              <w:t>, n (%)</w:t>
            </w:r>
          </w:p>
        </w:tc>
        <w:tc>
          <w:tcPr>
            <w:tcW w:w="881" w:type="pct"/>
            <w:tcBorders>
              <w:top w:val="single" w:sz="4" w:space="0" w:color="auto"/>
              <w:left w:val="single" w:sz="4" w:space="0" w:color="auto"/>
              <w:bottom w:val="single" w:sz="4" w:space="0" w:color="auto"/>
              <w:right w:val="single" w:sz="4" w:space="0" w:color="000000"/>
            </w:tcBorders>
            <w:vAlign w:val="bottom"/>
          </w:tcPr>
          <w:p w14:paraId="2F198BE6" w14:textId="28E1A6F9" w:rsidR="003F172C" w:rsidRPr="001866FE" w:rsidRDefault="003F172C" w:rsidP="00E9316D">
            <w:pPr>
              <w:spacing w:after="0" w:line="240" w:lineRule="auto"/>
              <w:jc w:val="center"/>
              <w:rPr>
                <w:rFonts w:eastAsia="Times New Roman"/>
                <w:b/>
                <w:bCs/>
                <w:sz w:val="18"/>
                <w:szCs w:val="18"/>
                <w:lang w:eastAsia="en-GB"/>
              </w:rPr>
            </w:pPr>
            <w:r w:rsidRPr="001866FE">
              <w:rPr>
                <w:rFonts w:eastAsia="Times New Roman"/>
                <w:b/>
                <w:bCs/>
                <w:sz w:val="18"/>
                <w:szCs w:val="18"/>
                <w:lang w:eastAsia="en-GB"/>
              </w:rPr>
              <w:t>Adjusted</w:t>
            </w:r>
            <w:r w:rsidR="00130E66">
              <w:rPr>
                <w:rFonts w:eastAsia="Times New Roman"/>
                <w:b/>
                <w:bCs/>
                <w:sz w:val="18"/>
                <w:szCs w:val="18"/>
                <w:vertAlign w:val="superscript"/>
                <w:lang w:eastAsia="en-GB"/>
              </w:rPr>
              <w:t>4</w:t>
            </w:r>
          </w:p>
          <w:p w14:paraId="0218BFD7" w14:textId="73CF5F1E" w:rsidR="003F172C" w:rsidRPr="001866FE" w:rsidRDefault="003F172C" w:rsidP="00E9316D">
            <w:pPr>
              <w:spacing w:after="0" w:line="240" w:lineRule="auto"/>
              <w:jc w:val="center"/>
              <w:rPr>
                <w:rFonts w:eastAsia="Times New Roman"/>
                <w:b/>
                <w:bCs/>
                <w:sz w:val="18"/>
                <w:szCs w:val="18"/>
                <w:lang w:eastAsia="en-GB"/>
              </w:rPr>
            </w:pPr>
            <w:r w:rsidRPr="001866FE">
              <w:rPr>
                <w:rFonts w:eastAsia="Times New Roman"/>
                <w:b/>
                <w:bCs/>
                <w:sz w:val="18"/>
                <w:szCs w:val="18"/>
                <w:lang w:eastAsia="en-GB"/>
              </w:rPr>
              <w:t>HR</w:t>
            </w:r>
            <w:r w:rsidR="00130E66">
              <w:rPr>
                <w:rFonts w:eastAsia="Times New Roman"/>
                <w:b/>
                <w:bCs/>
                <w:sz w:val="18"/>
                <w:szCs w:val="18"/>
                <w:vertAlign w:val="superscript"/>
                <w:lang w:eastAsia="en-GB"/>
              </w:rPr>
              <w:t>5</w:t>
            </w:r>
            <w:r w:rsidRPr="001866FE">
              <w:rPr>
                <w:rFonts w:eastAsia="Times New Roman"/>
                <w:b/>
                <w:bCs/>
                <w:sz w:val="18"/>
                <w:szCs w:val="18"/>
                <w:lang w:eastAsia="en-GB"/>
              </w:rPr>
              <w:t xml:space="preserve"> (95% CI) + education</w:t>
            </w:r>
          </w:p>
        </w:tc>
      </w:tr>
      <w:tr w:rsidR="003F172C" w:rsidRPr="006173B9" w14:paraId="1E291CD3" w14:textId="77777777" w:rsidTr="00E9316D">
        <w:trPr>
          <w:trHeight w:val="281"/>
        </w:trPr>
        <w:tc>
          <w:tcPr>
            <w:tcW w:w="1030" w:type="pct"/>
            <w:tcBorders>
              <w:top w:val="nil"/>
              <w:left w:val="single" w:sz="4" w:space="0" w:color="auto"/>
              <w:bottom w:val="single" w:sz="4" w:space="0" w:color="auto"/>
              <w:right w:val="single" w:sz="4" w:space="0" w:color="auto"/>
            </w:tcBorders>
          </w:tcPr>
          <w:p w14:paraId="0EBC5358" w14:textId="77777777" w:rsidR="003F172C" w:rsidRPr="001866FE" w:rsidRDefault="003F172C" w:rsidP="003F172C">
            <w:pPr>
              <w:spacing w:after="0" w:line="240" w:lineRule="auto"/>
              <w:jc w:val="both"/>
              <w:rPr>
                <w:rFonts w:eastAsia="Times New Roman"/>
                <w:b/>
                <w:bCs/>
                <w:sz w:val="18"/>
                <w:szCs w:val="18"/>
                <w:lang w:eastAsia="en-GB"/>
              </w:rPr>
            </w:pPr>
            <w:r w:rsidRPr="001866FE">
              <w:rPr>
                <w:rFonts w:eastAsia="Times New Roman"/>
                <w:b/>
                <w:bCs/>
                <w:sz w:val="18"/>
                <w:szCs w:val="18"/>
                <w:lang w:eastAsia="en-GB"/>
              </w:rPr>
              <w:t>Asthma</w:t>
            </w:r>
          </w:p>
        </w:tc>
        <w:tc>
          <w:tcPr>
            <w:tcW w:w="661" w:type="pct"/>
            <w:tcBorders>
              <w:top w:val="nil"/>
              <w:left w:val="nil"/>
              <w:bottom w:val="single" w:sz="4" w:space="0" w:color="auto"/>
              <w:right w:val="single" w:sz="4" w:space="0" w:color="auto"/>
            </w:tcBorders>
          </w:tcPr>
          <w:p w14:paraId="69D60FC1" w14:textId="53A3D13D" w:rsidR="003F172C" w:rsidRPr="001866FE" w:rsidRDefault="003F172C" w:rsidP="003F172C">
            <w:pPr>
              <w:spacing w:after="0" w:line="240" w:lineRule="auto"/>
              <w:jc w:val="center"/>
              <w:rPr>
                <w:rFonts w:eastAsia="Times New Roman"/>
                <w:sz w:val="18"/>
                <w:szCs w:val="18"/>
                <w:lang w:eastAsia="en-GB"/>
              </w:rPr>
            </w:pPr>
            <w:r w:rsidRPr="001866FE">
              <w:rPr>
                <w:rFonts w:eastAsia="Times New Roman"/>
                <w:color w:val="000000" w:themeColor="text1"/>
                <w:sz w:val="18"/>
                <w:szCs w:val="18"/>
                <w:lang w:eastAsia="en-GB"/>
              </w:rPr>
              <w:t>624 (16)</w:t>
            </w:r>
          </w:p>
        </w:tc>
        <w:tc>
          <w:tcPr>
            <w:tcW w:w="883" w:type="pct"/>
            <w:tcBorders>
              <w:top w:val="nil"/>
              <w:left w:val="nil"/>
              <w:bottom w:val="single" w:sz="4" w:space="0" w:color="auto"/>
              <w:right w:val="single" w:sz="4" w:space="0" w:color="auto"/>
            </w:tcBorders>
          </w:tcPr>
          <w:p w14:paraId="542743EE" w14:textId="6FB0F09B" w:rsidR="003F172C" w:rsidRPr="001866FE" w:rsidRDefault="00356CFB" w:rsidP="003F172C">
            <w:pPr>
              <w:spacing w:after="0" w:line="240" w:lineRule="auto"/>
              <w:jc w:val="center"/>
              <w:rPr>
                <w:rFonts w:eastAsia="Times New Roman"/>
                <w:sz w:val="18"/>
                <w:szCs w:val="18"/>
                <w:lang w:eastAsia="en-GB"/>
              </w:rPr>
            </w:pPr>
            <w:r w:rsidRPr="001866FE">
              <w:rPr>
                <w:rFonts w:eastAsia="Times New Roman"/>
                <w:color w:val="000000" w:themeColor="text1"/>
                <w:sz w:val="18"/>
                <w:szCs w:val="18"/>
                <w:lang w:eastAsia="en-GB"/>
              </w:rPr>
              <w:t>1.00 (0.99-1.01)</w:t>
            </w:r>
          </w:p>
        </w:tc>
        <w:tc>
          <w:tcPr>
            <w:tcW w:w="883" w:type="pct"/>
            <w:tcBorders>
              <w:top w:val="single" w:sz="4" w:space="0" w:color="auto"/>
              <w:left w:val="single" w:sz="4" w:space="0" w:color="auto"/>
              <w:bottom w:val="single" w:sz="4" w:space="0" w:color="auto"/>
              <w:right w:val="single" w:sz="4" w:space="0" w:color="000000"/>
            </w:tcBorders>
          </w:tcPr>
          <w:p w14:paraId="0165D755" w14:textId="1DDE030E" w:rsidR="003F172C" w:rsidRPr="001866FE" w:rsidRDefault="003F172C" w:rsidP="003F172C">
            <w:pPr>
              <w:spacing w:after="0" w:line="240" w:lineRule="auto"/>
              <w:jc w:val="center"/>
              <w:rPr>
                <w:rFonts w:eastAsia="Times New Roman"/>
                <w:sz w:val="18"/>
                <w:szCs w:val="18"/>
                <w:lang w:eastAsia="en-GB"/>
              </w:rPr>
            </w:pPr>
            <w:r w:rsidRPr="001866FE">
              <w:rPr>
                <w:rFonts w:eastAsia="Times New Roman"/>
                <w:color w:val="000000" w:themeColor="text1"/>
                <w:sz w:val="18"/>
                <w:szCs w:val="18"/>
                <w:lang w:eastAsia="en-GB"/>
              </w:rPr>
              <w:t>1.00 (1.00-1.01)</w:t>
            </w:r>
          </w:p>
        </w:tc>
        <w:tc>
          <w:tcPr>
            <w:tcW w:w="662" w:type="pct"/>
            <w:tcBorders>
              <w:top w:val="single" w:sz="4" w:space="0" w:color="auto"/>
              <w:left w:val="single" w:sz="4" w:space="0" w:color="auto"/>
              <w:bottom w:val="single" w:sz="4" w:space="0" w:color="auto"/>
              <w:right w:val="single" w:sz="4" w:space="0" w:color="000000"/>
            </w:tcBorders>
          </w:tcPr>
          <w:p w14:paraId="3B029180" w14:textId="4F636377" w:rsidR="003F172C" w:rsidRPr="001866FE" w:rsidRDefault="003F172C" w:rsidP="003F172C">
            <w:pPr>
              <w:spacing w:after="0" w:line="240" w:lineRule="auto"/>
              <w:jc w:val="center"/>
              <w:rPr>
                <w:rFonts w:eastAsia="Times New Roman"/>
                <w:sz w:val="18"/>
                <w:szCs w:val="18"/>
                <w:lang w:eastAsia="en-GB"/>
              </w:rPr>
            </w:pPr>
            <w:r w:rsidRPr="001866FE">
              <w:rPr>
                <w:rFonts w:eastAsia="Times New Roman"/>
                <w:color w:val="000000" w:themeColor="text1"/>
                <w:sz w:val="18"/>
                <w:szCs w:val="18"/>
                <w:lang w:eastAsia="en-GB"/>
              </w:rPr>
              <w:t>59</w:t>
            </w:r>
            <w:r w:rsidR="009A1A1B" w:rsidRPr="001866FE">
              <w:rPr>
                <w:rFonts w:eastAsia="Times New Roman"/>
                <w:color w:val="000000" w:themeColor="text1"/>
                <w:sz w:val="18"/>
                <w:szCs w:val="18"/>
                <w:lang w:eastAsia="en-GB"/>
              </w:rPr>
              <w:t>4</w:t>
            </w:r>
            <w:r w:rsidRPr="001866FE">
              <w:rPr>
                <w:rFonts w:eastAsia="Times New Roman"/>
                <w:color w:val="000000" w:themeColor="text1"/>
                <w:sz w:val="18"/>
                <w:szCs w:val="18"/>
                <w:lang w:eastAsia="en-GB"/>
              </w:rPr>
              <w:t xml:space="preserve"> (17)</w:t>
            </w:r>
          </w:p>
        </w:tc>
        <w:tc>
          <w:tcPr>
            <w:tcW w:w="881" w:type="pct"/>
            <w:tcBorders>
              <w:top w:val="single" w:sz="4" w:space="0" w:color="auto"/>
              <w:left w:val="single" w:sz="4" w:space="0" w:color="auto"/>
              <w:bottom w:val="single" w:sz="4" w:space="0" w:color="auto"/>
              <w:right w:val="single" w:sz="4" w:space="0" w:color="000000"/>
            </w:tcBorders>
          </w:tcPr>
          <w:p w14:paraId="6C94A920" w14:textId="3A8E3A45" w:rsidR="003F172C" w:rsidRPr="001866FE" w:rsidRDefault="003F172C" w:rsidP="003F172C">
            <w:pPr>
              <w:spacing w:after="0" w:line="240" w:lineRule="auto"/>
              <w:jc w:val="center"/>
              <w:rPr>
                <w:rFonts w:eastAsia="Times New Roman"/>
                <w:sz w:val="18"/>
                <w:szCs w:val="18"/>
                <w:lang w:eastAsia="en-GB"/>
              </w:rPr>
            </w:pPr>
            <w:r w:rsidRPr="001866FE">
              <w:rPr>
                <w:rFonts w:eastAsia="Times New Roman"/>
                <w:color w:val="000000" w:themeColor="text1"/>
                <w:sz w:val="18"/>
                <w:szCs w:val="18"/>
                <w:lang w:eastAsia="en-GB"/>
              </w:rPr>
              <w:t>1.00 (0.99-1.01)</w:t>
            </w:r>
          </w:p>
        </w:tc>
      </w:tr>
      <w:tr w:rsidR="003F172C" w:rsidRPr="006173B9" w14:paraId="6914AF38" w14:textId="77777777" w:rsidTr="00E9316D">
        <w:trPr>
          <w:trHeight w:val="281"/>
        </w:trPr>
        <w:tc>
          <w:tcPr>
            <w:tcW w:w="1030" w:type="pct"/>
            <w:tcBorders>
              <w:top w:val="nil"/>
              <w:left w:val="single" w:sz="4" w:space="0" w:color="auto"/>
              <w:bottom w:val="single" w:sz="4" w:space="0" w:color="auto"/>
              <w:right w:val="single" w:sz="4" w:space="0" w:color="auto"/>
            </w:tcBorders>
          </w:tcPr>
          <w:p w14:paraId="53D54D16" w14:textId="16F8DFFF" w:rsidR="003F172C" w:rsidRPr="001866FE" w:rsidRDefault="000339E5" w:rsidP="003F172C">
            <w:pPr>
              <w:spacing w:after="0" w:line="240" w:lineRule="auto"/>
              <w:jc w:val="both"/>
              <w:rPr>
                <w:rFonts w:eastAsia="Times New Roman"/>
                <w:b/>
                <w:bCs/>
                <w:sz w:val="18"/>
                <w:szCs w:val="18"/>
                <w:lang w:eastAsia="en-GB"/>
              </w:rPr>
            </w:pPr>
            <w:r w:rsidRPr="001866FE">
              <w:rPr>
                <w:rFonts w:eastAsia="Times New Roman"/>
                <w:b/>
                <w:bCs/>
                <w:color w:val="000000" w:themeColor="text1"/>
                <w:sz w:val="18"/>
                <w:szCs w:val="18"/>
                <w:lang w:eastAsia="en-GB"/>
              </w:rPr>
              <w:t>Allergic rhinitis</w:t>
            </w:r>
          </w:p>
        </w:tc>
        <w:tc>
          <w:tcPr>
            <w:tcW w:w="661" w:type="pct"/>
            <w:tcBorders>
              <w:top w:val="nil"/>
              <w:left w:val="nil"/>
              <w:bottom w:val="single" w:sz="4" w:space="0" w:color="auto"/>
              <w:right w:val="single" w:sz="4" w:space="0" w:color="auto"/>
            </w:tcBorders>
          </w:tcPr>
          <w:p w14:paraId="38FB1B9C" w14:textId="0607F354" w:rsidR="003F172C" w:rsidRPr="001866FE" w:rsidRDefault="00545315" w:rsidP="003F172C">
            <w:pPr>
              <w:spacing w:after="0" w:line="240" w:lineRule="auto"/>
              <w:jc w:val="center"/>
              <w:rPr>
                <w:rFonts w:eastAsia="Times New Roman"/>
                <w:color w:val="000000" w:themeColor="text1"/>
                <w:sz w:val="18"/>
                <w:szCs w:val="18"/>
                <w:lang w:eastAsia="en-GB"/>
              </w:rPr>
            </w:pPr>
            <w:r w:rsidRPr="001866FE">
              <w:rPr>
                <w:rFonts w:eastAsia="Times New Roman"/>
                <w:color w:val="000000" w:themeColor="text1"/>
                <w:sz w:val="18"/>
                <w:szCs w:val="18"/>
                <w:lang w:eastAsia="en-GB"/>
              </w:rPr>
              <w:t>623</w:t>
            </w:r>
            <w:r w:rsidR="003F172C" w:rsidRPr="001866FE">
              <w:rPr>
                <w:rFonts w:eastAsia="Times New Roman"/>
                <w:color w:val="000000" w:themeColor="text1"/>
                <w:sz w:val="18"/>
                <w:szCs w:val="18"/>
                <w:lang w:eastAsia="en-GB"/>
              </w:rPr>
              <w:t xml:space="preserve"> (1</w:t>
            </w:r>
            <w:r w:rsidRPr="001866FE">
              <w:rPr>
                <w:rFonts w:eastAsia="Times New Roman"/>
                <w:color w:val="000000" w:themeColor="text1"/>
                <w:sz w:val="18"/>
                <w:szCs w:val="18"/>
                <w:lang w:eastAsia="en-GB"/>
              </w:rPr>
              <w:t>6</w:t>
            </w:r>
            <w:r w:rsidR="003F172C" w:rsidRPr="001866FE">
              <w:rPr>
                <w:rFonts w:eastAsia="Times New Roman"/>
                <w:color w:val="000000" w:themeColor="text1"/>
                <w:sz w:val="18"/>
                <w:szCs w:val="18"/>
                <w:lang w:eastAsia="en-GB"/>
              </w:rPr>
              <w:t>)</w:t>
            </w:r>
          </w:p>
        </w:tc>
        <w:tc>
          <w:tcPr>
            <w:tcW w:w="883" w:type="pct"/>
            <w:tcBorders>
              <w:top w:val="nil"/>
              <w:left w:val="nil"/>
              <w:bottom w:val="single" w:sz="4" w:space="0" w:color="auto"/>
              <w:right w:val="single" w:sz="4" w:space="0" w:color="auto"/>
            </w:tcBorders>
          </w:tcPr>
          <w:p w14:paraId="145F089D" w14:textId="6EF46973" w:rsidR="003F172C" w:rsidRPr="001866FE" w:rsidRDefault="00192DCD" w:rsidP="003F172C">
            <w:pPr>
              <w:spacing w:after="0" w:line="240" w:lineRule="auto"/>
              <w:jc w:val="center"/>
              <w:rPr>
                <w:rFonts w:eastAsia="Times New Roman"/>
                <w:sz w:val="18"/>
                <w:szCs w:val="18"/>
                <w:lang w:eastAsia="en-GB"/>
              </w:rPr>
            </w:pPr>
            <w:r w:rsidRPr="001866FE">
              <w:rPr>
                <w:rFonts w:eastAsia="Times New Roman"/>
                <w:sz w:val="18"/>
                <w:szCs w:val="18"/>
                <w:lang w:eastAsia="en-GB"/>
              </w:rPr>
              <w:t>1.00 (1.00-1.01)</w:t>
            </w:r>
          </w:p>
        </w:tc>
        <w:tc>
          <w:tcPr>
            <w:tcW w:w="883" w:type="pct"/>
            <w:tcBorders>
              <w:top w:val="single" w:sz="4" w:space="0" w:color="auto"/>
              <w:left w:val="single" w:sz="4" w:space="0" w:color="auto"/>
              <w:bottom w:val="single" w:sz="4" w:space="0" w:color="auto"/>
              <w:right w:val="single" w:sz="4" w:space="0" w:color="000000"/>
            </w:tcBorders>
          </w:tcPr>
          <w:p w14:paraId="1CDA39D1" w14:textId="7D5E38A3" w:rsidR="003F172C" w:rsidRPr="001866FE" w:rsidRDefault="003F172C" w:rsidP="003F172C">
            <w:pPr>
              <w:spacing w:after="0" w:line="240" w:lineRule="auto"/>
              <w:jc w:val="center"/>
              <w:rPr>
                <w:rFonts w:eastAsia="Times New Roman"/>
                <w:color w:val="000000" w:themeColor="text1"/>
                <w:sz w:val="18"/>
                <w:szCs w:val="18"/>
                <w:lang w:eastAsia="en-GB"/>
              </w:rPr>
            </w:pPr>
            <w:r w:rsidRPr="001866FE">
              <w:rPr>
                <w:rFonts w:eastAsia="Times New Roman"/>
                <w:color w:val="000000" w:themeColor="text1"/>
                <w:sz w:val="18"/>
                <w:szCs w:val="18"/>
                <w:lang w:eastAsia="en-GB"/>
              </w:rPr>
              <w:t>1.00 (1.00-1.01)</w:t>
            </w:r>
          </w:p>
        </w:tc>
        <w:tc>
          <w:tcPr>
            <w:tcW w:w="662" w:type="pct"/>
            <w:tcBorders>
              <w:top w:val="single" w:sz="4" w:space="0" w:color="auto"/>
              <w:left w:val="single" w:sz="4" w:space="0" w:color="auto"/>
              <w:bottom w:val="single" w:sz="4" w:space="0" w:color="auto"/>
              <w:right w:val="single" w:sz="4" w:space="0" w:color="000000"/>
            </w:tcBorders>
          </w:tcPr>
          <w:p w14:paraId="7AE8C50A" w14:textId="10AB0BAE" w:rsidR="003F172C" w:rsidRPr="001866FE" w:rsidRDefault="00517DEB" w:rsidP="003F172C">
            <w:pPr>
              <w:spacing w:after="0" w:line="240" w:lineRule="auto"/>
              <w:jc w:val="center"/>
              <w:rPr>
                <w:rFonts w:eastAsia="Times New Roman"/>
                <w:color w:val="000000" w:themeColor="text1"/>
                <w:sz w:val="18"/>
                <w:szCs w:val="18"/>
                <w:lang w:eastAsia="en-GB"/>
              </w:rPr>
            </w:pPr>
            <w:r w:rsidRPr="001866FE">
              <w:rPr>
                <w:rFonts w:eastAsia="Times New Roman"/>
                <w:color w:val="000000" w:themeColor="text1"/>
                <w:sz w:val="18"/>
                <w:szCs w:val="18"/>
                <w:lang w:eastAsia="en-GB"/>
              </w:rPr>
              <w:t>577</w:t>
            </w:r>
            <w:r w:rsidR="003F172C" w:rsidRPr="001866FE">
              <w:rPr>
                <w:rFonts w:eastAsia="Times New Roman"/>
                <w:color w:val="000000" w:themeColor="text1"/>
                <w:sz w:val="18"/>
                <w:szCs w:val="18"/>
                <w:lang w:eastAsia="en-GB"/>
              </w:rPr>
              <w:t xml:space="preserve"> (1</w:t>
            </w:r>
            <w:r w:rsidRPr="001866FE">
              <w:rPr>
                <w:rFonts w:eastAsia="Times New Roman"/>
                <w:color w:val="000000" w:themeColor="text1"/>
                <w:sz w:val="18"/>
                <w:szCs w:val="18"/>
                <w:lang w:eastAsia="en-GB"/>
              </w:rPr>
              <w:t>6</w:t>
            </w:r>
            <w:r w:rsidR="003F172C" w:rsidRPr="001866FE">
              <w:rPr>
                <w:rFonts w:eastAsia="Times New Roman"/>
                <w:color w:val="000000" w:themeColor="text1"/>
                <w:sz w:val="18"/>
                <w:szCs w:val="18"/>
                <w:lang w:eastAsia="en-GB"/>
              </w:rPr>
              <w:t>)</w:t>
            </w:r>
          </w:p>
        </w:tc>
        <w:tc>
          <w:tcPr>
            <w:tcW w:w="881" w:type="pct"/>
            <w:tcBorders>
              <w:top w:val="single" w:sz="4" w:space="0" w:color="auto"/>
              <w:left w:val="single" w:sz="4" w:space="0" w:color="auto"/>
              <w:bottom w:val="single" w:sz="4" w:space="0" w:color="auto"/>
              <w:right w:val="single" w:sz="4" w:space="0" w:color="000000"/>
            </w:tcBorders>
          </w:tcPr>
          <w:p w14:paraId="4EDC00BA" w14:textId="4BA5B215" w:rsidR="003F172C" w:rsidRPr="001866FE" w:rsidRDefault="003F172C" w:rsidP="003F172C">
            <w:pPr>
              <w:spacing w:after="0" w:line="240" w:lineRule="auto"/>
              <w:jc w:val="center"/>
              <w:rPr>
                <w:rFonts w:eastAsia="Times New Roman"/>
                <w:color w:val="000000" w:themeColor="text1"/>
                <w:sz w:val="18"/>
                <w:szCs w:val="18"/>
                <w:lang w:eastAsia="en-GB"/>
              </w:rPr>
            </w:pPr>
            <w:r w:rsidRPr="001866FE">
              <w:rPr>
                <w:rFonts w:eastAsia="Times New Roman"/>
                <w:color w:val="000000" w:themeColor="text1"/>
                <w:sz w:val="18"/>
                <w:szCs w:val="18"/>
                <w:lang w:eastAsia="en-GB"/>
              </w:rPr>
              <w:t>1.00 (1.00-1.01)</w:t>
            </w:r>
          </w:p>
        </w:tc>
      </w:tr>
      <w:tr w:rsidR="003F172C" w:rsidRPr="00E66D0E" w14:paraId="5945299A" w14:textId="77777777" w:rsidTr="00E9316D">
        <w:trPr>
          <w:trHeight w:val="782"/>
        </w:trPr>
        <w:tc>
          <w:tcPr>
            <w:tcW w:w="5000" w:type="pct"/>
            <w:gridSpan w:val="6"/>
            <w:tcBorders>
              <w:top w:val="single" w:sz="4" w:space="0" w:color="auto"/>
              <w:left w:val="nil"/>
              <w:bottom w:val="nil"/>
              <w:right w:val="nil"/>
            </w:tcBorders>
            <w:hideMark/>
          </w:tcPr>
          <w:p w14:paraId="2A438938" w14:textId="77777777" w:rsidR="003F172C" w:rsidRDefault="003F172C" w:rsidP="003F172C">
            <w:pPr>
              <w:pStyle w:val="Caption"/>
              <w:keepNext/>
              <w:spacing w:after="0"/>
              <w:rPr>
                <w:rFonts w:eastAsia="Times New Roman"/>
                <w:i w:val="0"/>
                <w:iCs w:val="0"/>
                <w:color w:val="000000" w:themeColor="text1"/>
                <w:sz w:val="16"/>
                <w:szCs w:val="16"/>
                <w:lang w:eastAsia="en-GB"/>
              </w:rPr>
            </w:pPr>
            <w:r w:rsidRPr="0005665C">
              <w:rPr>
                <w:rFonts w:eastAsia="Times New Roman"/>
                <w:i w:val="0"/>
                <w:iCs w:val="0"/>
                <w:color w:val="000000" w:themeColor="text1"/>
                <w:sz w:val="16"/>
                <w:szCs w:val="16"/>
                <w:lang w:eastAsia="en-GB"/>
              </w:rPr>
              <w:t>Abbreviations: PCB, Polychlorinated Biphenyls; HR, Hazard Ratios; CI, Confidence Intervals</w:t>
            </w:r>
          </w:p>
          <w:p w14:paraId="7BF3F684" w14:textId="483B36F0" w:rsidR="003F172C" w:rsidRPr="0005665C" w:rsidRDefault="00F56A26" w:rsidP="00EF6CA5">
            <w:pPr>
              <w:spacing w:after="0"/>
              <w:rPr>
                <w:rFonts w:eastAsia="Times New Roman"/>
                <w:sz w:val="20"/>
                <w:szCs w:val="20"/>
                <w:lang w:val="en-US" w:eastAsia="en-GB"/>
              </w:rPr>
            </w:pPr>
            <w:r w:rsidRPr="004105C8">
              <w:rPr>
                <w:rFonts w:eastAsia="Times New Roman"/>
                <w:sz w:val="16"/>
                <w:szCs w:val="16"/>
                <w:vertAlign w:val="superscript"/>
                <w:lang w:eastAsia="en-GB"/>
              </w:rPr>
              <w:t>1</w:t>
            </w:r>
            <w:r w:rsidRPr="004105C8">
              <w:rPr>
                <w:rFonts w:eastAsia="Times New Roman"/>
                <w:sz w:val="16"/>
                <w:szCs w:val="16"/>
                <w:lang w:eastAsia="en-GB"/>
              </w:rPr>
              <w:t>PCB</w:t>
            </w:r>
            <w:r w:rsidRPr="004105C8">
              <w:rPr>
                <w:rFonts w:eastAsia="Times New Roman"/>
                <w:sz w:val="16"/>
                <w:szCs w:val="16"/>
                <w:vertAlign w:val="subscript"/>
                <w:lang w:eastAsia="en-GB"/>
              </w:rPr>
              <w:t>year</w:t>
            </w:r>
            <w:r w:rsidRPr="004105C8">
              <w:rPr>
                <w:rFonts w:eastAsia="Times New Roman"/>
                <w:sz w:val="16"/>
                <w:szCs w:val="16"/>
                <w:lang w:eastAsia="en-GB"/>
              </w:rPr>
              <w:t>=PCB</w:t>
            </w:r>
            <w:r w:rsidRPr="00F26EEE">
              <w:rPr>
                <w:rFonts w:eastAsia="Times New Roman"/>
                <w:sz w:val="16"/>
                <w:szCs w:val="16"/>
                <w:vertAlign w:val="subscript"/>
                <w:lang w:eastAsia="en-GB"/>
              </w:rPr>
              <w:t>total</w:t>
            </w:r>
            <w:r w:rsidRPr="004105C8">
              <w:rPr>
                <w:rFonts w:eastAsia="Times New Roman"/>
                <w:sz w:val="16"/>
                <w:szCs w:val="16"/>
                <w:lang w:eastAsia="en-GB"/>
              </w:rPr>
              <w:t xml:space="preserve"> </w:t>
            </w:r>
            <w:r>
              <w:rPr>
                <w:rFonts w:eastAsia="Times New Roman"/>
                <w:sz w:val="16"/>
                <w:szCs w:val="16"/>
                <w:lang w:eastAsia="en-GB"/>
              </w:rPr>
              <w:t>ng/m</w:t>
            </w:r>
            <w:r w:rsidRPr="00F26EEE">
              <w:rPr>
                <w:rFonts w:eastAsia="Times New Roman"/>
                <w:sz w:val="16"/>
                <w:szCs w:val="16"/>
                <w:vertAlign w:val="superscript"/>
                <w:lang w:eastAsia="en-GB"/>
              </w:rPr>
              <w:t>3</w:t>
            </w:r>
            <w:r w:rsidRPr="004105C8">
              <w:rPr>
                <w:rFonts w:eastAsia="Times New Roman"/>
                <w:sz w:val="16"/>
                <w:szCs w:val="16"/>
                <w:lang w:eastAsia="en-GB"/>
              </w:rPr>
              <w:t xml:space="preserve">×year </w:t>
            </w:r>
            <w:r>
              <w:rPr>
                <w:rFonts w:eastAsia="Times New Roman"/>
                <w:sz w:val="16"/>
                <w:szCs w:val="16"/>
                <w:lang w:eastAsia="en-GB"/>
              </w:rPr>
              <w:t>(</w:t>
            </w:r>
            <w:r w:rsidRPr="004105C8">
              <w:rPr>
                <w:rFonts w:eastAsia="Times New Roman"/>
                <w:sz w:val="16"/>
                <w:szCs w:val="16"/>
                <w:lang w:eastAsia="en-GB"/>
              </w:rPr>
              <w:t>PCB</w:t>
            </w:r>
            <w:r w:rsidRPr="004105C8">
              <w:rPr>
                <w:rFonts w:eastAsia="Times New Roman"/>
                <w:sz w:val="16"/>
                <w:szCs w:val="16"/>
                <w:vertAlign w:val="subscript"/>
                <w:lang w:eastAsia="en-GB"/>
              </w:rPr>
              <w:t>total</w:t>
            </w:r>
            <w:r w:rsidRPr="004105C8">
              <w:rPr>
                <w:rFonts w:eastAsia="Times New Roman"/>
                <w:sz w:val="16"/>
                <w:szCs w:val="16"/>
                <w:lang w:eastAsia="en-GB"/>
              </w:rPr>
              <w:t xml:space="preserve"> = 5</w:t>
            </w:r>
            <w:r>
              <w:rPr>
                <w:rFonts w:eastAsia="Times New Roman"/>
                <w:sz w:val="16"/>
                <w:szCs w:val="16"/>
                <w:lang w:eastAsia="en-GB"/>
              </w:rPr>
              <w:t xml:space="preserve"> </w:t>
            </w:r>
            <w:r w:rsidRPr="004105C8">
              <w:rPr>
                <w:rFonts w:eastAsia="Times New Roman"/>
                <w:sz w:val="16"/>
                <w:szCs w:val="16"/>
                <w:lang w:eastAsia="en-GB"/>
              </w:rPr>
              <w:t>× (PCB28, 52, 101, 118, 138, 153, 180))</w:t>
            </w:r>
            <w:r w:rsidR="00130E66">
              <w:rPr>
                <w:rFonts w:eastAsia="Times New Roman"/>
                <w:sz w:val="16"/>
                <w:szCs w:val="16"/>
                <w:lang w:eastAsia="en-GB"/>
              </w:rPr>
              <w:t xml:space="preserve">; </w:t>
            </w:r>
            <w:r w:rsidR="00130E66">
              <w:rPr>
                <w:rFonts w:eastAsia="Times New Roman"/>
                <w:color w:val="000000" w:themeColor="text1"/>
                <w:sz w:val="16"/>
                <w:szCs w:val="16"/>
                <w:vertAlign w:val="superscript"/>
                <w:lang w:eastAsia="en-GB"/>
              </w:rPr>
              <w:t>2</w:t>
            </w:r>
            <w:r w:rsidR="003F172C" w:rsidRPr="0005665C">
              <w:rPr>
                <w:rFonts w:eastAsia="Times New Roman"/>
                <w:color w:val="000000" w:themeColor="text1"/>
                <w:sz w:val="16"/>
                <w:szCs w:val="16"/>
                <w:lang w:eastAsia="en-GB"/>
              </w:rPr>
              <w:t>HR and 95% CI per interquartile range increase (</w:t>
            </w:r>
            <w:r w:rsidR="009A1A1B">
              <w:rPr>
                <w:rFonts w:eastAsia="Times New Roman"/>
                <w:color w:val="000000" w:themeColor="text1"/>
                <w:sz w:val="16"/>
                <w:szCs w:val="16"/>
                <w:lang w:eastAsia="en-GB"/>
              </w:rPr>
              <w:t>241</w:t>
            </w:r>
            <w:r>
              <w:rPr>
                <w:rFonts w:eastAsia="Times New Roman"/>
                <w:color w:val="000000" w:themeColor="text1"/>
                <w:sz w:val="16"/>
                <w:szCs w:val="16"/>
                <w:lang w:eastAsia="en-GB"/>
              </w:rPr>
              <w:t xml:space="preserve"> </w:t>
            </w:r>
            <w:r w:rsidRPr="00D228F1">
              <w:rPr>
                <w:rFonts w:eastAsia="Times New Roman"/>
                <w:color w:val="000000" w:themeColor="text1"/>
                <w:sz w:val="16"/>
                <w:szCs w:val="16"/>
                <w:lang w:eastAsia="en-GB"/>
              </w:rPr>
              <w:t>PCB</w:t>
            </w:r>
            <w:r w:rsidRPr="00D228F1">
              <w:rPr>
                <w:rFonts w:eastAsia="Times New Roman"/>
                <w:color w:val="000000" w:themeColor="text1"/>
                <w:sz w:val="16"/>
                <w:szCs w:val="16"/>
                <w:vertAlign w:val="subscript"/>
                <w:lang w:eastAsia="en-GB"/>
              </w:rPr>
              <w:t>total</w:t>
            </w:r>
            <w:r w:rsidR="003F172C" w:rsidRPr="0005665C">
              <w:rPr>
                <w:rFonts w:eastAsia="Times New Roman"/>
                <w:color w:val="000000" w:themeColor="text1"/>
                <w:sz w:val="16"/>
                <w:szCs w:val="16"/>
                <w:lang w:eastAsia="en-GB"/>
              </w:rPr>
              <w:t xml:space="preserve"> ng/m</w:t>
            </w:r>
            <w:r w:rsidR="003F172C" w:rsidRPr="0005665C">
              <w:rPr>
                <w:rFonts w:eastAsia="Times New Roman"/>
                <w:color w:val="000000" w:themeColor="text1"/>
                <w:sz w:val="16"/>
                <w:szCs w:val="16"/>
                <w:vertAlign w:val="superscript"/>
                <w:lang w:eastAsia="en-GB"/>
              </w:rPr>
              <w:t>3</w:t>
            </w:r>
            <w:r w:rsidR="003F172C" w:rsidRPr="0005665C">
              <w:rPr>
                <w:rFonts w:eastAsia="Times New Roman"/>
                <w:color w:val="000000" w:themeColor="text1"/>
                <w:sz w:val="16"/>
                <w:szCs w:val="16"/>
                <w:lang w:eastAsia="en-GB"/>
              </w:rPr>
              <w:t>×year) in PCB</w:t>
            </w:r>
            <w:r w:rsidR="003F172C" w:rsidRPr="007C50A7">
              <w:rPr>
                <w:rFonts w:eastAsia="Times New Roman"/>
                <w:color w:val="000000" w:themeColor="text1"/>
                <w:sz w:val="16"/>
                <w:szCs w:val="16"/>
                <w:vertAlign w:val="subscript"/>
                <w:lang w:eastAsia="en-GB"/>
              </w:rPr>
              <w:t>year</w:t>
            </w:r>
            <w:r w:rsidR="003F172C" w:rsidRPr="0005665C">
              <w:rPr>
                <w:rFonts w:eastAsia="Times New Roman"/>
                <w:color w:val="000000" w:themeColor="text1"/>
                <w:sz w:val="16"/>
                <w:szCs w:val="16"/>
                <w:lang w:eastAsia="en-GB"/>
              </w:rPr>
              <w:t xml:space="preserve">; </w:t>
            </w:r>
            <w:r w:rsidR="00130E66">
              <w:rPr>
                <w:rFonts w:eastAsia="Times New Roman"/>
                <w:color w:val="000000" w:themeColor="text1"/>
                <w:sz w:val="16"/>
                <w:szCs w:val="16"/>
                <w:vertAlign w:val="superscript"/>
                <w:lang w:eastAsia="en-GB"/>
              </w:rPr>
              <w:t>3</w:t>
            </w:r>
            <w:r w:rsidR="003F172C" w:rsidRPr="0005665C">
              <w:rPr>
                <w:rFonts w:eastAsia="Times New Roman"/>
                <w:color w:val="000000" w:themeColor="text1"/>
                <w:sz w:val="16"/>
                <w:szCs w:val="16"/>
                <w:lang w:eastAsia="en-GB"/>
              </w:rPr>
              <w:t>Adjusted for</w:t>
            </w:r>
            <w:r w:rsidR="009F59C9">
              <w:rPr>
                <w:rFonts w:eastAsia="Times New Roman"/>
                <w:color w:val="000000" w:themeColor="text1"/>
                <w:sz w:val="16"/>
                <w:szCs w:val="16"/>
                <w:lang w:eastAsia="en-GB"/>
              </w:rPr>
              <w:t xml:space="preserve"> </w:t>
            </w:r>
            <w:r w:rsidR="009F59C9" w:rsidRPr="009F59C9">
              <w:rPr>
                <w:rFonts w:eastAsia="Times New Roman"/>
                <w:color w:val="000000" w:themeColor="text1"/>
                <w:sz w:val="16"/>
                <w:szCs w:val="16"/>
                <w:lang w:eastAsia="en-GB"/>
              </w:rPr>
              <w:t>child age (timescale</w:t>
            </w:r>
            <w:r w:rsidR="009F59C9">
              <w:rPr>
                <w:rFonts w:eastAsia="Times New Roman"/>
                <w:color w:val="000000" w:themeColor="text1"/>
                <w:sz w:val="16"/>
                <w:szCs w:val="16"/>
                <w:lang w:eastAsia="en-GB"/>
              </w:rPr>
              <w:t>)</w:t>
            </w:r>
            <w:r w:rsidR="009F59C9" w:rsidRPr="009F59C9">
              <w:rPr>
                <w:rFonts w:eastAsia="Times New Roman"/>
                <w:color w:val="000000" w:themeColor="text1"/>
                <w:sz w:val="16"/>
                <w:szCs w:val="16"/>
                <w:lang w:eastAsia="en-GB"/>
              </w:rPr>
              <w:t>,</w:t>
            </w:r>
            <w:r w:rsidR="003F172C" w:rsidRPr="0005665C">
              <w:rPr>
                <w:rFonts w:eastAsia="Times New Roman"/>
                <w:color w:val="000000" w:themeColor="text1"/>
                <w:sz w:val="16"/>
                <w:szCs w:val="16"/>
                <w:lang w:eastAsia="en-GB"/>
              </w:rPr>
              <w:t xml:space="preserve"> maternal age at birth, ethnicity, atopy status, parity, and calendar period; </w:t>
            </w:r>
            <w:r w:rsidR="00130E66">
              <w:rPr>
                <w:rFonts w:eastAsia="Times New Roman"/>
                <w:color w:val="000000" w:themeColor="text1"/>
                <w:sz w:val="16"/>
                <w:szCs w:val="16"/>
                <w:vertAlign w:val="superscript"/>
                <w:lang w:eastAsia="en-GB"/>
              </w:rPr>
              <w:t>4</w:t>
            </w:r>
            <w:r w:rsidR="003F172C" w:rsidRPr="0005665C">
              <w:rPr>
                <w:rFonts w:eastAsia="Times New Roman"/>
                <w:color w:val="000000" w:themeColor="text1"/>
                <w:sz w:val="16"/>
                <w:szCs w:val="16"/>
                <w:lang w:eastAsia="en-GB"/>
              </w:rPr>
              <w:t>Additional adjusted for maternal education (N=</w:t>
            </w:r>
            <w:r w:rsidR="003F172C">
              <w:rPr>
                <w:rFonts w:eastAsia="Times New Roman"/>
                <w:color w:val="000000" w:themeColor="text1"/>
                <w:sz w:val="16"/>
                <w:szCs w:val="16"/>
                <w:lang w:eastAsia="en-GB"/>
              </w:rPr>
              <w:t>35</w:t>
            </w:r>
            <w:r w:rsidR="00595BE9">
              <w:rPr>
                <w:rFonts w:eastAsia="Times New Roman"/>
                <w:color w:val="000000" w:themeColor="text1"/>
                <w:sz w:val="16"/>
                <w:szCs w:val="16"/>
                <w:lang w:eastAsia="en-GB"/>
              </w:rPr>
              <w:t>84</w:t>
            </w:r>
            <w:r w:rsidR="003F172C" w:rsidRPr="0005665C">
              <w:rPr>
                <w:rFonts w:eastAsia="Times New Roman"/>
                <w:color w:val="000000" w:themeColor="text1"/>
                <w:sz w:val="16"/>
                <w:szCs w:val="16"/>
                <w:lang w:eastAsia="en-GB"/>
              </w:rPr>
              <w:t xml:space="preserve">); </w:t>
            </w:r>
            <w:r w:rsidR="00130E66">
              <w:rPr>
                <w:rFonts w:eastAsia="Times New Roman"/>
                <w:color w:val="000000" w:themeColor="text1"/>
                <w:sz w:val="16"/>
                <w:szCs w:val="16"/>
                <w:vertAlign w:val="superscript"/>
                <w:lang w:eastAsia="en-GB"/>
              </w:rPr>
              <w:t>5</w:t>
            </w:r>
            <w:r w:rsidR="003F172C" w:rsidRPr="0005665C">
              <w:rPr>
                <w:rFonts w:eastAsia="Times New Roman"/>
                <w:color w:val="000000" w:themeColor="text1"/>
                <w:sz w:val="16"/>
                <w:szCs w:val="16"/>
                <w:lang w:eastAsia="en-GB"/>
              </w:rPr>
              <w:t>HR and 95% CI per interquartile range increase (</w:t>
            </w:r>
            <w:r w:rsidR="009A1A1B">
              <w:rPr>
                <w:rFonts w:eastAsia="Times New Roman"/>
                <w:color w:val="000000" w:themeColor="text1"/>
                <w:sz w:val="16"/>
                <w:szCs w:val="16"/>
                <w:lang w:eastAsia="en-GB"/>
              </w:rPr>
              <w:t>247</w:t>
            </w:r>
            <w:r w:rsidRPr="00D228F1">
              <w:rPr>
                <w:rFonts w:eastAsia="Times New Roman"/>
                <w:color w:val="000000" w:themeColor="text1"/>
                <w:sz w:val="16"/>
                <w:szCs w:val="16"/>
                <w:lang w:eastAsia="en-GB"/>
              </w:rPr>
              <w:t xml:space="preserve"> PCB</w:t>
            </w:r>
            <w:r w:rsidRPr="00D228F1">
              <w:rPr>
                <w:rFonts w:eastAsia="Times New Roman"/>
                <w:color w:val="000000" w:themeColor="text1"/>
                <w:sz w:val="16"/>
                <w:szCs w:val="16"/>
                <w:vertAlign w:val="subscript"/>
                <w:lang w:eastAsia="en-GB"/>
              </w:rPr>
              <w:t>total</w:t>
            </w:r>
            <w:r w:rsidR="003F172C" w:rsidRPr="0005665C">
              <w:rPr>
                <w:rFonts w:eastAsia="Times New Roman"/>
                <w:color w:val="000000" w:themeColor="text1"/>
                <w:sz w:val="16"/>
                <w:szCs w:val="16"/>
                <w:lang w:eastAsia="en-GB"/>
              </w:rPr>
              <w:t xml:space="preserve"> ng/m</w:t>
            </w:r>
            <w:r w:rsidR="003F172C" w:rsidRPr="0005665C">
              <w:rPr>
                <w:rFonts w:eastAsia="Times New Roman"/>
                <w:color w:val="000000" w:themeColor="text1"/>
                <w:sz w:val="16"/>
                <w:szCs w:val="16"/>
                <w:vertAlign w:val="superscript"/>
                <w:lang w:eastAsia="en-GB"/>
              </w:rPr>
              <w:t>3</w:t>
            </w:r>
            <w:r w:rsidR="003F172C" w:rsidRPr="0005665C">
              <w:rPr>
                <w:rFonts w:eastAsia="Times New Roman"/>
                <w:color w:val="000000" w:themeColor="text1"/>
                <w:sz w:val="16"/>
                <w:szCs w:val="16"/>
                <w:lang w:eastAsia="en-GB"/>
              </w:rPr>
              <w:t>×year) in PCB</w:t>
            </w:r>
            <w:r w:rsidR="003F172C" w:rsidRPr="007C50A7">
              <w:rPr>
                <w:rFonts w:eastAsia="Times New Roman"/>
                <w:color w:val="000000" w:themeColor="text1"/>
                <w:sz w:val="16"/>
                <w:szCs w:val="16"/>
                <w:vertAlign w:val="subscript"/>
                <w:lang w:eastAsia="en-GB"/>
              </w:rPr>
              <w:t>year</w:t>
            </w:r>
            <w:r w:rsidR="003F172C" w:rsidRPr="0005665C">
              <w:rPr>
                <w:rFonts w:eastAsia="Times New Roman"/>
                <w:color w:val="000000" w:themeColor="text1"/>
                <w:sz w:val="16"/>
                <w:szCs w:val="16"/>
                <w:lang w:eastAsia="en-GB"/>
              </w:rPr>
              <w:t>.</w:t>
            </w:r>
          </w:p>
        </w:tc>
      </w:tr>
    </w:tbl>
    <w:p w14:paraId="025B332C" w14:textId="77777777" w:rsidR="00801179" w:rsidRPr="003F172C" w:rsidRDefault="00801179" w:rsidP="00801179">
      <w:pPr>
        <w:pStyle w:val="Caption"/>
        <w:keepNext/>
        <w:rPr>
          <w:b/>
          <w:bCs/>
          <w:i w:val="0"/>
          <w:iCs w:val="0"/>
          <w:color w:val="000000" w:themeColor="text1"/>
          <w:sz w:val="22"/>
          <w:szCs w:val="22"/>
          <w:lang w:val="en-US"/>
        </w:rPr>
      </w:pPr>
    </w:p>
    <w:sectPr w:rsidR="00801179" w:rsidRPr="003F172C">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9DD59" w14:textId="77777777" w:rsidR="00051B0C" w:rsidRDefault="00051B0C">
      <w:pPr>
        <w:spacing w:after="0" w:line="240" w:lineRule="auto"/>
      </w:pPr>
      <w:r>
        <w:separator/>
      </w:r>
    </w:p>
  </w:endnote>
  <w:endnote w:type="continuationSeparator" w:id="0">
    <w:p w14:paraId="23929EDC" w14:textId="77777777" w:rsidR="00051B0C" w:rsidRDefault="00051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629784"/>
      <w:docPartObj>
        <w:docPartGallery w:val="Page Numbers (Bottom of Page)"/>
        <w:docPartUnique/>
      </w:docPartObj>
    </w:sdtPr>
    <w:sdtEndPr>
      <w:rPr>
        <w:noProof/>
      </w:rPr>
    </w:sdtEndPr>
    <w:sdtContent>
      <w:p w14:paraId="5CCE1989" w14:textId="77777777" w:rsidR="007E6790" w:rsidRDefault="000A3FD1">
        <w:pPr>
          <w:pStyle w:val="Footer"/>
          <w:jc w:val="right"/>
        </w:pPr>
        <w:r w:rsidRPr="007916EE">
          <w:fldChar w:fldCharType="begin"/>
        </w:r>
        <w:r w:rsidRPr="007916EE">
          <w:instrText xml:space="preserve"> PAGE   \* MERGEFORMAT </w:instrText>
        </w:r>
        <w:r w:rsidRPr="007916EE">
          <w:fldChar w:fldCharType="separate"/>
        </w:r>
        <w:r w:rsidRPr="007916EE">
          <w:rPr>
            <w:noProof/>
          </w:rPr>
          <w:t>2</w:t>
        </w:r>
        <w:r w:rsidRPr="007916EE">
          <w:rPr>
            <w:noProof/>
          </w:rPr>
          <w:fldChar w:fldCharType="end"/>
        </w:r>
      </w:p>
    </w:sdtContent>
  </w:sdt>
  <w:p w14:paraId="69B678EE" w14:textId="77777777" w:rsidR="007E6790" w:rsidRDefault="007E6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F2DD0" w14:textId="77777777" w:rsidR="00051B0C" w:rsidRDefault="00051B0C">
      <w:pPr>
        <w:spacing w:after="0" w:line="240" w:lineRule="auto"/>
      </w:pPr>
      <w:r>
        <w:separator/>
      </w:r>
    </w:p>
  </w:footnote>
  <w:footnote w:type="continuationSeparator" w:id="0">
    <w:p w14:paraId="7DB4B2D7" w14:textId="77777777" w:rsidR="00051B0C" w:rsidRDefault="00051B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487"/>
    <w:rsid w:val="00002BF8"/>
    <w:rsid w:val="000216A1"/>
    <w:rsid w:val="00022487"/>
    <w:rsid w:val="00030086"/>
    <w:rsid w:val="000339E5"/>
    <w:rsid w:val="00045B8B"/>
    <w:rsid w:val="00051B0C"/>
    <w:rsid w:val="0005665C"/>
    <w:rsid w:val="00062034"/>
    <w:rsid w:val="0006346E"/>
    <w:rsid w:val="0008057F"/>
    <w:rsid w:val="000906C6"/>
    <w:rsid w:val="000A3FD1"/>
    <w:rsid w:val="000B6122"/>
    <w:rsid w:val="000B6FAB"/>
    <w:rsid w:val="000D581C"/>
    <w:rsid w:val="000F6470"/>
    <w:rsid w:val="000F6AC6"/>
    <w:rsid w:val="000F71A9"/>
    <w:rsid w:val="00117817"/>
    <w:rsid w:val="00130E66"/>
    <w:rsid w:val="00152174"/>
    <w:rsid w:val="001562AB"/>
    <w:rsid w:val="0016558E"/>
    <w:rsid w:val="001713AE"/>
    <w:rsid w:val="001866FE"/>
    <w:rsid w:val="0019297B"/>
    <w:rsid w:val="00192DCD"/>
    <w:rsid w:val="001A7719"/>
    <w:rsid w:val="001C15FE"/>
    <w:rsid w:val="001D2146"/>
    <w:rsid w:val="001F6805"/>
    <w:rsid w:val="00204F3D"/>
    <w:rsid w:val="002070E3"/>
    <w:rsid w:val="00222191"/>
    <w:rsid w:val="00222FDA"/>
    <w:rsid w:val="00246454"/>
    <w:rsid w:val="00257B0D"/>
    <w:rsid w:val="00263188"/>
    <w:rsid w:val="00270E43"/>
    <w:rsid w:val="00273163"/>
    <w:rsid w:val="002777B2"/>
    <w:rsid w:val="00282977"/>
    <w:rsid w:val="00297658"/>
    <w:rsid w:val="002D1F6B"/>
    <w:rsid w:val="002F6C82"/>
    <w:rsid w:val="00346E7E"/>
    <w:rsid w:val="00356CFB"/>
    <w:rsid w:val="0036238F"/>
    <w:rsid w:val="00375E30"/>
    <w:rsid w:val="003A12F0"/>
    <w:rsid w:val="003C2906"/>
    <w:rsid w:val="003E19AE"/>
    <w:rsid w:val="003F172C"/>
    <w:rsid w:val="0040041B"/>
    <w:rsid w:val="00423EBC"/>
    <w:rsid w:val="00437D04"/>
    <w:rsid w:val="004431E4"/>
    <w:rsid w:val="00454AC3"/>
    <w:rsid w:val="0046379A"/>
    <w:rsid w:val="0047549E"/>
    <w:rsid w:val="004A1516"/>
    <w:rsid w:val="004B3555"/>
    <w:rsid w:val="004B4C19"/>
    <w:rsid w:val="004D001A"/>
    <w:rsid w:val="004D0493"/>
    <w:rsid w:val="004D69F1"/>
    <w:rsid w:val="004E3EF0"/>
    <w:rsid w:val="004E44BC"/>
    <w:rsid w:val="00503108"/>
    <w:rsid w:val="00506CF1"/>
    <w:rsid w:val="005072D9"/>
    <w:rsid w:val="00515560"/>
    <w:rsid w:val="00517DEB"/>
    <w:rsid w:val="00524CEC"/>
    <w:rsid w:val="00525416"/>
    <w:rsid w:val="00530C53"/>
    <w:rsid w:val="00532799"/>
    <w:rsid w:val="0054079C"/>
    <w:rsid w:val="00540F15"/>
    <w:rsid w:val="00545315"/>
    <w:rsid w:val="00550F83"/>
    <w:rsid w:val="005742CA"/>
    <w:rsid w:val="00595BE9"/>
    <w:rsid w:val="005A3024"/>
    <w:rsid w:val="005A66A5"/>
    <w:rsid w:val="005B63D8"/>
    <w:rsid w:val="00605726"/>
    <w:rsid w:val="0061712C"/>
    <w:rsid w:val="0062774E"/>
    <w:rsid w:val="00631339"/>
    <w:rsid w:val="00651ECD"/>
    <w:rsid w:val="00656E90"/>
    <w:rsid w:val="00670A1C"/>
    <w:rsid w:val="0067308D"/>
    <w:rsid w:val="006766A3"/>
    <w:rsid w:val="00677649"/>
    <w:rsid w:val="006841C6"/>
    <w:rsid w:val="0069139A"/>
    <w:rsid w:val="0069348B"/>
    <w:rsid w:val="006967C8"/>
    <w:rsid w:val="006975E2"/>
    <w:rsid w:val="006A2211"/>
    <w:rsid w:val="006B56A7"/>
    <w:rsid w:val="006E1321"/>
    <w:rsid w:val="006F53B2"/>
    <w:rsid w:val="00713BCD"/>
    <w:rsid w:val="007267D3"/>
    <w:rsid w:val="00736659"/>
    <w:rsid w:val="00765E6D"/>
    <w:rsid w:val="007916EE"/>
    <w:rsid w:val="007A15DF"/>
    <w:rsid w:val="007C50A7"/>
    <w:rsid w:val="007C782B"/>
    <w:rsid w:val="007D60D0"/>
    <w:rsid w:val="007E6790"/>
    <w:rsid w:val="00801179"/>
    <w:rsid w:val="00804808"/>
    <w:rsid w:val="00834C46"/>
    <w:rsid w:val="0084090C"/>
    <w:rsid w:val="00841865"/>
    <w:rsid w:val="00845846"/>
    <w:rsid w:val="008500DD"/>
    <w:rsid w:val="008864B7"/>
    <w:rsid w:val="008A21FB"/>
    <w:rsid w:val="008B59E3"/>
    <w:rsid w:val="008B6061"/>
    <w:rsid w:val="008D6103"/>
    <w:rsid w:val="008D70BF"/>
    <w:rsid w:val="00904B06"/>
    <w:rsid w:val="009157D4"/>
    <w:rsid w:val="00920C69"/>
    <w:rsid w:val="0095068D"/>
    <w:rsid w:val="00952A20"/>
    <w:rsid w:val="009979EE"/>
    <w:rsid w:val="009A1A1B"/>
    <w:rsid w:val="009D7ED1"/>
    <w:rsid w:val="009F38EB"/>
    <w:rsid w:val="009F59C9"/>
    <w:rsid w:val="00A23C27"/>
    <w:rsid w:val="00A40A5E"/>
    <w:rsid w:val="00A60C2A"/>
    <w:rsid w:val="00A77296"/>
    <w:rsid w:val="00AA006D"/>
    <w:rsid w:val="00AE09A6"/>
    <w:rsid w:val="00AE0CB5"/>
    <w:rsid w:val="00AF7B1C"/>
    <w:rsid w:val="00B13815"/>
    <w:rsid w:val="00B1790C"/>
    <w:rsid w:val="00B450F4"/>
    <w:rsid w:val="00B602F4"/>
    <w:rsid w:val="00B76CA9"/>
    <w:rsid w:val="00B82329"/>
    <w:rsid w:val="00B9055C"/>
    <w:rsid w:val="00BA3777"/>
    <w:rsid w:val="00BA4240"/>
    <w:rsid w:val="00BB4292"/>
    <w:rsid w:val="00BD75D7"/>
    <w:rsid w:val="00C032E3"/>
    <w:rsid w:val="00C061AE"/>
    <w:rsid w:val="00C105C7"/>
    <w:rsid w:val="00C335FB"/>
    <w:rsid w:val="00C40E29"/>
    <w:rsid w:val="00C56B9D"/>
    <w:rsid w:val="00C82FE4"/>
    <w:rsid w:val="00CA6430"/>
    <w:rsid w:val="00CB12DF"/>
    <w:rsid w:val="00CC06EB"/>
    <w:rsid w:val="00CC4A14"/>
    <w:rsid w:val="00CD60BE"/>
    <w:rsid w:val="00CE0952"/>
    <w:rsid w:val="00CE24BA"/>
    <w:rsid w:val="00CF4908"/>
    <w:rsid w:val="00D02480"/>
    <w:rsid w:val="00D2044A"/>
    <w:rsid w:val="00D228F1"/>
    <w:rsid w:val="00D26808"/>
    <w:rsid w:val="00D51DF4"/>
    <w:rsid w:val="00D55F5B"/>
    <w:rsid w:val="00D5673F"/>
    <w:rsid w:val="00D57CB2"/>
    <w:rsid w:val="00D94AD0"/>
    <w:rsid w:val="00D951E1"/>
    <w:rsid w:val="00DA039C"/>
    <w:rsid w:val="00DA0FC8"/>
    <w:rsid w:val="00DA3C44"/>
    <w:rsid w:val="00DD6D58"/>
    <w:rsid w:val="00DE1F06"/>
    <w:rsid w:val="00DE5180"/>
    <w:rsid w:val="00DF5EC8"/>
    <w:rsid w:val="00E0057E"/>
    <w:rsid w:val="00E079DD"/>
    <w:rsid w:val="00E07EE0"/>
    <w:rsid w:val="00E14232"/>
    <w:rsid w:val="00E40258"/>
    <w:rsid w:val="00E51356"/>
    <w:rsid w:val="00E6455C"/>
    <w:rsid w:val="00E645DC"/>
    <w:rsid w:val="00E66D0E"/>
    <w:rsid w:val="00E76482"/>
    <w:rsid w:val="00E9335E"/>
    <w:rsid w:val="00EF1DC5"/>
    <w:rsid w:val="00EF6CA5"/>
    <w:rsid w:val="00F03ED1"/>
    <w:rsid w:val="00F1551B"/>
    <w:rsid w:val="00F25165"/>
    <w:rsid w:val="00F50D57"/>
    <w:rsid w:val="00F56A26"/>
    <w:rsid w:val="00F7224B"/>
    <w:rsid w:val="00F74B33"/>
    <w:rsid w:val="00F804E1"/>
    <w:rsid w:val="00FA4B9B"/>
    <w:rsid w:val="00FA5FB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E87F"/>
  <w15:docId w15:val="{F22C943A-FB00-4079-AF36-11C9E7C3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A26"/>
    <w:pPr>
      <w:spacing w:after="160" w:line="259" w:lineRule="auto"/>
      <w:jc w:val="left"/>
    </w:pPr>
  </w:style>
  <w:style w:type="paragraph" w:styleId="Heading1">
    <w:name w:val="heading 1"/>
    <w:basedOn w:val="Normal"/>
    <w:next w:val="Normal"/>
    <w:link w:val="Heading1Char"/>
    <w:uiPriority w:val="9"/>
    <w:qFormat/>
    <w:rsid w:val="000224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487"/>
    <w:rPr>
      <w:rFonts w:asciiTheme="majorHAnsi" w:eastAsiaTheme="majorEastAsia" w:hAnsiTheme="majorHAnsi" w:cstheme="majorBidi"/>
      <w:color w:val="2F5496" w:themeColor="accent1" w:themeShade="BF"/>
      <w:sz w:val="32"/>
      <w:szCs w:val="32"/>
      <w:lang w:val="da-DK"/>
    </w:rPr>
  </w:style>
  <w:style w:type="paragraph" w:styleId="Footer">
    <w:name w:val="footer"/>
    <w:basedOn w:val="Normal"/>
    <w:link w:val="FooterChar"/>
    <w:uiPriority w:val="99"/>
    <w:unhideWhenUsed/>
    <w:rsid w:val="00022487"/>
    <w:pPr>
      <w:tabs>
        <w:tab w:val="center" w:pos="4819"/>
        <w:tab w:val="right" w:pos="9638"/>
      </w:tabs>
      <w:spacing w:after="0" w:line="240" w:lineRule="auto"/>
    </w:pPr>
  </w:style>
  <w:style w:type="character" w:customStyle="1" w:styleId="FooterChar">
    <w:name w:val="Footer Char"/>
    <w:basedOn w:val="DefaultParagraphFont"/>
    <w:link w:val="Footer"/>
    <w:uiPriority w:val="99"/>
    <w:rsid w:val="00022487"/>
    <w:rPr>
      <w:rFonts w:asciiTheme="minorHAnsi" w:hAnsiTheme="minorHAnsi" w:cstheme="minorBidi"/>
      <w:sz w:val="22"/>
      <w:szCs w:val="22"/>
      <w:lang w:val="da-DK"/>
    </w:rPr>
  </w:style>
  <w:style w:type="paragraph" w:styleId="CommentText">
    <w:name w:val="annotation text"/>
    <w:basedOn w:val="Normal"/>
    <w:link w:val="CommentTextChar"/>
    <w:uiPriority w:val="99"/>
    <w:unhideWhenUsed/>
    <w:rsid w:val="00022487"/>
    <w:pPr>
      <w:spacing w:line="240" w:lineRule="auto"/>
    </w:pPr>
    <w:rPr>
      <w:sz w:val="20"/>
      <w:szCs w:val="20"/>
    </w:rPr>
  </w:style>
  <w:style w:type="character" w:customStyle="1" w:styleId="CommentTextChar">
    <w:name w:val="Comment Text Char"/>
    <w:basedOn w:val="DefaultParagraphFont"/>
    <w:link w:val="CommentText"/>
    <w:uiPriority w:val="99"/>
    <w:rsid w:val="00022487"/>
    <w:rPr>
      <w:rFonts w:asciiTheme="minorHAnsi" w:hAnsiTheme="minorHAnsi" w:cstheme="minorBidi"/>
      <w:sz w:val="20"/>
      <w:szCs w:val="20"/>
      <w:lang w:val="da-DK"/>
    </w:rPr>
  </w:style>
  <w:style w:type="paragraph" w:styleId="Caption">
    <w:name w:val="caption"/>
    <w:basedOn w:val="Normal"/>
    <w:next w:val="Normal"/>
    <w:uiPriority w:val="35"/>
    <w:unhideWhenUsed/>
    <w:qFormat/>
    <w:rsid w:val="00022487"/>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0A3FD1"/>
    <w:rPr>
      <w:sz w:val="16"/>
      <w:szCs w:val="16"/>
    </w:rPr>
  </w:style>
  <w:style w:type="paragraph" w:styleId="CommentSubject">
    <w:name w:val="annotation subject"/>
    <w:basedOn w:val="CommentText"/>
    <w:next w:val="CommentText"/>
    <w:link w:val="CommentSubjectChar"/>
    <w:uiPriority w:val="99"/>
    <w:semiHidden/>
    <w:unhideWhenUsed/>
    <w:rsid w:val="000A3FD1"/>
    <w:rPr>
      <w:b/>
      <w:bCs/>
    </w:rPr>
  </w:style>
  <w:style w:type="character" w:customStyle="1" w:styleId="CommentSubjectChar">
    <w:name w:val="Comment Subject Char"/>
    <w:basedOn w:val="CommentTextChar"/>
    <w:link w:val="CommentSubject"/>
    <w:uiPriority w:val="99"/>
    <w:semiHidden/>
    <w:rsid w:val="000A3FD1"/>
    <w:rPr>
      <w:rFonts w:asciiTheme="minorHAnsi" w:hAnsiTheme="minorHAnsi" w:cstheme="minorBidi"/>
      <w:b/>
      <w:bCs/>
      <w:sz w:val="20"/>
      <w:szCs w:val="20"/>
      <w:lang w:val="da-DK"/>
    </w:rPr>
  </w:style>
  <w:style w:type="paragraph" w:styleId="Header">
    <w:name w:val="header"/>
    <w:basedOn w:val="Normal"/>
    <w:link w:val="HeaderChar"/>
    <w:uiPriority w:val="99"/>
    <w:unhideWhenUsed/>
    <w:rsid w:val="007916EE"/>
    <w:pPr>
      <w:tabs>
        <w:tab w:val="center" w:pos="4819"/>
        <w:tab w:val="right" w:pos="9638"/>
      </w:tabs>
      <w:spacing w:after="0" w:line="240" w:lineRule="auto"/>
    </w:pPr>
  </w:style>
  <w:style w:type="character" w:customStyle="1" w:styleId="HeaderChar">
    <w:name w:val="Header Char"/>
    <w:basedOn w:val="DefaultParagraphFont"/>
    <w:link w:val="Header"/>
    <w:uiPriority w:val="99"/>
    <w:rsid w:val="007916EE"/>
    <w:rPr>
      <w:rFonts w:asciiTheme="minorHAnsi" w:hAnsiTheme="minorHAnsi" w:cstheme="minorBidi"/>
      <w:sz w:val="22"/>
      <w:szCs w:val="22"/>
      <w:lang w:val="da-DK"/>
    </w:rPr>
  </w:style>
  <w:style w:type="paragraph" w:styleId="Revision">
    <w:name w:val="Revision"/>
    <w:hidden/>
    <w:uiPriority w:val="99"/>
    <w:semiHidden/>
    <w:rsid w:val="00D51DF4"/>
    <w:pPr>
      <w:jc w:val="left"/>
    </w:pPr>
    <w:rPr>
      <w:rFonts w:asciiTheme="minorHAnsi" w:hAnsiTheme="minorHAnsi" w:cstheme="minorBidi"/>
      <w:lang w:val="da-DK"/>
    </w:rPr>
  </w:style>
  <w:style w:type="table" w:styleId="TableGrid">
    <w:name w:val="Table Grid"/>
    <w:basedOn w:val="TableNormal"/>
    <w:uiPriority w:val="39"/>
    <w:rsid w:val="00454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454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454AC3"/>
    <w:rPr>
      <w:rFonts w:ascii="Courier New" w:eastAsia="Times New Roman" w:hAnsi="Courier New" w:cs="Courier New"/>
      <w:sz w:val="20"/>
      <w:szCs w:val="20"/>
      <w:lang w:eastAsia="en-GB"/>
    </w:rPr>
  </w:style>
  <w:style w:type="paragraph" w:customStyle="1" w:styleId="Default">
    <w:name w:val="Default"/>
    <w:rsid w:val="00C032E3"/>
    <w:pPr>
      <w:autoSpaceDE w:val="0"/>
      <w:autoSpaceDN w:val="0"/>
      <w:adjustRightInd w:val="0"/>
      <w:jc w:val="left"/>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1572</Words>
  <Characters>8965</Characters>
  <Application>Microsoft Office Word</Application>
  <DocSecurity>0</DocSecurity>
  <Lines>74</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Deen</dc:creator>
  <cp:keywords/>
  <dc:description/>
  <cp:lastModifiedBy>Laura Deen</cp:lastModifiedBy>
  <cp:revision>3</cp:revision>
  <dcterms:created xsi:type="dcterms:W3CDTF">2025-03-24T13:33:00Z</dcterms:created>
  <dcterms:modified xsi:type="dcterms:W3CDTF">2025-03-24T13:33:00Z</dcterms:modified>
</cp:coreProperties>
</file>