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4DF" w:rsidRPr="004364DF" w:rsidRDefault="004364DF">
      <w:pPr>
        <w:rPr>
          <w:u w:val="single"/>
        </w:rPr>
      </w:pPr>
      <w:proofErr w:type="spellStart"/>
      <w:r w:rsidRPr="004364DF">
        <w:rPr>
          <w:u w:val="single"/>
        </w:rPr>
        <w:t>Supplementary</w:t>
      </w:r>
      <w:proofErr w:type="spellEnd"/>
      <w:r w:rsidRPr="004364DF">
        <w:rPr>
          <w:u w:val="single"/>
        </w:rPr>
        <w:t xml:space="preserve"> Table 1: Distribution of </w:t>
      </w:r>
      <w:proofErr w:type="spellStart"/>
      <w:r w:rsidRPr="004364DF">
        <w:rPr>
          <w:u w:val="single"/>
        </w:rPr>
        <w:t>demographics</w:t>
      </w:r>
      <w:proofErr w:type="spellEnd"/>
      <w:r w:rsidRPr="004364DF">
        <w:rPr>
          <w:u w:val="single"/>
        </w:rPr>
        <w:t xml:space="preserve"> </w:t>
      </w:r>
      <w:proofErr w:type="spellStart"/>
      <w:r w:rsidRPr="004364DF">
        <w:rPr>
          <w:u w:val="single"/>
        </w:rPr>
        <w:t>and</w:t>
      </w:r>
      <w:proofErr w:type="spellEnd"/>
      <w:r w:rsidRPr="004364DF">
        <w:rPr>
          <w:u w:val="single"/>
        </w:rPr>
        <w:t xml:space="preserve"> </w:t>
      </w:r>
      <w:proofErr w:type="spellStart"/>
      <w:r w:rsidRPr="004364DF">
        <w:rPr>
          <w:u w:val="single"/>
        </w:rPr>
        <w:t>cardiometabolic</w:t>
      </w:r>
      <w:proofErr w:type="spellEnd"/>
      <w:r w:rsidRPr="004364DF">
        <w:rPr>
          <w:u w:val="single"/>
        </w:rPr>
        <w:t xml:space="preserve"> </w:t>
      </w:r>
      <w:proofErr w:type="spellStart"/>
      <w:r w:rsidRPr="004364DF">
        <w:rPr>
          <w:u w:val="single"/>
        </w:rPr>
        <w:t>risk</w:t>
      </w:r>
      <w:proofErr w:type="spellEnd"/>
      <w:r w:rsidRPr="004364DF">
        <w:rPr>
          <w:u w:val="single"/>
        </w:rPr>
        <w:t xml:space="preserve"> </w:t>
      </w:r>
      <w:proofErr w:type="spellStart"/>
      <w:r w:rsidRPr="004364DF">
        <w:rPr>
          <w:u w:val="single"/>
        </w:rPr>
        <w:t>factors</w:t>
      </w:r>
      <w:proofErr w:type="spellEnd"/>
      <w:r w:rsidRPr="004364DF">
        <w:rPr>
          <w:u w:val="single"/>
        </w:rPr>
        <w:t xml:space="preserve"> </w:t>
      </w:r>
      <w:proofErr w:type="spellStart"/>
      <w:r w:rsidRPr="004364DF">
        <w:rPr>
          <w:u w:val="single"/>
        </w:rPr>
        <w:t>by</w:t>
      </w:r>
      <w:proofErr w:type="spellEnd"/>
      <w:r w:rsidRPr="004364DF">
        <w:rPr>
          <w:u w:val="single"/>
        </w:rPr>
        <w:t xml:space="preserve"> aortic </w:t>
      </w:r>
      <w:proofErr w:type="spellStart"/>
      <w:r w:rsidRPr="004364DF">
        <w:rPr>
          <w:u w:val="single"/>
        </w:rPr>
        <w:t>phenotypes</w:t>
      </w:r>
      <w:proofErr w:type="spellEnd"/>
    </w:p>
    <w:tbl>
      <w:tblPr>
        <w:tblStyle w:val="EinfacheTabelle5"/>
        <w:tblW w:w="12922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3"/>
        <w:gridCol w:w="850"/>
        <w:gridCol w:w="992"/>
        <w:gridCol w:w="993"/>
        <w:gridCol w:w="872"/>
        <w:gridCol w:w="993"/>
        <w:gridCol w:w="992"/>
        <w:gridCol w:w="850"/>
        <w:gridCol w:w="993"/>
        <w:gridCol w:w="992"/>
        <w:gridCol w:w="992"/>
      </w:tblGrid>
      <w:tr w:rsidR="004364DF" w:rsidRPr="004364DF" w:rsidTr="00CB5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hideMark/>
          </w:tcPr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Variable 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Total Volume &lt;= 155ml</w:t>
            </w:r>
          </w:p>
          <w:p w:rsidR="004364DF" w:rsidRPr="004364DF" w:rsidRDefault="004364DF" w:rsidP="00CB5EE4">
            <w:pPr>
              <w:spacing w:after="3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(n=191)</w:t>
            </w:r>
          </w:p>
        </w:tc>
        <w:tc>
          <w:tcPr>
            <w:tcW w:w="993" w:type="dxa"/>
            <w:hideMark/>
          </w:tcPr>
          <w:p w:rsidR="004364DF" w:rsidRPr="004364DF" w:rsidRDefault="004364DF" w:rsidP="00CB5EE4">
            <w:pPr>
              <w:spacing w:after="3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Total Volume &gt; 155ml</w:t>
            </w:r>
          </w:p>
          <w:p w:rsidR="004364DF" w:rsidRPr="004364DF" w:rsidRDefault="004364DF" w:rsidP="00CB5EE4">
            <w:pPr>
              <w:spacing w:after="3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(n=190)</w:t>
            </w:r>
          </w:p>
        </w:tc>
        <w:tc>
          <w:tcPr>
            <w:tcW w:w="850" w:type="dxa"/>
            <w:hideMark/>
          </w:tcPr>
          <w:p w:rsidR="004364DF" w:rsidRPr="004364DF" w:rsidRDefault="004364DF" w:rsidP="00CB5EE4">
            <w:pPr>
              <w:spacing w:after="3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p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Total </w:t>
            </w:r>
            <w:proofErr w:type="spellStart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Length</w:t>
            </w:r>
            <w:proofErr w:type="spellEnd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 &lt;= 32cm</w:t>
            </w:r>
          </w:p>
          <w:p w:rsidR="004364DF" w:rsidRPr="004364DF" w:rsidRDefault="004364DF" w:rsidP="00CB5EE4">
            <w:pPr>
              <w:spacing w:after="3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(n=182)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Total </w:t>
            </w:r>
            <w:proofErr w:type="spellStart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Length</w:t>
            </w:r>
            <w:proofErr w:type="spellEnd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 &gt;32cm</w:t>
            </w:r>
          </w:p>
          <w:p w:rsidR="004364DF" w:rsidRPr="004364DF" w:rsidRDefault="004364DF" w:rsidP="00CB5EE4">
            <w:pPr>
              <w:spacing w:after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(n=199)</w:t>
            </w:r>
          </w:p>
        </w:tc>
        <w:tc>
          <w:tcPr>
            <w:tcW w:w="872" w:type="dxa"/>
            <w:hideMark/>
          </w:tcPr>
          <w:p w:rsidR="004364DF" w:rsidRPr="004364DF" w:rsidRDefault="004364DF" w:rsidP="00CB5EE4">
            <w:pPr>
              <w:spacing w:after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p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Max Diameter &lt;= 34mm</w:t>
            </w:r>
          </w:p>
          <w:p w:rsidR="004364DF" w:rsidRPr="004364DF" w:rsidRDefault="004364DF" w:rsidP="00CB5EE4">
            <w:pPr>
              <w:spacing w:after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(n=188)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Max Diameter &gt;34mm</w:t>
            </w:r>
          </w:p>
          <w:p w:rsidR="004364DF" w:rsidRPr="004364DF" w:rsidRDefault="004364DF" w:rsidP="00CB5EE4">
            <w:pPr>
              <w:spacing w:after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(n=193)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p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Arch</w:t>
            </w:r>
            <w:proofErr w:type="spellEnd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proofErr w:type="spellStart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Distance</w:t>
            </w:r>
            <w:proofErr w:type="spellEnd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 &lt;= 74mm</w:t>
            </w:r>
          </w:p>
          <w:p w:rsidR="004364DF" w:rsidRPr="004364DF" w:rsidRDefault="004364DF" w:rsidP="00CB5EE4">
            <w:pPr>
              <w:spacing w:after="3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(n=184)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Arch</w:t>
            </w:r>
            <w:proofErr w:type="spellEnd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proofErr w:type="spellStart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Distance</w:t>
            </w:r>
            <w:proofErr w:type="spellEnd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 &gt; 74mm</w:t>
            </w:r>
          </w:p>
          <w:p w:rsidR="004364DF" w:rsidRPr="004364DF" w:rsidRDefault="004364DF" w:rsidP="00CB5EE4">
            <w:pPr>
              <w:spacing w:after="3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(n=197)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p</w:t>
            </w:r>
          </w:p>
        </w:tc>
      </w:tr>
      <w:tr w:rsidR="004364DF" w:rsidRPr="004364DF" w:rsidTr="00CB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Female</w:t>
            </w:r>
            <w:proofErr w:type="spellEnd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proofErr w:type="spellStart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sex</w:t>
            </w:r>
            <w:proofErr w:type="spellEnd"/>
          </w:p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126 (66%)</w:t>
            </w:r>
          </w:p>
        </w:tc>
        <w:tc>
          <w:tcPr>
            <w:tcW w:w="993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34   (18%)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120 (66%)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40  (20%)</w:t>
            </w:r>
            <w:bookmarkStart w:id="0" w:name="_GoBack"/>
            <w:bookmarkEnd w:id="0"/>
          </w:p>
        </w:tc>
        <w:tc>
          <w:tcPr>
            <w:tcW w:w="872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108 (57%)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52  (27%)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111 (60%)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49 (25%)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</w:tr>
      <w:tr w:rsidR="004364DF" w:rsidRPr="004364DF" w:rsidTr="00CB5EE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Age (</w:t>
            </w:r>
            <w:proofErr w:type="spellStart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years</w:t>
            </w:r>
            <w:proofErr w:type="spellEnd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)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52.69 ± 8.12</w:t>
            </w:r>
          </w:p>
        </w:tc>
        <w:tc>
          <w:tcPr>
            <w:tcW w:w="993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60.01 ± 8.12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54.26 ± 9.41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56.34 ± 9.26</w:t>
            </w:r>
          </w:p>
        </w:tc>
        <w:tc>
          <w:tcPr>
            <w:tcW w:w="872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53.43 ± 9.21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59.17 ± 8.41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52.84 ± 8.66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59.6 ± 8.61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</w:tr>
      <w:tr w:rsidR="004364DF" w:rsidRPr="004364DF" w:rsidTr="00CB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BMI (kg/m2)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27.08 ± 4.84</w:t>
            </w:r>
          </w:p>
        </w:tc>
        <w:tc>
          <w:tcPr>
            <w:tcW w:w="993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29.31± 4.84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27.38 ± 4.85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28.94 ± 4.94</w:t>
            </w:r>
          </w:p>
        </w:tc>
        <w:tc>
          <w:tcPr>
            <w:tcW w:w="872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0.002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27.36 ± 4.89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29 ± 4.89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0.001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26.6 ± 4.47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29.69± 4.92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</w:tr>
      <w:tr w:rsidR="004364DF" w:rsidRPr="004364DF" w:rsidTr="00CB5EE4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Total </w:t>
            </w:r>
            <w:proofErr w:type="spellStart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cholesterol</w:t>
            </w:r>
            <w:proofErr w:type="spellEnd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 (mg/dl)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217.1 ± 36.59</w:t>
            </w:r>
          </w:p>
        </w:tc>
        <w:tc>
          <w:tcPr>
            <w:tcW w:w="993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218.8 ± 36.59</w:t>
            </w:r>
          </w:p>
        </w:tc>
        <w:tc>
          <w:tcPr>
            <w:tcW w:w="850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0.64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219.7 ± 36.84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216.3± 35.94</w:t>
            </w:r>
          </w:p>
        </w:tc>
        <w:tc>
          <w:tcPr>
            <w:tcW w:w="872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0.36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218.3 ± 37.03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217.5± 35.79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0.83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217.3 ± 37.32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218.5 ± 35.53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0.75</w:t>
            </w:r>
          </w:p>
        </w:tc>
      </w:tr>
      <w:tr w:rsidR="004364DF" w:rsidRPr="004364DF" w:rsidTr="00CB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HDL (mg/dl)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65.93 ± 15.46</w:t>
            </w:r>
          </w:p>
        </w:tc>
        <w:tc>
          <w:tcPr>
            <w:tcW w:w="993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57.75 ± 15.46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66.34 ± 18.53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57.76 ± 15.69</w:t>
            </w:r>
          </w:p>
        </w:tc>
        <w:tc>
          <w:tcPr>
            <w:tcW w:w="872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65.2 ± 18.64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58.59 ± 15.94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65.7 ± 18.43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58.26 ± 16.05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</w:tr>
      <w:tr w:rsidR="004364DF" w:rsidRPr="004364DF" w:rsidTr="00CB5EE4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LDL (mg/dl)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137.5 ± 33.04</w:t>
            </w:r>
          </w:p>
        </w:tc>
        <w:tc>
          <w:tcPr>
            <w:tcW w:w="993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141.8 ± 33.04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0.2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138.6 ± 33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140.6 ± 33</w:t>
            </w:r>
          </w:p>
        </w:tc>
        <w:tc>
          <w:tcPr>
            <w:tcW w:w="872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0.57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138.7 ± 32.64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140.5 ± 33.36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0.59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137.7 ± 33.93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141.5 ± 32.03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0.27</w:t>
            </w:r>
          </w:p>
        </w:tc>
      </w:tr>
      <w:tr w:rsidR="004364DF" w:rsidRPr="004364DF" w:rsidTr="00CB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proofErr w:type="spellStart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Triglycerides</w:t>
            </w:r>
            <w:proofErr w:type="spellEnd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 xml:space="preserve"> (mg/dl)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114.89 ± 87.88</w:t>
            </w:r>
          </w:p>
        </w:tc>
        <w:tc>
          <w:tcPr>
            <w:tcW w:w="993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150.24± 87.88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116.8 ± 80.86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146.9 ± 88.25</w:t>
            </w:r>
          </w:p>
        </w:tc>
        <w:tc>
          <w:tcPr>
            <w:tcW w:w="872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120.23 ± 83.63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144.49 ± 86.81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0.006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113.89 ± 74.42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149.9 ± 92.42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</w:tr>
      <w:tr w:rsidR="004364DF" w:rsidRPr="004364DF" w:rsidTr="00CB5EE4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de-DE"/>
                <w14:ligatures w14:val="none"/>
              </w:rPr>
              <w:t>Hypertension (n, %)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38 (20%)</w:t>
            </w:r>
          </w:p>
        </w:tc>
        <w:tc>
          <w:tcPr>
            <w:tcW w:w="993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95 (50%)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48 (26%)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85 (43%)</w:t>
            </w:r>
          </w:p>
        </w:tc>
        <w:tc>
          <w:tcPr>
            <w:tcW w:w="872" w:type="dxa"/>
            <w:hideMark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47 (25%)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86 (45%)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30 (16%)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103 (52%)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&lt;0.001</w:t>
            </w:r>
          </w:p>
        </w:tc>
      </w:tr>
      <w:tr w:rsidR="004364DF" w:rsidRPr="004364DF" w:rsidTr="00CB5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hideMark/>
          </w:tcPr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de-DE"/>
                <w14:ligatures w14:val="none"/>
              </w:rPr>
              <w:t xml:space="preserve">Smoking </w:t>
            </w:r>
          </w:p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b/>
                <w:bCs/>
                <w:i w:val="0"/>
                <w:iCs w:val="0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de-DE"/>
                <w14:ligatures w14:val="none"/>
              </w:rPr>
              <w:lastRenderedPageBreak/>
              <w:t>(</w:t>
            </w:r>
            <w:proofErr w:type="gramStart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de-DE"/>
                <w14:ligatures w14:val="none"/>
              </w:rPr>
              <w:t>n</w:t>
            </w:r>
            <w:proofErr w:type="gramEnd"/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de-DE"/>
                <w14:ligatures w14:val="none"/>
              </w:rPr>
              <w:t>, %)</w:t>
            </w:r>
          </w:p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de-DE"/>
                <w14:ligatures w14:val="none"/>
              </w:rPr>
              <w:t>  Regular</w:t>
            </w:r>
          </w:p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de-DE"/>
                <w14:ligatures w14:val="none"/>
              </w:rPr>
              <w:t>  Occasional</w:t>
            </w:r>
          </w:p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de-DE"/>
                <w14:ligatures w14:val="none"/>
              </w:rPr>
              <w:t>  Former</w:t>
            </w:r>
          </w:p>
          <w:p w:rsidR="004364DF" w:rsidRPr="004364DF" w:rsidRDefault="004364DF" w:rsidP="00CB5EE4">
            <w:pPr>
              <w:spacing w:after="30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en-US" w:eastAsia="de-DE"/>
                <w14:ligatures w14:val="none"/>
              </w:rPr>
              <w:t>  Never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34 (18%)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 (3%)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72 (38%)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79 (41%)</w:t>
            </w:r>
          </w:p>
        </w:tc>
        <w:tc>
          <w:tcPr>
            <w:tcW w:w="993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lastRenderedPageBreak/>
              <w:t>31 (16%)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6 (3%)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95 (50%)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58 (31%)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lastRenderedPageBreak/>
              <w:t>0.16</w:t>
            </w:r>
          </w:p>
        </w:tc>
        <w:tc>
          <w:tcPr>
            <w:tcW w:w="992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lastRenderedPageBreak/>
              <w:t>34 (19%)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5 (3%)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75 (41%)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68 (37%)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lastRenderedPageBreak/>
              <w:t>31 (16%)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7 (3%)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92 (46%)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69 (35%)</w:t>
            </w:r>
          </w:p>
        </w:tc>
        <w:tc>
          <w:tcPr>
            <w:tcW w:w="872" w:type="dxa"/>
            <w:hideMark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0.94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lastRenderedPageBreak/>
              <w:t>29 (16%)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6 (3%)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79 (42%)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74 (39%)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lastRenderedPageBreak/>
              <w:t>36 (19%)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6 (3%)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88 (45%)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63 (33%)</w:t>
            </w:r>
          </w:p>
        </w:tc>
        <w:tc>
          <w:tcPr>
            <w:tcW w:w="850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0.94</w:t>
            </w:r>
          </w:p>
        </w:tc>
        <w:tc>
          <w:tcPr>
            <w:tcW w:w="993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>36 (20%)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8 (43%)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66 (36%)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eastAsia="de-DE"/>
                <w14:ligatures w14:val="none"/>
              </w:rPr>
              <w:t>74 (41%)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lastRenderedPageBreak/>
              <w:t>29 (15%)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4 (2%)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101 (51%)</w:t>
            </w:r>
          </w:p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t>63 (33%)</w:t>
            </w:r>
          </w:p>
        </w:tc>
        <w:tc>
          <w:tcPr>
            <w:tcW w:w="992" w:type="dxa"/>
          </w:tcPr>
          <w:p w:rsidR="004364DF" w:rsidRPr="004364DF" w:rsidRDefault="004364DF" w:rsidP="00CB5EE4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</w:pPr>
            <w:r w:rsidRPr="004364DF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de-DE"/>
                <w14:ligatures w14:val="none"/>
              </w:rPr>
              <w:lastRenderedPageBreak/>
              <w:t>0.69</w:t>
            </w:r>
          </w:p>
        </w:tc>
      </w:tr>
    </w:tbl>
    <w:p w:rsidR="008C2C18" w:rsidRPr="004364DF" w:rsidRDefault="008C2C18"/>
    <w:sectPr w:rsidR="008C2C18" w:rsidRPr="004364DF" w:rsidSect="00895BD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A"/>
    <w:rsid w:val="004364DF"/>
    <w:rsid w:val="00895BDA"/>
    <w:rsid w:val="008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B4F9"/>
  <w15:chartTrackingRefBased/>
  <w15:docId w15:val="{F9DA3FBC-38E1-4465-A020-B076068A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5B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EinfacheTabelle5">
    <w:name w:val="Plain Table 5"/>
    <w:basedOn w:val="NormaleTabelle"/>
    <w:uiPriority w:val="45"/>
    <w:rsid w:val="00895BDA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1565</Characters>
  <Application>Microsoft Office Word</Application>
  <DocSecurity>0</DocSecurity>
  <Lines>53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Freiburg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raua@ad.uniklinik-freiburg.de</dc:creator>
  <cp:keywords/>
  <dc:description/>
  <cp:lastModifiedBy>raua@ad.uniklinik-freiburg.de</cp:lastModifiedBy>
  <cp:revision>2</cp:revision>
  <dcterms:created xsi:type="dcterms:W3CDTF">2025-01-23T11:21:00Z</dcterms:created>
  <dcterms:modified xsi:type="dcterms:W3CDTF">2025-01-23T11:24:00Z</dcterms:modified>
</cp:coreProperties>
</file>