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EA" w:rsidRPr="002C5E39" w:rsidRDefault="00EC4FEA" w:rsidP="00EC4FEA">
      <w:pPr>
        <w:rPr>
          <w:rFonts w:ascii="Arial" w:hAnsi="Arial" w:cs="Arial"/>
          <w:b/>
          <w:bCs/>
          <w:lang w:val="en-US"/>
        </w:rPr>
      </w:pPr>
      <w:r w:rsidRPr="002C5E39">
        <w:rPr>
          <w:rFonts w:ascii="Arial" w:hAnsi="Arial" w:cs="Arial"/>
          <w:b/>
          <w:bCs/>
          <w:lang w:val="en-US"/>
        </w:rPr>
        <w:br w:type="page"/>
      </w:r>
    </w:p>
    <w:p w:rsidR="00EC4FEA" w:rsidRPr="002C5E39" w:rsidRDefault="00EC4FEA" w:rsidP="00EC4FEA">
      <w:pPr>
        <w:rPr>
          <w:rFonts w:ascii="Arial" w:hAnsi="Arial" w:cs="Arial"/>
          <w:lang w:val="en-US"/>
        </w:rPr>
      </w:pPr>
    </w:p>
    <w:p w:rsidR="00EC4FEA" w:rsidRPr="002C5E39" w:rsidRDefault="00EC4FEA" w:rsidP="00EC4FEA">
      <w:pPr>
        <w:rPr>
          <w:rFonts w:ascii="Arial" w:hAnsi="Arial" w:cs="Arial"/>
          <w:lang w:val="en-US"/>
        </w:rPr>
      </w:pPr>
      <w:r>
        <w:rPr>
          <w:noProof/>
          <w:lang w:eastAsia="en-IN"/>
        </w:rPr>
        <w:drawing>
          <wp:inline distT="0" distB="0" distL="0" distR="0" wp14:anchorId="0CC1D55E" wp14:editId="03233C63">
            <wp:extent cx="6332220" cy="5842000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FEA" w:rsidRPr="002C5E39" w:rsidRDefault="00EC4FEA" w:rsidP="00EC4FEA">
      <w:pPr>
        <w:rPr>
          <w:rFonts w:ascii="Arial" w:hAnsi="Arial" w:cs="Arial"/>
          <w:b/>
          <w:bCs/>
          <w:lang w:val="en-US"/>
        </w:rPr>
      </w:pPr>
    </w:p>
    <w:p w:rsidR="00EC4FEA" w:rsidRPr="0059682B" w:rsidRDefault="00EC4FEA" w:rsidP="00EC4FEA">
      <w:pPr>
        <w:rPr>
          <w:rFonts w:ascii="Arial" w:hAnsi="Arial" w:cs="Arial"/>
          <w:sz w:val="22"/>
          <w:highlight w:val="yellow"/>
          <w:lang w:val="en-US"/>
        </w:rPr>
      </w:pPr>
      <w:r w:rsidRPr="0059682B">
        <w:rPr>
          <w:rFonts w:ascii="Arial" w:hAnsi="Arial" w:cs="Arial"/>
          <w:b/>
          <w:bCs/>
          <w:sz w:val="22"/>
          <w:lang w:val="en-US"/>
        </w:rPr>
        <w:t>Suppl</w:t>
      </w:r>
      <w:r>
        <w:rPr>
          <w:rFonts w:ascii="Arial" w:hAnsi="Arial" w:cs="Arial"/>
          <w:b/>
          <w:bCs/>
          <w:sz w:val="22"/>
          <w:lang w:val="en-US"/>
        </w:rPr>
        <w:t>ementary</w:t>
      </w:r>
      <w:r w:rsidRPr="0059682B">
        <w:rPr>
          <w:rFonts w:ascii="Arial" w:hAnsi="Arial" w:cs="Arial"/>
          <w:b/>
          <w:bCs/>
          <w:sz w:val="22"/>
          <w:lang w:val="en-US"/>
        </w:rPr>
        <w:t xml:space="preserve"> Figure S1. mtDNA analysis</w:t>
      </w:r>
      <w:r w:rsidRPr="0059682B">
        <w:rPr>
          <w:rFonts w:ascii="Arial" w:hAnsi="Arial" w:cs="Arial"/>
          <w:b/>
          <w:bCs/>
          <w:sz w:val="22"/>
          <w:highlight w:val="yellow"/>
          <w:lang w:val="en-US"/>
        </w:rPr>
        <w:br/>
      </w:r>
      <w:r w:rsidRPr="0059682B">
        <w:rPr>
          <w:rFonts w:ascii="Arial" w:hAnsi="Arial" w:cs="Arial"/>
          <w:sz w:val="22"/>
          <w:lang w:val="en-US"/>
        </w:rPr>
        <w:t>A. LR-PCR revealed a large heteroplasmic mtDNA SLD (about 12 kb) in all three patients, both in blood and urine-derived DNA. Blood-derived DNA from a patient harboring a 6kb SLD was used as positive control.</w:t>
      </w:r>
    </w:p>
    <w:p w:rsidR="00EC4FEA" w:rsidRPr="0059682B" w:rsidRDefault="00EC4FEA" w:rsidP="00EC4FEA">
      <w:pPr>
        <w:rPr>
          <w:rFonts w:ascii="Arial" w:hAnsi="Arial" w:cs="Arial"/>
          <w:sz w:val="22"/>
          <w:lang w:val="en-US"/>
        </w:rPr>
      </w:pPr>
      <w:r w:rsidRPr="0059682B">
        <w:rPr>
          <w:rFonts w:ascii="Arial" w:hAnsi="Arial" w:cs="Arial"/>
          <w:sz w:val="22"/>
          <w:lang w:val="en-US"/>
        </w:rPr>
        <w:t xml:space="preserve">B. Depth of coverage and alignment visualization, using IGV tool, of short-read NGS of libraries obtained by capture with mtDNA-probes. Different specimens and subjects were tested. </w:t>
      </w:r>
    </w:p>
    <w:p w:rsidR="00EC4FEA" w:rsidRPr="0059682B" w:rsidRDefault="00EC4FEA" w:rsidP="00EC4FEA">
      <w:pPr>
        <w:rPr>
          <w:rFonts w:ascii="Arial" w:hAnsi="Arial" w:cs="Arial"/>
          <w:sz w:val="22"/>
          <w:lang w:val="en-US"/>
        </w:rPr>
      </w:pPr>
      <w:r w:rsidRPr="0059682B">
        <w:rPr>
          <w:rFonts w:ascii="Arial" w:hAnsi="Arial" w:cs="Arial"/>
          <w:sz w:val="22"/>
          <w:lang w:val="en-US"/>
        </w:rPr>
        <w:t>C. Gel electrophoresis (1% agarose) of LR-PCR for validating the complex mtDNA rearrangement. A schematic representation of the primers used, the expected amplicons and the duplicated molecule are reported. </w:t>
      </w:r>
    </w:p>
    <w:p w:rsidR="00EC4FEA" w:rsidRPr="0059682B" w:rsidRDefault="00EC4FEA" w:rsidP="00EC4FEA">
      <w:pPr>
        <w:rPr>
          <w:rFonts w:ascii="Arial" w:hAnsi="Arial" w:cs="Arial"/>
          <w:sz w:val="22"/>
          <w:lang w:val="en-US"/>
        </w:rPr>
      </w:pPr>
      <w:r w:rsidRPr="0059682B">
        <w:rPr>
          <w:rFonts w:ascii="Arial" w:hAnsi="Arial" w:cs="Arial"/>
          <w:sz w:val="22"/>
          <w:lang w:val="en-US"/>
        </w:rPr>
        <w:t>B: blood; C+: positive control; C-: negative control; IGV: Integrative Genomics Viewer; LR-PCR: long-range polymerase chain reaction; M: marker; mtDNA: mitochondrial DNA; NGS: next-generation sequencing; SLD: single large-scale deletion; U: urine; UEC: urinary epithelial cells.</w:t>
      </w:r>
    </w:p>
    <w:p w:rsidR="00EC4FEA" w:rsidRPr="0059682B" w:rsidRDefault="00EC4FEA" w:rsidP="00EC4FEA">
      <w:pPr>
        <w:rPr>
          <w:rFonts w:ascii="Arial" w:hAnsi="Arial" w:cs="Arial"/>
          <w:sz w:val="22"/>
          <w:highlight w:val="yellow"/>
          <w:lang w:val="en-US"/>
        </w:rPr>
      </w:pPr>
    </w:p>
    <w:p w:rsidR="00EC4FEA" w:rsidRDefault="00EC4FEA" w:rsidP="00EC4FEA">
      <w:pPr>
        <w:rPr>
          <w:rFonts w:ascii="Arial" w:hAnsi="Arial" w:cs="Arial"/>
          <w:b/>
          <w:bCs/>
          <w:sz w:val="22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79D04F25" wp14:editId="47792C97">
            <wp:extent cx="6332220" cy="4471035"/>
            <wp:effectExtent l="0" t="0" r="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682B">
        <w:rPr>
          <w:rFonts w:ascii="Arial" w:hAnsi="Arial" w:cs="Arial"/>
          <w:b/>
          <w:bCs/>
          <w:sz w:val="22"/>
          <w:lang w:val="en-US"/>
        </w:rPr>
        <w:t xml:space="preserve"> </w:t>
      </w:r>
    </w:p>
    <w:p w:rsidR="00EC4FEA" w:rsidRDefault="00EC4FEA" w:rsidP="00EC4FEA">
      <w:pPr>
        <w:rPr>
          <w:rFonts w:ascii="Arial" w:hAnsi="Arial" w:cs="Arial"/>
          <w:b/>
          <w:bCs/>
          <w:sz w:val="22"/>
          <w:lang w:val="en-US"/>
        </w:rPr>
      </w:pPr>
    </w:p>
    <w:p w:rsidR="00EC4FEA" w:rsidRPr="0059682B" w:rsidRDefault="00EC4FEA" w:rsidP="00EC4FEA">
      <w:pPr>
        <w:rPr>
          <w:rFonts w:ascii="Arial" w:hAnsi="Arial" w:cs="Arial"/>
          <w:b/>
          <w:bCs/>
          <w:sz w:val="22"/>
          <w:lang w:val="en-US"/>
        </w:rPr>
      </w:pPr>
      <w:r w:rsidRPr="0059682B">
        <w:rPr>
          <w:rFonts w:ascii="Arial" w:hAnsi="Arial" w:cs="Arial"/>
          <w:b/>
          <w:bCs/>
          <w:sz w:val="22"/>
          <w:lang w:val="en-US"/>
        </w:rPr>
        <w:t>Suppl Figure S2</w:t>
      </w:r>
      <w:r w:rsidRPr="0059682B">
        <w:rPr>
          <w:rFonts w:ascii="Arial" w:hAnsi="Arial" w:cs="Arial"/>
          <w:sz w:val="22"/>
          <w:lang w:val="en-US"/>
        </w:rPr>
        <w:t>.</w:t>
      </w:r>
      <w:r w:rsidRPr="0059682B">
        <w:rPr>
          <w:rFonts w:ascii="Arial" w:hAnsi="Arial" w:cs="Arial"/>
          <w:b/>
          <w:bCs/>
          <w:sz w:val="22"/>
          <w:lang w:val="en-US"/>
        </w:rPr>
        <w:t xml:space="preserve"> MitoSAlt analysis</w:t>
      </w:r>
    </w:p>
    <w:p w:rsidR="00EC4FEA" w:rsidRPr="005A77DF" w:rsidRDefault="00EC4FEA" w:rsidP="00EC4FEA">
      <w:pPr>
        <w:rPr>
          <w:rFonts w:ascii="Arial" w:hAnsi="Arial" w:cs="Arial"/>
          <w:sz w:val="22"/>
          <w:lang w:val="en-GB"/>
        </w:rPr>
      </w:pPr>
      <w:r w:rsidRPr="0059682B">
        <w:rPr>
          <w:rFonts w:ascii="Arial" w:hAnsi="Arial" w:cs="Arial"/>
          <w:sz w:val="22"/>
          <w:lang w:val="en-US"/>
        </w:rPr>
        <w:t xml:space="preserve">Evaluation of mtDNA short-read NGS on patients’ samples by MitoSAlt. DNA from urinary epithelial cells (UEC, upper panels) and blood (lower panels) were analyzed. </w:t>
      </w:r>
      <w:r w:rsidRPr="005A77DF">
        <w:rPr>
          <w:rFonts w:ascii="Arial" w:hAnsi="Arial" w:cs="Arial"/>
          <w:sz w:val="22"/>
          <w:lang w:val="en-GB"/>
        </w:rPr>
        <w:t>All circular plots show a duplicated segment (in dark red).</w:t>
      </w:r>
    </w:p>
    <w:p w:rsidR="00EC4FEA" w:rsidRPr="005A77DF" w:rsidRDefault="00EC4FEA" w:rsidP="00EC4FEA">
      <w:pPr>
        <w:rPr>
          <w:rFonts w:ascii="Arial" w:hAnsi="Arial" w:cs="Arial"/>
          <w:sz w:val="22"/>
          <w:lang w:val="en-GB"/>
        </w:rPr>
      </w:pPr>
    </w:p>
    <w:p w:rsidR="00EC4FEA" w:rsidRPr="005A77DF" w:rsidRDefault="00EC4FEA" w:rsidP="00EC4FEA">
      <w:pPr>
        <w:rPr>
          <w:rFonts w:ascii="Arial" w:hAnsi="Arial" w:cs="Arial"/>
          <w:sz w:val="22"/>
          <w:lang w:val="en-GB"/>
        </w:rPr>
      </w:pPr>
    </w:p>
    <w:p w:rsidR="00EC4FEA" w:rsidRPr="002C5E39" w:rsidRDefault="00EC4FEA" w:rsidP="00EC4FEA">
      <w:pPr>
        <w:rPr>
          <w:lang w:val="en-US"/>
        </w:rPr>
      </w:pPr>
    </w:p>
    <w:p w:rsidR="009F02E6" w:rsidRDefault="009F02E6">
      <w:bookmarkStart w:id="0" w:name="_GoBack"/>
      <w:bookmarkEnd w:id="0"/>
    </w:p>
    <w:sectPr w:rsidR="009F02E6" w:rsidSect="00C53901">
      <w:footerReference w:type="even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61150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07854" w:rsidRDefault="00EC4FEA" w:rsidP="005162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07854" w:rsidRDefault="00EC4FEA" w:rsidP="00C078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97973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07854" w:rsidRDefault="00EC4FEA" w:rsidP="005162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C07854" w:rsidRDefault="00EC4FEA" w:rsidP="00C0785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A"/>
    <w:rsid w:val="00364B88"/>
    <w:rsid w:val="004744C7"/>
    <w:rsid w:val="00784F2F"/>
    <w:rsid w:val="007C3C63"/>
    <w:rsid w:val="00882B11"/>
    <w:rsid w:val="009F02E6"/>
    <w:rsid w:val="00A07F5E"/>
    <w:rsid w:val="00BD0008"/>
    <w:rsid w:val="00CC2D15"/>
    <w:rsid w:val="00EC4FEA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73930-C7D6-45C6-8F23-D655B0BD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4FEA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4FEA"/>
    <w:rPr>
      <w:rFonts w:ascii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EC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Ganeshan Nisha</dc:creator>
  <cp:keywords/>
  <dc:description/>
  <cp:lastModifiedBy>Ganeshan Nisha</cp:lastModifiedBy>
  <cp:revision>1</cp:revision>
  <dcterms:created xsi:type="dcterms:W3CDTF">2025-03-27T08:48:00Z</dcterms:created>
  <dcterms:modified xsi:type="dcterms:W3CDTF">2025-03-27T08:49:00Z</dcterms:modified>
</cp:coreProperties>
</file>