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26EB" w14:textId="77777777" w:rsidR="00E41BA1" w:rsidRPr="003345D3" w:rsidRDefault="00E41BA1" w:rsidP="00E41BA1">
      <w:pPr>
        <w:pStyle w:val="Heading3"/>
        <w:spacing w:line="480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Table S2. Associations of short-term exposures to temperature variability (upward and downward temperature shifts) with MI hospital admissions</w:t>
      </w:r>
      <w:r>
        <w:rPr>
          <w:rFonts w:asciiTheme="minorHAnsi" w:hAnsiTheme="minorHAnsi" w:cstheme="minorHAnsi"/>
          <w:b/>
          <w:bCs/>
          <w:color w:val="auto"/>
        </w:rPr>
        <w:t>.</w:t>
      </w:r>
    </w:p>
    <w:tbl>
      <w:tblPr>
        <w:tblW w:w="13574" w:type="dxa"/>
        <w:tblLook w:val="04A0" w:firstRow="1" w:lastRow="0" w:firstColumn="1" w:lastColumn="0" w:noHBand="0" w:noVBand="1"/>
      </w:tblPr>
      <w:tblGrid>
        <w:gridCol w:w="2661"/>
        <w:gridCol w:w="569"/>
        <w:gridCol w:w="2207"/>
        <w:gridCol w:w="990"/>
        <w:gridCol w:w="271"/>
        <w:gridCol w:w="2342"/>
        <w:gridCol w:w="983"/>
        <w:gridCol w:w="291"/>
        <w:gridCol w:w="2280"/>
        <w:gridCol w:w="980"/>
      </w:tblGrid>
      <w:tr w:rsidR="00E41BA1" w:rsidRPr="003345D3" w14:paraId="3BA9BD99" w14:textId="77777777" w:rsidTr="008F0719">
        <w:trPr>
          <w:trHeight w:val="320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3AFAC8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Temperature variability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B3BCC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Lag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DC3F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Total MI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5C0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95A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STEMI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9723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7A3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NSTEMI</w:t>
            </w:r>
          </w:p>
        </w:tc>
      </w:tr>
      <w:tr w:rsidR="00E41BA1" w:rsidRPr="003345D3" w14:paraId="0CA2CDC8" w14:textId="77777777" w:rsidTr="008F0719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9DB780F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99E3B6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1BE8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C278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</w:t>
            </w: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-value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3A73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4B3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C0CCA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</w:t>
            </w: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-value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87D0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F5A7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DF43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</w:t>
            </w: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-value</w:t>
            </w:r>
          </w:p>
        </w:tc>
      </w:tr>
      <w:tr w:rsidR="00E41BA1" w:rsidRPr="003345D3" w14:paraId="64C7BD67" w14:textId="77777777" w:rsidTr="008F0719">
        <w:trPr>
          <w:trHeight w:val="32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2D39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Upward temperature shifts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CD0E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7AC3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5B2B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294F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8762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7040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2331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</w:tr>
      <w:tr w:rsidR="00E41BA1" w:rsidRPr="003345D3" w14:paraId="28E6574D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17DF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9EB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21C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1.009 (1.005,1.013)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CCA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&lt;0.001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F7F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A6E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1.014 (1.006,1.022)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F203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&lt;0.001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229F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1D2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1.007 (1.001,1.012)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4B6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0.014</w:t>
            </w:r>
          </w:p>
        </w:tc>
      </w:tr>
      <w:tr w:rsidR="00E41BA1" w:rsidRPr="003345D3" w14:paraId="167B8D8C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EC0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C3B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5BA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1.002 (0.999,1.006)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12C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DCF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E1E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0.999 (0.993,1.005)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EDA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0.742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08F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0D8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1.004 (1.000,1.008)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C79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0.069</w:t>
            </w:r>
          </w:p>
        </w:tc>
      </w:tr>
      <w:tr w:rsidR="00E41BA1" w:rsidRPr="003345D3" w14:paraId="59EDAC56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EA1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FB2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B5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(0.999,1.004)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87C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E69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F32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1.000 (0.996,1.004)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455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0.892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AF9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080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1.002 (1.000,1.005)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E74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0.079</w:t>
            </w:r>
          </w:p>
        </w:tc>
      </w:tr>
      <w:tr w:rsidR="00E41BA1" w:rsidRPr="003345D3" w14:paraId="44349D60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458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D6D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893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1.002 (1.000,1.004)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C2A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031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9BF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1.004 (1.000,1.007)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24CF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0.077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241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B54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1.002 (0.999,1.004)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1A3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0.229</w:t>
            </w:r>
          </w:p>
        </w:tc>
      </w:tr>
      <w:tr w:rsidR="00E41BA1" w:rsidRPr="003345D3" w14:paraId="29E5ACB7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D3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C23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C1A1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1.002 (0.999,1.004)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E47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FAFF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061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1.003 (1.000,1.007)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969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0.077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EAC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A82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(0.998,1.003)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5077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0.527</w:t>
            </w:r>
          </w:p>
        </w:tc>
      </w:tr>
      <w:tr w:rsidR="00E41BA1" w:rsidRPr="003345D3" w14:paraId="65677417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A6E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84C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454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1.000 (0.999,1.002)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6CF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0.878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089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6B2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(0.998,1.004)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E9B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0.683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324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9FF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1.000 (0.998,1.002)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890C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0.987</w:t>
            </w:r>
          </w:p>
        </w:tc>
      </w:tr>
      <w:tr w:rsidR="00E41BA1" w:rsidRPr="003345D3" w14:paraId="7D9F7735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86F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D88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4CE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0.998 (0.995,1.002)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BA3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0.318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C5B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FED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0.996 (0.991,1.002)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CC1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0.234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282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666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0.999 (0.995,1.003)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9D9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0.690</w:t>
            </w:r>
          </w:p>
        </w:tc>
      </w:tr>
      <w:tr w:rsidR="00E41BA1" w:rsidRPr="003345D3" w14:paraId="6F4633AC" w14:textId="77777777" w:rsidTr="008F0719">
        <w:trPr>
          <w:trHeight w:val="32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3106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Downward temperature shifts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AE4A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1111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9E4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FEB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FA9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391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225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</w:tr>
      <w:tr w:rsidR="00E41BA1" w:rsidRPr="003345D3" w14:paraId="603699B2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3AC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CB4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1F8F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0.994 (0.990,0.998)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96C7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247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B5D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0.994 (0.987,1.001)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4BE1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0.103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CED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726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0.995 (0.990,0.999)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11A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0.029</w:t>
            </w:r>
          </w:p>
        </w:tc>
      </w:tr>
      <w:tr w:rsidR="00E41BA1" w:rsidRPr="003345D3" w14:paraId="403A57F8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33E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0B6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3A8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(0.998,1.004)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AF3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0.552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EC4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5B0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1.004 (0.998,1.009)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1A2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0.162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BCA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44B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1.000 (0.996,1.003)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E54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0.806</w:t>
            </w:r>
          </w:p>
        </w:tc>
      </w:tr>
      <w:tr w:rsidR="00E41BA1" w:rsidRPr="003345D3" w14:paraId="4187D7CB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AA4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14F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3F0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1.003 (1.001,1.005)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5CE3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0.014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418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132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1.006 (1.002,1.010)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214E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0.001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F76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EC3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(0.998,1.004)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732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0.438</w:t>
            </w:r>
          </w:p>
        </w:tc>
      </w:tr>
      <w:tr w:rsidR="00E41BA1" w:rsidRPr="003345D3" w14:paraId="60B968FC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4FC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4923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792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1.002 (1.000,1.004)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211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0.064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1082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FCD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1.005 (1.001,1.008)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344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0.011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14F0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000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(0.998,1.003)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A36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0.560</w:t>
            </w:r>
          </w:p>
        </w:tc>
      </w:tr>
      <w:tr w:rsidR="00E41BA1" w:rsidRPr="003345D3" w14:paraId="6BE6983E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63F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BB17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62AF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(0.999,1.003)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9AD5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0.420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AD41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6237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1.003 (0.999,1.006)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BC63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0.146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E4B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8756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1.000 (0.998,1.003)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F14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0.939</w:t>
            </w:r>
          </w:p>
        </w:tc>
      </w:tr>
      <w:tr w:rsidR="00E41BA1" w:rsidRPr="003345D3" w14:paraId="5CE1BCCE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861A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456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1FFE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0.999 (0.998,1.001)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325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0.452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BA2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55F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1.000 (0.997,1.003)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B35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B25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00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0.999 (0.997,1.001)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5EA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0.406</w:t>
            </w:r>
          </w:p>
        </w:tc>
      </w:tr>
      <w:tr w:rsidR="00E41BA1" w:rsidRPr="003345D3" w14:paraId="773A5F0D" w14:textId="77777777" w:rsidTr="008F0719">
        <w:trPr>
          <w:trHeight w:val="3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5203F" w14:textId="77777777" w:rsidR="00E41BA1" w:rsidRPr="003345D3" w:rsidRDefault="00E41BA1" w:rsidP="008F0719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302E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42978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0.998 (0.995,1.001)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7C59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0.171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52B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682BC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0.997 (0.992,1.003)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245FB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0.315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3864D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02D4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0.998 (0.994,1.002)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D4419" w14:textId="77777777" w:rsidR="00E41BA1" w:rsidRPr="003345D3" w:rsidRDefault="00E41BA1" w:rsidP="008F071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0.342</w:t>
            </w:r>
          </w:p>
        </w:tc>
      </w:tr>
    </w:tbl>
    <w:p w14:paraId="7A6CB4EC" w14:textId="155D6C1D" w:rsidR="0048038D" w:rsidRDefault="00E41BA1">
      <w:r w:rsidRPr="003345D3">
        <w:rPr>
          <w:rFonts w:cstheme="minorHAnsi"/>
          <w:sz w:val="24"/>
          <w:szCs w:val="24"/>
        </w:rPr>
        <w:t xml:space="preserve">Note: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>. Total MI refers to all types of MI hospitalizations combined.</w:t>
      </w:r>
      <w:r w:rsidRPr="009B28B4">
        <w:rPr>
          <w:rFonts w:ascii="Calibri" w:hAnsi="Calibri" w:cs="Calibr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 w:rsidSect="00E41BA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BA1"/>
    <w:rsid w:val="002930B2"/>
    <w:rsid w:val="003469B9"/>
    <w:rsid w:val="0048038D"/>
    <w:rsid w:val="00E4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4941B"/>
  <w15:chartTrackingRefBased/>
  <w15:docId w15:val="{16D53F94-8413-476C-8D42-3FB5B50B4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BA1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1BA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41BA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Company>BILH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2025-04-17T17:59:00Z</dcterms:created>
  <dcterms:modified xsi:type="dcterms:W3CDTF">2025-04-17T17:59:00Z</dcterms:modified>
</cp:coreProperties>
</file>