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0DEAE" w14:textId="77777777" w:rsidR="00DA31C3" w:rsidRPr="003345D3" w:rsidRDefault="00DA31C3" w:rsidP="00DA31C3">
      <w:pPr>
        <w:spacing w:line="360" w:lineRule="auto"/>
        <w:jc w:val="both"/>
        <w:rPr>
          <w:rFonts w:cstheme="minorHAnsi"/>
          <w:bCs/>
          <w:sz w:val="24"/>
          <w:szCs w:val="24"/>
          <w:highlight w:val="yellow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28BD828D" wp14:editId="094621E2">
            <wp:extent cx="5943600" cy="42456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4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BB033" w14:textId="77777777" w:rsidR="00DA31C3" w:rsidRPr="003345D3" w:rsidRDefault="00DA31C3" w:rsidP="00DA31C3">
      <w:pPr>
        <w:pStyle w:val="Heading3"/>
        <w:spacing w:line="480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>Figure S4.  Spearman correlations between ambient temperatures and ambient pollutants variables.</w:t>
      </w:r>
    </w:p>
    <w:p w14:paraId="22836C95" w14:textId="3BC3E847" w:rsidR="0048038D" w:rsidRDefault="00DA31C3" w:rsidP="00DA31C3">
      <w:pPr>
        <w:jc w:val="both"/>
      </w:pPr>
      <w:r w:rsidRPr="003345D3">
        <w:rPr>
          <w:rFonts w:cstheme="minorHAnsi"/>
          <w:sz w:val="24"/>
          <w:szCs w:val="24"/>
        </w:rPr>
        <w:t xml:space="preserve">Note: </w:t>
      </w:r>
      <w:r w:rsidRPr="003345D3">
        <w:rPr>
          <w:rFonts w:eastAsia="Times New Roman" w:cstheme="minorHAnsi"/>
          <w:sz w:val="24"/>
          <w:szCs w:val="24"/>
        </w:rPr>
        <w:t>PM</w:t>
      </w:r>
      <w:r w:rsidRPr="003345D3">
        <w:rPr>
          <w:rFonts w:eastAsia="Times New Roman" w:cstheme="minorHAnsi"/>
          <w:sz w:val="24"/>
          <w:szCs w:val="24"/>
          <w:vertAlign w:val="subscript"/>
        </w:rPr>
        <w:t xml:space="preserve">2.5, </w:t>
      </w:r>
      <w:r w:rsidRPr="003345D3">
        <w:rPr>
          <w:rFonts w:eastAsia="Times New Roman" w:cstheme="minorHAnsi"/>
          <w:sz w:val="24"/>
          <w:szCs w:val="24"/>
        </w:rPr>
        <w:t>particulate matter with diameter ≤2.5 micrometers</w:t>
      </w:r>
      <w:r w:rsidRPr="003345D3">
        <w:rPr>
          <w:rFonts w:eastAsia="Times New Roman" w:cstheme="minorHAnsi"/>
          <w:sz w:val="24"/>
          <w:szCs w:val="24"/>
          <w:vertAlign w:val="subscript"/>
        </w:rPr>
        <w:t xml:space="preserve">.  </w:t>
      </w:r>
      <w:r w:rsidRPr="003345D3">
        <w:rPr>
          <w:rFonts w:eastAsia="Times New Roman" w:cstheme="minorHAnsi"/>
          <w:sz w:val="24"/>
          <w:szCs w:val="24"/>
        </w:rPr>
        <w:t>NO</w:t>
      </w:r>
      <w:r w:rsidRPr="003345D3">
        <w:rPr>
          <w:rFonts w:eastAsia="Times New Roman" w:cstheme="minorHAnsi"/>
          <w:sz w:val="24"/>
          <w:szCs w:val="24"/>
          <w:vertAlign w:val="subscript"/>
        </w:rPr>
        <w:t>2,</w:t>
      </w:r>
      <w:r w:rsidRPr="003345D3">
        <w:rPr>
          <w:rFonts w:eastAsia="Times New Roman" w:cstheme="minorHAnsi"/>
          <w:b/>
          <w:bCs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nitrogen dioxide. </w:t>
      </w:r>
      <w:r w:rsidRPr="003345D3">
        <w:rPr>
          <w:rFonts w:eastAsia="Times New Roman" w:cstheme="minorHAnsi"/>
          <w:sz w:val="24"/>
          <w:szCs w:val="24"/>
        </w:rPr>
        <w:t>O</w:t>
      </w:r>
      <w:r w:rsidRPr="003345D3">
        <w:rPr>
          <w:rFonts w:eastAsia="Times New Roman" w:cstheme="minorHAnsi"/>
          <w:sz w:val="24"/>
          <w:szCs w:val="24"/>
          <w:vertAlign w:val="subscript"/>
        </w:rPr>
        <w:t>3,</w:t>
      </w:r>
      <w:r w:rsidRPr="003345D3">
        <w:rPr>
          <w:rFonts w:eastAsia="Times New Roman" w:cstheme="minorHAnsi"/>
          <w:b/>
          <w:bCs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>ozone.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1C3"/>
    <w:rsid w:val="002930B2"/>
    <w:rsid w:val="003469B9"/>
    <w:rsid w:val="0048038D"/>
    <w:rsid w:val="00DA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87AD5"/>
  <w15:chartTrackingRefBased/>
  <w15:docId w15:val="{A7100D33-8DA5-4ABC-A9DC-C6A70670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1C3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31C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A31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BILH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2025-04-17T18:02:00Z</dcterms:created>
  <dcterms:modified xsi:type="dcterms:W3CDTF">2025-04-17T18:02:00Z</dcterms:modified>
</cp:coreProperties>
</file>