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85CD5" w14:textId="7BDEB1DE" w:rsidR="0059526F" w:rsidRPr="00C20AF6" w:rsidRDefault="0059526F" w:rsidP="000E2135">
      <w:pPr>
        <w:rPr>
          <w:color w:val="FF0000"/>
          <w:lang w:val="en-US"/>
        </w:rPr>
      </w:pPr>
      <w:r w:rsidRPr="00C20AF6">
        <w:rPr>
          <w:sz w:val="32"/>
          <w:szCs w:val="32"/>
          <w:lang w:val="en-GB"/>
        </w:rPr>
        <w:t xml:space="preserve">Supporting Information </w:t>
      </w:r>
    </w:p>
    <w:p w14:paraId="6BEE17BD" w14:textId="77777777" w:rsidR="0059526F" w:rsidRPr="00C20AF6" w:rsidRDefault="0059526F" w:rsidP="008C6D5F">
      <w:pPr>
        <w:pStyle w:val="Tableofcontents"/>
      </w:pPr>
    </w:p>
    <w:p w14:paraId="2811AEFD" w14:textId="77777777" w:rsidR="001013F4" w:rsidRPr="00C20AF6" w:rsidRDefault="001013F4" w:rsidP="008C6D5F">
      <w:pPr>
        <w:pStyle w:val="Tableofcontents"/>
      </w:pPr>
    </w:p>
    <w:p w14:paraId="4972E72B" w14:textId="4A84052F" w:rsidR="0059526F" w:rsidRPr="00C20AF6" w:rsidRDefault="006E76EE" w:rsidP="008C6D5F">
      <w:pPr>
        <w:pStyle w:val="Title2"/>
        <w:rPr>
          <w:b w:val="0"/>
          <w:color w:val="FF0000"/>
        </w:rPr>
      </w:pPr>
      <w:r w:rsidRPr="00C20AF6">
        <w:t>HARMLESS Early Warning System for Advanced Materials</w:t>
      </w:r>
      <w:r w:rsidR="0059526F" w:rsidRPr="00C20AF6">
        <w:t xml:space="preserve"> </w:t>
      </w:r>
    </w:p>
    <w:p w14:paraId="581B2C7E" w14:textId="77777777" w:rsidR="0059526F" w:rsidRPr="00C20AF6" w:rsidRDefault="0059526F" w:rsidP="008C6D5F">
      <w:pPr>
        <w:pStyle w:val="Title2"/>
        <w:rPr>
          <w:b w:val="0"/>
        </w:rPr>
      </w:pPr>
    </w:p>
    <w:p w14:paraId="2586CFBE" w14:textId="18EA9DD2" w:rsidR="0059526F" w:rsidRPr="00C20AF6" w:rsidRDefault="00DF7491" w:rsidP="008C6D5F">
      <w:pPr>
        <w:pStyle w:val="AuthorsFull"/>
      </w:pPr>
      <w:r w:rsidRPr="00C20AF6">
        <w:t xml:space="preserve">Julia Prinz, Gregor Nagel, Susan </w:t>
      </w:r>
      <w:proofErr w:type="spellStart"/>
      <w:r w:rsidRPr="00C20AF6">
        <w:t>Dekkers</w:t>
      </w:r>
      <w:proofErr w:type="spellEnd"/>
      <w:r w:rsidRPr="00C20AF6">
        <w:t xml:space="preserve">, Eugene P. van </w:t>
      </w:r>
      <w:proofErr w:type="spellStart"/>
      <w:r w:rsidRPr="00C20AF6">
        <w:t>Someren</w:t>
      </w:r>
      <w:proofErr w:type="spellEnd"/>
      <w:r w:rsidRPr="00C20AF6">
        <w:t xml:space="preserve">, </w:t>
      </w:r>
      <w:proofErr w:type="spellStart"/>
      <w:r w:rsidRPr="00C20AF6">
        <w:t>Véronique</w:t>
      </w:r>
      <w:proofErr w:type="spellEnd"/>
      <w:r w:rsidRPr="00C20AF6">
        <w:t xml:space="preserve"> Adam, Veronica Di Battista, Blanca Suarez-Merino, Wendel </w:t>
      </w:r>
      <w:proofErr w:type="spellStart"/>
      <w:r w:rsidRPr="00C20AF6">
        <w:t>Wohlleben</w:t>
      </w:r>
      <w:proofErr w:type="spellEnd"/>
      <w:r w:rsidRPr="00C20AF6">
        <w:t xml:space="preserve">, Michael Persson, Anders </w:t>
      </w:r>
      <w:proofErr w:type="spellStart"/>
      <w:r w:rsidRPr="00C20AF6">
        <w:t>Baun</w:t>
      </w:r>
      <w:proofErr w:type="spellEnd"/>
      <w:r w:rsidRPr="00C20AF6">
        <w:t xml:space="preserve">, </w:t>
      </w:r>
      <w:proofErr w:type="spellStart"/>
      <w:r w:rsidRPr="00C20AF6">
        <w:t>Otmar</w:t>
      </w:r>
      <w:proofErr w:type="spellEnd"/>
      <w:r w:rsidRPr="00C20AF6">
        <w:t xml:space="preserve"> Schmid, Andrea </w:t>
      </w:r>
      <w:proofErr w:type="spellStart"/>
      <w:r w:rsidRPr="00C20AF6">
        <w:t>Haase</w:t>
      </w:r>
      <w:proofErr w:type="spellEnd"/>
      <w:r w:rsidRPr="00C20AF6">
        <w:t>*</w:t>
      </w:r>
    </w:p>
    <w:p w14:paraId="3FDC6A10" w14:textId="1BF41874" w:rsidR="0059526F" w:rsidRPr="00C20AF6" w:rsidRDefault="0059526F" w:rsidP="008C6D5F">
      <w:pPr>
        <w:pStyle w:val="Tableofcontents"/>
      </w:pPr>
    </w:p>
    <w:p w14:paraId="7E5ACA3E" w14:textId="2C0807A9" w:rsidR="00EC5CD2" w:rsidRPr="00C20AF6" w:rsidRDefault="00EC5CD2" w:rsidP="008C6D5F">
      <w:pPr>
        <w:pStyle w:val="Tableofcontents"/>
      </w:pPr>
    </w:p>
    <w:p w14:paraId="4B1AAB92" w14:textId="322DA50B" w:rsidR="00807F89" w:rsidRPr="00C20AF6" w:rsidRDefault="00807F89" w:rsidP="008C6D5F">
      <w:pPr>
        <w:pStyle w:val="Tableofcontents"/>
      </w:pPr>
      <w:r w:rsidRPr="00C20AF6">
        <w:rPr>
          <w:b/>
          <w:bCs/>
          <w:lang w:val="en-GB"/>
        </w:rPr>
        <w:t xml:space="preserve">Table S1. </w:t>
      </w:r>
      <w:r w:rsidRPr="00C20AF6">
        <w:rPr>
          <w:lang w:val="en-GB"/>
        </w:rPr>
        <w:t>Overview of endpoints that are addressed by NAMs during the elaborated version. The tiered approach for each descriptor was adopted from the EU-funded project GRACIOUS.</w:t>
      </w:r>
      <w:r w:rsidR="00BA15EC" w:rsidRPr="00C20AF6">
        <w:rPr>
          <w:lang w:val="en-GB"/>
        </w:rPr>
        <w:fldChar w:fldCharType="begin">
          <w:fldData xml:space="preserve">PEVuZE5vdGU+PENpdGU+PEF1dGhvcj5CcmFha2h1aXM8L0F1dGhvcj48WWVhcj4yMDIxPC9ZZWFy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</w:fldData>
        </w:fldChar>
      </w:r>
      <w:r w:rsidR="00BA15EC" w:rsidRPr="00C20AF6">
        <w:rPr>
          <w:lang w:val="en-GB"/>
        </w:rPr>
        <w:instrText xml:space="preserve"> ADDIN EN.JS.CITE </w:instrText>
      </w:r>
      <w:r w:rsidR="00BA15EC" w:rsidRPr="00C20AF6">
        <w:rPr>
          <w:lang w:val="en-GB"/>
        </w:rPr>
      </w:r>
      <w:r w:rsidR="00BA15EC" w:rsidRPr="00C20AF6">
        <w:rPr>
          <w:lang w:val="en-GB"/>
        </w:rPr>
        <w:fldChar w:fldCharType="separate"/>
      </w:r>
      <w:r w:rsidR="00BA15EC" w:rsidRPr="00C20AF6">
        <w:rPr>
          <w:noProof/>
          <w:vertAlign w:val="superscript"/>
          <w:lang w:val="en-GB"/>
        </w:rPr>
        <w:t>[</w:t>
      </w:r>
      <w:hyperlink w:anchor="_ENREF_1" w:tooltip="Braakhuis, 2021 #22" w:history="1">
        <w:r w:rsidR="00BA15EC" w:rsidRPr="00C20AF6">
          <w:rPr>
            <w:noProof/>
            <w:vertAlign w:val="superscript"/>
            <w:lang w:val="en-GB"/>
          </w:rPr>
          <w:t>1-3</w:t>
        </w:r>
      </w:hyperlink>
      <w:r w:rsidR="00BA15EC" w:rsidRPr="00C20AF6">
        <w:rPr>
          <w:noProof/>
          <w:vertAlign w:val="superscript"/>
          <w:lang w:val="en-GB"/>
        </w:rPr>
        <w:t>]</w:t>
      </w:r>
      <w:r w:rsidR="00BA15EC" w:rsidRPr="00C20AF6">
        <w:rPr>
          <w:lang w:val="en-GB"/>
        </w:rPr>
        <w:fldChar w:fldCharType="end"/>
      </w:r>
    </w:p>
    <w:p w14:paraId="5C1B9876" w14:textId="29B4C282" w:rsidR="00807F89" w:rsidRPr="00C20AF6" w:rsidRDefault="00807F89" w:rsidP="008C6D5F">
      <w:pPr>
        <w:pStyle w:val="Tableofcontents"/>
      </w:pPr>
    </w:p>
    <w:tbl>
      <w:tblPr>
        <w:tblStyle w:val="Tabellenraster"/>
        <w:tblW w:w="9096" w:type="dxa"/>
        <w:tblBorders>
          <w:left w:val="none" w:sz="0" w:space="0" w:color="auto"/>
          <w:right w:val="none" w:sz="0" w:space="0" w:color="auto"/>
        </w:tblBorders>
        <w:tblLook w:val="04A0" w:firstRow="1" w:lastRow="0" w:firstColumn="1" w:lastColumn="0" w:noHBand="0" w:noVBand="1"/>
      </w:tblPr>
      <w:tblGrid>
        <w:gridCol w:w="639"/>
        <w:gridCol w:w="1691"/>
        <w:gridCol w:w="1691"/>
        <w:gridCol w:w="1692"/>
        <w:gridCol w:w="1691"/>
        <w:gridCol w:w="1692"/>
      </w:tblGrid>
      <w:tr w:rsidR="00807F89" w:rsidRPr="00C20AF6" w14:paraId="45B48383" w14:textId="77777777" w:rsidTr="00DF5F64">
        <w:trPr>
          <w:trHeight w:val="294"/>
        </w:trPr>
        <w:tc>
          <w:tcPr>
            <w:tcW w:w="639" w:type="dxa"/>
            <w:vMerge w:val="restart"/>
          </w:tcPr>
          <w:p w14:paraId="71E245B7" w14:textId="77777777" w:rsidR="00807F89" w:rsidRPr="00C20AF6" w:rsidRDefault="00807F89" w:rsidP="00DF5F64">
            <w:pPr>
              <w:spacing w:line="240" w:lineRule="auto"/>
              <w:rPr>
                <w:rFonts w:ascii="Arial" w:hAnsi="Arial" w:cs="Arial"/>
                <w:b/>
                <w:bCs/>
                <w:sz w:val="16"/>
                <w:szCs w:val="16"/>
                <w:lang w:val="en-GB"/>
              </w:rPr>
            </w:pPr>
          </w:p>
        </w:tc>
        <w:tc>
          <w:tcPr>
            <w:tcW w:w="1691" w:type="dxa"/>
            <w:shd w:val="clear" w:color="auto" w:fill="D9D9D9" w:themeFill="background1" w:themeFillShade="D9"/>
          </w:tcPr>
          <w:p w14:paraId="1099658F"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 xml:space="preserve">Dissolution </w:t>
            </w:r>
          </w:p>
        </w:tc>
        <w:tc>
          <w:tcPr>
            <w:tcW w:w="1691" w:type="dxa"/>
            <w:shd w:val="clear" w:color="auto" w:fill="D9D9D9" w:themeFill="background1" w:themeFillShade="D9"/>
          </w:tcPr>
          <w:p w14:paraId="67D9DDF6"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 xml:space="preserve">Reactivity </w:t>
            </w:r>
          </w:p>
        </w:tc>
        <w:tc>
          <w:tcPr>
            <w:tcW w:w="1692" w:type="dxa"/>
            <w:shd w:val="clear" w:color="auto" w:fill="D9D9D9" w:themeFill="background1" w:themeFillShade="D9"/>
          </w:tcPr>
          <w:p w14:paraId="2C251D5B"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 xml:space="preserve">Inflammation </w:t>
            </w:r>
          </w:p>
        </w:tc>
        <w:tc>
          <w:tcPr>
            <w:tcW w:w="1691" w:type="dxa"/>
            <w:shd w:val="clear" w:color="auto" w:fill="D9D9D9" w:themeFill="background1" w:themeFillShade="D9"/>
          </w:tcPr>
          <w:p w14:paraId="26E3F09F"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Genotoxicity</w:t>
            </w:r>
          </w:p>
        </w:tc>
        <w:tc>
          <w:tcPr>
            <w:tcW w:w="1692" w:type="dxa"/>
            <w:shd w:val="clear" w:color="auto" w:fill="D9D9D9" w:themeFill="background1" w:themeFillShade="D9"/>
          </w:tcPr>
          <w:p w14:paraId="1192BEF5"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Cytotoxicity</w:t>
            </w:r>
          </w:p>
        </w:tc>
      </w:tr>
      <w:tr w:rsidR="00807F89" w:rsidRPr="00C20AF6" w14:paraId="28539B7E" w14:textId="77777777" w:rsidTr="00DF5F64">
        <w:trPr>
          <w:trHeight w:val="294"/>
        </w:trPr>
        <w:tc>
          <w:tcPr>
            <w:tcW w:w="639" w:type="dxa"/>
            <w:vMerge/>
          </w:tcPr>
          <w:p w14:paraId="39260F82" w14:textId="77777777" w:rsidR="00807F89" w:rsidRPr="00C20AF6" w:rsidRDefault="00807F89" w:rsidP="00DF5F64">
            <w:pPr>
              <w:spacing w:line="240" w:lineRule="auto"/>
              <w:rPr>
                <w:rFonts w:ascii="Arial" w:hAnsi="Arial" w:cs="Arial"/>
                <w:b/>
                <w:bCs/>
                <w:sz w:val="16"/>
                <w:szCs w:val="16"/>
                <w:lang w:val="en-GB"/>
              </w:rPr>
            </w:pPr>
          </w:p>
        </w:tc>
        <w:tc>
          <w:tcPr>
            <w:tcW w:w="5074" w:type="dxa"/>
            <w:gridSpan w:val="3"/>
          </w:tcPr>
          <w:p w14:paraId="042DBCAE" w14:textId="77777777" w:rsidR="00807F89" w:rsidRPr="00C20AF6" w:rsidRDefault="00807F89" w:rsidP="00DF5F64">
            <w:pPr>
              <w:spacing w:line="240" w:lineRule="auto"/>
              <w:jc w:val="center"/>
              <w:rPr>
                <w:rFonts w:ascii="Arial" w:hAnsi="Arial" w:cs="Arial"/>
                <w:b/>
                <w:sz w:val="16"/>
                <w:szCs w:val="16"/>
                <w:lang w:val="fr-FR"/>
              </w:rPr>
            </w:pPr>
            <w:r w:rsidRPr="00C20AF6">
              <w:rPr>
                <w:rFonts w:ascii="Arial" w:hAnsi="Arial" w:cs="Arial"/>
                <w:b/>
                <w:sz w:val="16"/>
                <w:szCs w:val="16"/>
                <w:lang w:val="fr-FR"/>
              </w:rPr>
              <w:t xml:space="preserve">GRACIOUS inhalation </w:t>
            </w:r>
            <w:proofErr w:type="spellStart"/>
            <w:r w:rsidRPr="00C20AF6">
              <w:rPr>
                <w:rFonts w:ascii="Arial" w:hAnsi="Arial" w:cs="Arial"/>
                <w:b/>
                <w:sz w:val="16"/>
                <w:szCs w:val="16"/>
                <w:lang w:val="fr-FR"/>
              </w:rPr>
              <w:t>IATAs</w:t>
            </w:r>
            <w:proofErr w:type="spellEnd"/>
            <w:r w:rsidRPr="00C20AF6">
              <w:rPr>
                <w:rFonts w:ascii="Arial" w:hAnsi="Arial" w:cs="Arial"/>
                <w:b/>
                <w:sz w:val="16"/>
                <w:szCs w:val="16"/>
                <w:lang w:val="fr-FR"/>
              </w:rPr>
              <w:t>,</w:t>
            </w:r>
          </w:p>
          <w:p w14:paraId="69AC1981" w14:textId="3882036B" w:rsidR="00807F89" w:rsidRPr="00C20AF6" w:rsidRDefault="00807F89" w:rsidP="00DF5F64">
            <w:pPr>
              <w:spacing w:line="240" w:lineRule="auto"/>
              <w:jc w:val="center"/>
              <w:rPr>
                <w:rFonts w:ascii="Arial" w:hAnsi="Arial" w:cs="Arial"/>
                <w:b/>
                <w:bCs/>
                <w:sz w:val="16"/>
                <w:szCs w:val="16"/>
                <w:lang w:val="en-GB"/>
              </w:rPr>
            </w:pPr>
            <w:proofErr w:type="spellStart"/>
            <w:r w:rsidRPr="00C20AF6">
              <w:rPr>
                <w:rFonts w:ascii="Arial" w:hAnsi="Arial" w:cs="Arial"/>
                <w:b/>
                <w:sz w:val="16"/>
                <w:szCs w:val="16"/>
                <w:lang w:val="fr-FR"/>
              </w:rPr>
              <w:t>Braakhuis</w:t>
            </w:r>
            <w:proofErr w:type="spellEnd"/>
            <w:r w:rsidRPr="00C20AF6">
              <w:rPr>
                <w:rFonts w:ascii="Arial" w:hAnsi="Arial" w:cs="Arial"/>
                <w:b/>
                <w:sz w:val="16"/>
                <w:szCs w:val="16"/>
                <w:lang w:val="fr-FR"/>
              </w:rPr>
              <w:t xml:space="preserve"> </w:t>
            </w:r>
            <w:r w:rsidRPr="00C20AF6">
              <w:rPr>
                <w:rFonts w:ascii="Arial" w:hAnsi="Arial" w:cs="Arial"/>
                <w:b/>
                <w:iCs/>
                <w:sz w:val="16"/>
                <w:szCs w:val="16"/>
                <w:lang w:val="fr-FR"/>
              </w:rPr>
              <w:t>et al.</w:t>
            </w:r>
            <w:r w:rsidR="00BA15EC" w:rsidRPr="00C20AF6">
              <w:rPr>
                <w:rFonts w:ascii="Arial" w:hAnsi="Arial" w:cs="Arial"/>
                <w:b/>
                <w:iCs/>
                <w:sz w:val="16"/>
                <w:szCs w:val="16"/>
                <w:lang w:val="fr-FR"/>
              </w:rPr>
              <w:fldChar w:fldCharType="begin">
                <w:fldData xml:space="preserve">PEVuZE5vdGU+PENpdGU+PEF1dGhvcj5CcmFha2h1aXM8L0F1dGhvcj48WWVhcj4yMDIxPC9ZZWFy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</w:fldData>
              </w:fldChar>
            </w:r>
            <w:r w:rsidR="00BA15EC" w:rsidRPr="00C20AF6">
              <w:rPr>
                <w:rFonts w:ascii="Arial" w:hAnsi="Arial" w:cs="Arial"/>
                <w:b/>
                <w:iCs/>
                <w:sz w:val="16"/>
                <w:szCs w:val="16"/>
                <w:lang w:val="fr-FR"/>
              </w:rPr>
              <w:instrText xml:space="preserve"> ADDIN EN.JS.CITE </w:instrText>
            </w:r>
            <w:r w:rsidR="00BA15EC" w:rsidRPr="00C20AF6">
              <w:rPr>
                <w:rFonts w:ascii="Arial" w:hAnsi="Arial" w:cs="Arial"/>
                <w:b/>
                <w:iCs/>
                <w:sz w:val="16"/>
                <w:szCs w:val="16"/>
                <w:lang w:val="fr-FR"/>
              </w:rPr>
            </w:r>
            <w:r w:rsidR="00BA15EC" w:rsidRPr="00C20AF6">
              <w:rPr>
                <w:rFonts w:ascii="Arial" w:hAnsi="Arial" w:cs="Arial"/>
                <w:b/>
                <w:iCs/>
                <w:sz w:val="16"/>
                <w:szCs w:val="16"/>
                <w:lang w:val="fr-FR"/>
              </w:rPr>
              <w:fldChar w:fldCharType="separate"/>
            </w:r>
            <w:r w:rsidR="00BA15EC" w:rsidRPr="00C20AF6">
              <w:rPr>
                <w:rFonts w:ascii="Arial" w:hAnsi="Arial" w:cs="Arial"/>
                <w:b/>
                <w:iCs/>
                <w:noProof/>
                <w:sz w:val="16"/>
                <w:szCs w:val="16"/>
                <w:vertAlign w:val="superscript"/>
                <w:lang w:val="fr-FR"/>
              </w:rPr>
              <w:t>[</w:t>
            </w:r>
            <w:hyperlink w:anchor="_ENREF_1" w:tooltip="Braakhuis, 2021 #22" w:history="1">
              <w:r w:rsidR="00BA15EC" w:rsidRPr="00C20AF6">
                <w:rPr>
                  <w:rFonts w:ascii="Arial" w:hAnsi="Arial" w:cs="Arial"/>
                  <w:b/>
                  <w:iCs/>
                  <w:noProof/>
                  <w:sz w:val="16"/>
                  <w:szCs w:val="16"/>
                  <w:vertAlign w:val="superscript"/>
                  <w:lang w:val="fr-FR"/>
                </w:rPr>
                <w:t>1</w:t>
              </w:r>
            </w:hyperlink>
            <w:r w:rsidR="00BA15EC" w:rsidRPr="00C20AF6">
              <w:rPr>
                <w:rFonts w:ascii="Arial" w:hAnsi="Arial" w:cs="Arial"/>
                <w:b/>
                <w:iCs/>
                <w:noProof/>
                <w:sz w:val="16"/>
                <w:szCs w:val="16"/>
                <w:vertAlign w:val="superscript"/>
                <w:lang w:val="fr-FR"/>
              </w:rPr>
              <w:t>]</w:t>
            </w:r>
            <w:r w:rsidR="00BA15EC" w:rsidRPr="00C20AF6">
              <w:rPr>
                <w:rFonts w:ascii="Arial" w:hAnsi="Arial" w:cs="Arial"/>
                <w:b/>
                <w:iCs/>
                <w:sz w:val="16"/>
                <w:szCs w:val="16"/>
                <w:lang w:val="fr-FR"/>
              </w:rPr>
              <w:fldChar w:fldCharType="end"/>
            </w:r>
          </w:p>
        </w:tc>
        <w:tc>
          <w:tcPr>
            <w:tcW w:w="1691" w:type="dxa"/>
          </w:tcPr>
          <w:p w14:paraId="0A5B4FD8" w14:textId="28800556" w:rsidR="00807F89" w:rsidRPr="00C20AF6" w:rsidRDefault="00807F89" w:rsidP="00DF5F64">
            <w:pPr>
              <w:spacing w:line="240" w:lineRule="auto"/>
              <w:rPr>
                <w:rFonts w:ascii="Arial" w:hAnsi="Arial" w:cs="Arial"/>
                <w:b/>
                <w:bCs/>
                <w:sz w:val="16"/>
                <w:szCs w:val="16"/>
              </w:rPr>
            </w:pPr>
            <w:r w:rsidRPr="00C20AF6">
              <w:rPr>
                <w:rFonts w:ascii="Arial" w:hAnsi="Arial" w:cs="Arial"/>
                <w:b/>
                <w:bCs/>
                <w:sz w:val="16"/>
                <w:szCs w:val="16"/>
              </w:rPr>
              <w:t>Verdon et al.</w:t>
            </w:r>
            <w:r w:rsidR="00BA15EC" w:rsidRPr="00C20AF6">
              <w:rPr>
                <w:rFonts w:ascii="Arial" w:hAnsi="Arial" w:cs="Arial"/>
                <w:b/>
                <w:bCs/>
                <w:sz w:val="16"/>
                <w:szCs w:val="16"/>
              </w:rPr>
              <w:fldChar w:fldCharType="begin">
                <w:fldData xml:space="preserve">PEVuZE5vdGU+PENpdGU+PEF1dGhvcj5WZXJkb248L0F1dGhvcj48WWVhcj4yMDIyPC9ZZWFyPjxS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</w:fldData>
              </w:fldChar>
            </w:r>
            <w:r w:rsidR="00BA15EC" w:rsidRPr="00C20AF6">
              <w:rPr>
                <w:rFonts w:ascii="Arial" w:hAnsi="Arial" w:cs="Arial"/>
                <w:b/>
                <w:bCs/>
                <w:sz w:val="16"/>
                <w:szCs w:val="16"/>
              </w:rPr>
              <w:instrText xml:space="preserve"> ADDIN EN.JS.CITE </w:instrText>
            </w:r>
            <w:r w:rsidR="00BA15EC" w:rsidRPr="00C20AF6">
              <w:rPr>
                <w:rFonts w:ascii="Arial" w:hAnsi="Arial" w:cs="Arial"/>
                <w:b/>
                <w:bCs/>
                <w:sz w:val="16"/>
                <w:szCs w:val="16"/>
              </w:rPr>
            </w:r>
            <w:r w:rsidR="00BA15EC" w:rsidRPr="00C20AF6">
              <w:rPr>
                <w:rFonts w:ascii="Arial" w:hAnsi="Arial" w:cs="Arial"/>
                <w:b/>
                <w:bCs/>
                <w:sz w:val="16"/>
                <w:szCs w:val="16"/>
              </w:rPr>
              <w:fldChar w:fldCharType="separate"/>
            </w:r>
            <w:r w:rsidR="00BA15EC" w:rsidRPr="00C20AF6">
              <w:rPr>
                <w:rFonts w:ascii="Arial" w:hAnsi="Arial" w:cs="Arial"/>
                <w:b/>
                <w:bCs/>
                <w:noProof/>
                <w:sz w:val="16"/>
                <w:szCs w:val="16"/>
                <w:vertAlign w:val="superscript"/>
              </w:rPr>
              <w:t>[</w:t>
            </w:r>
            <w:hyperlink w:anchor="_ENREF_2" w:tooltip="Verdon, 2022 #29" w:history="1">
              <w:r w:rsidR="00BA15EC" w:rsidRPr="00C20AF6">
                <w:rPr>
                  <w:rFonts w:ascii="Arial" w:hAnsi="Arial" w:cs="Arial"/>
                  <w:b/>
                  <w:bCs/>
                  <w:noProof/>
                  <w:sz w:val="16"/>
                  <w:szCs w:val="16"/>
                  <w:vertAlign w:val="superscript"/>
                </w:rPr>
                <w:t>2</w:t>
              </w:r>
            </w:hyperlink>
            <w:r w:rsidR="00BA15EC" w:rsidRPr="00C20AF6">
              <w:rPr>
                <w:rFonts w:ascii="Arial" w:hAnsi="Arial" w:cs="Arial"/>
                <w:b/>
                <w:bCs/>
                <w:noProof/>
                <w:sz w:val="16"/>
                <w:szCs w:val="16"/>
                <w:vertAlign w:val="superscript"/>
              </w:rPr>
              <w:t>]</w:t>
            </w:r>
            <w:r w:rsidR="00BA15EC" w:rsidRPr="00C20AF6">
              <w:rPr>
                <w:rFonts w:ascii="Arial" w:hAnsi="Arial" w:cs="Arial"/>
                <w:b/>
                <w:bCs/>
                <w:sz w:val="16"/>
                <w:szCs w:val="16"/>
              </w:rPr>
              <w:fldChar w:fldCharType="end"/>
            </w:r>
          </w:p>
        </w:tc>
        <w:tc>
          <w:tcPr>
            <w:tcW w:w="1692" w:type="dxa"/>
          </w:tcPr>
          <w:p w14:paraId="6C12CD1C" w14:textId="4D0E47E8"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sz w:val="16"/>
                <w:szCs w:val="16"/>
                <w:lang w:val="fr-FR"/>
              </w:rPr>
              <w:t xml:space="preserve">GRACIOUS oral </w:t>
            </w:r>
            <w:proofErr w:type="spellStart"/>
            <w:r w:rsidRPr="00C20AF6">
              <w:rPr>
                <w:rFonts w:ascii="Arial" w:hAnsi="Arial" w:cs="Arial"/>
                <w:b/>
                <w:sz w:val="16"/>
                <w:szCs w:val="16"/>
                <w:lang w:val="fr-FR"/>
              </w:rPr>
              <w:t>IATAs</w:t>
            </w:r>
            <w:proofErr w:type="spellEnd"/>
            <w:r w:rsidRPr="00C20AF6">
              <w:rPr>
                <w:rFonts w:ascii="Arial" w:hAnsi="Arial" w:cs="Arial"/>
                <w:b/>
                <w:sz w:val="16"/>
                <w:szCs w:val="16"/>
                <w:lang w:val="fr-FR"/>
              </w:rPr>
              <w:t xml:space="preserve">, Di Cristo </w:t>
            </w:r>
            <w:r w:rsidRPr="00C20AF6">
              <w:rPr>
                <w:rFonts w:ascii="Arial" w:hAnsi="Arial" w:cs="Arial"/>
                <w:b/>
                <w:iCs/>
                <w:sz w:val="16"/>
                <w:szCs w:val="16"/>
                <w:lang w:val="fr-FR"/>
              </w:rPr>
              <w:t>et al.</w:t>
            </w:r>
            <w:r w:rsidR="00BA15EC" w:rsidRPr="00C20AF6">
              <w:rPr>
                <w:rFonts w:ascii="Arial" w:hAnsi="Arial" w:cs="Arial"/>
                <w:b/>
                <w:iCs/>
                <w:sz w:val="16"/>
                <w:szCs w:val="16"/>
                <w:lang w:val="fr-FR"/>
              </w:rPr>
              <w:fldChar w:fldCharType="begin">
                <w:fldData xml:space="preserve">PEVuZE5vdGU+PENpdGU+PEF1dGhvcj5EaSBDcmlzdG88L0F1dGhvcj48WWVhcj4yMDIxPC9ZZWFy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=
</w:fldData>
              </w:fldChar>
            </w:r>
            <w:r w:rsidR="00BA15EC" w:rsidRPr="00C20AF6">
              <w:rPr>
                <w:rFonts w:ascii="Arial" w:hAnsi="Arial" w:cs="Arial"/>
                <w:b/>
                <w:iCs/>
                <w:sz w:val="16"/>
                <w:szCs w:val="16"/>
                <w:lang w:val="fr-FR"/>
              </w:rPr>
              <w:instrText xml:space="preserve"> ADDIN EN.JS.CITE </w:instrText>
            </w:r>
            <w:r w:rsidR="00BA15EC" w:rsidRPr="00C20AF6">
              <w:rPr>
                <w:rFonts w:ascii="Arial" w:hAnsi="Arial" w:cs="Arial"/>
                <w:b/>
                <w:iCs/>
                <w:sz w:val="16"/>
                <w:szCs w:val="16"/>
                <w:lang w:val="fr-FR"/>
              </w:rPr>
            </w:r>
            <w:r w:rsidR="00BA15EC" w:rsidRPr="00C20AF6">
              <w:rPr>
                <w:rFonts w:ascii="Arial" w:hAnsi="Arial" w:cs="Arial"/>
                <w:b/>
                <w:iCs/>
                <w:sz w:val="16"/>
                <w:szCs w:val="16"/>
                <w:lang w:val="fr-FR"/>
              </w:rPr>
              <w:fldChar w:fldCharType="separate"/>
            </w:r>
            <w:r w:rsidR="00BA15EC" w:rsidRPr="00C20AF6">
              <w:rPr>
                <w:rFonts w:ascii="Arial" w:hAnsi="Arial" w:cs="Arial"/>
                <w:b/>
                <w:iCs/>
                <w:noProof/>
                <w:sz w:val="16"/>
                <w:szCs w:val="16"/>
                <w:vertAlign w:val="superscript"/>
                <w:lang w:val="fr-FR"/>
              </w:rPr>
              <w:t>[</w:t>
            </w:r>
            <w:hyperlink w:anchor="_ENREF_3" w:tooltip="Di Cristo, 2021 #31" w:history="1">
              <w:r w:rsidR="00BA15EC" w:rsidRPr="00C20AF6">
                <w:rPr>
                  <w:rFonts w:ascii="Arial" w:hAnsi="Arial" w:cs="Arial"/>
                  <w:b/>
                  <w:iCs/>
                  <w:noProof/>
                  <w:sz w:val="16"/>
                  <w:szCs w:val="16"/>
                  <w:vertAlign w:val="superscript"/>
                  <w:lang w:val="fr-FR"/>
                </w:rPr>
                <w:t>3</w:t>
              </w:r>
            </w:hyperlink>
            <w:r w:rsidR="00BA15EC" w:rsidRPr="00C20AF6">
              <w:rPr>
                <w:rFonts w:ascii="Arial" w:hAnsi="Arial" w:cs="Arial"/>
                <w:b/>
                <w:iCs/>
                <w:noProof/>
                <w:sz w:val="16"/>
                <w:szCs w:val="16"/>
                <w:vertAlign w:val="superscript"/>
                <w:lang w:val="fr-FR"/>
              </w:rPr>
              <w:t>]</w:t>
            </w:r>
            <w:r w:rsidR="00BA15EC" w:rsidRPr="00C20AF6">
              <w:rPr>
                <w:rFonts w:ascii="Arial" w:hAnsi="Arial" w:cs="Arial"/>
                <w:b/>
                <w:iCs/>
                <w:sz w:val="16"/>
                <w:szCs w:val="16"/>
                <w:lang w:val="fr-FR"/>
              </w:rPr>
              <w:fldChar w:fldCharType="end"/>
            </w:r>
          </w:p>
        </w:tc>
      </w:tr>
      <w:tr w:rsidR="00807F89" w:rsidRPr="00C20AF6" w14:paraId="65A56C4C" w14:textId="77777777" w:rsidTr="00DF5F64">
        <w:trPr>
          <w:trHeight w:val="294"/>
        </w:trPr>
        <w:tc>
          <w:tcPr>
            <w:tcW w:w="639" w:type="dxa"/>
          </w:tcPr>
          <w:p w14:paraId="2A80EF0A"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Tier 1</w:t>
            </w:r>
          </w:p>
        </w:tc>
        <w:tc>
          <w:tcPr>
            <w:tcW w:w="1691" w:type="dxa"/>
          </w:tcPr>
          <w:p w14:paraId="2F5F2A4D"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Acellular dissolution measurements</w:t>
            </w:r>
          </w:p>
          <w:p w14:paraId="70E69360" w14:textId="77777777" w:rsidR="00807F89" w:rsidRPr="00C20AF6" w:rsidRDefault="00807F89" w:rsidP="00DF5F64">
            <w:pPr>
              <w:spacing w:line="240" w:lineRule="auto"/>
              <w:rPr>
                <w:rFonts w:ascii="Arial" w:hAnsi="Arial" w:cs="Arial"/>
                <w:b/>
                <w:bCs/>
                <w:sz w:val="16"/>
                <w:szCs w:val="16"/>
                <w:lang w:val="en-GB"/>
              </w:rPr>
            </w:pPr>
          </w:p>
          <w:p w14:paraId="58B0CE0C" w14:textId="77777777" w:rsidR="00807F89" w:rsidRPr="00C20AF6" w:rsidRDefault="00807F89" w:rsidP="00DF5F64">
            <w:pPr>
              <w:spacing w:line="240" w:lineRule="auto"/>
              <w:rPr>
                <w:rFonts w:ascii="Arial" w:hAnsi="Arial" w:cs="Arial"/>
                <w:sz w:val="16"/>
                <w:szCs w:val="16"/>
                <w:u w:val="single"/>
                <w:lang w:val="en-GB"/>
              </w:rPr>
            </w:pPr>
            <w:r w:rsidRPr="00C20AF6">
              <w:rPr>
                <w:rFonts w:ascii="Arial" w:hAnsi="Arial" w:cs="Arial"/>
                <w:sz w:val="16"/>
                <w:szCs w:val="16"/>
                <w:u w:val="single"/>
                <w:lang w:val="en-GB"/>
              </w:rPr>
              <w:t xml:space="preserve">Preferred method: </w:t>
            </w:r>
          </w:p>
          <w:p w14:paraId="11DD8C16"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lang w:val="en-GB"/>
              </w:rPr>
              <w:t xml:space="preserve">Dynamic dissolution in lung lining fluid (pH 7.4) and </w:t>
            </w:r>
            <w:proofErr w:type="spellStart"/>
            <w:r w:rsidRPr="00C20AF6">
              <w:rPr>
                <w:rFonts w:ascii="Arial" w:hAnsi="Arial" w:cs="Arial"/>
                <w:sz w:val="16"/>
                <w:szCs w:val="16"/>
                <w:lang w:val="en-GB"/>
              </w:rPr>
              <w:t>phagolysomal</w:t>
            </w:r>
            <w:proofErr w:type="spellEnd"/>
            <w:r w:rsidRPr="00C20AF6">
              <w:rPr>
                <w:rFonts w:ascii="Arial" w:hAnsi="Arial" w:cs="Arial"/>
                <w:sz w:val="16"/>
                <w:szCs w:val="16"/>
                <w:lang w:val="en-GB"/>
              </w:rPr>
              <w:t xml:space="preserve"> fluid (pH 4.5) (ISO/TR 19057:2017)</w:t>
            </w:r>
          </w:p>
        </w:tc>
        <w:tc>
          <w:tcPr>
            <w:tcW w:w="1691" w:type="dxa"/>
          </w:tcPr>
          <w:p w14:paraId="7B53E6C7"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Acellular ROS measurements</w:t>
            </w:r>
          </w:p>
          <w:p w14:paraId="5CC968BC" w14:textId="77777777" w:rsidR="00807F89" w:rsidRPr="00C20AF6" w:rsidRDefault="00807F89" w:rsidP="00DF5F64">
            <w:pPr>
              <w:spacing w:line="240" w:lineRule="auto"/>
              <w:rPr>
                <w:rFonts w:ascii="Arial" w:hAnsi="Arial" w:cs="Arial"/>
                <w:sz w:val="16"/>
                <w:szCs w:val="16"/>
                <w:lang w:val="en-GB"/>
              </w:rPr>
            </w:pPr>
          </w:p>
          <w:p w14:paraId="35C3EBA9" w14:textId="77777777" w:rsidR="00807F89" w:rsidRPr="00C20AF6" w:rsidRDefault="00807F89" w:rsidP="00DF5F64">
            <w:pPr>
              <w:spacing w:line="240" w:lineRule="auto"/>
              <w:rPr>
                <w:rFonts w:ascii="Arial" w:hAnsi="Arial" w:cs="Arial"/>
                <w:sz w:val="16"/>
                <w:szCs w:val="16"/>
                <w:u w:val="single"/>
                <w:lang w:val="en-GB"/>
              </w:rPr>
            </w:pPr>
            <w:r w:rsidRPr="00C20AF6">
              <w:rPr>
                <w:rFonts w:ascii="Arial" w:hAnsi="Arial" w:cs="Arial"/>
                <w:sz w:val="16"/>
                <w:szCs w:val="16"/>
                <w:u w:val="single"/>
                <w:lang w:val="en-GB"/>
              </w:rPr>
              <w:t>Preferred methods:</w:t>
            </w:r>
          </w:p>
          <w:p w14:paraId="3834736F"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lang w:val="en-GB"/>
              </w:rPr>
              <w:t>FRAS, DCFH2-DA, EPR</w:t>
            </w:r>
          </w:p>
        </w:tc>
        <w:tc>
          <w:tcPr>
            <w:tcW w:w="1692" w:type="dxa"/>
          </w:tcPr>
          <w:p w14:paraId="4F3D3646"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Cellular measurements of inflammation potency using cell lines and submerged exposure</w:t>
            </w:r>
          </w:p>
          <w:p w14:paraId="7A580A2C" w14:textId="77777777" w:rsidR="00807F89" w:rsidRPr="00C20AF6" w:rsidRDefault="00807F89" w:rsidP="00DF5F64">
            <w:pPr>
              <w:spacing w:line="240" w:lineRule="auto"/>
              <w:rPr>
                <w:rFonts w:ascii="Arial" w:hAnsi="Arial" w:cs="Arial"/>
                <w:sz w:val="16"/>
                <w:szCs w:val="16"/>
                <w:lang w:val="en-GB"/>
              </w:rPr>
            </w:pPr>
          </w:p>
          <w:p w14:paraId="1E8B25A9" w14:textId="77777777" w:rsidR="00807F89" w:rsidRPr="00C20AF6" w:rsidRDefault="00807F89" w:rsidP="00DF5F64">
            <w:pPr>
              <w:spacing w:line="240" w:lineRule="auto"/>
              <w:rPr>
                <w:rFonts w:ascii="Arial" w:hAnsi="Arial" w:cs="Arial"/>
                <w:sz w:val="16"/>
                <w:szCs w:val="16"/>
                <w:u w:val="single"/>
                <w:lang w:val="en-GB"/>
              </w:rPr>
            </w:pPr>
            <w:r w:rsidRPr="00C20AF6">
              <w:rPr>
                <w:rFonts w:ascii="Arial" w:hAnsi="Arial" w:cs="Arial"/>
                <w:sz w:val="16"/>
                <w:szCs w:val="16"/>
                <w:u w:val="single"/>
                <w:lang w:val="en-GB"/>
              </w:rPr>
              <w:t xml:space="preserve">Preferred method: </w:t>
            </w:r>
          </w:p>
          <w:p w14:paraId="5B30789E"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lang w:val="en-GB"/>
              </w:rPr>
              <w:t>Measuring inflammasome activation in THP-1 cells (REFINE SOP)</w:t>
            </w:r>
          </w:p>
        </w:tc>
        <w:tc>
          <w:tcPr>
            <w:tcW w:w="1691" w:type="dxa"/>
          </w:tcPr>
          <w:p w14:paraId="6D903663"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Genotoxic potential tested using standard in vitro cell lines</w:t>
            </w:r>
          </w:p>
          <w:p w14:paraId="508370DF" w14:textId="77777777" w:rsidR="00807F89" w:rsidRPr="00C20AF6" w:rsidRDefault="00807F89" w:rsidP="00DF5F64">
            <w:pPr>
              <w:spacing w:line="240" w:lineRule="auto"/>
              <w:rPr>
                <w:rFonts w:ascii="Arial" w:hAnsi="Arial" w:cs="Arial"/>
                <w:sz w:val="16"/>
                <w:szCs w:val="16"/>
                <w:lang w:val="en-GB"/>
              </w:rPr>
            </w:pPr>
          </w:p>
          <w:p w14:paraId="5D8DED0F"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u w:val="single"/>
                <w:lang w:val="en-GB"/>
              </w:rPr>
              <w:t>Recommended using two endpoints:</w:t>
            </w:r>
            <w:r w:rsidRPr="00C20AF6">
              <w:rPr>
                <w:rFonts w:ascii="Arial" w:hAnsi="Arial" w:cs="Arial"/>
                <w:sz w:val="16"/>
                <w:szCs w:val="16"/>
                <w:lang w:val="en-GB"/>
              </w:rPr>
              <w:t xml:space="preserve"> Chromosomal damage (e.g., OECD TG 473, TG 487) + gene mutation (e.g., OECD TG 476, TG 490) </w:t>
            </w:r>
          </w:p>
        </w:tc>
        <w:tc>
          <w:tcPr>
            <w:tcW w:w="1692" w:type="dxa"/>
          </w:tcPr>
          <w:p w14:paraId="28CC2E52"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Cell viability measurements on 2D culture models (cells or bacteria)</w:t>
            </w:r>
          </w:p>
          <w:p w14:paraId="3C19B969" w14:textId="77777777" w:rsidR="00807F89" w:rsidRPr="00C20AF6" w:rsidRDefault="00807F89" w:rsidP="00DF5F64">
            <w:pPr>
              <w:spacing w:line="240" w:lineRule="auto"/>
              <w:rPr>
                <w:rFonts w:ascii="Arial" w:hAnsi="Arial" w:cs="Arial"/>
                <w:sz w:val="16"/>
                <w:szCs w:val="16"/>
                <w:lang w:val="en-GB"/>
              </w:rPr>
            </w:pPr>
          </w:p>
          <w:p w14:paraId="41EABEC5"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u w:val="single"/>
                <w:lang w:val="en-GB"/>
              </w:rPr>
              <w:t>Preferred methods:</w:t>
            </w:r>
            <w:r w:rsidRPr="00C20AF6">
              <w:rPr>
                <w:rFonts w:ascii="Arial" w:hAnsi="Arial" w:cs="Arial"/>
                <w:sz w:val="16"/>
                <w:szCs w:val="16"/>
                <w:lang w:val="en-GB"/>
              </w:rPr>
              <w:t xml:space="preserve"> MTS, LDH, </w:t>
            </w:r>
            <w:proofErr w:type="spellStart"/>
            <w:r w:rsidRPr="00C20AF6">
              <w:rPr>
                <w:rFonts w:ascii="Arial" w:hAnsi="Arial" w:cs="Arial"/>
                <w:sz w:val="16"/>
                <w:szCs w:val="16"/>
                <w:lang w:val="en-GB"/>
              </w:rPr>
              <w:t>Alamar</w:t>
            </w:r>
            <w:proofErr w:type="spellEnd"/>
            <w:r w:rsidRPr="00C20AF6">
              <w:rPr>
                <w:rFonts w:ascii="Arial" w:hAnsi="Arial" w:cs="Arial"/>
                <w:sz w:val="16"/>
                <w:szCs w:val="16"/>
                <w:lang w:val="en-GB"/>
              </w:rPr>
              <w:t xml:space="preserve"> Blue, Neutral Red (ISO 19007 and </w:t>
            </w:r>
            <w:proofErr w:type="spellStart"/>
            <w:r w:rsidRPr="00C20AF6">
              <w:rPr>
                <w:rFonts w:ascii="Arial" w:hAnsi="Arial" w:cs="Arial"/>
                <w:sz w:val="16"/>
                <w:szCs w:val="16"/>
                <w:lang w:val="en-GB"/>
              </w:rPr>
              <w:t>NANoREG</w:t>
            </w:r>
            <w:proofErr w:type="spellEnd"/>
            <w:r w:rsidRPr="00C20AF6">
              <w:rPr>
                <w:rFonts w:ascii="Arial" w:hAnsi="Arial" w:cs="Arial"/>
                <w:sz w:val="16"/>
                <w:szCs w:val="16"/>
                <w:lang w:val="en-GB"/>
              </w:rPr>
              <w:t xml:space="preserve"> SOPs)</w:t>
            </w:r>
          </w:p>
        </w:tc>
      </w:tr>
      <w:tr w:rsidR="00807F89" w:rsidRPr="00C20AF6" w14:paraId="28F3A448" w14:textId="77777777" w:rsidTr="00DF5F64">
        <w:trPr>
          <w:trHeight w:val="294"/>
        </w:trPr>
        <w:tc>
          <w:tcPr>
            <w:tcW w:w="639" w:type="dxa"/>
          </w:tcPr>
          <w:p w14:paraId="16388C8F"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Tier 2</w:t>
            </w:r>
          </w:p>
        </w:tc>
        <w:tc>
          <w:tcPr>
            <w:tcW w:w="1691" w:type="dxa"/>
          </w:tcPr>
          <w:p w14:paraId="12750179"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Cellular dissolution measurement</w:t>
            </w:r>
          </w:p>
          <w:p w14:paraId="2DC6494A" w14:textId="77777777" w:rsidR="00807F89" w:rsidRPr="00C20AF6" w:rsidRDefault="00807F89" w:rsidP="00DF5F64">
            <w:pPr>
              <w:spacing w:line="240" w:lineRule="auto"/>
              <w:rPr>
                <w:rFonts w:ascii="Arial" w:hAnsi="Arial" w:cs="Arial"/>
                <w:sz w:val="16"/>
                <w:szCs w:val="16"/>
                <w:lang w:val="en-GB"/>
              </w:rPr>
            </w:pPr>
          </w:p>
          <w:p w14:paraId="2AF6568E" w14:textId="77777777" w:rsidR="00807F89" w:rsidRPr="00C20AF6" w:rsidRDefault="00807F89" w:rsidP="00DF5F64">
            <w:pPr>
              <w:spacing w:line="240" w:lineRule="auto"/>
              <w:rPr>
                <w:rFonts w:ascii="Arial" w:hAnsi="Arial" w:cs="Arial"/>
                <w:sz w:val="16"/>
                <w:szCs w:val="16"/>
                <w:u w:val="single"/>
                <w:lang w:val="en-GB"/>
              </w:rPr>
            </w:pPr>
            <w:r w:rsidRPr="00C20AF6">
              <w:rPr>
                <w:rFonts w:ascii="Arial" w:hAnsi="Arial" w:cs="Arial"/>
                <w:sz w:val="16"/>
                <w:szCs w:val="16"/>
                <w:u w:val="single"/>
                <w:lang w:val="en-GB"/>
              </w:rPr>
              <w:t xml:space="preserve">Preferred method: </w:t>
            </w:r>
          </w:p>
          <w:p w14:paraId="476341AE"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lang w:val="en-GB"/>
              </w:rPr>
              <w:t>Measuring dissolution in macrophages</w:t>
            </w:r>
          </w:p>
        </w:tc>
        <w:tc>
          <w:tcPr>
            <w:tcW w:w="1691" w:type="dxa"/>
          </w:tcPr>
          <w:p w14:paraId="45DB7D9D"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Cellular oxidative stress measurement</w:t>
            </w:r>
          </w:p>
          <w:p w14:paraId="106EBBDE" w14:textId="77777777" w:rsidR="00807F89" w:rsidRPr="00C20AF6" w:rsidRDefault="00807F89" w:rsidP="00DF5F64">
            <w:pPr>
              <w:spacing w:line="240" w:lineRule="auto"/>
              <w:rPr>
                <w:rFonts w:ascii="Arial" w:hAnsi="Arial" w:cs="Arial"/>
                <w:sz w:val="16"/>
                <w:szCs w:val="16"/>
                <w:lang w:val="en-GB"/>
              </w:rPr>
            </w:pPr>
          </w:p>
          <w:p w14:paraId="0329E03C"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u w:val="single"/>
                <w:lang w:val="en-GB"/>
              </w:rPr>
              <w:t>Preferred method:</w:t>
            </w:r>
            <w:r w:rsidRPr="00C20AF6">
              <w:rPr>
                <w:rFonts w:ascii="Arial" w:hAnsi="Arial" w:cs="Arial"/>
                <w:sz w:val="16"/>
                <w:szCs w:val="16"/>
                <w:lang w:val="en-GB"/>
              </w:rPr>
              <w:t xml:space="preserve"> Measuring protein carbonylation (NanoReg2 SOP)</w:t>
            </w:r>
          </w:p>
        </w:tc>
        <w:tc>
          <w:tcPr>
            <w:tcW w:w="1692" w:type="dxa"/>
          </w:tcPr>
          <w:p w14:paraId="788C1431"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Cellular measurements of inflammation potency using advanced physiologically relevant in vitro models</w:t>
            </w:r>
          </w:p>
          <w:p w14:paraId="30EF9710" w14:textId="77777777" w:rsidR="00807F89" w:rsidRPr="00C20AF6" w:rsidRDefault="00807F89" w:rsidP="00DF5F64">
            <w:pPr>
              <w:spacing w:line="240" w:lineRule="auto"/>
              <w:rPr>
                <w:rFonts w:ascii="Arial" w:hAnsi="Arial" w:cs="Arial"/>
                <w:sz w:val="16"/>
                <w:szCs w:val="16"/>
                <w:lang w:val="en-GB"/>
              </w:rPr>
            </w:pPr>
          </w:p>
          <w:p w14:paraId="72830392"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u w:val="single"/>
                <w:lang w:val="en-GB"/>
              </w:rPr>
              <w:t>Preferred method:</w:t>
            </w:r>
            <w:r w:rsidRPr="00C20AF6">
              <w:rPr>
                <w:rFonts w:ascii="Arial" w:hAnsi="Arial" w:cs="Arial"/>
                <w:sz w:val="16"/>
                <w:szCs w:val="16"/>
                <w:lang w:val="en-GB"/>
              </w:rPr>
              <w:t xml:space="preserve"> Measuring cytokine production in co-culture models using air-liquid exposure </w:t>
            </w:r>
          </w:p>
        </w:tc>
        <w:tc>
          <w:tcPr>
            <w:tcW w:w="1691" w:type="dxa"/>
          </w:tcPr>
          <w:p w14:paraId="272CF22D"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Genotoxic potential tested using advanced “in vivo like” models e.g., co-cultures, 3D organ models etc.</w:t>
            </w:r>
          </w:p>
          <w:p w14:paraId="02535ED3" w14:textId="77777777" w:rsidR="00807F89" w:rsidRPr="00C20AF6" w:rsidRDefault="00807F89" w:rsidP="00DF5F64">
            <w:pPr>
              <w:spacing w:line="240" w:lineRule="auto"/>
              <w:rPr>
                <w:rFonts w:ascii="Arial" w:hAnsi="Arial" w:cs="Arial"/>
                <w:sz w:val="16"/>
                <w:szCs w:val="16"/>
                <w:lang w:val="en-GB"/>
              </w:rPr>
            </w:pPr>
          </w:p>
          <w:p w14:paraId="53697A26" w14:textId="77777777" w:rsidR="00807F89" w:rsidRPr="00C20AF6" w:rsidRDefault="00807F89" w:rsidP="00DF5F64">
            <w:pPr>
              <w:spacing w:line="240" w:lineRule="auto"/>
              <w:rPr>
                <w:rFonts w:ascii="Arial" w:hAnsi="Arial" w:cs="Arial"/>
                <w:sz w:val="16"/>
                <w:szCs w:val="16"/>
                <w:u w:val="single"/>
                <w:lang w:val="en-GB"/>
              </w:rPr>
            </w:pPr>
            <w:r w:rsidRPr="00C20AF6">
              <w:rPr>
                <w:rFonts w:ascii="Arial" w:hAnsi="Arial" w:cs="Arial"/>
                <w:sz w:val="16"/>
                <w:szCs w:val="16"/>
                <w:u w:val="single"/>
                <w:lang w:val="en-GB"/>
              </w:rPr>
              <w:t>Recommended using two endpoints:</w:t>
            </w:r>
          </w:p>
          <w:p w14:paraId="107FF82D"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lang w:val="en-GB"/>
              </w:rPr>
              <w:t>Chromosomal damage + gene mutation</w:t>
            </w:r>
          </w:p>
        </w:tc>
        <w:tc>
          <w:tcPr>
            <w:tcW w:w="1692" w:type="dxa"/>
          </w:tcPr>
          <w:p w14:paraId="18607DD6"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Cell Viability measurements on 3D culture models (cells or bacteria)</w:t>
            </w:r>
          </w:p>
          <w:p w14:paraId="48C84A04" w14:textId="77777777" w:rsidR="00807F89" w:rsidRPr="00C20AF6" w:rsidRDefault="00807F89" w:rsidP="00DF5F64">
            <w:pPr>
              <w:spacing w:line="240" w:lineRule="auto"/>
              <w:rPr>
                <w:rFonts w:ascii="Arial" w:hAnsi="Arial" w:cs="Arial"/>
                <w:sz w:val="16"/>
                <w:szCs w:val="16"/>
                <w:lang w:val="en-GB"/>
              </w:rPr>
            </w:pPr>
          </w:p>
          <w:p w14:paraId="46CC5C09"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u w:val="single"/>
                <w:lang w:val="en-GB"/>
              </w:rPr>
              <w:t>Preferred methods:</w:t>
            </w:r>
            <w:r w:rsidRPr="00C20AF6">
              <w:rPr>
                <w:rFonts w:ascii="Arial" w:hAnsi="Arial" w:cs="Arial"/>
                <w:sz w:val="16"/>
                <w:szCs w:val="16"/>
                <w:lang w:val="en-GB"/>
              </w:rPr>
              <w:t xml:space="preserve"> MTS, LDH, </w:t>
            </w:r>
            <w:proofErr w:type="spellStart"/>
            <w:r w:rsidRPr="00C20AF6">
              <w:rPr>
                <w:rFonts w:ascii="Arial" w:hAnsi="Arial" w:cs="Arial"/>
                <w:sz w:val="16"/>
                <w:szCs w:val="16"/>
                <w:lang w:val="en-GB"/>
              </w:rPr>
              <w:t>Alamar</w:t>
            </w:r>
            <w:proofErr w:type="spellEnd"/>
            <w:r w:rsidRPr="00C20AF6">
              <w:rPr>
                <w:rFonts w:ascii="Arial" w:hAnsi="Arial" w:cs="Arial"/>
                <w:sz w:val="16"/>
                <w:szCs w:val="16"/>
                <w:lang w:val="en-GB"/>
              </w:rPr>
              <w:t xml:space="preserve"> Blue, Neutral Red (ISO 19007 and </w:t>
            </w:r>
            <w:proofErr w:type="spellStart"/>
            <w:r w:rsidRPr="00C20AF6">
              <w:rPr>
                <w:rFonts w:ascii="Arial" w:hAnsi="Arial" w:cs="Arial"/>
                <w:sz w:val="16"/>
                <w:szCs w:val="16"/>
                <w:lang w:val="en-GB"/>
              </w:rPr>
              <w:t>NANoREG</w:t>
            </w:r>
            <w:proofErr w:type="spellEnd"/>
            <w:r w:rsidRPr="00C20AF6">
              <w:rPr>
                <w:rFonts w:ascii="Arial" w:hAnsi="Arial" w:cs="Arial"/>
                <w:sz w:val="16"/>
                <w:szCs w:val="16"/>
                <w:lang w:val="en-GB"/>
              </w:rPr>
              <w:t xml:space="preserve"> SOPs)</w:t>
            </w:r>
          </w:p>
        </w:tc>
      </w:tr>
      <w:tr w:rsidR="00807F89" w:rsidRPr="00C20AF6" w14:paraId="040EEFFE" w14:textId="77777777" w:rsidTr="00DF5F64">
        <w:trPr>
          <w:trHeight w:val="294"/>
        </w:trPr>
        <w:tc>
          <w:tcPr>
            <w:tcW w:w="639" w:type="dxa"/>
          </w:tcPr>
          <w:p w14:paraId="25F21DEC"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Tier 3</w:t>
            </w:r>
          </w:p>
        </w:tc>
        <w:tc>
          <w:tcPr>
            <w:tcW w:w="1691" w:type="dxa"/>
          </w:tcPr>
          <w:p w14:paraId="5472B050"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In vivo dissolution measurements</w:t>
            </w:r>
          </w:p>
          <w:p w14:paraId="4EE2D523" w14:textId="77777777" w:rsidR="00807F89" w:rsidRPr="00C20AF6" w:rsidRDefault="00807F89" w:rsidP="00DF5F64">
            <w:pPr>
              <w:spacing w:line="240" w:lineRule="auto"/>
              <w:rPr>
                <w:rFonts w:ascii="Arial" w:hAnsi="Arial" w:cs="Arial"/>
                <w:sz w:val="16"/>
                <w:szCs w:val="16"/>
                <w:lang w:val="en-GB"/>
              </w:rPr>
            </w:pPr>
          </w:p>
          <w:p w14:paraId="6F178504"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u w:val="single"/>
                <w:lang w:val="en-GB"/>
              </w:rPr>
              <w:t>Preferred method:</w:t>
            </w:r>
            <w:r w:rsidRPr="00C20AF6">
              <w:rPr>
                <w:rFonts w:ascii="Arial" w:hAnsi="Arial" w:cs="Arial"/>
                <w:sz w:val="16"/>
                <w:szCs w:val="16"/>
                <w:lang w:val="en-GB"/>
              </w:rPr>
              <w:t xml:space="preserve"> Measuring lung burden and clearance kinetics after in vivo exposure (short-</w:t>
            </w:r>
            <w:r w:rsidRPr="00C20AF6">
              <w:rPr>
                <w:rFonts w:ascii="Arial" w:hAnsi="Arial" w:cs="Arial"/>
                <w:sz w:val="16"/>
                <w:szCs w:val="16"/>
                <w:lang w:val="en-GB"/>
              </w:rPr>
              <w:lastRenderedPageBreak/>
              <w:t>term inhalation study (STIS), OECD GD 39</w:t>
            </w:r>
          </w:p>
        </w:tc>
        <w:tc>
          <w:tcPr>
            <w:tcW w:w="1691" w:type="dxa"/>
          </w:tcPr>
          <w:p w14:paraId="7456DA78"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lastRenderedPageBreak/>
              <w:t>In vivo oxidative stress measurement</w:t>
            </w:r>
          </w:p>
          <w:p w14:paraId="43081CB6" w14:textId="77777777" w:rsidR="00807F89" w:rsidRPr="00C20AF6" w:rsidRDefault="00807F89" w:rsidP="00DF5F64">
            <w:pPr>
              <w:spacing w:line="240" w:lineRule="auto"/>
              <w:rPr>
                <w:rFonts w:ascii="Arial" w:hAnsi="Arial" w:cs="Arial"/>
                <w:sz w:val="16"/>
                <w:szCs w:val="16"/>
                <w:lang w:val="en-GB"/>
              </w:rPr>
            </w:pPr>
          </w:p>
          <w:p w14:paraId="29425A58"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u w:val="single"/>
                <w:lang w:val="en-GB"/>
              </w:rPr>
              <w:t>Preferred method:</w:t>
            </w:r>
            <w:r w:rsidRPr="00C20AF6">
              <w:rPr>
                <w:rFonts w:ascii="Arial" w:hAnsi="Arial" w:cs="Arial"/>
                <w:sz w:val="16"/>
                <w:szCs w:val="16"/>
                <w:lang w:val="en-GB"/>
              </w:rPr>
              <w:t xml:space="preserve"> Measuring oxidative stress after in vivo exposure (STIS, OECD GD 39)</w:t>
            </w:r>
          </w:p>
        </w:tc>
        <w:tc>
          <w:tcPr>
            <w:tcW w:w="1692" w:type="dxa"/>
          </w:tcPr>
          <w:p w14:paraId="7190AED8"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In vivo measurement of inflammation potency</w:t>
            </w:r>
          </w:p>
          <w:p w14:paraId="56907C3E" w14:textId="77777777" w:rsidR="00807F89" w:rsidRPr="00C20AF6" w:rsidRDefault="00807F89" w:rsidP="00DF5F64">
            <w:pPr>
              <w:spacing w:line="240" w:lineRule="auto"/>
              <w:rPr>
                <w:rFonts w:ascii="Arial" w:hAnsi="Arial" w:cs="Arial"/>
                <w:sz w:val="16"/>
                <w:szCs w:val="16"/>
                <w:lang w:val="en-GB"/>
              </w:rPr>
            </w:pPr>
          </w:p>
          <w:p w14:paraId="7FFB4663" w14:textId="77777777" w:rsidR="00807F89" w:rsidRPr="00C20AF6" w:rsidRDefault="00807F89" w:rsidP="00DF5F64">
            <w:pPr>
              <w:spacing w:line="240" w:lineRule="auto"/>
              <w:rPr>
                <w:rFonts w:ascii="Arial" w:hAnsi="Arial" w:cs="Arial"/>
                <w:sz w:val="16"/>
                <w:szCs w:val="16"/>
                <w:u w:val="single"/>
                <w:lang w:val="en-GB"/>
              </w:rPr>
            </w:pPr>
            <w:r w:rsidRPr="00C20AF6">
              <w:rPr>
                <w:rFonts w:ascii="Arial" w:hAnsi="Arial" w:cs="Arial"/>
                <w:sz w:val="16"/>
                <w:szCs w:val="16"/>
                <w:u w:val="single"/>
                <w:lang w:val="en-GB"/>
              </w:rPr>
              <w:t>Preferred method:</w:t>
            </w:r>
          </w:p>
          <w:p w14:paraId="65C84B6F"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lang w:val="en-GB"/>
              </w:rPr>
              <w:t xml:space="preserve">Measuring influx of inflammatory and production of </w:t>
            </w:r>
            <w:r w:rsidRPr="00C20AF6">
              <w:rPr>
                <w:rFonts w:ascii="Arial" w:hAnsi="Arial" w:cs="Arial"/>
                <w:sz w:val="16"/>
                <w:szCs w:val="16"/>
                <w:lang w:val="en-GB"/>
              </w:rPr>
              <w:lastRenderedPageBreak/>
              <w:t>cytokines in the bronchoalveolar lavage fluid (BALF) and histological examination of respiratory tract after in vivo exposure (STIS, OECD GD 39)</w:t>
            </w:r>
          </w:p>
        </w:tc>
        <w:tc>
          <w:tcPr>
            <w:tcW w:w="1691" w:type="dxa"/>
          </w:tcPr>
          <w:p w14:paraId="5002CABF"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b/>
                <w:bCs/>
                <w:sz w:val="16"/>
                <w:szCs w:val="16"/>
                <w:lang w:val="en-GB"/>
              </w:rPr>
              <w:lastRenderedPageBreak/>
              <w:t>In vivo assessments performed to study secondary genotoxicity</w:t>
            </w:r>
            <w:r w:rsidRPr="00C20AF6">
              <w:rPr>
                <w:rFonts w:ascii="Arial" w:hAnsi="Arial" w:cs="Arial"/>
                <w:sz w:val="16"/>
                <w:szCs w:val="16"/>
                <w:lang w:val="en-GB"/>
              </w:rPr>
              <w:t xml:space="preserve"> e.g., following chronic inflammation, or to </w:t>
            </w:r>
            <w:proofErr w:type="spellStart"/>
            <w:r w:rsidRPr="00C20AF6">
              <w:rPr>
                <w:rFonts w:ascii="Arial" w:hAnsi="Arial" w:cs="Arial"/>
                <w:sz w:val="16"/>
                <w:szCs w:val="16"/>
                <w:lang w:val="en-GB"/>
              </w:rPr>
              <w:t>aquire</w:t>
            </w:r>
            <w:proofErr w:type="spellEnd"/>
            <w:r w:rsidRPr="00C20AF6">
              <w:rPr>
                <w:rFonts w:ascii="Arial" w:hAnsi="Arial" w:cs="Arial"/>
                <w:sz w:val="16"/>
                <w:szCs w:val="16"/>
                <w:lang w:val="en-GB"/>
              </w:rPr>
              <w:t xml:space="preserve"> in vivo specific information </w:t>
            </w:r>
            <w:r w:rsidRPr="00C20AF6">
              <w:rPr>
                <w:rFonts w:ascii="Arial" w:hAnsi="Arial" w:cs="Arial"/>
                <w:sz w:val="16"/>
                <w:szCs w:val="16"/>
                <w:lang w:val="en-GB"/>
              </w:rPr>
              <w:lastRenderedPageBreak/>
              <w:t>e.g., distribution and sequestration of NMs in target tissues</w:t>
            </w:r>
          </w:p>
        </w:tc>
        <w:tc>
          <w:tcPr>
            <w:tcW w:w="1692" w:type="dxa"/>
          </w:tcPr>
          <w:p w14:paraId="1628F108"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lastRenderedPageBreak/>
              <w:t>In vivo cytotoxicity measurements</w:t>
            </w:r>
          </w:p>
          <w:p w14:paraId="3BB38C1C" w14:textId="77777777" w:rsidR="00807F89" w:rsidRPr="00C20AF6" w:rsidRDefault="00807F89" w:rsidP="00DF5F64">
            <w:pPr>
              <w:spacing w:line="240" w:lineRule="auto"/>
              <w:rPr>
                <w:rFonts w:ascii="Arial" w:hAnsi="Arial" w:cs="Arial"/>
                <w:sz w:val="16"/>
                <w:szCs w:val="16"/>
                <w:lang w:val="en-GB"/>
              </w:rPr>
            </w:pPr>
          </w:p>
          <w:p w14:paraId="7212DD98"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u w:val="single"/>
                <w:lang w:val="en-GB"/>
              </w:rPr>
              <w:t>Preferred method:</w:t>
            </w:r>
            <w:r w:rsidRPr="00C20AF6">
              <w:rPr>
                <w:rFonts w:ascii="Arial" w:hAnsi="Arial" w:cs="Arial"/>
                <w:sz w:val="16"/>
                <w:szCs w:val="16"/>
                <w:lang w:val="en-GB"/>
              </w:rPr>
              <w:t xml:space="preserve"> Bodyweight and organ gross necropsy of target organ after oral acute or repeated </w:t>
            </w:r>
            <w:r w:rsidRPr="00C20AF6">
              <w:rPr>
                <w:rFonts w:ascii="Arial" w:hAnsi="Arial" w:cs="Arial"/>
                <w:sz w:val="16"/>
                <w:szCs w:val="16"/>
                <w:lang w:val="en-GB"/>
              </w:rPr>
              <w:lastRenderedPageBreak/>
              <w:t>exposure (OECD TG 420 or TG 408).</w:t>
            </w:r>
          </w:p>
          <w:p w14:paraId="58CBFEBD" w14:textId="77777777" w:rsidR="00807F89" w:rsidRPr="00C20AF6" w:rsidRDefault="00807F89" w:rsidP="00DF5F64">
            <w:pPr>
              <w:spacing w:line="240" w:lineRule="auto"/>
              <w:rPr>
                <w:rFonts w:ascii="Arial" w:hAnsi="Arial" w:cs="Arial"/>
                <w:sz w:val="16"/>
                <w:szCs w:val="16"/>
                <w:lang w:val="en-GB"/>
              </w:rPr>
            </w:pPr>
          </w:p>
          <w:p w14:paraId="24F86F81" w14:textId="77777777" w:rsidR="00807F89" w:rsidRPr="00C20AF6" w:rsidRDefault="00807F89" w:rsidP="00DF5F64">
            <w:pPr>
              <w:spacing w:line="240" w:lineRule="auto"/>
              <w:rPr>
                <w:rFonts w:ascii="Arial" w:hAnsi="Arial" w:cs="Arial"/>
                <w:b/>
                <w:bCs/>
                <w:sz w:val="16"/>
                <w:szCs w:val="16"/>
                <w:lang w:val="en-GB"/>
              </w:rPr>
            </w:pPr>
            <w:r w:rsidRPr="00C20AF6">
              <w:rPr>
                <w:rFonts w:ascii="Arial" w:hAnsi="Arial" w:cs="Arial"/>
                <w:b/>
                <w:bCs/>
                <w:sz w:val="16"/>
                <w:szCs w:val="16"/>
                <w:lang w:val="en-GB"/>
              </w:rPr>
              <w:t>DNA sequencing of gut microbiota</w:t>
            </w:r>
          </w:p>
          <w:p w14:paraId="69DA6F58" w14:textId="77777777" w:rsidR="00807F89" w:rsidRPr="00C20AF6" w:rsidRDefault="00807F89" w:rsidP="00DF5F64">
            <w:pPr>
              <w:spacing w:line="240" w:lineRule="auto"/>
              <w:rPr>
                <w:rFonts w:ascii="Arial" w:hAnsi="Arial" w:cs="Arial"/>
                <w:sz w:val="16"/>
                <w:szCs w:val="16"/>
                <w:lang w:val="en-GB"/>
              </w:rPr>
            </w:pPr>
          </w:p>
          <w:p w14:paraId="7BEE67BE" w14:textId="77777777" w:rsidR="00807F89" w:rsidRPr="00C20AF6" w:rsidRDefault="00807F89" w:rsidP="00DF5F64">
            <w:pPr>
              <w:spacing w:line="240" w:lineRule="auto"/>
              <w:rPr>
                <w:rFonts w:ascii="Arial" w:hAnsi="Arial" w:cs="Arial"/>
                <w:sz w:val="16"/>
                <w:szCs w:val="16"/>
                <w:lang w:val="en-GB"/>
              </w:rPr>
            </w:pPr>
            <w:r w:rsidRPr="00C20AF6">
              <w:rPr>
                <w:rFonts w:ascii="Arial" w:hAnsi="Arial" w:cs="Arial"/>
                <w:sz w:val="16"/>
                <w:szCs w:val="16"/>
                <w:u w:val="single"/>
                <w:lang w:val="en-GB"/>
              </w:rPr>
              <w:t>Preferred method:</w:t>
            </w:r>
            <w:r w:rsidRPr="00C20AF6">
              <w:rPr>
                <w:rFonts w:ascii="Arial" w:hAnsi="Arial" w:cs="Arial"/>
                <w:sz w:val="16"/>
                <w:szCs w:val="16"/>
                <w:lang w:val="en-GB"/>
              </w:rPr>
              <w:t xml:space="preserve"> Measuring the decrease or increase of some bacteria species in the microbiota population after oral acute or repeated exposure (OECD TG 420 and TG 408)</w:t>
            </w:r>
          </w:p>
        </w:tc>
      </w:tr>
    </w:tbl>
    <w:p w14:paraId="1696AE53" w14:textId="2DAA695D" w:rsidR="00807F89" w:rsidRPr="00C20AF6" w:rsidRDefault="00807F89" w:rsidP="008C6D5F">
      <w:pPr>
        <w:pStyle w:val="Tableofcontents"/>
        <w:rPr>
          <w:lang w:val="en-GB"/>
        </w:rPr>
      </w:pPr>
    </w:p>
    <w:p w14:paraId="7D98EC00" w14:textId="6EA2A652" w:rsidR="00807F89" w:rsidRPr="00C20AF6" w:rsidRDefault="00807F89" w:rsidP="008C6D5F">
      <w:pPr>
        <w:pStyle w:val="Tableofcontents"/>
      </w:pPr>
    </w:p>
    <w:p w14:paraId="70D38E66" w14:textId="77777777" w:rsidR="00807F89" w:rsidRPr="00C20AF6" w:rsidRDefault="00807F89" w:rsidP="008C6D5F">
      <w:pPr>
        <w:pStyle w:val="Tableofcontents"/>
      </w:pPr>
    </w:p>
    <w:p w14:paraId="05DDD0F1" w14:textId="1C21691F" w:rsidR="0059526F" w:rsidRPr="00C20AF6" w:rsidRDefault="00EC5CD2" w:rsidP="00AE69C8">
      <w:pPr>
        <w:rPr>
          <w:sz w:val="16"/>
          <w:szCs w:val="16"/>
          <w:lang w:val="en-GB"/>
        </w:rPr>
      </w:pPr>
      <w:r w:rsidRPr="00C20AF6">
        <w:rPr>
          <w:rFonts w:eastAsia="Calibri"/>
          <w:b/>
          <w:bCs/>
          <w:lang w:val="en-GB"/>
        </w:rPr>
        <w:t>Table S</w:t>
      </w:r>
      <w:r w:rsidR="00035F0B" w:rsidRPr="00C20AF6">
        <w:rPr>
          <w:rFonts w:eastAsia="Calibri"/>
          <w:b/>
          <w:bCs/>
          <w:lang w:val="en-GB"/>
        </w:rPr>
        <w:t>2</w:t>
      </w:r>
      <w:r w:rsidRPr="00C20AF6">
        <w:rPr>
          <w:rFonts w:eastAsia="Calibri"/>
          <w:b/>
          <w:bCs/>
          <w:lang w:val="en-GB"/>
        </w:rPr>
        <w:t xml:space="preserve">. </w:t>
      </w:r>
      <w:r w:rsidRPr="00C20AF6">
        <w:rPr>
          <w:rFonts w:eastAsia="Calibri"/>
          <w:lang w:val="en-GB"/>
        </w:rPr>
        <w:t xml:space="preserve">Overview of the warning signals for category C (Sustainability / Benefits). </w:t>
      </w:r>
    </w:p>
    <w:tbl>
      <w:tblPr>
        <w:tblW w:w="9064" w:type="dxa"/>
        <w:tblBorders>
          <w:top w:val="single" w:sz="6" w:space="0" w:color="auto"/>
          <w:left w:val="single" w:sz="6" w:space="0" w:color="auto"/>
          <w:bottom w:val="single" w:sz="6" w:space="0" w:color="auto"/>
          <w:right w:val="single" w:sz="6" w:space="0" w:color="auto"/>
        </w:tblBorders>
        <w:tblLayout w:type="fixed"/>
        <w:tblLook w:val="0620" w:firstRow="1" w:lastRow="0" w:firstColumn="0" w:lastColumn="0" w:noHBand="1" w:noVBand="1"/>
      </w:tblPr>
      <w:tblGrid>
        <w:gridCol w:w="3536"/>
        <w:gridCol w:w="2552"/>
        <w:gridCol w:w="2976"/>
      </w:tblGrid>
      <w:tr w:rsidR="00EC5CD2" w:rsidRPr="00C20AF6" w14:paraId="04DA6015" w14:textId="77777777" w:rsidTr="001D50EF">
        <w:trPr>
          <w:trHeight w:val="300"/>
        </w:trPr>
        <w:tc>
          <w:tcPr>
            <w:tcW w:w="906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4C0AD"/>
            <w:tcMar>
              <w:left w:w="90" w:type="dxa"/>
              <w:right w:w="90" w:type="dxa"/>
            </w:tcMar>
          </w:tcPr>
          <w:p w14:paraId="672801CF" w14:textId="77777777" w:rsidR="00EC5CD2" w:rsidRPr="00C20AF6" w:rsidRDefault="00EC5CD2" w:rsidP="001D50EF">
            <w:pPr>
              <w:rPr>
                <w:rFonts w:ascii="Arial" w:eastAsia="Calibri" w:hAnsi="Arial" w:cs="Arial"/>
                <w:color w:val="000000" w:themeColor="text1"/>
                <w:sz w:val="16"/>
                <w:szCs w:val="16"/>
              </w:rPr>
            </w:pPr>
            <w:r w:rsidRPr="00C20AF6">
              <w:rPr>
                <w:rFonts w:ascii="Arial" w:eastAsia="Calibri" w:hAnsi="Arial" w:cs="Arial"/>
                <w:b/>
                <w:bCs/>
                <w:color w:val="000000" w:themeColor="text1"/>
                <w:sz w:val="16"/>
                <w:szCs w:val="16"/>
                <w:lang w:val="en-US"/>
              </w:rPr>
              <w:t xml:space="preserve">C   SUSTAINABILITY / BENEFITS </w:t>
            </w:r>
          </w:p>
        </w:tc>
      </w:tr>
      <w:tr w:rsidR="00EC5CD2" w:rsidRPr="00C20AF6" w14:paraId="4F1C016C" w14:textId="77777777" w:rsidTr="001D50EF">
        <w:trPr>
          <w:trHeight w:val="300"/>
        </w:trPr>
        <w:tc>
          <w:tcPr>
            <w:tcW w:w="906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8A4BF19" w14:textId="77777777" w:rsidR="00EC5CD2" w:rsidRPr="00C20AF6" w:rsidRDefault="00EC5CD2" w:rsidP="001D50EF">
            <w:pPr>
              <w:rPr>
                <w:rFonts w:ascii="Arial" w:eastAsia="Calibri" w:hAnsi="Arial" w:cs="Arial"/>
                <w:color w:val="000000" w:themeColor="text1"/>
                <w:sz w:val="16"/>
                <w:szCs w:val="16"/>
                <w:lang w:val="en-GB"/>
              </w:rPr>
            </w:pPr>
            <w:r w:rsidRPr="00C20AF6">
              <w:rPr>
                <w:rFonts w:ascii="Arial" w:eastAsia="Calibri" w:hAnsi="Arial" w:cs="Arial"/>
                <w:b/>
                <w:bCs/>
                <w:color w:val="000000" w:themeColor="text1"/>
                <w:sz w:val="16"/>
                <w:szCs w:val="16"/>
                <w:u w:val="single"/>
                <w:lang w:val="en-US"/>
              </w:rPr>
              <w:t>Possible answers:</w:t>
            </w:r>
            <w:r w:rsidRPr="00C20AF6">
              <w:rPr>
                <w:rFonts w:ascii="Arial" w:eastAsia="Calibri" w:hAnsi="Arial" w:cs="Arial"/>
                <w:b/>
                <w:bCs/>
                <w:color w:val="000000" w:themeColor="text1"/>
                <w:sz w:val="16"/>
                <w:szCs w:val="16"/>
                <w:lang w:val="en-US"/>
              </w:rPr>
              <w:t xml:space="preserve"> </w:t>
            </w:r>
          </w:p>
          <w:p w14:paraId="73440822" w14:textId="77777777" w:rsidR="00EC5CD2" w:rsidRPr="00C20AF6" w:rsidRDefault="00EC5CD2" w:rsidP="001D50EF">
            <w:pPr>
              <w:rPr>
                <w:rFonts w:ascii="Arial" w:eastAsia="Calibri" w:hAnsi="Arial" w:cs="Arial"/>
                <w:color w:val="000000" w:themeColor="text1"/>
                <w:sz w:val="16"/>
                <w:szCs w:val="16"/>
                <w:lang w:val="en-GB"/>
              </w:rPr>
            </w:pPr>
            <w:r w:rsidRPr="00C20AF6">
              <w:rPr>
                <w:rFonts w:ascii="Arial" w:eastAsia="Calibri" w:hAnsi="Arial" w:cs="Arial"/>
                <w:b/>
                <w:bCs/>
                <w:color w:val="000000" w:themeColor="text1"/>
                <w:sz w:val="16"/>
                <w:szCs w:val="16"/>
                <w:lang w:val="en-US"/>
              </w:rPr>
              <w:t xml:space="preserve">Simple version (3-point scale): </w:t>
            </w:r>
            <w:r w:rsidRPr="00C20AF6">
              <w:rPr>
                <w:rFonts w:ascii="Arial" w:eastAsia="Calibri" w:hAnsi="Arial" w:cs="Arial"/>
                <w:color w:val="000000" w:themeColor="text1"/>
                <w:sz w:val="16"/>
                <w:szCs w:val="16"/>
                <w:lang w:val="en-US"/>
              </w:rPr>
              <w:t>No</w:t>
            </w:r>
            <w:r w:rsidRPr="00C20AF6">
              <w:rPr>
                <w:rFonts w:ascii="Arial" w:eastAsia="Calibri" w:hAnsi="Arial" w:cs="Arial"/>
                <w:color w:val="000000" w:themeColor="text1"/>
                <w:sz w:val="16"/>
                <w:szCs w:val="16"/>
                <w:lang w:val="en-GB"/>
              </w:rPr>
              <w:t>, no impact</w:t>
            </w:r>
            <w:r w:rsidRPr="00C20AF6">
              <w:rPr>
                <w:rFonts w:ascii="Arial" w:eastAsia="Calibri" w:hAnsi="Arial" w:cs="Arial"/>
                <w:color w:val="000000" w:themeColor="text1"/>
                <w:sz w:val="16"/>
                <w:szCs w:val="16"/>
                <w:lang w:val="en-US"/>
              </w:rPr>
              <w:t>; Yes, a positive impact; Yes, a negative impact</w:t>
            </w:r>
            <w:r w:rsidRPr="00C20AF6">
              <w:rPr>
                <w:rFonts w:ascii="Arial" w:eastAsia="Calibri" w:hAnsi="Arial" w:cs="Arial"/>
                <w:color w:val="000000" w:themeColor="text1"/>
                <w:sz w:val="16"/>
                <w:szCs w:val="16"/>
                <w:lang w:val="en-GB"/>
              </w:rPr>
              <w:t>.</w:t>
            </w:r>
          </w:p>
          <w:p w14:paraId="13F8E954" w14:textId="77777777" w:rsidR="00EC5CD2" w:rsidRPr="00C20AF6" w:rsidRDefault="00EC5CD2" w:rsidP="001D50EF">
            <w:pPr>
              <w:rPr>
                <w:rFonts w:ascii="Arial" w:eastAsia="Calibri" w:hAnsi="Arial" w:cs="Arial"/>
                <w:color w:val="000000" w:themeColor="text1"/>
                <w:sz w:val="16"/>
                <w:szCs w:val="16"/>
                <w:lang w:val="en-GB"/>
              </w:rPr>
            </w:pPr>
            <w:r w:rsidRPr="00C20AF6">
              <w:rPr>
                <w:rFonts w:ascii="Arial" w:eastAsia="Calibri" w:hAnsi="Arial" w:cs="Arial"/>
                <w:b/>
                <w:bCs/>
                <w:color w:val="000000" w:themeColor="text1"/>
                <w:sz w:val="16"/>
                <w:szCs w:val="16"/>
                <w:lang w:val="en-US"/>
              </w:rPr>
              <w:t>Elaborated version (5-point scale):</w:t>
            </w:r>
            <w:r w:rsidRPr="00C20AF6">
              <w:rPr>
                <w:rFonts w:ascii="Arial" w:eastAsia="Calibri" w:hAnsi="Arial" w:cs="Arial"/>
                <w:color w:val="000000" w:themeColor="text1"/>
                <w:sz w:val="16"/>
                <w:szCs w:val="16"/>
                <w:lang w:val="en-US"/>
              </w:rPr>
              <w:t xml:space="preserve"> +2 (strong positive impact); +1 (weak positive impact); 0 (neutral); -1 (weak negative impact); -2 (strong negative impact)</w:t>
            </w:r>
          </w:p>
        </w:tc>
      </w:tr>
      <w:tr w:rsidR="00EC5CD2" w:rsidRPr="00C20AF6" w14:paraId="00999E4E"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06F7823" w14:textId="77777777" w:rsidR="00EC5CD2" w:rsidRPr="00C20AF6" w:rsidRDefault="00EC5CD2" w:rsidP="001D50EF">
            <w:pPr>
              <w:shd w:val="clear" w:color="auto" w:fill="FFFFFF" w:themeFill="background1"/>
              <w:spacing w:line="240" w:lineRule="auto"/>
              <w:rPr>
                <w:rFonts w:ascii="Arial" w:eastAsiaTheme="minorEastAsia" w:hAnsi="Arial" w:cs="Arial"/>
                <w:b/>
                <w:bCs/>
                <w:sz w:val="16"/>
                <w:szCs w:val="16"/>
              </w:rPr>
            </w:pPr>
            <w:r w:rsidRPr="00C20AF6">
              <w:rPr>
                <w:rFonts w:ascii="Arial" w:eastAsiaTheme="minorEastAsia" w:hAnsi="Arial" w:cs="Arial"/>
                <w:b/>
                <w:bCs/>
                <w:sz w:val="16"/>
                <w:szCs w:val="16"/>
                <w:lang w:val="nl"/>
              </w:rPr>
              <w:t>Question</w:t>
            </w:r>
          </w:p>
        </w:tc>
        <w:tc>
          <w:tcPr>
            <w:tcW w:w="2552" w:type="dxa"/>
            <w:tcBorders>
              <w:top w:val="single" w:sz="6" w:space="0" w:color="000000" w:themeColor="text1"/>
              <w:left w:val="nil"/>
              <w:bottom w:val="single" w:sz="6" w:space="0" w:color="000000" w:themeColor="text1"/>
              <w:right w:val="single" w:sz="6" w:space="0" w:color="000000" w:themeColor="text1"/>
            </w:tcBorders>
            <w:tcMar>
              <w:left w:w="90" w:type="dxa"/>
              <w:right w:w="90" w:type="dxa"/>
            </w:tcMar>
          </w:tcPr>
          <w:p w14:paraId="4F607968" w14:textId="77777777" w:rsidR="00EC5CD2" w:rsidRPr="00C20AF6" w:rsidRDefault="00EC5CD2" w:rsidP="001D50EF">
            <w:pPr>
              <w:shd w:val="clear" w:color="auto" w:fill="FFFFFF" w:themeFill="background1"/>
              <w:spacing w:line="240" w:lineRule="auto"/>
              <w:rPr>
                <w:rFonts w:ascii="Arial" w:eastAsiaTheme="minorEastAsia" w:hAnsi="Arial" w:cs="Arial"/>
                <w:sz w:val="16"/>
                <w:szCs w:val="16"/>
              </w:rPr>
            </w:pPr>
            <w:r w:rsidRPr="00C20AF6">
              <w:rPr>
                <w:rFonts w:ascii="Arial" w:eastAsiaTheme="minorEastAsia" w:hAnsi="Arial" w:cs="Arial"/>
                <w:b/>
                <w:bCs/>
                <w:sz w:val="16"/>
                <w:szCs w:val="16"/>
                <w:lang w:val="nl"/>
              </w:rPr>
              <w:t>Explanation</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31E6871" w14:textId="77777777" w:rsidR="00EC5CD2" w:rsidRPr="00C20AF6" w:rsidRDefault="00EC5CD2" w:rsidP="001D50EF">
            <w:pPr>
              <w:shd w:val="clear" w:color="auto" w:fill="FFFFFF" w:themeFill="background1"/>
              <w:spacing w:line="240" w:lineRule="auto"/>
              <w:rPr>
                <w:rFonts w:ascii="Arial" w:eastAsiaTheme="minorEastAsia" w:hAnsi="Arial" w:cs="Arial"/>
                <w:sz w:val="16"/>
                <w:szCs w:val="16"/>
              </w:rPr>
            </w:pPr>
            <w:r w:rsidRPr="00C20AF6">
              <w:rPr>
                <w:rFonts w:ascii="Arial" w:eastAsiaTheme="minorEastAsia" w:hAnsi="Arial" w:cs="Arial"/>
                <w:b/>
                <w:bCs/>
                <w:sz w:val="16"/>
                <w:szCs w:val="16"/>
                <w:lang w:val="nl"/>
              </w:rPr>
              <w:t>Descriptors triggered</w:t>
            </w:r>
          </w:p>
        </w:tc>
      </w:tr>
      <w:tr w:rsidR="00EC5CD2" w:rsidRPr="00C20AF6" w14:paraId="4FA13E7D"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05AD55A" w14:textId="77777777" w:rsidR="00EC5CD2" w:rsidRPr="00C20AF6" w:rsidRDefault="00EC5CD2" w:rsidP="001D50EF">
            <w:pPr>
              <w:rPr>
                <w:rFonts w:ascii="Arial" w:eastAsiaTheme="minorEastAsia" w:hAnsi="Arial" w:cs="Arial"/>
                <w:b/>
                <w:bCs/>
                <w:color w:val="000000" w:themeColor="text1"/>
                <w:sz w:val="16"/>
                <w:szCs w:val="16"/>
                <w:lang w:val="en-US"/>
              </w:rPr>
            </w:pPr>
            <w:r w:rsidRPr="00C20AF6">
              <w:rPr>
                <w:rFonts w:ascii="Arial" w:eastAsiaTheme="minorEastAsia" w:hAnsi="Arial" w:cs="Arial"/>
                <w:b/>
                <w:bCs/>
                <w:color w:val="000000" w:themeColor="text1"/>
                <w:sz w:val="16"/>
                <w:szCs w:val="16"/>
                <w:lang w:val="nl"/>
              </w:rPr>
              <w:t xml:space="preserve">12a. </w:t>
            </w:r>
            <w:r w:rsidRPr="00C20AF6">
              <w:rPr>
                <w:rFonts w:ascii="Arial" w:eastAsiaTheme="minorEastAsia" w:hAnsi="Arial" w:cs="Arial"/>
                <w:b/>
                <w:bCs/>
                <w:color w:val="000000" w:themeColor="text1"/>
                <w:sz w:val="16"/>
                <w:szCs w:val="16"/>
                <w:lang w:val="en-US"/>
              </w:rPr>
              <w:t xml:space="preserve">Will your novel material or product impact Target 3.9 of SDG 3 (Good Health &amp; Well-being)?  </w:t>
            </w:r>
          </w:p>
          <w:p w14:paraId="57B7AE51"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en-US"/>
              </w:rPr>
              <w:t>Target 3.9: Substantially reduce the number of deaths and illnesses from hazardous chemicals and air, water and soil pollution and contamination</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CA74FDA"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en-US"/>
              </w:rPr>
              <w:t xml:space="preserve">Does the use of your material decrease the number or quantity of hazardous substances released? </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9AF2812"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 xml:space="preserve">All lifecycle stages: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Potential for pollution (content and released amount)</w:t>
            </w:r>
          </w:p>
        </w:tc>
      </w:tr>
      <w:tr w:rsidR="00EC5CD2" w:rsidRPr="00C20AF6" w14:paraId="5283A777"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7E7164D"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 xml:space="preserve">12b. Will your novel material or product impact Target 6.3 of SDG 6 (Clean water and sanitation)? </w:t>
            </w:r>
          </w:p>
          <w:p w14:paraId="774F8074"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6.3: Improve water quality by reducing pollution, eliminating dumping and minimizing release of hazardous chemicals and materials, halving the proportion of untreated wastewater and substantially increasing recycling and safe reuse globally</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FFFE557"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decrease the amount of toxic waste, hazardous releases or untreated waste water?</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70E168B"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All lifecycle stages:</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 Proportion of safely treated wastewater</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 Proportion of toxic waste</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 Direct or indirect releases of hazardous chemicals or materials to surface or groundwater</w:t>
            </w:r>
          </w:p>
        </w:tc>
      </w:tr>
      <w:tr w:rsidR="00EC5CD2" w:rsidRPr="00C20AF6" w14:paraId="0A4EABB5"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FBC5953"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 xml:space="preserve">12c. Will your novel material or product impact Target 6.4 of SDG 6 (Clean water and sanitation)? </w:t>
            </w:r>
          </w:p>
          <w:p w14:paraId="17BB7782"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6.4: Substantially increase water-use efficiency across all sectors and ensure sustainable withdrawals and supply of freshwater to address water scarcity and substantially reduce the number of people suffering from water scarcity</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DE46C1A"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decrease the amount of water required for the production, manufacturing, use and/or waste treatment?</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F13EBED"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 xml:space="preserve">Production and manufacturing: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Proportion of discharged water</w:t>
            </w:r>
            <w:r w:rsidRPr="00C20AF6">
              <w:rPr>
                <w:rFonts w:ascii="Arial" w:hAnsi="Arial" w:cs="Arial"/>
                <w:sz w:val="16"/>
                <w:szCs w:val="16"/>
                <w:lang w:val="en-GB"/>
              </w:rPr>
              <w:br/>
            </w:r>
            <w:r w:rsidRPr="00C20AF6">
              <w:rPr>
                <w:rFonts w:ascii="Arial" w:eastAsiaTheme="minorEastAsia" w:hAnsi="Arial" w:cs="Arial"/>
                <w:i/>
                <w:iCs/>
                <w:color w:val="000000" w:themeColor="text1"/>
                <w:sz w:val="16"/>
                <w:szCs w:val="16"/>
                <w:lang w:val="nl"/>
              </w:rPr>
              <w:t xml:space="preserve">Use: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Water requirement for use</w:t>
            </w:r>
            <w:r w:rsidRPr="00C20AF6">
              <w:rPr>
                <w:rFonts w:ascii="Arial" w:hAnsi="Arial" w:cs="Arial"/>
                <w:sz w:val="16"/>
                <w:szCs w:val="16"/>
                <w:lang w:val="en-GB"/>
              </w:rPr>
              <w:br/>
            </w:r>
            <w:r w:rsidRPr="00C20AF6">
              <w:rPr>
                <w:rFonts w:ascii="Arial" w:eastAsiaTheme="minorEastAsia" w:hAnsi="Arial" w:cs="Arial"/>
                <w:i/>
                <w:iCs/>
                <w:color w:val="000000" w:themeColor="text1"/>
                <w:sz w:val="16"/>
                <w:szCs w:val="16"/>
                <w:lang w:val="nl"/>
              </w:rPr>
              <w:t xml:space="preserve">End of life: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Water requirement for waste treatment</w:t>
            </w:r>
          </w:p>
        </w:tc>
      </w:tr>
      <w:tr w:rsidR="00EC5CD2" w:rsidRPr="00C20AF6" w14:paraId="0A4102B7"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71DF29C" w14:textId="77777777" w:rsidR="00EC5CD2" w:rsidRPr="00C20AF6" w:rsidRDefault="00EC5CD2" w:rsidP="001D50EF">
            <w:pPr>
              <w:rPr>
                <w:rFonts w:ascii="Arial" w:eastAsiaTheme="minorEastAsia" w:hAnsi="Arial" w:cs="Arial"/>
                <w:b/>
                <w:bCs/>
                <w:color w:val="000000" w:themeColor="text1"/>
                <w:sz w:val="16"/>
                <w:szCs w:val="16"/>
                <w:lang w:val="nl"/>
              </w:rPr>
            </w:pPr>
            <w:r w:rsidRPr="00C20AF6">
              <w:rPr>
                <w:rFonts w:ascii="Arial" w:eastAsiaTheme="minorEastAsia" w:hAnsi="Arial" w:cs="Arial"/>
                <w:b/>
                <w:bCs/>
                <w:color w:val="000000" w:themeColor="text1"/>
                <w:sz w:val="16"/>
                <w:szCs w:val="16"/>
                <w:lang w:val="nl"/>
              </w:rPr>
              <w:lastRenderedPageBreak/>
              <w:t xml:space="preserve">12d. Will your novel material or product impact Target 7.2 of SDG 7 (Affordable and clean energy)? </w:t>
            </w:r>
          </w:p>
          <w:p w14:paraId="22F0F276"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7.2: Increase substantially the share of renewable energy in the global energy mix</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0925DA8"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increase the use of renewable energy?</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A1F9FC4"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Production and manufacturing</w:t>
            </w:r>
            <w:r w:rsidRPr="00C20AF6">
              <w:rPr>
                <w:rFonts w:ascii="Arial" w:eastAsiaTheme="minorEastAsia" w:hAnsi="Arial" w:cs="Arial"/>
                <w:color w:val="000000" w:themeColor="text1"/>
                <w:sz w:val="16"/>
                <w:szCs w:val="16"/>
                <w:lang w:val="nl"/>
              </w:rPr>
              <w:t xml:space="preserv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Proportion of renewable energy used in the process</w:t>
            </w:r>
            <w:r w:rsidRPr="00C20AF6">
              <w:rPr>
                <w:rFonts w:ascii="Arial" w:hAnsi="Arial" w:cs="Arial"/>
                <w:sz w:val="16"/>
                <w:szCs w:val="16"/>
                <w:lang w:val="en-GB"/>
              </w:rPr>
              <w:br/>
            </w:r>
            <w:r w:rsidRPr="00C20AF6">
              <w:rPr>
                <w:rFonts w:ascii="Arial" w:eastAsiaTheme="minorEastAsia" w:hAnsi="Arial" w:cs="Arial"/>
                <w:i/>
                <w:iCs/>
                <w:color w:val="000000" w:themeColor="text1"/>
                <w:sz w:val="16"/>
                <w:szCs w:val="16"/>
                <w:lang w:val="nl"/>
              </w:rPr>
              <w:t xml:space="preserve">Use: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Capacity to use renewable energy for power (if applicable)</w:t>
            </w:r>
          </w:p>
        </w:tc>
      </w:tr>
      <w:tr w:rsidR="00EC5CD2" w:rsidRPr="00C20AF6" w14:paraId="37345584"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B11D828" w14:textId="77777777" w:rsidR="00EC5CD2" w:rsidRPr="00C20AF6" w:rsidRDefault="00EC5CD2" w:rsidP="001D50EF">
            <w:pPr>
              <w:rPr>
                <w:rFonts w:ascii="Arial" w:eastAsiaTheme="minorEastAsia" w:hAnsi="Arial" w:cs="Arial"/>
                <w:b/>
                <w:bCs/>
                <w:color w:val="000000" w:themeColor="text1"/>
                <w:sz w:val="16"/>
                <w:szCs w:val="16"/>
                <w:lang w:val="nl"/>
              </w:rPr>
            </w:pPr>
            <w:r w:rsidRPr="00C20AF6">
              <w:rPr>
                <w:rFonts w:ascii="Arial" w:eastAsiaTheme="minorEastAsia" w:hAnsi="Arial" w:cs="Arial"/>
                <w:b/>
                <w:bCs/>
                <w:color w:val="000000" w:themeColor="text1"/>
                <w:sz w:val="16"/>
                <w:szCs w:val="16"/>
                <w:lang w:val="nl"/>
              </w:rPr>
              <w:t xml:space="preserve">12e. Will your novel material or product impact Target 7.3 of SDG 7 (Affordable and clean energy)? </w:t>
            </w:r>
          </w:p>
          <w:p w14:paraId="769E60C7"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7.3: Double the global rate of improvement in energy efficiency</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4F3A203"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improve energy efficiency?</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19B2057"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 xml:space="preserve">Production and manufacturing: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Energy intensity, in terms of primary energy used per item produced, as expected at pilot scale</w:t>
            </w:r>
            <w:r w:rsidRPr="00C20AF6">
              <w:rPr>
                <w:rFonts w:ascii="Arial" w:hAnsi="Arial" w:cs="Arial"/>
                <w:sz w:val="16"/>
                <w:szCs w:val="16"/>
                <w:lang w:val="en-GB"/>
              </w:rPr>
              <w:br/>
            </w:r>
            <w:r w:rsidRPr="00C20AF6">
              <w:rPr>
                <w:rFonts w:ascii="Arial" w:eastAsiaTheme="minorEastAsia" w:hAnsi="Arial" w:cs="Arial"/>
                <w:i/>
                <w:iCs/>
                <w:color w:val="000000" w:themeColor="text1"/>
                <w:sz w:val="16"/>
                <w:szCs w:val="16"/>
                <w:lang w:val="nl"/>
              </w:rPr>
              <w:t xml:space="preserve">Use: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Energy efficiency during use</w:t>
            </w:r>
          </w:p>
        </w:tc>
      </w:tr>
      <w:tr w:rsidR="00EC5CD2" w:rsidRPr="00C20AF6" w14:paraId="5D0180CF"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DC16D5D"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 xml:space="preserve">12f. Will your novel material or product impact Target 9.4 of SDG 9 (Industry, innovation and infrastructure)? </w:t>
            </w:r>
          </w:p>
          <w:p w14:paraId="308D67DF"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9.4: Upgrade infrastructure and retrofit industries to make them sustainable, with increased resource-use efficiency and greater adoption of clean and environmentally sound technologies and industrial processes, with all countries taking action in accordance with their respective capabilities</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BD69CD2"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reduce CO</w:t>
            </w:r>
            <w:r w:rsidRPr="00C20AF6">
              <w:rPr>
                <w:rFonts w:ascii="Arial" w:eastAsiaTheme="minorEastAsia" w:hAnsi="Arial" w:cs="Arial"/>
                <w:color w:val="000000" w:themeColor="text1"/>
                <w:sz w:val="16"/>
                <w:szCs w:val="16"/>
                <w:vertAlign w:val="subscript"/>
                <w:lang w:val="nl"/>
              </w:rPr>
              <w:t>2</w:t>
            </w:r>
            <w:r w:rsidRPr="00C20AF6">
              <w:rPr>
                <w:rFonts w:ascii="Arial" w:eastAsiaTheme="minorEastAsia" w:hAnsi="Arial" w:cs="Arial"/>
                <w:color w:val="000000" w:themeColor="text1"/>
                <w:sz w:val="16"/>
                <w:szCs w:val="16"/>
                <w:lang w:val="nl"/>
              </w:rPr>
              <w:t xml:space="preserve"> emissions during production and manufacturing?</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34AF0B8"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 xml:space="preserve">All lifecycle stages: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CO</w:t>
            </w:r>
            <w:r w:rsidRPr="00C20AF6">
              <w:rPr>
                <w:rFonts w:ascii="Arial" w:eastAsiaTheme="minorEastAsia" w:hAnsi="Arial" w:cs="Arial"/>
                <w:color w:val="000000" w:themeColor="text1"/>
                <w:sz w:val="16"/>
                <w:szCs w:val="16"/>
                <w:vertAlign w:val="subscript"/>
                <w:lang w:val="nl"/>
              </w:rPr>
              <w:t>2</w:t>
            </w:r>
            <w:r w:rsidRPr="00C20AF6">
              <w:rPr>
                <w:rFonts w:ascii="Arial" w:eastAsiaTheme="minorEastAsia" w:hAnsi="Arial" w:cs="Arial"/>
                <w:color w:val="000000" w:themeColor="text1"/>
                <w:sz w:val="16"/>
                <w:szCs w:val="16"/>
                <w:lang w:val="nl"/>
              </w:rPr>
              <w:t xml:space="preserve"> emissions (for production and manufacturing: as expected at pilot scale)</w:t>
            </w:r>
          </w:p>
        </w:tc>
      </w:tr>
      <w:tr w:rsidR="00EC5CD2" w:rsidRPr="00C20AF6" w14:paraId="60434DE5"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DB7675C"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 xml:space="preserve">12g. Will your novel material or product impact Target 11.6 of SDG 11 (Sustainable cities and communities)? </w:t>
            </w:r>
          </w:p>
          <w:p w14:paraId="2004E5F4"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11.6: Reduce the adverse per capita environmental impact of cities, including by paying special attention to air quality and municipal other waste management</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6F67796"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reduce the emissions of fine particulate matter?</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856AD4D"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 xml:space="preserve">All lifecycle stages: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Emission of fine particulate matter (for production and manufacturing: as expected at pilot scale)</w:t>
            </w:r>
          </w:p>
        </w:tc>
      </w:tr>
      <w:tr w:rsidR="00EC5CD2" w:rsidRPr="00C20AF6" w14:paraId="2A581BC7"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1102BC0"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 xml:space="preserve">12h. Will your novel material or product impact Target 12.2 of SDG 12 (Sustainable consumption and production)? </w:t>
            </w:r>
          </w:p>
          <w:p w14:paraId="346B2B42"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12.2: Achieve the sustainable management and efficient use of natural resources</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E6759E6"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reduce the amount of critical raw materials, non-renewable materials and/or increase recycling of materials and product lifetime?</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DF074A5"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Production and manufacturing:</w:t>
            </w:r>
            <w:r w:rsidRPr="00C20AF6">
              <w:rPr>
                <w:rFonts w:ascii="Arial" w:eastAsiaTheme="minorEastAsia" w:hAnsi="Arial" w:cs="Arial"/>
                <w:sz w:val="16"/>
                <w:szCs w:val="16"/>
                <w:lang w:val="nl"/>
              </w:rPr>
              <w:t xml:space="preserve"> </w:t>
            </w:r>
            <w:r w:rsidRPr="00C20AF6">
              <w:rPr>
                <w:rFonts w:ascii="Arial" w:eastAsiaTheme="minorEastAsia" w:hAnsi="Arial" w:cs="Arial"/>
                <w:color w:val="000000" w:themeColor="text1"/>
                <w:sz w:val="16"/>
                <w:szCs w:val="16"/>
                <w:lang w:val="nl"/>
              </w:rPr>
              <w:t xml:space="preserve"> </w:t>
            </w:r>
          </w:p>
          <w:p w14:paraId="7CB7983B"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 Proportion of critical raw materials</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 Proportion of non-renewable, non-reusable and non-recyclable materials</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 Secondary (recycled) materials</w:t>
            </w:r>
            <w:r w:rsidRPr="00C20AF6">
              <w:rPr>
                <w:rFonts w:ascii="Arial" w:hAnsi="Arial" w:cs="Arial"/>
                <w:sz w:val="16"/>
                <w:szCs w:val="16"/>
                <w:lang w:val="en-GB"/>
              </w:rPr>
              <w:br/>
            </w:r>
            <w:r w:rsidRPr="00C20AF6">
              <w:rPr>
                <w:rFonts w:ascii="Arial" w:eastAsiaTheme="minorEastAsia" w:hAnsi="Arial" w:cs="Arial"/>
                <w:i/>
                <w:iCs/>
                <w:color w:val="000000" w:themeColor="text1"/>
                <w:sz w:val="16"/>
                <w:szCs w:val="16"/>
                <w:lang w:val="nl"/>
              </w:rPr>
              <w:t xml:space="preserve">Use: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Product lifetime</w:t>
            </w:r>
            <w:r w:rsidRPr="00C20AF6">
              <w:rPr>
                <w:rFonts w:ascii="Arial" w:hAnsi="Arial" w:cs="Arial"/>
                <w:sz w:val="16"/>
                <w:szCs w:val="16"/>
                <w:lang w:val="en-GB"/>
              </w:rPr>
              <w:br/>
            </w:r>
            <w:r w:rsidRPr="00C20AF6">
              <w:rPr>
                <w:rFonts w:ascii="Arial" w:eastAsiaTheme="minorEastAsia" w:hAnsi="Arial" w:cs="Arial"/>
                <w:i/>
                <w:iCs/>
                <w:color w:val="000000" w:themeColor="text1"/>
                <w:sz w:val="16"/>
                <w:szCs w:val="16"/>
                <w:lang w:val="nl"/>
              </w:rPr>
              <w:t xml:space="preserve">End of life: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Ability for reuse, for recycling</w:t>
            </w:r>
          </w:p>
        </w:tc>
      </w:tr>
      <w:tr w:rsidR="00EC5CD2" w:rsidRPr="00C20AF6" w14:paraId="0A57F219"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12E5D04"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 xml:space="preserve">12i. Will your novel material or product impact Target 12.4 of SDG 12 (Sustainable consumption and production)? </w:t>
            </w:r>
          </w:p>
          <w:p w14:paraId="3AB30D03"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 xml:space="preserve">Target 12.4: Achieve the environmental sound management of chemicals and all wastes throughout their life cycle, in accordance with agreed international frameworks, and significantly reduce their release to air, water and soil in order to </w:t>
            </w:r>
            <w:r w:rsidRPr="00C20AF6">
              <w:rPr>
                <w:rFonts w:ascii="Arial" w:eastAsiaTheme="minorEastAsia" w:hAnsi="Arial" w:cs="Arial"/>
                <w:b/>
                <w:bCs/>
                <w:color w:val="000000" w:themeColor="text1"/>
                <w:sz w:val="16"/>
                <w:szCs w:val="16"/>
                <w:lang w:val="nl"/>
              </w:rPr>
              <w:lastRenderedPageBreak/>
              <w:t>minimize their adverse impacts on human health and the environment</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2070C87"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lastRenderedPageBreak/>
              <w:t>Does the use of your material reduce the amount of hazardous waste and/or the release of hazardous chemicals?</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37841C0"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Production and manufacturing, as expected at pilot scale:</w:t>
            </w:r>
          </w:p>
          <w:p w14:paraId="177F5120"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w:t>
            </w:r>
            <w:r w:rsidRPr="00C20AF6">
              <w:rPr>
                <w:rFonts w:ascii="Arial" w:eastAsiaTheme="minorEastAsia" w:hAnsi="Arial" w:cs="Arial"/>
                <w:sz w:val="16"/>
                <w:szCs w:val="16"/>
                <w:lang w:val="nl"/>
              </w:rPr>
              <w:t xml:space="preserve"> </w:t>
            </w:r>
            <w:r w:rsidRPr="00C20AF6">
              <w:rPr>
                <w:rFonts w:ascii="Arial" w:eastAsiaTheme="minorEastAsia" w:hAnsi="Arial" w:cs="Arial"/>
                <w:color w:val="000000" w:themeColor="text1"/>
                <w:sz w:val="16"/>
                <w:szCs w:val="16"/>
                <w:lang w:val="nl"/>
              </w:rPr>
              <w:t>Proportion of hazardous waste</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 Proportion of safely treated hazardous waste</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 Reuse of water, reagents and solvents</w:t>
            </w:r>
            <w:r w:rsidRPr="00C20AF6">
              <w:rPr>
                <w:rFonts w:ascii="Arial" w:hAnsi="Arial" w:cs="Arial"/>
                <w:sz w:val="16"/>
                <w:szCs w:val="16"/>
                <w:lang w:val="en-GB"/>
              </w:rPr>
              <w:br/>
            </w:r>
            <w:r w:rsidRPr="00C20AF6">
              <w:rPr>
                <w:rFonts w:ascii="Arial" w:eastAsiaTheme="minorEastAsia" w:hAnsi="Arial" w:cs="Arial"/>
                <w:i/>
                <w:iCs/>
                <w:color w:val="000000" w:themeColor="text1"/>
                <w:sz w:val="16"/>
                <w:szCs w:val="16"/>
                <w:lang w:val="nl"/>
              </w:rPr>
              <w:t>Use:</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 Proportion of hazardous waste</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 Release of chemicals and waste</w:t>
            </w:r>
            <w:r w:rsidRPr="00C20AF6">
              <w:rPr>
                <w:rFonts w:ascii="Arial" w:hAnsi="Arial" w:cs="Arial"/>
                <w:sz w:val="16"/>
                <w:szCs w:val="16"/>
                <w:lang w:val="en-GB"/>
              </w:rPr>
              <w:br/>
            </w:r>
            <w:r w:rsidRPr="00C20AF6">
              <w:rPr>
                <w:rFonts w:ascii="Arial" w:eastAsiaTheme="minorEastAsia" w:hAnsi="Arial" w:cs="Arial"/>
                <w:i/>
                <w:iCs/>
                <w:color w:val="000000" w:themeColor="text1"/>
                <w:sz w:val="16"/>
                <w:szCs w:val="16"/>
                <w:lang w:val="nl"/>
              </w:rPr>
              <w:lastRenderedPageBreak/>
              <w:t xml:space="preserve">End of life: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Release of chemicals</w:t>
            </w:r>
          </w:p>
        </w:tc>
      </w:tr>
      <w:tr w:rsidR="00EC5CD2" w:rsidRPr="00C20AF6" w14:paraId="240ED35B"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AEF68C5"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lastRenderedPageBreak/>
              <w:t xml:space="preserve">12j. Will your novel material or product impact Target 12.5 of SDG 12 (Sustainable consumption and production)? </w:t>
            </w:r>
          </w:p>
          <w:p w14:paraId="7D93368A"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12.5: Substantially reduce waste generation through prevention, reduction, recycling and reuse</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3A03868"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reduce the generation of waste and/or increase the ability to reuse or recycle?</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4A0B365"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 xml:space="preserve">Production, manufacturing and use: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Amount of waste generated</w:t>
            </w:r>
            <w:r w:rsidRPr="00C20AF6">
              <w:rPr>
                <w:rFonts w:ascii="Arial" w:hAnsi="Arial" w:cs="Arial"/>
                <w:sz w:val="16"/>
                <w:szCs w:val="16"/>
                <w:lang w:val="en-GB"/>
              </w:rPr>
              <w:br/>
            </w:r>
            <w:r w:rsidRPr="00C20AF6">
              <w:rPr>
                <w:rFonts w:ascii="Arial" w:eastAsiaTheme="minorEastAsia" w:hAnsi="Arial" w:cs="Arial"/>
                <w:i/>
                <w:iCs/>
                <w:color w:val="000000" w:themeColor="text1"/>
                <w:sz w:val="16"/>
                <w:szCs w:val="16"/>
                <w:lang w:val="nl"/>
              </w:rPr>
              <w:t xml:space="preserve">End of life: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Ability to be reused, recycled</w:t>
            </w:r>
          </w:p>
        </w:tc>
      </w:tr>
      <w:tr w:rsidR="00EC5CD2" w:rsidRPr="00C20AF6" w14:paraId="5B700D11"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7CEFD3C"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12k. Will your novel material or product impact Target 13.2 of SDG 13 (Climate action)?</w:t>
            </w:r>
          </w:p>
          <w:p w14:paraId="0AD5C2F6"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13.2: Integrate climate change measures into national policies, strategies and planning</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5A51AE1"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reduce the emissions of greenhouse gases?</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A04F676"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 xml:space="preserve">All lifecycle stages: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Emissions of greenhouse gases (for production and manufacturing: as expected at pilot scale)</w:t>
            </w:r>
          </w:p>
        </w:tc>
      </w:tr>
      <w:tr w:rsidR="00EC5CD2" w:rsidRPr="00C20AF6" w14:paraId="3036906E"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4B23D35"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 xml:space="preserve">12l. Will your novel material or product impact Target 14.1 of SDG 14 (Life below water)? </w:t>
            </w:r>
          </w:p>
          <w:p w14:paraId="74E31A01"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14.1: Prevent and significantly reduce marine pollution of all kinds, in particular from land-based activities, including marine debris and nutrient pollution</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7698D07"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 reduce the release of plastic debris, nutrients and other hazardous substances to the marine environment?</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7541857"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 xml:space="preserve">All lifecycle stages: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Release of plastic debris, nutrients and other hazardous substances</w:t>
            </w:r>
          </w:p>
        </w:tc>
      </w:tr>
      <w:tr w:rsidR="00EC5CD2" w:rsidRPr="00C20AF6" w14:paraId="20D52A4D" w14:textId="77777777" w:rsidTr="001D50EF">
        <w:trPr>
          <w:trHeight w:val="300"/>
        </w:trPr>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84FA919"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 xml:space="preserve">12m. Will your novel material or product impact Target 14.3 of SDG 14 (Life below water)? </w:t>
            </w:r>
          </w:p>
          <w:p w14:paraId="6316F574" w14:textId="77777777" w:rsidR="00EC5CD2" w:rsidRPr="00C20AF6" w:rsidRDefault="00EC5CD2" w:rsidP="001D50EF">
            <w:pPr>
              <w:rPr>
                <w:rFonts w:ascii="Arial" w:eastAsiaTheme="minorEastAsia" w:hAnsi="Arial" w:cs="Arial"/>
                <w:b/>
                <w:bCs/>
                <w:color w:val="000000" w:themeColor="text1"/>
                <w:sz w:val="16"/>
                <w:szCs w:val="16"/>
                <w:lang w:val="en-GB"/>
              </w:rPr>
            </w:pPr>
            <w:r w:rsidRPr="00C20AF6">
              <w:rPr>
                <w:rFonts w:ascii="Arial" w:eastAsiaTheme="minorEastAsia" w:hAnsi="Arial" w:cs="Arial"/>
                <w:b/>
                <w:bCs/>
                <w:color w:val="000000" w:themeColor="text1"/>
                <w:sz w:val="16"/>
                <w:szCs w:val="16"/>
                <w:lang w:val="nl"/>
              </w:rPr>
              <w:t>Target 14.3: Minimize and address the impacts of ocean acidification, including through enhanced scientific cooperation at all levels</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2D34706"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color w:val="000000" w:themeColor="text1"/>
                <w:sz w:val="16"/>
                <w:szCs w:val="16"/>
                <w:lang w:val="nl"/>
              </w:rPr>
              <w:t>Does the use of your materials reduce acidification?</w:t>
            </w:r>
          </w:p>
        </w:tc>
        <w:tc>
          <w:tcPr>
            <w:tcW w:w="297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E586986" w14:textId="77777777" w:rsidR="00EC5CD2" w:rsidRPr="00C20AF6" w:rsidRDefault="00EC5CD2" w:rsidP="001D50EF">
            <w:pPr>
              <w:rPr>
                <w:rFonts w:ascii="Arial" w:eastAsiaTheme="minorEastAsia" w:hAnsi="Arial" w:cs="Arial"/>
                <w:color w:val="000000" w:themeColor="text1"/>
                <w:sz w:val="16"/>
                <w:szCs w:val="16"/>
                <w:lang w:val="en-GB"/>
              </w:rPr>
            </w:pPr>
            <w:r w:rsidRPr="00C20AF6">
              <w:rPr>
                <w:rFonts w:ascii="Arial" w:eastAsiaTheme="minorEastAsia" w:hAnsi="Arial" w:cs="Arial"/>
                <w:i/>
                <w:iCs/>
                <w:color w:val="000000" w:themeColor="text1"/>
                <w:sz w:val="16"/>
                <w:szCs w:val="16"/>
                <w:lang w:val="nl"/>
              </w:rPr>
              <w:t xml:space="preserve">All lifecycle stages: </w:t>
            </w:r>
            <w:r w:rsidRPr="00C20AF6">
              <w:rPr>
                <w:rFonts w:ascii="Arial" w:hAnsi="Arial" w:cs="Arial"/>
                <w:sz w:val="16"/>
                <w:szCs w:val="16"/>
                <w:lang w:val="en-GB"/>
              </w:rPr>
              <w:br/>
            </w:r>
            <w:r w:rsidRPr="00C20AF6">
              <w:rPr>
                <w:rFonts w:ascii="Arial" w:eastAsiaTheme="minorEastAsia" w:hAnsi="Arial" w:cs="Arial"/>
                <w:color w:val="000000" w:themeColor="text1"/>
                <w:sz w:val="16"/>
                <w:szCs w:val="16"/>
                <w:lang w:val="nl"/>
              </w:rPr>
              <w:t>Difference of pH between released water and receiving environment</w:t>
            </w:r>
          </w:p>
        </w:tc>
      </w:tr>
    </w:tbl>
    <w:p w14:paraId="5FF8E8FF" w14:textId="01670C67" w:rsidR="004F1153" w:rsidRPr="00C20AF6" w:rsidRDefault="00EC5CD2" w:rsidP="008C6D5F">
      <w:pPr>
        <w:rPr>
          <w:lang w:val="en-GB"/>
        </w:rPr>
      </w:pPr>
      <w:r w:rsidRPr="00C20AF6" w:rsidDel="00EC5CD2">
        <w:rPr>
          <w:lang w:val="en-GB"/>
        </w:rPr>
        <w:t xml:space="preserve"> </w:t>
      </w:r>
    </w:p>
    <w:p w14:paraId="69538B8E" w14:textId="75C9843C" w:rsidR="00684E31" w:rsidRPr="00C20AF6" w:rsidRDefault="00684E31" w:rsidP="00DA4C14">
      <w:pPr>
        <w:jc w:val="both"/>
        <w:rPr>
          <w:lang w:val="en-GB"/>
        </w:rPr>
      </w:pPr>
      <w:r w:rsidRPr="00C20AF6">
        <w:rPr>
          <w:lang w:val="en-GB"/>
        </w:rPr>
        <w:t xml:space="preserve">Excel sheets </w:t>
      </w:r>
      <w:proofErr w:type="spellStart"/>
      <w:r w:rsidRPr="00C20AF6">
        <w:rPr>
          <w:b/>
          <w:bCs/>
          <w:lang w:val="en-GB"/>
        </w:rPr>
        <w:t>SIa</w:t>
      </w:r>
      <w:proofErr w:type="spellEnd"/>
      <w:r w:rsidRPr="00C20AF6">
        <w:rPr>
          <w:b/>
          <w:bCs/>
          <w:lang w:val="en-GB"/>
        </w:rPr>
        <w:t xml:space="preserve"> (Aerogel case study)</w:t>
      </w:r>
      <w:r w:rsidRPr="00C20AF6">
        <w:rPr>
          <w:lang w:val="en-GB"/>
        </w:rPr>
        <w:t xml:space="preserve">, </w:t>
      </w:r>
      <w:proofErr w:type="spellStart"/>
      <w:r w:rsidRPr="00C20AF6">
        <w:rPr>
          <w:b/>
          <w:bCs/>
          <w:lang w:val="en-GB"/>
        </w:rPr>
        <w:t>SIb</w:t>
      </w:r>
      <w:proofErr w:type="spellEnd"/>
      <w:r w:rsidRPr="00C20AF6">
        <w:rPr>
          <w:b/>
          <w:bCs/>
          <w:lang w:val="en-GB"/>
        </w:rPr>
        <w:t xml:space="preserve"> (Perovskite case study)</w:t>
      </w:r>
      <w:r w:rsidRPr="00C20AF6">
        <w:rPr>
          <w:lang w:val="en-GB"/>
        </w:rPr>
        <w:t xml:space="preserve"> and </w:t>
      </w:r>
      <w:proofErr w:type="spellStart"/>
      <w:r w:rsidRPr="00C20AF6">
        <w:rPr>
          <w:lang w:val="en-GB"/>
        </w:rPr>
        <w:t>SIc</w:t>
      </w:r>
      <w:proofErr w:type="spellEnd"/>
      <w:r w:rsidRPr="00C20AF6">
        <w:rPr>
          <w:lang w:val="en-GB"/>
        </w:rPr>
        <w:t xml:space="preserve"> </w:t>
      </w:r>
      <w:r w:rsidRPr="00C20AF6">
        <w:rPr>
          <w:b/>
          <w:bCs/>
          <w:lang w:val="en-GB"/>
        </w:rPr>
        <w:t>(empty template)</w:t>
      </w:r>
      <w:r w:rsidRPr="00C20AF6">
        <w:rPr>
          <w:lang w:val="en-GB"/>
        </w:rPr>
        <w:t xml:space="preserve"> are provided in separate files.</w:t>
      </w:r>
    </w:p>
    <w:p w14:paraId="47BF069D" w14:textId="77777777" w:rsidR="004F1153" w:rsidRPr="00C20AF6" w:rsidRDefault="004F1153" w:rsidP="008C6D5F">
      <w:pPr>
        <w:rPr>
          <w:lang w:val="en-GB"/>
        </w:rPr>
      </w:pPr>
    </w:p>
    <w:p w14:paraId="1ABABFB1" w14:textId="4B5EA481" w:rsidR="00BA15EC" w:rsidRPr="00C20AF6" w:rsidRDefault="00BA15EC" w:rsidP="00BA15EC">
      <w:pPr>
        <w:pStyle w:val="EndNoteBibliography"/>
        <w:rPr>
          <w:rFonts w:ascii="Times New Roman" w:hAnsi="Times New Roman" w:cs="Times New Roman"/>
          <w:b/>
          <w:bCs/>
          <w:sz w:val="24"/>
          <w:szCs w:val="24"/>
        </w:rPr>
      </w:pPr>
      <w:r w:rsidRPr="00C20AF6">
        <w:rPr>
          <w:rFonts w:ascii="Times New Roman" w:hAnsi="Times New Roman" w:cs="Times New Roman"/>
          <w:b/>
          <w:bCs/>
          <w:sz w:val="24"/>
          <w:szCs w:val="24"/>
        </w:rPr>
        <w:t>References</w:t>
      </w:r>
    </w:p>
    <w:bookmarkStart w:id="0" w:name="_ENREF_1" w:displacedByCustomXml="next"/>
    <w:sdt>
      <w:sdtPr>
        <w:tag w:val="EndNote.ReferenceList"/>
        <w:id w:val="1464471829"/>
        <w:placeholder>
          <w:docPart w:val="DefaultPlaceholder_-1854013440"/>
        </w:placeholder>
      </w:sdtPr>
      <w:sdtEndPr>
        <w:rPr>
          <w:rFonts w:ascii="Times New Roman" w:hAnsi="Times New Roman" w:cs="Times New Roman"/>
          <w:sz w:val="24"/>
          <w:szCs w:val="24"/>
        </w:rPr>
      </w:sdtEndPr>
      <w:sdtContent>
        <w:p w14:paraId="08ACCCD7" w14:textId="696D92CC" w:rsidR="00BA15EC" w:rsidRPr="009C78AA" w:rsidRDefault="00BA15EC" w:rsidP="00BA15EC">
          <w:pPr>
            <w:pStyle w:val="EndNoteBibliography"/>
            <w:spacing w:after="0"/>
            <w:rPr>
              <w:rFonts w:ascii="Times New Roman" w:hAnsi="Times New Roman" w:cs="Times New Roman"/>
              <w:sz w:val="24"/>
              <w:szCs w:val="24"/>
            </w:rPr>
          </w:pPr>
          <w:r w:rsidRPr="009C78AA">
            <w:rPr>
              <w:rFonts w:ascii="Times New Roman" w:hAnsi="Times New Roman" w:cs="Times New Roman"/>
              <w:sz w:val="24"/>
              <w:szCs w:val="24"/>
            </w:rPr>
            <w:t>[1]</w:t>
          </w:r>
          <w:r w:rsidRPr="009C78AA">
            <w:rPr>
              <w:rFonts w:ascii="Times New Roman" w:hAnsi="Times New Roman" w:cs="Times New Roman"/>
              <w:sz w:val="24"/>
              <w:szCs w:val="24"/>
            </w:rPr>
            <w:tab/>
            <w:t>H. M. Braakhuis, F. Murphy, L. Ma-Hock, et al., An Integrated Approach to Testing and Assessment to Support Grouping and Read-Across of Nanomaterials After Inhalation Exposure,</w:t>
          </w:r>
          <w:r w:rsidRPr="009C78AA">
            <w:rPr>
              <w:rFonts w:ascii="Times New Roman" w:hAnsi="Times New Roman" w:cs="Times New Roman"/>
              <w:i/>
              <w:sz w:val="24"/>
              <w:szCs w:val="24"/>
            </w:rPr>
            <w:t xml:space="preserve"> Appl In Vitro Toxicol</w:t>
          </w:r>
          <w:r w:rsidRPr="009C78AA">
            <w:rPr>
              <w:rFonts w:ascii="Times New Roman" w:hAnsi="Times New Roman" w:cs="Times New Roman"/>
              <w:b/>
              <w:sz w:val="24"/>
              <w:szCs w:val="24"/>
            </w:rPr>
            <w:t xml:space="preserve"> 2021</w:t>
          </w:r>
          <w:r w:rsidRPr="009C78AA">
            <w:rPr>
              <w:rFonts w:ascii="Times New Roman" w:hAnsi="Times New Roman" w:cs="Times New Roman"/>
              <w:sz w:val="24"/>
              <w:szCs w:val="24"/>
            </w:rPr>
            <w:t>,</w:t>
          </w:r>
          <w:r w:rsidRPr="009C78AA">
            <w:rPr>
              <w:rFonts w:ascii="Times New Roman" w:hAnsi="Times New Roman" w:cs="Times New Roman"/>
              <w:i/>
              <w:sz w:val="24"/>
              <w:szCs w:val="24"/>
            </w:rPr>
            <w:t xml:space="preserve"> 7</w:t>
          </w:r>
          <w:r w:rsidRPr="009C78AA">
            <w:rPr>
              <w:rFonts w:ascii="Times New Roman" w:hAnsi="Times New Roman" w:cs="Times New Roman"/>
              <w:sz w:val="24"/>
              <w:szCs w:val="24"/>
            </w:rPr>
            <w:t>, 112.</w:t>
          </w:r>
          <w:bookmarkEnd w:id="0"/>
        </w:p>
        <w:p w14:paraId="79327635" w14:textId="77777777" w:rsidR="00BA15EC" w:rsidRPr="009C78AA" w:rsidRDefault="00BA15EC" w:rsidP="00BA15EC">
          <w:pPr>
            <w:pStyle w:val="EndNoteBibliography"/>
            <w:spacing w:after="0"/>
            <w:rPr>
              <w:rFonts w:ascii="Times New Roman" w:hAnsi="Times New Roman" w:cs="Times New Roman"/>
              <w:sz w:val="24"/>
              <w:szCs w:val="24"/>
            </w:rPr>
          </w:pPr>
          <w:bookmarkStart w:id="1" w:name="_ENREF_2"/>
          <w:r w:rsidRPr="009C78AA">
            <w:rPr>
              <w:rFonts w:ascii="Times New Roman" w:hAnsi="Times New Roman" w:cs="Times New Roman"/>
              <w:sz w:val="24"/>
              <w:szCs w:val="24"/>
            </w:rPr>
            <w:t>[2]</w:t>
          </w:r>
          <w:r w:rsidRPr="009C78AA">
            <w:rPr>
              <w:rFonts w:ascii="Times New Roman" w:hAnsi="Times New Roman" w:cs="Times New Roman"/>
              <w:sz w:val="24"/>
              <w:szCs w:val="24"/>
            </w:rPr>
            <w:tab/>
            <w:t>R. Verdon, V. Stone, F. Murphy, et al., The application of existing genotoxicity methodologies for grouping of nanomaterials: towards an integrated approach to testing and assessment,</w:t>
          </w:r>
          <w:r w:rsidRPr="009C78AA">
            <w:rPr>
              <w:rFonts w:ascii="Times New Roman" w:hAnsi="Times New Roman" w:cs="Times New Roman"/>
              <w:i/>
              <w:sz w:val="24"/>
              <w:szCs w:val="24"/>
            </w:rPr>
            <w:t xml:space="preserve"> Particle and Fibre Toxicology</w:t>
          </w:r>
          <w:r w:rsidRPr="009C78AA">
            <w:rPr>
              <w:rFonts w:ascii="Times New Roman" w:hAnsi="Times New Roman" w:cs="Times New Roman"/>
              <w:b/>
              <w:sz w:val="24"/>
              <w:szCs w:val="24"/>
            </w:rPr>
            <w:t xml:space="preserve"> 2022</w:t>
          </w:r>
          <w:r w:rsidRPr="009C78AA">
            <w:rPr>
              <w:rFonts w:ascii="Times New Roman" w:hAnsi="Times New Roman" w:cs="Times New Roman"/>
              <w:sz w:val="24"/>
              <w:szCs w:val="24"/>
            </w:rPr>
            <w:t>,</w:t>
          </w:r>
          <w:r w:rsidRPr="009C78AA">
            <w:rPr>
              <w:rFonts w:ascii="Times New Roman" w:hAnsi="Times New Roman" w:cs="Times New Roman"/>
              <w:i/>
              <w:sz w:val="24"/>
              <w:szCs w:val="24"/>
            </w:rPr>
            <w:t xml:space="preserve"> 19</w:t>
          </w:r>
          <w:r w:rsidRPr="009C78AA">
            <w:rPr>
              <w:rFonts w:ascii="Times New Roman" w:hAnsi="Times New Roman" w:cs="Times New Roman"/>
              <w:sz w:val="24"/>
              <w:szCs w:val="24"/>
            </w:rPr>
            <w:t>, 32.</w:t>
          </w:r>
          <w:bookmarkEnd w:id="1"/>
        </w:p>
        <w:p w14:paraId="7DD57123" w14:textId="28A57574" w:rsidR="00BA15EC" w:rsidRPr="009C78AA" w:rsidRDefault="00BA15EC" w:rsidP="00BA15EC">
          <w:pPr>
            <w:pStyle w:val="EndNoteBibliography"/>
            <w:spacing w:after="0"/>
            <w:rPr>
              <w:rFonts w:ascii="Times New Roman" w:hAnsi="Times New Roman" w:cs="Times New Roman"/>
              <w:sz w:val="24"/>
              <w:szCs w:val="24"/>
            </w:rPr>
          </w:pPr>
          <w:bookmarkStart w:id="2" w:name="_ENREF_3"/>
          <w:r w:rsidRPr="009C78AA">
            <w:rPr>
              <w:rFonts w:ascii="Times New Roman" w:hAnsi="Times New Roman" w:cs="Times New Roman"/>
              <w:sz w:val="24"/>
              <w:szCs w:val="24"/>
            </w:rPr>
            <w:t>[3]</w:t>
          </w:r>
          <w:r w:rsidRPr="009C78AA">
            <w:rPr>
              <w:rFonts w:ascii="Times New Roman" w:hAnsi="Times New Roman" w:cs="Times New Roman"/>
              <w:sz w:val="24"/>
              <w:szCs w:val="24"/>
            </w:rPr>
            <w:tab/>
            <w:t>L. Di Cristo, A. G. Oomen, S. Dekkers, et al., Grouping Hypotheses and an Integrated Approach to Testing and Assessment of Nanomaterials Following Oral Ingestion,</w:t>
          </w:r>
          <w:r w:rsidRPr="009C78AA">
            <w:rPr>
              <w:rFonts w:ascii="Times New Roman" w:hAnsi="Times New Roman" w:cs="Times New Roman"/>
              <w:i/>
              <w:sz w:val="24"/>
              <w:szCs w:val="24"/>
            </w:rPr>
            <w:t xml:space="preserve"> Nanomaterials (Basel)</w:t>
          </w:r>
          <w:r w:rsidRPr="009C78AA">
            <w:rPr>
              <w:rFonts w:ascii="Times New Roman" w:hAnsi="Times New Roman" w:cs="Times New Roman"/>
              <w:b/>
              <w:sz w:val="24"/>
              <w:szCs w:val="24"/>
            </w:rPr>
            <w:t xml:space="preserve"> 2021</w:t>
          </w:r>
          <w:r w:rsidRPr="009C78AA">
            <w:rPr>
              <w:rFonts w:ascii="Times New Roman" w:hAnsi="Times New Roman" w:cs="Times New Roman"/>
              <w:sz w:val="24"/>
              <w:szCs w:val="24"/>
            </w:rPr>
            <w:t>,</w:t>
          </w:r>
          <w:r w:rsidRPr="009C78AA">
            <w:rPr>
              <w:rFonts w:ascii="Times New Roman" w:hAnsi="Times New Roman" w:cs="Times New Roman"/>
              <w:i/>
              <w:sz w:val="24"/>
              <w:szCs w:val="24"/>
            </w:rPr>
            <w:t xml:space="preserve"> 11</w:t>
          </w:r>
          <w:r w:rsidRPr="009C78AA">
            <w:rPr>
              <w:rFonts w:ascii="Times New Roman" w:hAnsi="Times New Roman" w:cs="Times New Roman"/>
              <w:sz w:val="24"/>
              <w:szCs w:val="24"/>
            </w:rPr>
            <w:t>.</w:t>
          </w:r>
        </w:p>
        <w:bookmarkEnd w:id="2" w:displacedByCustomXml="next"/>
      </w:sdtContent>
    </w:sdt>
    <w:p w14:paraId="364CE0AC" w14:textId="52867077" w:rsidR="006F7D47" w:rsidRDefault="006F7D47" w:rsidP="008C6D5F">
      <w:pPr>
        <w:rPr>
          <w:lang w:val="en-GB"/>
        </w:rPr>
      </w:pPr>
    </w:p>
    <w:sectPr w:rsidR="006F7D47" w:rsidSect="00B31BE7">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91CED" w14:textId="77777777" w:rsidR="002C2AC4" w:rsidRDefault="002C2AC4">
      <w:r>
        <w:separator/>
      </w:r>
    </w:p>
  </w:endnote>
  <w:endnote w:type="continuationSeparator" w:id="0">
    <w:p w14:paraId="6047B134" w14:textId="77777777" w:rsidR="002C2AC4" w:rsidRDefault="002C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Überschrifte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B96A1" w14:textId="77777777" w:rsidR="007B7A09" w:rsidRDefault="007B7A09">
    <w:pPr>
      <w:pStyle w:val="Fuzeile"/>
      <w:jc w:val="center"/>
    </w:pPr>
    <w:r>
      <w:fldChar w:fldCharType="begin"/>
    </w:r>
    <w:r>
      <w:instrText>PAGE   \* MERGEFORMAT</w:instrText>
    </w:r>
    <w:r>
      <w:fldChar w:fldCharType="separate"/>
    </w:r>
    <w:r w:rsidR="00302E7A">
      <w:rPr>
        <w:noProof/>
      </w:rPr>
      <w:t>2</w:t>
    </w:r>
    <w:r>
      <w:fldChar w:fldCharType="end"/>
    </w:r>
  </w:p>
  <w:p w14:paraId="76AE581B" w14:textId="77777777" w:rsidR="00562E2B" w:rsidRDefault="00562E2B" w:rsidP="00881456">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0FCF" w14:textId="77777777" w:rsidR="002C2AC4" w:rsidRDefault="002C2AC4">
      <w:r>
        <w:separator/>
      </w:r>
    </w:p>
  </w:footnote>
  <w:footnote w:type="continuationSeparator" w:id="0">
    <w:p w14:paraId="213EE259" w14:textId="77777777" w:rsidR="002C2AC4" w:rsidRDefault="002C2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9236" w14:textId="77777777" w:rsidR="00562E2B" w:rsidRPr="009B44CC" w:rsidRDefault="00562E2B" w:rsidP="009B44CC">
    <w:pPr>
      <w:pStyle w:val="Kopfzeile"/>
      <w:tabs>
        <w:tab w:val="left" w:pos="5003"/>
      </w:tabs>
      <w:jc w:val="right"/>
      <w:rPr>
        <w:lang w:val="en-US"/>
      </w:rPr>
    </w:pPr>
    <w:r>
      <w:tab/>
    </w:r>
    <w:r w:rsidR="00C56CD4" w:rsidRPr="00302E7A">
      <w:rPr>
        <w:noProof/>
        <w:lang w:val="en-US" w:eastAsia="en-US"/>
      </w:rPr>
      <w:drawing>
        <wp:inline distT="0" distB="0" distL="0" distR="0" wp14:anchorId="08A47E0E" wp14:editId="2984969C">
          <wp:extent cx="1488440" cy="414655"/>
          <wp:effectExtent l="0" t="0" r="0" b="0"/>
          <wp:docPr id="50" name="Picture 2" descr="Wiley-VCH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ley-VCH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8440" cy="414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2B6"/>
    <w:multiLevelType w:val="multilevel"/>
    <w:tmpl w:val="6BA6423E"/>
    <w:lvl w:ilvl="0">
      <w:start w:val="3"/>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1" w15:restartNumberingAfterBreak="0">
    <w:nsid w:val="054B3353"/>
    <w:multiLevelType w:val="hybridMultilevel"/>
    <w:tmpl w:val="19041822"/>
    <w:lvl w:ilvl="0" w:tplc="4404BCA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157586"/>
    <w:multiLevelType w:val="multilevel"/>
    <w:tmpl w:val="1A406BF2"/>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F44F17"/>
    <w:multiLevelType w:val="multilevel"/>
    <w:tmpl w:val="1A406BF2"/>
    <w:numStyleLink w:val="111111"/>
  </w:abstractNum>
  <w:abstractNum w:abstractNumId="4" w15:restartNumberingAfterBreak="0">
    <w:nsid w:val="0A092017"/>
    <w:multiLevelType w:val="hybridMultilevel"/>
    <w:tmpl w:val="7D521FCC"/>
    <w:lvl w:ilvl="0" w:tplc="494EB3F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BD4283"/>
    <w:multiLevelType w:val="hybridMultilevel"/>
    <w:tmpl w:val="C4DA992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FA38AF"/>
    <w:multiLevelType w:val="multilevel"/>
    <w:tmpl w:val="1A406BF2"/>
    <w:numStyleLink w:val="111111"/>
  </w:abstractNum>
  <w:abstractNum w:abstractNumId="7" w15:restartNumberingAfterBreak="0">
    <w:nsid w:val="145076D4"/>
    <w:multiLevelType w:val="multilevel"/>
    <w:tmpl w:val="02FCE50A"/>
    <w:styleLink w:val="AktuelleList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6F15D40"/>
    <w:multiLevelType w:val="multilevel"/>
    <w:tmpl w:val="02FCE50A"/>
    <w:numStyleLink w:val="AktuelleListe1"/>
  </w:abstractNum>
  <w:abstractNum w:abstractNumId="9" w15:restartNumberingAfterBreak="0">
    <w:nsid w:val="17F25DBD"/>
    <w:multiLevelType w:val="hybridMultilevel"/>
    <w:tmpl w:val="AFA83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FF0F33"/>
    <w:multiLevelType w:val="multilevel"/>
    <w:tmpl w:val="1A406BF2"/>
    <w:numStyleLink w:val="111111"/>
  </w:abstractNum>
  <w:abstractNum w:abstractNumId="11" w15:restartNumberingAfterBreak="0">
    <w:nsid w:val="1D4479C6"/>
    <w:multiLevelType w:val="hybridMultilevel"/>
    <w:tmpl w:val="D97C0C6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D737C0B"/>
    <w:multiLevelType w:val="multilevel"/>
    <w:tmpl w:val="C512C66A"/>
    <w:styleLink w:val="AktuelleListe5"/>
    <w:lvl w:ilvl="0">
      <w:start w:val="2"/>
      <w:numFmt w:val="decimal"/>
      <w:isLgl/>
      <w:lvlText w:val="%1."/>
      <w:lvlJc w:val="left"/>
      <w:pPr>
        <w:ind w:left="-360" w:hanging="360"/>
      </w:pPr>
      <w:rPr>
        <w:rFonts w:hint="default"/>
      </w:rPr>
    </w:lvl>
    <w:lvl w:ilvl="1">
      <w:start w:val="1"/>
      <w:numFmt w:val="decimal"/>
      <w:isLgl/>
      <w:lvlText w:val="%1.%2."/>
      <w:lvlJc w:val="left"/>
      <w:pPr>
        <w:ind w:left="72" w:hanging="432"/>
      </w:pPr>
      <w:rPr>
        <w:rFonts w:hint="default"/>
      </w:rPr>
    </w:lvl>
    <w:lvl w:ilvl="2">
      <w:start w:val="1"/>
      <w:numFmt w:val="decimal"/>
      <w:isLgl/>
      <w:lvlText w:val="%1.%2.%3."/>
      <w:lvlJc w:val="left"/>
      <w:pPr>
        <w:ind w:left="504" w:hanging="504"/>
      </w:pPr>
      <w:rPr>
        <w:rFonts w:hint="default"/>
      </w:rPr>
    </w:lvl>
    <w:lvl w:ilvl="3">
      <w:start w:val="1"/>
      <w:numFmt w:val="decimal"/>
      <w:lvlText w:val="%1.%2.%3.%4."/>
      <w:lvlJc w:val="left"/>
      <w:pPr>
        <w:ind w:left="1008" w:hanging="648"/>
      </w:pPr>
      <w:rPr>
        <w:rFonts w:hint="default"/>
      </w:rPr>
    </w:lvl>
    <w:lvl w:ilvl="4">
      <w:start w:val="1"/>
      <w:numFmt w:val="decimal"/>
      <w:lvlText w:val="%1.%2.%3.%4.%5."/>
      <w:lvlJc w:val="left"/>
      <w:pPr>
        <w:ind w:left="1512" w:hanging="792"/>
      </w:pPr>
      <w:rPr>
        <w:rFonts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13" w15:restartNumberingAfterBreak="0">
    <w:nsid w:val="1EF42457"/>
    <w:multiLevelType w:val="multilevel"/>
    <w:tmpl w:val="FE56C0C4"/>
    <w:styleLink w:val="AktuelleList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2D45A48"/>
    <w:multiLevelType w:val="hybridMultilevel"/>
    <w:tmpl w:val="EB7A5766"/>
    <w:lvl w:ilvl="0" w:tplc="5EBA6E54">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E22EB"/>
    <w:multiLevelType w:val="hybridMultilevel"/>
    <w:tmpl w:val="B7E0A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E1876"/>
    <w:multiLevelType w:val="multilevel"/>
    <w:tmpl w:val="8DE4F48E"/>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6704C62"/>
    <w:multiLevelType w:val="multilevel"/>
    <w:tmpl w:val="D012EEC6"/>
    <w:styleLink w:val="AktuelleList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DF4E64"/>
    <w:multiLevelType w:val="hybridMultilevel"/>
    <w:tmpl w:val="3E582F64"/>
    <w:lvl w:ilvl="0" w:tplc="04070001">
      <w:start w:val="1"/>
      <w:numFmt w:val="bullet"/>
      <w:lvlText w:val=""/>
      <w:lvlJc w:val="left"/>
      <w:pPr>
        <w:ind w:left="1423" w:hanging="360"/>
      </w:pPr>
      <w:rPr>
        <w:rFonts w:ascii="Symbol" w:hAnsi="Symbol" w:hint="default"/>
      </w:rPr>
    </w:lvl>
    <w:lvl w:ilvl="1" w:tplc="04070003" w:tentative="1">
      <w:start w:val="1"/>
      <w:numFmt w:val="bullet"/>
      <w:lvlText w:val="o"/>
      <w:lvlJc w:val="left"/>
      <w:pPr>
        <w:ind w:left="2143" w:hanging="360"/>
      </w:pPr>
      <w:rPr>
        <w:rFonts w:ascii="Courier New" w:hAnsi="Courier New" w:cs="Courier New" w:hint="default"/>
      </w:rPr>
    </w:lvl>
    <w:lvl w:ilvl="2" w:tplc="04070005" w:tentative="1">
      <w:start w:val="1"/>
      <w:numFmt w:val="bullet"/>
      <w:lvlText w:val=""/>
      <w:lvlJc w:val="left"/>
      <w:pPr>
        <w:ind w:left="2863" w:hanging="360"/>
      </w:pPr>
      <w:rPr>
        <w:rFonts w:ascii="Wingdings" w:hAnsi="Wingdings" w:hint="default"/>
      </w:rPr>
    </w:lvl>
    <w:lvl w:ilvl="3" w:tplc="04070001" w:tentative="1">
      <w:start w:val="1"/>
      <w:numFmt w:val="bullet"/>
      <w:lvlText w:val=""/>
      <w:lvlJc w:val="left"/>
      <w:pPr>
        <w:ind w:left="3583" w:hanging="360"/>
      </w:pPr>
      <w:rPr>
        <w:rFonts w:ascii="Symbol" w:hAnsi="Symbol" w:hint="default"/>
      </w:rPr>
    </w:lvl>
    <w:lvl w:ilvl="4" w:tplc="04070003" w:tentative="1">
      <w:start w:val="1"/>
      <w:numFmt w:val="bullet"/>
      <w:lvlText w:val="o"/>
      <w:lvlJc w:val="left"/>
      <w:pPr>
        <w:ind w:left="4303" w:hanging="360"/>
      </w:pPr>
      <w:rPr>
        <w:rFonts w:ascii="Courier New" w:hAnsi="Courier New" w:cs="Courier New" w:hint="default"/>
      </w:rPr>
    </w:lvl>
    <w:lvl w:ilvl="5" w:tplc="04070005" w:tentative="1">
      <w:start w:val="1"/>
      <w:numFmt w:val="bullet"/>
      <w:lvlText w:val=""/>
      <w:lvlJc w:val="left"/>
      <w:pPr>
        <w:ind w:left="5023" w:hanging="360"/>
      </w:pPr>
      <w:rPr>
        <w:rFonts w:ascii="Wingdings" w:hAnsi="Wingdings" w:hint="default"/>
      </w:rPr>
    </w:lvl>
    <w:lvl w:ilvl="6" w:tplc="04070001" w:tentative="1">
      <w:start w:val="1"/>
      <w:numFmt w:val="bullet"/>
      <w:lvlText w:val=""/>
      <w:lvlJc w:val="left"/>
      <w:pPr>
        <w:ind w:left="5743" w:hanging="360"/>
      </w:pPr>
      <w:rPr>
        <w:rFonts w:ascii="Symbol" w:hAnsi="Symbol" w:hint="default"/>
      </w:rPr>
    </w:lvl>
    <w:lvl w:ilvl="7" w:tplc="04070003" w:tentative="1">
      <w:start w:val="1"/>
      <w:numFmt w:val="bullet"/>
      <w:lvlText w:val="o"/>
      <w:lvlJc w:val="left"/>
      <w:pPr>
        <w:ind w:left="6463" w:hanging="360"/>
      </w:pPr>
      <w:rPr>
        <w:rFonts w:ascii="Courier New" w:hAnsi="Courier New" w:cs="Courier New" w:hint="default"/>
      </w:rPr>
    </w:lvl>
    <w:lvl w:ilvl="8" w:tplc="04070005" w:tentative="1">
      <w:start w:val="1"/>
      <w:numFmt w:val="bullet"/>
      <w:lvlText w:val=""/>
      <w:lvlJc w:val="left"/>
      <w:pPr>
        <w:ind w:left="7183" w:hanging="360"/>
      </w:pPr>
      <w:rPr>
        <w:rFonts w:ascii="Wingdings" w:hAnsi="Wingdings" w:hint="default"/>
      </w:rPr>
    </w:lvl>
  </w:abstractNum>
  <w:abstractNum w:abstractNumId="19" w15:restartNumberingAfterBreak="0">
    <w:nsid w:val="303F1C1C"/>
    <w:multiLevelType w:val="multilevel"/>
    <w:tmpl w:val="1A406BF2"/>
    <w:numStyleLink w:val="111111"/>
  </w:abstractNum>
  <w:abstractNum w:abstractNumId="20" w15:restartNumberingAfterBreak="0">
    <w:nsid w:val="33E52565"/>
    <w:multiLevelType w:val="multilevel"/>
    <w:tmpl w:val="318C388A"/>
    <w:styleLink w:val="AktuelleListe6"/>
    <w:lvl w:ilvl="0">
      <w:start w:val="1"/>
      <w:numFmt w:val="decimal"/>
      <w:lvlText w:val="%1"/>
      <w:lvlJc w:val="left"/>
      <w:pPr>
        <w:ind w:left="1152" w:hanging="432"/>
      </w:pPr>
      <w:rPr>
        <w:rFonts w:hint="default"/>
      </w:rPr>
    </w:lvl>
    <w:lvl w:ilvl="1">
      <w:start w:val="1"/>
      <w:numFmt w:val="decimal"/>
      <w:lvlText w:val="%1.%2"/>
      <w:lvlJc w:val="left"/>
      <w:pPr>
        <w:ind w:left="1296" w:hanging="576"/>
      </w:pPr>
      <w:rPr>
        <w:rFonts w:hint="default"/>
      </w:rPr>
    </w:lvl>
    <w:lvl w:ilvl="2">
      <w:start w:val="1"/>
      <w:numFmt w:val="decimal"/>
      <w:isLgl/>
      <w:lvlText w:val="%2%1..%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21" w15:restartNumberingAfterBreak="0">
    <w:nsid w:val="3432322D"/>
    <w:multiLevelType w:val="hybridMultilevel"/>
    <w:tmpl w:val="6088BE70"/>
    <w:lvl w:ilvl="0" w:tplc="04070001">
      <w:start w:val="1"/>
      <w:numFmt w:val="bullet"/>
      <w:lvlText w:val=""/>
      <w:lvlJc w:val="left"/>
      <w:pPr>
        <w:ind w:left="2178" w:hanging="360"/>
      </w:pPr>
      <w:rPr>
        <w:rFonts w:ascii="Symbol" w:hAnsi="Symbol" w:hint="default"/>
      </w:rPr>
    </w:lvl>
    <w:lvl w:ilvl="1" w:tplc="04070003" w:tentative="1">
      <w:start w:val="1"/>
      <w:numFmt w:val="bullet"/>
      <w:lvlText w:val="o"/>
      <w:lvlJc w:val="left"/>
      <w:pPr>
        <w:ind w:left="2898" w:hanging="360"/>
      </w:pPr>
      <w:rPr>
        <w:rFonts w:ascii="Courier New" w:hAnsi="Courier New" w:cs="Courier New" w:hint="default"/>
      </w:rPr>
    </w:lvl>
    <w:lvl w:ilvl="2" w:tplc="04070005" w:tentative="1">
      <w:start w:val="1"/>
      <w:numFmt w:val="bullet"/>
      <w:lvlText w:val=""/>
      <w:lvlJc w:val="left"/>
      <w:pPr>
        <w:ind w:left="3618" w:hanging="360"/>
      </w:pPr>
      <w:rPr>
        <w:rFonts w:ascii="Wingdings" w:hAnsi="Wingdings" w:hint="default"/>
      </w:rPr>
    </w:lvl>
    <w:lvl w:ilvl="3" w:tplc="04070001" w:tentative="1">
      <w:start w:val="1"/>
      <w:numFmt w:val="bullet"/>
      <w:lvlText w:val=""/>
      <w:lvlJc w:val="left"/>
      <w:pPr>
        <w:ind w:left="4338" w:hanging="360"/>
      </w:pPr>
      <w:rPr>
        <w:rFonts w:ascii="Symbol" w:hAnsi="Symbol" w:hint="default"/>
      </w:rPr>
    </w:lvl>
    <w:lvl w:ilvl="4" w:tplc="04070003" w:tentative="1">
      <w:start w:val="1"/>
      <w:numFmt w:val="bullet"/>
      <w:lvlText w:val="o"/>
      <w:lvlJc w:val="left"/>
      <w:pPr>
        <w:ind w:left="5058" w:hanging="360"/>
      </w:pPr>
      <w:rPr>
        <w:rFonts w:ascii="Courier New" w:hAnsi="Courier New" w:cs="Courier New" w:hint="default"/>
      </w:rPr>
    </w:lvl>
    <w:lvl w:ilvl="5" w:tplc="04070005" w:tentative="1">
      <w:start w:val="1"/>
      <w:numFmt w:val="bullet"/>
      <w:lvlText w:val=""/>
      <w:lvlJc w:val="left"/>
      <w:pPr>
        <w:ind w:left="5778" w:hanging="360"/>
      </w:pPr>
      <w:rPr>
        <w:rFonts w:ascii="Wingdings" w:hAnsi="Wingdings" w:hint="default"/>
      </w:rPr>
    </w:lvl>
    <w:lvl w:ilvl="6" w:tplc="04070001" w:tentative="1">
      <w:start w:val="1"/>
      <w:numFmt w:val="bullet"/>
      <w:lvlText w:val=""/>
      <w:lvlJc w:val="left"/>
      <w:pPr>
        <w:ind w:left="6498" w:hanging="360"/>
      </w:pPr>
      <w:rPr>
        <w:rFonts w:ascii="Symbol" w:hAnsi="Symbol" w:hint="default"/>
      </w:rPr>
    </w:lvl>
    <w:lvl w:ilvl="7" w:tplc="04070003" w:tentative="1">
      <w:start w:val="1"/>
      <w:numFmt w:val="bullet"/>
      <w:lvlText w:val="o"/>
      <w:lvlJc w:val="left"/>
      <w:pPr>
        <w:ind w:left="7218" w:hanging="360"/>
      </w:pPr>
      <w:rPr>
        <w:rFonts w:ascii="Courier New" w:hAnsi="Courier New" w:cs="Courier New" w:hint="default"/>
      </w:rPr>
    </w:lvl>
    <w:lvl w:ilvl="8" w:tplc="04070005" w:tentative="1">
      <w:start w:val="1"/>
      <w:numFmt w:val="bullet"/>
      <w:lvlText w:val=""/>
      <w:lvlJc w:val="left"/>
      <w:pPr>
        <w:ind w:left="7938" w:hanging="360"/>
      </w:pPr>
      <w:rPr>
        <w:rFonts w:ascii="Wingdings" w:hAnsi="Wingdings" w:hint="default"/>
      </w:rPr>
    </w:lvl>
  </w:abstractNum>
  <w:abstractNum w:abstractNumId="22" w15:restartNumberingAfterBreak="0">
    <w:nsid w:val="348767C1"/>
    <w:multiLevelType w:val="hybridMultilevel"/>
    <w:tmpl w:val="290633C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C6363F8"/>
    <w:multiLevelType w:val="multilevel"/>
    <w:tmpl w:val="F9E099E6"/>
    <w:styleLink w:val="AktuelleListe3"/>
    <w:lvl w:ilvl="0">
      <w:start w:val="1"/>
      <w:numFmt w:val="decimal"/>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6A57E9"/>
    <w:multiLevelType w:val="hybridMultilevel"/>
    <w:tmpl w:val="1BFE49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6E6090"/>
    <w:multiLevelType w:val="hybridMultilevel"/>
    <w:tmpl w:val="5672B37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26F6083"/>
    <w:multiLevelType w:val="multilevel"/>
    <w:tmpl w:val="77EAD83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224" w:hanging="1440"/>
      </w:pPr>
      <w:rPr>
        <w:rFonts w:hint="default"/>
      </w:rPr>
    </w:lvl>
  </w:abstractNum>
  <w:abstractNum w:abstractNumId="27" w15:restartNumberingAfterBreak="0">
    <w:nsid w:val="42893429"/>
    <w:multiLevelType w:val="multilevel"/>
    <w:tmpl w:val="4FBE855A"/>
    <w:lvl w:ilvl="0">
      <w:start w:val="2"/>
      <w:numFmt w:val="decimal"/>
      <w:isLgl/>
      <w:lvlText w:val="%1."/>
      <w:lvlJc w:val="left"/>
      <w:pPr>
        <w:ind w:left="-360" w:hanging="360"/>
      </w:pPr>
      <w:rPr>
        <w:rFonts w:hint="default"/>
      </w:rPr>
    </w:lvl>
    <w:lvl w:ilvl="1">
      <w:start w:val="1"/>
      <w:numFmt w:val="decimal"/>
      <w:isLgl/>
      <w:lvlText w:val="%1.%2."/>
      <w:lvlJc w:val="left"/>
      <w:pPr>
        <w:ind w:left="72" w:hanging="432"/>
      </w:pPr>
      <w:rPr>
        <w:rFonts w:hint="default"/>
      </w:rPr>
    </w:lvl>
    <w:lvl w:ilvl="2">
      <w:start w:val="1"/>
      <w:numFmt w:val="decimal"/>
      <w:pStyle w:val="berschrift3"/>
      <w:isLgl/>
      <w:lvlText w:val="%1.%2.%3."/>
      <w:lvlJc w:val="left"/>
      <w:pPr>
        <w:ind w:left="504" w:hanging="504"/>
      </w:pPr>
      <w:rPr>
        <w:rFonts w:hint="default"/>
      </w:rPr>
    </w:lvl>
    <w:lvl w:ilvl="3">
      <w:start w:val="1"/>
      <w:numFmt w:val="decimal"/>
      <w:lvlText w:val="%1.%2.%3.%4."/>
      <w:lvlJc w:val="left"/>
      <w:pPr>
        <w:ind w:left="1008" w:hanging="648"/>
      </w:pPr>
      <w:rPr>
        <w:rFonts w:hint="default"/>
      </w:rPr>
    </w:lvl>
    <w:lvl w:ilvl="4">
      <w:start w:val="1"/>
      <w:numFmt w:val="decimal"/>
      <w:lvlText w:val="%1.%2.%3.%4.%5."/>
      <w:lvlJc w:val="left"/>
      <w:pPr>
        <w:ind w:left="1512" w:hanging="792"/>
      </w:pPr>
      <w:rPr>
        <w:rFonts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28" w15:restartNumberingAfterBreak="0">
    <w:nsid w:val="4A4E4AE9"/>
    <w:multiLevelType w:val="hybridMultilevel"/>
    <w:tmpl w:val="7D10651E"/>
    <w:lvl w:ilvl="0" w:tplc="81D2E24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020D83"/>
    <w:multiLevelType w:val="hybridMultilevel"/>
    <w:tmpl w:val="770EC5A4"/>
    <w:lvl w:ilvl="0" w:tplc="04070001">
      <w:start w:val="1"/>
      <w:numFmt w:val="bullet"/>
      <w:lvlText w:val=""/>
      <w:lvlJc w:val="left"/>
      <w:pPr>
        <w:ind w:left="3924" w:hanging="360"/>
      </w:pPr>
      <w:rPr>
        <w:rFonts w:ascii="Symbol" w:hAnsi="Symbol" w:hint="default"/>
      </w:rPr>
    </w:lvl>
    <w:lvl w:ilvl="1" w:tplc="04070003" w:tentative="1">
      <w:start w:val="1"/>
      <w:numFmt w:val="bullet"/>
      <w:lvlText w:val="o"/>
      <w:lvlJc w:val="left"/>
      <w:pPr>
        <w:ind w:left="4644" w:hanging="360"/>
      </w:pPr>
      <w:rPr>
        <w:rFonts w:ascii="Courier New" w:hAnsi="Courier New" w:cs="Courier New" w:hint="default"/>
      </w:rPr>
    </w:lvl>
    <w:lvl w:ilvl="2" w:tplc="04070005" w:tentative="1">
      <w:start w:val="1"/>
      <w:numFmt w:val="bullet"/>
      <w:lvlText w:val=""/>
      <w:lvlJc w:val="left"/>
      <w:pPr>
        <w:ind w:left="5364" w:hanging="360"/>
      </w:pPr>
      <w:rPr>
        <w:rFonts w:ascii="Wingdings" w:hAnsi="Wingdings" w:hint="default"/>
      </w:rPr>
    </w:lvl>
    <w:lvl w:ilvl="3" w:tplc="04070001" w:tentative="1">
      <w:start w:val="1"/>
      <w:numFmt w:val="bullet"/>
      <w:lvlText w:val=""/>
      <w:lvlJc w:val="left"/>
      <w:pPr>
        <w:ind w:left="6084" w:hanging="360"/>
      </w:pPr>
      <w:rPr>
        <w:rFonts w:ascii="Symbol" w:hAnsi="Symbol" w:hint="default"/>
      </w:rPr>
    </w:lvl>
    <w:lvl w:ilvl="4" w:tplc="04070003" w:tentative="1">
      <w:start w:val="1"/>
      <w:numFmt w:val="bullet"/>
      <w:lvlText w:val="o"/>
      <w:lvlJc w:val="left"/>
      <w:pPr>
        <w:ind w:left="6804" w:hanging="360"/>
      </w:pPr>
      <w:rPr>
        <w:rFonts w:ascii="Courier New" w:hAnsi="Courier New" w:cs="Courier New" w:hint="default"/>
      </w:rPr>
    </w:lvl>
    <w:lvl w:ilvl="5" w:tplc="04070005" w:tentative="1">
      <w:start w:val="1"/>
      <w:numFmt w:val="bullet"/>
      <w:lvlText w:val=""/>
      <w:lvlJc w:val="left"/>
      <w:pPr>
        <w:ind w:left="7524" w:hanging="360"/>
      </w:pPr>
      <w:rPr>
        <w:rFonts w:ascii="Wingdings" w:hAnsi="Wingdings" w:hint="default"/>
      </w:rPr>
    </w:lvl>
    <w:lvl w:ilvl="6" w:tplc="04070001" w:tentative="1">
      <w:start w:val="1"/>
      <w:numFmt w:val="bullet"/>
      <w:lvlText w:val=""/>
      <w:lvlJc w:val="left"/>
      <w:pPr>
        <w:ind w:left="8244" w:hanging="360"/>
      </w:pPr>
      <w:rPr>
        <w:rFonts w:ascii="Symbol" w:hAnsi="Symbol" w:hint="default"/>
      </w:rPr>
    </w:lvl>
    <w:lvl w:ilvl="7" w:tplc="04070003" w:tentative="1">
      <w:start w:val="1"/>
      <w:numFmt w:val="bullet"/>
      <w:lvlText w:val="o"/>
      <w:lvlJc w:val="left"/>
      <w:pPr>
        <w:ind w:left="8964" w:hanging="360"/>
      </w:pPr>
      <w:rPr>
        <w:rFonts w:ascii="Courier New" w:hAnsi="Courier New" w:cs="Courier New" w:hint="default"/>
      </w:rPr>
    </w:lvl>
    <w:lvl w:ilvl="8" w:tplc="04070005" w:tentative="1">
      <w:start w:val="1"/>
      <w:numFmt w:val="bullet"/>
      <w:lvlText w:val=""/>
      <w:lvlJc w:val="left"/>
      <w:pPr>
        <w:ind w:left="9684" w:hanging="360"/>
      </w:pPr>
      <w:rPr>
        <w:rFonts w:ascii="Wingdings" w:hAnsi="Wingdings" w:hint="default"/>
      </w:rPr>
    </w:lvl>
  </w:abstractNum>
  <w:abstractNum w:abstractNumId="30" w15:restartNumberingAfterBreak="0">
    <w:nsid w:val="4F885F75"/>
    <w:multiLevelType w:val="hybridMultilevel"/>
    <w:tmpl w:val="B2480E7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FAD7242"/>
    <w:multiLevelType w:val="multilevel"/>
    <w:tmpl w:val="BFF834EE"/>
    <w:lvl w:ilvl="0">
      <w:start w:val="2"/>
      <w:numFmt w:val="decimal"/>
      <w:isLgl/>
      <w:lvlText w:val="%1."/>
      <w:lvlJc w:val="left"/>
      <w:pPr>
        <w:ind w:left="-360" w:hanging="360"/>
      </w:pPr>
      <w:rPr>
        <w:rFonts w:hint="default"/>
      </w:rPr>
    </w:lvl>
    <w:lvl w:ilvl="1">
      <w:start w:val="1"/>
      <w:numFmt w:val="decimal"/>
      <w:isLgl/>
      <w:lvlText w:val="%1.%2."/>
      <w:lvlJc w:val="left"/>
      <w:pPr>
        <w:ind w:left="72" w:hanging="432"/>
      </w:pPr>
      <w:rPr>
        <w:rFonts w:hint="default"/>
      </w:rPr>
    </w:lvl>
    <w:lvl w:ilvl="2">
      <w:start w:val="1"/>
      <w:numFmt w:val="decimal"/>
      <w:isLgl/>
      <w:lvlText w:val="%1.%2.%3."/>
      <w:lvlJc w:val="left"/>
      <w:pPr>
        <w:ind w:left="504" w:hanging="504"/>
      </w:pPr>
      <w:rPr>
        <w:rFonts w:hint="default"/>
      </w:rPr>
    </w:lvl>
    <w:lvl w:ilvl="3">
      <w:start w:val="1"/>
      <w:numFmt w:val="decimal"/>
      <w:lvlText w:val="%1.%2.%3.%4."/>
      <w:lvlJc w:val="left"/>
      <w:pPr>
        <w:ind w:left="1008" w:hanging="648"/>
      </w:pPr>
      <w:rPr>
        <w:rFonts w:hint="default"/>
      </w:rPr>
    </w:lvl>
    <w:lvl w:ilvl="4">
      <w:start w:val="1"/>
      <w:numFmt w:val="decimal"/>
      <w:lvlText w:val="%1.%2.%3.%4.%5."/>
      <w:lvlJc w:val="left"/>
      <w:pPr>
        <w:ind w:left="1512" w:hanging="792"/>
      </w:pPr>
      <w:rPr>
        <w:rFonts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32" w15:restartNumberingAfterBreak="0">
    <w:nsid w:val="4FB34E56"/>
    <w:multiLevelType w:val="multilevel"/>
    <w:tmpl w:val="C2C48330"/>
    <w:lvl w:ilvl="0">
      <w:start w:val="2"/>
      <w:numFmt w:val="decimal"/>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03E78AC"/>
    <w:multiLevelType w:val="hybridMultilevel"/>
    <w:tmpl w:val="5194E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3F05B7"/>
    <w:multiLevelType w:val="multilevel"/>
    <w:tmpl w:val="F9E099E6"/>
    <w:lvl w:ilvl="0">
      <w:start w:val="1"/>
      <w:numFmt w:val="decimal"/>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1857C32"/>
    <w:multiLevelType w:val="hybridMultilevel"/>
    <w:tmpl w:val="C64AA912"/>
    <w:lvl w:ilvl="0" w:tplc="04070001">
      <w:start w:val="1"/>
      <w:numFmt w:val="bullet"/>
      <w:lvlText w:val=""/>
      <w:lvlJc w:val="left"/>
      <w:pPr>
        <w:ind w:left="2178" w:hanging="360"/>
      </w:pPr>
      <w:rPr>
        <w:rFonts w:ascii="Symbol" w:hAnsi="Symbol" w:hint="default"/>
      </w:rPr>
    </w:lvl>
    <w:lvl w:ilvl="1" w:tplc="04070003" w:tentative="1">
      <w:start w:val="1"/>
      <w:numFmt w:val="bullet"/>
      <w:lvlText w:val="o"/>
      <w:lvlJc w:val="left"/>
      <w:pPr>
        <w:ind w:left="2898" w:hanging="360"/>
      </w:pPr>
      <w:rPr>
        <w:rFonts w:ascii="Courier New" w:hAnsi="Courier New" w:cs="Courier New" w:hint="default"/>
      </w:rPr>
    </w:lvl>
    <w:lvl w:ilvl="2" w:tplc="04070005" w:tentative="1">
      <w:start w:val="1"/>
      <w:numFmt w:val="bullet"/>
      <w:lvlText w:val=""/>
      <w:lvlJc w:val="left"/>
      <w:pPr>
        <w:ind w:left="3618" w:hanging="360"/>
      </w:pPr>
      <w:rPr>
        <w:rFonts w:ascii="Wingdings" w:hAnsi="Wingdings" w:hint="default"/>
      </w:rPr>
    </w:lvl>
    <w:lvl w:ilvl="3" w:tplc="04070001" w:tentative="1">
      <w:start w:val="1"/>
      <w:numFmt w:val="bullet"/>
      <w:lvlText w:val=""/>
      <w:lvlJc w:val="left"/>
      <w:pPr>
        <w:ind w:left="4338" w:hanging="360"/>
      </w:pPr>
      <w:rPr>
        <w:rFonts w:ascii="Symbol" w:hAnsi="Symbol" w:hint="default"/>
      </w:rPr>
    </w:lvl>
    <w:lvl w:ilvl="4" w:tplc="04070003" w:tentative="1">
      <w:start w:val="1"/>
      <w:numFmt w:val="bullet"/>
      <w:lvlText w:val="o"/>
      <w:lvlJc w:val="left"/>
      <w:pPr>
        <w:ind w:left="5058" w:hanging="360"/>
      </w:pPr>
      <w:rPr>
        <w:rFonts w:ascii="Courier New" w:hAnsi="Courier New" w:cs="Courier New" w:hint="default"/>
      </w:rPr>
    </w:lvl>
    <w:lvl w:ilvl="5" w:tplc="04070005" w:tentative="1">
      <w:start w:val="1"/>
      <w:numFmt w:val="bullet"/>
      <w:lvlText w:val=""/>
      <w:lvlJc w:val="left"/>
      <w:pPr>
        <w:ind w:left="5778" w:hanging="360"/>
      </w:pPr>
      <w:rPr>
        <w:rFonts w:ascii="Wingdings" w:hAnsi="Wingdings" w:hint="default"/>
      </w:rPr>
    </w:lvl>
    <w:lvl w:ilvl="6" w:tplc="04070001" w:tentative="1">
      <w:start w:val="1"/>
      <w:numFmt w:val="bullet"/>
      <w:lvlText w:val=""/>
      <w:lvlJc w:val="left"/>
      <w:pPr>
        <w:ind w:left="6498" w:hanging="360"/>
      </w:pPr>
      <w:rPr>
        <w:rFonts w:ascii="Symbol" w:hAnsi="Symbol" w:hint="default"/>
      </w:rPr>
    </w:lvl>
    <w:lvl w:ilvl="7" w:tplc="04070003" w:tentative="1">
      <w:start w:val="1"/>
      <w:numFmt w:val="bullet"/>
      <w:lvlText w:val="o"/>
      <w:lvlJc w:val="left"/>
      <w:pPr>
        <w:ind w:left="7218" w:hanging="360"/>
      </w:pPr>
      <w:rPr>
        <w:rFonts w:ascii="Courier New" w:hAnsi="Courier New" w:cs="Courier New" w:hint="default"/>
      </w:rPr>
    </w:lvl>
    <w:lvl w:ilvl="8" w:tplc="04070005" w:tentative="1">
      <w:start w:val="1"/>
      <w:numFmt w:val="bullet"/>
      <w:lvlText w:val=""/>
      <w:lvlJc w:val="left"/>
      <w:pPr>
        <w:ind w:left="7938" w:hanging="360"/>
      </w:pPr>
      <w:rPr>
        <w:rFonts w:ascii="Wingdings" w:hAnsi="Wingdings" w:hint="default"/>
      </w:rPr>
    </w:lvl>
  </w:abstractNum>
  <w:abstractNum w:abstractNumId="36" w15:restartNumberingAfterBreak="0">
    <w:nsid w:val="63F50557"/>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8D079D"/>
    <w:multiLevelType w:val="multilevel"/>
    <w:tmpl w:val="27CE7C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C780F63"/>
    <w:multiLevelType w:val="hybridMultilevel"/>
    <w:tmpl w:val="AC7C89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ECA0116"/>
    <w:multiLevelType w:val="hybridMultilevel"/>
    <w:tmpl w:val="A964F5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333311B"/>
    <w:multiLevelType w:val="hybridMultilevel"/>
    <w:tmpl w:val="D6A894BE"/>
    <w:lvl w:ilvl="0" w:tplc="AF0601E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38170F9"/>
    <w:multiLevelType w:val="multilevel"/>
    <w:tmpl w:val="A64A0316"/>
    <w:lvl w:ilvl="0">
      <w:start w:val="2"/>
      <w:numFmt w:val="decimal"/>
      <w:pStyle w:val="berschrift1"/>
      <w:isLgl/>
      <w:lvlText w:val="%1."/>
      <w:lvlJc w:val="left"/>
      <w:pPr>
        <w:ind w:left="360" w:hanging="360"/>
      </w:pPr>
      <w:rPr>
        <w:rFonts w:hint="default"/>
      </w:rPr>
    </w:lvl>
    <w:lvl w:ilvl="1">
      <w:start w:val="1"/>
      <w:numFmt w:val="decimal"/>
      <w:pStyle w:val="berschrift2"/>
      <w:isLg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43D1E20"/>
    <w:multiLevelType w:val="multilevel"/>
    <w:tmpl w:val="318C388A"/>
    <w:styleLink w:val="AktuelleListe7"/>
    <w:lvl w:ilvl="0">
      <w:start w:val="1"/>
      <w:numFmt w:val="decimal"/>
      <w:lvlText w:val="%1"/>
      <w:lvlJc w:val="left"/>
      <w:pPr>
        <w:ind w:left="1152" w:hanging="432"/>
      </w:pPr>
      <w:rPr>
        <w:rFonts w:hint="default"/>
      </w:rPr>
    </w:lvl>
    <w:lvl w:ilvl="1">
      <w:start w:val="1"/>
      <w:numFmt w:val="decimal"/>
      <w:lvlText w:val="%1.%2"/>
      <w:lvlJc w:val="left"/>
      <w:pPr>
        <w:ind w:left="1296" w:hanging="576"/>
      </w:pPr>
      <w:rPr>
        <w:rFonts w:hint="default"/>
      </w:rPr>
    </w:lvl>
    <w:lvl w:ilvl="2">
      <w:start w:val="1"/>
      <w:numFmt w:val="decimal"/>
      <w:isLgl/>
      <w:lvlText w:val="%2%1..%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43" w15:restartNumberingAfterBreak="0">
    <w:nsid w:val="7803528C"/>
    <w:multiLevelType w:val="hybridMultilevel"/>
    <w:tmpl w:val="0A9A2B38"/>
    <w:lvl w:ilvl="0" w:tplc="F374625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9157AB1"/>
    <w:multiLevelType w:val="multilevel"/>
    <w:tmpl w:val="C2442AA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501D92"/>
    <w:multiLevelType w:val="hybridMultilevel"/>
    <w:tmpl w:val="4B2C3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D3C4471"/>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30"/>
  </w:num>
  <w:num w:numId="3">
    <w:abstractNumId w:val="29"/>
  </w:num>
  <w:num w:numId="4">
    <w:abstractNumId w:val="16"/>
  </w:num>
  <w:num w:numId="5">
    <w:abstractNumId w:val="14"/>
  </w:num>
  <w:num w:numId="6">
    <w:abstractNumId w:val="26"/>
  </w:num>
  <w:num w:numId="7">
    <w:abstractNumId w:val="18"/>
  </w:num>
  <w:num w:numId="8">
    <w:abstractNumId w:val="25"/>
  </w:num>
  <w:num w:numId="9">
    <w:abstractNumId w:val="5"/>
  </w:num>
  <w:num w:numId="10">
    <w:abstractNumId w:val="39"/>
  </w:num>
  <w:num w:numId="11">
    <w:abstractNumId w:val="24"/>
  </w:num>
  <w:num w:numId="12">
    <w:abstractNumId w:val="9"/>
  </w:num>
  <w:num w:numId="13">
    <w:abstractNumId w:val="35"/>
  </w:num>
  <w:num w:numId="14">
    <w:abstractNumId w:val="21"/>
  </w:num>
  <w:num w:numId="15">
    <w:abstractNumId w:val="45"/>
  </w:num>
  <w:num w:numId="16">
    <w:abstractNumId w:val="33"/>
  </w:num>
  <w:num w:numId="17">
    <w:abstractNumId w:val="15"/>
  </w:num>
  <w:num w:numId="18">
    <w:abstractNumId w:val="11"/>
  </w:num>
  <w:num w:numId="19">
    <w:abstractNumId w:val="22"/>
  </w:num>
  <w:num w:numId="20">
    <w:abstractNumId w:val="4"/>
  </w:num>
  <w:num w:numId="21">
    <w:abstractNumId w:val="1"/>
  </w:num>
  <w:num w:numId="22">
    <w:abstractNumId w:val="40"/>
  </w:num>
  <w:num w:numId="23">
    <w:abstractNumId w:val="43"/>
  </w:num>
  <w:num w:numId="24">
    <w:abstractNumId w:val="28"/>
  </w:num>
  <w:num w:numId="25">
    <w:abstractNumId w:val="2"/>
  </w:num>
  <w:num w:numId="26">
    <w:abstractNumId w:val="10"/>
  </w:num>
  <w:num w:numId="27">
    <w:abstractNumId w:val="31"/>
  </w:num>
  <w:num w:numId="28">
    <w:abstractNumId w:val="7"/>
  </w:num>
  <w:num w:numId="29">
    <w:abstractNumId w:val="19"/>
  </w:num>
  <w:num w:numId="30">
    <w:abstractNumId w:val="46"/>
  </w:num>
  <w:num w:numId="31">
    <w:abstractNumId w:val="36"/>
  </w:num>
  <w:num w:numId="32">
    <w:abstractNumId w:val="8"/>
  </w:num>
  <w:num w:numId="33">
    <w:abstractNumId w:val="37"/>
  </w:num>
  <w:num w:numId="34">
    <w:abstractNumId w:val="34"/>
  </w:num>
  <w:num w:numId="35">
    <w:abstractNumId w:val="17"/>
  </w:num>
  <w:num w:numId="36">
    <w:abstractNumId w:val="3"/>
  </w:num>
  <w:num w:numId="37">
    <w:abstractNumId w:val="23"/>
  </w:num>
  <w:num w:numId="38">
    <w:abstractNumId w:val="6"/>
  </w:num>
  <w:num w:numId="39">
    <w:abstractNumId w:val="32"/>
  </w:num>
  <w:num w:numId="40">
    <w:abstractNumId w:val="41"/>
  </w:num>
  <w:num w:numId="41">
    <w:abstractNumId w:val="13"/>
  </w:num>
  <w:num w:numId="42">
    <w:abstractNumId w:val="12"/>
  </w:num>
  <w:num w:numId="43">
    <w:abstractNumId w:val="27"/>
  </w:num>
  <w:num w:numId="44">
    <w:abstractNumId w:val="20"/>
  </w:num>
  <w:num w:numId="45">
    <w:abstractNumId w:val="42"/>
  </w:num>
  <w:num w:numId="46">
    <w:abstractNumId w:val="44"/>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Advanced Materials EW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vwrrf2pt5rdsfnerswt50tpepv00t9sp5w5w&quot;&gt;Early warning system(EWS)&lt;record-ids&gt;&lt;item&gt;8&lt;/item&gt;&lt;item&gt;22&lt;/item&gt;&lt;item&gt;29&lt;/item&gt;&lt;item&gt;31&lt;/item&gt;&lt;/record-ids&gt;&lt;/item&gt;&lt;/Libraries&gt;"/>
    <w:docVar w:name="EN.UseJSCitationFormat" w:val="True"/>
  </w:docVars>
  <w:rsids>
    <w:rsidRoot w:val="002D16A0"/>
    <w:rsid w:val="000003BB"/>
    <w:rsid w:val="0000374D"/>
    <w:rsid w:val="00004A23"/>
    <w:rsid w:val="00006A0A"/>
    <w:rsid w:val="0000703E"/>
    <w:rsid w:val="000112FC"/>
    <w:rsid w:val="000118B0"/>
    <w:rsid w:val="00011F40"/>
    <w:rsid w:val="0001454A"/>
    <w:rsid w:val="0001683C"/>
    <w:rsid w:val="000172E7"/>
    <w:rsid w:val="0001793C"/>
    <w:rsid w:val="00020E02"/>
    <w:rsid w:val="000214A8"/>
    <w:rsid w:val="00022959"/>
    <w:rsid w:val="00023F64"/>
    <w:rsid w:val="000245A8"/>
    <w:rsid w:val="00027FB5"/>
    <w:rsid w:val="000314D2"/>
    <w:rsid w:val="00031619"/>
    <w:rsid w:val="0003318F"/>
    <w:rsid w:val="00035F0B"/>
    <w:rsid w:val="0004094E"/>
    <w:rsid w:val="00040B7B"/>
    <w:rsid w:val="00041C1B"/>
    <w:rsid w:val="000437F7"/>
    <w:rsid w:val="00050985"/>
    <w:rsid w:val="0005501E"/>
    <w:rsid w:val="00055883"/>
    <w:rsid w:val="00056444"/>
    <w:rsid w:val="0006044D"/>
    <w:rsid w:val="00060D37"/>
    <w:rsid w:val="00062324"/>
    <w:rsid w:val="00063C0E"/>
    <w:rsid w:val="00072EA7"/>
    <w:rsid w:val="00076EAD"/>
    <w:rsid w:val="0008287E"/>
    <w:rsid w:val="00083031"/>
    <w:rsid w:val="0008740B"/>
    <w:rsid w:val="00087FBA"/>
    <w:rsid w:val="000904D3"/>
    <w:rsid w:val="0009309C"/>
    <w:rsid w:val="00093F1B"/>
    <w:rsid w:val="000A1F4B"/>
    <w:rsid w:val="000A21A9"/>
    <w:rsid w:val="000A3E93"/>
    <w:rsid w:val="000A472C"/>
    <w:rsid w:val="000A5773"/>
    <w:rsid w:val="000A682F"/>
    <w:rsid w:val="000B05A0"/>
    <w:rsid w:val="000B33EE"/>
    <w:rsid w:val="000B4293"/>
    <w:rsid w:val="000C259E"/>
    <w:rsid w:val="000C3E0C"/>
    <w:rsid w:val="000C6252"/>
    <w:rsid w:val="000C6F8A"/>
    <w:rsid w:val="000D2D4B"/>
    <w:rsid w:val="000D2ED6"/>
    <w:rsid w:val="000D45F4"/>
    <w:rsid w:val="000D5AB4"/>
    <w:rsid w:val="000D66DB"/>
    <w:rsid w:val="000D7EBA"/>
    <w:rsid w:val="000E2135"/>
    <w:rsid w:val="000E788B"/>
    <w:rsid w:val="000E7A5B"/>
    <w:rsid w:val="000E7BBA"/>
    <w:rsid w:val="000F512F"/>
    <w:rsid w:val="001013F4"/>
    <w:rsid w:val="001054D4"/>
    <w:rsid w:val="0010686C"/>
    <w:rsid w:val="00107C5F"/>
    <w:rsid w:val="00107CCC"/>
    <w:rsid w:val="00110011"/>
    <w:rsid w:val="001105BD"/>
    <w:rsid w:val="001116A2"/>
    <w:rsid w:val="00116441"/>
    <w:rsid w:val="00116C82"/>
    <w:rsid w:val="00120BE6"/>
    <w:rsid w:val="00120E85"/>
    <w:rsid w:val="00123ADA"/>
    <w:rsid w:val="00125573"/>
    <w:rsid w:val="00125D68"/>
    <w:rsid w:val="0012642A"/>
    <w:rsid w:val="00126D17"/>
    <w:rsid w:val="001305BF"/>
    <w:rsid w:val="00131D58"/>
    <w:rsid w:val="001370B1"/>
    <w:rsid w:val="001377CA"/>
    <w:rsid w:val="00140B94"/>
    <w:rsid w:val="001450FB"/>
    <w:rsid w:val="0014658A"/>
    <w:rsid w:val="00147DB8"/>
    <w:rsid w:val="00151683"/>
    <w:rsid w:val="00153235"/>
    <w:rsid w:val="0015392F"/>
    <w:rsid w:val="0015563E"/>
    <w:rsid w:val="00155F66"/>
    <w:rsid w:val="001606E8"/>
    <w:rsid w:val="0016390D"/>
    <w:rsid w:val="00164057"/>
    <w:rsid w:val="00165B37"/>
    <w:rsid w:val="00167DAC"/>
    <w:rsid w:val="00170022"/>
    <w:rsid w:val="00170369"/>
    <w:rsid w:val="00173757"/>
    <w:rsid w:val="00174176"/>
    <w:rsid w:val="00175A57"/>
    <w:rsid w:val="00181D92"/>
    <w:rsid w:val="001823B6"/>
    <w:rsid w:val="001848EB"/>
    <w:rsid w:val="00187DB9"/>
    <w:rsid w:val="0019077D"/>
    <w:rsid w:val="0019194D"/>
    <w:rsid w:val="0019723B"/>
    <w:rsid w:val="001A07DC"/>
    <w:rsid w:val="001A4240"/>
    <w:rsid w:val="001A6821"/>
    <w:rsid w:val="001A734D"/>
    <w:rsid w:val="001B4224"/>
    <w:rsid w:val="001B5EF2"/>
    <w:rsid w:val="001B7472"/>
    <w:rsid w:val="001C10AC"/>
    <w:rsid w:val="001C55FB"/>
    <w:rsid w:val="001D12BC"/>
    <w:rsid w:val="001D2EA6"/>
    <w:rsid w:val="001D561D"/>
    <w:rsid w:val="001D79B6"/>
    <w:rsid w:val="001E18CC"/>
    <w:rsid w:val="001E2305"/>
    <w:rsid w:val="001E3D2D"/>
    <w:rsid w:val="001E4605"/>
    <w:rsid w:val="001E5F4E"/>
    <w:rsid w:val="001F2689"/>
    <w:rsid w:val="001F2AB7"/>
    <w:rsid w:val="001F3C9B"/>
    <w:rsid w:val="001F3E77"/>
    <w:rsid w:val="001F4BD1"/>
    <w:rsid w:val="001F5110"/>
    <w:rsid w:val="001F5702"/>
    <w:rsid w:val="001F65A2"/>
    <w:rsid w:val="002002FC"/>
    <w:rsid w:val="00201F71"/>
    <w:rsid w:val="00203934"/>
    <w:rsid w:val="0020446B"/>
    <w:rsid w:val="00204BA7"/>
    <w:rsid w:val="002072AB"/>
    <w:rsid w:val="00210140"/>
    <w:rsid w:val="00211942"/>
    <w:rsid w:val="00214D95"/>
    <w:rsid w:val="00215531"/>
    <w:rsid w:val="002162B2"/>
    <w:rsid w:val="00216F54"/>
    <w:rsid w:val="00220933"/>
    <w:rsid w:val="00220C72"/>
    <w:rsid w:val="00223BF4"/>
    <w:rsid w:val="0022540C"/>
    <w:rsid w:val="00226AA4"/>
    <w:rsid w:val="00233C8A"/>
    <w:rsid w:val="00236036"/>
    <w:rsid w:val="00240D90"/>
    <w:rsid w:val="00250373"/>
    <w:rsid w:val="00253CB1"/>
    <w:rsid w:val="002543F9"/>
    <w:rsid w:val="00257ADD"/>
    <w:rsid w:val="00263723"/>
    <w:rsid w:val="00263CF8"/>
    <w:rsid w:val="00265635"/>
    <w:rsid w:val="00266389"/>
    <w:rsid w:val="002675F7"/>
    <w:rsid w:val="002725A5"/>
    <w:rsid w:val="0027314F"/>
    <w:rsid w:val="0028126F"/>
    <w:rsid w:val="0028289F"/>
    <w:rsid w:val="00284157"/>
    <w:rsid w:val="00285631"/>
    <w:rsid w:val="00290D94"/>
    <w:rsid w:val="0029203C"/>
    <w:rsid w:val="00294873"/>
    <w:rsid w:val="002A4A81"/>
    <w:rsid w:val="002A73A2"/>
    <w:rsid w:val="002A7CE8"/>
    <w:rsid w:val="002B0671"/>
    <w:rsid w:val="002B262F"/>
    <w:rsid w:val="002B3553"/>
    <w:rsid w:val="002B5004"/>
    <w:rsid w:val="002B5E06"/>
    <w:rsid w:val="002B7B7E"/>
    <w:rsid w:val="002C0CFF"/>
    <w:rsid w:val="002C2AC4"/>
    <w:rsid w:val="002C4C7E"/>
    <w:rsid w:val="002C5203"/>
    <w:rsid w:val="002C74BA"/>
    <w:rsid w:val="002D09B9"/>
    <w:rsid w:val="002D16A0"/>
    <w:rsid w:val="002D2930"/>
    <w:rsid w:val="002D2DFF"/>
    <w:rsid w:val="002D3D6D"/>
    <w:rsid w:val="002D4CA1"/>
    <w:rsid w:val="002D5BF8"/>
    <w:rsid w:val="002D7ECC"/>
    <w:rsid w:val="002E1B8F"/>
    <w:rsid w:val="002E24A2"/>
    <w:rsid w:val="002E2DEF"/>
    <w:rsid w:val="002E4E3E"/>
    <w:rsid w:val="002E5364"/>
    <w:rsid w:val="002E5C76"/>
    <w:rsid w:val="002E76B2"/>
    <w:rsid w:val="002E79A2"/>
    <w:rsid w:val="002F183C"/>
    <w:rsid w:val="002F4D9F"/>
    <w:rsid w:val="002F4F4B"/>
    <w:rsid w:val="002F55FD"/>
    <w:rsid w:val="002F594C"/>
    <w:rsid w:val="00301864"/>
    <w:rsid w:val="00301984"/>
    <w:rsid w:val="00301B0B"/>
    <w:rsid w:val="00301E84"/>
    <w:rsid w:val="00302E7A"/>
    <w:rsid w:val="00303D1B"/>
    <w:rsid w:val="00303D93"/>
    <w:rsid w:val="003046B7"/>
    <w:rsid w:val="00304732"/>
    <w:rsid w:val="00306B2E"/>
    <w:rsid w:val="003142F2"/>
    <w:rsid w:val="00317A57"/>
    <w:rsid w:val="00320A99"/>
    <w:rsid w:val="0032144B"/>
    <w:rsid w:val="00321E38"/>
    <w:rsid w:val="00322D5B"/>
    <w:rsid w:val="00325AC2"/>
    <w:rsid w:val="00326A1C"/>
    <w:rsid w:val="00327FDC"/>
    <w:rsid w:val="003305C5"/>
    <w:rsid w:val="003329AE"/>
    <w:rsid w:val="003360E3"/>
    <w:rsid w:val="003371D5"/>
    <w:rsid w:val="003376CD"/>
    <w:rsid w:val="00337749"/>
    <w:rsid w:val="003452C3"/>
    <w:rsid w:val="003501A7"/>
    <w:rsid w:val="0035048A"/>
    <w:rsid w:val="0036263B"/>
    <w:rsid w:val="00363B62"/>
    <w:rsid w:val="003645B0"/>
    <w:rsid w:val="00364B2C"/>
    <w:rsid w:val="003664F1"/>
    <w:rsid w:val="00367E3F"/>
    <w:rsid w:val="00372B05"/>
    <w:rsid w:val="00376325"/>
    <w:rsid w:val="00377EA5"/>
    <w:rsid w:val="00377F77"/>
    <w:rsid w:val="003802EE"/>
    <w:rsid w:val="00380C8E"/>
    <w:rsid w:val="00383073"/>
    <w:rsid w:val="0038438F"/>
    <w:rsid w:val="00387211"/>
    <w:rsid w:val="00387C67"/>
    <w:rsid w:val="00387D98"/>
    <w:rsid w:val="00390B0F"/>
    <w:rsid w:val="00390B38"/>
    <w:rsid w:val="00390B6B"/>
    <w:rsid w:val="0039124E"/>
    <w:rsid w:val="00391CFE"/>
    <w:rsid w:val="0039353B"/>
    <w:rsid w:val="00394F9E"/>
    <w:rsid w:val="00395426"/>
    <w:rsid w:val="00395B91"/>
    <w:rsid w:val="00396615"/>
    <w:rsid w:val="0039700D"/>
    <w:rsid w:val="00397089"/>
    <w:rsid w:val="003978A8"/>
    <w:rsid w:val="003A0F30"/>
    <w:rsid w:val="003A1DAC"/>
    <w:rsid w:val="003A4C44"/>
    <w:rsid w:val="003A5AD0"/>
    <w:rsid w:val="003A6CE3"/>
    <w:rsid w:val="003A7899"/>
    <w:rsid w:val="003B15EE"/>
    <w:rsid w:val="003B517D"/>
    <w:rsid w:val="003B60EC"/>
    <w:rsid w:val="003B7DF9"/>
    <w:rsid w:val="003C00ED"/>
    <w:rsid w:val="003C1C0A"/>
    <w:rsid w:val="003C30CC"/>
    <w:rsid w:val="003C35DF"/>
    <w:rsid w:val="003C4A68"/>
    <w:rsid w:val="003C554F"/>
    <w:rsid w:val="003C61DD"/>
    <w:rsid w:val="003D63E7"/>
    <w:rsid w:val="003D66B2"/>
    <w:rsid w:val="003E05F1"/>
    <w:rsid w:val="003E113B"/>
    <w:rsid w:val="003E5092"/>
    <w:rsid w:val="003E715D"/>
    <w:rsid w:val="003F103E"/>
    <w:rsid w:val="003F2E48"/>
    <w:rsid w:val="003F440C"/>
    <w:rsid w:val="003F525A"/>
    <w:rsid w:val="003F7BE6"/>
    <w:rsid w:val="004006A9"/>
    <w:rsid w:val="00404548"/>
    <w:rsid w:val="004052AE"/>
    <w:rsid w:val="004118A5"/>
    <w:rsid w:val="00413672"/>
    <w:rsid w:val="00413B07"/>
    <w:rsid w:val="00414041"/>
    <w:rsid w:val="00414465"/>
    <w:rsid w:val="00414729"/>
    <w:rsid w:val="00414C80"/>
    <w:rsid w:val="00414F4B"/>
    <w:rsid w:val="00415EF9"/>
    <w:rsid w:val="00416629"/>
    <w:rsid w:val="00417DA1"/>
    <w:rsid w:val="00423478"/>
    <w:rsid w:val="00425B76"/>
    <w:rsid w:val="004260A2"/>
    <w:rsid w:val="00426843"/>
    <w:rsid w:val="00426FC6"/>
    <w:rsid w:val="004273BC"/>
    <w:rsid w:val="00427C5F"/>
    <w:rsid w:val="004378EA"/>
    <w:rsid w:val="00441EAC"/>
    <w:rsid w:val="004507E5"/>
    <w:rsid w:val="004519AD"/>
    <w:rsid w:val="0045459A"/>
    <w:rsid w:val="004545DB"/>
    <w:rsid w:val="0045786A"/>
    <w:rsid w:val="00460F76"/>
    <w:rsid w:val="004618B7"/>
    <w:rsid w:val="00462F12"/>
    <w:rsid w:val="00463050"/>
    <w:rsid w:val="0046340F"/>
    <w:rsid w:val="00466168"/>
    <w:rsid w:val="004674BF"/>
    <w:rsid w:val="0046778B"/>
    <w:rsid w:val="004714D4"/>
    <w:rsid w:val="00475712"/>
    <w:rsid w:val="00480CCE"/>
    <w:rsid w:val="00482FAA"/>
    <w:rsid w:val="00487211"/>
    <w:rsid w:val="004903A6"/>
    <w:rsid w:val="0049075F"/>
    <w:rsid w:val="00492DA8"/>
    <w:rsid w:val="004A0888"/>
    <w:rsid w:val="004A2B41"/>
    <w:rsid w:val="004A43B6"/>
    <w:rsid w:val="004A70EE"/>
    <w:rsid w:val="004A774E"/>
    <w:rsid w:val="004A7D3E"/>
    <w:rsid w:val="004A7FF9"/>
    <w:rsid w:val="004B193E"/>
    <w:rsid w:val="004B379D"/>
    <w:rsid w:val="004B5794"/>
    <w:rsid w:val="004B5F0C"/>
    <w:rsid w:val="004B6031"/>
    <w:rsid w:val="004B68E6"/>
    <w:rsid w:val="004C046E"/>
    <w:rsid w:val="004C1609"/>
    <w:rsid w:val="004C216B"/>
    <w:rsid w:val="004C5DD3"/>
    <w:rsid w:val="004D30F9"/>
    <w:rsid w:val="004D4A32"/>
    <w:rsid w:val="004D64AB"/>
    <w:rsid w:val="004E7CE8"/>
    <w:rsid w:val="004F1153"/>
    <w:rsid w:val="004F271D"/>
    <w:rsid w:val="004F5114"/>
    <w:rsid w:val="004F756C"/>
    <w:rsid w:val="005001FA"/>
    <w:rsid w:val="005019AF"/>
    <w:rsid w:val="0050488D"/>
    <w:rsid w:val="00504D12"/>
    <w:rsid w:val="0050527A"/>
    <w:rsid w:val="0050535A"/>
    <w:rsid w:val="005106F5"/>
    <w:rsid w:val="00511192"/>
    <w:rsid w:val="005118AD"/>
    <w:rsid w:val="00512353"/>
    <w:rsid w:val="00520CC1"/>
    <w:rsid w:val="005220C2"/>
    <w:rsid w:val="00522E88"/>
    <w:rsid w:val="00523369"/>
    <w:rsid w:val="0052398F"/>
    <w:rsid w:val="00532960"/>
    <w:rsid w:val="00543C30"/>
    <w:rsid w:val="00543DE4"/>
    <w:rsid w:val="00545A73"/>
    <w:rsid w:val="00546DEB"/>
    <w:rsid w:val="00546F0F"/>
    <w:rsid w:val="005477E7"/>
    <w:rsid w:val="00550159"/>
    <w:rsid w:val="00551897"/>
    <w:rsid w:val="00551FFD"/>
    <w:rsid w:val="00552A0F"/>
    <w:rsid w:val="005551ED"/>
    <w:rsid w:val="00556419"/>
    <w:rsid w:val="005572B4"/>
    <w:rsid w:val="005572DD"/>
    <w:rsid w:val="00560564"/>
    <w:rsid w:val="0056237B"/>
    <w:rsid w:val="00562E2B"/>
    <w:rsid w:val="00564668"/>
    <w:rsid w:val="00567763"/>
    <w:rsid w:val="00570353"/>
    <w:rsid w:val="005715F5"/>
    <w:rsid w:val="0057171E"/>
    <w:rsid w:val="00571EEC"/>
    <w:rsid w:val="00572666"/>
    <w:rsid w:val="0057267E"/>
    <w:rsid w:val="005726BD"/>
    <w:rsid w:val="00574A5A"/>
    <w:rsid w:val="005753B8"/>
    <w:rsid w:val="00583ED5"/>
    <w:rsid w:val="00585A20"/>
    <w:rsid w:val="00587437"/>
    <w:rsid w:val="00592678"/>
    <w:rsid w:val="00594644"/>
    <w:rsid w:val="0059526F"/>
    <w:rsid w:val="00596279"/>
    <w:rsid w:val="00596F36"/>
    <w:rsid w:val="005A1741"/>
    <w:rsid w:val="005A235F"/>
    <w:rsid w:val="005A71F3"/>
    <w:rsid w:val="005A751F"/>
    <w:rsid w:val="005A7719"/>
    <w:rsid w:val="005A77C2"/>
    <w:rsid w:val="005B291B"/>
    <w:rsid w:val="005B465B"/>
    <w:rsid w:val="005B76C5"/>
    <w:rsid w:val="005B7AF0"/>
    <w:rsid w:val="005B7B8A"/>
    <w:rsid w:val="005C09C6"/>
    <w:rsid w:val="005C458D"/>
    <w:rsid w:val="005C491E"/>
    <w:rsid w:val="005C5E0A"/>
    <w:rsid w:val="005C6C0C"/>
    <w:rsid w:val="005D2276"/>
    <w:rsid w:val="005D25FD"/>
    <w:rsid w:val="005D2808"/>
    <w:rsid w:val="005E00B1"/>
    <w:rsid w:val="005E0858"/>
    <w:rsid w:val="005E2794"/>
    <w:rsid w:val="005E3CBF"/>
    <w:rsid w:val="005E6F9D"/>
    <w:rsid w:val="005E7B5A"/>
    <w:rsid w:val="005F01FC"/>
    <w:rsid w:val="005F0C89"/>
    <w:rsid w:val="005F2094"/>
    <w:rsid w:val="005F3701"/>
    <w:rsid w:val="005F41DF"/>
    <w:rsid w:val="005F4521"/>
    <w:rsid w:val="005F5478"/>
    <w:rsid w:val="005F757E"/>
    <w:rsid w:val="006006FC"/>
    <w:rsid w:val="006045BA"/>
    <w:rsid w:val="0060583A"/>
    <w:rsid w:val="00611649"/>
    <w:rsid w:val="00611A0E"/>
    <w:rsid w:val="00614154"/>
    <w:rsid w:val="00614BD3"/>
    <w:rsid w:val="00623A77"/>
    <w:rsid w:val="006249A8"/>
    <w:rsid w:val="006256F5"/>
    <w:rsid w:val="0063097B"/>
    <w:rsid w:val="006351F3"/>
    <w:rsid w:val="006364B8"/>
    <w:rsid w:val="00636A64"/>
    <w:rsid w:val="00636B93"/>
    <w:rsid w:val="00640550"/>
    <w:rsid w:val="0064326A"/>
    <w:rsid w:val="00644D5D"/>
    <w:rsid w:val="0064695B"/>
    <w:rsid w:val="00646DC7"/>
    <w:rsid w:val="006511FB"/>
    <w:rsid w:val="00651A9D"/>
    <w:rsid w:val="00652378"/>
    <w:rsid w:val="0065370A"/>
    <w:rsid w:val="00654C93"/>
    <w:rsid w:val="00656092"/>
    <w:rsid w:val="0065741C"/>
    <w:rsid w:val="006602FF"/>
    <w:rsid w:val="00660B85"/>
    <w:rsid w:val="006622E0"/>
    <w:rsid w:val="00662DCE"/>
    <w:rsid w:val="00664F6D"/>
    <w:rsid w:val="006650B8"/>
    <w:rsid w:val="00666027"/>
    <w:rsid w:val="00666329"/>
    <w:rsid w:val="006672EE"/>
    <w:rsid w:val="0067011F"/>
    <w:rsid w:val="0067015E"/>
    <w:rsid w:val="006706B9"/>
    <w:rsid w:val="00680453"/>
    <w:rsid w:val="00682526"/>
    <w:rsid w:val="00683555"/>
    <w:rsid w:val="00684209"/>
    <w:rsid w:val="00684E31"/>
    <w:rsid w:val="00685DD0"/>
    <w:rsid w:val="006860C1"/>
    <w:rsid w:val="00686F1D"/>
    <w:rsid w:val="00692F7A"/>
    <w:rsid w:val="00695E06"/>
    <w:rsid w:val="00696315"/>
    <w:rsid w:val="006A0D51"/>
    <w:rsid w:val="006A1C05"/>
    <w:rsid w:val="006A225B"/>
    <w:rsid w:val="006A30D2"/>
    <w:rsid w:val="006A5A6A"/>
    <w:rsid w:val="006A5FE3"/>
    <w:rsid w:val="006B23B2"/>
    <w:rsid w:val="006B4307"/>
    <w:rsid w:val="006B4845"/>
    <w:rsid w:val="006B635C"/>
    <w:rsid w:val="006B6B55"/>
    <w:rsid w:val="006C1708"/>
    <w:rsid w:val="006C1C29"/>
    <w:rsid w:val="006C1F89"/>
    <w:rsid w:val="006C3782"/>
    <w:rsid w:val="006C3CDE"/>
    <w:rsid w:val="006C4745"/>
    <w:rsid w:val="006C6659"/>
    <w:rsid w:val="006D0EE8"/>
    <w:rsid w:val="006D3162"/>
    <w:rsid w:val="006D37E7"/>
    <w:rsid w:val="006D413A"/>
    <w:rsid w:val="006D44A7"/>
    <w:rsid w:val="006D5146"/>
    <w:rsid w:val="006D59D6"/>
    <w:rsid w:val="006D5C04"/>
    <w:rsid w:val="006D7508"/>
    <w:rsid w:val="006E0129"/>
    <w:rsid w:val="006E0F2F"/>
    <w:rsid w:val="006E19D7"/>
    <w:rsid w:val="006E71B9"/>
    <w:rsid w:val="006E76EE"/>
    <w:rsid w:val="006F209D"/>
    <w:rsid w:val="006F39B2"/>
    <w:rsid w:val="006F5384"/>
    <w:rsid w:val="006F6604"/>
    <w:rsid w:val="006F6782"/>
    <w:rsid w:val="006F6896"/>
    <w:rsid w:val="006F71D8"/>
    <w:rsid w:val="006F7D1A"/>
    <w:rsid w:val="006F7D47"/>
    <w:rsid w:val="00702F6F"/>
    <w:rsid w:val="0070346C"/>
    <w:rsid w:val="007051A0"/>
    <w:rsid w:val="00705242"/>
    <w:rsid w:val="00706496"/>
    <w:rsid w:val="00711A12"/>
    <w:rsid w:val="00711F11"/>
    <w:rsid w:val="007154C4"/>
    <w:rsid w:val="00715DB9"/>
    <w:rsid w:val="007174BE"/>
    <w:rsid w:val="007218A0"/>
    <w:rsid w:val="007238AF"/>
    <w:rsid w:val="00726908"/>
    <w:rsid w:val="007270C7"/>
    <w:rsid w:val="00730F3A"/>
    <w:rsid w:val="00735F34"/>
    <w:rsid w:val="00736944"/>
    <w:rsid w:val="00741200"/>
    <w:rsid w:val="00741333"/>
    <w:rsid w:val="00742FF2"/>
    <w:rsid w:val="00744D6A"/>
    <w:rsid w:val="00746138"/>
    <w:rsid w:val="0074620A"/>
    <w:rsid w:val="00751D50"/>
    <w:rsid w:val="007527D5"/>
    <w:rsid w:val="00752F3C"/>
    <w:rsid w:val="007561FC"/>
    <w:rsid w:val="00761D34"/>
    <w:rsid w:val="00762D2D"/>
    <w:rsid w:val="00764622"/>
    <w:rsid w:val="00764AB8"/>
    <w:rsid w:val="00764CAD"/>
    <w:rsid w:val="00770FA1"/>
    <w:rsid w:val="00773884"/>
    <w:rsid w:val="00774813"/>
    <w:rsid w:val="0077783F"/>
    <w:rsid w:val="0078052A"/>
    <w:rsid w:val="007812FB"/>
    <w:rsid w:val="00784032"/>
    <w:rsid w:val="00786E79"/>
    <w:rsid w:val="00787925"/>
    <w:rsid w:val="00790E31"/>
    <w:rsid w:val="00791578"/>
    <w:rsid w:val="00792972"/>
    <w:rsid w:val="00793B87"/>
    <w:rsid w:val="0079566E"/>
    <w:rsid w:val="00796509"/>
    <w:rsid w:val="00796659"/>
    <w:rsid w:val="0079691E"/>
    <w:rsid w:val="007976A5"/>
    <w:rsid w:val="00797723"/>
    <w:rsid w:val="007A032B"/>
    <w:rsid w:val="007B1B9C"/>
    <w:rsid w:val="007B1EEE"/>
    <w:rsid w:val="007B249B"/>
    <w:rsid w:val="007B6D4D"/>
    <w:rsid w:val="007B6FAF"/>
    <w:rsid w:val="007B7A09"/>
    <w:rsid w:val="007C0F7A"/>
    <w:rsid w:val="007C5FA2"/>
    <w:rsid w:val="007C6F65"/>
    <w:rsid w:val="007D24A9"/>
    <w:rsid w:val="007D27FA"/>
    <w:rsid w:val="007D30B5"/>
    <w:rsid w:val="007D6218"/>
    <w:rsid w:val="007D6699"/>
    <w:rsid w:val="007D7E30"/>
    <w:rsid w:val="007E0A75"/>
    <w:rsid w:val="007E5C5B"/>
    <w:rsid w:val="007E6419"/>
    <w:rsid w:val="007F6815"/>
    <w:rsid w:val="007F6BA8"/>
    <w:rsid w:val="00802D6C"/>
    <w:rsid w:val="00803802"/>
    <w:rsid w:val="0080681B"/>
    <w:rsid w:val="0080698D"/>
    <w:rsid w:val="0080738C"/>
    <w:rsid w:val="00807F89"/>
    <w:rsid w:val="00810B77"/>
    <w:rsid w:val="008153AC"/>
    <w:rsid w:val="008168A7"/>
    <w:rsid w:val="00817436"/>
    <w:rsid w:val="00820A90"/>
    <w:rsid w:val="00822217"/>
    <w:rsid w:val="0082542D"/>
    <w:rsid w:val="00827834"/>
    <w:rsid w:val="008308C2"/>
    <w:rsid w:val="00832835"/>
    <w:rsid w:val="00835110"/>
    <w:rsid w:val="008351FC"/>
    <w:rsid w:val="00841F50"/>
    <w:rsid w:val="00843A0E"/>
    <w:rsid w:val="00845DFE"/>
    <w:rsid w:val="00846E17"/>
    <w:rsid w:val="0085075B"/>
    <w:rsid w:val="0085200A"/>
    <w:rsid w:val="00854283"/>
    <w:rsid w:val="00856D56"/>
    <w:rsid w:val="008573E3"/>
    <w:rsid w:val="00861E81"/>
    <w:rsid w:val="008645FF"/>
    <w:rsid w:val="00866D42"/>
    <w:rsid w:val="0087030E"/>
    <w:rsid w:val="00870AAC"/>
    <w:rsid w:val="00870B32"/>
    <w:rsid w:val="008734F7"/>
    <w:rsid w:val="00874E9F"/>
    <w:rsid w:val="00875BF3"/>
    <w:rsid w:val="00875C2A"/>
    <w:rsid w:val="00877842"/>
    <w:rsid w:val="008806F8"/>
    <w:rsid w:val="008808E2"/>
    <w:rsid w:val="00881456"/>
    <w:rsid w:val="00881ACB"/>
    <w:rsid w:val="00885FC9"/>
    <w:rsid w:val="00891328"/>
    <w:rsid w:val="00891A47"/>
    <w:rsid w:val="00892809"/>
    <w:rsid w:val="0089370F"/>
    <w:rsid w:val="008939AF"/>
    <w:rsid w:val="00893FED"/>
    <w:rsid w:val="0089449A"/>
    <w:rsid w:val="00895E48"/>
    <w:rsid w:val="00896687"/>
    <w:rsid w:val="008971F4"/>
    <w:rsid w:val="008A075D"/>
    <w:rsid w:val="008A0E7D"/>
    <w:rsid w:val="008A3023"/>
    <w:rsid w:val="008A403F"/>
    <w:rsid w:val="008A6815"/>
    <w:rsid w:val="008A704C"/>
    <w:rsid w:val="008B1031"/>
    <w:rsid w:val="008B1CCC"/>
    <w:rsid w:val="008B2303"/>
    <w:rsid w:val="008B34A0"/>
    <w:rsid w:val="008B5740"/>
    <w:rsid w:val="008B770F"/>
    <w:rsid w:val="008C0678"/>
    <w:rsid w:val="008C0B84"/>
    <w:rsid w:val="008C41DA"/>
    <w:rsid w:val="008C553A"/>
    <w:rsid w:val="008C588E"/>
    <w:rsid w:val="008C6D5F"/>
    <w:rsid w:val="008C7226"/>
    <w:rsid w:val="008D7B80"/>
    <w:rsid w:val="008E243B"/>
    <w:rsid w:val="008E4184"/>
    <w:rsid w:val="008E549F"/>
    <w:rsid w:val="008E6301"/>
    <w:rsid w:val="008F10BC"/>
    <w:rsid w:val="008F2052"/>
    <w:rsid w:val="008F26ED"/>
    <w:rsid w:val="008F2A38"/>
    <w:rsid w:val="008F3012"/>
    <w:rsid w:val="008F592B"/>
    <w:rsid w:val="00901245"/>
    <w:rsid w:val="00901D14"/>
    <w:rsid w:val="00903775"/>
    <w:rsid w:val="009109F7"/>
    <w:rsid w:val="00912137"/>
    <w:rsid w:val="00915BED"/>
    <w:rsid w:val="00916B64"/>
    <w:rsid w:val="0092145D"/>
    <w:rsid w:val="00923FC2"/>
    <w:rsid w:val="009245DE"/>
    <w:rsid w:val="0092582C"/>
    <w:rsid w:val="00930762"/>
    <w:rsid w:val="00930C0C"/>
    <w:rsid w:val="009333B8"/>
    <w:rsid w:val="00936B48"/>
    <w:rsid w:val="00936B81"/>
    <w:rsid w:val="00944701"/>
    <w:rsid w:val="00950ED1"/>
    <w:rsid w:val="00952A7A"/>
    <w:rsid w:val="00953A02"/>
    <w:rsid w:val="0095444E"/>
    <w:rsid w:val="00955C67"/>
    <w:rsid w:val="00957B65"/>
    <w:rsid w:val="00960AFF"/>
    <w:rsid w:val="00963F62"/>
    <w:rsid w:val="00965E8C"/>
    <w:rsid w:val="00965EFC"/>
    <w:rsid w:val="0097161B"/>
    <w:rsid w:val="00971D9C"/>
    <w:rsid w:val="009762D2"/>
    <w:rsid w:val="009762F1"/>
    <w:rsid w:val="0097692D"/>
    <w:rsid w:val="00976DD1"/>
    <w:rsid w:val="009776D2"/>
    <w:rsid w:val="00977EA8"/>
    <w:rsid w:val="0098140D"/>
    <w:rsid w:val="00981CED"/>
    <w:rsid w:val="00986F3D"/>
    <w:rsid w:val="00987225"/>
    <w:rsid w:val="00990870"/>
    <w:rsid w:val="00990DCF"/>
    <w:rsid w:val="009912F4"/>
    <w:rsid w:val="009920F5"/>
    <w:rsid w:val="00992157"/>
    <w:rsid w:val="00992B56"/>
    <w:rsid w:val="00992CDA"/>
    <w:rsid w:val="00993342"/>
    <w:rsid w:val="00996CE4"/>
    <w:rsid w:val="009A0FB3"/>
    <w:rsid w:val="009A1C89"/>
    <w:rsid w:val="009A3F36"/>
    <w:rsid w:val="009A48D8"/>
    <w:rsid w:val="009A6C59"/>
    <w:rsid w:val="009A70E7"/>
    <w:rsid w:val="009A7878"/>
    <w:rsid w:val="009B0888"/>
    <w:rsid w:val="009B33DF"/>
    <w:rsid w:val="009B41A7"/>
    <w:rsid w:val="009B4270"/>
    <w:rsid w:val="009B44CC"/>
    <w:rsid w:val="009B5651"/>
    <w:rsid w:val="009B62E4"/>
    <w:rsid w:val="009B706A"/>
    <w:rsid w:val="009C4319"/>
    <w:rsid w:val="009C78AA"/>
    <w:rsid w:val="009D109E"/>
    <w:rsid w:val="009D1CD9"/>
    <w:rsid w:val="009D1F28"/>
    <w:rsid w:val="009D28E5"/>
    <w:rsid w:val="009D4830"/>
    <w:rsid w:val="009D520D"/>
    <w:rsid w:val="009D797A"/>
    <w:rsid w:val="009E026A"/>
    <w:rsid w:val="009E3B56"/>
    <w:rsid w:val="009E49B5"/>
    <w:rsid w:val="009E551E"/>
    <w:rsid w:val="009E7066"/>
    <w:rsid w:val="009F1EF8"/>
    <w:rsid w:val="009F4604"/>
    <w:rsid w:val="009F4B78"/>
    <w:rsid w:val="009F606B"/>
    <w:rsid w:val="009F6E66"/>
    <w:rsid w:val="009F7888"/>
    <w:rsid w:val="00A02AC3"/>
    <w:rsid w:val="00A02FD3"/>
    <w:rsid w:val="00A03C9D"/>
    <w:rsid w:val="00A06840"/>
    <w:rsid w:val="00A06EAD"/>
    <w:rsid w:val="00A1293C"/>
    <w:rsid w:val="00A14F9B"/>
    <w:rsid w:val="00A15566"/>
    <w:rsid w:val="00A167F1"/>
    <w:rsid w:val="00A2085F"/>
    <w:rsid w:val="00A20EC0"/>
    <w:rsid w:val="00A2150B"/>
    <w:rsid w:val="00A215D9"/>
    <w:rsid w:val="00A2292C"/>
    <w:rsid w:val="00A23FC3"/>
    <w:rsid w:val="00A25F1B"/>
    <w:rsid w:val="00A27D18"/>
    <w:rsid w:val="00A317F0"/>
    <w:rsid w:val="00A3288D"/>
    <w:rsid w:val="00A329DC"/>
    <w:rsid w:val="00A41135"/>
    <w:rsid w:val="00A41FEB"/>
    <w:rsid w:val="00A42FBA"/>
    <w:rsid w:val="00A44DA6"/>
    <w:rsid w:val="00A50921"/>
    <w:rsid w:val="00A5160D"/>
    <w:rsid w:val="00A56CA4"/>
    <w:rsid w:val="00A65F04"/>
    <w:rsid w:val="00A65F2E"/>
    <w:rsid w:val="00A6615C"/>
    <w:rsid w:val="00A7086D"/>
    <w:rsid w:val="00A71AD5"/>
    <w:rsid w:val="00A76B66"/>
    <w:rsid w:val="00A8073E"/>
    <w:rsid w:val="00A80883"/>
    <w:rsid w:val="00A81BED"/>
    <w:rsid w:val="00A82FC6"/>
    <w:rsid w:val="00A85A0D"/>
    <w:rsid w:val="00A87A3D"/>
    <w:rsid w:val="00A92270"/>
    <w:rsid w:val="00A96D0C"/>
    <w:rsid w:val="00AA10AE"/>
    <w:rsid w:val="00AA329F"/>
    <w:rsid w:val="00AA53D9"/>
    <w:rsid w:val="00AA7B6A"/>
    <w:rsid w:val="00AB593E"/>
    <w:rsid w:val="00AB5D37"/>
    <w:rsid w:val="00AB683F"/>
    <w:rsid w:val="00AC02C0"/>
    <w:rsid w:val="00AC4A2E"/>
    <w:rsid w:val="00AD1885"/>
    <w:rsid w:val="00AD50BA"/>
    <w:rsid w:val="00AD5A28"/>
    <w:rsid w:val="00AD65FE"/>
    <w:rsid w:val="00AE02E7"/>
    <w:rsid w:val="00AE0F75"/>
    <w:rsid w:val="00AE319E"/>
    <w:rsid w:val="00AE3B2C"/>
    <w:rsid w:val="00AE3B4E"/>
    <w:rsid w:val="00AE676F"/>
    <w:rsid w:val="00AE69C8"/>
    <w:rsid w:val="00AE701F"/>
    <w:rsid w:val="00AE709C"/>
    <w:rsid w:val="00AE7DD9"/>
    <w:rsid w:val="00AF2B38"/>
    <w:rsid w:val="00B004C1"/>
    <w:rsid w:val="00B0168B"/>
    <w:rsid w:val="00B03458"/>
    <w:rsid w:val="00B04B8E"/>
    <w:rsid w:val="00B1072F"/>
    <w:rsid w:val="00B13609"/>
    <w:rsid w:val="00B15820"/>
    <w:rsid w:val="00B215D8"/>
    <w:rsid w:val="00B2218A"/>
    <w:rsid w:val="00B246ED"/>
    <w:rsid w:val="00B249DC"/>
    <w:rsid w:val="00B26DD0"/>
    <w:rsid w:val="00B31BE7"/>
    <w:rsid w:val="00B338C8"/>
    <w:rsid w:val="00B341CC"/>
    <w:rsid w:val="00B35321"/>
    <w:rsid w:val="00B3542E"/>
    <w:rsid w:val="00B35505"/>
    <w:rsid w:val="00B35CB3"/>
    <w:rsid w:val="00B35E0A"/>
    <w:rsid w:val="00B40124"/>
    <w:rsid w:val="00B40B86"/>
    <w:rsid w:val="00B42E03"/>
    <w:rsid w:val="00B443E2"/>
    <w:rsid w:val="00B46222"/>
    <w:rsid w:val="00B54092"/>
    <w:rsid w:val="00B5444C"/>
    <w:rsid w:val="00B5568B"/>
    <w:rsid w:val="00B557BF"/>
    <w:rsid w:val="00B55BD6"/>
    <w:rsid w:val="00B56147"/>
    <w:rsid w:val="00B5720A"/>
    <w:rsid w:val="00B604A0"/>
    <w:rsid w:val="00B60761"/>
    <w:rsid w:val="00B620A5"/>
    <w:rsid w:val="00B62BB1"/>
    <w:rsid w:val="00B63559"/>
    <w:rsid w:val="00B71A0D"/>
    <w:rsid w:val="00B73979"/>
    <w:rsid w:val="00B751B0"/>
    <w:rsid w:val="00B762E0"/>
    <w:rsid w:val="00B85531"/>
    <w:rsid w:val="00B86188"/>
    <w:rsid w:val="00B86C54"/>
    <w:rsid w:val="00B874C4"/>
    <w:rsid w:val="00B93B1E"/>
    <w:rsid w:val="00B95DC6"/>
    <w:rsid w:val="00B97AA2"/>
    <w:rsid w:val="00B97B8E"/>
    <w:rsid w:val="00BA00A8"/>
    <w:rsid w:val="00BA0378"/>
    <w:rsid w:val="00BA15EC"/>
    <w:rsid w:val="00BA37A4"/>
    <w:rsid w:val="00BA4FB0"/>
    <w:rsid w:val="00BA6138"/>
    <w:rsid w:val="00BB1930"/>
    <w:rsid w:val="00BB3478"/>
    <w:rsid w:val="00BC2247"/>
    <w:rsid w:val="00BC5572"/>
    <w:rsid w:val="00BD2121"/>
    <w:rsid w:val="00BD497C"/>
    <w:rsid w:val="00BD57EE"/>
    <w:rsid w:val="00BE0D8C"/>
    <w:rsid w:val="00BE4E8A"/>
    <w:rsid w:val="00BE6A0A"/>
    <w:rsid w:val="00BF2A79"/>
    <w:rsid w:val="00BF375F"/>
    <w:rsid w:val="00C02372"/>
    <w:rsid w:val="00C044C3"/>
    <w:rsid w:val="00C044E3"/>
    <w:rsid w:val="00C10453"/>
    <w:rsid w:val="00C12E60"/>
    <w:rsid w:val="00C13BCA"/>
    <w:rsid w:val="00C141B9"/>
    <w:rsid w:val="00C158CF"/>
    <w:rsid w:val="00C16518"/>
    <w:rsid w:val="00C1787D"/>
    <w:rsid w:val="00C20AF6"/>
    <w:rsid w:val="00C20F14"/>
    <w:rsid w:val="00C22B7C"/>
    <w:rsid w:val="00C23B8E"/>
    <w:rsid w:val="00C2546F"/>
    <w:rsid w:val="00C3184D"/>
    <w:rsid w:val="00C331FD"/>
    <w:rsid w:val="00C34DCB"/>
    <w:rsid w:val="00C36D0C"/>
    <w:rsid w:val="00C3708D"/>
    <w:rsid w:val="00C37247"/>
    <w:rsid w:val="00C41002"/>
    <w:rsid w:val="00C4138A"/>
    <w:rsid w:val="00C440B4"/>
    <w:rsid w:val="00C446F9"/>
    <w:rsid w:val="00C451AE"/>
    <w:rsid w:val="00C462CB"/>
    <w:rsid w:val="00C46F39"/>
    <w:rsid w:val="00C473F3"/>
    <w:rsid w:val="00C47AFE"/>
    <w:rsid w:val="00C5067F"/>
    <w:rsid w:val="00C515C3"/>
    <w:rsid w:val="00C51AA2"/>
    <w:rsid w:val="00C52E43"/>
    <w:rsid w:val="00C5679E"/>
    <w:rsid w:val="00C56CD4"/>
    <w:rsid w:val="00C609C3"/>
    <w:rsid w:val="00C60D6C"/>
    <w:rsid w:val="00C60E16"/>
    <w:rsid w:val="00C65E4E"/>
    <w:rsid w:val="00C66610"/>
    <w:rsid w:val="00C66648"/>
    <w:rsid w:val="00C66FEF"/>
    <w:rsid w:val="00C7064C"/>
    <w:rsid w:val="00C70CB4"/>
    <w:rsid w:val="00C727A7"/>
    <w:rsid w:val="00C728D5"/>
    <w:rsid w:val="00C72CF7"/>
    <w:rsid w:val="00C75119"/>
    <w:rsid w:val="00C76DD6"/>
    <w:rsid w:val="00C82191"/>
    <w:rsid w:val="00C84942"/>
    <w:rsid w:val="00C87B75"/>
    <w:rsid w:val="00C90B62"/>
    <w:rsid w:val="00C91C08"/>
    <w:rsid w:val="00C959F3"/>
    <w:rsid w:val="00C97F0E"/>
    <w:rsid w:val="00CA06AC"/>
    <w:rsid w:val="00CA1D9E"/>
    <w:rsid w:val="00CA242A"/>
    <w:rsid w:val="00CA2477"/>
    <w:rsid w:val="00CA27BD"/>
    <w:rsid w:val="00CA2AB6"/>
    <w:rsid w:val="00CA36DE"/>
    <w:rsid w:val="00CA4BCC"/>
    <w:rsid w:val="00CA5313"/>
    <w:rsid w:val="00CB01D6"/>
    <w:rsid w:val="00CB311E"/>
    <w:rsid w:val="00CB4276"/>
    <w:rsid w:val="00CB71E1"/>
    <w:rsid w:val="00CC04BB"/>
    <w:rsid w:val="00CC09F4"/>
    <w:rsid w:val="00CC0ED3"/>
    <w:rsid w:val="00CC1894"/>
    <w:rsid w:val="00CC2EE2"/>
    <w:rsid w:val="00CC3D03"/>
    <w:rsid w:val="00CC45DB"/>
    <w:rsid w:val="00CC5651"/>
    <w:rsid w:val="00CC73FF"/>
    <w:rsid w:val="00CC771E"/>
    <w:rsid w:val="00CD141E"/>
    <w:rsid w:val="00CD45DA"/>
    <w:rsid w:val="00CE25C5"/>
    <w:rsid w:val="00CE2EA4"/>
    <w:rsid w:val="00CE3AD7"/>
    <w:rsid w:val="00CE5714"/>
    <w:rsid w:val="00CE6138"/>
    <w:rsid w:val="00CE6F59"/>
    <w:rsid w:val="00CE7AAB"/>
    <w:rsid w:val="00CF2673"/>
    <w:rsid w:val="00CF2DA1"/>
    <w:rsid w:val="00CF43B1"/>
    <w:rsid w:val="00D0614B"/>
    <w:rsid w:val="00D06AD1"/>
    <w:rsid w:val="00D17549"/>
    <w:rsid w:val="00D248ED"/>
    <w:rsid w:val="00D24D97"/>
    <w:rsid w:val="00D275F5"/>
    <w:rsid w:val="00D33BA9"/>
    <w:rsid w:val="00D376F1"/>
    <w:rsid w:val="00D43CA8"/>
    <w:rsid w:val="00D4523D"/>
    <w:rsid w:val="00D4593F"/>
    <w:rsid w:val="00D45BD4"/>
    <w:rsid w:val="00D462DC"/>
    <w:rsid w:val="00D4775B"/>
    <w:rsid w:val="00D47AB8"/>
    <w:rsid w:val="00D47D00"/>
    <w:rsid w:val="00D55D94"/>
    <w:rsid w:val="00D56566"/>
    <w:rsid w:val="00D647A4"/>
    <w:rsid w:val="00D6487A"/>
    <w:rsid w:val="00D648BB"/>
    <w:rsid w:val="00D64E04"/>
    <w:rsid w:val="00D65A5E"/>
    <w:rsid w:val="00D669D1"/>
    <w:rsid w:val="00D7049A"/>
    <w:rsid w:val="00D704F6"/>
    <w:rsid w:val="00D71ABC"/>
    <w:rsid w:val="00D722B1"/>
    <w:rsid w:val="00D74A82"/>
    <w:rsid w:val="00D753F6"/>
    <w:rsid w:val="00D7737D"/>
    <w:rsid w:val="00D80897"/>
    <w:rsid w:val="00D81375"/>
    <w:rsid w:val="00D8540E"/>
    <w:rsid w:val="00D85C4D"/>
    <w:rsid w:val="00D8730B"/>
    <w:rsid w:val="00D87597"/>
    <w:rsid w:val="00D9072A"/>
    <w:rsid w:val="00D94852"/>
    <w:rsid w:val="00DA039C"/>
    <w:rsid w:val="00DA0E39"/>
    <w:rsid w:val="00DA10B4"/>
    <w:rsid w:val="00DA4C14"/>
    <w:rsid w:val="00DA4F10"/>
    <w:rsid w:val="00DA6EBE"/>
    <w:rsid w:val="00DB27CC"/>
    <w:rsid w:val="00DB2A54"/>
    <w:rsid w:val="00DB4EF9"/>
    <w:rsid w:val="00DC29FE"/>
    <w:rsid w:val="00DC430C"/>
    <w:rsid w:val="00DC60FB"/>
    <w:rsid w:val="00DC7319"/>
    <w:rsid w:val="00DC742E"/>
    <w:rsid w:val="00DD0F59"/>
    <w:rsid w:val="00DD38DC"/>
    <w:rsid w:val="00DD63FF"/>
    <w:rsid w:val="00DE34B5"/>
    <w:rsid w:val="00DE5702"/>
    <w:rsid w:val="00DF1BBF"/>
    <w:rsid w:val="00DF3145"/>
    <w:rsid w:val="00DF4B0E"/>
    <w:rsid w:val="00DF7491"/>
    <w:rsid w:val="00E00CBC"/>
    <w:rsid w:val="00E01E4B"/>
    <w:rsid w:val="00E062B0"/>
    <w:rsid w:val="00E0711E"/>
    <w:rsid w:val="00E0770C"/>
    <w:rsid w:val="00E12EEB"/>
    <w:rsid w:val="00E14DFA"/>
    <w:rsid w:val="00E17EA5"/>
    <w:rsid w:val="00E229DB"/>
    <w:rsid w:val="00E2571A"/>
    <w:rsid w:val="00E26EDC"/>
    <w:rsid w:val="00E2713C"/>
    <w:rsid w:val="00E27DFD"/>
    <w:rsid w:val="00E30B42"/>
    <w:rsid w:val="00E342D7"/>
    <w:rsid w:val="00E34D1F"/>
    <w:rsid w:val="00E35C26"/>
    <w:rsid w:val="00E410EA"/>
    <w:rsid w:val="00E41D5C"/>
    <w:rsid w:val="00E437F7"/>
    <w:rsid w:val="00E529F9"/>
    <w:rsid w:val="00E55017"/>
    <w:rsid w:val="00E55416"/>
    <w:rsid w:val="00E557D1"/>
    <w:rsid w:val="00E56282"/>
    <w:rsid w:val="00E616BF"/>
    <w:rsid w:val="00E62C3D"/>
    <w:rsid w:val="00E658AA"/>
    <w:rsid w:val="00E6656A"/>
    <w:rsid w:val="00E667A3"/>
    <w:rsid w:val="00E70D30"/>
    <w:rsid w:val="00E716BA"/>
    <w:rsid w:val="00E75977"/>
    <w:rsid w:val="00E76431"/>
    <w:rsid w:val="00E7686D"/>
    <w:rsid w:val="00E80BEA"/>
    <w:rsid w:val="00E813BA"/>
    <w:rsid w:val="00E81DED"/>
    <w:rsid w:val="00E82740"/>
    <w:rsid w:val="00E8590C"/>
    <w:rsid w:val="00E85F76"/>
    <w:rsid w:val="00E86C7D"/>
    <w:rsid w:val="00E91102"/>
    <w:rsid w:val="00E93590"/>
    <w:rsid w:val="00E94506"/>
    <w:rsid w:val="00E95A7B"/>
    <w:rsid w:val="00E969E9"/>
    <w:rsid w:val="00EA01A0"/>
    <w:rsid w:val="00EA155A"/>
    <w:rsid w:val="00EA24D4"/>
    <w:rsid w:val="00EA2851"/>
    <w:rsid w:val="00EA3515"/>
    <w:rsid w:val="00EA55FE"/>
    <w:rsid w:val="00EB0B4F"/>
    <w:rsid w:val="00EB1B59"/>
    <w:rsid w:val="00EB213D"/>
    <w:rsid w:val="00EB2DA6"/>
    <w:rsid w:val="00EB4384"/>
    <w:rsid w:val="00EB6065"/>
    <w:rsid w:val="00EC0826"/>
    <w:rsid w:val="00EC4E99"/>
    <w:rsid w:val="00EC5CD2"/>
    <w:rsid w:val="00EC7E23"/>
    <w:rsid w:val="00ED3A21"/>
    <w:rsid w:val="00ED54F9"/>
    <w:rsid w:val="00ED6982"/>
    <w:rsid w:val="00ED72C7"/>
    <w:rsid w:val="00EE0218"/>
    <w:rsid w:val="00EE0E54"/>
    <w:rsid w:val="00EE1033"/>
    <w:rsid w:val="00EE114E"/>
    <w:rsid w:val="00EF24BB"/>
    <w:rsid w:val="00EF2B90"/>
    <w:rsid w:val="00EF32F6"/>
    <w:rsid w:val="00EF4114"/>
    <w:rsid w:val="00EF448F"/>
    <w:rsid w:val="00EF4634"/>
    <w:rsid w:val="00EF472E"/>
    <w:rsid w:val="00EF4A5A"/>
    <w:rsid w:val="00EF4EC4"/>
    <w:rsid w:val="00EF66A9"/>
    <w:rsid w:val="00EF74D8"/>
    <w:rsid w:val="00F01898"/>
    <w:rsid w:val="00F05EE0"/>
    <w:rsid w:val="00F06985"/>
    <w:rsid w:val="00F07DE8"/>
    <w:rsid w:val="00F156B3"/>
    <w:rsid w:val="00F15FD8"/>
    <w:rsid w:val="00F21A1A"/>
    <w:rsid w:val="00F22813"/>
    <w:rsid w:val="00F22FC8"/>
    <w:rsid w:val="00F27F36"/>
    <w:rsid w:val="00F32B8C"/>
    <w:rsid w:val="00F33383"/>
    <w:rsid w:val="00F33D5B"/>
    <w:rsid w:val="00F4030B"/>
    <w:rsid w:val="00F42F65"/>
    <w:rsid w:val="00F444F5"/>
    <w:rsid w:val="00F4602E"/>
    <w:rsid w:val="00F46056"/>
    <w:rsid w:val="00F46BCF"/>
    <w:rsid w:val="00F51356"/>
    <w:rsid w:val="00F515AF"/>
    <w:rsid w:val="00F53E05"/>
    <w:rsid w:val="00F5550A"/>
    <w:rsid w:val="00F55A56"/>
    <w:rsid w:val="00F56088"/>
    <w:rsid w:val="00F6031D"/>
    <w:rsid w:val="00F61303"/>
    <w:rsid w:val="00F65606"/>
    <w:rsid w:val="00F66459"/>
    <w:rsid w:val="00F66614"/>
    <w:rsid w:val="00F66D0A"/>
    <w:rsid w:val="00F67764"/>
    <w:rsid w:val="00F71232"/>
    <w:rsid w:val="00F74579"/>
    <w:rsid w:val="00F74722"/>
    <w:rsid w:val="00F75F45"/>
    <w:rsid w:val="00F82957"/>
    <w:rsid w:val="00F83118"/>
    <w:rsid w:val="00F83BD2"/>
    <w:rsid w:val="00F857CA"/>
    <w:rsid w:val="00F92C2B"/>
    <w:rsid w:val="00F93540"/>
    <w:rsid w:val="00F94241"/>
    <w:rsid w:val="00F945CD"/>
    <w:rsid w:val="00F95ECF"/>
    <w:rsid w:val="00F9792C"/>
    <w:rsid w:val="00F97AAA"/>
    <w:rsid w:val="00FA168E"/>
    <w:rsid w:val="00FA2500"/>
    <w:rsid w:val="00FA4AD8"/>
    <w:rsid w:val="00FB3597"/>
    <w:rsid w:val="00FB3BC7"/>
    <w:rsid w:val="00FB53CA"/>
    <w:rsid w:val="00FC3750"/>
    <w:rsid w:val="00FC487C"/>
    <w:rsid w:val="00FC51A5"/>
    <w:rsid w:val="00FD0B36"/>
    <w:rsid w:val="00FD168A"/>
    <w:rsid w:val="00FD3643"/>
    <w:rsid w:val="00FD4DD8"/>
    <w:rsid w:val="00FD553C"/>
    <w:rsid w:val="00FD6F5E"/>
    <w:rsid w:val="00FE087D"/>
    <w:rsid w:val="00FE133D"/>
    <w:rsid w:val="00FE2090"/>
    <w:rsid w:val="00FE359D"/>
    <w:rsid w:val="00FE47EA"/>
    <w:rsid w:val="00FE4D5F"/>
    <w:rsid w:val="00FE5E65"/>
    <w:rsid w:val="00FE6FB0"/>
    <w:rsid w:val="00FE7BC4"/>
    <w:rsid w:val="00FF29D4"/>
    <w:rsid w:val="00FF2A03"/>
    <w:rsid w:val="00FF388D"/>
    <w:rsid w:val="00FF3C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B6A46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5531"/>
    <w:pPr>
      <w:spacing w:line="360" w:lineRule="auto"/>
    </w:pPr>
    <w:rPr>
      <w:sz w:val="24"/>
      <w:szCs w:val="24"/>
      <w:lang w:val="de-DE" w:eastAsia="ja-JP"/>
    </w:rPr>
  </w:style>
  <w:style w:type="paragraph" w:styleId="berschrift1">
    <w:name w:val="heading 1"/>
    <w:basedOn w:val="Standard"/>
    <w:next w:val="Standard"/>
    <w:link w:val="berschrift1Zchn1"/>
    <w:uiPriority w:val="9"/>
    <w:qFormat/>
    <w:rsid w:val="009333B8"/>
    <w:pPr>
      <w:keepNext/>
      <w:keepLines/>
      <w:numPr>
        <w:numId w:val="40"/>
      </w:numPr>
      <w:spacing w:before="24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376325"/>
    <w:pPr>
      <w:keepNext/>
      <w:keepLines/>
      <w:numPr>
        <w:ilvl w:val="1"/>
        <w:numId w:val="40"/>
      </w:numPr>
      <w:spacing w:before="40"/>
      <w:ind w:left="0" w:firstLine="0"/>
      <w:outlineLvl w:val="1"/>
    </w:pPr>
    <w:rPr>
      <w:rFonts w:eastAsiaTheme="majorEastAsia" w:cs="Times New Roman (Überschriften"/>
      <w:b/>
      <w:color w:val="000000" w:themeColor="text1"/>
      <w:szCs w:val="26"/>
    </w:rPr>
  </w:style>
  <w:style w:type="paragraph" w:styleId="berschrift3">
    <w:name w:val="heading 3"/>
    <w:basedOn w:val="Standard"/>
    <w:next w:val="Standard"/>
    <w:link w:val="berschrift3Zchn"/>
    <w:uiPriority w:val="9"/>
    <w:unhideWhenUsed/>
    <w:qFormat/>
    <w:rsid w:val="008A075D"/>
    <w:pPr>
      <w:keepNext/>
      <w:keepLines/>
      <w:numPr>
        <w:ilvl w:val="2"/>
        <w:numId w:val="43"/>
      </w:numPr>
      <w:spacing w:before="40"/>
      <w:outlineLvl w:val="2"/>
    </w:pPr>
    <w:rPr>
      <w:rFonts w:eastAsiaTheme="majorEastAsia" w:cstheme="majorBidi"/>
      <w:i/>
      <w:color w:val="000000" w:themeColor="text1"/>
    </w:rPr>
  </w:style>
  <w:style w:type="paragraph" w:styleId="berschrift4">
    <w:name w:val="heading 4"/>
    <w:basedOn w:val="Standard"/>
    <w:next w:val="Standard"/>
    <w:link w:val="berschrift4Zchn"/>
    <w:uiPriority w:val="9"/>
    <w:semiHidden/>
    <w:unhideWhenUsed/>
    <w:qFormat/>
    <w:rsid w:val="008A075D"/>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8A075D"/>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8A075D"/>
    <w:pPr>
      <w:keepNext/>
      <w:keepLines/>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8A075D"/>
    <w:pPr>
      <w:keepNext/>
      <w:keepLines/>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8A075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8A075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istory">
    <w:name w:val="History"/>
    <w:basedOn w:val="Standard"/>
    <w:rsid w:val="005B291B"/>
    <w:pPr>
      <w:spacing w:before="230" w:after="460" w:line="180" w:lineRule="exact"/>
      <w:jc w:val="right"/>
    </w:pPr>
    <w:rPr>
      <w:rFonts w:ascii="Arial" w:hAnsi="Arial"/>
      <w:sz w:val="14"/>
      <w:szCs w:val="16"/>
    </w:rPr>
  </w:style>
  <w:style w:type="paragraph" w:customStyle="1" w:styleId="References">
    <w:name w:val="References"/>
    <w:basedOn w:val="Standard"/>
    <w:rsid w:val="005B291B"/>
    <w:pPr>
      <w:spacing w:line="200" w:lineRule="exact"/>
      <w:ind w:left="425" w:hanging="425"/>
      <w:jc w:val="both"/>
    </w:pPr>
    <w:rPr>
      <w:sz w:val="15"/>
      <w:szCs w:val="14"/>
      <w:lang w:val="en-GB"/>
    </w:rPr>
  </w:style>
  <w:style w:type="paragraph" w:customStyle="1" w:styleId="HExperimentalSection">
    <w:name w:val="HExperimental_Section"/>
    <w:basedOn w:val="Standard"/>
    <w:rsid w:val="005B291B"/>
    <w:pPr>
      <w:spacing w:before="460" w:after="230" w:line="230" w:lineRule="atLeast"/>
    </w:pPr>
    <w:rPr>
      <w:i/>
      <w:szCs w:val="20"/>
    </w:rPr>
  </w:style>
  <w:style w:type="paragraph" w:customStyle="1" w:styleId="ExperimentalSection">
    <w:name w:val="ExperimentalSection"/>
    <w:basedOn w:val="Standard"/>
    <w:rsid w:val="005B291B"/>
    <w:pPr>
      <w:spacing w:after="240" w:line="200" w:lineRule="exact"/>
      <w:ind w:firstLine="170"/>
      <w:jc w:val="both"/>
    </w:pPr>
    <w:rPr>
      <w:sz w:val="16"/>
      <w:szCs w:val="14"/>
      <w:lang w:val="en-GB"/>
    </w:rPr>
  </w:style>
  <w:style w:type="paragraph" w:customStyle="1" w:styleId="FNB">
    <w:name w:val="FNB"/>
    <w:basedOn w:val="Standard"/>
    <w:link w:val="FNBChar"/>
    <w:rsid w:val="005B291B"/>
    <w:pPr>
      <w:widowControl w:val="0"/>
      <w:spacing w:after="40" w:line="160" w:lineRule="exact"/>
      <w:ind w:left="567" w:right="4434" w:hanging="567"/>
      <w:jc w:val="both"/>
    </w:pPr>
    <w:rPr>
      <w:rFonts w:ascii="Times" w:hAnsi="Times"/>
      <w:sz w:val="14"/>
      <w:szCs w:val="3276"/>
      <w:lang w:val="en-GB" w:eastAsia="de-DE"/>
    </w:rPr>
  </w:style>
  <w:style w:type="character" w:customStyle="1" w:styleId="FNBChar">
    <w:name w:val="FNB Char"/>
    <w:link w:val="FNB"/>
    <w:rsid w:val="005B291B"/>
    <w:rPr>
      <w:rFonts w:ascii="Times" w:hAnsi="Times"/>
      <w:sz w:val="14"/>
      <w:szCs w:val="3276"/>
      <w:lang w:val="en-GB" w:eastAsia="de-DE" w:bidi="ar-SA"/>
    </w:rPr>
  </w:style>
  <w:style w:type="paragraph" w:customStyle="1" w:styleId="Ack">
    <w:name w:val="Ack"/>
    <w:basedOn w:val="Standard"/>
    <w:rsid w:val="005B291B"/>
  </w:style>
  <w:style w:type="paragraph" w:customStyle="1" w:styleId="TableCaption">
    <w:name w:val="TableCaption"/>
    <w:basedOn w:val="Standard"/>
    <w:rsid w:val="006511FB"/>
    <w:pPr>
      <w:spacing w:after="120" w:line="190" w:lineRule="exact"/>
      <w:jc w:val="both"/>
    </w:pPr>
    <w:rPr>
      <w:rFonts w:ascii="Arial" w:hAnsi="Arial"/>
      <w:sz w:val="16"/>
      <w:szCs w:val="14"/>
      <w:lang w:val="en-GB"/>
    </w:rPr>
  </w:style>
  <w:style w:type="paragraph" w:customStyle="1" w:styleId="TableHead">
    <w:name w:val="TableHead"/>
    <w:basedOn w:val="TableCaption"/>
    <w:rsid w:val="006511FB"/>
    <w:pPr>
      <w:pBdr>
        <w:top w:val="single" w:sz="4" w:space="4" w:color="FFFFFF"/>
        <w:left w:val="single" w:sz="4" w:space="4" w:color="FFFFFF"/>
        <w:bottom w:val="single" w:sz="4" w:space="4" w:color="FFFFFF"/>
        <w:right w:val="single" w:sz="4" w:space="4" w:color="FFFFFF"/>
      </w:pBdr>
      <w:spacing w:after="0"/>
    </w:pPr>
  </w:style>
  <w:style w:type="paragraph" w:customStyle="1" w:styleId="TableBody">
    <w:name w:val="TableBody"/>
    <w:basedOn w:val="TableHead"/>
    <w:rsid w:val="006511FB"/>
  </w:style>
  <w:style w:type="paragraph" w:customStyle="1" w:styleId="TableFoot">
    <w:name w:val="TableFoot"/>
    <w:basedOn w:val="TableBody"/>
    <w:rsid w:val="006511FB"/>
    <w:pPr>
      <w:spacing w:before="60" w:after="60"/>
    </w:pPr>
  </w:style>
  <w:style w:type="paragraph" w:customStyle="1" w:styleId="SchemeCaption">
    <w:name w:val="SchemeCaption"/>
    <w:basedOn w:val="Standard"/>
    <w:rsid w:val="006511FB"/>
    <w:pPr>
      <w:spacing w:before="230" w:after="460" w:line="190" w:lineRule="exact"/>
      <w:jc w:val="both"/>
    </w:pPr>
    <w:rPr>
      <w:rFonts w:ascii="Arial" w:hAnsi="Arial"/>
      <w:sz w:val="16"/>
      <w:szCs w:val="14"/>
      <w:lang w:val="en-GB"/>
    </w:rPr>
  </w:style>
  <w:style w:type="paragraph" w:styleId="Funotentext">
    <w:name w:val="footnote text"/>
    <w:basedOn w:val="Standard"/>
    <w:semiHidden/>
    <w:rsid w:val="00D81375"/>
    <w:pPr>
      <w:keepLines/>
      <w:widowControl w:val="0"/>
      <w:jc w:val="both"/>
    </w:pPr>
    <w:rPr>
      <w:rFonts w:eastAsia="Times New Roman"/>
      <w:sz w:val="20"/>
      <w:szCs w:val="20"/>
      <w:lang w:val="en-GB" w:eastAsia="ro-RO"/>
    </w:rPr>
  </w:style>
  <w:style w:type="paragraph" w:customStyle="1" w:styleId="STOE">
    <w:name w:val="STOE"/>
    <w:basedOn w:val="Standard"/>
    <w:link w:val="STOEChar1"/>
    <w:rsid w:val="00D81375"/>
    <w:pPr>
      <w:widowControl w:val="0"/>
      <w:spacing w:line="236" w:lineRule="exact"/>
      <w:ind w:right="4434"/>
      <w:jc w:val="both"/>
    </w:pPr>
    <w:rPr>
      <w:rFonts w:ascii="Times" w:hAnsi="Times"/>
      <w:sz w:val="18"/>
      <w:szCs w:val="3276"/>
      <w:lang w:val="en-GB" w:eastAsia="de-DE"/>
    </w:rPr>
  </w:style>
  <w:style w:type="character" w:customStyle="1" w:styleId="STOEChar1">
    <w:name w:val="STOE Char1"/>
    <w:link w:val="STOE"/>
    <w:rsid w:val="00D81375"/>
    <w:rPr>
      <w:rFonts w:ascii="Times" w:hAnsi="Times"/>
      <w:sz w:val="18"/>
      <w:szCs w:val="3276"/>
      <w:lang w:val="en-GB" w:eastAsia="de-DE" w:bidi="ar-SA"/>
    </w:rPr>
  </w:style>
  <w:style w:type="paragraph" w:styleId="Sprechblasentext">
    <w:name w:val="Balloon Text"/>
    <w:basedOn w:val="Standard"/>
    <w:semiHidden/>
    <w:rsid w:val="00D81375"/>
    <w:rPr>
      <w:rFonts w:ascii="Tahoma" w:hAnsi="Tahoma" w:cs="Tahoma"/>
      <w:sz w:val="16"/>
      <w:szCs w:val="16"/>
    </w:rPr>
  </w:style>
  <w:style w:type="paragraph" w:styleId="Kopfzeile">
    <w:name w:val="header"/>
    <w:basedOn w:val="Standard"/>
    <w:link w:val="KopfzeileZchn"/>
    <w:uiPriority w:val="99"/>
    <w:rsid w:val="00881456"/>
    <w:pPr>
      <w:tabs>
        <w:tab w:val="center" w:pos="4536"/>
        <w:tab w:val="right" w:pos="9072"/>
      </w:tabs>
    </w:pPr>
    <w:rPr>
      <w:lang w:val="x-none"/>
    </w:rPr>
  </w:style>
  <w:style w:type="paragraph" w:styleId="Fuzeile">
    <w:name w:val="footer"/>
    <w:basedOn w:val="Standard"/>
    <w:link w:val="FuzeileZchn"/>
    <w:uiPriority w:val="99"/>
    <w:rsid w:val="00881456"/>
    <w:pPr>
      <w:tabs>
        <w:tab w:val="center" w:pos="4536"/>
        <w:tab w:val="right" w:pos="9072"/>
      </w:tabs>
    </w:pPr>
  </w:style>
  <w:style w:type="paragraph" w:customStyle="1" w:styleId="Title1">
    <w:name w:val="Title1"/>
    <w:basedOn w:val="Standard"/>
    <w:rsid w:val="00004A23"/>
    <w:rPr>
      <w:b/>
      <w:lang w:val="en-US"/>
    </w:rPr>
  </w:style>
  <w:style w:type="paragraph" w:customStyle="1" w:styleId="AuthorsFull">
    <w:name w:val="Authors Full"/>
    <w:basedOn w:val="Standard"/>
    <w:rsid w:val="00004A23"/>
    <w:rPr>
      <w:i/>
      <w:lang w:val="en-US"/>
    </w:rPr>
  </w:style>
  <w:style w:type="paragraph" w:customStyle="1" w:styleId="dedication">
    <w:name w:val="dedication"/>
    <w:basedOn w:val="Standard"/>
    <w:rsid w:val="00004A23"/>
    <w:rPr>
      <w:i/>
      <w:lang w:val="en-US"/>
    </w:rPr>
  </w:style>
  <w:style w:type="paragraph" w:customStyle="1" w:styleId="Addresses">
    <w:name w:val="Addresses"/>
    <w:basedOn w:val="Standard"/>
    <w:rsid w:val="00004A23"/>
    <w:rPr>
      <w:lang w:val="en-US"/>
    </w:rPr>
  </w:style>
  <w:style w:type="paragraph" w:customStyle="1" w:styleId="Acknowledgements">
    <w:name w:val="Acknowledgements"/>
    <w:basedOn w:val="Standard"/>
    <w:rsid w:val="00004A23"/>
    <w:rPr>
      <w:lang w:val="en-US"/>
    </w:rPr>
  </w:style>
  <w:style w:type="paragraph" w:customStyle="1" w:styleId="Abstract">
    <w:name w:val="Abstract"/>
    <w:basedOn w:val="Standard"/>
    <w:autoRedefine/>
    <w:rsid w:val="00004A23"/>
    <w:pPr>
      <w:spacing w:line="480" w:lineRule="auto"/>
    </w:pPr>
    <w:rPr>
      <w:lang w:val="en-US"/>
    </w:rPr>
  </w:style>
  <w:style w:type="paragraph" w:customStyle="1" w:styleId="Head1">
    <w:name w:val="Head 1"/>
    <w:basedOn w:val="Standard"/>
    <w:autoRedefine/>
    <w:rsid w:val="00685DD0"/>
    <w:rPr>
      <w:b/>
      <w:lang w:val="en-US"/>
    </w:rPr>
  </w:style>
  <w:style w:type="paragraph" w:customStyle="1" w:styleId="Head2">
    <w:name w:val="Head 2"/>
    <w:basedOn w:val="Standard"/>
    <w:link w:val="Head2Zchn"/>
    <w:autoRedefine/>
    <w:rsid w:val="00B93B1E"/>
    <w:rPr>
      <w:b/>
      <w:iCs/>
      <w:lang w:val="en-US"/>
    </w:rPr>
  </w:style>
  <w:style w:type="paragraph" w:customStyle="1" w:styleId="dates">
    <w:name w:val="dates"/>
    <w:basedOn w:val="Standard"/>
    <w:rsid w:val="00004A23"/>
    <w:pPr>
      <w:jc w:val="right"/>
    </w:pPr>
    <w:rPr>
      <w:lang w:val="en-US"/>
    </w:rPr>
  </w:style>
  <w:style w:type="paragraph" w:customStyle="1" w:styleId="Literature">
    <w:name w:val="Literature"/>
    <w:basedOn w:val="Standard"/>
    <w:rsid w:val="00004A23"/>
    <w:pPr>
      <w:spacing w:line="480" w:lineRule="auto"/>
    </w:pPr>
  </w:style>
  <w:style w:type="paragraph" w:customStyle="1" w:styleId="Legend">
    <w:name w:val="Legend"/>
    <w:basedOn w:val="Standard"/>
    <w:rsid w:val="00004A23"/>
    <w:rPr>
      <w:lang w:val="en-US"/>
    </w:rPr>
  </w:style>
  <w:style w:type="paragraph" w:customStyle="1" w:styleId="MainText">
    <w:name w:val="Main Text"/>
    <w:basedOn w:val="Standard"/>
    <w:link w:val="MainTextChar"/>
    <w:rsid w:val="00004A23"/>
    <w:pPr>
      <w:spacing w:line="480" w:lineRule="auto"/>
    </w:pPr>
    <w:rPr>
      <w:lang w:val="en-US"/>
    </w:rPr>
  </w:style>
  <w:style w:type="paragraph" w:customStyle="1" w:styleId="Tableofcontents">
    <w:name w:val="Table of contents"/>
    <w:basedOn w:val="Standard"/>
    <w:autoRedefine/>
    <w:rsid w:val="00004A23"/>
    <w:rPr>
      <w:lang w:val="en-US"/>
    </w:rPr>
  </w:style>
  <w:style w:type="paragraph" w:customStyle="1" w:styleId="ExperimentalText">
    <w:name w:val="Experimental Text"/>
    <w:basedOn w:val="Standard"/>
    <w:link w:val="ExperimentalTextChar"/>
    <w:rsid w:val="00004A23"/>
    <w:pPr>
      <w:spacing w:line="480" w:lineRule="auto"/>
    </w:pPr>
    <w:rPr>
      <w:lang w:val="en-US"/>
    </w:rPr>
  </w:style>
  <w:style w:type="character" w:customStyle="1" w:styleId="ExperimentalTextChar">
    <w:name w:val="Experimental Text Char"/>
    <w:link w:val="ExperimentalText"/>
    <w:rsid w:val="00004A23"/>
    <w:rPr>
      <w:rFonts w:eastAsia="MS Mincho"/>
      <w:sz w:val="24"/>
      <w:szCs w:val="24"/>
      <w:lang w:val="en-US" w:eastAsia="ja-JP" w:bidi="ar-SA"/>
    </w:rPr>
  </w:style>
  <w:style w:type="character" w:customStyle="1" w:styleId="MainTextChar">
    <w:name w:val="Main Text Char"/>
    <w:link w:val="MainText"/>
    <w:rsid w:val="00004A23"/>
    <w:rPr>
      <w:rFonts w:eastAsia="MS Mincho"/>
      <w:sz w:val="24"/>
      <w:szCs w:val="24"/>
      <w:lang w:val="en-US" w:eastAsia="ja-JP" w:bidi="ar-SA"/>
    </w:rPr>
  </w:style>
  <w:style w:type="paragraph" w:customStyle="1" w:styleId="Title2">
    <w:name w:val="Title2"/>
    <w:basedOn w:val="Standard"/>
    <w:rsid w:val="002D16A0"/>
    <w:rPr>
      <w:b/>
      <w:lang w:val="en-US"/>
    </w:rPr>
  </w:style>
  <w:style w:type="paragraph" w:customStyle="1" w:styleId="Dedication0">
    <w:name w:val="Dedication"/>
    <w:basedOn w:val="Standard"/>
    <w:autoRedefine/>
    <w:rsid w:val="00322D5B"/>
    <w:rPr>
      <w:lang w:val="en-US"/>
    </w:rPr>
  </w:style>
  <w:style w:type="paragraph" w:customStyle="1" w:styleId="Maintext0">
    <w:name w:val="Main text"/>
    <w:basedOn w:val="Standard"/>
    <w:link w:val="MaintextChar0"/>
    <w:autoRedefine/>
    <w:rsid w:val="0019723B"/>
    <w:pPr>
      <w:spacing w:line="480" w:lineRule="auto"/>
    </w:pPr>
    <w:rPr>
      <w:lang w:val="en-US"/>
    </w:rPr>
  </w:style>
  <w:style w:type="character" w:customStyle="1" w:styleId="MaintextChar0">
    <w:name w:val="Main text Char"/>
    <w:link w:val="Maintext0"/>
    <w:rsid w:val="0019723B"/>
    <w:rPr>
      <w:sz w:val="24"/>
      <w:szCs w:val="24"/>
      <w:lang w:val="en-US" w:eastAsia="ja-JP"/>
    </w:rPr>
  </w:style>
  <w:style w:type="paragraph" w:customStyle="1" w:styleId="Biography">
    <w:name w:val="Biography"/>
    <w:basedOn w:val="Standard"/>
    <w:autoRedefine/>
    <w:rsid w:val="00562E2B"/>
    <w:rPr>
      <w:i/>
      <w:lang w:val="en-US"/>
    </w:rPr>
  </w:style>
  <w:style w:type="character" w:customStyle="1" w:styleId="KopfzeileZchn">
    <w:name w:val="Kopfzeile Zchn"/>
    <w:link w:val="Kopfzeile"/>
    <w:uiPriority w:val="99"/>
    <w:rsid w:val="00414465"/>
    <w:rPr>
      <w:sz w:val="24"/>
      <w:szCs w:val="24"/>
      <w:lang w:eastAsia="ja-JP"/>
    </w:rPr>
  </w:style>
  <w:style w:type="character" w:styleId="Kommentarzeichen">
    <w:name w:val="annotation reference"/>
    <w:uiPriority w:val="99"/>
    <w:semiHidden/>
    <w:unhideWhenUsed/>
    <w:rsid w:val="00664F6D"/>
    <w:rPr>
      <w:sz w:val="16"/>
      <w:szCs w:val="16"/>
    </w:rPr>
  </w:style>
  <w:style w:type="paragraph" w:styleId="Kommentartext">
    <w:name w:val="annotation text"/>
    <w:basedOn w:val="Standard"/>
    <w:link w:val="KommentartextZchn"/>
    <w:uiPriority w:val="99"/>
    <w:unhideWhenUsed/>
    <w:rsid w:val="00664F6D"/>
    <w:rPr>
      <w:sz w:val="20"/>
      <w:szCs w:val="20"/>
      <w:lang w:val="x-none"/>
    </w:rPr>
  </w:style>
  <w:style w:type="character" w:customStyle="1" w:styleId="KommentartextZchn">
    <w:name w:val="Kommentartext Zchn"/>
    <w:link w:val="Kommentartext"/>
    <w:uiPriority w:val="99"/>
    <w:rsid w:val="00664F6D"/>
    <w:rPr>
      <w:lang w:eastAsia="ja-JP"/>
    </w:rPr>
  </w:style>
  <w:style w:type="paragraph" w:styleId="Kommentarthema">
    <w:name w:val="annotation subject"/>
    <w:basedOn w:val="Kommentartext"/>
    <w:next w:val="Kommentartext"/>
    <w:link w:val="KommentarthemaZchn"/>
    <w:uiPriority w:val="99"/>
    <w:semiHidden/>
    <w:unhideWhenUsed/>
    <w:rsid w:val="00664F6D"/>
    <w:rPr>
      <w:b/>
      <w:bCs/>
    </w:rPr>
  </w:style>
  <w:style w:type="character" w:customStyle="1" w:styleId="KommentarthemaZchn">
    <w:name w:val="Kommentarthema Zchn"/>
    <w:link w:val="Kommentarthema"/>
    <w:uiPriority w:val="99"/>
    <w:semiHidden/>
    <w:rsid w:val="00664F6D"/>
    <w:rPr>
      <w:b/>
      <w:bCs/>
      <w:lang w:eastAsia="ja-JP"/>
    </w:rPr>
  </w:style>
  <w:style w:type="character" w:customStyle="1" w:styleId="FuzeileZchn">
    <w:name w:val="Fußzeile Zchn"/>
    <w:link w:val="Fuzeile"/>
    <w:uiPriority w:val="99"/>
    <w:rsid w:val="007B7A09"/>
    <w:rPr>
      <w:sz w:val="24"/>
      <w:szCs w:val="24"/>
      <w:lang w:eastAsia="ja-JP"/>
    </w:rPr>
  </w:style>
  <w:style w:type="character" w:styleId="Hyperlink">
    <w:name w:val="Hyperlink"/>
    <w:basedOn w:val="Absatz-Standardschriftart"/>
    <w:uiPriority w:val="99"/>
    <w:unhideWhenUsed/>
    <w:rsid w:val="00C2546F"/>
    <w:rPr>
      <w:color w:val="0563C1" w:themeColor="hyperlink"/>
      <w:u w:val="single"/>
    </w:rPr>
  </w:style>
  <w:style w:type="character" w:styleId="NichtaufgelsteErwhnung">
    <w:name w:val="Unresolved Mention"/>
    <w:basedOn w:val="Absatz-Standardschriftart"/>
    <w:uiPriority w:val="99"/>
    <w:semiHidden/>
    <w:unhideWhenUsed/>
    <w:rsid w:val="00C2546F"/>
    <w:rPr>
      <w:color w:val="605E5C"/>
      <w:shd w:val="clear" w:color="auto" w:fill="E1DFDD"/>
    </w:rPr>
  </w:style>
  <w:style w:type="paragraph" w:styleId="Listenabsatz">
    <w:name w:val="List Paragraph"/>
    <w:basedOn w:val="Standard"/>
    <w:uiPriority w:val="34"/>
    <w:qFormat/>
    <w:rsid w:val="00596279"/>
    <w:pPr>
      <w:spacing w:after="160" w:line="259" w:lineRule="auto"/>
      <w:ind w:left="720"/>
      <w:contextualSpacing/>
    </w:pPr>
    <w:rPr>
      <w:rFonts w:asciiTheme="minorHAnsi" w:eastAsiaTheme="minorHAnsi" w:hAnsiTheme="minorHAnsi" w:cstheme="minorBidi"/>
      <w:sz w:val="22"/>
      <w:szCs w:val="22"/>
      <w:lang w:eastAsia="en-US"/>
    </w:rPr>
  </w:style>
  <w:style w:type="character" w:styleId="BesuchterLink">
    <w:name w:val="FollowedHyperlink"/>
    <w:basedOn w:val="Absatz-Standardschriftart"/>
    <w:uiPriority w:val="99"/>
    <w:semiHidden/>
    <w:unhideWhenUsed/>
    <w:rsid w:val="00596279"/>
    <w:rPr>
      <w:color w:val="954F72" w:themeColor="followedHyperlink"/>
      <w:u w:val="single"/>
    </w:rPr>
  </w:style>
  <w:style w:type="paragraph" w:styleId="berarbeitung">
    <w:name w:val="Revision"/>
    <w:hidden/>
    <w:uiPriority w:val="99"/>
    <w:semiHidden/>
    <w:rsid w:val="00596279"/>
    <w:rPr>
      <w:rFonts w:asciiTheme="minorHAnsi" w:eastAsiaTheme="minorHAnsi" w:hAnsiTheme="minorHAnsi" w:cstheme="minorBidi"/>
      <w:sz w:val="22"/>
      <w:szCs w:val="22"/>
      <w:lang w:val="de-DE" w:eastAsia="en-US"/>
    </w:rPr>
  </w:style>
  <w:style w:type="table" w:styleId="Tabellenraster">
    <w:name w:val="Table Grid"/>
    <w:basedOn w:val="NormaleTabelle"/>
    <w:uiPriority w:val="39"/>
    <w:rsid w:val="00596279"/>
    <w:rPr>
      <w:rFonts w:asciiTheme="minorHAnsi" w:eastAsiaTheme="minorHAnsi" w:hAnsiTheme="minorHAnsi" w:cstheme="minorBid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596279"/>
    <w:pPr>
      <w:spacing w:before="100" w:beforeAutospacing="1" w:after="100" w:afterAutospacing="1"/>
    </w:pPr>
    <w:rPr>
      <w:rFonts w:eastAsia="Times New Roman"/>
      <w:lang w:eastAsia="de-DE"/>
    </w:rPr>
  </w:style>
  <w:style w:type="character" w:customStyle="1" w:styleId="reference">
    <w:name w:val="reference"/>
    <w:basedOn w:val="Absatz-Standardschriftart"/>
    <w:rsid w:val="00596279"/>
  </w:style>
  <w:style w:type="paragraph" w:customStyle="1" w:styleId="c-bibliographicsmeta">
    <w:name w:val="c-bibliographics__meta"/>
    <w:basedOn w:val="Standard"/>
    <w:rsid w:val="00596279"/>
    <w:pPr>
      <w:spacing w:before="100" w:beforeAutospacing="1" w:after="100" w:afterAutospacing="1"/>
    </w:pPr>
    <w:rPr>
      <w:rFonts w:eastAsia="Times New Roman"/>
      <w:lang w:eastAsia="de-DE"/>
    </w:rPr>
  </w:style>
  <w:style w:type="character" w:customStyle="1" w:styleId="normaltextrun">
    <w:name w:val="normaltextrun"/>
    <w:basedOn w:val="Absatz-Standardschriftart"/>
    <w:rsid w:val="00596279"/>
  </w:style>
  <w:style w:type="paragraph" w:customStyle="1" w:styleId="paragraph">
    <w:name w:val="paragraph"/>
    <w:basedOn w:val="Standard"/>
    <w:rsid w:val="00596279"/>
    <w:pPr>
      <w:spacing w:before="100" w:beforeAutospacing="1" w:after="100" w:afterAutospacing="1"/>
    </w:pPr>
    <w:rPr>
      <w:rFonts w:eastAsia="Times New Roman"/>
      <w:lang w:eastAsia="de-DE"/>
    </w:rPr>
  </w:style>
  <w:style w:type="character" w:customStyle="1" w:styleId="eop">
    <w:name w:val="eop"/>
    <w:basedOn w:val="Absatz-Standardschriftart"/>
    <w:rsid w:val="00596279"/>
  </w:style>
  <w:style w:type="paragraph" w:customStyle="1" w:styleId="EndNoteBibliographyTitle">
    <w:name w:val="EndNote Bibliography Title"/>
    <w:basedOn w:val="Standard"/>
    <w:link w:val="EndNoteBibliographyTitleZchn"/>
    <w:rsid w:val="00596279"/>
    <w:pPr>
      <w:spacing w:line="259" w:lineRule="auto"/>
      <w:jc w:val="center"/>
    </w:pPr>
    <w:rPr>
      <w:rFonts w:ascii="Calibri" w:eastAsiaTheme="minorHAnsi" w:hAnsi="Calibri" w:cs="Calibri"/>
      <w:noProof/>
      <w:sz w:val="22"/>
      <w:szCs w:val="22"/>
      <w:lang w:val="en-US" w:eastAsia="en-US"/>
    </w:rPr>
  </w:style>
  <w:style w:type="character" w:customStyle="1" w:styleId="EndNoteBibliographyTitleZchn">
    <w:name w:val="EndNote Bibliography Title Zchn"/>
    <w:basedOn w:val="Absatz-Standardschriftart"/>
    <w:link w:val="EndNoteBibliographyTitle"/>
    <w:rsid w:val="00596279"/>
    <w:rPr>
      <w:rFonts w:ascii="Calibri" w:eastAsiaTheme="minorHAnsi" w:hAnsi="Calibri" w:cs="Calibri"/>
      <w:noProof/>
      <w:sz w:val="22"/>
      <w:szCs w:val="22"/>
      <w:lang w:val="en-US" w:eastAsia="en-US"/>
    </w:rPr>
  </w:style>
  <w:style w:type="paragraph" w:customStyle="1" w:styleId="EndNoteBibliography">
    <w:name w:val="EndNote Bibliography"/>
    <w:basedOn w:val="Standard"/>
    <w:link w:val="EndNoteBibliographyZchn"/>
    <w:rsid w:val="00596279"/>
    <w:pPr>
      <w:spacing w:after="160" w:line="240" w:lineRule="auto"/>
    </w:pPr>
    <w:rPr>
      <w:rFonts w:ascii="Calibri" w:eastAsiaTheme="minorHAnsi" w:hAnsi="Calibri" w:cs="Calibri"/>
      <w:noProof/>
      <w:sz w:val="22"/>
      <w:szCs w:val="22"/>
      <w:lang w:val="en-US" w:eastAsia="en-US"/>
    </w:rPr>
  </w:style>
  <w:style w:type="character" w:customStyle="1" w:styleId="EndNoteBibliographyZchn">
    <w:name w:val="EndNote Bibliography Zchn"/>
    <w:basedOn w:val="Absatz-Standardschriftart"/>
    <w:link w:val="EndNoteBibliography"/>
    <w:rsid w:val="00596279"/>
    <w:rPr>
      <w:rFonts w:ascii="Calibri" w:eastAsiaTheme="minorHAnsi" w:hAnsi="Calibri" w:cs="Calibri"/>
      <w:noProof/>
      <w:sz w:val="22"/>
      <w:szCs w:val="22"/>
      <w:lang w:val="en-US" w:eastAsia="en-US"/>
    </w:rPr>
  </w:style>
  <w:style w:type="numbering" w:styleId="111111">
    <w:name w:val="Outline List 2"/>
    <w:basedOn w:val="KeineListe"/>
    <w:uiPriority w:val="99"/>
    <w:semiHidden/>
    <w:unhideWhenUsed/>
    <w:rsid w:val="00A96D0C"/>
    <w:pPr>
      <w:numPr>
        <w:numId w:val="25"/>
      </w:numPr>
    </w:pPr>
  </w:style>
  <w:style w:type="character" w:customStyle="1" w:styleId="berschrift2Zchn">
    <w:name w:val="Überschrift 2 Zchn"/>
    <w:basedOn w:val="Absatz-Standardschriftart"/>
    <w:link w:val="berschrift2"/>
    <w:uiPriority w:val="9"/>
    <w:rsid w:val="00376325"/>
    <w:rPr>
      <w:rFonts w:eastAsiaTheme="majorEastAsia" w:cs="Times New Roman (Überschriften"/>
      <w:b/>
      <w:color w:val="000000" w:themeColor="text1"/>
      <w:sz w:val="24"/>
      <w:szCs w:val="26"/>
      <w:lang w:val="de-DE" w:eastAsia="ja-JP"/>
    </w:rPr>
  </w:style>
  <w:style w:type="character" w:customStyle="1" w:styleId="berschrift3Zchn">
    <w:name w:val="Überschrift 3 Zchn"/>
    <w:basedOn w:val="Absatz-Standardschriftart"/>
    <w:link w:val="berschrift3"/>
    <w:uiPriority w:val="9"/>
    <w:rsid w:val="008A075D"/>
    <w:rPr>
      <w:rFonts w:eastAsiaTheme="majorEastAsia" w:cstheme="majorBidi"/>
      <w:i/>
      <w:color w:val="000000" w:themeColor="text1"/>
      <w:sz w:val="24"/>
      <w:szCs w:val="24"/>
      <w:lang w:val="de-DE" w:eastAsia="ja-JP"/>
    </w:rPr>
  </w:style>
  <w:style w:type="character" w:customStyle="1" w:styleId="berschrift4Zchn">
    <w:name w:val="Überschrift 4 Zchn"/>
    <w:basedOn w:val="Absatz-Standardschriftart"/>
    <w:link w:val="berschrift4"/>
    <w:uiPriority w:val="9"/>
    <w:semiHidden/>
    <w:rsid w:val="00A96D0C"/>
    <w:rPr>
      <w:rFonts w:asciiTheme="majorHAnsi" w:eastAsiaTheme="majorEastAsia" w:hAnsiTheme="majorHAnsi" w:cstheme="majorBidi"/>
      <w:i/>
      <w:iCs/>
      <w:color w:val="2F5496" w:themeColor="accent1" w:themeShade="BF"/>
      <w:sz w:val="24"/>
      <w:szCs w:val="24"/>
      <w:lang w:val="de-DE" w:eastAsia="ja-JP"/>
    </w:rPr>
  </w:style>
  <w:style w:type="character" w:customStyle="1" w:styleId="berschrift5Zchn">
    <w:name w:val="Überschrift 5 Zchn"/>
    <w:basedOn w:val="Absatz-Standardschriftart"/>
    <w:link w:val="berschrift5"/>
    <w:uiPriority w:val="9"/>
    <w:semiHidden/>
    <w:rsid w:val="00A96D0C"/>
    <w:rPr>
      <w:rFonts w:asciiTheme="majorHAnsi" w:eastAsiaTheme="majorEastAsia" w:hAnsiTheme="majorHAnsi" w:cstheme="majorBidi"/>
      <w:color w:val="2F5496" w:themeColor="accent1" w:themeShade="BF"/>
      <w:sz w:val="24"/>
      <w:szCs w:val="24"/>
      <w:lang w:val="de-DE" w:eastAsia="ja-JP"/>
    </w:rPr>
  </w:style>
  <w:style w:type="character" w:customStyle="1" w:styleId="berschrift6Zchn">
    <w:name w:val="Überschrift 6 Zchn"/>
    <w:basedOn w:val="Absatz-Standardschriftart"/>
    <w:link w:val="berschrift6"/>
    <w:uiPriority w:val="9"/>
    <w:semiHidden/>
    <w:rsid w:val="00A96D0C"/>
    <w:rPr>
      <w:rFonts w:asciiTheme="majorHAnsi" w:eastAsiaTheme="majorEastAsia" w:hAnsiTheme="majorHAnsi" w:cstheme="majorBidi"/>
      <w:color w:val="1F3763" w:themeColor="accent1" w:themeShade="7F"/>
      <w:sz w:val="24"/>
      <w:szCs w:val="24"/>
      <w:lang w:val="de-DE" w:eastAsia="ja-JP"/>
    </w:rPr>
  </w:style>
  <w:style w:type="character" w:customStyle="1" w:styleId="berschrift7Zchn">
    <w:name w:val="Überschrift 7 Zchn"/>
    <w:basedOn w:val="Absatz-Standardschriftart"/>
    <w:link w:val="berschrift7"/>
    <w:uiPriority w:val="9"/>
    <w:semiHidden/>
    <w:rsid w:val="00A96D0C"/>
    <w:rPr>
      <w:rFonts w:asciiTheme="majorHAnsi" w:eastAsiaTheme="majorEastAsia" w:hAnsiTheme="majorHAnsi" w:cstheme="majorBidi"/>
      <w:i/>
      <w:iCs/>
      <w:color w:val="1F3763" w:themeColor="accent1" w:themeShade="7F"/>
      <w:sz w:val="24"/>
      <w:szCs w:val="24"/>
      <w:lang w:val="de-DE" w:eastAsia="ja-JP"/>
    </w:rPr>
  </w:style>
  <w:style w:type="character" w:customStyle="1" w:styleId="berschrift8Zchn">
    <w:name w:val="Überschrift 8 Zchn"/>
    <w:basedOn w:val="Absatz-Standardschriftart"/>
    <w:link w:val="berschrift8"/>
    <w:uiPriority w:val="9"/>
    <w:semiHidden/>
    <w:rsid w:val="00A96D0C"/>
    <w:rPr>
      <w:rFonts w:asciiTheme="majorHAnsi" w:eastAsiaTheme="majorEastAsia" w:hAnsiTheme="majorHAnsi" w:cstheme="majorBidi"/>
      <w:color w:val="272727" w:themeColor="text1" w:themeTint="D8"/>
      <w:sz w:val="21"/>
      <w:szCs w:val="21"/>
      <w:lang w:val="de-DE" w:eastAsia="ja-JP"/>
    </w:rPr>
  </w:style>
  <w:style w:type="character" w:customStyle="1" w:styleId="berschrift9Zchn">
    <w:name w:val="Überschrift 9 Zchn"/>
    <w:basedOn w:val="Absatz-Standardschriftart"/>
    <w:link w:val="berschrift9"/>
    <w:uiPriority w:val="9"/>
    <w:semiHidden/>
    <w:rsid w:val="00A96D0C"/>
    <w:rPr>
      <w:rFonts w:asciiTheme="majorHAnsi" w:eastAsiaTheme="majorEastAsia" w:hAnsiTheme="majorHAnsi" w:cstheme="majorBidi"/>
      <w:i/>
      <w:iCs/>
      <w:color w:val="272727" w:themeColor="text1" w:themeTint="D8"/>
      <w:sz w:val="21"/>
      <w:szCs w:val="21"/>
      <w:lang w:val="de-DE" w:eastAsia="ja-JP"/>
    </w:rPr>
  </w:style>
  <w:style w:type="numbering" w:customStyle="1" w:styleId="AktuelleListe1">
    <w:name w:val="Aktuelle Liste1"/>
    <w:uiPriority w:val="99"/>
    <w:rsid w:val="00A96D0C"/>
    <w:pPr>
      <w:numPr>
        <w:numId w:val="28"/>
      </w:numPr>
    </w:pPr>
  </w:style>
  <w:style w:type="character" w:customStyle="1" w:styleId="berschrift1Zchn">
    <w:name w:val="Überschrift 1 Zchn"/>
    <w:basedOn w:val="Absatz-Standardschriftart"/>
    <w:uiPriority w:val="9"/>
    <w:rsid w:val="00A96D0C"/>
    <w:rPr>
      <w:rFonts w:asciiTheme="majorHAnsi" w:eastAsiaTheme="majorEastAsia" w:hAnsiTheme="majorHAnsi" w:cstheme="majorBidi"/>
      <w:color w:val="2F5496" w:themeColor="accent1" w:themeShade="BF"/>
      <w:sz w:val="32"/>
      <w:szCs w:val="32"/>
      <w:lang w:val="de-DE" w:eastAsia="ja-JP"/>
    </w:rPr>
  </w:style>
  <w:style w:type="numbering" w:customStyle="1" w:styleId="AktuelleListe2">
    <w:name w:val="Aktuelle Liste2"/>
    <w:uiPriority w:val="99"/>
    <w:rsid w:val="00685DD0"/>
    <w:pPr>
      <w:numPr>
        <w:numId w:val="35"/>
      </w:numPr>
    </w:pPr>
  </w:style>
  <w:style w:type="character" w:customStyle="1" w:styleId="berschrift1Zchn1">
    <w:name w:val="Überschrift 1 Zchn1"/>
    <w:basedOn w:val="Absatz-Standardschriftart"/>
    <w:link w:val="berschrift1"/>
    <w:uiPriority w:val="9"/>
    <w:rsid w:val="002D4CA1"/>
    <w:rPr>
      <w:rFonts w:eastAsiaTheme="majorEastAsia" w:cstheme="majorBidi"/>
      <w:b/>
      <w:color w:val="000000" w:themeColor="text1"/>
      <w:sz w:val="24"/>
      <w:szCs w:val="32"/>
      <w:lang w:val="de-DE" w:eastAsia="ja-JP"/>
    </w:rPr>
  </w:style>
  <w:style w:type="numbering" w:customStyle="1" w:styleId="AktuelleListe3">
    <w:name w:val="Aktuelle Liste3"/>
    <w:uiPriority w:val="99"/>
    <w:rsid w:val="00685DD0"/>
    <w:pPr>
      <w:numPr>
        <w:numId w:val="37"/>
      </w:numPr>
    </w:pPr>
  </w:style>
  <w:style w:type="numbering" w:customStyle="1" w:styleId="AktuelleListe4">
    <w:name w:val="Aktuelle Liste4"/>
    <w:uiPriority w:val="99"/>
    <w:rsid w:val="008A075D"/>
    <w:pPr>
      <w:numPr>
        <w:numId w:val="41"/>
      </w:numPr>
    </w:pPr>
  </w:style>
  <w:style w:type="numbering" w:customStyle="1" w:styleId="AktuelleListe5">
    <w:name w:val="Aktuelle Liste5"/>
    <w:uiPriority w:val="99"/>
    <w:rsid w:val="008A075D"/>
    <w:pPr>
      <w:numPr>
        <w:numId w:val="42"/>
      </w:numPr>
    </w:pPr>
  </w:style>
  <w:style w:type="numbering" w:customStyle="1" w:styleId="AktuelleListe6">
    <w:name w:val="Aktuelle Liste6"/>
    <w:uiPriority w:val="99"/>
    <w:rsid w:val="008A075D"/>
    <w:pPr>
      <w:numPr>
        <w:numId w:val="44"/>
      </w:numPr>
    </w:pPr>
  </w:style>
  <w:style w:type="numbering" w:customStyle="1" w:styleId="AktuelleListe7">
    <w:name w:val="Aktuelle Liste7"/>
    <w:uiPriority w:val="99"/>
    <w:rsid w:val="008A075D"/>
    <w:pPr>
      <w:numPr>
        <w:numId w:val="45"/>
      </w:numPr>
    </w:pPr>
  </w:style>
  <w:style w:type="character" w:styleId="Platzhaltertext">
    <w:name w:val="Placeholder Text"/>
    <w:basedOn w:val="Absatz-Standardschriftart"/>
    <w:uiPriority w:val="99"/>
    <w:semiHidden/>
    <w:rsid w:val="006F7D47"/>
    <w:rPr>
      <w:color w:val="808080"/>
    </w:rPr>
  </w:style>
  <w:style w:type="paragraph" w:customStyle="1" w:styleId="EWSPaper">
    <w:name w:val="EWS Paper"/>
    <w:basedOn w:val="Head2"/>
    <w:link w:val="EWSPaperZchn"/>
    <w:autoRedefine/>
    <w:qFormat/>
    <w:rsid w:val="00B93B1E"/>
    <w:rPr>
      <w:b w:val="0"/>
      <w:i/>
    </w:rPr>
  </w:style>
  <w:style w:type="character" w:customStyle="1" w:styleId="Head2Zchn">
    <w:name w:val="Head 2 Zchn"/>
    <w:basedOn w:val="Absatz-Standardschriftart"/>
    <w:link w:val="Head2"/>
    <w:rsid w:val="00B93B1E"/>
    <w:rPr>
      <w:b/>
      <w:iCs/>
      <w:sz w:val="24"/>
      <w:szCs w:val="24"/>
      <w:lang w:val="en-US" w:eastAsia="ja-JP"/>
    </w:rPr>
  </w:style>
  <w:style w:type="character" w:customStyle="1" w:styleId="EWSPaperZchn">
    <w:name w:val="EWS Paper Zchn"/>
    <w:basedOn w:val="Head2Zchn"/>
    <w:link w:val="EWSPaper"/>
    <w:rsid w:val="00B93B1E"/>
    <w:rPr>
      <w:b w:val="0"/>
      <w:i/>
      <w:iCs/>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85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AA79FF75-DCBA-441A-8A91-C2EE9DD7ECE0}"/>
      </w:docPartPr>
      <w:docPartBody>
        <w:p w:rsidR="00FD0935" w:rsidRDefault="008E5FE9">
          <w:r w:rsidRPr="00D34AE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Überschrifte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FE9"/>
    <w:rsid w:val="00611614"/>
    <w:rsid w:val="00676CDF"/>
    <w:rsid w:val="007118ED"/>
    <w:rsid w:val="008E5FE9"/>
    <w:rsid w:val="009D1B6C"/>
    <w:rsid w:val="00FD09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E5FE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B53CC95D3C97342988426434F11A230" ma:contentTypeVersion="18" ma:contentTypeDescription="Ein neues Dokument erstellen." ma:contentTypeScope="" ma:versionID="74a97375bcecc8d78819cd7f0f9c1024">
  <xsd:schema xmlns:xsd="http://www.w3.org/2001/XMLSchema" xmlns:xs="http://www.w3.org/2001/XMLSchema" xmlns:p="http://schemas.microsoft.com/office/2006/metadata/properties" xmlns:ns2="68abf368-b9a6-4902-8fcd-9056c3f2b4ca" xmlns:ns3="00ca1a7d-909e-4ed9-8a4b-1f5d44e06bc2" targetNamespace="http://schemas.microsoft.com/office/2006/metadata/properties" ma:root="true" ma:fieldsID="0b406e4faa97c550edcd6e8a762e72e4" ns2:_="" ns3:_="">
    <xsd:import namespace="68abf368-b9a6-4902-8fcd-9056c3f2b4ca"/>
    <xsd:import namespace="00ca1a7d-909e-4ed9-8a4b-1f5d44e06b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abf368-b9a6-4902-8fcd-9056c3f2b4c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8f159a-fa87-496e-8d10-a6e185a49253}" ma:internalName="TaxCatchAll" ma:showField="CatchAllData" ma:web="68abf368-b9a6-4902-8fcd-9056c3f2b4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a1a7d-909e-4ed9-8a4b-1f5d44e06b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691267e-cd85-4c6d-bf9b-1c87a86c80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68abf368-b9a6-4902-8fcd-9056c3f2b4ca" xsi:nil="true"/>
    <lcf76f155ced4ddcb4097134ff3c332f xmlns="00ca1a7d-909e-4ed9-8a4b-1f5d44e06b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242160-A4B6-40A1-BF01-3779E592E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abf368-b9a6-4902-8fcd-9056c3f2b4ca"/>
    <ds:schemaRef ds:uri="00ca1a7d-909e-4ed9-8a4b-1f5d44e06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F19EBF-8207-4BE7-AD18-240ED1895C11}">
  <ds:schemaRefs>
    <ds:schemaRef ds:uri="urn:schemas-microsoft-com.VSTO2008Demos.ControlsStorage"/>
  </ds:schemaRefs>
</ds:datastoreItem>
</file>

<file path=customXml/itemProps3.xml><?xml version="1.0" encoding="utf-8"?>
<ds:datastoreItem xmlns:ds="http://schemas.openxmlformats.org/officeDocument/2006/customXml" ds:itemID="{75886F76-A765-4714-B899-7AC2DC4334A1}">
  <ds:schemaRefs>
    <ds:schemaRef ds:uri="http://schemas.microsoft.com/sharepoint/v3/contenttype/forms"/>
  </ds:schemaRefs>
</ds:datastoreItem>
</file>

<file path=customXml/itemProps4.xml><?xml version="1.0" encoding="utf-8"?>
<ds:datastoreItem xmlns:ds="http://schemas.openxmlformats.org/officeDocument/2006/customXml" ds:itemID="{F33A00C8-C7C5-4EF5-A6B5-AC8289BB624E}">
  <ds:schemaRefs>
    <ds:schemaRef ds:uri="http://schemas.openxmlformats.org/officeDocument/2006/bibliography"/>
  </ds:schemaRefs>
</ds:datastoreItem>
</file>

<file path=customXml/itemProps5.xml><?xml version="1.0" encoding="utf-8"?>
<ds:datastoreItem xmlns:ds="http://schemas.openxmlformats.org/officeDocument/2006/customXml" ds:itemID="{96D19C85-73BE-4F5D-979F-58BFDE5BBE12}">
  <ds:schemaRefs>
    <ds:schemaRef ds:uri="http://schemas.microsoft.com/office/2006/metadata/properties"/>
    <ds:schemaRef ds:uri="http://schemas.microsoft.com/office/infopath/2007/PartnerControls"/>
    <ds:schemaRef ds:uri="68abf368-b9a6-4902-8fcd-9056c3f2b4ca"/>
    <ds:schemaRef ds:uri="00ca1a7d-909e-4ed9-8a4b-1f5d44e06bc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1601</Words>
  <Characters>9802</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2025-04-16T21:47:00Z</dcterms:created>
  <dcterms:modified xsi:type="dcterms:W3CDTF">2025-04-16T21:50:00Z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0x010100BB53CC95D3C97342988426434F11A230</vt:lpwstr>
  </property>
</Properties>
</file>