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79BC" w14:textId="77777777" w:rsidR="00102134" w:rsidRPr="0010394A" w:rsidRDefault="00102134" w:rsidP="00102134">
      <w:pPr>
        <w:rPr>
          <w:rFonts w:ascii="Arial" w:hAnsi="Arial" w:cs="Arial"/>
          <w:sz w:val="24"/>
          <w:szCs w:val="24"/>
        </w:rPr>
      </w:pPr>
      <w:r w:rsidRPr="0010394A">
        <w:rPr>
          <w:rFonts w:ascii="Arial" w:hAnsi="Arial" w:cs="Arial"/>
          <w:sz w:val="24"/>
          <w:szCs w:val="24"/>
        </w:rPr>
        <w:t>A</w:t>
      </w:r>
      <w:r w:rsidRPr="0010394A">
        <w:rPr>
          <w:rFonts w:ascii="Arial" w:hAnsi="Arial" w:cs="Arial"/>
          <w:sz w:val="24"/>
          <w:szCs w:val="24"/>
        </w:rPr>
        <w:tab/>
      </w:r>
      <w:r w:rsidRPr="0010394A">
        <w:rPr>
          <w:rFonts w:ascii="Arial" w:hAnsi="Arial" w:cs="Arial"/>
          <w:sz w:val="24"/>
          <w:szCs w:val="24"/>
        </w:rPr>
        <w:tab/>
      </w:r>
      <w:r w:rsidRPr="0010394A">
        <w:rPr>
          <w:rFonts w:ascii="Arial" w:hAnsi="Arial" w:cs="Arial"/>
          <w:sz w:val="24"/>
          <w:szCs w:val="24"/>
        </w:rPr>
        <w:tab/>
      </w:r>
      <w:r w:rsidRPr="0010394A">
        <w:rPr>
          <w:rFonts w:ascii="Arial" w:hAnsi="Arial" w:cs="Arial"/>
          <w:sz w:val="24"/>
          <w:szCs w:val="24"/>
        </w:rPr>
        <w:tab/>
      </w:r>
      <w:r w:rsidRPr="0010394A">
        <w:rPr>
          <w:rFonts w:ascii="Arial" w:hAnsi="Arial" w:cs="Arial"/>
          <w:sz w:val="24"/>
          <w:szCs w:val="24"/>
        </w:rPr>
        <w:tab/>
      </w:r>
      <w:r w:rsidRPr="0010394A">
        <w:rPr>
          <w:rFonts w:ascii="Arial" w:hAnsi="Arial" w:cs="Arial"/>
          <w:sz w:val="24"/>
          <w:szCs w:val="24"/>
        </w:rPr>
        <w:tab/>
        <w:t>B</w:t>
      </w:r>
    </w:p>
    <w:p w14:paraId="2541E688" w14:textId="77777777" w:rsidR="00102134" w:rsidRDefault="00102134" w:rsidP="00102134">
      <w:pPr>
        <w:jc w:val="both"/>
      </w:pPr>
      <w:r w:rsidRPr="0051386C">
        <w:rPr>
          <w:noProof/>
        </w:rPr>
        <w:drawing>
          <wp:anchor distT="0" distB="0" distL="114300" distR="114300" simplePos="0" relativeHeight="251659264" behindDoc="0" locked="0" layoutInCell="1" allowOverlap="1" wp14:anchorId="1BCBF3AD" wp14:editId="2FAC172C">
            <wp:simplePos x="0" y="0"/>
            <wp:positionH relativeFrom="margin">
              <wp:align>center</wp:align>
            </wp:positionH>
            <wp:positionV relativeFrom="paragraph">
              <wp:posOffset>2222495</wp:posOffset>
            </wp:positionV>
            <wp:extent cx="1662430" cy="4838065"/>
            <wp:effectExtent l="0" t="6668" r="7303" b="7302"/>
            <wp:wrapNone/>
            <wp:docPr id="165" name="Grafik 165" descr="Green light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Grafik 165" descr="Green lights in the sk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62430" cy="483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386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7F4D7" wp14:editId="5D38CED2">
                <wp:simplePos x="0" y="0"/>
                <wp:positionH relativeFrom="column">
                  <wp:posOffset>435610</wp:posOffset>
                </wp:positionH>
                <wp:positionV relativeFrom="paragraph">
                  <wp:posOffset>3346450</wp:posOffset>
                </wp:positionV>
                <wp:extent cx="901065" cy="414020"/>
                <wp:effectExtent l="0" t="0" r="0" b="0"/>
                <wp:wrapNone/>
                <wp:docPr id="168" name="Textfeld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065" cy="414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967490" w14:textId="77777777" w:rsidR="00102134" w:rsidRDefault="00102134" w:rsidP="00102134">
                            <w:pPr>
                              <w:rPr>
                                <w:rFonts w:ascii="BISans" w:hAnsi="BISans" w:cs="Arial"/>
                                <w:color w:val="000000" w:themeColor="text1"/>
                                <w:kern w:val="24"/>
                                <w:sz w:val="31"/>
                                <w:szCs w:val="31"/>
                                <w:lang w:val="de-DE"/>
                              </w:rPr>
                            </w:pP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B7F4D7" id="_x0000_t202" coordsize="21600,21600" o:spt="202" path="m,l,21600r21600,l21600,xe">
                <v:stroke joinstyle="miter"/>
                <v:path gradientshapeok="t" o:connecttype="rect"/>
              </v:shapetype>
              <v:shape id="Textfeld 168" o:spid="_x0000_s1026" type="#_x0000_t202" style="position:absolute;left:0;text-align:left;margin-left:34.3pt;margin-top:263.5pt;width:70.95pt;height:32.6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" filled="f" stroked="f">
                <v:textbox style="mso-fit-shape-to-text:t" inset="0,0,0,0">
                  <w:txbxContent>
                    <w:p w14:paraId="3D967490" w14:textId="77777777" w:rsidR="00102134" w:rsidRDefault="00102134" w:rsidP="00102134">
                      <w:pPr>
                        <w:rPr>
                          <w:rFonts w:ascii="BISans" w:hAnsi="BISans" w:cs="Arial"/>
                          <w:color w:val="000000" w:themeColor="text1"/>
                          <w:kern w:val="24"/>
                          <w:sz w:val="31"/>
                          <w:szCs w:val="31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object w:dxaOrig="3962" w:dyaOrig="4958" w14:anchorId="6CDA88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9pt;height:248.15pt" o:ole="">
            <v:imagedata r:id="rId5" o:title=""/>
          </v:shape>
          <o:OLEObject Type="Embed" ProgID="Prism10.Document" ShapeID="_x0000_i1025" DrawAspect="Content" ObjectID="_1808119754" r:id="rId6"/>
        </w:object>
      </w:r>
      <w:r w:rsidRPr="00E20F65">
        <w:t xml:space="preserve"> </w:t>
      </w:r>
      <w:r>
        <w:tab/>
      </w:r>
      <w:r>
        <w:object w:dxaOrig="4020" w:dyaOrig="4894" w14:anchorId="16A97822">
          <v:shape id="_x0000_i1026" type="#_x0000_t75" style="width:201pt;height:244.45pt" o:ole="">
            <v:imagedata r:id="rId7" o:title=""/>
          </v:shape>
          <o:OLEObject Type="Embed" ProgID="Prism10.Document" ShapeID="_x0000_i1026" DrawAspect="Content" ObjectID="_1808119755" r:id="rId8"/>
        </w:object>
      </w:r>
    </w:p>
    <w:p w14:paraId="6C35C2F3" w14:textId="77777777" w:rsidR="00102134" w:rsidRDefault="00102134" w:rsidP="00102134">
      <w:r>
        <w:tab/>
      </w:r>
    </w:p>
    <w:p w14:paraId="6584D26C" w14:textId="77777777" w:rsidR="00102134" w:rsidRPr="0010394A" w:rsidRDefault="00102134" w:rsidP="00102134">
      <w:pPr>
        <w:rPr>
          <w:rFonts w:ascii="Arial" w:hAnsi="Arial" w:cs="Arial"/>
          <w:sz w:val="24"/>
          <w:szCs w:val="24"/>
        </w:rPr>
      </w:pPr>
      <w:r w:rsidRPr="0010394A">
        <w:rPr>
          <w:rFonts w:ascii="Arial" w:hAnsi="Arial" w:cs="Arial"/>
          <w:sz w:val="24"/>
          <w:szCs w:val="24"/>
        </w:rPr>
        <w:t>C</w:t>
      </w:r>
    </w:p>
    <w:p w14:paraId="338953AD" w14:textId="77777777" w:rsidR="00102134" w:rsidRDefault="00102134" w:rsidP="00102134"/>
    <w:p w14:paraId="365BD08A" w14:textId="77777777" w:rsidR="00102134" w:rsidRDefault="00102134" w:rsidP="00102134"/>
    <w:p w14:paraId="7B5C1CEA" w14:textId="77777777" w:rsidR="00102134" w:rsidRDefault="00102134" w:rsidP="00102134"/>
    <w:p w14:paraId="17CE3499" w14:textId="77777777" w:rsidR="00102134" w:rsidRDefault="00102134" w:rsidP="00102134"/>
    <w:p w14:paraId="5CC48129" w14:textId="77777777" w:rsidR="00102134" w:rsidRDefault="00102134" w:rsidP="00102134"/>
    <w:p w14:paraId="799BE8D8" w14:textId="77777777" w:rsidR="00102134" w:rsidRDefault="00102134" w:rsidP="0010213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551"/>
        <w:gridCol w:w="2410"/>
      </w:tblGrid>
      <w:tr w:rsidR="00102134" w:rsidRPr="00FA235F" w14:paraId="09B7DA85" w14:textId="77777777" w:rsidTr="007F7F30">
        <w:trPr>
          <w:jc w:val="center"/>
        </w:trPr>
        <w:tc>
          <w:tcPr>
            <w:tcW w:w="2552" w:type="dxa"/>
          </w:tcPr>
          <w:p w14:paraId="6D409656" w14:textId="77777777" w:rsidR="00102134" w:rsidRPr="00E97DBD" w:rsidRDefault="00102134" w:rsidP="007F7F30">
            <w:pPr>
              <w:jc w:val="center"/>
              <w:rPr>
                <w:sz w:val="16"/>
                <w:szCs w:val="16"/>
              </w:rPr>
            </w:pPr>
            <w:r w:rsidRPr="00E97DBD">
              <w:rPr>
                <w:sz w:val="16"/>
                <w:szCs w:val="16"/>
              </w:rPr>
              <w:t>Undifferentiated</w:t>
            </w:r>
          </w:p>
        </w:tc>
        <w:tc>
          <w:tcPr>
            <w:tcW w:w="2551" w:type="dxa"/>
          </w:tcPr>
          <w:p w14:paraId="61D4426C" w14:textId="77777777" w:rsidR="00102134" w:rsidRPr="00E97DBD" w:rsidRDefault="00102134" w:rsidP="007F7F30">
            <w:pPr>
              <w:jc w:val="center"/>
              <w:rPr>
                <w:sz w:val="16"/>
                <w:szCs w:val="16"/>
              </w:rPr>
            </w:pPr>
            <w:r w:rsidRPr="00E97DBD">
              <w:rPr>
                <w:sz w:val="16"/>
                <w:szCs w:val="16"/>
              </w:rPr>
              <w:t>Differentiation medium</w:t>
            </w:r>
          </w:p>
        </w:tc>
        <w:tc>
          <w:tcPr>
            <w:tcW w:w="2410" w:type="dxa"/>
          </w:tcPr>
          <w:p w14:paraId="270519B4" w14:textId="77777777" w:rsidR="00102134" w:rsidRPr="00E97DBD" w:rsidRDefault="00102134" w:rsidP="007F7F30">
            <w:pPr>
              <w:jc w:val="center"/>
              <w:rPr>
                <w:sz w:val="16"/>
                <w:szCs w:val="16"/>
              </w:rPr>
            </w:pPr>
            <w:r w:rsidRPr="00E97DBD">
              <w:rPr>
                <w:sz w:val="16"/>
                <w:szCs w:val="16"/>
              </w:rPr>
              <w:t>Browning medium</w:t>
            </w:r>
          </w:p>
        </w:tc>
      </w:tr>
    </w:tbl>
    <w:p w14:paraId="6D46E8C5" w14:textId="77777777" w:rsidR="00102134" w:rsidRDefault="00102134" w:rsidP="00102134"/>
    <w:p w14:paraId="545CC035" w14:textId="77777777" w:rsidR="00102134" w:rsidRDefault="00102134" w:rsidP="00102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2134" w14:paraId="7DD46F14" w14:textId="77777777" w:rsidTr="007F7F30">
        <w:tc>
          <w:tcPr>
            <w:tcW w:w="9016" w:type="dxa"/>
          </w:tcPr>
          <w:p w14:paraId="054687CD" w14:textId="77777777" w:rsidR="00102134" w:rsidRDefault="00102134" w:rsidP="007F7F30">
            <w:pPr>
              <w:jc w:val="both"/>
            </w:pPr>
            <w:bookmarkStart w:id="0" w:name="_Hlk184324769"/>
            <w:r>
              <w:rPr>
                <w:b/>
                <w:bCs/>
              </w:rPr>
              <w:t xml:space="preserve">Supp. </w:t>
            </w:r>
            <w:r w:rsidRPr="00E35542">
              <w:rPr>
                <w:b/>
                <w:bCs/>
              </w:rPr>
              <w:t xml:space="preserve">Fig. 1: </w:t>
            </w:r>
            <w:r>
              <w:rPr>
                <w:b/>
                <w:bCs/>
              </w:rPr>
              <w:t>Differentiation potential of DFAT</w:t>
            </w:r>
            <w:r w:rsidRPr="00E35542">
              <w:rPr>
                <w:b/>
                <w:bCs/>
              </w:rPr>
              <w:t xml:space="preserve">.  </w:t>
            </w:r>
            <w:r w:rsidRPr="00E35542">
              <w:t xml:space="preserve">(A, B) qPCR analysis of indicated genes </w:t>
            </w:r>
            <w:r>
              <w:t>in</w:t>
            </w:r>
            <w:r w:rsidRPr="00E35542">
              <w:t xml:space="preserve"> </w:t>
            </w:r>
            <w:r>
              <w:t>DFAT</w:t>
            </w:r>
            <w:r w:rsidRPr="00E35542">
              <w:t xml:space="preserve"> after 1 and 2 weeks </w:t>
            </w:r>
            <w:r>
              <w:t>in maintenance medium (</w:t>
            </w:r>
            <w:proofErr w:type="spellStart"/>
            <w:r>
              <w:t>Undiff</w:t>
            </w:r>
            <w:proofErr w:type="spellEnd"/>
            <w:r>
              <w:t xml:space="preserve">), preadipocyte </w:t>
            </w:r>
            <w:r w:rsidRPr="00E35542">
              <w:t>differentiation</w:t>
            </w:r>
            <w:r>
              <w:t xml:space="preserve"> medium (Diff) or browning medium (Brown)</w:t>
            </w:r>
            <w:r w:rsidRPr="00E35542">
              <w:t xml:space="preserve">. </w:t>
            </w:r>
            <w:r>
              <w:t xml:space="preserve">Gene expression is shown as </w:t>
            </w:r>
            <w:r>
              <w:rPr>
                <w:rFonts w:cstheme="minorHAnsi"/>
              </w:rPr>
              <w:t>∆</w:t>
            </w:r>
            <w:r>
              <w:t xml:space="preserve">CT. </w:t>
            </w:r>
            <w:r w:rsidRPr="00E35542">
              <w:t>(C)</w:t>
            </w:r>
            <w:r>
              <w:t xml:space="preserve"> Representative pictures of l</w:t>
            </w:r>
            <w:r w:rsidRPr="00E35542">
              <w:t xml:space="preserve">ipid accumulation after two weeks of differentiation of various culture conditions using </w:t>
            </w:r>
            <w:proofErr w:type="spellStart"/>
            <w:r w:rsidRPr="00E35542">
              <w:t>NileRed</w:t>
            </w:r>
            <w:proofErr w:type="spellEnd"/>
            <w:r w:rsidRPr="00E35542">
              <w:t xml:space="preserve"> (green). Nucleus stained with DAPI (blue).</w:t>
            </w:r>
            <w:r>
              <w:t xml:space="preserve"> n=4-6.</w:t>
            </w:r>
          </w:p>
        </w:tc>
      </w:tr>
      <w:bookmarkEnd w:id="0"/>
    </w:tbl>
    <w:p w14:paraId="59B64787" w14:textId="77777777" w:rsidR="00102134" w:rsidRDefault="00102134" w:rsidP="00102134"/>
    <w:p w14:paraId="40E2EA39" w14:textId="77777777" w:rsidR="00102134" w:rsidRDefault="00102134" w:rsidP="00102134">
      <w:r>
        <w:br w:type="page"/>
      </w:r>
    </w:p>
    <w:p w14:paraId="5C4060ED" w14:textId="77777777" w:rsidR="00102134" w:rsidRDefault="00102134" w:rsidP="00102134">
      <w:r w:rsidRPr="002C5A1B">
        <w:rPr>
          <w:noProof/>
        </w:rPr>
        <w:lastRenderedPageBreak/>
        <w:drawing>
          <wp:inline distT="0" distB="0" distL="0" distR="0" wp14:anchorId="67632BA6" wp14:editId="628E6594">
            <wp:extent cx="5731510" cy="2242820"/>
            <wp:effectExtent l="0" t="0" r="2540" b="5080"/>
            <wp:docPr id="1348596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5966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3443B" w14:textId="77777777" w:rsidR="00102134" w:rsidRDefault="00102134" w:rsidP="00102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2134" w14:paraId="11951D21" w14:textId="77777777" w:rsidTr="007F7F30">
        <w:tc>
          <w:tcPr>
            <w:tcW w:w="9016" w:type="dxa"/>
          </w:tcPr>
          <w:p w14:paraId="3FED66FF" w14:textId="77777777" w:rsidR="00102134" w:rsidRDefault="00102134" w:rsidP="007F7F30">
            <w:pPr>
              <w:jc w:val="both"/>
            </w:pPr>
            <w:r>
              <w:rPr>
                <w:b/>
                <w:bCs/>
              </w:rPr>
              <w:t xml:space="preserve">Supp. </w:t>
            </w:r>
            <w:r w:rsidRPr="00E35542">
              <w:rPr>
                <w:b/>
                <w:bCs/>
              </w:rPr>
              <w:t xml:space="preserve">Fig. </w:t>
            </w:r>
            <w:r>
              <w:rPr>
                <w:b/>
                <w:bCs/>
              </w:rPr>
              <w:t xml:space="preserve">2: Examples of specific markers genes for each cluster. </w:t>
            </w:r>
            <w:r w:rsidRPr="00B14EC1">
              <w:t xml:space="preserve">Dot plot of </w:t>
            </w:r>
            <w:r>
              <w:t>cluster-specific marker gene expression</w:t>
            </w:r>
            <w:r w:rsidRPr="00B14EC1">
              <w:t xml:space="preserve"> in </w:t>
            </w:r>
            <w:r>
              <w:t xml:space="preserve">each of the 12 </w:t>
            </w:r>
            <w:r w:rsidRPr="00B14EC1">
              <w:t>cluster</w:t>
            </w:r>
            <w:r>
              <w:t>s.</w:t>
            </w:r>
            <w:r w:rsidRPr="00B14EC1">
              <w:t xml:space="preserve"> </w:t>
            </w:r>
            <w:r>
              <w:t>Dots depict a</w:t>
            </w:r>
            <w:r w:rsidRPr="00E11134">
              <w:t xml:space="preserve">verage </w:t>
            </w:r>
            <w:r>
              <w:t xml:space="preserve">normalized </w:t>
            </w:r>
            <w:r w:rsidRPr="00E11134">
              <w:t xml:space="preserve">expression </w:t>
            </w:r>
            <w:r>
              <w:t>(</w:t>
            </w:r>
            <w:proofErr w:type="spellStart"/>
            <w:r>
              <w:t>colour</w:t>
            </w:r>
            <w:proofErr w:type="spellEnd"/>
            <w:r>
              <w:t>)</w:t>
            </w:r>
            <w:r w:rsidRPr="00E11134">
              <w:t xml:space="preserve"> and percentage of expressing cells of specified genes </w:t>
            </w:r>
            <w:r>
              <w:t>(size)</w:t>
            </w:r>
            <w:r w:rsidRPr="00E11134">
              <w:t xml:space="preserve"> in </w:t>
            </w:r>
            <w:r>
              <w:t>each cluster</w:t>
            </w:r>
            <w:r w:rsidRPr="00E11134">
              <w:t>.</w:t>
            </w:r>
            <w:r>
              <w:t xml:space="preserve"> n=4</w:t>
            </w:r>
          </w:p>
        </w:tc>
      </w:tr>
    </w:tbl>
    <w:p w14:paraId="208B4252" w14:textId="77777777" w:rsidR="00102134" w:rsidRDefault="00102134" w:rsidP="00102134"/>
    <w:p w14:paraId="197C1AA2" w14:textId="77777777" w:rsidR="00102134" w:rsidRDefault="00102134" w:rsidP="00102134"/>
    <w:p w14:paraId="49168055" w14:textId="77777777" w:rsidR="00102134" w:rsidRDefault="00102134" w:rsidP="00102134">
      <w:r>
        <w:br w:type="page"/>
      </w:r>
      <w:r>
        <w:rPr>
          <w:noProof/>
          <w14:ligatures w14:val="standardContextual"/>
        </w:rPr>
        <w:lastRenderedPageBreak/>
        <w:drawing>
          <wp:inline distT="0" distB="0" distL="0" distR="0" wp14:anchorId="0BDBDCA6" wp14:editId="0CAC85C7">
            <wp:extent cx="5731510" cy="1501140"/>
            <wp:effectExtent l="0" t="0" r="2540" b="3810"/>
            <wp:docPr id="14" name="Grafik 14" descr="A graph of a number of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graph of a number of dots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68"/>
                    <a:stretch/>
                  </pic:blipFill>
                  <pic:spPr bwMode="auto">
                    <a:xfrm>
                      <a:off x="0" y="0"/>
                      <a:ext cx="5731510" cy="150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2134" w14:paraId="40860FA2" w14:textId="77777777" w:rsidTr="007F7F30">
        <w:tc>
          <w:tcPr>
            <w:tcW w:w="9016" w:type="dxa"/>
          </w:tcPr>
          <w:p w14:paraId="7F4621A7" w14:textId="77777777" w:rsidR="00102134" w:rsidRDefault="00102134" w:rsidP="007F7F30">
            <w:pPr>
              <w:jc w:val="both"/>
            </w:pPr>
            <w:r w:rsidRPr="001B0CCF">
              <w:rPr>
                <w:b/>
                <w:bCs/>
              </w:rPr>
              <w:t xml:space="preserve">Supp. Fig. </w:t>
            </w:r>
            <w:r>
              <w:rPr>
                <w:b/>
                <w:bCs/>
              </w:rPr>
              <w:t>3</w:t>
            </w:r>
            <w:r w:rsidRPr="001B0CCF">
              <w:rPr>
                <w:b/>
                <w:bCs/>
              </w:rPr>
              <w:t>:</w:t>
            </w:r>
            <w:r>
              <w:t xml:space="preserve"> Expression of browning markers in different clusters. n=4.</w:t>
            </w:r>
          </w:p>
        </w:tc>
      </w:tr>
    </w:tbl>
    <w:p w14:paraId="72129F60" w14:textId="77777777" w:rsidR="00102134" w:rsidRDefault="00102134" w:rsidP="00102134"/>
    <w:p w14:paraId="4F792ACC" w14:textId="77777777" w:rsidR="00102134" w:rsidRDefault="00102134" w:rsidP="00102134">
      <w:r>
        <w:br w:type="page"/>
      </w:r>
    </w:p>
    <w:p w14:paraId="766BB6F0" w14:textId="77777777" w:rsidR="00102134" w:rsidRDefault="00102134" w:rsidP="00102134">
      <w:r>
        <w:object w:dxaOrig="5937" w:dyaOrig="5683" w14:anchorId="7E728072">
          <v:shape id="_x0000_i1027" type="#_x0000_t75" style="width:222.05pt;height:213.1pt" o:ole="">
            <v:imagedata r:id="rId11" o:title=""/>
          </v:shape>
          <o:OLEObject Type="Embed" ProgID="Prism10.Document" ShapeID="_x0000_i1027" DrawAspect="Content" ObjectID="_1808119756" r:id="rId12"/>
        </w:object>
      </w:r>
      <w:r>
        <w:object w:dxaOrig="5916" w:dyaOrig="5671" w14:anchorId="09B69C4A">
          <v:shape id="_x0000_i1028" type="#_x0000_t75" style="width:222.75pt;height:212.95pt" o:ole="">
            <v:imagedata r:id="rId13" o:title=""/>
          </v:shape>
          <o:OLEObject Type="Embed" ProgID="Prism10.Document" ShapeID="_x0000_i1028" DrawAspect="Content" ObjectID="_1808119757" r:id="rId14"/>
        </w:object>
      </w:r>
    </w:p>
    <w:p w14:paraId="1D56056F" w14:textId="77777777" w:rsidR="00102134" w:rsidRDefault="00102134" w:rsidP="00102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2134" w14:paraId="1541D16C" w14:textId="77777777" w:rsidTr="007F7F30">
        <w:tc>
          <w:tcPr>
            <w:tcW w:w="9016" w:type="dxa"/>
          </w:tcPr>
          <w:p w14:paraId="081B2AB3" w14:textId="77777777" w:rsidR="00102134" w:rsidRDefault="00102134" w:rsidP="007F7F30">
            <w:pPr>
              <w:jc w:val="both"/>
            </w:pPr>
            <w:r w:rsidRPr="00B31AEF">
              <w:rPr>
                <w:b/>
                <w:bCs/>
              </w:rPr>
              <w:t xml:space="preserve">Supp. Fig. </w:t>
            </w:r>
            <w:r>
              <w:rPr>
                <w:b/>
                <w:bCs/>
              </w:rPr>
              <w:t>4</w:t>
            </w:r>
            <w:r w:rsidRPr="00D876D8">
              <w:rPr>
                <w:b/>
                <w:bCs/>
              </w:rPr>
              <w:t>: OCR in C7* compared to control cells and non-</w:t>
            </w:r>
            <w:proofErr w:type="gramStart"/>
            <w:r w:rsidRPr="00D876D8">
              <w:rPr>
                <w:b/>
                <w:bCs/>
              </w:rPr>
              <w:t>sorted</w:t>
            </w:r>
            <w:proofErr w:type="gramEnd"/>
            <w:r w:rsidRPr="00D876D8">
              <w:rPr>
                <w:b/>
                <w:bCs/>
              </w:rPr>
              <w:t xml:space="preserve"> DFAT</w:t>
            </w:r>
            <w:r w:rsidRPr="00971DCA">
              <w:t>.</w:t>
            </w:r>
            <w:r>
              <w:t xml:space="preserve"> Undifferentiated (left) and differentiated (right) DFAT from a donor different than Fig 2 D. n=4.</w:t>
            </w:r>
          </w:p>
        </w:tc>
      </w:tr>
    </w:tbl>
    <w:p w14:paraId="190BDF26" w14:textId="77777777" w:rsidR="00102134" w:rsidRDefault="00102134" w:rsidP="00102134"/>
    <w:p w14:paraId="777C7025" w14:textId="77777777" w:rsidR="00102134" w:rsidRDefault="00102134" w:rsidP="00102134"/>
    <w:p w14:paraId="7BE7363F" w14:textId="77777777" w:rsidR="00102134" w:rsidRDefault="00102134" w:rsidP="00102134">
      <w:r>
        <w:br w:type="page"/>
      </w:r>
    </w:p>
    <w:p w14:paraId="701903FF" w14:textId="77777777" w:rsidR="00102134" w:rsidRDefault="00102134" w:rsidP="00102134">
      <w:pPr>
        <w:jc w:val="both"/>
      </w:pPr>
      <w:r>
        <w:rPr>
          <w:noProof/>
          <w:sz w:val="16"/>
          <w:szCs w:val="16"/>
          <w14:ligatures w14:val="standardContextual"/>
        </w:rPr>
        <w:lastRenderedPageBreak/>
        <w:drawing>
          <wp:inline distT="0" distB="0" distL="0" distR="0" wp14:anchorId="5194E2FB" wp14:editId="57D4A028">
            <wp:extent cx="5731510" cy="4371340"/>
            <wp:effectExtent l="0" t="0" r="2540" b="0"/>
            <wp:docPr id="15" name="Grafik 15" descr="A group of different colored box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different colored boxes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2134" w14:paraId="4E1C090F" w14:textId="77777777" w:rsidTr="007F7F30">
        <w:tc>
          <w:tcPr>
            <w:tcW w:w="9016" w:type="dxa"/>
          </w:tcPr>
          <w:p w14:paraId="0ABB4A3F" w14:textId="77777777" w:rsidR="00102134" w:rsidRPr="003A1D06" w:rsidRDefault="00102134" w:rsidP="007F7F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Supp. </w:t>
            </w:r>
            <w:r w:rsidRPr="00E35542">
              <w:rPr>
                <w:b/>
                <w:bCs/>
              </w:rPr>
              <w:t>Fig.</w:t>
            </w:r>
            <w:r>
              <w:rPr>
                <w:b/>
                <w:bCs/>
              </w:rPr>
              <w:t xml:space="preserve"> 5: Bulk sequencing analysis of C7* vs. control cells cultured in 2D and 3D. </w:t>
            </w:r>
            <w:r>
              <w:t xml:space="preserve">(A) Principal component analysis illustrates the differential gene expression between C7* and control DFAT cells in </w:t>
            </w:r>
            <w:proofErr w:type="gramStart"/>
            <w:r>
              <w:t>2D</w:t>
            </w:r>
            <w:proofErr w:type="gramEnd"/>
            <w:r>
              <w:t xml:space="preserve"> and 3D culture, before and after differentiation. (B) Quantification of genes significantly downregulated (red) and upregulated (green) under the specified conditions. (C) Expression of adipocyte related genes in</w:t>
            </w:r>
            <w:r w:rsidRPr="006B24A4">
              <w:t xml:space="preserve"> </w:t>
            </w:r>
            <w:r>
              <w:t>C7* and control cells under different cell culture conditions. Statistically significant differences (</w:t>
            </w:r>
            <w:proofErr w:type="spellStart"/>
            <w:r>
              <w:t>limma</w:t>
            </w:r>
            <w:proofErr w:type="spellEnd"/>
            <w:r>
              <w:t xml:space="preserve"> moderated t test, Benjamini-Hochberg adjusted) between C7* and control cells are indicated by * </w:t>
            </w:r>
            <w:proofErr w:type="spellStart"/>
            <w:r>
              <w:t>P</w:t>
            </w:r>
            <w:r w:rsidRPr="004E71B6">
              <w:rPr>
                <w:vertAlign w:val="subscript"/>
              </w:rPr>
              <w:t>adj</w:t>
            </w:r>
            <w:proofErr w:type="spellEnd"/>
            <w:r>
              <w:t xml:space="preserve">&lt;0.05, ** </w:t>
            </w:r>
            <w:proofErr w:type="spellStart"/>
            <w:r>
              <w:t>P</w:t>
            </w:r>
            <w:r w:rsidRPr="004E71B6">
              <w:rPr>
                <w:vertAlign w:val="subscript"/>
              </w:rPr>
              <w:t>adj</w:t>
            </w:r>
            <w:proofErr w:type="spellEnd"/>
            <w:r>
              <w:t xml:space="preserve">&lt;0.01, *** </w:t>
            </w:r>
            <w:proofErr w:type="spellStart"/>
            <w:r>
              <w:t>P</w:t>
            </w:r>
            <w:r w:rsidRPr="004E71B6">
              <w:rPr>
                <w:vertAlign w:val="subscript"/>
              </w:rPr>
              <w:t>adj</w:t>
            </w:r>
            <w:proofErr w:type="spellEnd"/>
            <w:r>
              <w:t>&lt;0.001.</w:t>
            </w:r>
          </w:p>
        </w:tc>
      </w:tr>
    </w:tbl>
    <w:p w14:paraId="24946ACE" w14:textId="77777777" w:rsidR="00102134" w:rsidRDefault="00102134" w:rsidP="00102134">
      <w:r>
        <w:rPr>
          <w:noProof/>
          <w14:ligatures w14:val="standardContextual"/>
        </w:rPr>
        <w:lastRenderedPageBreak/>
        <w:drawing>
          <wp:inline distT="0" distB="0" distL="0" distR="0" wp14:anchorId="13110ABB" wp14:editId="0FD56681">
            <wp:extent cx="5731510" cy="8162925"/>
            <wp:effectExtent l="0" t="0" r="2540" b="9525"/>
            <wp:docPr id="16" name="Grafik 16" descr="A chart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hart of a graph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18F4" w14:textId="77777777" w:rsidR="00102134" w:rsidRDefault="00102134" w:rsidP="00102134">
      <w:r>
        <w:br w:type="page"/>
      </w:r>
    </w:p>
    <w:p w14:paraId="53144AB7" w14:textId="77777777" w:rsidR="00102134" w:rsidRDefault="00102134" w:rsidP="00102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2134" w14:paraId="60918DBC" w14:textId="77777777" w:rsidTr="007F7F30">
        <w:tc>
          <w:tcPr>
            <w:tcW w:w="9016" w:type="dxa"/>
          </w:tcPr>
          <w:p w14:paraId="4C8334E8" w14:textId="77777777" w:rsidR="00102134" w:rsidRPr="00524D71" w:rsidRDefault="00102134" w:rsidP="007F7F30">
            <w:pPr>
              <w:jc w:val="both"/>
            </w:pPr>
            <w:bookmarkStart w:id="1" w:name="_Hlk183519172"/>
            <w:r>
              <w:rPr>
                <w:b/>
                <w:bCs/>
              </w:rPr>
              <w:t xml:space="preserve">Supp. </w:t>
            </w:r>
            <w:r w:rsidRPr="00E35542">
              <w:rPr>
                <w:b/>
                <w:bCs/>
              </w:rPr>
              <w:t>Fig.</w:t>
            </w:r>
            <w:r>
              <w:rPr>
                <w:b/>
                <w:bCs/>
              </w:rPr>
              <w:t xml:space="preserve"> 6:</w:t>
            </w:r>
            <w:r w:rsidRPr="00524D71">
              <w:rPr>
                <w:b/>
                <w:bCs/>
              </w:rPr>
              <w:t xml:space="preserve"> Gene regulation under different conditions in </w:t>
            </w:r>
            <w:r>
              <w:rPr>
                <w:b/>
                <w:bCs/>
              </w:rPr>
              <w:t>C7*</w:t>
            </w:r>
            <w:r w:rsidRPr="003A1D06">
              <w:rPr>
                <w:b/>
                <w:bCs/>
              </w:rPr>
              <w:t xml:space="preserve"> DFAT cells.</w:t>
            </w:r>
            <w:r>
              <w:rPr>
                <w:b/>
                <w:bCs/>
              </w:rPr>
              <w:t xml:space="preserve"> </w:t>
            </w:r>
            <w:r w:rsidRPr="003A1D06">
              <w:t>Expression</w:t>
            </w:r>
            <w:r>
              <w:t xml:space="preserve"> of genes involved in mitochondrial function (A), oxidative phosphorylation (B) and citric acid cycle (C), in C7* and control </w:t>
            </w:r>
            <w:r w:rsidRPr="003A1D06">
              <w:t>DFAT cells</w:t>
            </w:r>
            <w:r>
              <w:t xml:space="preserve"> under the specified conditions. Statistically significant differences (</w:t>
            </w:r>
            <w:proofErr w:type="spellStart"/>
            <w:r>
              <w:t>limma</w:t>
            </w:r>
            <w:proofErr w:type="spellEnd"/>
            <w:r>
              <w:t xml:space="preserve"> moderated t test, Benjamini-Hochberg adjusted) between C7* and control cells are indicated by * </w:t>
            </w:r>
            <w:proofErr w:type="spellStart"/>
            <w:r>
              <w:t>P</w:t>
            </w:r>
            <w:r w:rsidRPr="0041680D">
              <w:rPr>
                <w:vertAlign w:val="subscript"/>
              </w:rPr>
              <w:t>adj</w:t>
            </w:r>
            <w:proofErr w:type="spellEnd"/>
            <w:r>
              <w:t xml:space="preserve">&lt;0.05, ** </w:t>
            </w:r>
            <w:proofErr w:type="spellStart"/>
            <w:r>
              <w:t>P</w:t>
            </w:r>
            <w:r w:rsidRPr="0041680D">
              <w:rPr>
                <w:vertAlign w:val="subscript"/>
              </w:rPr>
              <w:t>adj</w:t>
            </w:r>
            <w:proofErr w:type="spellEnd"/>
            <w:r>
              <w:t xml:space="preserve">&lt;0.01, *** </w:t>
            </w:r>
            <w:proofErr w:type="spellStart"/>
            <w:r>
              <w:t>P</w:t>
            </w:r>
            <w:r w:rsidRPr="0041680D">
              <w:rPr>
                <w:vertAlign w:val="subscript"/>
              </w:rPr>
              <w:t>adj</w:t>
            </w:r>
            <w:proofErr w:type="spellEnd"/>
            <w:r>
              <w:t>&lt;0.001.</w:t>
            </w:r>
          </w:p>
        </w:tc>
      </w:tr>
      <w:bookmarkEnd w:id="1"/>
    </w:tbl>
    <w:p w14:paraId="4AF73CE3" w14:textId="77777777" w:rsidR="00102134" w:rsidRDefault="00102134" w:rsidP="00102134">
      <w:pPr>
        <w:rPr>
          <w:b/>
          <w:bCs/>
        </w:rPr>
      </w:pPr>
    </w:p>
    <w:p w14:paraId="09E7B745" w14:textId="77777777" w:rsidR="00102134" w:rsidRDefault="00102134" w:rsidP="00102134">
      <w:pPr>
        <w:rPr>
          <w:b/>
          <w:bCs/>
        </w:rPr>
      </w:pPr>
    </w:p>
    <w:p w14:paraId="196E8DA3" w14:textId="77777777" w:rsidR="00102134" w:rsidRDefault="00102134" w:rsidP="00102134">
      <w:pPr>
        <w:rPr>
          <w:b/>
          <w:bCs/>
        </w:rPr>
      </w:pPr>
    </w:p>
    <w:p w14:paraId="413C6933" w14:textId="77777777" w:rsidR="00102134" w:rsidRDefault="00102134" w:rsidP="00102134">
      <w:pPr>
        <w:rPr>
          <w:b/>
          <w:bCs/>
        </w:rPr>
      </w:pPr>
    </w:p>
    <w:p w14:paraId="459CB234" w14:textId="77777777" w:rsidR="00102134" w:rsidRDefault="00102134" w:rsidP="00102134">
      <w:pPr>
        <w:rPr>
          <w:b/>
          <w:bCs/>
        </w:rPr>
      </w:pPr>
    </w:p>
    <w:p w14:paraId="276D4537" w14:textId="77777777" w:rsidR="00102134" w:rsidRDefault="00102134" w:rsidP="00102134">
      <w:pPr>
        <w:rPr>
          <w:b/>
          <w:bCs/>
        </w:rPr>
      </w:pPr>
    </w:p>
    <w:p w14:paraId="26051E08" w14:textId="77777777" w:rsidR="00102134" w:rsidRDefault="00102134" w:rsidP="00102134">
      <w:pPr>
        <w:rPr>
          <w:b/>
          <w:bCs/>
        </w:rPr>
      </w:pPr>
    </w:p>
    <w:p w14:paraId="2D5DE496" w14:textId="77777777" w:rsidR="00102134" w:rsidRDefault="00102134" w:rsidP="00102134">
      <w:pPr>
        <w:rPr>
          <w:b/>
          <w:bCs/>
        </w:rPr>
      </w:pPr>
    </w:p>
    <w:p w14:paraId="06171381" w14:textId="77777777" w:rsidR="00102134" w:rsidRDefault="00102134" w:rsidP="00102134">
      <w:pPr>
        <w:rPr>
          <w:b/>
          <w:bCs/>
        </w:rPr>
      </w:pPr>
    </w:p>
    <w:p w14:paraId="3E53FA81" w14:textId="77777777" w:rsidR="00102134" w:rsidRDefault="00102134" w:rsidP="00102134">
      <w:pPr>
        <w:rPr>
          <w:b/>
          <w:bCs/>
        </w:rPr>
      </w:pPr>
    </w:p>
    <w:p w14:paraId="36BDFB02" w14:textId="77777777" w:rsidR="00102134" w:rsidRDefault="00102134" w:rsidP="00102134">
      <w:pPr>
        <w:rPr>
          <w:b/>
          <w:bCs/>
        </w:rPr>
      </w:pPr>
    </w:p>
    <w:p w14:paraId="315354E4" w14:textId="77777777" w:rsidR="00102134" w:rsidRDefault="00102134" w:rsidP="00102134">
      <w:pPr>
        <w:rPr>
          <w:b/>
          <w:bCs/>
        </w:rPr>
      </w:pPr>
    </w:p>
    <w:p w14:paraId="64EC8E82" w14:textId="77777777" w:rsidR="00102134" w:rsidRDefault="00102134" w:rsidP="00102134">
      <w:pPr>
        <w:rPr>
          <w:b/>
          <w:bCs/>
        </w:rPr>
      </w:pPr>
    </w:p>
    <w:p w14:paraId="62240FB4" w14:textId="77777777" w:rsidR="00102134" w:rsidRDefault="00102134" w:rsidP="00102134">
      <w:pPr>
        <w:rPr>
          <w:b/>
          <w:bCs/>
        </w:rPr>
      </w:pPr>
    </w:p>
    <w:p w14:paraId="1C7B5D9C" w14:textId="77777777" w:rsidR="00102134" w:rsidRDefault="00102134" w:rsidP="00102134">
      <w:pPr>
        <w:rPr>
          <w:b/>
          <w:bCs/>
        </w:rPr>
      </w:pPr>
    </w:p>
    <w:p w14:paraId="43C2EEC1" w14:textId="77777777" w:rsidR="00102134" w:rsidRDefault="00102134" w:rsidP="00102134">
      <w:pPr>
        <w:rPr>
          <w:b/>
          <w:bCs/>
        </w:rPr>
      </w:pPr>
    </w:p>
    <w:p w14:paraId="284E4E16" w14:textId="77777777" w:rsidR="00102134" w:rsidRDefault="00102134" w:rsidP="00102134">
      <w:pPr>
        <w:rPr>
          <w:b/>
          <w:bCs/>
        </w:rPr>
      </w:pPr>
    </w:p>
    <w:p w14:paraId="5F167204" w14:textId="77777777" w:rsidR="00102134" w:rsidRDefault="00102134" w:rsidP="00102134">
      <w:pPr>
        <w:rPr>
          <w:b/>
          <w:bCs/>
        </w:rPr>
      </w:pPr>
    </w:p>
    <w:p w14:paraId="7B20DCFD" w14:textId="77777777" w:rsidR="00102134" w:rsidRDefault="00102134" w:rsidP="00102134">
      <w:pPr>
        <w:rPr>
          <w:b/>
          <w:bCs/>
        </w:rPr>
      </w:pPr>
    </w:p>
    <w:p w14:paraId="36CAD870" w14:textId="77777777" w:rsidR="00102134" w:rsidRDefault="00102134" w:rsidP="00102134">
      <w:pPr>
        <w:rPr>
          <w:b/>
          <w:bCs/>
        </w:rPr>
      </w:pPr>
    </w:p>
    <w:p w14:paraId="1EDE045A" w14:textId="77777777" w:rsidR="00102134" w:rsidRDefault="00102134" w:rsidP="00102134">
      <w:pPr>
        <w:rPr>
          <w:b/>
          <w:bCs/>
        </w:rPr>
      </w:pPr>
    </w:p>
    <w:p w14:paraId="4659A4FF" w14:textId="77777777" w:rsidR="00102134" w:rsidRDefault="00102134" w:rsidP="00102134">
      <w:pPr>
        <w:rPr>
          <w:b/>
          <w:bCs/>
        </w:rPr>
      </w:pPr>
    </w:p>
    <w:p w14:paraId="781B9C3B" w14:textId="77777777" w:rsidR="00102134" w:rsidRDefault="00102134" w:rsidP="00102134">
      <w:pPr>
        <w:rPr>
          <w:b/>
          <w:bCs/>
        </w:rPr>
      </w:pPr>
    </w:p>
    <w:p w14:paraId="56457C38" w14:textId="77777777" w:rsidR="00102134" w:rsidRDefault="00102134" w:rsidP="00102134">
      <w:pPr>
        <w:rPr>
          <w:b/>
          <w:bCs/>
        </w:rPr>
      </w:pPr>
      <w:r w:rsidRPr="00136AE4">
        <w:rPr>
          <w:b/>
          <w:bCs/>
          <w:noProof/>
        </w:rPr>
        <w:lastRenderedPageBreak/>
        <w:drawing>
          <wp:inline distT="0" distB="0" distL="0" distR="0" wp14:anchorId="08CA09AE" wp14:editId="49E20F22">
            <wp:extent cx="5731510" cy="2516505"/>
            <wp:effectExtent l="0" t="0" r="2540" b="0"/>
            <wp:docPr id="92203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334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B42B1" w14:textId="77777777" w:rsidR="00102134" w:rsidRPr="00524D71" w:rsidRDefault="00102134" w:rsidP="00102134">
      <w:r>
        <w:rPr>
          <w:b/>
          <w:bCs/>
        </w:rPr>
        <w:t xml:space="preserve">Supp. </w:t>
      </w:r>
      <w:r w:rsidRPr="00E35542">
        <w:rPr>
          <w:b/>
          <w:bCs/>
        </w:rPr>
        <w:t>Fig.</w:t>
      </w:r>
      <w:r>
        <w:rPr>
          <w:b/>
          <w:bCs/>
        </w:rPr>
        <w:t xml:space="preserve"> 7:</w:t>
      </w:r>
      <w:r w:rsidRPr="00524D71">
        <w:rPr>
          <w:b/>
          <w:bCs/>
        </w:rPr>
        <w:t xml:space="preserve"> </w:t>
      </w:r>
      <w:r>
        <w:rPr>
          <w:b/>
          <w:bCs/>
        </w:rPr>
        <w:t>Expression of C7 marker genes in cluster#9</w:t>
      </w:r>
      <w:r w:rsidRPr="003A1D06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Heat map showing enrichment of C7 marker gene expression in one </w:t>
      </w:r>
      <w:proofErr w:type="gramStart"/>
      <w:r>
        <w:t>cluster (#</w:t>
      </w:r>
      <w:proofErr w:type="gramEnd"/>
      <w:r>
        <w:t>9) of endothelial and fibroblast cells</w:t>
      </w:r>
    </w:p>
    <w:p w14:paraId="24FA4BAE" w14:textId="77777777" w:rsidR="00102134" w:rsidRDefault="00102134" w:rsidP="00102134">
      <w:pPr>
        <w:rPr>
          <w:b/>
          <w:bCs/>
        </w:rPr>
      </w:pPr>
      <w:r>
        <w:rPr>
          <w:b/>
          <w:bCs/>
        </w:rPr>
        <w:br w:type="page"/>
      </w:r>
    </w:p>
    <w:p w14:paraId="313621B6" w14:textId="77777777" w:rsidR="00102134" w:rsidRDefault="00102134" w:rsidP="00102134">
      <w:r w:rsidRPr="00870C78">
        <w:rPr>
          <w:rFonts w:ascii="Arial" w:hAnsi="Arial" w:cs="Arial"/>
          <w:sz w:val="24"/>
          <w:szCs w:val="24"/>
        </w:rPr>
        <w:lastRenderedPageBreak/>
        <w:t>A</w:t>
      </w:r>
      <w:r w:rsidRPr="00506441">
        <w:rPr>
          <w:noProof/>
        </w:rPr>
        <w:drawing>
          <wp:inline distT="0" distB="0" distL="0" distR="0" wp14:anchorId="006B6AAA" wp14:editId="78507D77">
            <wp:extent cx="5731510" cy="2737485"/>
            <wp:effectExtent l="0" t="0" r="2540" b="5715"/>
            <wp:docPr id="587972764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72764" name="Picture 1" descr="A screenshot of a graph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8123F" w14:textId="77777777" w:rsidR="00102134" w:rsidRPr="00B02D80" w:rsidRDefault="00102134" w:rsidP="00102134">
      <w:r w:rsidRPr="0010394A">
        <w:rPr>
          <w:rFonts w:ascii="Arial" w:hAnsi="Arial" w:cs="Arial"/>
          <w:sz w:val="24"/>
          <w:szCs w:val="24"/>
        </w:rPr>
        <w:t>B</w:t>
      </w:r>
      <w:r w:rsidRPr="009A7259">
        <w:rPr>
          <w:noProof/>
        </w:rPr>
        <w:drawing>
          <wp:inline distT="0" distB="0" distL="0" distR="0" wp14:anchorId="5A7F5F5D" wp14:editId="42EA4028">
            <wp:extent cx="5731510" cy="2746375"/>
            <wp:effectExtent l="0" t="0" r="2540" b="0"/>
            <wp:docPr id="679493887" name="Picture 1" descr="A diagram of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93887" name="Picture 1" descr="A diagram of a red line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0A72C" w14:textId="77777777" w:rsidR="00102134" w:rsidRDefault="00102134" w:rsidP="0010213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2134" w14:paraId="46B36764" w14:textId="77777777" w:rsidTr="007F7F30">
        <w:tc>
          <w:tcPr>
            <w:tcW w:w="9016" w:type="dxa"/>
          </w:tcPr>
          <w:p w14:paraId="423A03DF" w14:textId="77777777" w:rsidR="00102134" w:rsidRPr="00524D71" w:rsidRDefault="00102134" w:rsidP="007F7F30">
            <w:pPr>
              <w:jc w:val="both"/>
            </w:pPr>
            <w:r>
              <w:rPr>
                <w:b/>
                <w:bCs/>
              </w:rPr>
              <w:t xml:space="preserve">Supp. </w:t>
            </w:r>
            <w:r w:rsidRPr="00E35542">
              <w:rPr>
                <w:b/>
                <w:bCs/>
              </w:rPr>
              <w:t>Fig.</w:t>
            </w:r>
            <w:r>
              <w:rPr>
                <w:b/>
                <w:bCs/>
              </w:rPr>
              <w:t xml:space="preserve"> 8: Gating strategy for FACS sorting. </w:t>
            </w:r>
            <w:r>
              <w:t>(A)</w:t>
            </w:r>
            <w:r>
              <w:rPr>
                <w:b/>
                <w:bCs/>
              </w:rPr>
              <w:t xml:space="preserve"> </w:t>
            </w:r>
            <w:r w:rsidRPr="00B31AEF">
              <w:t>Side scatter area (SSC-A) vs. forward scattered light area (FSC-A)</w:t>
            </w:r>
            <w:r>
              <w:t xml:space="preserve"> and AF647 vs. BV421 of isotype control cells displaying the gating strategy. (B</w:t>
            </w:r>
            <w:r w:rsidRPr="00B31AEF">
              <w:t>)</w:t>
            </w:r>
            <w:r>
              <w:t xml:space="preserve"> SSC-A vs. FSC-A and AF647 vs. BV421 for the same cells and the same gates shown in (A), but incubated with the CD36 and CD146 antibodies, as specified in the methods section. Q3-1 contains </w:t>
            </w:r>
            <w:proofErr w:type="gramStart"/>
            <w:r>
              <w:t>the CD36</w:t>
            </w:r>
            <w:proofErr w:type="gramEnd"/>
            <w:r>
              <w:t xml:space="preserve">-CD146- cells and Q2-1 </w:t>
            </w:r>
            <w:proofErr w:type="gramStart"/>
            <w:r>
              <w:t>the CD36</w:t>
            </w:r>
            <w:proofErr w:type="gramEnd"/>
            <w:r>
              <w:t xml:space="preserve">+CD146+ cells. </w:t>
            </w:r>
          </w:p>
        </w:tc>
      </w:tr>
    </w:tbl>
    <w:p w14:paraId="6B9237F3" w14:textId="77777777" w:rsidR="00102134" w:rsidRDefault="00102134" w:rsidP="00102134">
      <w:pPr>
        <w:rPr>
          <w:b/>
          <w:bCs/>
        </w:rPr>
      </w:pPr>
    </w:p>
    <w:p w14:paraId="63795033" w14:textId="77777777" w:rsidR="00102134" w:rsidRDefault="00102134" w:rsidP="00102134">
      <w:pPr>
        <w:rPr>
          <w:b/>
          <w:bCs/>
        </w:rPr>
      </w:pPr>
      <w:r>
        <w:rPr>
          <w:b/>
          <w:bCs/>
        </w:rPr>
        <w:br w:type="page"/>
      </w:r>
    </w:p>
    <w:p w14:paraId="40069629" w14:textId="77777777" w:rsidR="00102134" w:rsidRDefault="00102134" w:rsidP="00102134">
      <w:r>
        <w:rPr>
          <w:b/>
          <w:bCs/>
        </w:rPr>
        <w:lastRenderedPageBreak/>
        <w:t xml:space="preserve">Supp. </w:t>
      </w:r>
      <w:r w:rsidRPr="003A1D06">
        <w:rPr>
          <w:b/>
          <w:bCs/>
        </w:rPr>
        <w:t>Table 1.</w:t>
      </w:r>
      <w:r>
        <w:rPr>
          <w:b/>
          <w:bCs/>
        </w:rPr>
        <w:t xml:space="preserve"> </w:t>
      </w:r>
      <w:r w:rsidRPr="00B50939">
        <w:t xml:space="preserve">Output of </w:t>
      </w:r>
      <w:proofErr w:type="spellStart"/>
      <w:r w:rsidRPr="00B50939">
        <w:t>enrichGO</w:t>
      </w:r>
      <w:proofErr w:type="spellEnd"/>
      <w:r w:rsidRPr="00B50939">
        <w:t xml:space="preserve"> analysis for cluster 7</w:t>
      </w:r>
    </w:p>
    <w:p w14:paraId="57BB705F" w14:textId="77777777" w:rsidR="00102134" w:rsidRDefault="00102134" w:rsidP="00102134"/>
    <w:p w14:paraId="4CD2BF4F" w14:textId="77777777" w:rsidR="00102134" w:rsidRDefault="00102134" w:rsidP="00102134">
      <w:pPr>
        <w:rPr>
          <w:b/>
          <w:bCs/>
        </w:rPr>
      </w:pPr>
      <w:r w:rsidRPr="00BA0F79">
        <w:rPr>
          <w:noProof/>
        </w:rPr>
        <w:drawing>
          <wp:inline distT="0" distB="0" distL="0" distR="0" wp14:anchorId="69EF48D2" wp14:editId="1BC9A1B1">
            <wp:extent cx="5731510" cy="6136005"/>
            <wp:effectExtent l="0" t="0" r="2540" b="0"/>
            <wp:docPr id="19434495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3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20886" w14:textId="77777777" w:rsidR="00102134" w:rsidRDefault="00102134" w:rsidP="00102134">
      <w:pPr>
        <w:rPr>
          <w:b/>
          <w:bCs/>
        </w:rPr>
      </w:pPr>
    </w:p>
    <w:p w14:paraId="050DD9D2" w14:textId="77777777" w:rsidR="00102134" w:rsidRDefault="00102134" w:rsidP="00102134">
      <w:pPr>
        <w:rPr>
          <w:b/>
          <w:bCs/>
        </w:rPr>
      </w:pPr>
      <w:r>
        <w:rPr>
          <w:b/>
          <w:bCs/>
        </w:rPr>
        <w:br w:type="page"/>
      </w:r>
    </w:p>
    <w:p w14:paraId="7F69F84B" w14:textId="77777777" w:rsidR="00102134" w:rsidRDefault="00102134" w:rsidP="00102134">
      <w:pPr>
        <w:jc w:val="both"/>
      </w:pPr>
      <w:r>
        <w:rPr>
          <w:b/>
          <w:bCs/>
        </w:rPr>
        <w:lastRenderedPageBreak/>
        <w:t xml:space="preserve">Supp. </w:t>
      </w:r>
      <w:r w:rsidRPr="003A1D06">
        <w:rPr>
          <w:b/>
          <w:bCs/>
        </w:rPr>
        <w:t xml:space="preserve">Table </w:t>
      </w:r>
      <w:r>
        <w:rPr>
          <w:b/>
          <w:bCs/>
        </w:rPr>
        <w:t>2</w:t>
      </w:r>
      <w:r w:rsidRPr="003A1D06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List of genes significantly regulated in the </w:t>
      </w:r>
      <w:proofErr w:type="spellStart"/>
      <w:r>
        <w:t>scRNA</w:t>
      </w:r>
      <w:proofErr w:type="spellEnd"/>
      <w:r>
        <w:t>-seq for cluster 7 of DFAT which reappeared in the bulk sequencing of C7* DFAT cells differentiated as spheroids.</w:t>
      </w:r>
    </w:p>
    <w:tbl>
      <w:tblPr>
        <w:tblW w:w="8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5415"/>
        <w:gridCol w:w="1705"/>
      </w:tblGrid>
      <w:tr w:rsidR="00102134" w:rsidRPr="007E08F1" w14:paraId="27F523E9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F675F7E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Gene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5BC71D31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Name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0B7D864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Trend</w:t>
            </w:r>
          </w:p>
        </w:tc>
      </w:tr>
      <w:tr w:rsidR="00102134" w:rsidRPr="007E08F1" w14:paraId="59CA85E6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026F623D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COL4A1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06186CCF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444444"/>
              </w:rPr>
            </w:pPr>
            <w:r w:rsidRPr="002153CC">
              <w:rPr>
                <w:rFonts w:eastAsia="Times New Roman" w:cstheme="minorHAnsi"/>
                <w:color w:val="444444"/>
              </w:rPr>
              <w:t>Collagen alpha-1(IV) 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212E43A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Upregulated</w:t>
            </w:r>
          </w:p>
        </w:tc>
      </w:tr>
      <w:tr w:rsidR="00102134" w:rsidRPr="007E08F1" w14:paraId="6DF6DC96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97FB307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PPP1R14A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4303F1A7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444444"/>
              </w:rPr>
            </w:pPr>
            <w:r w:rsidRPr="002153CC">
              <w:rPr>
                <w:rFonts w:eastAsia="Times New Roman" w:cstheme="minorHAnsi"/>
                <w:color w:val="444444"/>
              </w:rPr>
              <w:t>Protein phosphatase 1 regulatory subunit 14A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95A72E8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Upregulated</w:t>
            </w:r>
          </w:p>
        </w:tc>
      </w:tr>
      <w:tr w:rsidR="00102134" w:rsidRPr="007E08F1" w14:paraId="29E40983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2794A13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COL4A2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721B7DD0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444444"/>
              </w:rPr>
            </w:pPr>
            <w:r w:rsidRPr="002153CC">
              <w:rPr>
                <w:rFonts w:eastAsia="Times New Roman" w:cstheme="minorHAnsi"/>
                <w:color w:val="444444"/>
              </w:rPr>
              <w:t>Collagen alpha-2(IV) 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3B67645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Upregulated</w:t>
            </w:r>
          </w:p>
        </w:tc>
      </w:tr>
      <w:tr w:rsidR="00102134" w:rsidRPr="007E08F1" w14:paraId="49473F89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C4DB544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CD36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3C2FC0E7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444444"/>
              </w:rPr>
            </w:pPr>
            <w:r w:rsidRPr="002153CC">
              <w:rPr>
                <w:rFonts w:eastAsia="Times New Roman" w:cstheme="minorHAnsi"/>
                <w:color w:val="444444"/>
              </w:rPr>
              <w:t>Cluster differentiation 36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F083789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Upregulated</w:t>
            </w:r>
          </w:p>
        </w:tc>
      </w:tr>
      <w:tr w:rsidR="00102134" w:rsidRPr="007E08F1" w14:paraId="1F9342E4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D5D5086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MCAM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0FE6F1C9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t>M</w:t>
            </w:r>
            <w:r w:rsidRPr="00D26E30">
              <w:t xml:space="preserve">elanoma cell adhesion molecule </w:t>
            </w:r>
            <w:r>
              <w:t>(</w:t>
            </w:r>
            <w:r w:rsidRPr="002153CC">
              <w:rPr>
                <w:rFonts w:eastAsia="Times New Roman" w:cstheme="minorHAnsi"/>
                <w:color w:val="000000"/>
              </w:rPr>
              <w:t>CD146</w:t>
            </w:r>
            <w:r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9D65BFA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Upregulated</w:t>
            </w:r>
          </w:p>
        </w:tc>
      </w:tr>
      <w:tr w:rsidR="00102134" w:rsidRPr="007E08F1" w14:paraId="638238D8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F79D9BA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FABP4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30A2978D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Fatty acid binding protein 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89CD41D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Upregulated</w:t>
            </w:r>
          </w:p>
        </w:tc>
      </w:tr>
      <w:tr w:rsidR="00102134" w:rsidRPr="007E08F1" w14:paraId="183F1641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5CBAE48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CARMN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41E9C4A4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444444"/>
              </w:rPr>
            </w:pPr>
            <w:r w:rsidRPr="002153CC">
              <w:rPr>
                <w:rFonts w:eastAsia="Times New Roman" w:cstheme="minorHAnsi"/>
                <w:color w:val="444444"/>
              </w:rPr>
              <w:t>Cardiac Mesoderm Enhancer-Associated Non-Coding RNA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029A22B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Upregulated</w:t>
            </w:r>
          </w:p>
        </w:tc>
      </w:tr>
      <w:tr w:rsidR="00102134" w:rsidRPr="007E08F1" w14:paraId="0C299622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7456BCB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CAV2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4D451CB8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Caveolin 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F6B8DBE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Upregulated</w:t>
            </w:r>
          </w:p>
        </w:tc>
      </w:tr>
      <w:tr w:rsidR="00102134" w:rsidRPr="007E08F1" w14:paraId="73B8AAAC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2713D3E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TFPI2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3D47316A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Tissue Factor Pathway Inhibitor 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F3F8AB1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Downregulated</w:t>
            </w:r>
          </w:p>
        </w:tc>
      </w:tr>
      <w:tr w:rsidR="00102134" w:rsidRPr="007E08F1" w14:paraId="7D00969A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0E788ACA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GREM2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41711610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Gremlin 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A6843DF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Downregulated</w:t>
            </w:r>
          </w:p>
        </w:tc>
      </w:tr>
      <w:tr w:rsidR="00102134" w:rsidRPr="007E08F1" w14:paraId="74CD5DD7" w14:textId="77777777" w:rsidTr="007F7F30">
        <w:trPr>
          <w:trHeight w:val="312"/>
          <w:jc w:val="center"/>
        </w:trPr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A9E94EC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DKK1</w:t>
            </w:r>
          </w:p>
        </w:tc>
        <w:tc>
          <w:tcPr>
            <w:tcW w:w="5415" w:type="dxa"/>
            <w:shd w:val="clear" w:color="auto" w:fill="auto"/>
            <w:noWrap/>
            <w:vAlign w:val="bottom"/>
            <w:hideMark/>
          </w:tcPr>
          <w:p w14:paraId="50C3E8B1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2153CC">
              <w:rPr>
                <w:rFonts w:eastAsia="Times New Roman" w:cstheme="minorHAnsi"/>
                <w:color w:val="000000"/>
              </w:rPr>
              <w:t>Dickkopf</w:t>
            </w:r>
            <w:proofErr w:type="spellEnd"/>
            <w:r w:rsidRPr="002153CC">
              <w:rPr>
                <w:rFonts w:eastAsia="Times New Roman" w:cstheme="minorHAnsi"/>
                <w:color w:val="000000"/>
              </w:rPr>
              <w:t xml:space="preserve"> WNT Signaling Pathway Inhibitor 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6C2A8AB" w14:textId="77777777" w:rsidR="00102134" w:rsidRPr="002153CC" w:rsidRDefault="00102134" w:rsidP="007F7F3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153CC">
              <w:rPr>
                <w:rFonts w:eastAsia="Times New Roman" w:cstheme="minorHAnsi"/>
                <w:color w:val="000000"/>
              </w:rPr>
              <w:t>Downregulated</w:t>
            </w:r>
          </w:p>
        </w:tc>
      </w:tr>
    </w:tbl>
    <w:p w14:paraId="05960A61" w14:textId="77777777" w:rsidR="00102134" w:rsidRDefault="00102134" w:rsidP="00102134"/>
    <w:p w14:paraId="2B93AA67" w14:textId="6818D5B8" w:rsidR="00D3476E" w:rsidRDefault="00102134" w:rsidP="00102134">
      <w:r>
        <w:br w:type="page"/>
      </w:r>
    </w:p>
    <w:sectPr w:rsidR="00D34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Sans">
    <w:altName w:val="Calibri"/>
    <w:charset w:val="00"/>
    <w:family w:val="auto"/>
    <w:pitch w:val="variable"/>
    <w:sig w:usb0="80000027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34"/>
    <w:rsid w:val="00102134"/>
    <w:rsid w:val="002F7B38"/>
    <w:rsid w:val="00A34AF7"/>
    <w:rsid w:val="00D3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BFAEA"/>
  <w15:chartTrackingRefBased/>
  <w15:docId w15:val="{AEB6A523-4D59-4313-83C3-FE709B35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13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21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1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1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1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1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13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13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13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13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1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1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1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1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1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1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2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13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2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13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2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134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21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1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1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2134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oleObject" Target="embeddings/oleObject3.bin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emf"/><Relationship Id="rId5" Type="http://schemas.openxmlformats.org/officeDocument/2006/relationships/image" Target="media/image2.emf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Manoharan, Nivedha (ELS-CHN)</dc:creator>
  <cp:keywords/>
  <dc:description/>
  <cp:lastModifiedBy>Manoharan, Nivedha (ELS-CHN)</cp:lastModifiedBy>
  <cp:revision>1</cp:revision>
  <dcterms:created xsi:type="dcterms:W3CDTF">2025-05-07T05:11:00Z</dcterms:created>
  <dcterms:modified xsi:type="dcterms:W3CDTF">2025-05-07T05:13:00Z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2025-05-07T05:12:36Z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d6aa4d80-a878-49fa-8c39-6853c687e04d</vt:lpwstr>
  </property>
  <property fmtid="{D5CDD505-2E9C-101B-9397-08002B2CF9AE}" pid="8" name="MSIP_Label_549ac42a-3eb4-4074-b885-aea26bd6241e_ContentBits">
    <vt:lpwstr>0</vt:lpwstr>
  </property>
  <property fmtid="{D5CDD505-2E9C-101B-9397-08002B2CF9AE}" pid="9" name="MSIP_Label_549ac42a-3eb4-4074-b885-aea26bd6241e_Tag">
    <vt:lpwstr>10, 3, 0, 1</vt:lpwstr>
  </property>
</Properties>
</file>