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D7365E" w14:textId="77777777" w:rsidR="004812C4" w:rsidRDefault="004812C4" w:rsidP="00726BC8">
      <w:pPr>
        <w:pStyle w:val="Title2"/>
        <w:spacing w:line="360" w:lineRule="auto"/>
        <w:rPr>
          <w:b w:val="0"/>
          <w:sz w:val="32"/>
          <w:szCs w:val="32"/>
        </w:rPr>
      </w:pPr>
    </w:p>
    <w:p w14:paraId="5AFBEA0C" w14:textId="19F18DBC" w:rsidR="00726BC8" w:rsidRDefault="00726BC8" w:rsidP="00726BC8">
      <w:pPr>
        <w:pStyle w:val="Title2"/>
        <w:spacing w:line="360" w:lineRule="auto"/>
        <w:rPr>
          <w:b w:val="0"/>
          <w:sz w:val="32"/>
          <w:szCs w:val="32"/>
        </w:rPr>
      </w:pPr>
      <w:r>
        <w:rPr>
          <w:b w:val="0"/>
          <w:sz w:val="32"/>
          <w:szCs w:val="32"/>
        </w:rPr>
        <w:t xml:space="preserve">Supporting Information </w:t>
      </w:r>
    </w:p>
    <w:p w14:paraId="3707ED9E" w14:textId="77777777" w:rsidR="00726BC8" w:rsidRDefault="00726BC8" w:rsidP="00726BC8">
      <w:pPr>
        <w:jc w:val="center"/>
        <w:rPr>
          <w:b/>
          <w:sz w:val="30"/>
          <w:szCs w:val="30"/>
          <w:lang w:val="en-US"/>
        </w:rPr>
      </w:pPr>
      <w:r w:rsidRPr="00E33675">
        <w:rPr>
          <w:b/>
          <w:sz w:val="30"/>
          <w:szCs w:val="30"/>
          <w:lang w:val="en-US"/>
        </w:rPr>
        <w:t xml:space="preserve">Machine Learning-Enabled Polymer Discovery for Enhanced </w:t>
      </w:r>
      <w:r>
        <w:rPr>
          <w:b/>
          <w:sz w:val="30"/>
          <w:szCs w:val="30"/>
          <w:lang w:val="en-US"/>
        </w:rPr>
        <w:t xml:space="preserve">Pulmonary </w:t>
      </w:r>
      <w:r w:rsidRPr="00E33675">
        <w:rPr>
          <w:b/>
          <w:sz w:val="30"/>
          <w:szCs w:val="30"/>
          <w:lang w:val="en-US"/>
        </w:rPr>
        <w:t>siRNA Delivery</w:t>
      </w:r>
    </w:p>
    <w:p w14:paraId="6E6F04B4" w14:textId="77777777" w:rsidR="00726BC8" w:rsidRDefault="00726BC8" w:rsidP="00726BC8">
      <w:pPr>
        <w:pStyle w:val="Title2"/>
        <w:spacing w:line="360" w:lineRule="auto"/>
        <w:rPr>
          <w:b w:val="0"/>
        </w:rPr>
      </w:pPr>
    </w:p>
    <w:p w14:paraId="4290BC62" w14:textId="77777777" w:rsidR="00726BC8" w:rsidRPr="00B80EF8" w:rsidRDefault="00726BC8" w:rsidP="00726BC8">
      <w:pPr>
        <w:rPr>
          <w:bCs/>
          <w:lang w:val="en-US"/>
        </w:rPr>
      </w:pPr>
      <w:r w:rsidRPr="00B80EF8">
        <w:rPr>
          <w:bCs/>
          <w:lang w:val="en-US"/>
        </w:rPr>
        <w:t>Felix Sieber-Schäfer</w:t>
      </w:r>
      <w:r w:rsidRPr="00B80EF8">
        <w:rPr>
          <w:bCs/>
          <w:vertAlign w:val="superscript"/>
          <w:lang w:val="en-US"/>
        </w:rPr>
        <w:t>1#</w:t>
      </w:r>
      <w:r w:rsidRPr="00B80EF8">
        <w:rPr>
          <w:bCs/>
          <w:lang w:val="en-US"/>
        </w:rPr>
        <w:t>, Min Jiang</w:t>
      </w:r>
      <w:r w:rsidRPr="00B80EF8">
        <w:rPr>
          <w:bCs/>
          <w:vertAlign w:val="superscript"/>
          <w:lang w:val="en-US"/>
        </w:rPr>
        <w:t>1#</w:t>
      </w:r>
      <w:r w:rsidRPr="00B80EF8">
        <w:rPr>
          <w:bCs/>
          <w:lang w:val="en-US"/>
        </w:rPr>
        <w:t>, Adrian Kromer</w:t>
      </w:r>
      <w:r w:rsidRPr="00B80EF8">
        <w:rPr>
          <w:bCs/>
          <w:vertAlign w:val="superscript"/>
          <w:lang w:val="en-US"/>
        </w:rPr>
        <w:t>1</w:t>
      </w:r>
      <w:r w:rsidRPr="00B80EF8">
        <w:rPr>
          <w:bCs/>
          <w:lang w:val="en-US"/>
        </w:rPr>
        <w:t>, Anny Nguyen</w:t>
      </w:r>
      <w:r w:rsidRPr="00B80EF8">
        <w:rPr>
          <w:bCs/>
          <w:vertAlign w:val="superscript"/>
          <w:lang w:val="en-US"/>
        </w:rPr>
        <w:t>1</w:t>
      </w:r>
      <w:r w:rsidRPr="00B80EF8">
        <w:rPr>
          <w:bCs/>
          <w:lang w:val="en-US"/>
        </w:rPr>
        <w:t>, Müge Molbay</w:t>
      </w:r>
      <w:r w:rsidRPr="00B80EF8">
        <w:rPr>
          <w:bCs/>
          <w:vertAlign w:val="superscript"/>
          <w:lang w:val="en-US"/>
        </w:rPr>
        <w:t>1</w:t>
      </w:r>
      <w:r w:rsidRPr="00B80EF8">
        <w:rPr>
          <w:bCs/>
          <w:lang w:val="en-US"/>
        </w:rPr>
        <w:t>, Simone P. Carneiro</w:t>
      </w:r>
      <w:r w:rsidRPr="00B80EF8">
        <w:rPr>
          <w:bCs/>
          <w:vertAlign w:val="superscript"/>
          <w:lang w:val="en-US"/>
        </w:rPr>
        <w:t>1</w:t>
      </w:r>
      <w:r w:rsidRPr="00B80EF8">
        <w:rPr>
          <w:bCs/>
          <w:lang w:val="en-US"/>
        </w:rPr>
        <w:t>, David Jürgens</w:t>
      </w:r>
      <w:r w:rsidRPr="00B80EF8">
        <w:rPr>
          <w:bCs/>
          <w:vertAlign w:val="superscript"/>
          <w:lang w:val="en-US"/>
        </w:rPr>
        <w:t>1</w:t>
      </w:r>
      <w:r w:rsidRPr="00B80EF8">
        <w:rPr>
          <w:bCs/>
          <w:lang w:val="en-US"/>
        </w:rPr>
        <w:t>, Gerald Burgstaller</w:t>
      </w:r>
      <w:r w:rsidRPr="00B80EF8">
        <w:rPr>
          <w:bCs/>
          <w:vertAlign w:val="superscript"/>
          <w:lang w:val="en-US"/>
        </w:rPr>
        <w:t>2</w:t>
      </w:r>
      <w:r w:rsidRPr="00B80EF8">
        <w:rPr>
          <w:bCs/>
          <w:lang w:val="en-US"/>
        </w:rPr>
        <w:t>, Bastian Popper</w:t>
      </w:r>
      <w:r w:rsidRPr="00B80EF8">
        <w:rPr>
          <w:bCs/>
          <w:vertAlign w:val="superscript"/>
          <w:lang w:val="en-US"/>
        </w:rPr>
        <w:t>3</w:t>
      </w:r>
      <w:r w:rsidRPr="00B80EF8">
        <w:rPr>
          <w:bCs/>
          <w:lang w:val="en-US"/>
        </w:rPr>
        <w:t>, Benjamin Winkeljann</w:t>
      </w:r>
      <w:r w:rsidRPr="00B80EF8">
        <w:rPr>
          <w:bCs/>
          <w:vertAlign w:val="superscript"/>
          <w:lang w:val="en-US"/>
        </w:rPr>
        <w:t>1,4</w:t>
      </w:r>
      <w:r w:rsidRPr="00B80EF8">
        <w:rPr>
          <w:bCs/>
          <w:lang w:val="en-US"/>
        </w:rPr>
        <w:t>, Olivia M. Merkel</w:t>
      </w:r>
      <w:r w:rsidRPr="00B80EF8">
        <w:rPr>
          <w:bCs/>
          <w:vertAlign w:val="superscript"/>
          <w:lang w:val="en-US"/>
        </w:rPr>
        <w:t>1,4,5</w:t>
      </w:r>
      <w:r w:rsidRPr="00B80EF8">
        <w:rPr>
          <w:bCs/>
          <w:lang w:val="en-US"/>
        </w:rPr>
        <w:t>*</w:t>
      </w:r>
    </w:p>
    <w:p w14:paraId="4597CEC6" w14:textId="77777777" w:rsidR="00726BC8" w:rsidRPr="00B80EF8" w:rsidRDefault="00726BC8" w:rsidP="00726BC8">
      <w:pPr>
        <w:rPr>
          <w:bCs/>
          <w:lang w:val="en-US"/>
        </w:rPr>
      </w:pPr>
    </w:p>
    <w:p w14:paraId="6BE44D3B" w14:textId="77777777" w:rsidR="00726BC8" w:rsidRDefault="00726BC8" w:rsidP="00726BC8">
      <w:pPr>
        <w:rPr>
          <w:bCs/>
          <w:lang w:val="en-US"/>
        </w:rPr>
      </w:pPr>
      <w:r w:rsidRPr="00126027">
        <w:rPr>
          <w:bCs/>
          <w:vertAlign w:val="superscript"/>
          <w:lang w:val="en-US"/>
        </w:rPr>
        <w:t>1</w:t>
      </w:r>
      <w:r>
        <w:rPr>
          <w:bCs/>
          <w:lang w:val="en-US"/>
        </w:rPr>
        <w:t xml:space="preserve">Ludwig-Maximilians-Universität München, </w:t>
      </w:r>
      <w:r w:rsidRPr="00126027">
        <w:rPr>
          <w:bCs/>
          <w:lang w:val="en-US"/>
        </w:rPr>
        <w:t>Department of Pharma</w:t>
      </w:r>
      <w:r>
        <w:rPr>
          <w:bCs/>
          <w:lang w:val="en-US"/>
        </w:rPr>
        <w:t xml:space="preserve">cy, </w:t>
      </w:r>
      <w:proofErr w:type="spellStart"/>
      <w:r>
        <w:rPr>
          <w:bCs/>
          <w:lang w:val="en-US"/>
        </w:rPr>
        <w:t>Butenandtstraße</w:t>
      </w:r>
      <w:proofErr w:type="spellEnd"/>
      <w:r>
        <w:rPr>
          <w:bCs/>
          <w:lang w:val="en-US"/>
        </w:rPr>
        <w:t xml:space="preserve"> 5</w:t>
      </w:r>
    </w:p>
    <w:p w14:paraId="3073BF54" w14:textId="77777777" w:rsidR="00726BC8" w:rsidRDefault="00726BC8" w:rsidP="00726BC8">
      <w:pPr>
        <w:rPr>
          <w:bCs/>
          <w:lang w:val="en-US"/>
        </w:rPr>
      </w:pPr>
      <w:r>
        <w:rPr>
          <w:bCs/>
          <w:lang w:val="en-US"/>
        </w:rPr>
        <w:t xml:space="preserve">81377 Munich, Germany, </w:t>
      </w:r>
      <w:r w:rsidRPr="00126027">
        <w:rPr>
          <w:bCs/>
          <w:lang w:val="en-US"/>
        </w:rPr>
        <w:t>Member of the German Center for Lung Research (DZL), Munich, Germany</w:t>
      </w:r>
    </w:p>
    <w:p w14:paraId="637FCCC2" w14:textId="77777777" w:rsidR="00726BC8" w:rsidRDefault="00726BC8" w:rsidP="00726BC8">
      <w:pPr>
        <w:rPr>
          <w:bCs/>
          <w:lang w:val="en-US"/>
        </w:rPr>
      </w:pPr>
      <w:r>
        <w:rPr>
          <w:bCs/>
          <w:vertAlign w:val="superscript"/>
          <w:lang w:val="en-US"/>
        </w:rPr>
        <w:t>2</w:t>
      </w:r>
      <w:r w:rsidRPr="00126027">
        <w:rPr>
          <w:bCs/>
          <w:lang w:val="en-US"/>
        </w:rPr>
        <w:t>Helmholtz Munich, Comprehensive Pneumology Center (CPC-M)</w:t>
      </w:r>
      <w:r>
        <w:rPr>
          <w:bCs/>
          <w:lang w:val="en-US"/>
        </w:rPr>
        <w:t>, Max-</w:t>
      </w:r>
      <w:proofErr w:type="spellStart"/>
      <w:r>
        <w:rPr>
          <w:bCs/>
          <w:lang w:val="en-US"/>
        </w:rPr>
        <w:t>Lebsche</w:t>
      </w:r>
      <w:proofErr w:type="spellEnd"/>
      <w:r>
        <w:rPr>
          <w:bCs/>
          <w:lang w:val="en-US"/>
        </w:rPr>
        <w:t>-Platz</w:t>
      </w:r>
      <w:r w:rsidRPr="00126027">
        <w:rPr>
          <w:bCs/>
          <w:lang w:val="en-US"/>
        </w:rPr>
        <w:t xml:space="preserve"> </w:t>
      </w:r>
      <w:r>
        <w:rPr>
          <w:bCs/>
          <w:lang w:val="en-US"/>
        </w:rPr>
        <w:t xml:space="preserve">31, 81377 Munich, Germany, </w:t>
      </w:r>
      <w:r w:rsidRPr="00126027">
        <w:rPr>
          <w:bCs/>
          <w:lang w:val="en-US"/>
        </w:rPr>
        <w:t>Member of the German Center for Lung Research (DZL), Munich, Germany</w:t>
      </w:r>
    </w:p>
    <w:p w14:paraId="38DF271D" w14:textId="77777777" w:rsidR="00726BC8" w:rsidRPr="00126027" w:rsidRDefault="00726BC8" w:rsidP="00726BC8">
      <w:pPr>
        <w:rPr>
          <w:bCs/>
          <w:lang w:val="en-US"/>
        </w:rPr>
      </w:pPr>
      <w:r>
        <w:rPr>
          <w:bCs/>
          <w:vertAlign w:val="superscript"/>
          <w:lang w:val="en-US"/>
        </w:rPr>
        <w:t>3</w:t>
      </w:r>
      <w:r w:rsidRPr="00126027">
        <w:rPr>
          <w:bCs/>
          <w:lang w:val="en-US"/>
        </w:rPr>
        <w:t>Ludwig-Maximilians-Universität München, Biomedical Center</w:t>
      </w:r>
      <w:r>
        <w:rPr>
          <w:bCs/>
          <w:lang w:val="en-US"/>
        </w:rPr>
        <w:t xml:space="preserve">, </w:t>
      </w:r>
      <w:proofErr w:type="spellStart"/>
      <w:r w:rsidRPr="00126027">
        <w:rPr>
          <w:bCs/>
          <w:lang w:val="en-US"/>
        </w:rPr>
        <w:t>Großhaderner</w:t>
      </w:r>
      <w:proofErr w:type="spellEnd"/>
      <w:r w:rsidRPr="00126027">
        <w:rPr>
          <w:bCs/>
          <w:lang w:val="en-US"/>
        </w:rPr>
        <w:t xml:space="preserve"> Str. 9, 82152 </w:t>
      </w:r>
      <w:proofErr w:type="spellStart"/>
      <w:r w:rsidRPr="00126027">
        <w:rPr>
          <w:bCs/>
          <w:lang w:val="en-US"/>
        </w:rPr>
        <w:t>Planegg</w:t>
      </w:r>
      <w:proofErr w:type="spellEnd"/>
      <w:r w:rsidRPr="00126027">
        <w:rPr>
          <w:bCs/>
          <w:lang w:val="en-US"/>
        </w:rPr>
        <w:t xml:space="preserve">- </w:t>
      </w:r>
      <w:proofErr w:type="spellStart"/>
      <w:r w:rsidRPr="00126027">
        <w:rPr>
          <w:bCs/>
          <w:lang w:val="en-US"/>
        </w:rPr>
        <w:t>Martinsried</w:t>
      </w:r>
      <w:proofErr w:type="spellEnd"/>
    </w:p>
    <w:p w14:paraId="63EC47F1" w14:textId="77777777" w:rsidR="00726BC8" w:rsidRDefault="00726BC8" w:rsidP="00726BC8">
      <w:pPr>
        <w:rPr>
          <w:bCs/>
          <w:lang w:val="en-US"/>
        </w:rPr>
      </w:pPr>
      <w:r>
        <w:rPr>
          <w:bCs/>
          <w:vertAlign w:val="superscript"/>
          <w:lang w:val="en-US"/>
        </w:rPr>
        <w:t>4</w:t>
      </w:r>
      <w:r>
        <w:rPr>
          <w:bCs/>
          <w:lang w:val="en-US"/>
        </w:rPr>
        <w:t>Center for Nanoscience (</w:t>
      </w:r>
      <w:proofErr w:type="spellStart"/>
      <w:r>
        <w:rPr>
          <w:bCs/>
          <w:lang w:val="en-US"/>
        </w:rPr>
        <w:t>CeNS</w:t>
      </w:r>
      <w:proofErr w:type="spellEnd"/>
      <w:r>
        <w:rPr>
          <w:bCs/>
          <w:lang w:val="en-US"/>
        </w:rPr>
        <w:t xml:space="preserve">) Munich, </w:t>
      </w:r>
    </w:p>
    <w:p w14:paraId="7A90E288" w14:textId="77777777" w:rsidR="00726BC8" w:rsidRPr="00126027" w:rsidRDefault="00726BC8" w:rsidP="00726BC8">
      <w:pPr>
        <w:rPr>
          <w:bCs/>
          <w:lang w:val="en-US"/>
        </w:rPr>
      </w:pPr>
      <w:r>
        <w:rPr>
          <w:bCs/>
          <w:vertAlign w:val="superscript"/>
          <w:lang w:val="en-US"/>
        </w:rPr>
        <w:t>5</w:t>
      </w:r>
      <w:r w:rsidRPr="00126027">
        <w:rPr>
          <w:bCs/>
          <w:lang w:val="en-US"/>
        </w:rPr>
        <w:t>Cluster for Nucleic Acid Therapeutics Munich (CNATM), Munich, Germany</w:t>
      </w:r>
    </w:p>
    <w:p w14:paraId="234F7085" w14:textId="77777777" w:rsidR="00726BC8" w:rsidRPr="00482B77" w:rsidRDefault="00726BC8" w:rsidP="00726BC8">
      <w:pPr>
        <w:rPr>
          <w:bCs/>
          <w:lang w:val="en-US"/>
        </w:rPr>
      </w:pPr>
      <w:r>
        <w:rPr>
          <w:bCs/>
          <w:vertAlign w:val="superscript"/>
          <w:lang w:val="en-US"/>
        </w:rPr>
        <w:t>#</w:t>
      </w:r>
      <w:r>
        <w:rPr>
          <w:bCs/>
          <w:lang w:val="en-US"/>
        </w:rPr>
        <w:t>Both authors contributed equally</w:t>
      </w:r>
    </w:p>
    <w:p w14:paraId="399C748F" w14:textId="77777777" w:rsidR="00726BC8" w:rsidRPr="00126027" w:rsidRDefault="00726BC8" w:rsidP="00726BC8">
      <w:pPr>
        <w:rPr>
          <w:bCs/>
          <w:lang w:val="en-US"/>
        </w:rPr>
      </w:pPr>
    </w:p>
    <w:p w14:paraId="42306E69" w14:textId="77777777" w:rsidR="00726BC8" w:rsidRPr="00126027" w:rsidRDefault="00726BC8" w:rsidP="00726BC8">
      <w:pPr>
        <w:rPr>
          <w:bCs/>
          <w:lang w:val="en-US"/>
        </w:rPr>
      </w:pPr>
      <w:r w:rsidRPr="00126027">
        <w:rPr>
          <w:bCs/>
          <w:lang w:val="en-US"/>
        </w:rPr>
        <w:t xml:space="preserve">*Corresponding author: </w:t>
      </w:r>
    </w:p>
    <w:p w14:paraId="57089187" w14:textId="77777777" w:rsidR="00726BC8" w:rsidRPr="00126027" w:rsidRDefault="00726BC8" w:rsidP="00726BC8">
      <w:pPr>
        <w:rPr>
          <w:bCs/>
          <w:lang w:val="en-US"/>
        </w:rPr>
      </w:pPr>
      <w:r w:rsidRPr="00126027">
        <w:rPr>
          <w:bCs/>
          <w:lang w:val="en-US"/>
        </w:rPr>
        <w:t xml:space="preserve">Olivia Merkel </w:t>
      </w:r>
    </w:p>
    <w:p w14:paraId="7EC3CAA5" w14:textId="77777777" w:rsidR="00726BC8" w:rsidRPr="00126027" w:rsidRDefault="00726BC8" w:rsidP="00726BC8">
      <w:pPr>
        <w:rPr>
          <w:bCs/>
          <w:lang w:val="en-US"/>
        </w:rPr>
      </w:pPr>
      <w:r w:rsidRPr="00126027">
        <w:rPr>
          <w:bCs/>
          <w:lang w:val="en-US"/>
        </w:rPr>
        <w:t>LMU Munich, Department of Pharmacy</w:t>
      </w:r>
    </w:p>
    <w:p w14:paraId="38421DA5" w14:textId="77777777" w:rsidR="00726BC8" w:rsidRPr="00B80EF8" w:rsidRDefault="00726BC8" w:rsidP="00726BC8">
      <w:pPr>
        <w:rPr>
          <w:bCs/>
          <w:lang w:val="de-DE"/>
        </w:rPr>
      </w:pPr>
      <w:r w:rsidRPr="00B80EF8">
        <w:rPr>
          <w:bCs/>
          <w:lang w:val="de-DE"/>
        </w:rPr>
        <w:t>Butenandtstraße 5</w:t>
      </w:r>
    </w:p>
    <w:p w14:paraId="5B78069A" w14:textId="77777777" w:rsidR="00726BC8" w:rsidRPr="00B80EF8" w:rsidRDefault="00726BC8" w:rsidP="00726BC8">
      <w:pPr>
        <w:rPr>
          <w:bCs/>
          <w:lang w:val="de-DE"/>
        </w:rPr>
      </w:pPr>
      <w:r w:rsidRPr="00B80EF8">
        <w:rPr>
          <w:bCs/>
          <w:lang w:val="de-DE"/>
        </w:rPr>
        <w:t>81377 Munich</w:t>
      </w:r>
    </w:p>
    <w:p w14:paraId="26A21C9C" w14:textId="77777777" w:rsidR="00726BC8" w:rsidRPr="00B80EF8" w:rsidRDefault="00726BC8" w:rsidP="00726BC8">
      <w:pPr>
        <w:rPr>
          <w:bCs/>
          <w:lang w:val="de-DE"/>
        </w:rPr>
      </w:pPr>
      <w:r w:rsidRPr="00B80EF8">
        <w:rPr>
          <w:bCs/>
          <w:lang w:val="de-DE"/>
        </w:rPr>
        <w:t>Germany</w:t>
      </w:r>
    </w:p>
    <w:p w14:paraId="34305E45" w14:textId="77777777" w:rsidR="00726BC8" w:rsidRPr="00B80EF8" w:rsidRDefault="00000000" w:rsidP="00726BC8">
      <w:pPr>
        <w:rPr>
          <w:bCs/>
          <w:lang w:val="de-DE"/>
        </w:rPr>
      </w:pPr>
      <w:hyperlink r:id="rId6" w:history="1">
        <w:r w:rsidR="00726BC8" w:rsidRPr="00B80EF8">
          <w:rPr>
            <w:rStyle w:val="a8"/>
            <w:bCs/>
            <w:lang w:val="de-DE"/>
          </w:rPr>
          <w:t>Olivia.merkel@lmu.de</w:t>
        </w:r>
      </w:hyperlink>
      <w:r w:rsidR="00726BC8" w:rsidRPr="00B80EF8">
        <w:rPr>
          <w:bCs/>
          <w:lang w:val="de-DE"/>
        </w:rPr>
        <w:t xml:space="preserve"> </w:t>
      </w:r>
    </w:p>
    <w:p w14:paraId="7CB3DEA9" w14:textId="2CE7B727" w:rsidR="00F61621" w:rsidRPr="004812C4" w:rsidRDefault="00F61621" w:rsidP="00F61621">
      <w:pPr>
        <w:spacing w:line="360" w:lineRule="auto"/>
        <w:jc w:val="both"/>
        <w:rPr>
          <w:rFonts w:ascii="Calibri" w:eastAsia="Calibri" w:hAnsi="Calibri" w:cs="Calibri"/>
          <w:sz w:val="24"/>
          <w:szCs w:val="24"/>
          <w:lang w:val="de-DE"/>
        </w:rPr>
      </w:pPr>
    </w:p>
    <w:p w14:paraId="39DCC3BC" w14:textId="19BBA65D" w:rsidR="007D3699" w:rsidRPr="008279C8" w:rsidRDefault="007D3699" w:rsidP="00F61621">
      <w:pPr>
        <w:spacing w:line="360" w:lineRule="auto"/>
        <w:jc w:val="both"/>
        <w:rPr>
          <w:rFonts w:eastAsia="Calibri"/>
          <w:sz w:val="20"/>
          <w:szCs w:val="20"/>
          <w:lang w:val="de-DE"/>
        </w:rPr>
      </w:pPr>
      <w:r>
        <w:rPr>
          <w:rFonts w:eastAsia="Calibri"/>
          <w:noProof/>
          <w:sz w:val="20"/>
          <w:szCs w:val="20"/>
          <w:lang w:val="en-GB" w:eastAsia="en-GB"/>
        </w:rPr>
        <w:lastRenderedPageBreak/>
        <w:drawing>
          <wp:anchor distT="0" distB="0" distL="114300" distR="114300" simplePos="0" relativeHeight="251668480" behindDoc="0" locked="0" layoutInCell="1" allowOverlap="1" wp14:anchorId="64537468" wp14:editId="14DFFFCD">
            <wp:simplePos x="0" y="0"/>
            <wp:positionH relativeFrom="margin">
              <wp:align>left</wp:align>
            </wp:positionH>
            <wp:positionV relativeFrom="paragraph">
              <wp:posOffset>24831</wp:posOffset>
            </wp:positionV>
            <wp:extent cx="6010275" cy="6793948"/>
            <wp:effectExtent l="0" t="0" r="0" b="6985"/>
            <wp:wrapTopAndBottom/>
            <wp:docPr id="15" name="Grafik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0275" cy="679394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4EEA0138" w14:textId="431783FF" w:rsidR="007D3699" w:rsidRPr="008279C8" w:rsidRDefault="007D3699" w:rsidP="007D3699">
      <w:pPr>
        <w:rPr>
          <w:rFonts w:eastAsia="Calibri"/>
          <w:sz w:val="20"/>
          <w:szCs w:val="20"/>
          <w:lang w:val="de-DE"/>
        </w:rPr>
      </w:pPr>
    </w:p>
    <w:p w14:paraId="5735E51F" w14:textId="77777777" w:rsidR="007D3699" w:rsidRDefault="007D3699" w:rsidP="007D3699">
      <w:pPr>
        <w:spacing w:line="360" w:lineRule="auto"/>
        <w:jc w:val="both"/>
        <w:rPr>
          <w:rFonts w:eastAsia="Calibri"/>
          <w:sz w:val="20"/>
          <w:szCs w:val="20"/>
          <w:lang w:val="en-GB"/>
        </w:rPr>
      </w:pPr>
      <w:r w:rsidRPr="0098162F">
        <w:rPr>
          <w:rFonts w:eastAsia="Calibri"/>
          <w:b/>
          <w:sz w:val="20"/>
          <w:szCs w:val="20"/>
          <w:lang w:val="en-GB"/>
        </w:rPr>
        <w:t>Figure S1</w:t>
      </w:r>
      <w:r w:rsidRPr="0098162F">
        <w:rPr>
          <w:rFonts w:eastAsia="Calibri"/>
          <w:sz w:val="20"/>
          <w:szCs w:val="20"/>
          <w:lang w:val="en-GB"/>
        </w:rPr>
        <w:t xml:space="preserve">. </w:t>
      </w:r>
      <w:r w:rsidRPr="0098162F">
        <w:rPr>
          <w:rFonts w:eastAsia="Calibri"/>
          <w:b/>
          <w:sz w:val="20"/>
          <w:szCs w:val="20"/>
          <w:lang w:val="en-GB"/>
        </w:rPr>
        <w:t>Selection of Machine Learning Algorithm</w:t>
      </w:r>
      <w:r w:rsidRPr="0098162F">
        <w:rPr>
          <w:rFonts w:eastAsia="Calibri"/>
          <w:sz w:val="20"/>
          <w:szCs w:val="20"/>
          <w:lang w:val="en-GB"/>
        </w:rPr>
        <w:t xml:space="preserve"> A) Comparison of different algorithms B) Averaged Confusion Matrix for default </w:t>
      </w:r>
      <w:proofErr w:type="spellStart"/>
      <w:r w:rsidRPr="0098162F">
        <w:rPr>
          <w:rFonts w:eastAsia="Calibri"/>
          <w:sz w:val="20"/>
          <w:szCs w:val="20"/>
          <w:lang w:val="en-GB"/>
        </w:rPr>
        <w:t>LightGBMClassifier</w:t>
      </w:r>
      <w:proofErr w:type="spellEnd"/>
      <w:r w:rsidRPr="00065B38">
        <w:rPr>
          <w:rFonts w:eastAsia="Calibri"/>
          <w:sz w:val="20"/>
          <w:szCs w:val="20"/>
          <w:lang w:val="en-GB"/>
        </w:rPr>
        <w:t xml:space="preserve"> </w:t>
      </w:r>
    </w:p>
    <w:p w14:paraId="782FA766" w14:textId="77777777" w:rsidR="007D3699" w:rsidRPr="007D3699" w:rsidRDefault="007D3699" w:rsidP="007D3699">
      <w:pPr>
        <w:rPr>
          <w:rFonts w:eastAsia="Calibri"/>
          <w:sz w:val="20"/>
          <w:szCs w:val="20"/>
          <w:lang w:val="en-GB"/>
        </w:rPr>
      </w:pPr>
    </w:p>
    <w:p w14:paraId="00897CDA" w14:textId="63E1356A" w:rsidR="00F61621" w:rsidRPr="008279C8" w:rsidRDefault="007D3699" w:rsidP="00F61621">
      <w:pPr>
        <w:spacing w:line="360" w:lineRule="auto"/>
        <w:jc w:val="both"/>
        <w:rPr>
          <w:rFonts w:ascii="Calibri" w:eastAsia="Calibri" w:hAnsi="Calibri" w:cs="Calibri"/>
          <w:sz w:val="24"/>
          <w:szCs w:val="24"/>
          <w:lang w:val="en-US"/>
        </w:rPr>
      </w:pPr>
      <w:r>
        <w:rPr>
          <w:rFonts w:ascii="Calibri" w:eastAsia="Calibri" w:hAnsi="Calibri" w:cs="Calibri"/>
          <w:noProof/>
          <w:sz w:val="24"/>
          <w:szCs w:val="24"/>
          <w:lang w:val="en-GB" w:eastAsia="en-GB"/>
        </w:rPr>
        <w:lastRenderedPageBreak/>
        <w:drawing>
          <wp:anchor distT="0" distB="0" distL="114300" distR="114300" simplePos="0" relativeHeight="251667456" behindDoc="0" locked="0" layoutInCell="1" allowOverlap="1" wp14:anchorId="0C908887" wp14:editId="64047439">
            <wp:simplePos x="0" y="0"/>
            <wp:positionH relativeFrom="margin">
              <wp:align>center</wp:align>
            </wp:positionH>
            <wp:positionV relativeFrom="paragraph">
              <wp:posOffset>235037</wp:posOffset>
            </wp:positionV>
            <wp:extent cx="6637655" cy="3866783"/>
            <wp:effectExtent l="0" t="0" r="0" b="635"/>
            <wp:wrapTopAndBottom/>
            <wp:docPr id="17" name="Grafik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7655" cy="386678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35875937" w14:textId="77777777" w:rsidR="00F61621" w:rsidRPr="007A68EB" w:rsidRDefault="00F61621" w:rsidP="00F61621">
      <w:pPr>
        <w:spacing w:line="360" w:lineRule="auto"/>
        <w:jc w:val="both"/>
        <w:rPr>
          <w:rFonts w:eastAsia="Calibri"/>
          <w:b/>
          <w:sz w:val="20"/>
          <w:szCs w:val="20"/>
          <w:lang w:val="en-GB"/>
        </w:rPr>
      </w:pPr>
      <w:r w:rsidRPr="007A68EB">
        <w:rPr>
          <w:rFonts w:eastAsia="Calibri"/>
          <w:b/>
          <w:sz w:val="20"/>
          <w:szCs w:val="20"/>
          <w:lang w:val="en-GB"/>
        </w:rPr>
        <w:t>Figure S2.</w:t>
      </w:r>
      <w:r w:rsidRPr="007A68EB">
        <w:rPr>
          <w:rFonts w:eastAsia="Calibri"/>
          <w:sz w:val="20"/>
          <w:szCs w:val="20"/>
          <w:lang w:val="en-GB"/>
        </w:rPr>
        <w:t xml:space="preserve"> Comparison of different resampling strategies to handle the unbalanced dataset. </w:t>
      </w:r>
    </w:p>
    <w:p w14:paraId="2476584B" w14:textId="77777777" w:rsidR="00F61621" w:rsidRPr="000160EC" w:rsidRDefault="00F61621" w:rsidP="00F61621">
      <w:pPr>
        <w:rPr>
          <w:rFonts w:eastAsia="Calibri"/>
          <w:noProof/>
          <w:sz w:val="24"/>
          <w:szCs w:val="24"/>
          <w:lang w:val="en-GB" w:eastAsia="en-GB"/>
        </w:rPr>
      </w:pPr>
    </w:p>
    <w:p w14:paraId="6B25F4DC" w14:textId="77777777" w:rsidR="00F61621" w:rsidRPr="000160EC" w:rsidRDefault="00F61621" w:rsidP="00F61621">
      <w:pPr>
        <w:rPr>
          <w:rFonts w:eastAsia="Calibri"/>
          <w:b/>
          <w:noProof/>
          <w:sz w:val="24"/>
          <w:szCs w:val="24"/>
          <w:lang w:val="en-GB" w:eastAsia="en-GB"/>
        </w:rPr>
      </w:pPr>
    </w:p>
    <w:p w14:paraId="2A2F7DEE" w14:textId="77777777" w:rsidR="00F61621" w:rsidRPr="000160EC" w:rsidRDefault="00F61621" w:rsidP="00F61621">
      <w:pPr>
        <w:rPr>
          <w:rFonts w:eastAsia="Calibri"/>
          <w:b/>
          <w:noProof/>
          <w:sz w:val="24"/>
          <w:szCs w:val="24"/>
          <w:lang w:val="en-GB" w:eastAsia="en-GB"/>
        </w:rPr>
      </w:pPr>
    </w:p>
    <w:p w14:paraId="7AFEDD69" w14:textId="77777777" w:rsidR="00F61621" w:rsidRPr="000160EC" w:rsidRDefault="00F61621" w:rsidP="00F61621">
      <w:pPr>
        <w:rPr>
          <w:rFonts w:eastAsia="Calibri"/>
          <w:b/>
          <w:noProof/>
          <w:sz w:val="20"/>
          <w:szCs w:val="20"/>
          <w:lang w:val="en-GB" w:eastAsia="en-GB"/>
        </w:rPr>
      </w:pPr>
      <w:r w:rsidRPr="000160EC">
        <w:rPr>
          <w:rFonts w:eastAsia="Calibri"/>
          <w:b/>
          <w:noProof/>
          <w:sz w:val="20"/>
          <w:szCs w:val="20"/>
          <w:lang w:val="en-GB" w:eastAsia="en-GB"/>
        </w:rPr>
        <w:t>Hyperparametertuning using hyperopt:</w:t>
      </w:r>
    </w:p>
    <w:p w14:paraId="1E811010" w14:textId="77777777" w:rsidR="00F61621" w:rsidRPr="000160EC" w:rsidRDefault="00F61621" w:rsidP="00F61621">
      <w:pPr>
        <w:rPr>
          <w:rFonts w:eastAsia="Calibri"/>
          <w:noProof/>
          <w:sz w:val="20"/>
          <w:szCs w:val="20"/>
          <w:lang w:val="en-GB" w:eastAsia="en-GB"/>
        </w:rPr>
      </w:pPr>
      <w:r w:rsidRPr="000160EC">
        <w:rPr>
          <w:rFonts w:eastAsia="Calibri"/>
          <w:noProof/>
          <w:sz w:val="20"/>
          <w:szCs w:val="20"/>
          <w:lang w:val="en-GB" w:eastAsia="en-GB"/>
        </w:rPr>
        <w:t>100 evaluations were performed using the mean of 10 train test splits with replacement as objective. The hyperparameters are the following {'colsample_bytree': 0.9755088786798269, 'learning_rate': 0.1827587842746705, 'max_depth': 8, 'n_estimators': 465, 'num_leaves': 85, 'reg_lambda': 0.8324249896997891, 'subsample': 0.9331718683905172}</w:t>
      </w:r>
    </w:p>
    <w:p w14:paraId="585206A9" w14:textId="77777777" w:rsidR="00F61621" w:rsidRPr="000160EC" w:rsidRDefault="00F61621" w:rsidP="00F61621">
      <w:pPr>
        <w:rPr>
          <w:rFonts w:eastAsia="Calibri"/>
          <w:noProof/>
          <w:sz w:val="20"/>
          <w:szCs w:val="20"/>
          <w:lang w:val="en-GB" w:eastAsia="en-GB"/>
        </w:rPr>
      </w:pPr>
    </w:p>
    <w:p w14:paraId="5DD65ADB" w14:textId="77777777" w:rsidR="00F61621" w:rsidRPr="000160EC" w:rsidRDefault="00F61621" w:rsidP="00F61621">
      <w:pPr>
        <w:rPr>
          <w:rFonts w:eastAsia="Calibri"/>
          <w:noProof/>
          <w:sz w:val="20"/>
          <w:szCs w:val="20"/>
          <w:lang w:val="en-GB" w:eastAsia="en-GB"/>
        </w:rPr>
      </w:pPr>
      <w:r w:rsidRPr="000160EC">
        <w:rPr>
          <w:rFonts w:eastAsia="Calibri"/>
          <w:b/>
          <w:noProof/>
          <w:sz w:val="20"/>
          <w:szCs w:val="20"/>
          <w:lang w:val="en-GB" w:eastAsia="en-GB"/>
        </w:rPr>
        <w:t>Figure S3.</w:t>
      </w:r>
      <w:r w:rsidRPr="000160EC">
        <w:rPr>
          <w:rFonts w:eastAsia="Calibri"/>
          <w:noProof/>
          <w:sz w:val="20"/>
          <w:szCs w:val="20"/>
          <w:lang w:val="en-GB" w:eastAsia="en-GB"/>
        </w:rPr>
        <w:t xml:space="preserve"> Hyperparameter code for LGBMClassifier.</w:t>
      </w:r>
    </w:p>
    <w:p w14:paraId="03687F1F" w14:textId="77777777" w:rsidR="00F61621" w:rsidRDefault="00F61621" w:rsidP="00F61621">
      <w:pPr>
        <w:rPr>
          <w:rFonts w:ascii="Calibri" w:eastAsia="Calibri" w:hAnsi="Calibri" w:cs="Calibri"/>
          <w:noProof/>
          <w:sz w:val="24"/>
          <w:szCs w:val="24"/>
          <w:lang w:val="en-GB" w:eastAsia="en-GB"/>
        </w:rPr>
      </w:pPr>
    </w:p>
    <w:p w14:paraId="5AE16987" w14:textId="77777777" w:rsidR="00F61621" w:rsidRDefault="00F61621" w:rsidP="00F61621">
      <w:pPr>
        <w:rPr>
          <w:rFonts w:ascii="Calibri" w:eastAsia="Calibri" w:hAnsi="Calibri" w:cs="Calibri"/>
          <w:noProof/>
          <w:sz w:val="24"/>
          <w:szCs w:val="24"/>
          <w:lang w:val="en-GB" w:eastAsia="en-GB"/>
        </w:rPr>
      </w:pPr>
    </w:p>
    <w:p w14:paraId="149A52C3" w14:textId="2F8106AC" w:rsidR="00F61621" w:rsidRPr="00C34299" w:rsidRDefault="007D3699" w:rsidP="00F61621">
      <w:pPr>
        <w:spacing w:line="360" w:lineRule="auto"/>
        <w:jc w:val="both"/>
        <w:rPr>
          <w:rFonts w:ascii="Calibri" w:eastAsia="Calibri" w:hAnsi="Calibri" w:cs="Calibri"/>
          <w:sz w:val="24"/>
          <w:szCs w:val="24"/>
          <w:lang w:val="en-GB"/>
        </w:rPr>
      </w:pPr>
      <w:r>
        <w:rPr>
          <w:rFonts w:ascii="Calibri" w:eastAsia="Calibri" w:hAnsi="Calibri" w:cs="Calibri"/>
          <w:noProof/>
          <w:sz w:val="24"/>
          <w:szCs w:val="24"/>
          <w:lang w:val="en-GB" w:eastAsia="en-GB"/>
        </w:rPr>
        <w:lastRenderedPageBreak/>
        <w:drawing>
          <wp:inline distT="0" distB="0" distL="0" distR="0" wp14:anchorId="18EB81A4" wp14:editId="272AC980">
            <wp:extent cx="5243195" cy="6559550"/>
            <wp:effectExtent l="0" t="0" r="0" b="0"/>
            <wp:docPr id="24" name="Grafik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3195" cy="6559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F65B9D5" w14:textId="058353E3" w:rsidR="00F61621" w:rsidRPr="00065B38" w:rsidRDefault="00F61621" w:rsidP="00F61621">
      <w:pPr>
        <w:spacing w:line="360" w:lineRule="auto"/>
        <w:jc w:val="both"/>
        <w:rPr>
          <w:rFonts w:eastAsia="Calibri"/>
          <w:b/>
          <w:sz w:val="20"/>
          <w:szCs w:val="20"/>
          <w:lang w:val="en-GB"/>
        </w:rPr>
      </w:pPr>
      <w:r w:rsidRPr="00065B38">
        <w:rPr>
          <w:rFonts w:eastAsia="Calibri"/>
          <w:b/>
          <w:sz w:val="20"/>
          <w:szCs w:val="20"/>
          <w:lang w:val="en-GB"/>
        </w:rPr>
        <w:t xml:space="preserve">Figure </w:t>
      </w:r>
      <w:r>
        <w:rPr>
          <w:rFonts w:eastAsia="Calibri"/>
          <w:b/>
          <w:sz w:val="20"/>
          <w:szCs w:val="20"/>
          <w:lang w:val="en-GB"/>
        </w:rPr>
        <w:t>S4.</w:t>
      </w:r>
      <w:r w:rsidRPr="00065B38">
        <w:rPr>
          <w:rFonts w:eastAsia="Calibri"/>
          <w:b/>
          <w:sz w:val="20"/>
          <w:szCs w:val="20"/>
          <w:lang w:val="en-GB"/>
        </w:rPr>
        <w:t xml:space="preserve"> </w:t>
      </w:r>
      <w:r w:rsidRPr="00065B38">
        <w:rPr>
          <w:rFonts w:eastAsia="Calibri"/>
          <w:sz w:val="20"/>
          <w:szCs w:val="20"/>
          <w:lang w:val="en-GB"/>
        </w:rPr>
        <w:t>SHAP values of the optimized model on the whole dataset (</w:t>
      </w:r>
      <w:r w:rsidR="007D3699">
        <w:rPr>
          <w:rFonts w:eastAsia="Calibri"/>
          <w:sz w:val="20"/>
          <w:szCs w:val="20"/>
          <w:lang w:val="en-GB"/>
        </w:rPr>
        <w:t>A</w:t>
      </w:r>
      <w:r w:rsidRPr="00065B38">
        <w:rPr>
          <w:rFonts w:eastAsia="Calibri"/>
          <w:sz w:val="20"/>
          <w:szCs w:val="20"/>
          <w:lang w:val="en-GB"/>
        </w:rPr>
        <w:t>) and for the predicted polymer as single point prediction (</w:t>
      </w:r>
      <w:r w:rsidR="007D3699">
        <w:rPr>
          <w:rFonts w:eastAsia="Calibri"/>
          <w:sz w:val="20"/>
          <w:szCs w:val="20"/>
          <w:lang w:val="en-GB"/>
        </w:rPr>
        <w:t>B</w:t>
      </w:r>
      <w:r w:rsidRPr="00065B38">
        <w:rPr>
          <w:rFonts w:eastAsia="Calibri"/>
          <w:sz w:val="20"/>
          <w:szCs w:val="20"/>
          <w:lang w:val="en-GB"/>
        </w:rPr>
        <w:t>).</w:t>
      </w:r>
    </w:p>
    <w:p w14:paraId="7C972D04" w14:textId="77777777" w:rsidR="00F61621" w:rsidRDefault="00F61621" w:rsidP="00F61621">
      <w:pPr>
        <w:rPr>
          <w:rFonts w:ascii="Calibri" w:eastAsia="Calibri" w:hAnsi="Calibri" w:cs="Calibri"/>
          <w:noProof/>
          <w:sz w:val="24"/>
          <w:szCs w:val="24"/>
          <w:lang w:val="en-GB" w:eastAsia="en-GB"/>
        </w:rPr>
      </w:pPr>
    </w:p>
    <w:p w14:paraId="4EA6F068" w14:textId="77777777" w:rsidR="00F61621" w:rsidRDefault="00F61621" w:rsidP="00F61621">
      <w:pPr>
        <w:rPr>
          <w:rFonts w:ascii="Calibri" w:eastAsia="Calibri" w:hAnsi="Calibri" w:cs="Calibri"/>
          <w:noProof/>
          <w:sz w:val="24"/>
          <w:szCs w:val="24"/>
          <w:lang w:val="en-GB" w:eastAsia="en-GB"/>
        </w:rPr>
      </w:pPr>
    </w:p>
    <w:p w14:paraId="27B514FD" w14:textId="1B18296A" w:rsidR="00F61621" w:rsidRPr="0098162F" w:rsidRDefault="00491593" w:rsidP="003B4623">
      <w:pPr>
        <w:pStyle w:val="ad"/>
        <w:rPr>
          <w:rFonts w:ascii="Arial" w:eastAsiaTheme="minorEastAsia" w:hAnsi="Arial" w:cs="Arial"/>
          <w:lang w:eastAsia="zh-CN"/>
        </w:rPr>
      </w:pPr>
      <w:r w:rsidRPr="0098162F">
        <w:rPr>
          <w:rFonts w:ascii="Arial" w:hAnsi="Arial" w:cs="Arial"/>
          <w:noProof/>
        </w:rPr>
        <w:lastRenderedPageBreak/>
        <w:drawing>
          <wp:anchor distT="0" distB="0" distL="114300" distR="114300" simplePos="0" relativeHeight="251669504" behindDoc="0" locked="0" layoutInCell="1" allowOverlap="1" wp14:anchorId="5D207A65" wp14:editId="124C7B05">
            <wp:simplePos x="0" y="0"/>
            <wp:positionH relativeFrom="margin">
              <wp:align>center</wp:align>
            </wp:positionH>
            <wp:positionV relativeFrom="paragraph">
              <wp:posOffset>98557</wp:posOffset>
            </wp:positionV>
            <wp:extent cx="7087526" cy="2732690"/>
            <wp:effectExtent l="0" t="0" r="0" b="0"/>
            <wp:wrapTopAndBottom/>
            <wp:docPr id="575653016" name="Grafik 575653016" descr="C:\Users\Gast PT\Downloads\S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Gast PT\Downloads\S5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87526" cy="2732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61621" w:rsidRPr="0098162F">
        <w:rPr>
          <w:rFonts w:ascii="Arial" w:eastAsia="Calibri" w:hAnsi="Arial" w:cs="Arial"/>
          <w:b/>
          <w:noProof/>
          <w:sz w:val="20"/>
          <w:szCs w:val="20"/>
        </w:rPr>
        <w:t xml:space="preserve">Figure S5. </w:t>
      </w:r>
      <w:r w:rsidR="00F61621" w:rsidRPr="0098162F">
        <w:rPr>
          <w:rFonts w:ascii="Arial" w:eastAsia="Calibri" w:hAnsi="Arial" w:cs="Arial"/>
          <w:noProof/>
          <w:sz w:val="20"/>
          <w:szCs w:val="20"/>
        </w:rPr>
        <w:t>Overview of the machine learning workflow.</w:t>
      </w:r>
    </w:p>
    <w:p w14:paraId="662F245F" w14:textId="77777777" w:rsidR="003B4623" w:rsidRPr="0098162F" w:rsidRDefault="003B4623" w:rsidP="003B4623">
      <w:pPr>
        <w:pStyle w:val="ad"/>
        <w:rPr>
          <w:rFonts w:eastAsiaTheme="minorEastAsia"/>
          <w:lang w:eastAsia="zh-CN"/>
        </w:rPr>
      </w:pPr>
    </w:p>
    <w:p w14:paraId="616466FB" w14:textId="77777777" w:rsidR="003B4623" w:rsidRPr="0098162F" w:rsidRDefault="003B4623" w:rsidP="003B4623">
      <w:pPr>
        <w:pStyle w:val="ad"/>
        <w:rPr>
          <w:rFonts w:eastAsiaTheme="minorEastAsia"/>
          <w:lang w:eastAsia="zh-CN"/>
        </w:rPr>
      </w:pPr>
    </w:p>
    <w:p w14:paraId="7C3EA464" w14:textId="413B3DBC" w:rsidR="00C92CAB" w:rsidRPr="0098162F" w:rsidRDefault="00C22FF4" w:rsidP="00F61621">
      <w:pPr>
        <w:spacing w:line="360" w:lineRule="auto"/>
        <w:jc w:val="both"/>
        <w:rPr>
          <w:rFonts w:eastAsia="Calibri"/>
          <w:noProof/>
          <w:sz w:val="20"/>
          <w:szCs w:val="20"/>
          <w:lang w:val="en-GB" w:eastAsia="en-GB"/>
        </w:rPr>
      </w:pPr>
      <w:bookmarkStart w:id="0" w:name="_Hlk196917653"/>
      <w:r w:rsidRPr="0098162F">
        <w:rPr>
          <w:rFonts w:eastAsia="Calibri"/>
          <w:noProof/>
          <w:sz w:val="20"/>
          <w:szCs w:val="20"/>
          <w:lang w:val="en-GB" w:eastAsia="en-GB"/>
        </w:rPr>
        <w:drawing>
          <wp:inline distT="0" distB="0" distL="0" distR="0" wp14:anchorId="6C4DE287" wp14:editId="1B9BC0AC">
            <wp:extent cx="5760720" cy="2797175"/>
            <wp:effectExtent l="0" t="0" r="0" b="3175"/>
            <wp:docPr id="575653017" name="Grafik 5756530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5653017" name="PBAE representation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797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End w:id="0"/>
    <w:p w14:paraId="63CBD871" w14:textId="77777777" w:rsidR="00691869" w:rsidRPr="0098162F" w:rsidRDefault="00691869" w:rsidP="00691869">
      <w:pPr>
        <w:jc w:val="both"/>
        <w:rPr>
          <w:noProof/>
          <w:sz w:val="20"/>
          <w:szCs w:val="20"/>
          <w:lang w:val="en-US"/>
        </w:rPr>
      </w:pPr>
      <w:r w:rsidRPr="0098162F">
        <w:rPr>
          <w:rFonts w:eastAsia="Calibri"/>
          <w:b/>
          <w:noProof/>
          <w:sz w:val="20"/>
          <w:szCs w:val="20"/>
          <w:lang w:val="en-GB" w:eastAsia="en-GB"/>
        </w:rPr>
        <w:t xml:space="preserve">Figure S6. </w:t>
      </w:r>
      <w:r w:rsidRPr="0098162F">
        <w:rPr>
          <w:rFonts w:eastAsia="Calibri"/>
          <w:noProof/>
          <w:sz w:val="20"/>
          <w:szCs w:val="20"/>
          <w:lang w:val="en-GB" w:eastAsia="en-GB"/>
        </w:rPr>
        <w:t>Monomers used to design the Validation Set</w:t>
      </w:r>
      <w:r w:rsidRPr="0098162F">
        <w:rPr>
          <w:noProof/>
          <w:sz w:val="20"/>
          <w:szCs w:val="20"/>
          <w:lang w:val="en-GB"/>
        </w:rPr>
        <w:t xml:space="preserve">. SP, spermine; AP, 4-Amino-1-butanol; OA, oleylamine; TDA, </w:t>
      </w:r>
      <w:proofErr w:type="spellStart"/>
      <w:r w:rsidRPr="0098162F">
        <w:rPr>
          <w:sz w:val="20"/>
          <w:szCs w:val="20"/>
          <w:lang w:val="en-US"/>
        </w:rPr>
        <w:t>tetradecylamine</w:t>
      </w:r>
      <w:proofErr w:type="spellEnd"/>
      <w:r w:rsidRPr="0098162F">
        <w:rPr>
          <w:noProof/>
          <w:sz w:val="20"/>
          <w:szCs w:val="20"/>
          <w:lang w:val="en-US"/>
        </w:rPr>
        <w:t>; Bu, 1,4-butanediol diacrylate; BG, bisphenol A glycerolate.</w:t>
      </w:r>
    </w:p>
    <w:p w14:paraId="45667299" w14:textId="06474189" w:rsidR="00C92CAB" w:rsidRPr="0098162F" w:rsidRDefault="00C92CAB" w:rsidP="00F61621">
      <w:pPr>
        <w:spacing w:line="360" w:lineRule="auto"/>
        <w:jc w:val="both"/>
        <w:rPr>
          <w:rFonts w:eastAsia="Calibri"/>
          <w:noProof/>
          <w:sz w:val="20"/>
          <w:szCs w:val="20"/>
          <w:lang w:val="en-US" w:eastAsia="en-GB"/>
        </w:rPr>
      </w:pPr>
    </w:p>
    <w:p w14:paraId="76A9D219" w14:textId="3DB0F82B" w:rsidR="00C92CAB" w:rsidRPr="0098162F" w:rsidRDefault="00C92CAB" w:rsidP="00F61621">
      <w:pPr>
        <w:spacing w:line="360" w:lineRule="auto"/>
        <w:jc w:val="both"/>
        <w:rPr>
          <w:rFonts w:eastAsia="Calibri"/>
          <w:noProof/>
          <w:sz w:val="20"/>
          <w:szCs w:val="20"/>
          <w:lang w:val="en-GB" w:eastAsia="en-GB"/>
        </w:rPr>
      </w:pPr>
      <w:r w:rsidRPr="0098162F">
        <w:rPr>
          <w:rFonts w:eastAsia="Calibri"/>
          <w:noProof/>
          <w:sz w:val="20"/>
          <w:szCs w:val="20"/>
          <w:lang w:val="en-GB" w:eastAsia="en-GB"/>
        </w:rPr>
        <w:lastRenderedPageBreak/>
        <w:drawing>
          <wp:anchor distT="0" distB="0" distL="114300" distR="114300" simplePos="0" relativeHeight="251671552" behindDoc="0" locked="0" layoutInCell="1" allowOverlap="1" wp14:anchorId="231A3114" wp14:editId="79F2CC6E">
            <wp:simplePos x="0" y="0"/>
            <wp:positionH relativeFrom="margin">
              <wp:align>center</wp:align>
            </wp:positionH>
            <wp:positionV relativeFrom="paragraph">
              <wp:posOffset>166</wp:posOffset>
            </wp:positionV>
            <wp:extent cx="6377305" cy="4611370"/>
            <wp:effectExtent l="0" t="0" r="4445" b="0"/>
            <wp:wrapSquare wrapText="bothSides"/>
            <wp:docPr id="47" name="Grafik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Grafik 47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77558" cy="46113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492D4F4E" w14:textId="63CF9C8C" w:rsidR="00C92CAB" w:rsidRPr="003B4623" w:rsidRDefault="00EA139A" w:rsidP="00C92CAB">
      <w:pPr>
        <w:rPr>
          <w:sz w:val="20"/>
          <w:szCs w:val="20"/>
          <w:lang w:val="en-GB"/>
        </w:rPr>
      </w:pPr>
      <w:r w:rsidRPr="0098162F">
        <w:rPr>
          <w:rFonts w:eastAsia="Calibri"/>
          <w:b/>
          <w:sz w:val="20"/>
          <w:szCs w:val="20"/>
          <w:lang w:val="en-GB" w:eastAsia="en-GB"/>
        </w:rPr>
        <w:t>Figure S7</w:t>
      </w:r>
      <w:r w:rsidR="00C92CAB" w:rsidRPr="0098162F">
        <w:rPr>
          <w:rFonts w:eastAsia="Calibri"/>
          <w:b/>
          <w:sz w:val="20"/>
          <w:szCs w:val="20"/>
          <w:lang w:val="en-GB" w:eastAsia="en-GB"/>
        </w:rPr>
        <w:t>.</w:t>
      </w:r>
      <w:r w:rsidR="00C92CAB" w:rsidRPr="0098162F">
        <w:rPr>
          <w:rFonts w:eastAsia="Calibri"/>
          <w:sz w:val="20"/>
          <w:szCs w:val="20"/>
          <w:lang w:val="en-GB" w:eastAsia="en-GB"/>
        </w:rPr>
        <w:t xml:space="preserve"> </w:t>
      </w:r>
      <w:r w:rsidRPr="0098162F">
        <w:rPr>
          <w:rFonts w:eastAsia="Calibri"/>
          <w:sz w:val="20"/>
          <w:szCs w:val="20"/>
          <w:lang w:val="en-GB" w:eastAsia="en-GB"/>
        </w:rPr>
        <w:t>1H-</w:t>
      </w:r>
      <w:r w:rsidR="00C92CAB" w:rsidRPr="0098162F">
        <w:rPr>
          <w:rFonts w:eastAsia="Calibri"/>
          <w:sz w:val="20"/>
          <w:szCs w:val="20"/>
          <w:lang w:val="en-GB" w:eastAsia="en-GB"/>
        </w:rPr>
        <w:t>NMR measurement of validation polymer AP-BG</w:t>
      </w:r>
      <w:r w:rsidR="003B4623" w:rsidRPr="0098162F">
        <w:rPr>
          <w:rFonts w:hint="eastAsia"/>
          <w:sz w:val="20"/>
          <w:szCs w:val="20"/>
          <w:lang w:val="en-GB"/>
        </w:rPr>
        <w:t>.</w:t>
      </w:r>
    </w:p>
    <w:p w14:paraId="5873C7F1" w14:textId="6CCA4CBA" w:rsidR="00C92CAB" w:rsidRDefault="00C92CAB" w:rsidP="00C92CAB">
      <w:pPr>
        <w:rPr>
          <w:rFonts w:eastAsia="Calibri"/>
          <w:sz w:val="20"/>
          <w:szCs w:val="20"/>
          <w:lang w:val="en-GB" w:eastAsia="en-GB"/>
        </w:rPr>
      </w:pPr>
    </w:p>
    <w:p w14:paraId="27EE7628" w14:textId="0237964E" w:rsidR="00C92CAB" w:rsidRDefault="00C92CAB" w:rsidP="00C92CAB">
      <w:pPr>
        <w:rPr>
          <w:rFonts w:eastAsia="Calibri"/>
          <w:sz w:val="20"/>
          <w:szCs w:val="20"/>
          <w:lang w:val="en-GB" w:eastAsia="en-GB"/>
        </w:rPr>
      </w:pPr>
    </w:p>
    <w:p w14:paraId="04878A15" w14:textId="4CD2AB9C" w:rsidR="00C92CAB" w:rsidRDefault="00C92CAB" w:rsidP="00C92CAB">
      <w:pPr>
        <w:rPr>
          <w:rFonts w:eastAsia="Calibri"/>
          <w:sz w:val="20"/>
          <w:szCs w:val="20"/>
          <w:lang w:val="en-GB" w:eastAsia="en-GB"/>
        </w:rPr>
      </w:pPr>
    </w:p>
    <w:p w14:paraId="08FF0278" w14:textId="458E4DD2" w:rsidR="00C92CAB" w:rsidRPr="009A40C9" w:rsidRDefault="00C92CAB" w:rsidP="009A40C9">
      <w:pPr>
        <w:rPr>
          <w:sz w:val="20"/>
          <w:szCs w:val="20"/>
          <w:lang w:val="en-GB"/>
        </w:rPr>
      </w:pPr>
      <w:r>
        <w:rPr>
          <w:rFonts w:eastAsia="Calibri"/>
          <w:noProof/>
          <w:sz w:val="20"/>
          <w:szCs w:val="20"/>
          <w:lang w:val="en-GB" w:eastAsia="en-GB"/>
        </w:rPr>
        <w:lastRenderedPageBreak/>
        <w:drawing>
          <wp:anchor distT="0" distB="0" distL="114300" distR="114300" simplePos="0" relativeHeight="251665408" behindDoc="0" locked="0" layoutInCell="1" allowOverlap="1" wp14:anchorId="15B1EC3A" wp14:editId="56CC7954">
            <wp:simplePos x="0" y="0"/>
            <wp:positionH relativeFrom="margin">
              <wp:align>center</wp:align>
            </wp:positionH>
            <wp:positionV relativeFrom="paragraph">
              <wp:posOffset>285</wp:posOffset>
            </wp:positionV>
            <wp:extent cx="6690360" cy="3835400"/>
            <wp:effectExtent l="0" t="0" r="0" b="0"/>
            <wp:wrapSquare wrapText="bothSides"/>
            <wp:docPr id="48" name="Grafik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0360" cy="3835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3A0E69BF" w14:textId="6FD78DF1" w:rsidR="00C92CAB" w:rsidRPr="0098162F" w:rsidRDefault="00EA139A" w:rsidP="00C92CAB">
      <w:pPr>
        <w:rPr>
          <w:sz w:val="20"/>
          <w:szCs w:val="20"/>
          <w:lang w:val="en-GB"/>
        </w:rPr>
      </w:pPr>
      <w:r w:rsidRPr="0098162F">
        <w:rPr>
          <w:rFonts w:eastAsia="Calibri"/>
          <w:b/>
          <w:sz w:val="20"/>
          <w:szCs w:val="20"/>
          <w:lang w:val="en-GB" w:eastAsia="en-GB"/>
        </w:rPr>
        <w:t>Figure S8</w:t>
      </w:r>
      <w:r w:rsidR="00C92CAB" w:rsidRPr="0098162F">
        <w:rPr>
          <w:rFonts w:eastAsia="Calibri"/>
          <w:b/>
          <w:sz w:val="20"/>
          <w:szCs w:val="20"/>
          <w:lang w:val="en-GB" w:eastAsia="en-GB"/>
        </w:rPr>
        <w:t>.</w:t>
      </w:r>
      <w:r w:rsidR="00C92CAB" w:rsidRPr="0098162F">
        <w:rPr>
          <w:rFonts w:eastAsia="Calibri"/>
          <w:sz w:val="20"/>
          <w:szCs w:val="20"/>
          <w:lang w:val="en-GB" w:eastAsia="en-GB"/>
        </w:rPr>
        <w:t xml:space="preserve"> </w:t>
      </w:r>
      <w:r w:rsidRPr="0098162F">
        <w:rPr>
          <w:rFonts w:eastAsia="Calibri"/>
          <w:sz w:val="20"/>
          <w:szCs w:val="20"/>
          <w:lang w:val="en-GB" w:eastAsia="en-GB"/>
        </w:rPr>
        <w:t>1H-</w:t>
      </w:r>
      <w:r w:rsidR="00C92CAB" w:rsidRPr="0098162F">
        <w:rPr>
          <w:rFonts w:eastAsia="Calibri"/>
          <w:sz w:val="20"/>
          <w:szCs w:val="20"/>
          <w:lang w:val="en-GB" w:eastAsia="en-GB"/>
        </w:rPr>
        <w:t>NMR measurement of validation polymer SP-OA-BG</w:t>
      </w:r>
    </w:p>
    <w:p w14:paraId="5B8F0430" w14:textId="545A1241" w:rsidR="009A40C9" w:rsidRPr="0098162F" w:rsidRDefault="009A40C9" w:rsidP="00C92CAB">
      <w:pPr>
        <w:rPr>
          <w:sz w:val="20"/>
          <w:szCs w:val="20"/>
          <w:lang w:val="en-GB"/>
        </w:rPr>
      </w:pPr>
      <w:r w:rsidRPr="0098162F">
        <w:rPr>
          <w:rFonts w:eastAsia="Calibri"/>
          <w:noProof/>
          <w:sz w:val="20"/>
          <w:szCs w:val="20"/>
          <w:lang w:val="en-GB" w:eastAsia="en-GB"/>
        </w:rPr>
        <w:drawing>
          <wp:anchor distT="0" distB="0" distL="114300" distR="114300" simplePos="0" relativeHeight="251666432" behindDoc="0" locked="0" layoutInCell="1" allowOverlap="1" wp14:anchorId="224E8C19" wp14:editId="43A2C781">
            <wp:simplePos x="0" y="0"/>
            <wp:positionH relativeFrom="margin">
              <wp:align>center</wp:align>
            </wp:positionH>
            <wp:positionV relativeFrom="paragraph">
              <wp:posOffset>289517</wp:posOffset>
            </wp:positionV>
            <wp:extent cx="6636551" cy="4221480"/>
            <wp:effectExtent l="0" t="0" r="0" b="7620"/>
            <wp:wrapSquare wrapText="bothSides"/>
            <wp:docPr id="1641567106" name="Grafik 16415671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6551" cy="42214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62D79A97" w14:textId="734FB831" w:rsidR="009A40C9" w:rsidRPr="0098162F" w:rsidRDefault="009A40C9" w:rsidP="00C92CAB">
      <w:pPr>
        <w:rPr>
          <w:sz w:val="20"/>
          <w:szCs w:val="20"/>
          <w:lang w:val="en-GB"/>
        </w:rPr>
      </w:pPr>
    </w:p>
    <w:p w14:paraId="41759353" w14:textId="56DDDFCC" w:rsidR="00C92CAB" w:rsidRPr="0098162F" w:rsidRDefault="00EA139A" w:rsidP="00C92CAB">
      <w:pPr>
        <w:rPr>
          <w:rFonts w:eastAsia="Calibri"/>
          <w:sz w:val="20"/>
          <w:szCs w:val="20"/>
          <w:lang w:val="en-GB" w:eastAsia="en-GB"/>
        </w:rPr>
      </w:pPr>
      <w:r w:rsidRPr="0098162F">
        <w:rPr>
          <w:rFonts w:eastAsia="Calibri"/>
          <w:b/>
          <w:sz w:val="20"/>
          <w:szCs w:val="20"/>
          <w:lang w:val="en-GB" w:eastAsia="en-GB"/>
        </w:rPr>
        <w:t>Figure S9</w:t>
      </w:r>
      <w:r w:rsidR="00C92CAB" w:rsidRPr="0098162F">
        <w:rPr>
          <w:rFonts w:eastAsia="Calibri"/>
          <w:b/>
          <w:sz w:val="20"/>
          <w:szCs w:val="20"/>
          <w:lang w:val="en-GB" w:eastAsia="en-GB"/>
        </w:rPr>
        <w:t>.</w:t>
      </w:r>
      <w:r w:rsidR="00C92CAB" w:rsidRPr="0098162F">
        <w:rPr>
          <w:rFonts w:eastAsia="Calibri"/>
          <w:sz w:val="20"/>
          <w:szCs w:val="20"/>
          <w:lang w:val="en-GB" w:eastAsia="en-GB"/>
        </w:rPr>
        <w:t xml:space="preserve"> </w:t>
      </w:r>
      <w:r w:rsidRPr="0098162F">
        <w:rPr>
          <w:rFonts w:eastAsia="Calibri"/>
          <w:sz w:val="20"/>
          <w:szCs w:val="20"/>
          <w:lang w:val="en-GB" w:eastAsia="en-GB"/>
        </w:rPr>
        <w:t>1H-</w:t>
      </w:r>
      <w:r w:rsidR="00C92CAB" w:rsidRPr="0098162F">
        <w:rPr>
          <w:rFonts w:eastAsia="Calibri"/>
          <w:sz w:val="20"/>
          <w:szCs w:val="20"/>
          <w:lang w:val="en-GB" w:eastAsia="en-GB"/>
        </w:rPr>
        <w:t>NMR measurement of validation polymer SP-TDA-BG</w:t>
      </w:r>
    </w:p>
    <w:p w14:paraId="0FC80F48" w14:textId="0198B334" w:rsidR="00C92CAB" w:rsidRPr="0098162F" w:rsidRDefault="00722A1D" w:rsidP="00F61621">
      <w:pPr>
        <w:spacing w:line="360" w:lineRule="auto"/>
        <w:jc w:val="both"/>
        <w:rPr>
          <w:rFonts w:ascii="Calibri" w:eastAsia="Calibri" w:hAnsi="Calibri" w:cs="Calibri"/>
          <w:noProof/>
          <w:sz w:val="24"/>
          <w:szCs w:val="24"/>
          <w:lang w:val="en-GB" w:eastAsia="en-GB"/>
        </w:rPr>
      </w:pPr>
      <w:r w:rsidRPr="0098162F">
        <w:rPr>
          <w:rFonts w:ascii="Calibri" w:eastAsia="Calibri" w:hAnsi="Calibri" w:cs="Calibri"/>
          <w:noProof/>
          <w:sz w:val="24"/>
          <w:szCs w:val="24"/>
          <w:lang w:val="en-GB" w:eastAsia="en-GB"/>
        </w:rPr>
        <w:lastRenderedPageBreak/>
        <w:drawing>
          <wp:anchor distT="0" distB="0" distL="114300" distR="114300" simplePos="0" relativeHeight="251672576" behindDoc="0" locked="0" layoutInCell="1" allowOverlap="1" wp14:anchorId="138CD9B8" wp14:editId="18C7EBDB">
            <wp:simplePos x="0" y="0"/>
            <wp:positionH relativeFrom="page">
              <wp:posOffset>639627</wp:posOffset>
            </wp:positionH>
            <wp:positionV relativeFrom="paragraph">
              <wp:posOffset>21317</wp:posOffset>
            </wp:positionV>
            <wp:extent cx="6637655" cy="4392801"/>
            <wp:effectExtent l="0" t="0" r="0" b="8255"/>
            <wp:wrapTopAndBottom/>
            <wp:docPr id="308759109" name="Grafik 3087591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7655" cy="439280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681B2AD6" w14:textId="3406BD4B" w:rsidR="00167562" w:rsidRPr="0098162F" w:rsidRDefault="00EA139A" w:rsidP="00167562">
      <w:pPr>
        <w:rPr>
          <w:rFonts w:eastAsia="Calibri"/>
          <w:sz w:val="20"/>
          <w:szCs w:val="20"/>
          <w:lang w:val="en-GB" w:eastAsia="en-GB"/>
        </w:rPr>
      </w:pPr>
      <w:r w:rsidRPr="0098162F">
        <w:rPr>
          <w:rFonts w:eastAsia="Calibri"/>
          <w:b/>
          <w:sz w:val="20"/>
          <w:szCs w:val="20"/>
          <w:lang w:val="en-GB" w:eastAsia="en-GB"/>
        </w:rPr>
        <w:t>Figure S10</w:t>
      </w:r>
      <w:r w:rsidR="00167562" w:rsidRPr="0098162F">
        <w:rPr>
          <w:rFonts w:eastAsia="Calibri"/>
          <w:b/>
          <w:sz w:val="20"/>
          <w:szCs w:val="20"/>
          <w:lang w:val="en-GB" w:eastAsia="en-GB"/>
        </w:rPr>
        <w:t>.</w:t>
      </w:r>
      <w:r w:rsidR="00167562" w:rsidRPr="0098162F">
        <w:rPr>
          <w:rFonts w:eastAsia="Calibri"/>
          <w:sz w:val="20"/>
          <w:szCs w:val="20"/>
          <w:lang w:val="en-GB" w:eastAsia="en-GB"/>
        </w:rPr>
        <w:t xml:space="preserve"> </w:t>
      </w:r>
      <w:r w:rsidRPr="0098162F">
        <w:rPr>
          <w:rFonts w:eastAsia="Calibri"/>
          <w:sz w:val="20"/>
          <w:szCs w:val="20"/>
          <w:lang w:val="en-GB" w:eastAsia="en-GB"/>
        </w:rPr>
        <w:t>1H-</w:t>
      </w:r>
      <w:r w:rsidR="00167562" w:rsidRPr="0098162F">
        <w:rPr>
          <w:rFonts w:eastAsia="Calibri"/>
          <w:sz w:val="20"/>
          <w:szCs w:val="20"/>
          <w:lang w:val="en-GB" w:eastAsia="en-GB"/>
        </w:rPr>
        <w:t>NMR measurement of validation polymer SP-BG</w:t>
      </w:r>
    </w:p>
    <w:p w14:paraId="621B782E" w14:textId="7D94D5BE" w:rsidR="00167562" w:rsidRPr="0098162F" w:rsidRDefault="00167562" w:rsidP="00F61621">
      <w:pPr>
        <w:spacing w:line="360" w:lineRule="auto"/>
        <w:jc w:val="both"/>
        <w:rPr>
          <w:rFonts w:ascii="Calibri" w:eastAsia="Calibri" w:hAnsi="Calibri" w:cs="Calibri"/>
          <w:noProof/>
          <w:sz w:val="24"/>
          <w:szCs w:val="24"/>
          <w:lang w:val="en-GB" w:eastAsia="en-GB"/>
        </w:rPr>
      </w:pPr>
    </w:p>
    <w:p w14:paraId="2D3593C3" w14:textId="3139C599" w:rsidR="00722A1D" w:rsidRPr="0098162F" w:rsidRDefault="00722A1D">
      <w:pPr>
        <w:spacing w:after="160" w:line="259" w:lineRule="auto"/>
        <w:rPr>
          <w:rFonts w:eastAsia="Calibri"/>
          <w:b/>
          <w:sz w:val="20"/>
          <w:szCs w:val="20"/>
          <w:lang w:val="en-GB" w:eastAsia="en-GB"/>
        </w:rPr>
      </w:pPr>
      <w:r w:rsidRPr="0098162F">
        <w:rPr>
          <w:rFonts w:eastAsia="Calibri"/>
          <w:b/>
          <w:sz w:val="20"/>
          <w:szCs w:val="20"/>
          <w:lang w:val="en-GB" w:eastAsia="en-GB"/>
        </w:rPr>
        <w:br w:type="page"/>
      </w:r>
    </w:p>
    <w:p w14:paraId="1C5442DF" w14:textId="67D4C45F" w:rsidR="00722A1D" w:rsidRPr="0098162F" w:rsidRDefault="00722A1D" w:rsidP="00722A1D">
      <w:pPr>
        <w:rPr>
          <w:b/>
          <w:sz w:val="20"/>
          <w:szCs w:val="20"/>
          <w:lang w:val="en-GB"/>
        </w:rPr>
      </w:pPr>
      <w:r w:rsidRPr="0098162F">
        <w:rPr>
          <w:rFonts w:ascii="Calibri" w:eastAsia="Calibri" w:hAnsi="Calibri" w:cs="Calibri"/>
          <w:noProof/>
          <w:sz w:val="24"/>
          <w:szCs w:val="24"/>
          <w:lang w:val="en-GB" w:eastAsia="en-GB"/>
        </w:rPr>
        <w:lastRenderedPageBreak/>
        <w:drawing>
          <wp:anchor distT="0" distB="0" distL="114300" distR="114300" simplePos="0" relativeHeight="251674624" behindDoc="0" locked="0" layoutInCell="1" allowOverlap="1" wp14:anchorId="34C4A2EC" wp14:editId="687E4EB2">
            <wp:simplePos x="0" y="0"/>
            <wp:positionH relativeFrom="margin">
              <wp:align>center</wp:align>
            </wp:positionH>
            <wp:positionV relativeFrom="paragraph">
              <wp:posOffset>454</wp:posOffset>
            </wp:positionV>
            <wp:extent cx="6200775" cy="4642485"/>
            <wp:effectExtent l="0" t="0" r="0" b="5715"/>
            <wp:wrapTopAndBottom/>
            <wp:docPr id="308759138" name="Grafik 308759138" descr="图示, 示意图&#10;&#10;AI 生成的内容可能不正确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8759138" name="Grafik 308759138" descr="图示, 示意图&#10;&#10;AI 生成的内容可能不正确。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0775" cy="46424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1A142BD" w14:textId="3AAF080E" w:rsidR="00722A1D" w:rsidRPr="0098162F" w:rsidRDefault="00722A1D" w:rsidP="00722A1D">
      <w:pPr>
        <w:rPr>
          <w:rFonts w:eastAsia="Calibri"/>
          <w:sz w:val="20"/>
          <w:szCs w:val="20"/>
          <w:lang w:val="en-GB" w:eastAsia="en-GB"/>
        </w:rPr>
      </w:pPr>
      <w:r w:rsidRPr="0098162F">
        <w:rPr>
          <w:rFonts w:eastAsia="Calibri"/>
          <w:b/>
          <w:sz w:val="20"/>
          <w:szCs w:val="20"/>
          <w:lang w:val="en-GB" w:eastAsia="en-GB"/>
        </w:rPr>
        <w:t>Figure S11.</w:t>
      </w:r>
      <w:r w:rsidRPr="0098162F">
        <w:rPr>
          <w:rFonts w:eastAsia="Calibri"/>
          <w:sz w:val="20"/>
          <w:szCs w:val="20"/>
          <w:lang w:val="en-GB" w:eastAsia="en-GB"/>
        </w:rPr>
        <w:t xml:space="preserve"> 1H-NMR measurement of validation polymer SP-BU</w:t>
      </w:r>
    </w:p>
    <w:p w14:paraId="71E9776C" w14:textId="668BCE5B" w:rsidR="00722A1D" w:rsidRPr="0098162F" w:rsidRDefault="00722A1D">
      <w:pPr>
        <w:spacing w:after="160" w:line="259" w:lineRule="auto"/>
        <w:rPr>
          <w:rFonts w:eastAsia="Calibri"/>
          <w:b/>
          <w:sz w:val="20"/>
          <w:szCs w:val="20"/>
          <w:lang w:val="en-GB" w:eastAsia="en-GB"/>
        </w:rPr>
      </w:pPr>
      <w:r w:rsidRPr="0098162F">
        <w:rPr>
          <w:rFonts w:eastAsia="Calibri"/>
          <w:b/>
          <w:sz w:val="20"/>
          <w:szCs w:val="20"/>
          <w:lang w:val="en-GB" w:eastAsia="en-GB"/>
        </w:rPr>
        <w:br w:type="page"/>
      </w:r>
    </w:p>
    <w:p w14:paraId="449C3FE3" w14:textId="4BBB486A" w:rsidR="00EA139A" w:rsidRPr="0098162F" w:rsidRDefault="00EA139A" w:rsidP="00167562">
      <w:pPr>
        <w:rPr>
          <w:rFonts w:eastAsia="Calibri"/>
          <w:sz w:val="20"/>
          <w:szCs w:val="20"/>
          <w:lang w:val="en-GB" w:eastAsia="en-GB"/>
        </w:rPr>
      </w:pPr>
      <w:bookmarkStart w:id="1" w:name="_Hlk196910763"/>
      <w:r w:rsidRPr="0098162F">
        <w:rPr>
          <w:rFonts w:eastAsia="Calibri"/>
          <w:noProof/>
          <w:sz w:val="20"/>
          <w:szCs w:val="20"/>
          <w:lang w:val="en-GB" w:eastAsia="en-GB"/>
        </w:rPr>
        <w:lastRenderedPageBreak/>
        <w:drawing>
          <wp:inline distT="0" distB="0" distL="0" distR="0" wp14:anchorId="63DE0254" wp14:editId="0E90E51B">
            <wp:extent cx="5872811" cy="4046482"/>
            <wp:effectExtent l="0" t="0" r="0" b="0"/>
            <wp:docPr id="575653015" name="Grafik 5756530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3129" cy="405359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D5951EC" w14:textId="06ABDE29" w:rsidR="00EA139A" w:rsidRPr="0098162F" w:rsidRDefault="00EA139A" w:rsidP="00EA139A">
      <w:pPr>
        <w:rPr>
          <w:sz w:val="20"/>
          <w:szCs w:val="20"/>
          <w:lang w:val="en-GB"/>
        </w:rPr>
      </w:pPr>
      <w:r w:rsidRPr="0098162F">
        <w:rPr>
          <w:rFonts w:eastAsia="Calibri"/>
          <w:b/>
          <w:sz w:val="20"/>
          <w:szCs w:val="20"/>
          <w:lang w:val="en-GB" w:eastAsia="en-GB"/>
        </w:rPr>
        <w:t>Figure S12.</w:t>
      </w:r>
      <w:r w:rsidRPr="0098162F">
        <w:rPr>
          <w:rFonts w:eastAsia="Calibri"/>
          <w:sz w:val="20"/>
          <w:szCs w:val="20"/>
          <w:lang w:val="en-GB" w:eastAsia="en-GB"/>
        </w:rPr>
        <w:t xml:space="preserve"> 1H-NMR measurement of validation polymer </w:t>
      </w:r>
      <w:r w:rsidR="006C7E8D" w:rsidRPr="0098162F">
        <w:rPr>
          <w:rFonts w:hint="eastAsia"/>
          <w:sz w:val="20"/>
          <w:szCs w:val="20"/>
          <w:lang w:val="en-GB"/>
        </w:rPr>
        <w:t>OA</w:t>
      </w:r>
      <w:r w:rsidRPr="0098162F">
        <w:rPr>
          <w:rFonts w:eastAsia="Calibri"/>
          <w:sz w:val="20"/>
          <w:szCs w:val="20"/>
          <w:lang w:val="en-GB" w:eastAsia="en-GB"/>
        </w:rPr>
        <w:t>-</w:t>
      </w:r>
      <w:r w:rsidR="006C7E8D" w:rsidRPr="0098162F">
        <w:rPr>
          <w:rFonts w:hint="eastAsia"/>
          <w:sz w:val="20"/>
          <w:szCs w:val="20"/>
          <w:lang w:val="en-GB"/>
        </w:rPr>
        <w:t>BG.</w:t>
      </w:r>
    </w:p>
    <w:p w14:paraId="001A86F4" w14:textId="77777777" w:rsidR="00EA139A" w:rsidRPr="0098162F" w:rsidRDefault="00EA139A" w:rsidP="00EA139A">
      <w:pPr>
        <w:rPr>
          <w:rFonts w:eastAsia="Calibri"/>
          <w:sz w:val="20"/>
          <w:szCs w:val="20"/>
          <w:lang w:val="en-GB" w:eastAsia="en-GB"/>
        </w:rPr>
      </w:pPr>
    </w:p>
    <w:bookmarkEnd w:id="1"/>
    <w:p w14:paraId="4F09A809" w14:textId="6E5F18A4" w:rsidR="00F61621" w:rsidRPr="0098162F" w:rsidRDefault="00F61621" w:rsidP="00F61621">
      <w:pPr>
        <w:spacing w:line="360" w:lineRule="auto"/>
        <w:jc w:val="both"/>
        <w:rPr>
          <w:rFonts w:ascii="Calibri" w:hAnsi="Calibri" w:cs="Calibri"/>
          <w:sz w:val="24"/>
          <w:szCs w:val="24"/>
          <w:lang w:val="en-GB"/>
        </w:rPr>
      </w:pPr>
    </w:p>
    <w:p w14:paraId="31B4E2AC" w14:textId="77777777" w:rsidR="009A40C9" w:rsidRPr="0098162F" w:rsidRDefault="009A40C9" w:rsidP="00F61621">
      <w:pPr>
        <w:spacing w:line="360" w:lineRule="auto"/>
        <w:jc w:val="both"/>
        <w:rPr>
          <w:rFonts w:ascii="Calibri" w:hAnsi="Calibri" w:cs="Calibri"/>
          <w:sz w:val="24"/>
          <w:szCs w:val="24"/>
          <w:lang w:val="en-GB"/>
        </w:rPr>
      </w:pPr>
    </w:p>
    <w:p w14:paraId="64508D5B" w14:textId="77777777" w:rsidR="009A40C9" w:rsidRPr="0098162F" w:rsidRDefault="009A40C9" w:rsidP="00F61621">
      <w:pPr>
        <w:spacing w:line="360" w:lineRule="auto"/>
        <w:jc w:val="both"/>
        <w:rPr>
          <w:rFonts w:ascii="Calibri" w:hAnsi="Calibri" w:cs="Calibri"/>
          <w:sz w:val="24"/>
          <w:szCs w:val="24"/>
          <w:lang w:val="en-GB"/>
        </w:rPr>
      </w:pPr>
    </w:p>
    <w:p w14:paraId="541A615C" w14:textId="77777777" w:rsidR="009A40C9" w:rsidRPr="0098162F" w:rsidRDefault="009A40C9" w:rsidP="00F61621">
      <w:pPr>
        <w:spacing w:line="360" w:lineRule="auto"/>
        <w:jc w:val="both"/>
        <w:rPr>
          <w:rFonts w:ascii="Calibri" w:hAnsi="Calibri" w:cs="Calibri"/>
          <w:sz w:val="24"/>
          <w:szCs w:val="24"/>
          <w:lang w:val="en-GB"/>
        </w:rPr>
      </w:pPr>
    </w:p>
    <w:p w14:paraId="109C878A" w14:textId="56C309C6" w:rsidR="00F61621" w:rsidRPr="0098162F" w:rsidRDefault="00492997" w:rsidP="00F61621">
      <w:pPr>
        <w:spacing w:line="360" w:lineRule="auto"/>
        <w:jc w:val="both"/>
        <w:rPr>
          <w:rFonts w:ascii="Calibri" w:hAnsi="Calibri" w:cs="Calibri"/>
          <w:sz w:val="24"/>
          <w:szCs w:val="24"/>
          <w:lang w:val="en-GB"/>
        </w:rPr>
      </w:pPr>
      <w:r w:rsidRPr="0098162F">
        <w:rPr>
          <w:rFonts w:ascii="Calibri" w:hAnsi="Calibri" w:cs="Calibri"/>
          <w:b/>
          <w:bCs/>
          <w:noProof/>
          <w:sz w:val="24"/>
          <w:szCs w:val="24"/>
          <w:lang w:val="en-GB" w:eastAsia="en-GB"/>
        </w:rPr>
        <w:lastRenderedPageBreak/>
        <w:drawing>
          <wp:anchor distT="0" distB="0" distL="114300" distR="114300" simplePos="0" relativeHeight="251662336" behindDoc="0" locked="0" layoutInCell="1" allowOverlap="1" wp14:anchorId="4ACD2F12" wp14:editId="628A2A93">
            <wp:simplePos x="0" y="0"/>
            <wp:positionH relativeFrom="margin">
              <wp:align>right</wp:align>
            </wp:positionH>
            <wp:positionV relativeFrom="paragraph">
              <wp:posOffset>29561</wp:posOffset>
            </wp:positionV>
            <wp:extent cx="5760720" cy="3712845"/>
            <wp:effectExtent l="0" t="0" r="0" b="1905"/>
            <wp:wrapTopAndBottom/>
            <wp:docPr id="671877025" name="图片 1" descr="图表, 条形图&#10;&#10;AI 生成的内容可能不正确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1877025" name="图片 1" descr="图表, 条形图&#10;&#10;AI 生成的内容可能不正确。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7128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Start w:id="2" w:name="_Hlk196917522"/>
    </w:p>
    <w:p w14:paraId="1769499D" w14:textId="3642C2D6" w:rsidR="00492997" w:rsidRPr="0098162F" w:rsidRDefault="00492997" w:rsidP="00492997">
      <w:pPr>
        <w:jc w:val="both"/>
        <w:rPr>
          <w:rFonts w:hint="eastAsia"/>
          <w:sz w:val="20"/>
          <w:szCs w:val="20"/>
          <w:lang w:val="en-US"/>
        </w:rPr>
      </w:pPr>
      <w:r w:rsidRPr="0098162F">
        <w:rPr>
          <w:b/>
          <w:bCs/>
          <w:sz w:val="20"/>
          <w:szCs w:val="20"/>
          <w:lang w:val="en-GB"/>
        </w:rPr>
        <w:t xml:space="preserve">Figure S13. Characterization of siRNA PBAEs polyplexes. </w:t>
      </w:r>
      <w:r w:rsidRPr="0098162F">
        <w:rPr>
          <w:sz w:val="20"/>
          <w:szCs w:val="20"/>
          <w:lang w:val="en-GB"/>
        </w:rPr>
        <w:t>(A) Hydrodynamic diameter (represented by bar graph), polydispersity (represented by symbol) and (B) Zeta potential of siRNA-loaded polyplexes formulated at N/P ratio of 10. (C) siRNA encapsulation efficiency in the polyplexes formulated at N/P 10 with different polymers.</w:t>
      </w:r>
      <w:r w:rsidR="0098162F">
        <w:rPr>
          <w:sz w:val="20"/>
          <w:szCs w:val="20"/>
          <w:lang w:val="en-GB"/>
        </w:rPr>
        <w:t xml:space="preserve"> </w:t>
      </w:r>
      <w:r w:rsidR="0098162F" w:rsidRPr="00364DD2">
        <w:rPr>
          <w:rFonts w:hint="eastAsia"/>
          <w:sz w:val="20"/>
          <w:szCs w:val="20"/>
          <w:lang w:val="en-US"/>
        </w:rPr>
        <w:t xml:space="preserve">Data are presented as </w:t>
      </w:r>
      <w:r w:rsidR="0098162F" w:rsidRPr="00364DD2">
        <w:rPr>
          <w:sz w:val="20"/>
          <w:szCs w:val="20"/>
          <w:lang w:val="en-US"/>
        </w:rPr>
        <w:t>m</w:t>
      </w:r>
      <w:r w:rsidR="0098162F" w:rsidRPr="00364DD2">
        <w:rPr>
          <w:rFonts w:hint="eastAsia"/>
          <w:sz w:val="20"/>
          <w:szCs w:val="20"/>
          <w:lang w:val="en-US"/>
        </w:rPr>
        <w:t xml:space="preserve">ean </w:t>
      </w:r>
      <w:r w:rsidR="0098162F" w:rsidRPr="00364DD2">
        <w:rPr>
          <w:sz w:val="20"/>
          <w:szCs w:val="20"/>
          <w:lang w:val="en-US"/>
        </w:rPr>
        <w:t>±</w:t>
      </w:r>
      <w:r w:rsidR="0098162F" w:rsidRPr="00364DD2">
        <w:rPr>
          <w:rFonts w:hint="eastAsia"/>
          <w:sz w:val="20"/>
          <w:szCs w:val="20"/>
          <w:lang w:val="en-US"/>
        </w:rPr>
        <w:t xml:space="preserve"> SD</w:t>
      </w:r>
      <w:r w:rsidR="0098162F" w:rsidRPr="00364DD2">
        <w:rPr>
          <w:sz w:val="20"/>
          <w:szCs w:val="20"/>
          <w:lang w:val="en-US"/>
        </w:rPr>
        <w:t>, n=3.</w:t>
      </w:r>
      <w:r w:rsidR="0098162F">
        <w:rPr>
          <w:sz w:val="20"/>
          <w:szCs w:val="20"/>
          <w:lang w:val="en-US"/>
        </w:rPr>
        <w:t xml:space="preserve"> </w:t>
      </w:r>
    </w:p>
    <w:p w14:paraId="56DA696A" w14:textId="12407938" w:rsidR="009A40C9" w:rsidRDefault="009A40C9" w:rsidP="00F61621">
      <w:pPr>
        <w:spacing w:line="360" w:lineRule="auto"/>
        <w:jc w:val="both"/>
        <w:rPr>
          <w:rFonts w:ascii="Calibri" w:hAnsi="Calibri" w:cs="Calibri"/>
          <w:sz w:val="24"/>
          <w:szCs w:val="24"/>
          <w:lang w:val="en-GB"/>
        </w:rPr>
      </w:pPr>
    </w:p>
    <w:p w14:paraId="04847631" w14:textId="77777777" w:rsidR="009A40C9" w:rsidRDefault="009A40C9" w:rsidP="00F61621">
      <w:pPr>
        <w:spacing w:line="360" w:lineRule="auto"/>
        <w:jc w:val="both"/>
        <w:rPr>
          <w:rFonts w:ascii="Calibri" w:hAnsi="Calibri" w:cs="Calibri"/>
          <w:sz w:val="24"/>
          <w:szCs w:val="24"/>
          <w:lang w:val="en-GB"/>
        </w:rPr>
      </w:pPr>
    </w:p>
    <w:p w14:paraId="6008735A" w14:textId="2B966208" w:rsidR="00F61621" w:rsidRDefault="00492997" w:rsidP="00F61621">
      <w:pPr>
        <w:spacing w:line="360" w:lineRule="auto"/>
        <w:jc w:val="both"/>
        <w:rPr>
          <w:rFonts w:ascii="Calibri" w:hAnsi="Calibri" w:cs="Calibri"/>
          <w:sz w:val="24"/>
          <w:szCs w:val="24"/>
          <w:lang w:val="en-GB"/>
        </w:rPr>
      </w:pPr>
      <w:r>
        <w:rPr>
          <w:rFonts w:ascii="Calibri" w:hAnsi="Calibri" w:cs="Calibri"/>
          <w:noProof/>
          <w:sz w:val="24"/>
          <w:szCs w:val="24"/>
          <w:lang w:val="en-GB" w:eastAsia="en-GB"/>
        </w:rPr>
        <w:drawing>
          <wp:anchor distT="0" distB="0" distL="114300" distR="114300" simplePos="0" relativeHeight="251663360" behindDoc="0" locked="0" layoutInCell="1" allowOverlap="1" wp14:anchorId="0D5320D2" wp14:editId="626A5FB4">
            <wp:simplePos x="0" y="0"/>
            <wp:positionH relativeFrom="margin">
              <wp:align>center</wp:align>
            </wp:positionH>
            <wp:positionV relativeFrom="paragraph">
              <wp:posOffset>245340</wp:posOffset>
            </wp:positionV>
            <wp:extent cx="6233160" cy="2190115"/>
            <wp:effectExtent l="0" t="0" r="0" b="635"/>
            <wp:wrapTopAndBottom/>
            <wp:docPr id="867184246" name="图片 2" descr="图表, 条形图&#10;&#10;AI 生成的内容可能不正确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7184246" name="图片 2" descr="图表, 条形图&#10;&#10;AI 生成的内容可能不正确。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33160" cy="21901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A396668" w14:textId="5D15DCA8" w:rsidR="0098162F" w:rsidRPr="00DA0B6D" w:rsidRDefault="00492997" w:rsidP="0098162F">
      <w:pPr>
        <w:jc w:val="both"/>
        <w:rPr>
          <w:sz w:val="20"/>
          <w:szCs w:val="20"/>
          <w:lang w:val="en-US"/>
        </w:rPr>
      </w:pPr>
      <w:r w:rsidRPr="0098162F">
        <w:rPr>
          <w:b/>
          <w:bCs/>
          <w:sz w:val="20"/>
          <w:szCs w:val="20"/>
          <w:lang w:val="en-GB"/>
        </w:rPr>
        <w:t xml:space="preserve">Figure S14.  </w:t>
      </w:r>
      <w:r w:rsidRPr="0098162F">
        <w:rPr>
          <w:b/>
          <w:bCs/>
          <w:i/>
          <w:iCs/>
          <w:sz w:val="20"/>
          <w:szCs w:val="20"/>
          <w:lang w:val="en-GB"/>
        </w:rPr>
        <w:t>In Vitro</w:t>
      </w:r>
      <w:r w:rsidRPr="0098162F">
        <w:rPr>
          <w:b/>
          <w:bCs/>
          <w:sz w:val="20"/>
          <w:szCs w:val="20"/>
          <w:lang w:val="en-GB"/>
        </w:rPr>
        <w:t xml:space="preserve"> gene silencing </w:t>
      </w:r>
      <w:r w:rsidR="00B52A48" w:rsidRPr="0098162F">
        <w:rPr>
          <w:rFonts w:hint="eastAsia"/>
          <w:b/>
          <w:bCs/>
          <w:sz w:val="20"/>
          <w:szCs w:val="20"/>
          <w:lang w:val="en-GB"/>
        </w:rPr>
        <w:t>efficiency</w:t>
      </w:r>
      <w:r w:rsidRPr="0098162F">
        <w:rPr>
          <w:b/>
          <w:bCs/>
          <w:sz w:val="20"/>
          <w:szCs w:val="20"/>
          <w:lang w:val="en-GB"/>
        </w:rPr>
        <w:t xml:space="preserve">. </w:t>
      </w:r>
      <w:r w:rsidRPr="0098162F">
        <w:rPr>
          <w:color w:val="000000" w:themeColor="text1"/>
          <w:sz w:val="20"/>
          <w:szCs w:val="20"/>
          <w:lang w:val="en-GB"/>
        </w:rPr>
        <w:t>(A)</w:t>
      </w:r>
      <w:r w:rsidRPr="0098162F">
        <w:rPr>
          <w:color w:val="000000" w:themeColor="text1"/>
          <w:sz w:val="20"/>
          <w:szCs w:val="20"/>
          <w:lang w:val="en-US"/>
        </w:rPr>
        <w:t xml:space="preserve"> </w:t>
      </w:r>
      <w:r w:rsidR="003957CA" w:rsidRPr="0098162F">
        <w:rPr>
          <w:rFonts w:cstheme="minorHAnsi"/>
          <w:color w:val="000000" w:themeColor="text1"/>
          <w:sz w:val="20"/>
          <w:szCs w:val="20"/>
          <w:lang w:val="en-US"/>
        </w:rPr>
        <w:t>Enhanced green fluorescent protein (</w:t>
      </w:r>
      <w:proofErr w:type="spellStart"/>
      <w:r w:rsidR="003957CA" w:rsidRPr="0098162F">
        <w:rPr>
          <w:rFonts w:cstheme="minorHAnsi"/>
          <w:color w:val="000000" w:themeColor="text1"/>
          <w:sz w:val="20"/>
          <w:szCs w:val="20"/>
          <w:lang w:val="en-US"/>
        </w:rPr>
        <w:t>eGF</w:t>
      </w:r>
      <w:r w:rsidR="003957CA" w:rsidRPr="0098162F">
        <w:rPr>
          <w:color w:val="000000" w:themeColor="text1"/>
          <w:sz w:val="20"/>
          <w:szCs w:val="20"/>
          <w:lang w:val="en-US"/>
        </w:rPr>
        <w:t>P</w:t>
      </w:r>
      <w:proofErr w:type="spellEnd"/>
      <w:r w:rsidR="003957CA" w:rsidRPr="0098162F">
        <w:rPr>
          <w:color w:val="000000" w:themeColor="text1"/>
          <w:sz w:val="20"/>
          <w:szCs w:val="20"/>
          <w:lang w:val="en-US"/>
        </w:rPr>
        <w:t xml:space="preserve">) knockdown efficiency </w:t>
      </w:r>
      <w:r w:rsidRPr="0098162F">
        <w:rPr>
          <w:color w:val="000000" w:themeColor="text1"/>
          <w:sz w:val="20"/>
          <w:szCs w:val="20"/>
          <w:lang w:val="en-US"/>
        </w:rPr>
        <w:t xml:space="preserve">of siRNA polyplexes formulated at </w:t>
      </w:r>
      <w:r w:rsidR="00B52A48" w:rsidRPr="0098162F">
        <w:rPr>
          <w:rFonts w:hint="eastAsia"/>
          <w:color w:val="000000" w:themeColor="text1"/>
          <w:sz w:val="20"/>
          <w:szCs w:val="20"/>
          <w:lang w:val="en-US"/>
        </w:rPr>
        <w:t xml:space="preserve">an </w:t>
      </w:r>
      <w:r w:rsidRPr="0098162F">
        <w:rPr>
          <w:color w:val="000000" w:themeColor="text1"/>
          <w:sz w:val="20"/>
          <w:szCs w:val="20"/>
          <w:lang w:val="en-US"/>
        </w:rPr>
        <w:t>N/P ratio of 10 in H1299/</w:t>
      </w:r>
      <w:proofErr w:type="spellStart"/>
      <w:r w:rsidRPr="0098162F">
        <w:rPr>
          <w:color w:val="000000" w:themeColor="text1"/>
          <w:sz w:val="20"/>
          <w:szCs w:val="20"/>
          <w:lang w:val="en-US"/>
        </w:rPr>
        <w:t>eGFP</w:t>
      </w:r>
      <w:proofErr w:type="spellEnd"/>
      <w:r w:rsidRPr="0098162F">
        <w:rPr>
          <w:color w:val="000000" w:themeColor="text1"/>
          <w:sz w:val="20"/>
          <w:szCs w:val="20"/>
          <w:lang w:val="en-US"/>
        </w:rPr>
        <w:t xml:space="preserve"> cells. (B) </w:t>
      </w:r>
      <w:r w:rsidR="003957CA" w:rsidRPr="0098162F">
        <w:rPr>
          <w:color w:val="000000" w:themeColor="text1"/>
          <w:sz w:val="20"/>
          <w:szCs w:val="20"/>
          <w:lang w:val="en-US"/>
        </w:rPr>
        <w:t xml:space="preserve">Epidermal </w:t>
      </w:r>
      <w:r w:rsidR="003957CA" w:rsidRPr="0098162F">
        <w:rPr>
          <w:rFonts w:hint="eastAsia"/>
          <w:color w:val="000000" w:themeColor="text1"/>
          <w:sz w:val="20"/>
          <w:szCs w:val="20"/>
          <w:lang w:val="en-US"/>
        </w:rPr>
        <w:t>g</w:t>
      </w:r>
      <w:r w:rsidR="003957CA" w:rsidRPr="0098162F">
        <w:rPr>
          <w:color w:val="000000" w:themeColor="text1"/>
          <w:sz w:val="20"/>
          <w:szCs w:val="20"/>
          <w:lang w:val="en-US"/>
        </w:rPr>
        <w:t>row</w:t>
      </w:r>
      <w:r w:rsidR="003957CA" w:rsidRPr="0098162F">
        <w:rPr>
          <w:rFonts w:cstheme="minorHAnsi"/>
          <w:color w:val="000000" w:themeColor="text1"/>
          <w:sz w:val="20"/>
          <w:szCs w:val="20"/>
          <w:lang w:val="en-US"/>
        </w:rPr>
        <w:t>th factor receptor (EGFR) knockdown efficiency</w:t>
      </w:r>
      <w:r w:rsidRPr="0098162F">
        <w:rPr>
          <w:color w:val="000000" w:themeColor="text1"/>
          <w:sz w:val="20"/>
          <w:szCs w:val="20"/>
          <w:lang w:val="en-US"/>
        </w:rPr>
        <w:t xml:space="preserve"> of siRNA polyplexes in A549 cells.</w:t>
      </w:r>
      <w:r w:rsidR="0098162F" w:rsidRPr="0098162F">
        <w:rPr>
          <w:rFonts w:hint="eastAsia"/>
          <w:sz w:val="20"/>
          <w:szCs w:val="20"/>
          <w:lang w:val="en-US"/>
        </w:rPr>
        <w:t xml:space="preserve"> </w:t>
      </w:r>
      <w:r w:rsidR="0098162F" w:rsidRPr="0098162F">
        <w:rPr>
          <w:rFonts w:hint="eastAsia"/>
          <w:sz w:val="20"/>
          <w:szCs w:val="20"/>
          <w:lang w:val="en-US"/>
        </w:rPr>
        <w:t xml:space="preserve">Data are presented as </w:t>
      </w:r>
      <w:r w:rsidR="0098162F" w:rsidRPr="0098162F">
        <w:rPr>
          <w:sz w:val="20"/>
          <w:szCs w:val="20"/>
          <w:lang w:val="en-US"/>
        </w:rPr>
        <w:t>m</w:t>
      </w:r>
      <w:r w:rsidR="0098162F" w:rsidRPr="0098162F">
        <w:rPr>
          <w:rFonts w:hint="eastAsia"/>
          <w:sz w:val="20"/>
          <w:szCs w:val="20"/>
          <w:lang w:val="en-US"/>
        </w:rPr>
        <w:t xml:space="preserve">ean </w:t>
      </w:r>
      <w:r w:rsidR="0098162F" w:rsidRPr="0098162F">
        <w:rPr>
          <w:sz w:val="20"/>
          <w:szCs w:val="20"/>
          <w:lang w:val="en-US"/>
        </w:rPr>
        <w:t>±</w:t>
      </w:r>
      <w:r w:rsidR="0098162F" w:rsidRPr="0098162F">
        <w:rPr>
          <w:rFonts w:hint="eastAsia"/>
          <w:sz w:val="20"/>
          <w:szCs w:val="20"/>
          <w:lang w:val="en-US"/>
        </w:rPr>
        <w:t xml:space="preserve"> SD</w:t>
      </w:r>
      <w:r w:rsidR="0098162F" w:rsidRPr="0098162F">
        <w:rPr>
          <w:sz w:val="20"/>
          <w:szCs w:val="20"/>
          <w:lang w:val="en-US"/>
        </w:rPr>
        <w:t>, n=3.</w:t>
      </w:r>
      <w:r w:rsidR="0098162F">
        <w:rPr>
          <w:sz w:val="20"/>
          <w:szCs w:val="20"/>
          <w:lang w:val="en-US"/>
        </w:rPr>
        <w:t xml:space="preserve"> </w:t>
      </w:r>
    </w:p>
    <w:p w14:paraId="3F3E22B4" w14:textId="471A7561" w:rsidR="00F61621" w:rsidRPr="00B52A48" w:rsidRDefault="00F61621" w:rsidP="00492997">
      <w:pPr>
        <w:jc w:val="both"/>
        <w:rPr>
          <w:b/>
          <w:bCs/>
          <w:color w:val="000000" w:themeColor="text1"/>
          <w:sz w:val="20"/>
          <w:szCs w:val="20"/>
          <w:lang w:val="en-US"/>
        </w:rPr>
      </w:pPr>
    </w:p>
    <w:bookmarkEnd w:id="2"/>
    <w:p w14:paraId="5181FE20" w14:textId="77777777" w:rsidR="003957CA" w:rsidRPr="003957CA" w:rsidRDefault="003957CA" w:rsidP="00492997">
      <w:pPr>
        <w:jc w:val="both"/>
        <w:rPr>
          <w:b/>
          <w:bCs/>
          <w:color w:val="000000" w:themeColor="text1"/>
          <w:lang w:val="en-US"/>
        </w:rPr>
      </w:pPr>
    </w:p>
    <w:p w14:paraId="25DB486A" w14:textId="31983AE6" w:rsidR="006C7E8D" w:rsidRDefault="006C7E8D" w:rsidP="006C7E8D">
      <w:pPr>
        <w:spacing w:line="360" w:lineRule="auto"/>
        <w:jc w:val="both"/>
        <w:rPr>
          <w:rFonts w:ascii="Calibri" w:eastAsia="Calibri" w:hAnsi="Calibri" w:cs="Calibri"/>
          <w:sz w:val="24"/>
          <w:szCs w:val="24"/>
          <w:lang w:val="en-GB"/>
        </w:rPr>
      </w:pPr>
    </w:p>
    <w:p w14:paraId="6875DAFB" w14:textId="517993D3" w:rsidR="006C7E8D" w:rsidRDefault="006C7E8D" w:rsidP="006C7E8D">
      <w:pPr>
        <w:rPr>
          <w:rFonts w:ascii="Calibri" w:eastAsia="Calibri" w:hAnsi="Calibri" w:cs="Calibri"/>
          <w:sz w:val="24"/>
          <w:szCs w:val="24"/>
          <w:lang w:val="en-GB"/>
        </w:rPr>
      </w:pPr>
    </w:p>
    <w:p w14:paraId="46B08101" w14:textId="77777777" w:rsidR="00691869" w:rsidRDefault="00691869" w:rsidP="006C7E8D">
      <w:pPr>
        <w:rPr>
          <w:b/>
          <w:sz w:val="20"/>
          <w:szCs w:val="20"/>
          <w:lang w:val="en-GB"/>
        </w:rPr>
      </w:pPr>
    </w:p>
    <w:p w14:paraId="6960FF6D" w14:textId="55459BEB" w:rsidR="00691869" w:rsidRDefault="00691869" w:rsidP="006C7E8D">
      <w:pPr>
        <w:rPr>
          <w:b/>
          <w:sz w:val="20"/>
          <w:szCs w:val="20"/>
          <w:lang w:val="en-GB"/>
        </w:rPr>
      </w:pPr>
      <w:r>
        <w:rPr>
          <w:noProof/>
        </w:rPr>
        <w:drawing>
          <wp:anchor distT="0" distB="0" distL="114300" distR="114300" simplePos="0" relativeHeight="251670528" behindDoc="0" locked="0" layoutInCell="1" allowOverlap="1" wp14:anchorId="2CEF79BD" wp14:editId="5C7DEC2F">
            <wp:simplePos x="0" y="0"/>
            <wp:positionH relativeFrom="column">
              <wp:posOffset>-442595</wp:posOffset>
            </wp:positionH>
            <wp:positionV relativeFrom="paragraph">
              <wp:posOffset>209455</wp:posOffset>
            </wp:positionV>
            <wp:extent cx="6716395" cy="3773805"/>
            <wp:effectExtent l="0" t="0" r="8255" b="0"/>
            <wp:wrapSquare wrapText="bothSides"/>
            <wp:docPr id="955375418" name="图片 1" descr="图片包含 船, 小, 不同, 充满&#10;&#10;AI 生成的内容可能不正确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5375418" name="图片 1" descr="图片包含 船, 小, 不同, 充满&#10;&#10;AI 生成的内容可能不正确。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16395" cy="37738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6DA44CD" w14:textId="78F5D92F" w:rsidR="00691869" w:rsidRDefault="00691869" w:rsidP="006C7E8D">
      <w:pPr>
        <w:rPr>
          <w:b/>
          <w:sz w:val="20"/>
          <w:szCs w:val="20"/>
          <w:lang w:val="en-GB"/>
        </w:rPr>
      </w:pPr>
    </w:p>
    <w:p w14:paraId="0C5EAC2C" w14:textId="46CB11DF" w:rsidR="006C7E8D" w:rsidRPr="0098162F" w:rsidRDefault="006C7E8D" w:rsidP="006C7E8D">
      <w:pPr>
        <w:rPr>
          <w:sz w:val="20"/>
          <w:szCs w:val="20"/>
          <w:lang w:val="en-GB"/>
        </w:rPr>
      </w:pPr>
      <w:bookmarkStart w:id="3" w:name="_Hlk196917441"/>
      <w:r w:rsidRPr="0098162F">
        <w:rPr>
          <w:rFonts w:eastAsia="Calibri"/>
          <w:b/>
          <w:sz w:val="20"/>
          <w:szCs w:val="20"/>
          <w:lang w:val="en-GB"/>
        </w:rPr>
        <w:t>Figure S1</w:t>
      </w:r>
      <w:r w:rsidRPr="0098162F">
        <w:rPr>
          <w:rFonts w:hint="eastAsia"/>
          <w:b/>
          <w:sz w:val="20"/>
          <w:szCs w:val="20"/>
          <w:lang w:val="en-GB"/>
        </w:rPr>
        <w:t>5</w:t>
      </w:r>
      <w:r w:rsidRPr="0098162F">
        <w:rPr>
          <w:rFonts w:eastAsia="Calibri"/>
          <w:b/>
          <w:sz w:val="20"/>
          <w:szCs w:val="20"/>
          <w:lang w:val="en-GB"/>
        </w:rPr>
        <w:t>. 1H-NMR of the synthesized structures</w:t>
      </w:r>
      <w:r w:rsidRPr="0098162F">
        <w:rPr>
          <w:rFonts w:eastAsia="Calibri"/>
          <w:sz w:val="20"/>
          <w:szCs w:val="20"/>
          <w:lang w:val="en-GB"/>
        </w:rPr>
        <w:t xml:space="preserve"> A) SP0.6/0.4TDA B) SP0.5/0.5TDA C) SP0.4/TDA0.6</w:t>
      </w:r>
      <w:r w:rsidR="00691869" w:rsidRPr="0098162F">
        <w:rPr>
          <w:rFonts w:hint="eastAsia"/>
          <w:sz w:val="20"/>
          <w:szCs w:val="20"/>
          <w:lang w:val="en-GB"/>
        </w:rPr>
        <w:t>.</w:t>
      </w:r>
    </w:p>
    <w:bookmarkEnd w:id="3"/>
    <w:p w14:paraId="26FFD76C" w14:textId="77777777" w:rsidR="006C7E8D" w:rsidRPr="0098162F" w:rsidRDefault="006C7E8D" w:rsidP="006C7E8D">
      <w:pPr>
        <w:jc w:val="both"/>
        <w:rPr>
          <w:sz w:val="18"/>
          <w:szCs w:val="18"/>
          <w:lang w:val="en-GB"/>
        </w:rPr>
      </w:pPr>
    </w:p>
    <w:p w14:paraId="3FF80FFE" w14:textId="77777777" w:rsidR="006C7E8D" w:rsidRPr="0098162F" w:rsidRDefault="006C7E8D" w:rsidP="006C7E8D">
      <w:pPr>
        <w:jc w:val="both"/>
        <w:rPr>
          <w:sz w:val="18"/>
          <w:szCs w:val="18"/>
          <w:lang w:val="en-US"/>
        </w:rPr>
      </w:pPr>
    </w:p>
    <w:p w14:paraId="2A8A613C" w14:textId="77777777" w:rsidR="006C7E8D" w:rsidRPr="0098162F" w:rsidRDefault="006C7E8D" w:rsidP="006C7E8D">
      <w:pPr>
        <w:jc w:val="both"/>
        <w:rPr>
          <w:sz w:val="18"/>
          <w:szCs w:val="18"/>
          <w:lang w:val="en-US"/>
        </w:rPr>
      </w:pPr>
    </w:p>
    <w:p w14:paraId="19C10C19" w14:textId="77777777" w:rsidR="006C7E8D" w:rsidRPr="0098162F" w:rsidRDefault="006C7E8D" w:rsidP="006C7E8D">
      <w:pPr>
        <w:spacing w:line="360" w:lineRule="auto"/>
        <w:jc w:val="both"/>
        <w:rPr>
          <w:rFonts w:ascii="Calibri" w:hAnsi="Calibri" w:cs="Calibri"/>
          <w:sz w:val="24"/>
          <w:szCs w:val="24"/>
          <w:lang w:val="en-GB"/>
        </w:rPr>
      </w:pPr>
      <w:r w:rsidRPr="0098162F">
        <w:rPr>
          <w:rFonts w:ascii="Calibri" w:hAnsi="Calibri" w:cs="Calibri"/>
          <w:noProof/>
          <w:sz w:val="24"/>
          <w:szCs w:val="24"/>
          <w:lang w:val="en-GB" w:eastAsia="en-GB"/>
        </w:rPr>
        <w:drawing>
          <wp:inline distT="0" distB="0" distL="0" distR="0" wp14:anchorId="5DE3EA8E" wp14:editId="16062212">
            <wp:extent cx="5733415" cy="3622040"/>
            <wp:effectExtent l="0" t="0" r="635" b="0"/>
            <wp:docPr id="641783202" name="Grafik 1" descr="图表, 折线图, 直方图&#10;&#10;AI 生成的内容可能不正确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1783202" name="Grafik 1" descr="图表, 折线图, 直方图&#10;&#10;AI 生成的内容可能不正确。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733415" cy="3622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F9D1A2" w14:textId="7C8D5CA3" w:rsidR="006C7E8D" w:rsidRPr="0098162F" w:rsidRDefault="006C7E8D" w:rsidP="006C7E8D">
      <w:pPr>
        <w:rPr>
          <w:sz w:val="20"/>
          <w:szCs w:val="20"/>
          <w:lang w:val="en-GB"/>
        </w:rPr>
      </w:pPr>
      <w:r w:rsidRPr="0098162F">
        <w:rPr>
          <w:rFonts w:eastAsia="Calibri"/>
          <w:b/>
          <w:sz w:val="20"/>
          <w:szCs w:val="20"/>
          <w:lang w:val="en-GB"/>
        </w:rPr>
        <w:lastRenderedPageBreak/>
        <w:t>Figure S1</w:t>
      </w:r>
      <w:r w:rsidRPr="0098162F">
        <w:rPr>
          <w:rFonts w:hint="eastAsia"/>
          <w:b/>
          <w:sz w:val="20"/>
          <w:szCs w:val="20"/>
          <w:lang w:val="en-GB"/>
        </w:rPr>
        <w:t>6</w:t>
      </w:r>
      <w:r w:rsidRPr="0098162F">
        <w:rPr>
          <w:rFonts w:eastAsia="Calibri"/>
          <w:b/>
          <w:sz w:val="20"/>
          <w:szCs w:val="20"/>
          <w:lang w:val="en-GB"/>
        </w:rPr>
        <w:t xml:space="preserve">. </w:t>
      </w:r>
      <w:r w:rsidRPr="0098162F">
        <w:rPr>
          <w:rFonts w:eastAsia="Calibri"/>
          <w:sz w:val="20"/>
          <w:szCs w:val="20"/>
          <w:lang w:val="en-GB"/>
        </w:rPr>
        <w:t xml:space="preserve">GPC measurement of SP0.5/TDA0.5 which was tested </w:t>
      </w:r>
      <w:r w:rsidRPr="0098162F">
        <w:rPr>
          <w:rFonts w:eastAsia="Calibri"/>
          <w:i/>
          <w:iCs/>
          <w:sz w:val="20"/>
          <w:szCs w:val="20"/>
          <w:lang w:val="en-GB"/>
        </w:rPr>
        <w:t>in vivo</w:t>
      </w:r>
      <w:r w:rsidRPr="0098162F">
        <w:rPr>
          <w:rFonts w:hint="eastAsia"/>
          <w:sz w:val="20"/>
          <w:szCs w:val="20"/>
          <w:lang w:val="en-GB"/>
        </w:rPr>
        <w:t>.</w:t>
      </w:r>
    </w:p>
    <w:p w14:paraId="13EBF052" w14:textId="77777777" w:rsidR="006C7E8D" w:rsidRPr="0098162F" w:rsidRDefault="006C7E8D" w:rsidP="006C7E8D">
      <w:pPr>
        <w:jc w:val="both"/>
        <w:rPr>
          <w:sz w:val="18"/>
          <w:szCs w:val="18"/>
          <w:lang w:val="en-GB"/>
        </w:rPr>
      </w:pPr>
    </w:p>
    <w:p w14:paraId="5D6F43AB" w14:textId="77777777" w:rsidR="006C7E8D" w:rsidRPr="0098162F" w:rsidRDefault="006C7E8D" w:rsidP="006C7E8D">
      <w:pPr>
        <w:jc w:val="both"/>
        <w:rPr>
          <w:sz w:val="18"/>
          <w:szCs w:val="18"/>
          <w:lang w:val="en-US"/>
        </w:rPr>
      </w:pPr>
    </w:p>
    <w:p w14:paraId="4DC63984" w14:textId="77777777" w:rsidR="00F61621" w:rsidRPr="0098162F" w:rsidRDefault="00F61621" w:rsidP="00F61621">
      <w:pPr>
        <w:spacing w:line="360" w:lineRule="auto"/>
        <w:jc w:val="both"/>
        <w:rPr>
          <w:rFonts w:ascii="Calibri" w:hAnsi="Calibri" w:cs="Calibri"/>
          <w:sz w:val="24"/>
          <w:szCs w:val="24"/>
          <w:lang w:val="en-US"/>
        </w:rPr>
      </w:pPr>
    </w:p>
    <w:p w14:paraId="67C34BEA" w14:textId="382DCBA7" w:rsidR="0098162F" w:rsidRPr="00DA0B6D" w:rsidRDefault="00F61621" w:rsidP="0098162F">
      <w:pPr>
        <w:jc w:val="both"/>
        <w:rPr>
          <w:sz w:val="20"/>
          <w:szCs w:val="20"/>
          <w:lang w:val="en-US"/>
        </w:rPr>
      </w:pPr>
      <w:r w:rsidRPr="0098162F">
        <w:rPr>
          <w:b/>
          <w:bCs/>
          <w:noProof/>
          <w:sz w:val="20"/>
          <w:szCs w:val="20"/>
          <w:u w:val="single"/>
          <w:lang w:val="en-GB" w:eastAsia="en-GB"/>
        </w:rPr>
        <w:drawing>
          <wp:anchor distT="0" distB="0" distL="114300" distR="114300" simplePos="0" relativeHeight="251659264" behindDoc="0" locked="0" layoutInCell="1" allowOverlap="1" wp14:anchorId="4552539D" wp14:editId="025E9763">
            <wp:simplePos x="0" y="0"/>
            <wp:positionH relativeFrom="margin">
              <wp:posOffset>713348</wp:posOffset>
            </wp:positionH>
            <wp:positionV relativeFrom="paragraph">
              <wp:posOffset>9</wp:posOffset>
            </wp:positionV>
            <wp:extent cx="3899140" cy="2471025"/>
            <wp:effectExtent l="0" t="0" r="6350" b="5715"/>
            <wp:wrapTopAndBottom/>
            <wp:docPr id="575653054" name="图片 1" descr="图表, 直方图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5283232" name="图片 1" descr="图表, 直方图&#10;&#10;描述已自动生成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99140" cy="24710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8162F">
        <w:rPr>
          <w:b/>
          <w:bCs/>
          <w:sz w:val="20"/>
          <w:szCs w:val="20"/>
          <w:lang w:val="en-US"/>
        </w:rPr>
        <w:t>Figure S</w:t>
      </w:r>
      <w:r w:rsidR="003957CA" w:rsidRPr="0098162F">
        <w:rPr>
          <w:rFonts w:hint="eastAsia"/>
          <w:b/>
          <w:bCs/>
          <w:sz w:val="20"/>
          <w:szCs w:val="20"/>
          <w:lang w:val="en-US"/>
        </w:rPr>
        <w:t>1</w:t>
      </w:r>
      <w:r w:rsidR="006C7E8D" w:rsidRPr="0098162F">
        <w:rPr>
          <w:rFonts w:hint="eastAsia"/>
          <w:b/>
          <w:bCs/>
          <w:sz w:val="20"/>
          <w:szCs w:val="20"/>
          <w:lang w:val="en-US"/>
        </w:rPr>
        <w:t>7</w:t>
      </w:r>
      <w:r w:rsidRPr="0098162F">
        <w:rPr>
          <w:b/>
          <w:bCs/>
          <w:sz w:val="20"/>
          <w:szCs w:val="20"/>
          <w:lang w:val="en-US"/>
        </w:rPr>
        <w:t>.</w:t>
      </w:r>
      <w:r w:rsidRPr="0098162F">
        <w:rPr>
          <w:sz w:val="20"/>
          <w:szCs w:val="20"/>
          <w:lang w:val="en-US"/>
        </w:rPr>
        <w:t xml:space="preserve"> siRNA encapsulation efficiency in the polyplexes prepared at different N/P ratios.</w:t>
      </w:r>
      <w:r w:rsidR="0098162F" w:rsidRPr="0098162F">
        <w:rPr>
          <w:rFonts w:hint="eastAsia"/>
          <w:sz w:val="20"/>
          <w:szCs w:val="20"/>
          <w:lang w:val="en-US"/>
        </w:rPr>
        <w:t xml:space="preserve"> </w:t>
      </w:r>
      <w:r w:rsidR="0098162F" w:rsidRPr="00364DD2">
        <w:rPr>
          <w:rFonts w:hint="eastAsia"/>
          <w:sz w:val="20"/>
          <w:szCs w:val="20"/>
          <w:lang w:val="en-US"/>
        </w:rPr>
        <w:t xml:space="preserve">Data are presented as </w:t>
      </w:r>
      <w:r w:rsidR="0098162F" w:rsidRPr="00364DD2">
        <w:rPr>
          <w:sz w:val="20"/>
          <w:szCs w:val="20"/>
          <w:lang w:val="en-US"/>
        </w:rPr>
        <w:t>m</w:t>
      </w:r>
      <w:r w:rsidR="0098162F" w:rsidRPr="00364DD2">
        <w:rPr>
          <w:rFonts w:hint="eastAsia"/>
          <w:sz w:val="20"/>
          <w:szCs w:val="20"/>
          <w:lang w:val="en-US"/>
        </w:rPr>
        <w:t xml:space="preserve">ean </w:t>
      </w:r>
      <w:r w:rsidR="0098162F" w:rsidRPr="00364DD2">
        <w:rPr>
          <w:sz w:val="20"/>
          <w:szCs w:val="20"/>
          <w:lang w:val="en-US"/>
        </w:rPr>
        <w:t>±</w:t>
      </w:r>
      <w:r w:rsidR="0098162F" w:rsidRPr="00364DD2">
        <w:rPr>
          <w:rFonts w:hint="eastAsia"/>
          <w:sz w:val="20"/>
          <w:szCs w:val="20"/>
          <w:lang w:val="en-US"/>
        </w:rPr>
        <w:t xml:space="preserve"> SD</w:t>
      </w:r>
      <w:r w:rsidR="0098162F" w:rsidRPr="00364DD2">
        <w:rPr>
          <w:sz w:val="20"/>
          <w:szCs w:val="20"/>
          <w:lang w:val="en-US"/>
        </w:rPr>
        <w:t>, n=3.</w:t>
      </w:r>
      <w:r w:rsidR="0098162F">
        <w:rPr>
          <w:sz w:val="20"/>
          <w:szCs w:val="20"/>
          <w:lang w:val="en-US"/>
        </w:rPr>
        <w:t xml:space="preserve"> </w:t>
      </w:r>
    </w:p>
    <w:p w14:paraId="48996CE5" w14:textId="4A444592" w:rsidR="00F61621" w:rsidRPr="003B0D82" w:rsidRDefault="00F61621" w:rsidP="00F61621">
      <w:pPr>
        <w:spacing w:line="360" w:lineRule="auto"/>
        <w:jc w:val="both"/>
        <w:rPr>
          <w:sz w:val="20"/>
          <w:szCs w:val="20"/>
          <w:lang w:val="en-US"/>
        </w:rPr>
      </w:pPr>
    </w:p>
    <w:p w14:paraId="4AF0A5D2" w14:textId="77777777" w:rsidR="00D045B0" w:rsidRDefault="00D045B0" w:rsidP="00F61621">
      <w:pPr>
        <w:spacing w:line="360" w:lineRule="auto"/>
        <w:jc w:val="both"/>
        <w:rPr>
          <w:rFonts w:ascii="Calibri" w:hAnsi="Calibri" w:cs="Calibri" w:hint="eastAsia"/>
          <w:sz w:val="24"/>
          <w:szCs w:val="24"/>
          <w:lang w:val="en-US"/>
        </w:rPr>
      </w:pPr>
    </w:p>
    <w:p w14:paraId="2BB5282B" w14:textId="5C94C9B9" w:rsidR="00D045B0" w:rsidRDefault="0098162F" w:rsidP="00F61621">
      <w:pPr>
        <w:spacing w:line="360" w:lineRule="auto"/>
        <w:jc w:val="both"/>
        <w:rPr>
          <w:rFonts w:ascii="Calibri" w:hAnsi="Calibri" w:cs="Calibri"/>
          <w:sz w:val="24"/>
          <w:szCs w:val="24"/>
          <w:lang w:val="en-US"/>
        </w:rPr>
      </w:pPr>
      <w:r w:rsidRPr="0098162F">
        <w:rPr>
          <w:noProof/>
          <w:color w:val="000000" w:themeColor="text1"/>
          <w:sz w:val="20"/>
          <w:szCs w:val="20"/>
          <w:lang w:val="en-GB" w:eastAsia="en-GB"/>
        </w:rPr>
        <w:drawing>
          <wp:anchor distT="0" distB="0" distL="114300" distR="114300" simplePos="0" relativeHeight="251661312" behindDoc="0" locked="0" layoutInCell="1" allowOverlap="1" wp14:anchorId="5132832C" wp14:editId="0514FE31">
            <wp:simplePos x="0" y="0"/>
            <wp:positionH relativeFrom="margin">
              <wp:posOffset>614680</wp:posOffset>
            </wp:positionH>
            <wp:positionV relativeFrom="paragraph">
              <wp:posOffset>308610</wp:posOffset>
            </wp:positionV>
            <wp:extent cx="4699635" cy="2372995"/>
            <wp:effectExtent l="0" t="0" r="0" b="1905"/>
            <wp:wrapTopAndBottom/>
            <wp:docPr id="30875913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8759132" name="图片 1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99635" cy="23729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B7CC25B" w14:textId="4992DF64" w:rsidR="0098162F" w:rsidRDefault="0098162F" w:rsidP="00F20E30">
      <w:pPr>
        <w:jc w:val="both"/>
        <w:rPr>
          <w:b/>
          <w:bCs/>
          <w:color w:val="000000" w:themeColor="text1"/>
          <w:sz w:val="20"/>
          <w:szCs w:val="20"/>
          <w:lang w:val="en-US"/>
        </w:rPr>
      </w:pPr>
    </w:p>
    <w:p w14:paraId="7B74F6F1" w14:textId="7B17D6B5" w:rsidR="00D045B0" w:rsidRPr="0098162F" w:rsidRDefault="00D045B0" w:rsidP="00F20E30">
      <w:pPr>
        <w:jc w:val="both"/>
        <w:rPr>
          <w:color w:val="000000" w:themeColor="text1"/>
          <w:sz w:val="20"/>
          <w:szCs w:val="20"/>
          <w:lang w:val="en-US"/>
        </w:rPr>
      </w:pPr>
      <w:r w:rsidRPr="0098162F">
        <w:rPr>
          <w:b/>
          <w:bCs/>
          <w:color w:val="000000" w:themeColor="text1"/>
          <w:sz w:val="20"/>
          <w:szCs w:val="20"/>
          <w:lang w:val="en-US"/>
        </w:rPr>
        <w:t xml:space="preserve">Figure </w:t>
      </w:r>
      <w:r w:rsidRPr="0098162F">
        <w:rPr>
          <w:rFonts w:hint="eastAsia"/>
          <w:b/>
          <w:bCs/>
          <w:color w:val="000000" w:themeColor="text1"/>
          <w:sz w:val="20"/>
          <w:szCs w:val="20"/>
          <w:lang w:val="en-US"/>
        </w:rPr>
        <w:t>S</w:t>
      </w:r>
      <w:r w:rsidR="006C7E8D" w:rsidRPr="0098162F">
        <w:rPr>
          <w:rFonts w:hint="eastAsia"/>
          <w:b/>
          <w:bCs/>
          <w:color w:val="000000" w:themeColor="text1"/>
          <w:sz w:val="20"/>
          <w:szCs w:val="20"/>
          <w:lang w:val="en-US"/>
        </w:rPr>
        <w:t>1</w:t>
      </w:r>
      <w:r w:rsidRPr="0098162F">
        <w:rPr>
          <w:rFonts w:hint="eastAsia"/>
          <w:b/>
          <w:bCs/>
          <w:color w:val="000000" w:themeColor="text1"/>
          <w:sz w:val="20"/>
          <w:szCs w:val="20"/>
          <w:lang w:val="en-US"/>
        </w:rPr>
        <w:t>8</w:t>
      </w:r>
      <w:r w:rsidRPr="0098162F">
        <w:rPr>
          <w:color w:val="000000" w:themeColor="text1"/>
          <w:sz w:val="20"/>
          <w:szCs w:val="20"/>
          <w:lang w:val="en-US"/>
        </w:rPr>
        <w:t xml:space="preserve">. Mucus penetration assay of siRNA-loaded PEI 25kDa polyplexes and PBAE SP0.5/TDA0.5 polyplexes in air-liquid interface (ALI) culture of Calu-3 cells. Scale bar, 50 </w:t>
      </w:r>
      <w:r w:rsidRPr="0098162F">
        <w:rPr>
          <w:color w:val="000000" w:themeColor="text1"/>
          <w:sz w:val="20"/>
          <w:szCs w:val="20"/>
        </w:rPr>
        <w:t>μ</w:t>
      </w:r>
      <w:r w:rsidRPr="0098162F">
        <w:rPr>
          <w:rFonts w:hint="eastAsia"/>
          <w:color w:val="000000" w:themeColor="text1"/>
          <w:sz w:val="20"/>
          <w:szCs w:val="20"/>
          <w:lang w:val="en-US"/>
        </w:rPr>
        <w:t>m</w:t>
      </w:r>
      <w:r w:rsidRPr="0098162F">
        <w:rPr>
          <w:color w:val="000000" w:themeColor="text1"/>
          <w:sz w:val="20"/>
          <w:szCs w:val="20"/>
          <w:lang w:val="en-US"/>
        </w:rPr>
        <w:t>.</w:t>
      </w:r>
    </w:p>
    <w:p w14:paraId="56E69701" w14:textId="77777777" w:rsidR="00F61621" w:rsidRDefault="00F61621" w:rsidP="00F20E30">
      <w:pPr>
        <w:spacing w:line="360" w:lineRule="auto"/>
        <w:jc w:val="both"/>
        <w:rPr>
          <w:rFonts w:ascii="Calibri" w:hAnsi="Calibri" w:cs="Calibri"/>
          <w:sz w:val="24"/>
          <w:szCs w:val="24"/>
          <w:lang w:val="en-US"/>
        </w:rPr>
      </w:pPr>
    </w:p>
    <w:p w14:paraId="673BF161" w14:textId="77777777" w:rsidR="00F61621" w:rsidRDefault="00F61621" w:rsidP="00F61621">
      <w:pPr>
        <w:spacing w:line="360" w:lineRule="auto"/>
        <w:jc w:val="both"/>
        <w:rPr>
          <w:rFonts w:ascii="Calibri" w:hAnsi="Calibri" w:cs="Calibri"/>
          <w:sz w:val="24"/>
          <w:szCs w:val="24"/>
          <w:lang w:val="en-US"/>
        </w:rPr>
      </w:pPr>
    </w:p>
    <w:p w14:paraId="01A80549" w14:textId="77777777" w:rsidR="00F61621" w:rsidRDefault="00F61621" w:rsidP="00F61621">
      <w:pPr>
        <w:spacing w:line="360" w:lineRule="auto"/>
        <w:jc w:val="both"/>
        <w:rPr>
          <w:rFonts w:ascii="Calibri" w:hAnsi="Calibri" w:cs="Calibri"/>
          <w:sz w:val="24"/>
          <w:szCs w:val="24"/>
          <w:lang w:val="en-US"/>
        </w:rPr>
      </w:pPr>
    </w:p>
    <w:p w14:paraId="25DF7C57" w14:textId="77777777" w:rsidR="00F61621" w:rsidRDefault="00F61621" w:rsidP="00F61621">
      <w:pPr>
        <w:spacing w:line="360" w:lineRule="auto"/>
        <w:jc w:val="both"/>
        <w:rPr>
          <w:rFonts w:ascii="Calibri" w:hAnsi="Calibri" w:cs="Calibri"/>
          <w:sz w:val="24"/>
          <w:szCs w:val="24"/>
          <w:lang w:val="en-US"/>
        </w:rPr>
      </w:pPr>
      <w:r>
        <w:rPr>
          <w:rFonts w:ascii="Calibri" w:hAnsi="Calibri" w:cs="Calibri" w:hint="eastAsia"/>
          <w:noProof/>
          <w:sz w:val="24"/>
          <w:szCs w:val="24"/>
          <w:lang w:val="en-GB" w:eastAsia="en-GB"/>
        </w:rPr>
        <w:lastRenderedPageBreak/>
        <w:drawing>
          <wp:inline distT="0" distB="0" distL="0" distR="0" wp14:anchorId="01E27348" wp14:editId="676D3B1E">
            <wp:extent cx="5733415" cy="1779270"/>
            <wp:effectExtent l="0" t="0" r="0" b="0"/>
            <wp:docPr id="1641567143" name="图片 1" descr="电脑游戏的截图&#10;&#10;中度可信度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1567143" name="图片 1" descr="电脑游戏的截图&#10;&#10;中度可信度描述已自动生成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3415" cy="1779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B1DFA4" w14:textId="693D0B1F" w:rsidR="00F61621" w:rsidRPr="006C7E8D" w:rsidRDefault="00F61621" w:rsidP="00F61621">
      <w:pPr>
        <w:spacing w:line="360" w:lineRule="auto"/>
        <w:jc w:val="both"/>
        <w:rPr>
          <w:rFonts w:ascii="Calibri" w:hAnsi="Calibri" w:cs="Calibri"/>
          <w:b/>
          <w:bCs/>
          <w:color w:val="000000" w:themeColor="text1"/>
          <w:sz w:val="24"/>
          <w:szCs w:val="24"/>
          <w:lang w:val="en-US"/>
        </w:rPr>
      </w:pPr>
      <w:bookmarkStart w:id="4" w:name="OLE_LINK32"/>
      <w:r w:rsidRPr="0098162F">
        <w:rPr>
          <w:rFonts w:ascii="Calibri" w:hAnsi="Calibri" w:cs="Calibri" w:hint="eastAsia"/>
          <w:b/>
          <w:bCs/>
          <w:color w:val="000000" w:themeColor="text1"/>
          <w:sz w:val="24"/>
          <w:szCs w:val="24"/>
          <w:lang w:val="en-US"/>
        </w:rPr>
        <w:t>F</w:t>
      </w:r>
      <w:r w:rsidRPr="0098162F">
        <w:rPr>
          <w:rFonts w:ascii="Calibri" w:hAnsi="Calibri" w:cs="Calibri"/>
          <w:b/>
          <w:bCs/>
          <w:color w:val="000000" w:themeColor="text1"/>
          <w:sz w:val="24"/>
          <w:szCs w:val="24"/>
          <w:lang w:val="en-US"/>
        </w:rPr>
        <w:t>igure S</w:t>
      </w:r>
      <w:r w:rsidR="006C7E8D" w:rsidRPr="0098162F">
        <w:rPr>
          <w:rFonts w:ascii="Calibri" w:hAnsi="Calibri" w:cs="Calibri" w:hint="eastAsia"/>
          <w:b/>
          <w:bCs/>
          <w:color w:val="000000" w:themeColor="text1"/>
          <w:sz w:val="24"/>
          <w:szCs w:val="24"/>
          <w:lang w:val="en-US"/>
        </w:rPr>
        <w:t>19</w:t>
      </w:r>
      <w:r w:rsidRPr="0098162F">
        <w:rPr>
          <w:rFonts w:ascii="Calibri" w:hAnsi="Calibri" w:cs="Calibri"/>
          <w:b/>
          <w:bCs/>
          <w:color w:val="000000" w:themeColor="text1"/>
          <w:sz w:val="24"/>
          <w:szCs w:val="24"/>
          <w:lang w:val="en-US"/>
        </w:rPr>
        <w:t xml:space="preserve">. </w:t>
      </w:r>
      <w:r w:rsidRPr="0098162F">
        <w:rPr>
          <w:color w:val="000000" w:themeColor="text1"/>
          <w:sz w:val="20"/>
          <w:szCs w:val="20"/>
          <w:lang w:val="en-US"/>
        </w:rPr>
        <w:t>Organ distribution after intratracheal instillation of free Alexa Fluor 647-labeled siRNA or siRNA-loaded polyplexes.</w:t>
      </w:r>
    </w:p>
    <w:p w14:paraId="07DD40E1" w14:textId="77777777" w:rsidR="00F61621" w:rsidRPr="00E30DD3" w:rsidRDefault="00F61621" w:rsidP="00F61621">
      <w:pPr>
        <w:spacing w:line="360" w:lineRule="auto"/>
        <w:jc w:val="both"/>
        <w:rPr>
          <w:rFonts w:ascii="Calibri" w:hAnsi="Calibri" w:cs="Calibri"/>
          <w:b/>
          <w:bCs/>
          <w:sz w:val="24"/>
          <w:szCs w:val="24"/>
          <w:lang w:val="en-US"/>
        </w:rPr>
      </w:pPr>
    </w:p>
    <w:bookmarkEnd w:id="4"/>
    <w:p w14:paraId="4E0EAC9A" w14:textId="77777777" w:rsidR="00F61621" w:rsidRPr="0098162F" w:rsidRDefault="00F61621" w:rsidP="00F61621">
      <w:pPr>
        <w:spacing w:line="360" w:lineRule="auto"/>
        <w:jc w:val="both"/>
        <w:rPr>
          <w:rFonts w:ascii="Calibri" w:eastAsia="Calibri" w:hAnsi="Calibri" w:cs="Calibri"/>
          <w:sz w:val="24"/>
          <w:szCs w:val="24"/>
        </w:rPr>
      </w:pPr>
      <w:r w:rsidRPr="0098162F">
        <w:rPr>
          <w:rFonts w:ascii="Calibri" w:eastAsia="Calibri" w:hAnsi="Calibri" w:cs="Calibri"/>
          <w:noProof/>
          <w:sz w:val="24"/>
          <w:szCs w:val="24"/>
          <w:lang w:val="en-GB" w:eastAsia="en-GB"/>
        </w:rPr>
        <w:drawing>
          <wp:inline distT="114300" distB="114300" distL="114300" distR="114300" wp14:anchorId="6481D3F2" wp14:editId="63ACCC3E">
            <wp:extent cx="5731200" cy="3274743"/>
            <wp:effectExtent l="0" t="0" r="0" b="1905"/>
            <wp:docPr id="2" name="image8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8.jpg"/>
                    <pic:cNvPicPr preferRelativeResize="0"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327474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24005C43" w14:textId="652FD9BD" w:rsidR="00F61621" w:rsidRPr="006C7E8D" w:rsidRDefault="00F61621" w:rsidP="00F61621">
      <w:pPr>
        <w:spacing w:line="360" w:lineRule="auto"/>
        <w:jc w:val="both"/>
        <w:rPr>
          <w:color w:val="000000" w:themeColor="text1"/>
          <w:sz w:val="20"/>
          <w:szCs w:val="20"/>
          <w:lang w:val="en-US"/>
        </w:rPr>
      </w:pPr>
      <w:r w:rsidRPr="0098162F">
        <w:rPr>
          <w:b/>
          <w:bCs/>
          <w:color w:val="000000" w:themeColor="text1"/>
          <w:sz w:val="20"/>
          <w:szCs w:val="20"/>
          <w:lang w:val="en-US"/>
        </w:rPr>
        <w:t>Figure S</w:t>
      </w:r>
      <w:r w:rsidR="006C7E8D" w:rsidRPr="0098162F">
        <w:rPr>
          <w:rFonts w:hint="eastAsia"/>
          <w:b/>
          <w:bCs/>
          <w:color w:val="000000" w:themeColor="text1"/>
          <w:sz w:val="20"/>
          <w:szCs w:val="20"/>
          <w:lang w:val="en-US"/>
        </w:rPr>
        <w:t>20</w:t>
      </w:r>
      <w:r w:rsidRPr="0098162F">
        <w:rPr>
          <w:b/>
          <w:bCs/>
          <w:color w:val="000000" w:themeColor="text1"/>
          <w:sz w:val="20"/>
          <w:szCs w:val="20"/>
          <w:lang w:val="en-US"/>
        </w:rPr>
        <w:t>.</w:t>
      </w:r>
      <w:r w:rsidRPr="0098162F">
        <w:rPr>
          <w:color w:val="000000" w:themeColor="text1"/>
          <w:sz w:val="20"/>
          <w:szCs w:val="20"/>
          <w:lang w:val="en-US"/>
        </w:rPr>
        <w:t xml:space="preserve"> Gating strategy of different cell types in the lung.</w:t>
      </w:r>
      <w:r w:rsidRPr="006C7E8D">
        <w:rPr>
          <w:color w:val="000000" w:themeColor="text1"/>
          <w:sz w:val="20"/>
          <w:szCs w:val="20"/>
          <w:lang w:val="en-US"/>
        </w:rPr>
        <w:t xml:space="preserve"> </w:t>
      </w:r>
    </w:p>
    <w:p w14:paraId="3CE03D13" w14:textId="77777777" w:rsidR="00F61621" w:rsidRPr="006C7E8D" w:rsidRDefault="00F61621" w:rsidP="00F61621">
      <w:pPr>
        <w:jc w:val="both"/>
        <w:rPr>
          <w:color w:val="000000" w:themeColor="text1"/>
          <w:sz w:val="18"/>
          <w:szCs w:val="18"/>
          <w:lang w:val="en-US"/>
        </w:rPr>
      </w:pPr>
    </w:p>
    <w:p w14:paraId="3451E3A2" w14:textId="77777777" w:rsidR="00F61621" w:rsidRPr="00E30DD3" w:rsidRDefault="00F61621" w:rsidP="00F61621">
      <w:pPr>
        <w:jc w:val="both"/>
        <w:rPr>
          <w:sz w:val="18"/>
          <w:szCs w:val="18"/>
          <w:lang w:val="en-US"/>
        </w:rPr>
      </w:pPr>
    </w:p>
    <w:p w14:paraId="449695F8" w14:textId="77777777" w:rsidR="00F61621" w:rsidRPr="00F6722E" w:rsidRDefault="00F61621" w:rsidP="00F61621">
      <w:pPr>
        <w:jc w:val="both"/>
        <w:rPr>
          <w:sz w:val="18"/>
          <w:szCs w:val="18"/>
          <w:lang w:val="en-US"/>
        </w:rPr>
      </w:pPr>
    </w:p>
    <w:p w14:paraId="600415F2" w14:textId="77777777" w:rsidR="00F61621" w:rsidRPr="00F6722E" w:rsidRDefault="00F61621" w:rsidP="00F61621">
      <w:pPr>
        <w:jc w:val="both"/>
        <w:rPr>
          <w:sz w:val="18"/>
          <w:szCs w:val="18"/>
          <w:lang w:val="en-US"/>
        </w:rPr>
      </w:pPr>
    </w:p>
    <w:p w14:paraId="17CAD05D" w14:textId="77777777" w:rsidR="00933B9F" w:rsidRPr="00F61621" w:rsidRDefault="00933B9F">
      <w:pPr>
        <w:rPr>
          <w:lang w:val="en-US"/>
        </w:rPr>
      </w:pPr>
    </w:p>
    <w:sectPr w:rsidR="00933B9F" w:rsidRPr="00F61621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07DFE6" w14:textId="77777777" w:rsidR="00E06EC5" w:rsidRDefault="00E06EC5" w:rsidP="007D3699">
      <w:pPr>
        <w:spacing w:line="240" w:lineRule="auto"/>
      </w:pPr>
      <w:r>
        <w:separator/>
      </w:r>
    </w:p>
  </w:endnote>
  <w:endnote w:type="continuationSeparator" w:id="0">
    <w:p w14:paraId="563E30C0" w14:textId="77777777" w:rsidR="00E06EC5" w:rsidRDefault="00E06EC5" w:rsidP="007D369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E9CD75" w14:textId="77777777" w:rsidR="00E06EC5" w:rsidRDefault="00E06EC5" w:rsidP="007D3699">
      <w:pPr>
        <w:spacing w:line="240" w:lineRule="auto"/>
      </w:pPr>
      <w:r>
        <w:separator/>
      </w:r>
    </w:p>
  </w:footnote>
  <w:footnote w:type="continuationSeparator" w:id="0">
    <w:p w14:paraId="49217F0D" w14:textId="77777777" w:rsidR="00E06EC5" w:rsidRDefault="00E06EC5" w:rsidP="007D3699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3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1621"/>
    <w:rsid w:val="0001283D"/>
    <w:rsid w:val="00167562"/>
    <w:rsid w:val="001C1D96"/>
    <w:rsid w:val="002C43A1"/>
    <w:rsid w:val="003901CA"/>
    <w:rsid w:val="003957CA"/>
    <w:rsid w:val="003B4623"/>
    <w:rsid w:val="004812C4"/>
    <w:rsid w:val="00491593"/>
    <w:rsid w:val="00492997"/>
    <w:rsid w:val="004C4CD0"/>
    <w:rsid w:val="006024ED"/>
    <w:rsid w:val="00691869"/>
    <w:rsid w:val="006C7E8D"/>
    <w:rsid w:val="00722A1D"/>
    <w:rsid w:val="00726BC8"/>
    <w:rsid w:val="007939F7"/>
    <w:rsid w:val="007D3699"/>
    <w:rsid w:val="008279C8"/>
    <w:rsid w:val="008A4D65"/>
    <w:rsid w:val="008C1826"/>
    <w:rsid w:val="00931EB7"/>
    <w:rsid w:val="00933B9F"/>
    <w:rsid w:val="0098162F"/>
    <w:rsid w:val="009A40C9"/>
    <w:rsid w:val="00B52A48"/>
    <w:rsid w:val="00C22FF4"/>
    <w:rsid w:val="00C43882"/>
    <w:rsid w:val="00C92CAB"/>
    <w:rsid w:val="00CF4130"/>
    <w:rsid w:val="00D045B0"/>
    <w:rsid w:val="00DB398C"/>
    <w:rsid w:val="00DC177C"/>
    <w:rsid w:val="00DC2DC3"/>
    <w:rsid w:val="00DE204D"/>
    <w:rsid w:val="00E06EC5"/>
    <w:rsid w:val="00EA139A"/>
    <w:rsid w:val="00F20E30"/>
    <w:rsid w:val="00F61621"/>
    <w:rsid w:val="00FC10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62A05E3"/>
  <w15:chartTrackingRefBased/>
  <w15:docId w15:val="{33A961F9-CFCF-43FA-864C-0A9185ACAC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61621"/>
    <w:pPr>
      <w:spacing w:after="0" w:line="276" w:lineRule="auto"/>
    </w:pPr>
    <w:rPr>
      <w:rFonts w:ascii="Arial" w:hAnsi="Arial" w:cs="Arial"/>
      <w:lang w:val="de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uiPriority w:val="99"/>
    <w:unhideWhenUsed/>
    <w:rsid w:val="00F61621"/>
  </w:style>
  <w:style w:type="character" w:customStyle="1" w:styleId="a4">
    <w:name w:val="批注文字 字符"/>
    <w:basedOn w:val="a0"/>
    <w:link w:val="a3"/>
    <w:uiPriority w:val="99"/>
    <w:rsid w:val="00F61621"/>
    <w:rPr>
      <w:rFonts w:ascii="Arial" w:eastAsiaTheme="minorEastAsia" w:hAnsi="Arial" w:cs="Arial"/>
      <w:lang w:val="de" w:eastAsia="zh-CN"/>
    </w:rPr>
  </w:style>
  <w:style w:type="character" w:styleId="a5">
    <w:name w:val="annotation reference"/>
    <w:basedOn w:val="a0"/>
    <w:uiPriority w:val="99"/>
    <w:semiHidden/>
    <w:unhideWhenUsed/>
    <w:rsid w:val="00F61621"/>
    <w:rPr>
      <w:sz w:val="21"/>
      <w:szCs w:val="21"/>
    </w:rPr>
  </w:style>
  <w:style w:type="paragraph" w:styleId="a6">
    <w:name w:val="Balloon Text"/>
    <w:basedOn w:val="a"/>
    <w:link w:val="a7"/>
    <w:uiPriority w:val="99"/>
    <w:semiHidden/>
    <w:unhideWhenUsed/>
    <w:rsid w:val="00F6162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批注框文本 字符"/>
    <w:basedOn w:val="a0"/>
    <w:link w:val="a6"/>
    <w:uiPriority w:val="99"/>
    <w:semiHidden/>
    <w:rsid w:val="00F61621"/>
    <w:rPr>
      <w:rFonts w:ascii="Segoe UI" w:eastAsiaTheme="minorEastAsia" w:hAnsi="Segoe UI" w:cs="Segoe UI"/>
      <w:sz w:val="18"/>
      <w:szCs w:val="18"/>
      <w:lang w:val="de" w:eastAsia="zh-CN"/>
    </w:rPr>
  </w:style>
  <w:style w:type="paragraph" w:customStyle="1" w:styleId="Title2">
    <w:name w:val="Title2"/>
    <w:basedOn w:val="a"/>
    <w:rsid w:val="00726BC8"/>
    <w:pPr>
      <w:spacing w:line="240" w:lineRule="auto"/>
    </w:pPr>
    <w:rPr>
      <w:rFonts w:ascii="Times New Roman" w:eastAsia="MS Mincho" w:hAnsi="Times New Roman" w:cs="Times New Roman"/>
      <w:b/>
      <w:sz w:val="24"/>
      <w:szCs w:val="24"/>
      <w:lang w:val="en-US" w:eastAsia="ja-JP"/>
    </w:rPr>
  </w:style>
  <w:style w:type="character" w:styleId="a8">
    <w:name w:val="Hyperlink"/>
    <w:basedOn w:val="a0"/>
    <w:uiPriority w:val="99"/>
    <w:unhideWhenUsed/>
    <w:rsid w:val="00726BC8"/>
    <w:rPr>
      <w:color w:val="0563C1" w:themeColor="hyperlink"/>
      <w:u w:val="single"/>
    </w:rPr>
  </w:style>
  <w:style w:type="paragraph" w:styleId="a9">
    <w:name w:val="header"/>
    <w:basedOn w:val="a"/>
    <w:link w:val="aa"/>
    <w:uiPriority w:val="99"/>
    <w:unhideWhenUsed/>
    <w:rsid w:val="007D3699"/>
    <w:pPr>
      <w:tabs>
        <w:tab w:val="center" w:pos="4536"/>
        <w:tab w:val="right" w:pos="9072"/>
      </w:tabs>
      <w:spacing w:line="240" w:lineRule="auto"/>
    </w:pPr>
  </w:style>
  <w:style w:type="character" w:customStyle="1" w:styleId="aa">
    <w:name w:val="页眉 字符"/>
    <w:basedOn w:val="a0"/>
    <w:link w:val="a9"/>
    <w:uiPriority w:val="99"/>
    <w:rsid w:val="007D3699"/>
    <w:rPr>
      <w:rFonts w:ascii="Arial" w:eastAsiaTheme="minorEastAsia" w:hAnsi="Arial" w:cs="Arial"/>
      <w:lang w:val="de" w:eastAsia="zh-CN"/>
    </w:rPr>
  </w:style>
  <w:style w:type="paragraph" w:styleId="ab">
    <w:name w:val="footer"/>
    <w:basedOn w:val="a"/>
    <w:link w:val="ac"/>
    <w:uiPriority w:val="99"/>
    <w:unhideWhenUsed/>
    <w:rsid w:val="007D3699"/>
    <w:pPr>
      <w:tabs>
        <w:tab w:val="center" w:pos="4536"/>
        <w:tab w:val="right" w:pos="9072"/>
      </w:tabs>
      <w:spacing w:line="240" w:lineRule="auto"/>
    </w:pPr>
  </w:style>
  <w:style w:type="character" w:customStyle="1" w:styleId="ac">
    <w:name w:val="页脚 字符"/>
    <w:basedOn w:val="a0"/>
    <w:link w:val="ab"/>
    <w:uiPriority w:val="99"/>
    <w:rsid w:val="007D3699"/>
    <w:rPr>
      <w:rFonts w:ascii="Arial" w:eastAsiaTheme="minorEastAsia" w:hAnsi="Arial" w:cs="Arial"/>
      <w:lang w:val="de" w:eastAsia="zh-CN"/>
    </w:rPr>
  </w:style>
  <w:style w:type="paragraph" w:styleId="ad">
    <w:name w:val="Normal (Web)"/>
    <w:basedOn w:val="a"/>
    <w:uiPriority w:val="99"/>
    <w:unhideWhenUsed/>
    <w:rsid w:val="00DB39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6773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62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66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62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jpeg"/><Relationship Id="rId26" Type="http://schemas.openxmlformats.org/officeDocument/2006/relationships/fontTable" Target="fontTable.xml"/><Relationship Id="rId3" Type="http://schemas.openxmlformats.org/officeDocument/2006/relationships/webSettings" Target="webSettings.xml"/><Relationship Id="rId21" Type="http://schemas.openxmlformats.org/officeDocument/2006/relationships/image" Target="media/image15.pn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jpeg"/><Relationship Id="rId2" Type="http://schemas.openxmlformats.org/officeDocument/2006/relationships/settings" Target="setting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1" Type="http://schemas.openxmlformats.org/officeDocument/2006/relationships/styles" Target="styles.xml"/><Relationship Id="rId6" Type="http://schemas.openxmlformats.org/officeDocument/2006/relationships/hyperlink" Target="mailto:Olivia.merkel@lmu.de" TargetMode="External"/><Relationship Id="rId11" Type="http://schemas.openxmlformats.org/officeDocument/2006/relationships/image" Target="media/image5.png"/><Relationship Id="rId24" Type="http://schemas.openxmlformats.org/officeDocument/2006/relationships/image" Target="media/image18.jpeg"/><Relationship Id="rId5" Type="http://schemas.openxmlformats.org/officeDocument/2006/relationships/endnotes" Target="endnotes.xml"/><Relationship Id="rId15" Type="http://schemas.openxmlformats.org/officeDocument/2006/relationships/image" Target="media/image9.png"/><Relationship Id="rId23" Type="http://schemas.openxmlformats.org/officeDocument/2006/relationships/image" Target="media/image17.jpeg"/><Relationship Id="rId10" Type="http://schemas.openxmlformats.org/officeDocument/2006/relationships/image" Target="media/image4.png"/><Relationship Id="rId19" Type="http://schemas.openxmlformats.org/officeDocument/2006/relationships/image" Target="media/image13.jpeg"/><Relationship Id="rId4" Type="http://schemas.openxmlformats.org/officeDocument/2006/relationships/footnotes" Target="footnote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jpe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14</Pages>
  <Words>593</Words>
  <Characters>3369</Characters>
  <Application>Microsoft Office Word</Application>
  <DocSecurity>0</DocSecurity>
  <Lines>53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Sieber-Schäfer, Felix</dc:creator>
  <cp:keywords/>
  <dc:description/>
  <cp:lastModifiedBy>Min Jiang</cp:lastModifiedBy>
  <cp:revision>2</cp:revision>
  <dcterms:created xsi:type="dcterms:W3CDTF">2025-05-19T16:55:00Z</dcterms:created>
  <dcterms:modified xsi:type="dcterms:W3CDTF">2025-05-19T16:55:00Z</dcterms:modified>
</cp:coreProperties>
</file>