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58F24" w14:textId="32EF54DF" w:rsidR="007740EF" w:rsidRDefault="003B61AB" w:rsidP="007740EF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Hlk181811584"/>
      <w:bookmarkEnd w:id="0"/>
      <w:r w:rsidRPr="007740E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Supplementary Figure </w:t>
      </w:r>
      <w:r w:rsidR="00016A8D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7740E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740EF" w:rsidRPr="007740EF">
        <w:rPr>
          <w:rFonts w:ascii="Times New Roman" w:hAnsi="Times New Roman" w:cs="Times New Roman"/>
          <w:b/>
          <w:bCs/>
          <w:sz w:val="24"/>
          <w:szCs w:val="24"/>
          <w:lang w:val="en-US"/>
        </w:rPr>
        <w:t>Neuroanatomical mapping of DBS lead position</w:t>
      </w:r>
      <w:r w:rsidR="007740E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 in comparison with </w:t>
      </w:r>
      <w:r w:rsidR="007740EF" w:rsidRPr="007740EF">
        <w:rPr>
          <w:rFonts w:ascii="Times New Roman" w:hAnsi="Times New Roman" w:cs="Times New Roman"/>
          <w:b/>
          <w:bCs/>
          <w:sz w:val="24"/>
          <w:szCs w:val="24"/>
          <w:lang w:val="en-US"/>
        </w:rPr>
        <w:t>DBS</w:t>
      </w:r>
      <w:r w:rsidR="007740E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outcomes.</w:t>
      </w:r>
      <w:r w:rsidR="007740EF" w:rsidRPr="007740E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680ED1F0" w14:textId="77777777" w:rsidR="00345E88" w:rsidRDefault="002039DC" w:rsidP="007740EF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4A02FB">
        <w:rPr>
          <w:rFonts w:ascii="Times New Roman" w:hAnsi="Times New Roman" w:cs="Times New Roman"/>
          <w:sz w:val="24"/>
          <w:szCs w:val="24"/>
        </w:rPr>
        <w:t>Visualisation of electrode positions in axial, coronal and sagittal planes for both sides at different depth</w:t>
      </w:r>
      <w:r w:rsidR="00986B13" w:rsidRPr="004A02FB">
        <w:rPr>
          <w:rFonts w:ascii="Times New Roman" w:hAnsi="Times New Roman" w:cs="Times New Roman"/>
          <w:sz w:val="24"/>
          <w:szCs w:val="24"/>
        </w:rPr>
        <w:t xml:space="preserve"> levels</w:t>
      </w:r>
      <w:r w:rsidRPr="004A02FB">
        <w:rPr>
          <w:rFonts w:ascii="Times New Roman" w:hAnsi="Times New Roman" w:cs="Times New Roman"/>
          <w:sz w:val="24"/>
          <w:szCs w:val="24"/>
        </w:rPr>
        <w:t xml:space="preserve">. </w:t>
      </w:r>
      <w:r w:rsidR="00BC51EE" w:rsidRPr="004A02FB">
        <w:rPr>
          <w:rFonts w:ascii="Times New Roman" w:hAnsi="Times New Roman" w:cs="Times New Roman"/>
          <w:sz w:val="24"/>
          <w:szCs w:val="24"/>
        </w:rPr>
        <w:t>The reconstruction of GPi, GPe, and STN was performed using the Distal Atlas in Montreal Neurological Institute space (with p&gt;0.5 thresholds for defining nuclei borders) via the Lead DBS v2.3 suite</w:t>
      </w:r>
      <w:r w:rsidRPr="004A02FB">
        <w:rPr>
          <w:rFonts w:ascii="Times New Roman" w:hAnsi="Times New Roman" w:cs="Times New Roman"/>
          <w:sz w:val="24"/>
          <w:szCs w:val="24"/>
        </w:rPr>
        <w:t xml:space="preserve">. </w:t>
      </w:r>
      <w:r w:rsidR="00BC51EE" w:rsidRPr="004A02FB">
        <w:rPr>
          <w:rFonts w:ascii="Times New Roman" w:hAnsi="Times New Roman" w:cs="Times New Roman"/>
          <w:sz w:val="24"/>
          <w:szCs w:val="24"/>
        </w:rPr>
        <w:t xml:space="preserve">The stimulation </w:t>
      </w:r>
      <w:proofErr w:type="spellStart"/>
      <w:r w:rsidR="004A02FB" w:rsidRPr="004A02FB">
        <w:rPr>
          <w:rFonts w:ascii="Times New Roman" w:hAnsi="Times New Roman" w:cs="Times New Roman"/>
          <w:sz w:val="24"/>
          <w:szCs w:val="24"/>
        </w:rPr>
        <w:t>c</w:t>
      </w:r>
      <w:r w:rsidR="004A02FB">
        <w:rPr>
          <w:rFonts w:ascii="Times New Roman" w:hAnsi="Times New Roman" w:cs="Times New Roman"/>
          <w:sz w:val="24"/>
          <w:szCs w:val="24"/>
        </w:rPr>
        <w:t>e</w:t>
      </w:r>
      <w:r w:rsidR="004A02FB" w:rsidRPr="004A02FB">
        <w:rPr>
          <w:rFonts w:ascii="Times New Roman" w:hAnsi="Times New Roman" w:cs="Times New Roman"/>
          <w:sz w:val="24"/>
          <w:szCs w:val="24"/>
        </w:rPr>
        <w:t>nters</w:t>
      </w:r>
      <w:proofErr w:type="spellEnd"/>
      <w:r w:rsidR="00BC51EE" w:rsidRPr="004A02FB">
        <w:rPr>
          <w:rFonts w:ascii="Times New Roman" w:hAnsi="Times New Roman" w:cs="Times New Roman"/>
          <w:sz w:val="24"/>
          <w:szCs w:val="24"/>
        </w:rPr>
        <w:t xml:space="preserve"> for three patient groups are color-coded: red for non-responders (&lt;25% </w:t>
      </w:r>
      <w:bookmarkStart w:id="1" w:name="_Hlk181811629"/>
      <w:r w:rsidR="00BC51EE" w:rsidRPr="004A02FB">
        <w:rPr>
          <w:rFonts w:ascii="Times New Roman" w:hAnsi="Times New Roman" w:cs="Times New Roman"/>
          <w:sz w:val="24"/>
          <w:szCs w:val="24"/>
        </w:rPr>
        <w:t xml:space="preserve">improvement in BFMDRS-Motor subscale at the last follow-up </w:t>
      </w:r>
      <w:r w:rsidR="00986B13" w:rsidRPr="004A02FB">
        <w:rPr>
          <w:rFonts w:ascii="Times New Roman" w:hAnsi="Times New Roman" w:cs="Times New Roman"/>
          <w:sz w:val="24"/>
          <w:szCs w:val="24"/>
        </w:rPr>
        <w:t>compared</w:t>
      </w:r>
      <w:r w:rsidR="00BC51EE" w:rsidRPr="004A02FB">
        <w:rPr>
          <w:rFonts w:ascii="Times New Roman" w:hAnsi="Times New Roman" w:cs="Times New Roman"/>
          <w:sz w:val="24"/>
          <w:szCs w:val="24"/>
        </w:rPr>
        <w:t xml:space="preserve"> to baseline</w:t>
      </w:r>
      <w:bookmarkEnd w:id="1"/>
      <w:r w:rsidR="00BC51EE" w:rsidRPr="004A02FB">
        <w:rPr>
          <w:rFonts w:ascii="Times New Roman" w:hAnsi="Times New Roman" w:cs="Times New Roman"/>
          <w:sz w:val="24"/>
          <w:szCs w:val="24"/>
        </w:rPr>
        <w:t>), blue for responders (25-50%), green for high responders (&gt;50%) to DBS.</w:t>
      </w:r>
    </w:p>
    <w:p w14:paraId="05094AD2" w14:textId="77777777" w:rsidR="00272FED" w:rsidRDefault="00272FED" w:rsidP="00345E88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04E3A82" w14:textId="56005347" w:rsidR="00510F39" w:rsidRDefault="00466B29" w:rsidP="00345E88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5879FAF" wp14:editId="72D417C4">
            <wp:extent cx="6645910" cy="9399905"/>
            <wp:effectExtent l="0" t="0" r="2540" b="0"/>
            <wp:docPr id="1465553632" name="Obrázok 1" descr="Obrázok, na ktorom je snímka obrazovky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553632" name="Obrázok 1" descr="Obrázok, na ktorom je snímka obrazovky&#10;&#10;Automaticky generovaný popis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9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B970F" w14:textId="5C389CF1" w:rsidR="004C2A26" w:rsidRDefault="004C2A26" w:rsidP="00345E88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1C307C46" w14:textId="00F77C54" w:rsidR="00F945AA" w:rsidRPr="004A02FB" w:rsidRDefault="00DD23A7" w:rsidP="00345E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30F191B" wp14:editId="5D8ABB38">
            <wp:extent cx="6645910" cy="9399270"/>
            <wp:effectExtent l="0" t="0" r="2540" b="0"/>
            <wp:docPr id="1363840777" name="Obrázok 1" descr="Obrázok, na ktorom je snímka obrazovky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840777" name="Obrázok 1" descr="Obrázok, na ktorom je snímka obrazovky&#10;&#10;Automaticky generovaný popi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9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169613B" wp14:editId="5E2C2EA6">
            <wp:extent cx="6645910" cy="9401810"/>
            <wp:effectExtent l="0" t="0" r="2540" b="8890"/>
            <wp:docPr id="1656264614" name="Obrázok 2" descr="Obrázok, na ktorom je lyžovanie, snímka obrazovky, koláž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264614" name="Obrázok 2" descr="Obrázok, na ktorom je lyžovanie, snímka obrazovky, koláž&#10;&#10;Automaticky generovaný popis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40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45AA" w:rsidRPr="004A02FB" w:rsidSect="00DE5D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AB"/>
    <w:rsid w:val="00016A8D"/>
    <w:rsid w:val="000263CE"/>
    <w:rsid w:val="00116610"/>
    <w:rsid w:val="00147A34"/>
    <w:rsid w:val="002039DC"/>
    <w:rsid w:val="00247710"/>
    <w:rsid w:val="00272FED"/>
    <w:rsid w:val="002A13B2"/>
    <w:rsid w:val="00315418"/>
    <w:rsid w:val="00345E88"/>
    <w:rsid w:val="0038068B"/>
    <w:rsid w:val="003B61AB"/>
    <w:rsid w:val="00466B29"/>
    <w:rsid w:val="004A02FB"/>
    <w:rsid w:val="004C2A26"/>
    <w:rsid w:val="00510F39"/>
    <w:rsid w:val="00662DA9"/>
    <w:rsid w:val="007740EF"/>
    <w:rsid w:val="0082423D"/>
    <w:rsid w:val="00941B4C"/>
    <w:rsid w:val="00986B13"/>
    <w:rsid w:val="00B11E61"/>
    <w:rsid w:val="00B16826"/>
    <w:rsid w:val="00BC51EE"/>
    <w:rsid w:val="00C909D0"/>
    <w:rsid w:val="00CF23C3"/>
    <w:rsid w:val="00D02828"/>
    <w:rsid w:val="00D77C1B"/>
    <w:rsid w:val="00D91D37"/>
    <w:rsid w:val="00D963E7"/>
    <w:rsid w:val="00DB40D9"/>
    <w:rsid w:val="00DD23A7"/>
    <w:rsid w:val="00DD72CA"/>
    <w:rsid w:val="00DE5DA0"/>
    <w:rsid w:val="00EA3ACF"/>
    <w:rsid w:val="00ED3672"/>
    <w:rsid w:val="00F662B5"/>
    <w:rsid w:val="00F9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EF87F"/>
  <w15:chartTrackingRefBased/>
  <w15:docId w15:val="{9E6FF465-6C73-4039-93D0-BB5FF0CE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lang w:val="en-GB"/>
    </w:rPr>
  </w:style>
  <w:style w:type="paragraph" w:styleId="Nadpis1">
    <w:name w:val="heading 1"/>
    <w:basedOn w:val="Normlny"/>
    <w:next w:val="Normlny"/>
    <w:link w:val="Nadpis1Char"/>
    <w:uiPriority w:val="9"/>
    <w:qFormat/>
    <w:rsid w:val="003B6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B6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B61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B6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B61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B6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B6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B6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B6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B61A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B61A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B61AB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B61AB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B61AB"/>
    <w:rPr>
      <w:rFonts w:eastAsiaTheme="majorEastAsia" w:cstheme="majorBidi"/>
      <w:color w:val="0F4761" w:themeColor="accent1" w:themeShade="BF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B61AB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B61AB"/>
    <w:rPr>
      <w:rFonts w:eastAsiaTheme="majorEastAsia" w:cstheme="majorBidi"/>
      <w:color w:val="595959" w:themeColor="text1" w:themeTint="A6"/>
      <w:lang w:val="en-GB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B61AB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B61AB"/>
    <w:rPr>
      <w:rFonts w:eastAsiaTheme="majorEastAsia" w:cstheme="majorBidi"/>
      <w:color w:val="272727" w:themeColor="text1" w:themeTint="D8"/>
      <w:lang w:val="en-GB"/>
    </w:rPr>
  </w:style>
  <w:style w:type="paragraph" w:styleId="Nzov">
    <w:name w:val="Title"/>
    <w:basedOn w:val="Normlny"/>
    <w:next w:val="Normlny"/>
    <w:link w:val="NzovChar"/>
    <w:uiPriority w:val="10"/>
    <w:qFormat/>
    <w:rsid w:val="003B6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B61A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B6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B61AB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cia">
    <w:name w:val="Quote"/>
    <w:basedOn w:val="Normlny"/>
    <w:next w:val="Normlny"/>
    <w:link w:val="CitciaChar"/>
    <w:uiPriority w:val="29"/>
    <w:qFormat/>
    <w:rsid w:val="003B6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B61AB"/>
    <w:rPr>
      <w:i/>
      <w:iCs/>
      <w:color w:val="404040" w:themeColor="text1" w:themeTint="BF"/>
      <w:lang w:val="en-GB"/>
    </w:rPr>
  </w:style>
  <w:style w:type="paragraph" w:styleId="Odsekzoznamu">
    <w:name w:val="List Paragraph"/>
    <w:basedOn w:val="Normlny"/>
    <w:uiPriority w:val="34"/>
    <w:qFormat/>
    <w:rsid w:val="003B61A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B61A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61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61AB"/>
    <w:rPr>
      <w:i/>
      <w:iCs/>
      <w:color w:val="0F4761" w:themeColor="accent1" w:themeShade="BF"/>
      <w:lang w:val="en-GB"/>
    </w:rPr>
  </w:style>
  <w:style w:type="character" w:styleId="Zvraznenodkaz">
    <w:name w:val="Intense Reference"/>
    <w:basedOn w:val="Predvolenpsmoodseku"/>
    <w:uiPriority w:val="32"/>
    <w:qFormat/>
    <w:rsid w:val="003B61AB"/>
    <w:rPr>
      <w:b/>
      <w:bCs/>
      <w:smallCaps/>
      <w:color w:val="0F4761" w:themeColor="accent1" w:themeShade="BF"/>
      <w:spacing w:val="5"/>
    </w:rPr>
  </w:style>
  <w:style w:type="paragraph" w:styleId="Revzia">
    <w:name w:val="Revision"/>
    <w:hidden/>
    <w:uiPriority w:val="99"/>
    <w:semiHidden/>
    <w:rsid w:val="00016A8D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Lorincová</dc:creator>
  <cp:keywords/>
  <dc:description/>
  <cp:lastModifiedBy>Tatiana Lorincová</cp:lastModifiedBy>
  <cp:revision>11</cp:revision>
  <dcterms:created xsi:type="dcterms:W3CDTF">2025-01-27T14:26:00Z</dcterms:created>
  <dcterms:modified xsi:type="dcterms:W3CDTF">2025-01-27T15:01:00Z</dcterms:modified>
</cp:coreProperties>
</file>