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CB12" w14:textId="4338A6EB" w:rsidR="000708BF" w:rsidRPr="00E831B9" w:rsidRDefault="000708BF" w:rsidP="008A7ED2">
      <w:pPr>
        <w:spacing w:after="0" w:line="276" w:lineRule="auto"/>
        <w:jc w:val="both"/>
        <w:rPr>
          <w:rFonts w:ascii="Helvetica" w:hAnsi="Helvetica" w:cs="Arial"/>
          <w:sz w:val="24"/>
          <w:szCs w:val="24"/>
          <w:lang w:val="en-US"/>
        </w:rPr>
      </w:pPr>
      <w:r w:rsidRPr="00E831B9">
        <w:rPr>
          <w:rFonts w:ascii="Helvetica" w:hAnsi="Helvetica" w:cs="Arial"/>
          <w:b/>
          <w:sz w:val="24"/>
          <w:szCs w:val="24"/>
          <w:lang w:val="en-US"/>
        </w:rPr>
        <w:t>Supplementa</w:t>
      </w:r>
      <w:r w:rsidR="00101DE4">
        <w:rPr>
          <w:rFonts w:ascii="Helvetica" w:hAnsi="Helvetica" w:cs="Arial"/>
          <w:b/>
          <w:sz w:val="24"/>
          <w:szCs w:val="24"/>
          <w:lang w:val="en-US"/>
        </w:rPr>
        <w:t>l</w:t>
      </w:r>
      <w:r w:rsidRPr="00E831B9">
        <w:rPr>
          <w:rFonts w:ascii="Helvetica" w:hAnsi="Helvetica" w:cs="Arial"/>
          <w:b/>
          <w:sz w:val="24"/>
          <w:szCs w:val="24"/>
          <w:lang w:val="en-US"/>
        </w:rPr>
        <w:t xml:space="preserve"> Figure S1. </w:t>
      </w:r>
      <w:r w:rsidRPr="00E831B9">
        <w:rPr>
          <w:rFonts w:ascii="Helvetica" w:hAnsi="Helvetica" w:cs="Arial"/>
          <w:sz w:val="24"/>
          <w:szCs w:val="24"/>
          <w:lang w:val="en-US"/>
        </w:rPr>
        <w:t>Example of iron species chromatogram from a cerebrospinal fluid (CSF) with indication of peaks for Inorganic Fe (</w:t>
      </w:r>
      <w:proofErr w:type="spellStart"/>
      <w:r w:rsidRPr="00E831B9">
        <w:rPr>
          <w:rFonts w:ascii="Helvetica" w:hAnsi="Helvetica" w:cs="Arial"/>
          <w:sz w:val="24"/>
          <w:szCs w:val="24"/>
          <w:lang w:val="en-US"/>
        </w:rPr>
        <w:t>inorg</w:t>
      </w:r>
      <w:proofErr w:type="spellEnd"/>
      <w:r w:rsidRPr="00E831B9">
        <w:rPr>
          <w:rFonts w:ascii="Helvetica" w:hAnsi="Helvetica" w:cs="Arial"/>
          <w:sz w:val="24"/>
          <w:szCs w:val="24"/>
          <w:lang w:val="en-US"/>
        </w:rPr>
        <w:t>. Fe), Fe-Transferrin (Fe-</w:t>
      </w:r>
      <w:proofErr w:type="spellStart"/>
      <w:r w:rsidRPr="00E831B9">
        <w:rPr>
          <w:rFonts w:ascii="Helvetica" w:hAnsi="Helvetica" w:cs="Arial"/>
          <w:sz w:val="24"/>
          <w:szCs w:val="24"/>
          <w:lang w:val="en-US"/>
        </w:rPr>
        <w:t>Tf</w:t>
      </w:r>
      <w:proofErr w:type="spellEnd"/>
      <w:r w:rsidRPr="00E831B9">
        <w:rPr>
          <w:rFonts w:ascii="Helvetica" w:hAnsi="Helvetica" w:cs="Arial"/>
          <w:sz w:val="24"/>
          <w:szCs w:val="24"/>
          <w:lang w:val="en-US"/>
        </w:rPr>
        <w:t>), and Fe-Ferritin (Fe-Fer).</w:t>
      </w:r>
    </w:p>
    <w:p w14:paraId="4C9624B7" w14:textId="77777777" w:rsidR="000708BF" w:rsidRPr="00E831B9" w:rsidRDefault="000708BF" w:rsidP="008A7ED2">
      <w:pPr>
        <w:spacing w:after="0" w:line="276" w:lineRule="auto"/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370B5CA5" w14:textId="77777777" w:rsidR="000708BF" w:rsidRPr="00E831B9" w:rsidRDefault="000708BF" w:rsidP="008A7ED2">
      <w:pPr>
        <w:spacing w:after="0" w:line="360" w:lineRule="auto"/>
        <w:ind w:left="360"/>
        <w:jc w:val="center"/>
        <w:rPr>
          <w:rFonts w:ascii="Helvetica" w:eastAsia="Calibri" w:hAnsi="Helvetica" w:cs="Arial"/>
          <w:b/>
          <w:bCs/>
          <w:sz w:val="24"/>
          <w:szCs w:val="24"/>
          <w:highlight w:val="green"/>
          <w:lang w:val="en-US"/>
        </w:rPr>
      </w:pPr>
      <w:r w:rsidRPr="00E831B9">
        <w:rPr>
          <w:rFonts w:ascii="Helvetica" w:eastAsia="Calibri" w:hAnsi="Helvetica" w:cs="Arial"/>
          <w:b/>
          <w:bCs/>
          <w:noProof/>
          <w:sz w:val="24"/>
          <w:szCs w:val="24"/>
          <w:lang w:val="en-US"/>
        </w:rPr>
        <w:drawing>
          <wp:inline distT="0" distB="0" distL="0" distR="0" wp14:anchorId="682595CD" wp14:editId="04F0C154">
            <wp:extent cx="5868670" cy="5563587"/>
            <wp:effectExtent l="0" t="0" r="0" b="0"/>
            <wp:docPr id="1145620123" name="Grafik 2" descr="Immagine che contiene testo, Diagramma, diagramm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20123" name="Grafik 2" descr="Immagine che contiene testo, Diagramma, diagramma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237" cy="5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DE974" w14:textId="77777777" w:rsidR="000708BF" w:rsidRPr="00E831B9" w:rsidRDefault="000708BF" w:rsidP="008A7ED2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4623978E" w14:textId="77777777" w:rsidR="00FD7919" w:rsidRDefault="00FD7919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08265B29" w14:textId="77777777" w:rsidR="00FD7919" w:rsidRDefault="00FD7919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5C6C355C" w14:textId="77777777" w:rsidR="00FD7919" w:rsidRDefault="00FD7919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6862C09F" w14:textId="77777777" w:rsidR="00FD7919" w:rsidRDefault="00FD7919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079B510B" w14:textId="77777777" w:rsidR="00FD7919" w:rsidRDefault="00FD7919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219E94E7" w14:textId="77777777" w:rsidR="00FD7919" w:rsidRDefault="00FD7919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6612D59F" w14:textId="77777777" w:rsidR="00FD7919" w:rsidRDefault="00FD7919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6159EE2A" w14:textId="77777777" w:rsidR="00FD7919" w:rsidRDefault="00FD7919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</w:p>
    <w:p w14:paraId="1BE034C7" w14:textId="068B512A" w:rsidR="006B2853" w:rsidRPr="00E831B9" w:rsidRDefault="000708BF" w:rsidP="00C06B7F">
      <w:pPr>
        <w:jc w:val="both"/>
        <w:rPr>
          <w:rFonts w:ascii="Helvetica" w:hAnsi="Helvetica" w:cs="Arial"/>
          <w:sz w:val="24"/>
          <w:szCs w:val="24"/>
          <w:lang w:val="en-US"/>
        </w:rPr>
      </w:pPr>
      <w:bookmarkStart w:id="0" w:name="_GoBack"/>
      <w:bookmarkEnd w:id="0"/>
      <w:r w:rsidRPr="00E831B9">
        <w:rPr>
          <w:rFonts w:ascii="Helvetica" w:hAnsi="Helvetica" w:cs="Arial"/>
          <w:b/>
          <w:bCs/>
          <w:sz w:val="24"/>
          <w:szCs w:val="24"/>
          <w:lang w:val="en-US"/>
        </w:rPr>
        <w:lastRenderedPageBreak/>
        <w:t>Supplemental Figure S2.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 </w:t>
      </w:r>
      <w:r w:rsidR="006B2853" w:rsidRPr="00E831B9">
        <w:rPr>
          <w:rFonts w:ascii="Helvetica" w:hAnsi="Helvetica" w:cs="Arial"/>
          <w:sz w:val="24"/>
          <w:szCs w:val="24"/>
          <w:lang w:val="en-US"/>
        </w:rPr>
        <w:t xml:space="preserve">Regression analysis </w:t>
      </w:r>
      <w:r w:rsidR="00C06B7F" w:rsidRPr="00E831B9">
        <w:rPr>
          <w:rFonts w:ascii="Helvetica" w:hAnsi="Helvetica" w:cs="Arial"/>
          <w:sz w:val="24"/>
          <w:szCs w:val="24"/>
          <w:lang w:val="en-US"/>
        </w:rPr>
        <w:t xml:space="preserve">investigating </w:t>
      </w:r>
      <w:r w:rsidR="006B2853" w:rsidRPr="00E831B9">
        <w:rPr>
          <w:rFonts w:ascii="Helvetica" w:hAnsi="Helvetica" w:cs="Arial"/>
          <w:sz w:val="24"/>
          <w:szCs w:val="24"/>
          <w:lang w:val="en-US"/>
        </w:rPr>
        <w:t xml:space="preserve">the association between baseline iron 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(Fe) </w:t>
      </w:r>
      <w:r w:rsidR="006B2853" w:rsidRPr="00E831B9">
        <w:rPr>
          <w:rFonts w:ascii="Helvetica" w:hAnsi="Helvetica" w:cs="Arial"/>
          <w:sz w:val="24"/>
          <w:szCs w:val="24"/>
          <w:lang w:val="en-US"/>
        </w:rPr>
        <w:t xml:space="preserve">species and risk of developing any dementia (left panels) or Alzheimer's dementia (AD – right panels). The solid line indicates hazard ratio (HR) and the shaded areas the 95% confidence intervals. Dashed line represents regression analysis assuming a linear model. Analyses are adjusted for age, sex, educational attainment, smoking status, and selenate. Black line represents null risk (HR=1). </w:t>
      </w:r>
      <w:r w:rsidR="00382D02" w:rsidRPr="00E831B9">
        <w:rPr>
          <w:rFonts w:ascii="Helvetica" w:hAnsi="Helvetica" w:cs="Arial"/>
          <w:sz w:val="24"/>
          <w:szCs w:val="24"/>
          <w:lang w:val="en-US"/>
        </w:rPr>
        <w:t>Black vertical lines represent individual values of Fe species.</w:t>
      </w:r>
    </w:p>
    <w:p w14:paraId="3751DE06" w14:textId="369E2EAD" w:rsidR="00E831B9" w:rsidRPr="00E831B9" w:rsidRDefault="00E831B9" w:rsidP="006B2853">
      <w:pPr>
        <w:rPr>
          <w:rFonts w:ascii="Helvetica" w:hAnsi="Helvetica" w:cs="Arial"/>
          <w:sz w:val="24"/>
          <w:szCs w:val="24"/>
          <w:lang w:val="en-US"/>
        </w:rPr>
      </w:pPr>
      <w:r w:rsidRPr="00E831B9">
        <w:rPr>
          <w:rFonts w:ascii="Helvetica" w:hAnsi="Helvetica" w:cs="Arial"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6D717AA9" wp14:editId="461B5F68">
            <wp:extent cx="5971119" cy="7560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S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119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CACB" w14:textId="3BB0BE8F" w:rsidR="006B2853" w:rsidRPr="00E831B9" w:rsidRDefault="000708BF" w:rsidP="006B2853">
      <w:pPr>
        <w:jc w:val="both"/>
        <w:rPr>
          <w:rFonts w:ascii="Helvetica" w:hAnsi="Helvetica" w:cs="Arial"/>
          <w:sz w:val="24"/>
          <w:szCs w:val="24"/>
          <w:lang w:val="en-US"/>
        </w:rPr>
      </w:pPr>
      <w:r w:rsidRPr="00E831B9">
        <w:rPr>
          <w:rFonts w:ascii="Helvetica" w:hAnsi="Helvetica" w:cs="Arial"/>
          <w:b/>
          <w:bCs/>
          <w:sz w:val="24"/>
          <w:szCs w:val="24"/>
          <w:lang w:val="en-US"/>
        </w:rPr>
        <w:lastRenderedPageBreak/>
        <w:t>Supplemental Figure S3.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 </w:t>
      </w:r>
      <w:r w:rsidR="006B2853" w:rsidRPr="00E831B9">
        <w:rPr>
          <w:rFonts w:ascii="Helvetica" w:hAnsi="Helvetica" w:cs="Arial"/>
          <w:sz w:val="24"/>
          <w:szCs w:val="24"/>
          <w:lang w:val="en-US"/>
        </w:rPr>
        <w:t>R</w:t>
      </w:r>
      <w:r w:rsidRPr="00E831B9">
        <w:rPr>
          <w:rFonts w:ascii="Helvetica" w:hAnsi="Helvetica" w:cs="Arial"/>
          <w:sz w:val="24"/>
          <w:szCs w:val="24"/>
          <w:lang w:val="en-US"/>
        </w:rPr>
        <w:t>egression analyses investigating the association between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 </w:t>
      </w:r>
      <w:r w:rsidR="00C06B7F">
        <w:rPr>
          <w:rFonts w:ascii="Helvetica" w:hAnsi="Helvetica" w:cs="Arial"/>
          <w:sz w:val="24"/>
          <w:szCs w:val="24"/>
          <w:lang w:val="en-US"/>
        </w:rPr>
        <w:t>baseline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 iron (Fe) species and risk of developing any 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dementia </w:t>
      </w:r>
      <w:r w:rsidR="00C06B7F" w:rsidRPr="00E831B9">
        <w:rPr>
          <w:rFonts w:ascii="Helvetica" w:hAnsi="Helvetica" w:cs="Arial"/>
          <w:sz w:val="24"/>
          <w:szCs w:val="24"/>
          <w:lang w:val="en-US"/>
        </w:rPr>
        <w:t>(left panels) or Alzheimer's dementia (AD – right panels)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. </w:t>
      </w:r>
      <w:r w:rsidRPr="00E831B9">
        <w:rPr>
          <w:rFonts w:ascii="Helvetica" w:hAnsi="Helvetica" w:cs="Arial"/>
          <w:sz w:val="24"/>
          <w:szCs w:val="24"/>
          <w:lang w:val="en-US"/>
        </w:rPr>
        <w:t>The solid line indicates hazard ratio (HR) and the shaded areas the 95% confidence intervals.</w:t>
      </w:r>
      <w:r w:rsidR="00896F32" w:rsidRPr="00E831B9">
        <w:rPr>
          <w:rFonts w:ascii="Helvetica" w:hAnsi="Helvetica" w:cs="Arial"/>
          <w:sz w:val="24"/>
          <w:szCs w:val="24"/>
          <w:lang w:val="en-US"/>
        </w:rPr>
        <w:t xml:space="preserve"> </w:t>
      </w:r>
      <w:r w:rsidR="006B2853" w:rsidRPr="00E831B9">
        <w:rPr>
          <w:rFonts w:ascii="Helvetica" w:hAnsi="Helvetica" w:cs="Arial"/>
          <w:sz w:val="24"/>
          <w:szCs w:val="24"/>
          <w:lang w:val="en-US"/>
        </w:rPr>
        <w:t xml:space="preserve">Dashed line represents regression analysis assuming a linear model. Analyses are adjusted for age, sex, educational attainment, smoking status, and </w:t>
      </w:r>
      <w:proofErr w:type="spellStart"/>
      <w:r w:rsidR="006B2853" w:rsidRPr="00E831B9">
        <w:rPr>
          <w:rFonts w:ascii="Helvetica" w:hAnsi="Helvetica" w:cs="Arial"/>
          <w:sz w:val="24"/>
          <w:szCs w:val="24"/>
          <w:lang w:val="en-US"/>
        </w:rPr>
        <w:t>selenoprotein</w:t>
      </w:r>
      <w:proofErr w:type="spellEnd"/>
      <w:r w:rsidR="006B2853" w:rsidRPr="00E831B9">
        <w:rPr>
          <w:rFonts w:ascii="Helvetica" w:hAnsi="Helvetica" w:cs="Arial"/>
          <w:sz w:val="24"/>
          <w:szCs w:val="24"/>
          <w:lang w:val="en-US"/>
        </w:rPr>
        <w:t xml:space="preserve"> P. Black line represents null risk (HR=1). </w:t>
      </w:r>
      <w:r w:rsidR="00E831B9" w:rsidRPr="00E831B9">
        <w:rPr>
          <w:rFonts w:ascii="Helvetica" w:hAnsi="Helvetica" w:cs="Arial"/>
          <w:sz w:val="24"/>
          <w:szCs w:val="24"/>
          <w:lang w:val="en-US"/>
        </w:rPr>
        <w:t>Black vertical lines represent individual values of Fe species.</w:t>
      </w:r>
    </w:p>
    <w:p w14:paraId="161732BA" w14:textId="1F6ECF21" w:rsidR="00E831B9" w:rsidRPr="00E831B9" w:rsidRDefault="00E831B9" w:rsidP="006B2853">
      <w:pPr>
        <w:jc w:val="both"/>
        <w:rPr>
          <w:rFonts w:ascii="Helvetica" w:hAnsi="Helvetica" w:cs="Arial"/>
          <w:sz w:val="24"/>
          <w:szCs w:val="24"/>
          <w:lang w:val="en-US"/>
        </w:rPr>
      </w:pPr>
      <w:r w:rsidRPr="00E831B9">
        <w:rPr>
          <w:rFonts w:ascii="Helvetica" w:hAnsi="Helvetica" w:cs="Arial"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778405CE" wp14:editId="5B60F4D3">
            <wp:extent cx="5966532" cy="7560000"/>
            <wp:effectExtent l="0" t="0" r="254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S_sep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532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9131C" w14:textId="07CF2DFD" w:rsidR="00E831B9" w:rsidRDefault="006B6E33" w:rsidP="006B6E33">
      <w:pPr>
        <w:jc w:val="both"/>
        <w:rPr>
          <w:rFonts w:ascii="Helvetica" w:hAnsi="Helvetica" w:cs="Arial"/>
          <w:sz w:val="24"/>
          <w:szCs w:val="24"/>
          <w:lang w:val="en-US"/>
        </w:rPr>
      </w:pPr>
      <w:r w:rsidRPr="00E831B9">
        <w:rPr>
          <w:rFonts w:ascii="Helvetica" w:hAnsi="Helvetica" w:cs="Arial"/>
          <w:b/>
          <w:bCs/>
          <w:sz w:val="24"/>
          <w:szCs w:val="24"/>
          <w:lang w:val="en-US"/>
        </w:rPr>
        <w:lastRenderedPageBreak/>
        <w:t>Supplemental Figure S4.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 </w:t>
      </w:r>
      <w:r w:rsidR="006B2853" w:rsidRPr="00E831B9">
        <w:rPr>
          <w:rFonts w:ascii="Helvetica" w:hAnsi="Helvetica" w:cs="Arial"/>
          <w:sz w:val="24"/>
          <w:szCs w:val="24"/>
          <w:lang w:val="en-US"/>
        </w:rPr>
        <w:t>R</w:t>
      </w:r>
      <w:r w:rsidRPr="00E831B9">
        <w:rPr>
          <w:rFonts w:ascii="Helvetica" w:hAnsi="Helvetica" w:cs="Arial"/>
          <w:sz w:val="24"/>
          <w:szCs w:val="24"/>
          <w:lang w:val="en-US"/>
        </w:rPr>
        <w:t>egression analyses investigating the association between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 baseline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 iron (Fe) species and risk of developing any type of 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dementia </w:t>
      </w:r>
      <w:r w:rsidR="00C06B7F" w:rsidRPr="00E831B9">
        <w:rPr>
          <w:rFonts w:ascii="Helvetica" w:hAnsi="Helvetica" w:cs="Arial"/>
          <w:sz w:val="24"/>
          <w:szCs w:val="24"/>
          <w:lang w:val="en-US"/>
        </w:rPr>
        <w:t>(left panels) or Alzheimer's dementia (AD – right panels)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. </w:t>
      </w:r>
      <w:r w:rsidRPr="00E831B9">
        <w:rPr>
          <w:rFonts w:ascii="Helvetica" w:hAnsi="Helvetica" w:cs="Arial"/>
          <w:sz w:val="24"/>
          <w:szCs w:val="24"/>
          <w:lang w:val="en-US"/>
        </w:rPr>
        <w:t>The solid line indicates hazard ratio (HR) and the shaded areas the 95% confidence intervals.</w:t>
      </w:r>
      <w:r w:rsidR="00E831B9" w:rsidRPr="00E831B9">
        <w:rPr>
          <w:rFonts w:ascii="Helvetica" w:hAnsi="Helvetica" w:cs="Arial"/>
          <w:sz w:val="24"/>
          <w:szCs w:val="24"/>
          <w:lang w:val="en-US"/>
        </w:rPr>
        <w:t xml:space="preserve"> Dashed line represents regression analysis assuming a linear model. Analyses are adjusted for age, sex, educational attainment, smoking status, and </w:t>
      </w:r>
      <w:r w:rsidR="00E831B9" w:rsidRPr="00E831B9">
        <w:rPr>
          <w:rFonts w:ascii="Helvetica" w:eastAsia="Calibri" w:hAnsi="Helvetica" w:cs="Arial"/>
          <w:sz w:val="24"/>
          <w:szCs w:val="24"/>
          <w:lang w:val="en-US"/>
        </w:rPr>
        <w:t xml:space="preserve">amyloid </w:t>
      </w:r>
      <w:r w:rsidR="00E831B9" w:rsidRPr="00E831B9">
        <w:rPr>
          <w:rFonts w:ascii="Helvetica" w:hAnsi="Helvetica" w:cs="Arial"/>
          <w:sz w:val="24"/>
          <w:szCs w:val="24"/>
          <w:lang w:val="en-US"/>
        </w:rPr>
        <w:t>β</w:t>
      </w:r>
      <w:r w:rsidR="00E831B9" w:rsidRPr="00E831B9">
        <w:rPr>
          <w:rFonts w:ascii="Helvetica" w:eastAsia="Calibri" w:hAnsi="Helvetica" w:cs="Arial"/>
          <w:sz w:val="24"/>
          <w:szCs w:val="24"/>
          <w:vertAlign w:val="subscript"/>
          <w:lang w:val="en-US"/>
        </w:rPr>
        <w:t>1-42</w:t>
      </w:r>
      <w:r w:rsidR="00E831B9" w:rsidRPr="00E831B9">
        <w:rPr>
          <w:rFonts w:ascii="Helvetica" w:eastAsia="Calibri" w:hAnsi="Helvetica" w:cs="Arial"/>
          <w:sz w:val="24"/>
          <w:szCs w:val="24"/>
          <w:lang w:val="en-US"/>
        </w:rPr>
        <w:t xml:space="preserve"> levels</w:t>
      </w:r>
      <w:r w:rsidR="00E831B9" w:rsidRPr="00E831B9">
        <w:rPr>
          <w:rFonts w:ascii="Helvetica" w:hAnsi="Helvetica" w:cs="Arial"/>
          <w:sz w:val="24"/>
          <w:szCs w:val="24"/>
          <w:lang w:val="en-US"/>
        </w:rPr>
        <w:t>.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 </w:t>
      </w:r>
      <w:r w:rsidR="00E831B9" w:rsidRPr="00E831B9">
        <w:rPr>
          <w:rFonts w:ascii="Helvetica" w:hAnsi="Helvetica" w:cs="Arial"/>
          <w:sz w:val="24"/>
          <w:szCs w:val="24"/>
          <w:lang w:val="en-US"/>
        </w:rPr>
        <w:t>Black line represents null risk (HR=1). Black vertical lines represent individual values of Fe species.</w:t>
      </w:r>
    </w:p>
    <w:p w14:paraId="4F94ECF4" w14:textId="55008275" w:rsidR="00E831B9" w:rsidRPr="00E831B9" w:rsidRDefault="00E831B9" w:rsidP="006B6E33">
      <w:pPr>
        <w:jc w:val="both"/>
        <w:rPr>
          <w:rFonts w:ascii="Helvetica" w:hAnsi="Helvetica" w:cs="Arial"/>
          <w:sz w:val="24"/>
          <w:szCs w:val="24"/>
          <w:lang w:val="en-US"/>
        </w:rPr>
      </w:pPr>
      <w:r>
        <w:rPr>
          <w:rFonts w:ascii="Helvetica" w:hAnsi="Helvetica" w:cs="Arial"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0F99A064" wp14:editId="0791C879">
            <wp:extent cx="5971119" cy="7560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_amiloi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119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A34C7" w14:textId="76488EB7" w:rsidR="00E831B9" w:rsidRDefault="00E831B9" w:rsidP="00E831B9">
      <w:pPr>
        <w:jc w:val="both"/>
        <w:rPr>
          <w:rFonts w:ascii="Helvetica" w:hAnsi="Helvetica" w:cs="Arial"/>
          <w:sz w:val="24"/>
          <w:szCs w:val="24"/>
          <w:lang w:val="en-US"/>
        </w:rPr>
      </w:pPr>
      <w:r w:rsidRPr="00E831B9">
        <w:rPr>
          <w:rFonts w:ascii="Helvetica" w:hAnsi="Helvetica" w:cs="Arial"/>
          <w:b/>
          <w:bCs/>
          <w:sz w:val="24"/>
          <w:szCs w:val="24"/>
          <w:lang w:val="en-US"/>
        </w:rPr>
        <w:lastRenderedPageBreak/>
        <w:t>Supplemental Figure S</w:t>
      </w:r>
      <w:r>
        <w:rPr>
          <w:rFonts w:ascii="Helvetica" w:hAnsi="Helvetica" w:cs="Arial"/>
          <w:b/>
          <w:bCs/>
          <w:sz w:val="24"/>
          <w:szCs w:val="24"/>
          <w:lang w:val="en-US"/>
        </w:rPr>
        <w:t>5</w:t>
      </w:r>
      <w:r w:rsidRPr="00E831B9">
        <w:rPr>
          <w:rFonts w:ascii="Helvetica" w:hAnsi="Helvetica" w:cs="Arial"/>
          <w:b/>
          <w:bCs/>
          <w:sz w:val="24"/>
          <w:szCs w:val="24"/>
          <w:lang w:val="en-US"/>
        </w:rPr>
        <w:t>.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 </w:t>
      </w:r>
      <w:r w:rsidR="00C06B7F" w:rsidRPr="00E831B9">
        <w:rPr>
          <w:rFonts w:ascii="Helvetica" w:hAnsi="Helvetica" w:cs="Arial"/>
          <w:sz w:val="24"/>
          <w:szCs w:val="24"/>
          <w:lang w:val="en-US"/>
        </w:rPr>
        <w:t>Regression analyses investigating the association between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 baseline</w:t>
      </w:r>
      <w:r w:rsidR="00C06B7F" w:rsidRPr="00E831B9">
        <w:rPr>
          <w:rFonts w:ascii="Helvetica" w:hAnsi="Helvetica" w:cs="Arial"/>
          <w:sz w:val="24"/>
          <w:szCs w:val="24"/>
          <w:lang w:val="en-US"/>
        </w:rPr>
        <w:t xml:space="preserve"> iro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n 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(Fe) species and risk of developing any type of 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dementia </w:t>
      </w:r>
      <w:r w:rsidR="00C06B7F" w:rsidRPr="00E831B9">
        <w:rPr>
          <w:rFonts w:ascii="Helvetica" w:hAnsi="Helvetica" w:cs="Arial"/>
          <w:sz w:val="24"/>
          <w:szCs w:val="24"/>
          <w:lang w:val="en-US"/>
        </w:rPr>
        <w:t>(left panels) or Alzheimer's dementia (AD – right panels)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. The solid line indicates hazard ratio (HR) and the shaded areas the 95% confidence intervals. Dashed line represents regression analysis assuming a linear model. Analyses are adjusted for age, sex, educational attainment, smoking status, and </w:t>
      </w:r>
      <w:r>
        <w:rPr>
          <w:rFonts w:ascii="Helvetica" w:eastAsia="Calibri" w:hAnsi="Helvetica" w:cs="Arial"/>
          <w:sz w:val="24"/>
          <w:szCs w:val="24"/>
          <w:lang w:val="en-US"/>
        </w:rPr>
        <w:t xml:space="preserve">total tau </w:t>
      </w:r>
      <w:r w:rsidRPr="00E831B9">
        <w:rPr>
          <w:rFonts w:ascii="Helvetica" w:eastAsia="Calibri" w:hAnsi="Helvetica" w:cs="Arial"/>
          <w:sz w:val="24"/>
          <w:szCs w:val="24"/>
          <w:lang w:val="en-US"/>
        </w:rPr>
        <w:t>levels</w:t>
      </w:r>
      <w:r w:rsidRPr="00E831B9">
        <w:rPr>
          <w:rFonts w:ascii="Helvetica" w:hAnsi="Helvetica" w:cs="Arial"/>
          <w:sz w:val="24"/>
          <w:szCs w:val="24"/>
          <w:lang w:val="en-US"/>
        </w:rPr>
        <w:t>. Black line represents null risk (HR=1). Black vertical lines represent individual values of Fe species.</w:t>
      </w:r>
    </w:p>
    <w:p w14:paraId="3022B8C6" w14:textId="7C363A1A" w:rsidR="00E831B9" w:rsidRDefault="00E831B9" w:rsidP="00E831B9">
      <w:pPr>
        <w:jc w:val="both"/>
        <w:rPr>
          <w:rFonts w:ascii="Helvetica" w:hAnsi="Helvetica" w:cs="Arial"/>
          <w:sz w:val="24"/>
          <w:szCs w:val="24"/>
          <w:lang w:val="en-US"/>
        </w:rPr>
      </w:pPr>
      <w:r>
        <w:rPr>
          <w:rFonts w:ascii="Helvetica" w:hAnsi="Helvetica" w:cs="Arial"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475FE36B" wp14:editId="75711A8C">
            <wp:extent cx="5971119" cy="7560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_t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119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F7207" w14:textId="4B216815" w:rsidR="00E831B9" w:rsidRDefault="00E831B9" w:rsidP="00E831B9">
      <w:pPr>
        <w:jc w:val="both"/>
        <w:rPr>
          <w:rFonts w:ascii="Helvetica" w:hAnsi="Helvetica" w:cs="Arial"/>
          <w:sz w:val="24"/>
          <w:szCs w:val="24"/>
          <w:lang w:val="en-US"/>
        </w:rPr>
      </w:pPr>
      <w:r w:rsidRPr="00E831B9">
        <w:rPr>
          <w:rFonts w:ascii="Helvetica" w:hAnsi="Helvetica" w:cs="Arial"/>
          <w:b/>
          <w:bCs/>
          <w:sz w:val="24"/>
          <w:szCs w:val="24"/>
          <w:lang w:val="en-US"/>
        </w:rPr>
        <w:lastRenderedPageBreak/>
        <w:t>Supplemental Figure S</w:t>
      </w:r>
      <w:r>
        <w:rPr>
          <w:rFonts w:ascii="Helvetica" w:hAnsi="Helvetica" w:cs="Arial"/>
          <w:b/>
          <w:bCs/>
          <w:sz w:val="24"/>
          <w:szCs w:val="24"/>
          <w:lang w:val="en-US"/>
        </w:rPr>
        <w:t>6</w:t>
      </w:r>
      <w:r w:rsidRPr="00E831B9">
        <w:rPr>
          <w:rFonts w:ascii="Helvetica" w:hAnsi="Helvetica" w:cs="Arial"/>
          <w:b/>
          <w:bCs/>
          <w:sz w:val="24"/>
          <w:szCs w:val="24"/>
          <w:lang w:val="en-US"/>
        </w:rPr>
        <w:t>.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 Regression analyses investigating the association between 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baseline 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iron (Fe) species and risk of developing any type of 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dementia </w:t>
      </w:r>
      <w:r w:rsidR="00C06B7F" w:rsidRPr="00E831B9">
        <w:rPr>
          <w:rFonts w:ascii="Helvetica" w:hAnsi="Helvetica" w:cs="Arial"/>
          <w:sz w:val="24"/>
          <w:szCs w:val="24"/>
          <w:lang w:val="en-US"/>
        </w:rPr>
        <w:t>(left panels) or Alzheimer's dementia (AD – right panels)</w:t>
      </w:r>
      <w:r w:rsidRPr="00E831B9">
        <w:rPr>
          <w:rFonts w:ascii="Helvetica" w:hAnsi="Helvetica" w:cs="Arial"/>
          <w:sz w:val="24"/>
          <w:szCs w:val="24"/>
          <w:lang w:val="en-US"/>
        </w:rPr>
        <w:t xml:space="preserve">. The solid line indicates hazard ratio (HR) and the shaded areas the 95% confidence intervals. Dashed line represents regression analysis assuming a linear model. Analyses are adjusted for age, sex, educational attainment, smoking status, and </w:t>
      </w:r>
      <w:r w:rsidRPr="00ED27C1">
        <w:rPr>
          <w:rFonts w:ascii="Helvetica" w:eastAsia="Calibri" w:hAnsi="Helvetica" w:cs="Arial"/>
          <w:sz w:val="24"/>
          <w:szCs w:val="24"/>
          <w:lang w:val="en-US"/>
        </w:rPr>
        <w:t xml:space="preserve">phosphorylated tau </w:t>
      </w:r>
      <w:r w:rsidRPr="00E831B9">
        <w:rPr>
          <w:rFonts w:ascii="Helvetica" w:eastAsia="Calibri" w:hAnsi="Helvetica" w:cs="Arial"/>
          <w:sz w:val="24"/>
          <w:szCs w:val="24"/>
          <w:lang w:val="en-US"/>
        </w:rPr>
        <w:t>levels</w:t>
      </w:r>
      <w:r w:rsidRPr="00E831B9">
        <w:rPr>
          <w:rFonts w:ascii="Helvetica" w:hAnsi="Helvetica" w:cs="Arial"/>
          <w:sz w:val="24"/>
          <w:szCs w:val="24"/>
          <w:lang w:val="en-US"/>
        </w:rPr>
        <w:t>. Black line represents null risk (HR=1). Black vertical lines represent</w:t>
      </w:r>
      <w:r w:rsidR="00C06B7F">
        <w:rPr>
          <w:rFonts w:ascii="Helvetica" w:hAnsi="Helvetica" w:cs="Arial"/>
          <w:sz w:val="24"/>
          <w:szCs w:val="24"/>
          <w:lang w:val="en-US"/>
        </w:rPr>
        <w:t xml:space="preserve"> </w:t>
      </w:r>
      <w:r w:rsidRPr="00E831B9">
        <w:rPr>
          <w:rFonts w:ascii="Helvetica" w:hAnsi="Helvetica" w:cs="Arial"/>
          <w:sz w:val="24"/>
          <w:szCs w:val="24"/>
          <w:lang w:val="en-US"/>
        </w:rPr>
        <w:t>individual values of Fe species.</w:t>
      </w:r>
    </w:p>
    <w:p w14:paraId="17A9635E" w14:textId="2231C912" w:rsidR="00F40827" w:rsidRPr="00E831B9" w:rsidRDefault="00E831B9" w:rsidP="00E831B9">
      <w:pPr>
        <w:jc w:val="both"/>
        <w:rPr>
          <w:rFonts w:ascii="Helvetica" w:hAnsi="Helvetica" w:cs="Arial"/>
          <w:sz w:val="24"/>
          <w:szCs w:val="24"/>
          <w:lang w:val="en-US"/>
        </w:rPr>
      </w:pPr>
      <w:r>
        <w:rPr>
          <w:rFonts w:ascii="Helvetica" w:hAnsi="Helvetica" w:cs="Arial"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4640529C" wp14:editId="3A31C3D0">
            <wp:extent cx="5966531" cy="7560000"/>
            <wp:effectExtent l="0" t="0" r="254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_p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531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827" w:rsidRPr="00E831B9"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DF742" w14:textId="77777777" w:rsidR="00B80339" w:rsidRDefault="00B80339" w:rsidP="008A7ED2">
      <w:pPr>
        <w:spacing w:after="0" w:line="240" w:lineRule="auto"/>
      </w:pPr>
      <w:r>
        <w:separator/>
      </w:r>
    </w:p>
  </w:endnote>
  <w:endnote w:type="continuationSeparator" w:id="0">
    <w:p w14:paraId="71E9CF41" w14:textId="77777777" w:rsidR="00B80339" w:rsidRDefault="00B80339" w:rsidP="008A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0101426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A8452C5" w14:textId="6D9756AF" w:rsidR="008A7ED2" w:rsidRDefault="008A7ED2" w:rsidP="002E69D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C64D29A" w14:textId="77777777" w:rsidR="008A7ED2" w:rsidRDefault="008A7ED2" w:rsidP="008A7ED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5952925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366EEAC" w14:textId="035819E5" w:rsidR="008A7ED2" w:rsidRDefault="008A7ED2" w:rsidP="002E69D6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8A7ED2">
          <w:rPr>
            <w:rStyle w:val="Numeropagina"/>
            <w:rFonts w:ascii="Helvetica" w:hAnsi="Helvetica"/>
            <w:sz w:val="24"/>
            <w:szCs w:val="24"/>
          </w:rPr>
          <w:fldChar w:fldCharType="begin"/>
        </w:r>
        <w:r w:rsidRPr="008A7ED2">
          <w:rPr>
            <w:rStyle w:val="Numeropagina"/>
            <w:rFonts w:ascii="Helvetica" w:hAnsi="Helvetica"/>
            <w:sz w:val="24"/>
            <w:szCs w:val="24"/>
          </w:rPr>
          <w:instrText xml:space="preserve"> PAGE </w:instrText>
        </w:r>
        <w:r w:rsidRPr="008A7ED2">
          <w:rPr>
            <w:rStyle w:val="Numeropagina"/>
            <w:rFonts w:ascii="Helvetica" w:hAnsi="Helvetica"/>
            <w:sz w:val="24"/>
            <w:szCs w:val="24"/>
          </w:rPr>
          <w:fldChar w:fldCharType="separate"/>
        </w:r>
        <w:r w:rsidRPr="008A7ED2">
          <w:rPr>
            <w:rStyle w:val="Numeropagina"/>
            <w:rFonts w:ascii="Helvetica" w:hAnsi="Helvetica"/>
            <w:noProof/>
            <w:sz w:val="24"/>
            <w:szCs w:val="24"/>
          </w:rPr>
          <w:t>2</w:t>
        </w:r>
        <w:r w:rsidRPr="008A7ED2">
          <w:rPr>
            <w:rStyle w:val="Numeropagina"/>
            <w:rFonts w:ascii="Helvetica" w:hAnsi="Helvetica"/>
            <w:sz w:val="24"/>
            <w:szCs w:val="24"/>
          </w:rPr>
          <w:fldChar w:fldCharType="end"/>
        </w:r>
      </w:p>
    </w:sdtContent>
  </w:sdt>
  <w:p w14:paraId="09223786" w14:textId="77777777" w:rsidR="008A7ED2" w:rsidRDefault="008A7ED2" w:rsidP="008A7ED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04A84" w14:textId="77777777" w:rsidR="00B80339" w:rsidRDefault="00B80339" w:rsidP="008A7ED2">
      <w:pPr>
        <w:spacing w:after="0" w:line="240" w:lineRule="auto"/>
      </w:pPr>
      <w:r>
        <w:separator/>
      </w:r>
    </w:p>
  </w:footnote>
  <w:footnote w:type="continuationSeparator" w:id="0">
    <w:p w14:paraId="0D2448B5" w14:textId="77777777" w:rsidR="00B80339" w:rsidRDefault="00B80339" w:rsidP="008A7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BF"/>
    <w:rsid w:val="000708BF"/>
    <w:rsid w:val="00074825"/>
    <w:rsid w:val="00085E21"/>
    <w:rsid w:val="000929B9"/>
    <w:rsid w:val="000C38CB"/>
    <w:rsid w:val="000D3B76"/>
    <w:rsid w:val="000D49CE"/>
    <w:rsid w:val="00101DE4"/>
    <w:rsid w:val="0019038F"/>
    <w:rsid w:val="0019170B"/>
    <w:rsid w:val="0019342B"/>
    <w:rsid w:val="00196C06"/>
    <w:rsid w:val="001C27EF"/>
    <w:rsid w:val="001C7EDD"/>
    <w:rsid w:val="001D095A"/>
    <w:rsid w:val="00200EE3"/>
    <w:rsid w:val="002E5AF3"/>
    <w:rsid w:val="002E6926"/>
    <w:rsid w:val="003141EB"/>
    <w:rsid w:val="00362AB7"/>
    <w:rsid w:val="00382D02"/>
    <w:rsid w:val="003F7E75"/>
    <w:rsid w:val="0042435A"/>
    <w:rsid w:val="00452B44"/>
    <w:rsid w:val="004A4AAD"/>
    <w:rsid w:val="004B07C0"/>
    <w:rsid w:val="004C5AE5"/>
    <w:rsid w:val="0053705B"/>
    <w:rsid w:val="0054078A"/>
    <w:rsid w:val="00593F52"/>
    <w:rsid w:val="005A2C9B"/>
    <w:rsid w:val="005F166C"/>
    <w:rsid w:val="005F51CA"/>
    <w:rsid w:val="00624E37"/>
    <w:rsid w:val="00661111"/>
    <w:rsid w:val="006749A0"/>
    <w:rsid w:val="006B2853"/>
    <w:rsid w:val="006B6E33"/>
    <w:rsid w:val="006E1E0D"/>
    <w:rsid w:val="006E4638"/>
    <w:rsid w:val="00725209"/>
    <w:rsid w:val="00756FC2"/>
    <w:rsid w:val="0078192F"/>
    <w:rsid w:val="007E6BF7"/>
    <w:rsid w:val="00813451"/>
    <w:rsid w:val="00850822"/>
    <w:rsid w:val="00876F7C"/>
    <w:rsid w:val="00896F32"/>
    <w:rsid w:val="008A7ED2"/>
    <w:rsid w:val="008C4693"/>
    <w:rsid w:val="008E3120"/>
    <w:rsid w:val="008F1189"/>
    <w:rsid w:val="00990F78"/>
    <w:rsid w:val="009D2EFA"/>
    <w:rsid w:val="009E26A6"/>
    <w:rsid w:val="009E2A40"/>
    <w:rsid w:val="009E57EA"/>
    <w:rsid w:val="00A17602"/>
    <w:rsid w:val="00A337BA"/>
    <w:rsid w:val="00A8029F"/>
    <w:rsid w:val="00A8631A"/>
    <w:rsid w:val="00A9133F"/>
    <w:rsid w:val="00A97A0A"/>
    <w:rsid w:val="00AF70E3"/>
    <w:rsid w:val="00B00034"/>
    <w:rsid w:val="00B16429"/>
    <w:rsid w:val="00B34835"/>
    <w:rsid w:val="00B35A97"/>
    <w:rsid w:val="00B7457A"/>
    <w:rsid w:val="00B80339"/>
    <w:rsid w:val="00B80F5F"/>
    <w:rsid w:val="00B83B84"/>
    <w:rsid w:val="00B90EA9"/>
    <w:rsid w:val="00B96F21"/>
    <w:rsid w:val="00BB7592"/>
    <w:rsid w:val="00BE3000"/>
    <w:rsid w:val="00C06B7F"/>
    <w:rsid w:val="00C65662"/>
    <w:rsid w:val="00CC609C"/>
    <w:rsid w:val="00CE3804"/>
    <w:rsid w:val="00CF135A"/>
    <w:rsid w:val="00CF45CF"/>
    <w:rsid w:val="00D46212"/>
    <w:rsid w:val="00D711BF"/>
    <w:rsid w:val="00D757AA"/>
    <w:rsid w:val="00D77944"/>
    <w:rsid w:val="00D91E4E"/>
    <w:rsid w:val="00DB5328"/>
    <w:rsid w:val="00E13500"/>
    <w:rsid w:val="00E17197"/>
    <w:rsid w:val="00E1763E"/>
    <w:rsid w:val="00E21C29"/>
    <w:rsid w:val="00E2684C"/>
    <w:rsid w:val="00E32DA3"/>
    <w:rsid w:val="00E831B9"/>
    <w:rsid w:val="00E9737E"/>
    <w:rsid w:val="00EA6B5E"/>
    <w:rsid w:val="00F40827"/>
    <w:rsid w:val="00F61E8B"/>
    <w:rsid w:val="00F76A87"/>
    <w:rsid w:val="00FC4019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3DF634D"/>
  <w15:chartTrackingRefBased/>
  <w15:docId w15:val="{2C92A653-FBCA-CD4D-88A3-78ED8AEB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08BF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08B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08B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08B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08B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08B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08B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08B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08B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08B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08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08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08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08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08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08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08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08B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08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08BF"/>
    <w:pPr>
      <w:spacing w:before="160" w:line="240" w:lineRule="auto"/>
      <w:jc w:val="center"/>
    </w:pPr>
    <w:rPr>
      <w:rFonts w:ascii="Arial" w:hAnsi="Arial" w:cs="Times New Roman (Corpo CS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08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08BF"/>
    <w:pPr>
      <w:spacing w:after="0" w:line="240" w:lineRule="auto"/>
      <w:ind w:left="720"/>
      <w:contextualSpacing/>
    </w:pPr>
    <w:rPr>
      <w:rFonts w:ascii="Arial" w:hAnsi="Arial" w:cs="Times New Roman (Corpo CS)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708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 w:cs="Times New Roman (Corpo CS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08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08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ED2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A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ED2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8A7ED2"/>
  </w:style>
  <w:style w:type="table" w:styleId="Grigliatabella">
    <w:name w:val="Table Grid"/>
    <w:basedOn w:val="Tabellanormale"/>
    <w:uiPriority w:val="39"/>
    <w:rsid w:val="00B1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Urbano</dc:creator>
  <cp:keywords/>
  <dc:description/>
  <cp:lastModifiedBy>Tommaso</cp:lastModifiedBy>
  <cp:revision>4</cp:revision>
  <dcterms:created xsi:type="dcterms:W3CDTF">2025-07-02T17:15:00Z</dcterms:created>
  <dcterms:modified xsi:type="dcterms:W3CDTF">2025-07-02T17:26:00Z</dcterms:modified>
</cp:coreProperties>
</file>