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A9D5B" w14:textId="6137C5ED" w:rsidR="00163A3F" w:rsidRPr="00C676B7" w:rsidRDefault="004F4AD7" w:rsidP="00163A3F">
      <w:pPr>
        <w:rPr>
          <w:rFonts w:ascii="Arial" w:hAnsi="Arial" w:cs="Arial"/>
          <w:b/>
          <w:bCs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68305274" w:rsidRPr="68305274">
        <w:rPr>
          <w:rFonts w:ascii="Times New Roman" w:hAnsi="Times New Roman" w:cs="Times New Roman"/>
          <w:b/>
          <w:bCs/>
          <w:sz w:val="24"/>
          <w:szCs w:val="24"/>
        </w:rPr>
        <w:t xml:space="preserve">Table S7. RNA-Seq top 20 KEGG pathways and associated differentially expressed genes in liver of 16-week </w:t>
      </w:r>
      <w:r w:rsidR="68305274" w:rsidRPr="68305274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68305274" w:rsidRPr="68305274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ΔIEC</w:t>
      </w:r>
      <w:r w:rsidR="68305274" w:rsidRPr="68305274">
        <w:rPr>
          <w:rFonts w:ascii="Times New Roman" w:hAnsi="Times New Roman" w:cs="Times New Roman"/>
          <w:b/>
          <w:bCs/>
          <w:sz w:val="24"/>
          <w:szCs w:val="24"/>
        </w:rPr>
        <w:t xml:space="preserve"> mice (KEGG: </w:t>
      </w:r>
      <w:hyperlink r:id="rId6">
        <w:r w:rsidR="68305274" w:rsidRPr="68305274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68305274" w:rsidRPr="68305274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1435"/>
        <w:gridCol w:w="2880"/>
        <w:gridCol w:w="6480"/>
      </w:tblGrid>
      <w:tr w:rsidR="00556857" w14:paraId="09F10DE3" w14:textId="77777777" w:rsidTr="00087F7F">
        <w:trPr>
          <w:trHeight w:val="87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0537005" w14:textId="7392AD8F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BFD3FFE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D8CB463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556857" w14:paraId="6240A577" w14:textId="77777777" w:rsidTr="00087F7F">
        <w:trPr>
          <w:trHeight w:val="57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FAE81B9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mmu00260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4B38240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Glycine, serine and threonine metabolism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98CEC1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Gm5096/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Sdsl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Bhmt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/Bhmt-ps1/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Sardh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/Shmt2/Gm15622</w:t>
            </w:r>
          </w:p>
        </w:tc>
      </w:tr>
      <w:tr w:rsidR="00556857" w14:paraId="781DA4C3" w14:textId="77777777" w:rsidTr="00087F7F">
        <w:trPr>
          <w:trHeight w:val="39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518C0E3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mmu03030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1ACAB92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DNA replication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3EB11E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Pole2/Mcm5/Rpa3/Mcm6/Pole4/Rnaseh2b</w:t>
            </w:r>
          </w:p>
        </w:tc>
      </w:tr>
      <w:tr w:rsidR="00556857" w14:paraId="0AB0E774" w14:textId="77777777" w:rsidTr="00087F7F">
        <w:trPr>
          <w:trHeight w:val="39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446CE05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mmu04010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5A4EFD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MAPK signaling pathway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950A16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Stmn1/Kit/Efna1/Rps6ka5/Nfatc1/Mknk2/Mapkapk2/Taok1/Cacna1g/Jund/Dusp16/Il1r1/Egfr/Map2k6/Dusp10/Jun/Mapkapk5</w:t>
            </w:r>
          </w:p>
        </w:tc>
      </w:tr>
      <w:tr w:rsidR="00556857" w14:paraId="45512C4F" w14:textId="77777777" w:rsidTr="00087F7F">
        <w:trPr>
          <w:trHeight w:val="30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AC117A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mmu05206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72741F9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MicroRNAs in cancer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1AC054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Stmn1/Efna1/Rps6ka5/Bcl2l11/Tnxb/Pim1/Zfpm2/Irs1/Abcb1b/Pak4/Rptor/Egfr</w:t>
            </w:r>
          </w:p>
        </w:tc>
      </w:tr>
      <w:tr w:rsidR="00556857" w14:paraId="3D03F811" w14:textId="77777777" w:rsidTr="00087F7F">
        <w:trPr>
          <w:trHeight w:val="857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1DABB7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mmu04928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515D3A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Parathyroid hormone synthesis, secretion and action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B725A6E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Mafb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/Lrp5/Adcy1/Slc9a3r1/Mmp25/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Jund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/Arhgef11/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Egfr</w:t>
            </w:r>
            <w:proofErr w:type="spellEnd"/>
          </w:p>
        </w:tc>
      </w:tr>
      <w:tr w:rsidR="00556857" w14:paraId="37F17C93" w14:textId="77777777" w:rsidTr="00087F7F">
        <w:trPr>
          <w:trHeight w:val="461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50704D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mmu05321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4F128CB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Inflammatory bowel disease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B6C007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Nfatc1/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Rora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/Tlr2/Tbx21/Jun</w:t>
            </w:r>
          </w:p>
        </w:tc>
      </w:tr>
      <w:tr w:rsidR="00556857" w14:paraId="7FAA1F3C" w14:textId="77777777" w:rsidTr="00087F7F">
        <w:trPr>
          <w:trHeight w:val="11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644D771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mmu00670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09D1D5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One carbon pool by folate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5C3B2AB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Mthfd2l/Shmt2/Mthfd1l</w:t>
            </w:r>
          </w:p>
        </w:tc>
      </w:tr>
      <w:tr w:rsidR="00556857" w14:paraId="25250E2E" w14:textId="77777777" w:rsidTr="00087F7F">
        <w:trPr>
          <w:trHeight w:val="218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C7D4E30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mmu04150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E2D57FD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mTOR signaling pathway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C954281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Lrp5/Slc38a9/Fnip2/Wnt4/Irs1/Prr5/Nprl2/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Rptor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/Grb10</w:t>
            </w:r>
          </w:p>
        </w:tc>
      </w:tr>
      <w:tr w:rsidR="00556857" w14:paraId="0D212508" w14:textId="77777777" w:rsidTr="00087F7F">
        <w:trPr>
          <w:trHeight w:val="56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99DC0D9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mmu04152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3FBF8E8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AMPK signaling pathway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88BF57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Lipe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/Ppp2r1a/Foxo3/Irs1/Ppargc1a/Scd3/</w:t>
            </w:r>
            <w:proofErr w:type="spellStart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Rptor</w:t>
            </w:r>
            <w:proofErr w:type="spellEnd"/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>/Fbp1</w:t>
            </w:r>
          </w:p>
        </w:tc>
      </w:tr>
      <w:tr w:rsidR="00556857" w14:paraId="66DF7932" w14:textId="77777777" w:rsidTr="00087F7F">
        <w:trPr>
          <w:trHeight w:val="353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964EC4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mmu03440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0588B25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Homologous recombination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DEF165" w14:textId="77777777" w:rsidR="00163A3F" w:rsidRPr="00C676B7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Rad51/Rpa3/Uimc1/Xrcc3 </w:t>
            </w:r>
          </w:p>
        </w:tc>
      </w:tr>
      <w:tr w:rsidR="00D21C97" w14:paraId="327120E4" w14:textId="77777777" w:rsidTr="00087F7F">
        <w:trPr>
          <w:trHeight w:val="1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77F1839" w14:textId="7BD3FBC0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mmu03320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1D0F61D" w14:textId="0E6DE179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PPAR signaling pathway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7E5AE0" w14:textId="286FA804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Fabp5/Acsl3/Scd3/Fabp3-ps1/Apoa5/Acaa1a</w:t>
            </w:r>
          </w:p>
        </w:tc>
      </w:tr>
      <w:tr w:rsidR="00D21C97" w14:paraId="751BB0ED" w14:textId="77777777" w:rsidTr="00087F7F">
        <w:trPr>
          <w:trHeight w:val="7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9078952" w14:textId="5E8D58C0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mmu04216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2BD4FF" w14:textId="6F929989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Ferroptosis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9971C0B" w14:textId="66190A2A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Acsl3/Atg7/Sat1/Slc40a1</w:t>
            </w:r>
          </w:p>
        </w:tc>
      </w:tr>
      <w:tr w:rsidR="00D21C97" w14:paraId="1687E781" w14:textId="77777777" w:rsidTr="00087F7F">
        <w:trPr>
          <w:trHeight w:val="262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25F799F" w14:textId="69A7CE96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mmu04925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3C99676" w14:textId="65AD4ED2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Aldosterone synthesis and secretion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79E1491" w14:textId="44B5B192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Adcy1/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Lipe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Dagla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Ldlr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/Cacna1g/Gm45837</w:t>
            </w:r>
          </w:p>
        </w:tc>
      </w:tr>
      <w:tr w:rsidR="00D21C97" w14:paraId="0D845023" w14:textId="77777777" w:rsidTr="00087F7F">
        <w:trPr>
          <w:trHeight w:val="15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6C8F7C2" w14:textId="0969FB5E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mmu02010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6D5BAA6" w14:textId="41DD0A02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ABC transporters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0663ECF" w14:textId="57D5C5CB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Abcc12/Abcb1b/Gm15821/Abcc3</w:t>
            </w:r>
          </w:p>
        </w:tc>
      </w:tr>
      <w:tr w:rsidR="00D21C97" w14:paraId="4B0719E9" w14:textId="77777777" w:rsidTr="00087F7F">
        <w:trPr>
          <w:trHeight w:val="16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030663" w14:textId="3F11D922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mmu05146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718DC3C" w14:textId="2AC3C5C5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Amoebiasis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FC59C3A" w14:textId="3386D6EE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Adcy1/Lamc2/Tlr2/Rab7b/Il1r1/Gna14</w:t>
            </w:r>
          </w:p>
        </w:tc>
      </w:tr>
      <w:tr w:rsidR="00D21C97" w14:paraId="6CCA4E1E" w14:textId="77777777" w:rsidTr="00087F7F">
        <w:trPr>
          <w:trHeight w:val="352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79EC5D" w14:textId="56F0436C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mmu04610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6D9B20" w14:textId="5A5773B4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Complement and coagulation cascades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1E517AF" w14:textId="67FEA8B0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Gm16332/Gm13449/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Fgg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Fgb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Fga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Cfd</w:t>
            </w:r>
            <w:proofErr w:type="spellEnd"/>
          </w:p>
        </w:tc>
      </w:tr>
      <w:tr w:rsidR="00D21C97" w14:paraId="1BC0EB18" w14:textId="77777777" w:rsidTr="00087F7F">
        <w:trPr>
          <w:trHeight w:val="50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23C1EC" w14:textId="2F9A6226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mmu00270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ED3394C" w14:textId="50B40918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Cysteine and methionine metabolism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84A0C27" w14:textId="25CDCDE3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Gm5096/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Sdsl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Bhmt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/Bhmt-ps1/Gm15622</w:t>
            </w:r>
          </w:p>
        </w:tc>
      </w:tr>
      <w:tr w:rsidR="00D21C97" w14:paraId="560B8261" w14:textId="77777777" w:rsidTr="00087F7F">
        <w:trPr>
          <w:trHeight w:val="23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307B0AA" w14:textId="63605415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lastRenderedPageBreak/>
              <w:t>mmu05142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9114565" w14:textId="01868293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Chagas disease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A01326" w14:textId="204BE5D2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Adcy1/Ppp2r1a/Tlr2/Jun/Gm9845/Gna14</w:t>
            </w:r>
          </w:p>
        </w:tc>
      </w:tr>
      <w:tr w:rsidR="00D21C97" w14:paraId="09DDF5E6" w14:textId="77777777" w:rsidTr="00087F7F">
        <w:trPr>
          <w:trHeight w:val="15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2959A75" w14:textId="1ABC6769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mmu04659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0533E78" w14:textId="48D7D603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Th17 cell differentiation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4902B67" w14:textId="1B3A0F64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C676B7">
              <w:rPr>
                <w:rFonts w:ascii="Arial" w:hAnsi="Arial" w:cs="Arial"/>
                <w:i/>
                <w:iCs/>
                <w:color w:val="000000"/>
              </w:rPr>
              <w:t>Nfatc1/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Rora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Rara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/Tbx21/Il1r1/Jun</w:t>
            </w:r>
          </w:p>
        </w:tc>
      </w:tr>
      <w:tr w:rsidR="00D21C97" w14:paraId="552214A6" w14:textId="77777777" w:rsidTr="00087F7F">
        <w:trPr>
          <w:trHeight w:val="16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DFD8A3" w14:textId="1D6D267A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mmu04710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486A7E7" w14:textId="7F69E42B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Circadian rhythm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E415B7" w14:textId="1C633B43" w:rsidR="00D21C97" w:rsidRPr="00C676B7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C676B7">
              <w:rPr>
                <w:rFonts w:ascii="Arial" w:hAnsi="Arial" w:cs="Arial"/>
                <w:i/>
                <w:iCs/>
                <w:color w:val="000000"/>
              </w:rPr>
              <w:t>Rora</w:t>
            </w:r>
            <w:proofErr w:type="spellEnd"/>
            <w:r w:rsidRPr="00C676B7">
              <w:rPr>
                <w:rFonts w:ascii="Arial" w:hAnsi="Arial" w:cs="Arial"/>
                <w:i/>
                <w:iCs/>
                <w:color w:val="000000"/>
              </w:rPr>
              <w:t>/Nfil3/Csnk1e</w:t>
            </w:r>
          </w:p>
        </w:tc>
      </w:tr>
    </w:tbl>
    <w:p w14:paraId="26395446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0062C47F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473B4E33" w14:textId="253E7735" w:rsidR="00BE4075" w:rsidRDefault="00BE4075" w:rsidP="00C676B7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9F501" w14:textId="77777777" w:rsidR="001A6447" w:rsidRDefault="001A6447" w:rsidP="00E80D33">
      <w:pPr>
        <w:spacing w:after="0" w:line="240" w:lineRule="auto"/>
      </w:pPr>
      <w:r>
        <w:separator/>
      </w:r>
    </w:p>
  </w:endnote>
  <w:endnote w:type="continuationSeparator" w:id="0">
    <w:p w14:paraId="0D938153" w14:textId="77777777" w:rsidR="001A6447" w:rsidRDefault="001A6447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D240" w14:textId="77777777" w:rsidR="001A6447" w:rsidRDefault="001A6447" w:rsidP="00E80D33">
      <w:pPr>
        <w:spacing w:after="0" w:line="240" w:lineRule="auto"/>
      </w:pPr>
      <w:r>
        <w:separator/>
      </w:r>
    </w:p>
  </w:footnote>
  <w:footnote w:type="continuationSeparator" w:id="0">
    <w:p w14:paraId="1F48227A" w14:textId="77777777" w:rsidR="001A6447" w:rsidRDefault="001A6447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A6447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4F4AD7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2572B"/>
    <w:rsid w:val="00634332"/>
    <w:rsid w:val="006407E9"/>
    <w:rsid w:val="006450F8"/>
    <w:rsid w:val="006505ED"/>
    <w:rsid w:val="006557AC"/>
    <w:rsid w:val="00657A1F"/>
    <w:rsid w:val="0066305A"/>
    <w:rsid w:val="0067212B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D06AE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E4075"/>
    <w:rsid w:val="00C40F78"/>
    <w:rsid w:val="00C430C9"/>
    <w:rsid w:val="00C556B0"/>
    <w:rsid w:val="00C643EE"/>
    <w:rsid w:val="00C64FE9"/>
    <w:rsid w:val="00C676B7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EE05D0"/>
    <w:rsid w:val="00F06F87"/>
    <w:rsid w:val="00F360B7"/>
    <w:rsid w:val="00F82692"/>
    <w:rsid w:val="00F8584B"/>
    <w:rsid w:val="00F970BB"/>
    <w:rsid w:val="00FA5043"/>
    <w:rsid w:val="00FC0498"/>
    <w:rsid w:val="00FC496C"/>
    <w:rsid w:val="6830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7</cp:revision>
  <dcterms:created xsi:type="dcterms:W3CDTF">2025-08-24T20:39:00Z</dcterms:created>
  <dcterms:modified xsi:type="dcterms:W3CDTF">2025-09-24T17:48:00Z</dcterms:modified>
</cp:coreProperties>
</file>