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62EB" w:rsidRPr="00DE43B5" w:rsidRDefault="003962EB" w:rsidP="003962EB">
      <w:pPr>
        <w:rPr>
          <w:rFonts w:ascii="Arial" w:hAnsi="Arial" w:cs="Arial"/>
          <w:b/>
          <w:bCs/>
          <w:lang w:val="en-US"/>
        </w:rPr>
      </w:pPr>
      <w:r w:rsidRPr="00DE43B5">
        <w:rPr>
          <w:rFonts w:ascii="Arial" w:hAnsi="Arial" w:cs="Arial"/>
          <w:b/>
          <w:bCs/>
          <w:lang w:val="en-US"/>
        </w:rPr>
        <w:t>Supplementary Figure</w:t>
      </w:r>
      <w:r>
        <w:rPr>
          <w:rFonts w:ascii="Arial" w:hAnsi="Arial" w:cs="Arial"/>
          <w:b/>
          <w:bCs/>
          <w:lang w:val="en-US"/>
        </w:rPr>
        <w:t xml:space="preserve"> </w:t>
      </w:r>
      <w:r w:rsidR="002537B1">
        <w:rPr>
          <w:rFonts w:ascii="Arial" w:hAnsi="Arial" w:cs="Arial"/>
          <w:b/>
          <w:bCs/>
          <w:lang w:val="en-US"/>
        </w:rPr>
        <w:t>S</w:t>
      </w:r>
      <w:bookmarkStart w:id="0" w:name="_GoBack"/>
      <w:bookmarkEnd w:id="0"/>
      <w:r>
        <w:rPr>
          <w:rFonts w:ascii="Arial" w:hAnsi="Arial" w:cs="Arial"/>
          <w:b/>
          <w:bCs/>
          <w:lang w:val="en-US"/>
        </w:rPr>
        <w:t>1</w:t>
      </w:r>
    </w:p>
    <w:p w:rsidR="00556EDA" w:rsidRPr="00DE43B5" w:rsidRDefault="00556EDA" w:rsidP="00556EDA">
      <w:pPr>
        <w:keepNext/>
        <w:rPr>
          <w:lang w:val="en-US"/>
        </w:rPr>
      </w:pPr>
    </w:p>
    <w:p w:rsidR="00C24A13" w:rsidRPr="00DE43B5" w:rsidRDefault="003962EB" w:rsidP="00C24A13">
      <w:pPr>
        <w:rPr>
          <w:rFonts w:ascii="Arial" w:hAnsi="Arial" w:cs="Arial"/>
          <w:b/>
          <w:bCs/>
          <w:lang w:val="en-US"/>
        </w:rPr>
      </w:pPr>
      <w:r w:rsidRPr="00DE43B5">
        <w:rPr>
          <w:rFonts w:ascii="Arial" w:hAnsi="Arial" w:cs="Arial"/>
          <w:b/>
          <w:bCs/>
          <w:noProof/>
          <w:lang w:val="en-US"/>
        </w:rPr>
        <w:drawing>
          <wp:inline distT="0" distB="0" distL="0" distR="0" wp14:anchorId="202CCD9E" wp14:editId="71D8EA0E">
            <wp:extent cx="5756910" cy="1840865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1840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62EB" w:rsidRPr="00452212" w:rsidRDefault="003962EB" w:rsidP="003962EB">
      <w:pPr>
        <w:jc w:val="both"/>
        <w:rPr>
          <w:rFonts w:ascii="Arial" w:hAnsi="Arial" w:cs="Arial"/>
          <w:iCs/>
          <w:color w:val="000000" w:themeColor="text1"/>
          <w:sz w:val="18"/>
          <w:szCs w:val="18"/>
          <w:lang w:val="en-US"/>
        </w:rPr>
      </w:pPr>
      <w:r w:rsidRPr="00452212">
        <w:rPr>
          <w:rFonts w:ascii="Arial" w:hAnsi="Arial" w:cs="Arial"/>
          <w:i/>
          <w:color w:val="000000" w:themeColor="text1"/>
          <w:sz w:val="18"/>
          <w:szCs w:val="18"/>
          <w:lang w:val="en-US"/>
        </w:rPr>
        <w:t xml:space="preserve">Supplementary Figure </w:t>
      </w:r>
      <w:r w:rsidR="00231E7E">
        <w:rPr>
          <w:rFonts w:ascii="Arial" w:hAnsi="Arial" w:cs="Arial"/>
          <w:i/>
          <w:color w:val="000000" w:themeColor="text1"/>
          <w:sz w:val="18"/>
          <w:szCs w:val="18"/>
          <w:lang w:val="en-US"/>
        </w:rPr>
        <w:t>S</w:t>
      </w:r>
      <w:r w:rsidRPr="00452212">
        <w:rPr>
          <w:rFonts w:ascii="Arial" w:hAnsi="Arial" w:cs="Arial"/>
          <w:i/>
          <w:color w:val="000000" w:themeColor="text1"/>
          <w:sz w:val="18"/>
          <w:szCs w:val="18"/>
          <w:lang w:val="en-US"/>
        </w:rPr>
        <w:t>1:</w:t>
      </w:r>
      <w:r w:rsidRPr="00452212">
        <w:rPr>
          <w:rFonts w:ascii="Arial" w:hAnsi="Arial" w:cs="Arial"/>
          <w:color w:val="000000" w:themeColor="text1"/>
          <w:sz w:val="18"/>
          <w:szCs w:val="18"/>
          <w:lang w:val="en-US"/>
        </w:rPr>
        <w:t xml:space="preserve"> A) Relative cell viability of seven PDO lines of at least three independent experiments was determined by CTG assay 72h after RT with 0 Gy, 2 Gy, 4 Gy, 6 Gy and 8 Gy</w:t>
      </w:r>
      <w:r w:rsidRPr="00452212">
        <w:rPr>
          <w:rFonts w:ascii="Arial" w:hAnsi="Arial" w:cs="Arial"/>
          <w:iCs/>
          <w:color w:val="000000" w:themeColor="text1"/>
          <w:sz w:val="18"/>
          <w:szCs w:val="18"/>
          <w:lang w:val="en-US"/>
        </w:rPr>
        <w:t xml:space="preserve">. The D50 (dose [Gy] to reduce survival fraction to 50%) could not be reached for any PDO. Therefore, the one-week timepoint was selected for further experiments. </w:t>
      </w:r>
      <w:r w:rsidRPr="00452212">
        <w:rPr>
          <w:rFonts w:ascii="Arial" w:hAnsi="Arial" w:cs="Arial"/>
          <w:color w:val="000000" w:themeColor="text1"/>
          <w:sz w:val="18"/>
          <w:szCs w:val="18"/>
          <w:lang w:val="en-US"/>
        </w:rPr>
        <w:t xml:space="preserve">B) Relative cell viability of three representative PDO lines 72h after 0 Gy, 8 Gy and additional 16 Gy. </w:t>
      </w:r>
      <w:r w:rsidRPr="00452212">
        <w:rPr>
          <w:rFonts w:ascii="Arial" w:hAnsi="Arial" w:cs="Arial"/>
          <w:iCs/>
          <w:color w:val="000000" w:themeColor="text1"/>
          <w:sz w:val="18"/>
          <w:szCs w:val="18"/>
          <w:lang w:val="en-US"/>
        </w:rPr>
        <w:t xml:space="preserve">The relative cell viability after 16 Gy of three representative PDO lines slightly decreased compared to 8 Gy 72 hours after RT, but again the D50 was not reached. </w:t>
      </w:r>
    </w:p>
    <w:p w:rsidR="00C56AD4" w:rsidRPr="009C3DF3" w:rsidRDefault="00C56AD4">
      <w:pPr>
        <w:rPr>
          <w:lang w:val="en-US"/>
        </w:rPr>
      </w:pPr>
    </w:p>
    <w:sectPr w:rsidR="00C56AD4" w:rsidRPr="009C3DF3" w:rsidSect="00743C30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 (Textkörper CS)">
    <w:altName w:val="Times New Roman"/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EDA"/>
    <w:rsid w:val="0001053B"/>
    <w:rsid w:val="00026557"/>
    <w:rsid w:val="000745C8"/>
    <w:rsid w:val="000A1F7E"/>
    <w:rsid w:val="000C65C2"/>
    <w:rsid w:val="000C6908"/>
    <w:rsid w:val="000D5B10"/>
    <w:rsid w:val="001845CF"/>
    <w:rsid w:val="001E02B3"/>
    <w:rsid w:val="0020757B"/>
    <w:rsid w:val="00216543"/>
    <w:rsid w:val="00231E7E"/>
    <w:rsid w:val="0024395D"/>
    <w:rsid w:val="002537B1"/>
    <w:rsid w:val="00272D0E"/>
    <w:rsid w:val="002C47B0"/>
    <w:rsid w:val="002E30E6"/>
    <w:rsid w:val="00304CE1"/>
    <w:rsid w:val="00377DCB"/>
    <w:rsid w:val="0038360F"/>
    <w:rsid w:val="003962EB"/>
    <w:rsid w:val="003A3754"/>
    <w:rsid w:val="003A7A15"/>
    <w:rsid w:val="003B588E"/>
    <w:rsid w:val="003C0666"/>
    <w:rsid w:val="003D3518"/>
    <w:rsid w:val="00406A8D"/>
    <w:rsid w:val="00420DD2"/>
    <w:rsid w:val="004547D9"/>
    <w:rsid w:val="004A3E7E"/>
    <w:rsid w:val="004C1609"/>
    <w:rsid w:val="004E508E"/>
    <w:rsid w:val="004F403D"/>
    <w:rsid w:val="00554AE5"/>
    <w:rsid w:val="00556EDA"/>
    <w:rsid w:val="00566F4A"/>
    <w:rsid w:val="005719B9"/>
    <w:rsid w:val="00591498"/>
    <w:rsid w:val="005C41B2"/>
    <w:rsid w:val="005F49E9"/>
    <w:rsid w:val="005F79E0"/>
    <w:rsid w:val="00642FA0"/>
    <w:rsid w:val="00646E26"/>
    <w:rsid w:val="0066768C"/>
    <w:rsid w:val="006723EA"/>
    <w:rsid w:val="00681B37"/>
    <w:rsid w:val="006C3E5F"/>
    <w:rsid w:val="006D2DE1"/>
    <w:rsid w:val="00701ECC"/>
    <w:rsid w:val="0071530A"/>
    <w:rsid w:val="00720459"/>
    <w:rsid w:val="00743C30"/>
    <w:rsid w:val="0075310B"/>
    <w:rsid w:val="0079248A"/>
    <w:rsid w:val="00793990"/>
    <w:rsid w:val="007A6EA0"/>
    <w:rsid w:val="0080359B"/>
    <w:rsid w:val="00862E9E"/>
    <w:rsid w:val="008914B1"/>
    <w:rsid w:val="00892443"/>
    <w:rsid w:val="008D443A"/>
    <w:rsid w:val="008E2983"/>
    <w:rsid w:val="008F1D6E"/>
    <w:rsid w:val="008F6263"/>
    <w:rsid w:val="009559B2"/>
    <w:rsid w:val="0098550E"/>
    <w:rsid w:val="009A12D3"/>
    <w:rsid w:val="009C3DF3"/>
    <w:rsid w:val="00A33C92"/>
    <w:rsid w:val="00AA38CE"/>
    <w:rsid w:val="00AC50A8"/>
    <w:rsid w:val="00AF7692"/>
    <w:rsid w:val="00B118D5"/>
    <w:rsid w:val="00B207A1"/>
    <w:rsid w:val="00BB27D2"/>
    <w:rsid w:val="00C10BE4"/>
    <w:rsid w:val="00C17218"/>
    <w:rsid w:val="00C24A13"/>
    <w:rsid w:val="00C31DD8"/>
    <w:rsid w:val="00C460D0"/>
    <w:rsid w:val="00C56AD4"/>
    <w:rsid w:val="00C84576"/>
    <w:rsid w:val="00C91D1C"/>
    <w:rsid w:val="00CC0867"/>
    <w:rsid w:val="00CC41A0"/>
    <w:rsid w:val="00D01A5E"/>
    <w:rsid w:val="00D05B84"/>
    <w:rsid w:val="00D7047A"/>
    <w:rsid w:val="00D85674"/>
    <w:rsid w:val="00D908BB"/>
    <w:rsid w:val="00DA0AE8"/>
    <w:rsid w:val="00DB0F6C"/>
    <w:rsid w:val="00DE4B80"/>
    <w:rsid w:val="00E11B2D"/>
    <w:rsid w:val="00E547F8"/>
    <w:rsid w:val="00E7127E"/>
    <w:rsid w:val="00E7344E"/>
    <w:rsid w:val="00EA132D"/>
    <w:rsid w:val="00EA1FA6"/>
    <w:rsid w:val="00EF2F60"/>
    <w:rsid w:val="00F429B3"/>
    <w:rsid w:val="00F468A0"/>
    <w:rsid w:val="00F5258A"/>
    <w:rsid w:val="00F56F43"/>
    <w:rsid w:val="00F64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FB647"/>
  <w14:defaultImageDpi w14:val="32767"/>
  <w15:chartTrackingRefBased/>
  <w15:docId w15:val="{68281758-0B11-3447-911E-7B4B83C8B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Times New Roman (Textkörper CS)"/>
        <w:color w:val="000000" w:themeColor="text1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  <w:rsid w:val="00556EDA"/>
    <w:rPr>
      <w:rFonts w:ascii="Times New Roman" w:eastAsia="Times New Roman" w:hAnsi="Times New Roman" w:cs="Times New Roman"/>
      <w:color w:val="auto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C3E5F"/>
    <w:pPr>
      <w:keepNext/>
      <w:keepLines/>
      <w:spacing w:before="360" w:after="120"/>
      <w:jc w:val="both"/>
      <w:outlineLvl w:val="0"/>
    </w:pPr>
    <w:rPr>
      <w:rFonts w:ascii="Arial" w:eastAsiaTheme="majorEastAsia" w:hAnsi="Arial" w:cstheme="majorBidi"/>
      <w:b/>
      <w:color w:val="0F67BA"/>
      <w:sz w:val="32"/>
      <w:szCs w:val="3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1">
    <w:name w:val="toc 1"/>
    <w:basedOn w:val="Standard"/>
    <w:next w:val="Standard"/>
    <w:autoRedefine/>
    <w:uiPriority w:val="39"/>
    <w:unhideWhenUsed/>
    <w:rsid w:val="006C3E5F"/>
    <w:pPr>
      <w:spacing w:before="360" w:after="360"/>
    </w:pPr>
    <w:rPr>
      <w:rFonts w:ascii="Arial" w:eastAsiaTheme="minorHAnsi" w:hAnsi="Arial" w:cs="Times New Roman (Textkörper CS)"/>
      <w:b/>
      <w:bCs/>
      <w:caps/>
      <w:color w:val="000000" w:themeColor="text1"/>
      <w:sz w:val="22"/>
      <w:szCs w:val="22"/>
      <w:lang w:eastAsia="en-US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C3E5F"/>
    <w:rPr>
      <w:rFonts w:ascii="Arial" w:eastAsiaTheme="majorEastAsia" w:hAnsi="Arial" w:cstheme="majorBidi"/>
      <w:b/>
      <w:color w:val="0F67BA"/>
      <w:sz w:val="32"/>
      <w:szCs w:val="32"/>
    </w:rPr>
  </w:style>
  <w:style w:type="paragraph" w:styleId="Beschriftung">
    <w:name w:val="caption"/>
    <w:basedOn w:val="Standard"/>
    <w:next w:val="Standard"/>
    <w:uiPriority w:val="35"/>
    <w:unhideWhenUsed/>
    <w:qFormat/>
    <w:rsid w:val="00556EDA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kern w:val="2"/>
      <w:sz w:val="18"/>
      <w:szCs w:val="18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562</Characters>
  <Application>Microsoft Office Word</Application>
  <DocSecurity>0</DocSecurity>
  <Lines>10</Lines>
  <Paragraphs>2</Paragraphs>
  <ScaleCrop>false</ScaleCrop>
  <Company/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Sophie Dobiasch</dc:creator>
  <cp:keywords/>
  <dc:description/>
  <cp:lastModifiedBy>Sophie Dobiasch</cp:lastModifiedBy>
  <cp:revision>5</cp:revision>
  <dcterms:created xsi:type="dcterms:W3CDTF">2025-08-26T14:59:00Z</dcterms:created>
  <dcterms:modified xsi:type="dcterms:W3CDTF">2025-08-26T15:08:00Z</dcterms:modified>
</cp:coreProperties>
</file>