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B0357" w14:textId="47CA0D9F" w:rsidR="00556EDA" w:rsidRPr="00913883" w:rsidRDefault="001E17E9" w:rsidP="00556EDA">
      <w:pPr>
        <w:jc w:val="both"/>
        <w:rPr>
          <w:rFonts w:ascii="Arial" w:hAnsi="Arial" w:cs="Arial"/>
          <w:b/>
          <w:bCs/>
          <w:color w:val="4472C4" w:themeColor="accent1"/>
          <w:lang w:val="en-US"/>
        </w:rPr>
      </w:pPr>
      <w:r w:rsidRPr="00913883">
        <w:rPr>
          <w:rFonts w:ascii="Arial" w:hAnsi="Arial" w:cs="Arial"/>
          <w:b/>
          <w:color w:val="4472C4" w:themeColor="accent1"/>
          <w:lang w:val="en-US"/>
        </w:rPr>
        <w:t xml:space="preserve">Supplementary </w:t>
      </w:r>
      <w:r w:rsidR="00556EDA" w:rsidRPr="00913883">
        <w:rPr>
          <w:rFonts w:ascii="Arial" w:hAnsi="Arial" w:cs="Arial"/>
          <w:b/>
          <w:bCs/>
          <w:color w:val="4472C4" w:themeColor="accent1"/>
          <w:lang w:val="en-US"/>
        </w:rPr>
        <w:t xml:space="preserve">Figure </w:t>
      </w:r>
      <w:r w:rsidR="00225A1C" w:rsidRPr="00913883">
        <w:rPr>
          <w:rFonts w:ascii="Arial" w:hAnsi="Arial" w:cs="Arial"/>
          <w:b/>
          <w:bCs/>
          <w:color w:val="4472C4" w:themeColor="accent1"/>
          <w:lang w:val="en-US"/>
        </w:rPr>
        <w:t>S</w:t>
      </w:r>
      <w:r w:rsidR="009C3DF3" w:rsidRPr="00913883">
        <w:rPr>
          <w:rFonts w:ascii="Arial" w:hAnsi="Arial" w:cs="Arial"/>
          <w:b/>
          <w:bCs/>
          <w:color w:val="4472C4" w:themeColor="accent1"/>
          <w:lang w:val="en-US"/>
        </w:rPr>
        <w:t>3</w:t>
      </w:r>
      <w:bookmarkStart w:id="0" w:name="_GoBack"/>
      <w:bookmarkEnd w:id="0"/>
    </w:p>
    <w:p w14:paraId="256C1053" w14:textId="77777777" w:rsidR="00556EDA" w:rsidRPr="00DE43B5" w:rsidRDefault="00556EDA" w:rsidP="00556EDA">
      <w:pPr>
        <w:keepNext/>
        <w:rPr>
          <w:lang w:val="en-US"/>
        </w:rPr>
      </w:pPr>
    </w:p>
    <w:p w14:paraId="3DBB1366" w14:textId="77777777" w:rsidR="009C3DF3" w:rsidRPr="00DE43B5" w:rsidRDefault="009C3DF3" w:rsidP="009C3DF3">
      <w:pPr>
        <w:keepNext/>
        <w:rPr>
          <w:lang w:val="en-US"/>
        </w:rPr>
      </w:pPr>
      <w:r w:rsidRPr="00DE43B5">
        <w:rPr>
          <w:rFonts w:ascii="Arial" w:hAnsi="Arial" w:cs="Arial"/>
          <w:b/>
          <w:bCs/>
          <w:noProof/>
          <w:lang w:val="en-US"/>
        </w:rPr>
        <w:drawing>
          <wp:inline distT="0" distB="0" distL="0" distR="0" wp14:anchorId="69419BB7" wp14:editId="14FFB099">
            <wp:extent cx="3860800" cy="4434442"/>
            <wp:effectExtent l="0" t="0" r="0" b="0"/>
            <wp:docPr id="126331204" name="Grafik 126331204">
              <a:extLst xmlns:a="http://schemas.openxmlformats.org/drawingml/2006/main">
                <a:ext uri="{FF2B5EF4-FFF2-40B4-BE49-F238E27FC236}">
                  <a16:creationId xmlns:a16="http://schemas.microsoft.com/office/drawing/2014/main" id="{33ACB273-1EF5-1785-DC95-E4CDF096E46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5">
                      <a:extLst>
                        <a:ext uri="{FF2B5EF4-FFF2-40B4-BE49-F238E27FC236}">
                          <a16:creationId xmlns:a16="http://schemas.microsoft.com/office/drawing/2014/main" id="{33ACB273-1EF5-1785-DC95-E4CDF096E46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451" cy="4442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40253" w14:textId="14C07F6E" w:rsidR="009C3DF3" w:rsidRPr="00DE43B5" w:rsidRDefault="001E17E9" w:rsidP="009C3DF3">
      <w:pPr>
        <w:pStyle w:val="Beschriftung"/>
        <w:jc w:val="both"/>
        <w:rPr>
          <w:rFonts w:ascii="Arial" w:hAnsi="Arial" w:cs="Arial"/>
          <w:b/>
          <w:bCs/>
        </w:rPr>
      </w:pPr>
      <w:r w:rsidRPr="001E17E9">
        <w:rPr>
          <w:rFonts w:ascii="Arial" w:hAnsi="Arial" w:cs="Arial"/>
          <w:color w:val="4472C4" w:themeColor="accent1"/>
        </w:rPr>
        <w:t>Supplementary</w:t>
      </w:r>
      <w:r>
        <w:rPr>
          <w:rFonts w:ascii="Arial" w:hAnsi="Arial" w:cs="Arial"/>
          <w:color w:val="000000" w:themeColor="text1"/>
        </w:rPr>
        <w:t xml:space="preserve"> </w:t>
      </w:r>
      <w:r w:rsidR="009C3DF3" w:rsidRPr="00DE43B5">
        <w:rPr>
          <w:rFonts w:ascii="Arial" w:hAnsi="Arial" w:cs="Arial"/>
          <w:color w:val="000000" w:themeColor="text1"/>
        </w:rPr>
        <w:t xml:space="preserve">Figure </w:t>
      </w:r>
      <w:r w:rsidRPr="001E17E9">
        <w:rPr>
          <w:rFonts w:ascii="Arial" w:hAnsi="Arial" w:cs="Arial"/>
          <w:color w:val="4472C4" w:themeColor="accent1"/>
        </w:rPr>
        <w:t>S</w:t>
      </w:r>
      <w:r w:rsidR="009C3DF3" w:rsidRPr="00DE43B5">
        <w:rPr>
          <w:rFonts w:ascii="Arial" w:hAnsi="Arial" w:cs="Arial"/>
          <w:color w:val="000000" w:themeColor="text1"/>
        </w:rPr>
        <w:t>3</w:t>
      </w:r>
      <w:r w:rsidR="009C3DF3" w:rsidRPr="00DE43B5">
        <w:t xml:space="preserve">: </w:t>
      </w:r>
      <w:r w:rsidR="009C3DF3" w:rsidRPr="00DE43B5">
        <w:rPr>
          <w:rFonts w:ascii="Arial" w:hAnsi="Arial" w:cs="Arial"/>
          <w:i w:val="0"/>
          <w:color w:val="000000" w:themeColor="text1"/>
        </w:rPr>
        <w:t xml:space="preserve">HALLMARK gene </w:t>
      </w:r>
      <w:r w:rsidR="009C3DF3" w:rsidRPr="001E17E9">
        <w:rPr>
          <w:rFonts w:ascii="Arial" w:hAnsi="Arial" w:cs="Arial"/>
          <w:i w:val="0"/>
          <w:color w:val="000000" w:themeColor="text1"/>
        </w:rPr>
        <w:t xml:space="preserve">sets </w:t>
      </w:r>
      <w:r w:rsidR="009C3DF3" w:rsidRPr="001E17E9">
        <w:rPr>
          <w:rFonts w:ascii="Arial" w:hAnsi="Arial" w:cs="Arial"/>
          <w:iCs w:val="0"/>
          <w:color w:val="000000" w:themeColor="text1"/>
        </w:rPr>
        <w:fldChar w:fldCharType="begin"/>
      </w:r>
      <w:r w:rsidR="009C3DF3" w:rsidRPr="001E17E9">
        <w:rPr>
          <w:rFonts w:ascii="Arial" w:hAnsi="Arial" w:cs="Arial"/>
          <w:i w:val="0"/>
          <w:color w:val="000000" w:themeColor="text1"/>
        </w:rPr>
        <w:instrText xml:space="preserve"> ADDIN EN.CITE &lt;EndNote&gt;&lt;Cite&gt;&lt;Author&gt;Liberzon&lt;/Author&gt;&lt;Year&gt;2015&lt;/Year&gt;&lt;RecNum&gt;1126&lt;/RecNum&gt;&lt;DisplayText&gt;(22)&lt;/DisplayText&gt;&lt;record&gt;&lt;rec-number&gt;1126&lt;/rec-number&gt;&lt;foreign-keys&gt;&lt;key app="EN" db-id="f9e5d9d0pz9wsse99tovw5ec9vtz9etwdzzp" timestamp="1687185517"&gt;1126&lt;/key&gt;&lt;/foreign-keys&gt;&lt;ref-type name="Journal Article"&gt;17&lt;/ref-type&gt;&lt;contributors&gt;&lt;authors&gt;&lt;author&gt;Liberzon, A.&lt;/author&gt;&lt;author&gt;Birger, C.&lt;/author&gt;&lt;author&gt;Thorvaldsdottir, H.&lt;/author&gt;&lt;author&gt;Ghandi, M.&lt;/author&gt;&lt;author&gt;Mesirov, J. P.&lt;/author&gt;&lt;author&gt;Tamayo, P.&lt;/author&gt;&lt;/authors&gt;&lt;/contributors&gt;&lt;auth-address&gt;Broad Institute of MIT and Harvard, 415 Main St. Cambridge, MA 02142, USA.&amp;#xD;Broad Institute of MIT and Harvard, 415 Main St. Cambridge, MA 02142, USA; Department of Medicine, UC San Diego, La Jolla, CA 92093, USA; Moores Cancer Center, UC San Diego, La Jolla, CA 92093, USA.&amp;#xD;Broad Institute of MIT and Harvard, 415 Main St. Cambridge, MA 02142, USA; Department of Medicine, UC San Diego, La Jolla, CA 92093, USA; Moores Cancer Center, UC San Diego, La Jolla, CA 92093, USA; Broad Institute of MIT and Harvard, 415 Main St. Cambridge, MA 02142, USA.&lt;/auth-address&gt;&lt;titles&gt;&lt;title&gt;The Molecular Signatures Database (MSigDB) hallmark gene set collection&lt;/title&gt;&lt;secondary-title&gt;Cell Syst&lt;/secondary-title&gt;&lt;/titles&gt;&lt;periodical&gt;&lt;full-title&gt;Cell Syst&lt;/full-title&gt;&lt;/periodical&gt;&lt;pages&gt;417-425&lt;/pages&gt;&lt;volume&gt;1&lt;/volume&gt;&lt;number&gt;6&lt;/number&gt;&lt;edition&gt;2016/01/16&lt;/edition&gt;&lt;keywords&gt;&lt;keyword&gt;gene expression&lt;/keyword&gt;&lt;keyword&gt;gene set enrichment analysis&lt;/keyword&gt;&lt;keyword&gt;gene sets&lt;/keyword&gt;&lt;/keywords&gt;&lt;dates&gt;&lt;year&gt;2015&lt;/year&gt;&lt;pub-dates&gt;&lt;date&gt;Dec 23&lt;/date&gt;&lt;/pub-dates&gt;&lt;/dates&gt;&lt;isbn&gt;2405-4712 (Print)&amp;#xD;2405-4720 (Electronic)&amp;#xD;2405-4712 (Linking)&lt;/isbn&gt;&lt;accession-num&gt;26771021&lt;/accession-num&gt;&lt;urls&gt;&lt;related-urls&gt;&lt;url&gt;https://www.ncbi.nlm.nih.gov/pubmed/26771021&lt;/url&gt;&lt;/related-urls&gt;&lt;/urls&gt;&lt;custom2&gt;PMC4707969&lt;/custom2&gt;&lt;electronic-resource-num&gt;10.1016/j.cels.2015.12.004&lt;/electronic-resource-num&gt;&lt;/record&gt;&lt;/Cite&gt;&lt;/EndNote&gt;</w:instrText>
      </w:r>
      <w:r w:rsidR="009C3DF3" w:rsidRPr="001E17E9">
        <w:rPr>
          <w:rFonts w:ascii="Arial" w:hAnsi="Arial" w:cs="Arial"/>
          <w:iCs w:val="0"/>
          <w:color w:val="000000" w:themeColor="text1"/>
        </w:rPr>
        <w:fldChar w:fldCharType="separate"/>
      </w:r>
      <w:r w:rsidR="009C3DF3" w:rsidRPr="001E17E9">
        <w:rPr>
          <w:rFonts w:ascii="Arial" w:hAnsi="Arial" w:cs="Arial"/>
          <w:i w:val="0"/>
          <w:noProof/>
          <w:color w:val="000000" w:themeColor="text1"/>
        </w:rPr>
        <w:t>(22)</w:t>
      </w:r>
      <w:r w:rsidR="009C3DF3" w:rsidRPr="001E17E9">
        <w:rPr>
          <w:rFonts w:ascii="Arial" w:hAnsi="Arial" w:cs="Arial"/>
          <w:iCs w:val="0"/>
          <w:color w:val="000000" w:themeColor="text1"/>
        </w:rPr>
        <w:fldChar w:fldCharType="end"/>
      </w:r>
      <w:r w:rsidR="009C3DF3" w:rsidRPr="00DE43B5">
        <w:rPr>
          <w:rFonts w:ascii="Arial" w:hAnsi="Arial" w:cs="Arial"/>
          <w:i w:val="0"/>
          <w:color w:val="000000" w:themeColor="text1"/>
        </w:rPr>
        <w:t xml:space="preserve"> with a one-vs-rest comparison of the three different subgroups of RT response determined by CTG viability assay. </w:t>
      </w:r>
      <w:r w:rsidR="009C3DF3" w:rsidRPr="00DE43B5">
        <w:rPr>
          <w:rFonts w:ascii="Arial" w:hAnsi="Arial" w:cs="Arial"/>
          <w:iCs w:val="0"/>
          <w:color w:val="000000" w:themeColor="text1"/>
        </w:rPr>
        <w:t>The color code column, ranging from -2 to 2, represents the NES, as depicted alongside the corresponding hallmarks</w:t>
      </w:r>
      <w:r w:rsidR="009C3DF3" w:rsidRPr="00DE43B5">
        <w:rPr>
          <w:rFonts w:ascii="Arial" w:hAnsi="Arial" w:cs="Arial"/>
          <w:i w:val="0"/>
          <w:color w:val="000000" w:themeColor="text1"/>
        </w:rPr>
        <w:t>.</w:t>
      </w:r>
    </w:p>
    <w:p w14:paraId="623A14EC" w14:textId="77777777" w:rsidR="00C56AD4" w:rsidRPr="009C3DF3" w:rsidRDefault="00C56AD4">
      <w:pPr>
        <w:rPr>
          <w:lang w:val="en-US"/>
        </w:rPr>
      </w:pPr>
    </w:p>
    <w:sectPr w:rsidR="00C56AD4" w:rsidRPr="009C3DF3" w:rsidSect="00743C30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 (Textkörper CS)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EDA"/>
    <w:rsid w:val="0001053B"/>
    <w:rsid w:val="00026557"/>
    <w:rsid w:val="000745C8"/>
    <w:rsid w:val="000A1F7E"/>
    <w:rsid w:val="000C65C2"/>
    <w:rsid w:val="000C6908"/>
    <w:rsid w:val="000D5B10"/>
    <w:rsid w:val="001845CF"/>
    <w:rsid w:val="001E02B3"/>
    <w:rsid w:val="001E17E9"/>
    <w:rsid w:val="0020757B"/>
    <w:rsid w:val="00216543"/>
    <w:rsid w:val="00225A1C"/>
    <w:rsid w:val="0024395D"/>
    <w:rsid w:val="00272D0E"/>
    <w:rsid w:val="002C47B0"/>
    <w:rsid w:val="002E30E6"/>
    <w:rsid w:val="00304CE1"/>
    <w:rsid w:val="00377DCB"/>
    <w:rsid w:val="0038360F"/>
    <w:rsid w:val="003A3754"/>
    <w:rsid w:val="003A7A15"/>
    <w:rsid w:val="003B588E"/>
    <w:rsid w:val="003C0666"/>
    <w:rsid w:val="003D3518"/>
    <w:rsid w:val="00406A8D"/>
    <w:rsid w:val="00420DD2"/>
    <w:rsid w:val="004547D9"/>
    <w:rsid w:val="004A3E7E"/>
    <w:rsid w:val="004C1609"/>
    <w:rsid w:val="004E508E"/>
    <w:rsid w:val="004F403D"/>
    <w:rsid w:val="00554AE5"/>
    <w:rsid w:val="00556EDA"/>
    <w:rsid w:val="00566F4A"/>
    <w:rsid w:val="005719B9"/>
    <w:rsid w:val="00591498"/>
    <w:rsid w:val="005C41B2"/>
    <w:rsid w:val="005F49E9"/>
    <w:rsid w:val="005F79E0"/>
    <w:rsid w:val="00642FA0"/>
    <w:rsid w:val="00646E26"/>
    <w:rsid w:val="0066768C"/>
    <w:rsid w:val="006723EA"/>
    <w:rsid w:val="00681B37"/>
    <w:rsid w:val="006C3E5F"/>
    <w:rsid w:val="006D2DE1"/>
    <w:rsid w:val="00701ECC"/>
    <w:rsid w:val="0071530A"/>
    <w:rsid w:val="00720459"/>
    <w:rsid w:val="00743C30"/>
    <w:rsid w:val="0075310B"/>
    <w:rsid w:val="0079248A"/>
    <w:rsid w:val="00793990"/>
    <w:rsid w:val="0080359B"/>
    <w:rsid w:val="00862E9E"/>
    <w:rsid w:val="008914B1"/>
    <w:rsid w:val="00892443"/>
    <w:rsid w:val="008D443A"/>
    <w:rsid w:val="008E2983"/>
    <w:rsid w:val="008F1D6E"/>
    <w:rsid w:val="008F6263"/>
    <w:rsid w:val="00913883"/>
    <w:rsid w:val="009559B2"/>
    <w:rsid w:val="0098550E"/>
    <w:rsid w:val="009A12D3"/>
    <w:rsid w:val="009C3DF3"/>
    <w:rsid w:val="00A33C92"/>
    <w:rsid w:val="00AA38CE"/>
    <w:rsid w:val="00AC50A8"/>
    <w:rsid w:val="00AF7692"/>
    <w:rsid w:val="00B118D5"/>
    <w:rsid w:val="00B207A1"/>
    <w:rsid w:val="00BB27D2"/>
    <w:rsid w:val="00C10BE4"/>
    <w:rsid w:val="00C31DD8"/>
    <w:rsid w:val="00C460D0"/>
    <w:rsid w:val="00C56AD4"/>
    <w:rsid w:val="00C84576"/>
    <w:rsid w:val="00C91D1C"/>
    <w:rsid w:val="00CC0867"/>
    <w:rsid w:val="00CC41A0"/>
    <w:rsid w:val="00D01A5E"/>
    <w:rsid w:val="00D05B84"/>
    <w:rsid w:val="00D7047A"/>
    <w:rsid w:val="00D85674"/>
    <w:rsid w:val="00D908BB"/>
    <w:rsid w:val="00DA0AE8"/>
    <w:rsid w:val="00DB0F6C"/>
    <w:rsid w:val="00DE4B80"/>
    <w:rsid w:val="00E0423D"/>
    <w:rsid w:val="00E11B2D"/>
    <w:rsid w:val="00E547F8"/>
    <w:rsid w:val="00E7127E"/>
    <w:rsid w:val="00E7344E"/>
    <w:rsid w:val="00EA132D"/>
    <w:rsid w:val="00EA1FA6"/>
    <w:rsid w:val="00EF2F60"/>
    <w:rsid w:val="00F429B3"/>
    <w:rsid w:val="00F468A0"/>
    <w:rsid w:val="00F5258A"/>
    <w:rsid w:val="00F56F43"/>
    <w:rsid w:val="00F6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48BDD"/>
  <w14:defaultImageDpi w14:val="32767"/>
  <w15:chartTrackingRefBased/>
  <w15:docId w15:val="{68281758-0B11-3447-911E-7B4B83C8B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Times New Roman (Textkörper CS)"/>
        <w:color w:val="000000" w:themeColor="text1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556EDA"/>
    <w:rPr>
      <w:rFonts w:ascii="Times New Roman" w:eastAsia="Times New Roman" w:hAnsi="Times New Roman" w:cs="Times New Roman"/>
      <w:color w:val="auto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C3E5F"/>
    <w:pPr>
      <w:keepNext/>
      <w:keepLines/>
      <w:spacing w:before="360" w:after="120"/>
      <w:jc w:val="both"/>
      <w:outlineLvl w:val="0"/>
    </w:pPr>
    <w:rPr>
      <w:rFonts w:ascii="Arial" w:eastAsiaTheme="majorEastAsia" w:hAnsi="Arial" w:cstheme="majorBidi"/>
      <w:b/>
      <w:color w:val="0F67BA"/>
      <w:sz w:val="32"/>
      <w:szCs w:val="3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6C3E5F"/>
    <w:pPr>
      <w:spacing w:before="360" w:after="360"/>
    </w:pPr>
    <w:rPr>
      <w:rFonts w:ascii="Arial" w:eastAsiaTheme="minorHAnsi" w:hAnsi="Arial" w:cs="Times New Roman (Textkörper CS)"/>
      <w:b/>
      <w:bCs/>
      <w:caps/>
      <w:color w:val="000000" w:themeColor="text1"/>
      <w:sz w:val="22"/>
      <w:szCs w:val="22"/>
      <w:lang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C3E5F"/>
    <w:rPr>
      <w:rFonts w:ascii="Arial" w:eastAsiaTheme="majorEastAsia" w:hAnsi="Arial" w:cstheme="majorBidi"/>
      <w:b/>
      <w:color w:val="0F67BA"/>
      <w:sz w:val="32"/>
      <w:szCs w:val="32"/>
    </w:rPr>
  </w:style>
  <w:style w:type="paragraph" w:styleId="Beschriftung">
    <w:name w:val="caption"/>
    <w:basedOn w:val="Standard"/>
    <w:next w:val="Standard"/>
    <w:uiPriority w:val="35"/>
    <w:unhideWhenUsed/>
    <w:qFormat/>
    <w:rsid w:val="00556EDA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en-US" w:eastAsia="en-US"/>
      <w14:ligatures w14:val="standardContextual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0423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0423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0423D"/>
    <w:rPr>
      <w:rFonts w:ascii="Times New Roman" w:eastAsia="Times New Roman" w:hAnsi="Times New Roman" w:cs="Times New Roman"/>
      <w:color w:val="auto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0423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0423D"/>
    <w:rPr>
      <w:rFonts w:ascii="Times New Roman" w:eastAsia="Times New Roman" w:hAnsi="Times New Roman" w:cs="Times New Roman"/>
      <w:b/>
      <w:bCs/>
      <w:color w:val="auto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0423D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0423D"/>
    <w:rPr>
      <w:rFonts w:ascii="Times New Roman" w:eastAsia="Times New Roman" w:hAnsi="Times New Roman" w:cs="Times New Roman"/>
      <w:color w:val="auto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1981</Characters>
  <Application>Microsoft Office Word</Application>
  <DocSecurity>0</DocSecurity>
  <Lines>36</Lines>
  <Paragraphs>7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Dobiasch</dc:creator>
  <cp:keywords/>
  <dc:description/>
  <cp:lastModifiedBy>Sophie Dobiasch</cp:lastModifiedBy>
  <cp:revision>4</cp:revision>
  <dcterms:created xsi:type="dcterms:W3CDTF">2025-08-26T15:07:00Z</dcterms:created>
  <dcterms:modified xsi:type="dcterms:W3CDTF">2025-08-26T15:07:00Z</dcterms:modified>
</cp:coreProperties>
</file>