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43516" w14:textId="77777777" w:rsidR="0035143C" w:rsidRPr="005C575C" w:rsidRDefault="0035143C" w:rsidP="0035143C">
      <w:pPr>
        <w:pBdr>
          <w:bottom w:val="single" w:sz="6" w:space="1" w:color="auto"/>
        </w:pBd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>Parameter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young WT</w:t>
      </w:r>
      <w:r w:rsidRPr="005C575C">
        <w:rPr>
          <w:rFonts w:ascii="Arial" w:hAnsi="Arial" w:cs="Arial"/>
          <w:lang w:val="en-US"/>
        </w:rPr>
        <w:tab/>
        <w:t xml:space="preserve">young </w:t>
      </w:r>
      <w:r w:rsidRPr="005C575C">
        <w:rPr>
          <w:rFonts w:ascii="Arial" w:hAnsi="Arial" w:cs="Arial"/>
          <w:i/>
          <w:iCs/>
          <w:lang w:val="en-US"/>
        </w:rPr>
        <w:t>GHR</w:t>
      </w:r>
      <w:r w:rsidRPr="005C575C">
        <w:rPr>
          <w:rFonts w:ascii="Arial" w:hAnsi="Arial" w:cs="Arial"/>
          <w:lang w:val="en-US"/>
        </w:rPr>
        <w:t>-KO</w:t>
      </w:r>
      <w:r w:rsidRPr="005C575C">
        <w:rPr>
          <w:rFonts w:ascii="Arial" w:hAnsi="Arial" w:cs="Arial"/>
          <w:lang w:val="en-US"/>
        </w:rPr>
        <w:tab/>
        <w:t>adult WT</w:t>
      </w:r>
      <w:r w:rsidRPr="005C575C">
        <w:rPr>
          <w:rFonts w:ascii="Arial" w:hAnsi="Arial" w:cs="Arial"/>
          <w:lang w:val="en-US"/>
        </w:rPr>
        <w:tab/>
        <w:t xml:space="preserve">adult </w:t>
      </w:r>
      <w:r w:rsidRPr="005C575C">
        <w:rPr>
          <w:rFonts w:ascii="Arial" w:hAnsi="Arial" w:cs="Arial"/>
          <w:i/>
          <w:iCs/>
          <w:lang w:val="en-US"/>
        </w:rPr>
        <w:t>GHR</w:t>
      </w:r>
      <w:r w:rsidRPr="005C575C">
        <w:rPr>
          <w:rFonts w:ascii="Arial" w:hAnsi="Arial" w:cs="Arial"/>
          <w:lang w:val="en-US"/>
        </w:rPr>
        <w:t>-KO</w:t>
      </w:r>
      <w:r w:rsidRPr="005C575C">
        <w:rPr>
          <w:rFonts w:ascii="Arial" w:hAnsi="Arial" w:cs="Arial"/>
          <w:lang w:val="en-US"/>
        </w:rPr>
        <w:tab/>
        <w:t>Group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Age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Group*Age</w:t>
      </w:r>
    </w:p>
    <w:p w14:paraId="7A257A89" w14:textId="02727817" w:rsidR="0035143C" w:rsidRPr="005C575C" w:rsidRDefault="0035143C" w:rsidP="0035143C">
      <w:pPr>
        <w:rPr>
          <w:rFonts w:ascii="Arial" w:hAnsi="Arial" w:cs="Arial"/>
          <w:lang w:val="en-US"/>
        </w:rPr>
      </w:pPr>
      <w:proofErr w:type="spellStart"/>
      <w:proofErr w:type="gramStart"/>
      <w:r w:rsidRPr="005C575C">
        <w:rPr>
          <w:rFonts w:ascii="Arial" w:hAnsi="Arial" w:cs="Arial"/>
          <w:lang w:val="en-US"/>
        </w:rPr>
        <w:t>Ac.Orn</w:t>
      </w:r>
      <w:proofErr w:type="spellEnd"/>
      <w:proofErr w:type="gramEnd"/>
      <w:r w:rsidRPr="005C575C">
        <w:rPr>
          <w:rFonts w:ascii="Arial" w:hAnsi="Arial" w:cs="Arial"/>
          <w:lang w:val="en-US"/>
        </w:rPr>
        <w:t xml:space="preserve">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14.2±2.81</w:t>
      </w:r>
      <w:r w:rsidRPr="005C575C">
        <w:rPr>
          <w:rFonts w:ascii="Arial" w:hAnsi="Arial" w:cs="Arial"/>
          <w:lang w:val="en-US"/>
        </w:rPr>
        <w:tab/>
        <w:t>4.98±0.66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7.72±1.51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4.86</w:t>
      </w:r>
      <w:r w:rsidRPr="005C575C">
        <w:rPr>
          <w:rFonts w:ascii="Arial" w:hAnsi="Arial" w:cs="Arial"/>
          <w:lang w:val="en-US"/>
        </w:rPr>
        <w:t>±</w:t>
      </w:r>
      <w:r w:rsidR="00D2205E" w:rsidRPr="005C575C">
        <w:rPr>
          <w:rFonts w:ascii="Arial" w:hAnsi="Arial" w:cs="Arial"/>
          <w:lang w:val="en-GB"/>
        </w:rPr>
        <w:t>0.82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/>
          <w:lang w:val="en-GB"/>
        </w:rPr>
        <w:t xml:space="preserve">0.0011 </w:t>
      </w:r>
      <w:r w:rsidRPr="005C575C">
        <w:rPr>
          <w:rFonts w:ascii="Arial" w:hAnsi="Arial" w:cs="Arial"/>
          <w:b/>
          <w:lang w:val="en-US"/>
        </w:rPr>
        <w:tab/>
      </w:r>
      <w:r w:rsidR="00DD551F" w:rsidRPr="005C575C">
        <w:rPr>
          <w:rFonts w:ascii="Arial" w:hAnsi="Arial" w:cs="Arial"/>
          <w:b/>
          <w:lang w:val="en-GB"/>
        </w:rPr>
        <w:t>0.0490</w:t>
      </w:r>
      <w:r w:rsidRPr="005C575C">
        <w:rPr>
          <w:rFonts w:ascii="Arial" w:hAnsi="Arial" w:cs="Arial"/>
          <w:b/>
          <w:lang w:val="en-US"/>
        </w:rPr>
        <w:tab/>
      </w:r>
      <w:r w:rsidRPr="005C575C">
        <w:rPr>
          <w:rFonts w:ascii="Arial" w:hAnsi="Arial" w:cs="Arial"/>
          <w:b/>
          <w:lang w:val="en-US"/>
        </w:rPr>
        <w:tab/>
      </w:r>
      <w:r w:rsidR="00DD551F" w:rsidRPr="005C575C">
        <w:rPr>
          <w:rFonts w:ascii="Arial" w:hAnsi="Arial" w:cs="Arial"/>
          <w:bCs/>
          <w:lang w:val="en-GB"/>
        </w:rPr>
        <w:t>0.0567</w:t>
      </w:r>
    </w:p>
    <w:p w14:paraId="0ADAC931" w14:textId="54877E87" w:rsidR="0035143C" w:rsidRPr="005C575C" w:rsidRDefault="0035143C" w:rsidP="0035143C">
      <w:pPr>
        <w:rPr>
          <w:rFonts w:ascii="Arial" w:hAnsi="Arial" w:cs="Arial"/>
          <w:lang w:val="en-GB"/>
        </w:rPr>
      </w:pPr>
      <w:r w:rsidRPr="005C575C">
        <w:rPr>
          <w:rFonts w:ascii="Arial" w:hAnsi="Arial" w:cs="Arial"/>
          <w:lang w:val="en-US"/>
        </w:rPr>
        <w:t xml:space="preserve">ADMA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0.40±0.02</w:t>
      </w:r>
      <w:r w:rsidRPr="005C575C">
        <w:rPr>
          <w:rFonts w:ascii="Arial" w:hAnsi="Arial" w:cs="Arial"/>
          <w:lang w:val="en-US"/>
        </w:rPr>
        <w:tab/>
        <w:t>0.31±0.01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0.34±0.02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0.29</w:t>
      </w:r>
      <w:r w:rsidRPr="005C575C">
        <w:rPr>
          <w:rFonts w:ascii="Arial" w:hAnsi="Arial" w:cs="Arial"/>
          <w:lang w:val="en-US"/>
        </w:rPr>
        <w:t>±</w:t>
      </w:r>
      <w:r w:rsidR="00D2205E" w:rsidRPr="005C575C">
        <w:rPr>
          <w:rFonts w:ascii="Arial" w:hAnsi="Arial" w:cs="Arial"/>
          <w:lang w:val="en-GB"/>
        </w:rPr>
        <w:t>0.02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/>
          <w:lang w:val="en-GB"/>
        </w:rPr>
        <w:t>0.0019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0.0847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0.2560</w:t>
      </w:r>
    </w:p>
    <w:p w14:paraId="0665142D" w14:textId="5FD79460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 xml:space="preserve">Alpha-AAA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sz w:val="18"/>
          <w:szCs w:val="18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1.02±0.33</w:t>
      </w:r>
      <w:r w:rsidRPr="005C575C">
        <w:rPr>
          <w:rFonts w:ascii="Arial" w:hAnsi="Arial" w:cs="Arial"/>
          <w:lang w:val="en-US"/>
        </w:rPr>
        <w:tab/>
        <w:t>2.20±0.22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1.74±0.42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2.29</w:t>
      </w:r>
      <w:r w:rsidRPr="005C575C">
        <w:rPr>
          <w:rFonts w:ascii="Arial" w:hAnsi="Arial" w:cs="Arial"/>
          <w:lang w:val="en-US"/>
        </w:rPr>
        <w:t>±</w:t>
      </w:r>
      <w:r w:rsidR="00D2205E" w:rsidRPr="005C575C">
        <w:rPr>
          <w:rFonts w:ascii="Arial" w:hAnsi="Arial" w:cs="Arial"/>
          <w:lang w:val="en-GB"/>
        </w:rPr>
        <w:t>0.28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/>
          <w:lang w:val="en-GB"/>
        </w:rPr>
        <w:t>0.0205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0.2485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0.3760</w:t>
      </w:r>
    </w:p>
    <w:p w14:paraId="6EC3BEBD" w14:textId="41CAD737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 xml:space="preserve">Creatinine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67.7±2.9</w:t>
      </w:r>
      <w:r w:rsidRPr="005C575C">
        <w:rPr>
          <w:rFonts w:ascii="Arial" w:hAnsi="Arial" w:cs="Arial"/>
          <w:lang w:val="en-US"/>
        </w:rPr>
        <w:tab/>
        <w:t>70.6±6.67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96.7±6.80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84.2</w:t>
      </w:r>
      <w:r w:rsidRPr="005C575C">
        <w:rPr>
          <w:rFonts w:ascii="Arial" w:hAnsi="Arial" w:cs="Arial"/>
          <w:lang w:val="en-US"/>
        </w:rPr>
        <w:t>±</w:t>
      </w:r>
      <w:r w:rsidR="00D2205E" w:rsidRPr="005C575C">
        <w:rPr>
          <w:rFonts w:ascii="Arial" w:hAnsi="Arial" w:cs="Arial"/>
          <w:lang w:val="en-GB"/>
        </w:rPr>
        <w:t>3.42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0.4197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/>
          <w:lang w:val="en-GB"/>
        </w:rPr>
        <w:t>0.0010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0.1888</w:t>
      </w:r>
    </w:p>
    <w:p w14:paraId="667941EF" w14:textId="4B3942A7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 xml:space="preserve">Kynurenine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0.49±0.03</w:t>
      </w:r>
      <w:r w:rsidRPr="005C575C">
        <w:rPr>
          <w:rFonts w:ascii="Arial" w:hAnsi="Arial" w:cs="Arial"/>
          <w:lang w:val="en-US"/>
        </w:rPr>
        <w:tab/>
        <w:t>0.68±0.05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0.38±0.05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0.59</w:t>
      </w:r>
      <w:r w:rsidRPr="005C575C">
        <w:rPr>
          <w:rFonts w:ascii="Arial" w:hAnsi="Arial" w:cs="Arial"/>
          <w:lang w:val="en-US"/>
        </w:rPr>
        <w:t>±0.0</w:t>
      </w:r>
      <w:r w:rsidR="00D2205E" w:rsidRPr="005C575C">
        <w:rPr>
          <w:rFonts w:ascii="Arial" w:hAnsi="Arial" w:cs="Arial"/>
          <w:lang w:val="en-US"/>
        </w:rPr>
        <w:t>5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/>
          <w:lang w:val="en-GB"/>
        </w:rPr>
        <w:t>0.0006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Cs/>
          <w:lang w:val="en-GB"/>
        </w:rPr>
        <w:t>0.0552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0.7336</w:t>
      </w:r>
    </w:p>
    <w:p w14:paraId="54E34F9B" w14:textId="40BE2ADA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 xml:space="preserve">Met-SO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1.00±0.16</w:t>
      </w:r>
      <w:r w:rsidRPr="005C575C">
        <w:rPr>
          <w:rFonts w:ascii="Arial" w:hAnsi="Arial" w:cs="Arial"/>
          <w:lang w:val="en-US"/>
        </w:rPr>
        <w:tab/>
        <w:t>1.04±0.06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1.16±0.13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1.39</w:t>
      </w:r>
      <w:r w:rsidRPr="005C575C">
        <w:rPr>
          <w:rFonts w:ascii="Arial" w:hAnsi="Arial" w:cs="Arial"/>
          <w:lang w:val="en-US"/>
        </w:rPr>
        <w:t>±0.0</w:t>
      </w:r>
      <w:r w:rsidR="00D2205E" w:rsidRPr="005C575C">
        <w:rPr>
          <w:rFonts w:ascii="Arial" w:hAnsi="Arial" w:cs="Arial"/>
          <w:lang w:val="en-US"/>
        </w:rPr>
        <w:t>9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0.2694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0.0422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0.4249</w:t>
      </w:r>
    </w:p>
    <w:p w14:paraId="2F71C8B9" w14:textId="2C3E191B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 xml:space="preserve">Putrescine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0.13±0.02</w:t>
      </w:r>
      <w:r w:rsidRPr="005C575C">
        <w:rPr>
          <w:rFonts w:ascii="Arial" w:hAnsi="Arial" w:cs="Arial"/>
          <w:lang w:val="en-US"/>
        </w:rPr>
        <w:tab/>
        <w:t>0.11±0.01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0.10±0.01</w:t>
      </w:r>
      <w:r w:rsidRPr="005C575C">
        <w:rPr>
          <w:rFonts w:ascii="Arial" w:hAnsi="Arial" w:cs="Arial"/>
          <w:lang w:val="en-US"/>
        </w:rPr>
        <w:tab/>
        <w:t>0.10±0.01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0.4166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0.1284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GB"/>
        </w:rPr>
        <w:t>0.4029</w:t>
      </w:r>
    </w:p>
    <w:p w14:paraId="3B2E2BC3" w14:textId="14207009" w:rsidR="0035143C" w:rsidRPr="005C575C" w:rsidRDefault="0035143C" w:rsidP="0035143C">
      <w:pPr>
        <w:rPr>
          <w:rFonts w:ascii="Arial" w:hAnsi="Arial" w:cs="Arial"/>
        </w:rPr>
      </w:pPr>
      <w:r w:rsidRPr="005C575C">
        <w:rPr>
          <w:rFonts w:ascii="Arial" w:hAnsi="Arial" w:cs="Arial"/>
        </w:rPr>
        <w:t xml:space="preserve">Spermidine </w:t>
      </w:r>
      <w:r w:rsidRPr="005C575C">
        <w:rPr>
          <w:rFonts w:ascii="Arial" w:hAnsi="Arial" w:cs="Arial"/>
          <w:sz w:val="18"/>
          <w:szCs w:val="18"/>
        </w:rPr>
        <w:t>(µM)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  <w:t>3.99±0.53</w:t>
      </w:r>
      <w:r w:rsidRPr="005C575C">
        <w:rPr>
          <w:rFonts w:ascii="Arial" w:hAnsi="Arial" w:cs="Arial"/>
        </w:rPr>
        <w:tab/>
        <w:t>4.93±0.43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  <w:t>3.03±0.29</w:t>
      </w:r>
      <w:r w:rsidRPr="005C575C">
        <w:rPr>
          <w:rFonts w:ascii="Arial" w:hAnsi="Arial" w:cs="Arial"/>
        </w:rPr>
        <w:tab/>
      </w:r>
      <w:r w:rsidR="00D2205E" w:rsidRPr="005C575C">
        <w:rPr>
          <w:rFonts w:ascii="Arial" w:hAnsi="Arial" w:cs="Arial"/>
        </w:rPr>
        <w:t>4.67</w:t>
      </w:r>
      <w:r w:rsidRPr="005C575C">
        <w:rPr>
          <w:rFonts w:ascii="Arial" w:hAnsi="Arial" w:cs="Arial"/>
        </w:rPr>
        <w:t>±</w:t>
      </w:r>
      <w:r w:rsidR="00D2205E" w:rsidRPr="005C575C">
        <w:rPr>
          <w:rFonts w:ascii="Arial" w:hAnsi="Arial" w:cs="Arial"/>
        </w:rPr>
        <w:t>1.16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</w:r>
      <w:r w:rsidR="00DD551F" w:rsidRPr="005C575C">
        <w:rPr>
          <w:rFonts w:ascii="Arial" w:hAnsi="Arial" w:cs="Arial"/>
        </w:rPr>
        <w:t>0.1078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</w:r>
      <w:r w:rsidR="00DD551F" w:rsidRPr="005C575C">
        <w:rPr>
          <w:rFonts w:ascii="Arial" w:hAnsi="Arial" w:cs="Arial"/>
        </w:rPr>
        <w:t>0.4415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</w:r>
      <w:r w:rsidR="00DD551F" w:rsidRPr="005C575C">
        <w:rPr>
          <w:rFonts w:ascii="Arial" w:hAnsi="Arial" w:cs="Arial"/>
        </w:rPr>
        <w:t>0.6522</w:t>
      </w:r>
    </w:p>
    <w:p w14:paraId="7551A769" w14:textId="1D701B7C" w:rsidR="0035143C" w:rsidRPr="005C575C" w:rsidRDefault="0035143C" w:rsidP="0035143C">
      <w:pPr>
        <w:rPr>
          <w:rFonts w:ascii="Arial" w:hAnsi="Arial" w:cs="Arial"/>
          <w:b/>
        </w:rPr>
      </w:pPr>
      <w:r w:rsidRPr="005C575C">
        <w:rPr>
          <w:rFonts w:ascii="Arial" w:hAnsi="Arial" w:cs="Arial"/>
        </w:rPr>
        <w:t xml:space="preserve">t4-OH-Pro </w:t>
      </w:r>
      <w:r w:rsidRPr="005C575C">
        <w:rPr>
          <w:rFonts w:ascii="Arial" w:hAnsi="Arial" w:cs="Arial"/>
          <w:sz w:val="18"/>
          <w:szCs w:val="18"/>
        </w:rPr>
        <w:t>(µM)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  <w:t>14.9±0.85</w:t>
      </w:r>
      <w:r w:rsidRPr="005C575C">
        <w:rPr>
          <w:rFonts w:ascii="Arial" w:hAnsi="Arial" w:cs="Arial"/>
        </w:rPr>
        <w:tab/>
        <w:t>6.42±0.68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  <w:t>7.77±0.99</w:t>
      </w:r>
      <w:r w:rsidRPr="005C575C">
        <w:rPr>
          <w:rFonts w:ascii="Arial" w:hAnsi="Arial" w:cs="Arial"/>
        </w:rPr>
        <w:tab/>
      </w:r>
      <w:r w:rsidR="00D2205E" w:rsidRPr="005C575C">
        <w:rPr>
          <w:rFonts w:ascii="Arial" w:hAnsi="Arial" w:cs="Arial"/>
        </w:rPr>
        <w:t>5.80</w:t>
      </w:r>
      <w:r w:rsidRPr="005C575C">
        <w:rPr>
          <w:rFonts w:ascii="Arial" w:hAnsi="Arial" w:cs="Arial"/>
        </w:rPr>
        <w:t>±</w:t>
      </w:r>
      <w:r w:rsidR="00D2205E" w:rsidRPr="005C575C">
        <w:rPr>
          <w:rFonts w:ascii="Arial" w:hAnsi="Arial" w:cs="Arial"/>
        </w:rPr>
        <w:t>0.58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  <w:b/>
        </w:rPr>
        <w:t>&lt;0.0001</w:t>
      </w:r>
      <w:r w:rsidRPr="005C575C">
        <w:rPr>
          <w:rFonts w:ascii="Arial" w:hAnsi="Arial" w:cs="Arial"/>
          <w:b/>
        </w:rPr>
        <w:tab/>
        <w:t>&lt;0.0001</w:t>
      </w:r>
      <w:r w:rsidRPr="005C575C">
        <w:rPr>
          <w:rFonts w:ascii="Arial" w:hAnsi="Arial" w:cs="Arial"/>
        </w:rPr>
        <w:tab/>
      </w:r>
      <w:r w:rsidRPr="005C575C">
        <w:rPr>
          <w:rFonts w:ascii="Arial" w:hAnsi="Arial" w:cs="Arial"/>
          <w:b/>
        </w:rPr>
        <w:t>0.000</w:t>
      </w:r>
      <w:r w:rsidR="00DD551F" w:rsidRPr="005C575C">
        <w:rPr>
          <w:rFonts w:ascii="Arial" w:hAnsi="Arial" w:cs="Arial"/>
          <w:b/>
        </w:rPr>
        <w:t>8</w:t>
      </w:r>
    </w:p>
    <w:p w14:paraId="58906399" w14:textId="49FF6E0F" w:rsidR="0035143C" w:rsidRPr="005C575C" w:rsidRDefault="0035143C" w:rsidP="0035143C">
      <w:pPr>
        <w:rPr>
          <w:rFonts w:ascii="Arial" w:hAnsi="Arial" w:cs="Arial"/>
          <w:lang w:val="en-GB"/>
        </w:rPr>
      </w:pPr>
      <w:r w:rsidRPr="005C575C">
        <w:rPr>
          <w:rFonts w:ascii="Arial" w:hAnsi="Arial" w:cs="Arial"/>
          <w:lang w:val="en-GB"/>
        </w:rPr>
        <w:t xml:space="preserve">Taurine </w:t>
      </w:r>
      <w:r w:rsidRPr="005C575C">
        <w:rPr>
          <w:rFonts w:ascii="Arial" w:hAnsi="Arial" w:cs="Arial"/>
          <w:sz w:val="18"/>
          <w:szCs w:val="18"/>
          <w:lang w:val="en-GB"/>
        </w:rPr>
        <w:t>(µM)</w:t>
      </w:r>
      <w:r w:rsidRPr="005C575C">
        <w:rPr>
          <w:rFonts w:ascii="Arial" w:hAnsi="Arial" w:cs="Arial"/>
          <w:lang w:val="en-GB"/>
        </w:rPr>
        <w:tab/>
      </w:r>
      <w:r w:rsidRPr="005C575C">
        <w:rPr>
          <w:rFonts w:ascii="Arial" w:hAnsi="Arial" w:cs="Arial"/>
          <w:lang w:val="en-GB"/>
        </w:rPr>
        <w:tab/>
      </w:r>
      <w:r w:rsidRPr="005C575C">
        <w:rPr>
          <w:rFonts w:ascii="Arial" w:hAnsi="Arial" w:cs="Arial"/>
          <w:lang w:val="en-GB"/>
        </w:rPr>
        <w:tab/>
        <w:t>52.3±3.04</w:t>
      </w:r>
      <w:r w:rsidRPr="005C575C">
        <w:rPr>
          <w:rFonts w:ascii="Arial" w:hAnsi="Arial" w:cs="Arial"/>
          <w:lang w:val="en-GB"/>
        </w:rPr>
        <w:tab/>
        <w:t>56.2±2.88</w:t>
      </w:r>
      <w:r w:rsidRPr="005C575C">
        <w:rPr>
          <w:rFonts w:ascii="Arial" w:hAnsi="Arial" w:cs="Arial"/>
          <w:lang w:val="en-GB"/>
        </w:rPr>
        <w:tab/>
      </w:r>
      <w:r w:rsidRPr="005C575C">
        <w:rPr>
          <w:rFonts w:ascii="Arial" w:hAnsi="Arial" w:cs="Arial"/>
          <w:lang w:val="en-GB"/>
        </w:rPr>
        <w:tab/>
        <w:t>48.3±1.36</w:t>
      </w:r>
      <w:r w:rsidRPr="005C575C">
        <w:rPr>
          <w:rFonts w:ascii="Arial" w:hAnsi="Arial" w:cs="Arial"/>
          <w:lang w:val="en-GB"/>
        </w:rPr>
        <w:tab/>
      </w:r>
      <w:r w:rsidR="00D2205E" w:rsidRPr="005C575C">
        <w:rPr>
          <w:rFonts w:ascii="Arial" w:hAnsi="Arial" w:cs="Arial"/>
          <w:lang w:val="en-GB"/>
        </w:rPr>
        <w:t>61.2</w:t>
      </w:r>
      <w:r w:rsidRPr="005C575C">
        <w:rPr>
          <w:rFonts w:ascii="Arial" w:hAnsi="Arial" w:cs="Arial"/>
          <w:lang w:val="en-GB"/>
        </w:rPr>
        <w:t>±</w:t>
      </w:r>
      <w:r w:rsidR="00D2205E" w:rsidRPr="005C575C">
        <w:rPr>
          <w:rFonts w:ascii="Arial" w:hAnsi="Arial" w:cs="Arial"/>
          <w:lang w:val="en-GB"/>
        </w:rPr>
        <w:t>2.22</w:t>
      </w:r>
      <w:r w:rsidRPr="005C575C">
        <w:rPr>
          <w:rFonts w:ascii="Arial" w:hAnsi="Arial" w:cs="Arial"/>
          <w:lang w:val="en-GB"/>
        </w:rPr>
        <w:tab/>
      </w:r>
      <w:r w:rsidRPr="005C575C">
        <w:rPr>
          <w:rFonts w:ascii="Arial" w:hAnsi="Arial" w:cs="Arial"/>
          <w:lang w:val="en-GB"/>
        </w:rPr>
        <w:tab/>
      </w:r>
      <w:r w:rsidR="00DD551F" w:rsidRPr="005C575C">
        <w:rPr>
          <w:rFonts w:ascii="Arial" w:hAnsi="Arial" w:cs="Arial"/>
          <w:b/>
          <w:lang w:val="en-US"/>
        </w:rPr>
        <w:t xml:space="preserve">0.0018 </w:t>
      </w:r>
      <w:r w:rsidRPr="005C575C">
        <w:rPr>
          <w:rFonts w:ascii="Arial" w:hAnsi="Arial" w:cs="Arial"/>
          <w:lang w:val="en-GB"/>
        </w:rPr>
        <w:tab/>
      </w:r>
      <w:r w:rsidR="00DD551F" w:rsidRPr="005C575C">
        <w:rPr>
          <w:rFonts w:ascii="Arial" w:hAnsi="Arial" w:cs="Arial"/>
          <w:lang w:val="en-US"/>
        </w:rPr>
        <w:t>0.8352</w:t>
      </w:r>
      <w:r w:rsidRPr="005C575C">
        <w:rPr>
          <w:rFonts w:ascii="Arial" w:hAnsi="Arial" w:cs="Arial"/>
          <w:lang w:val="en-GB"/>
        </w:rPr>
        <w:tab/>
      </w:r>
      <w:r w:rsidRPr="005C575C">
        <w:rPr>
          <w:rFonts w:ascii="Arial" w:hAnsi="Arial" w:cs="Arial"/>
          <w:lang w:val="en-GB"/>
        </w:rPr>
        <w:tab/>
      </w:r>
      <w:r w:rsidR="00DD551F" w:rsidRPr="005C575C">
        <w:rPr>
          <w:rFonts w:ascii="Arial" w:hAnsi="Arial" w:cs="Arial"/>
          <w:lang w:val="en-US"/>
        </w:rPr>
        <w:t>0.0711</w:t>
      </w:r>
    </w:p>
    <w:p w14:paraId="3649D98C" w14:textId="717A950F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lang w:val="en-US"/>
        </w:rPr>
        <w:t xml:space="preserve">Total DMA </w:t>
      </w:r>
      <w:r w:rsidRPr="005C575C">
        <w:rPr>
          <w:rFonts w:ascii="Arial" w:hAnsi="Arial" w:cs="Arial"/>
          <w:sz w:val="18"/>
          <w:szCs w:val="18"/>
          <w:lang w:val="en-US"/>
        </w:rPr>
        <w:t>(µM)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3.27±0.29</w:t>
      </w:r>
      <w:r w:rsidRPr="005C575C">
        <w:rPr>
          <w:rFonts w:ascii="Arial" w:hAnsi="Arial" w:cs="Arial"/>
          <w:lang w:val="en-US"/>
        </w:rPr>
        <w:tab/>
        <w:t>2.66±0.15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  <w:t>2.25±0.21</w:t>
      </w:r>
      <w:r w:rsidRPr="005C575C">
        <w:rPr>
          <w:rFonts w:ascii="Arial" w:hAnsi="Arial" w:cs="Arial"/>
          <w:lang w:val="en-US"/>
        </w:rPr>
        <w:tab/>
      </w:r>
      <w:r w:rsidR="00D2205E" w:rsidRPr="005C575C">
        <w:rPr>
          <w:rFonts w:ascii="Arial" w:hAnsi="Arial" w:cs="Arial"/>
          <w:lang w:val="en-GB"/>
        </w:rPr>
        <w:t>2.36</w:t>
      </w:r>
      <w:r w:rsidRPr="005C575C">
        <w:rPr>
          <w:rFonts w:ascii="Arial" w:hAnsi="Arial" w:cs="Arial"/>
          <w:lang w:val="en-US"/>
        </w:rPr>
        <w:t>±</w:t>
      </w:r>
      <w:r w:rsidR="00D2205E" w:rsidRPr="005C575C">
        <w:rPr>
          <w:rFonts w:ascii="Arial" w:hAnsi="Arial" w:cs="Arial"/>
          <w:lang w:val="en-GB"/>
        </w:rPr>
        <w:t>0.04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US"/>
        </w:rPr>
        <w:t>0.1975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b/>
          <w:lang w:val="en-US"/>
        </w:rPr>
        <w:t>0.0022</w:t>
      </w:r>
      <w:r w:rsidRPr="005C575C">
        <w:rPr>
          <w:rFonts w:ascii="Arial" w:hAnsi="Arial" w:cs="Arial"/>
          <w:lang w:val="en-US"/>
        </w:rPr>
        <w:tab/>
      </w:r>
      <w:r w:rsidRPr="005C575C">
        <w:rPr>
          <w:rFonts w:ascii="Arial" w:hAnsi="Arial" w:cs="Arial"/>
          <w:lang w:val="en-US"/>
        </w:rPr>
        <w:tab/>
      </w:r>
      <w:r w:rsidR="00DD551F" w:rsidRPr="005C575C">
        <w:rPr>
          <w:rFonts w:ascii="Arial" w:hAnsi="Arial" w:cs="Arial"/>
          <w:lang w:val="en-US"/>
        </w:rPr>
        <w:t>0.0669</w:t>
      </w:r>
    </w:p>
    <w:p w14:paraId="4A2B9817" w14:textId="77777777" w:rsidR="0035143C" w:rsidRPr="005C575C" w:rsidRDefault="0035143C" w:rsidP="0035143C">
      <w:pPr>
        <w:rPr>
          <w:rFonts w:ascii="Arial" w:hAnsi="Arial" w:cs="Arial"/>
          <w:lang w:val="en-US"/>
        </w:rPr>
      </w:pPr>
    </w:p>
    <w:p w14:paraId="05768818" w14:textId="135EABD9" w:rsidR="0035143C" w:rsidRPr="005C575C" w:rsidRDefault="0035143C" w:rsidP="0035143C">
      <w:pPr>
        <w:rPr>
          <w:rFonts w:ascii="Arial" w:hAnsi="Arial" w:cs="Arial"/>
          <w:lang w:val="en-US"/>
        </w:rPr>
      </w:pPr>
      <w:r w:rsidRPr="005C575C">
        <w:rPr>
          <w:rFonts w:ascii="Arial" w:hAnsi="Arial" w:cs="Arial"/>
          <w:b/>
          <w:bCs/>
          <w:lang w:val="en-US"/>
        </w:rPr>
        <w:t>Table S</w:t>
      </w:r>
      <w:r w:rsidR="00793E29" w:rsidRPr="005C575C">
        <w:rPr>
          <w:rFonts w:ascii="Arial" w:hAnsi="Arial" w:cs="Arial"/>
          <w:b/>
          <w:bCs/>
          <w:lang w:val="en-US"/>
        </w:rPr>
        <w:t>9</w:t>
      </w:r>
      <w:r w:rsidRPr="005C575C">
        <w:rPr>
          <w:rFonts w:ascii="Arial" w:hAnsi="Arial" w:cs="Arial"/>
          <w:b/>
          <w:bCs/>
          <w:lang w:val="en-US"/>
        </w:rPr>
        <w:t>.</w:t>
      </w:r>
      <w:r w:rsidRPr="005C575C">
        <w:rPr>
          <w:rFonts w:ascii="Arial" w:hAnsi="Arial" w:cs="Arial"/>
          <w:lang w:val="en-US"/>
        </w:rPr>
        <w:t xml:space="preserve"> Profile of biogenic amines in </w:t>
      </w:r>
      <w:r w:rsidRPr="005C575C">
        <w:rPr>
          <w:rFonts w:ascii="Arial" w:hAnsi="Arial" w:cs="Arial"/>
          <w:i/>
          <w:iCs/>
          <w:lang w:val="en-US"/>
        </w:rPr>
        <w:t>GHR</w:t>
      </w:r>
      <w:r w:rsidRPr="005C575C">
        <w:rPr>
          <w:rFonts w:ascii="Arial" w:hAnsi="Arial" w:cs="Arial"/>
          <w:lang w:val="en-US"/>
        </w:rPr>
        <w:t xml:space="preserve">-KO and </w:t>
      </w:r>
      <w:r w:rsidR="00832050" w:rsidRPr="005C575C">
        <w:rPr>
          <w:rFonts w:ascii="Arial" w:hAnsi="Arial" w:cs="Arial"/>
          <w:lang w:val="en-US"/>
        </w:rPr>
        <w:t xml:space="preserve">WT </w:t>
      </w:r>
      <w:r w:rsidRPr="005C575C">
        <w:rPr>
          <w:rFonts w:ascii="Arial" w:hAnsi="Arial" w:cs="Arial"/>
          <w:lang w:val="en-US"/>
        </w:rPr>
        <w:t>pigs. Mean ± SEM; results of analysis of variance.</w:t>
      </w:r>
    </w:p>
    <w:p w14:paraId="2F4FBD1D" w14:textId="77777777" w:rsidR="000C59D7" w:rsidRPr="005C575C" w:rsidRDefault="000C59D7" w:rsidP="0035143C">
      <w:pPr>
        <w:rPr>
          <w:lang w:val="en-GB"/>
        </w:rPr>
      </w:pPr>
    </w:p>
    <w:sectPr w:rsidR="000C59D7" w:rsidRPr="005C575C" w:rsidSect="00ED0B73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847"/>
    <w:rsid w:val="00055943"/>
    <w:rsid w:val="000C4DAC"/>
    <w:rsid w:val="000C59D7"/>
    <w:rsid w:val="001230C8"/>
    <w:rsid w:val="00167EA5"/>
    <w:rsid w:val="00205C0F"/>
    <w:rsid w:val="0035143C"/>
    <w:rsid w:val="004C5A79"/>
    <w:rsid w:val="00543CE2"/>
    <w:rsid w:val="005C575C"/>
    <w:rsid w:val="005D3A50"/>
    <w:rsid w:val="00693EE1"/>
    <w:rsid w:val="006B403B"/>
    <w:rsid w:val="00782E54"/>
    <w:rsid w:val="00793E29"/>
    <w:rsid w:val="00812847"/>
    <w:rsid w:val="00832050"/>
    <w:rsid w:val="00883DB8"/>
    <w:rsid w:val="009C6415"/>
    <w:rsid w:val="00C37777"/>
    <w:rsid w:val="00D2205E"/>
    <w:rsid w:val="00DC7DA8"/>
    <w:rsid w:val="00DD551F"/>
    <w:rsid w:val="00E57E4E"/>
    <w:rsid w:val="00ED0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218B4"/>
  <w15:chartTrackingRefBased/>
  <w15:docId w15:val="{25A0F8BF-516F-48A1-8D34-81D0F8462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12847"/>
    <w:rPr>
      <w:kern w:val="2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Listentabelle7farbig">
    <w:name w:val="List Table 7 Colorful"/>
    <w:basedOn w:val="NormaleTabelle"/>
    <w:uiPriority w:val="52"/>
    <w:rsid w:val="00DC7DA8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eastAsia="de-DE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Leibniz-Rechenzentrum</Company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Hinrichs, Arne</dc:creator>
  <cp:keywords/>
  <dc:description/>
  <cp:lastModifiedBy>Hinrichs, Arne</cp:lastModifiedBy>
  <cp:revision>2</cp:revision>
  <dcterms:created xsi:type="dcterms:W3CDTF">2025-11-03T09:17:00Z</dcterms:created>
  <dcterms:modified xsi:type="dcterms:W3CDTF">2025-11-03T09:17:00Z</dcterms:modified>
</cp:coreProperties>
</file>