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4687" w14:textId="77777777" w:rsidR="003E6D91" w:rsidRPr="00EA7A11" w:rsidRDefault="003E6D91" w:rsidP="003E6D91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EA7A11">
        <w:rPr>
          <w:rFonts w:ascii="Arial" w:hAnsi="Arial" w:cs="Arial"/>
          <w:lang w:val="en-US"/>
        </w:rPr>
        <w:t>Parameter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young WT</w:t>
      </w:r>
      <w:r w:rsidRPr="00EA7A11">
        <w:rPr>
          <w:rFonts w:ascii="Arial" w:hAnsi="Arial" w:cs="Arial"/>
          <w:lang w:val="en-US"/>
        </w:rPr>
        <w:tab/>
        <w:t xml:space="preserve">young </w:t>
      </w:r>
      <w:r w:rsidRPr="00EA7A11">
        <w:rPr>
          <w:rFonts w:ascii="Arial" w:hAnsi="Arial" w:cs="Arial"/>
          <w:i/>
          <w:lang w:val="en-US"/>
        </w:rPr>
        <w:t>GHR</w:t>
      </w:r>
      <w:r w:rsidRPr="00EA7A11">
        <w:rPr>
          <w:rFonts w:ascii="Arial" w:hAnsi="Arial" w:cs="Arial"/>
          <w:lang w:val="en-US"/>
        </w:rPr>
        <w:t>-KO</w:t>
      </w:r>
      <w:r w:rsidRPr="00EA7A11">
        <w:rPr>
          <w:rFonts w:ascii="Arial" w:hAnsi="Arial" w:cs="Arial"/>
          <w:lang w:val="en-US"/>
        </w:rPr>
        <w:tab/>
        <w:t>adult WT</w:t>
      </w:r>
      <w:r w:rsidRPr="00EA7A11">
        <w:rPr>
          <w:rFonts w:ascii="Arial" w:hAnsi="Arial" w:cs="Arial"/>
          <w:lang w:val="en-US"/>
        </w:rPr>
        <w:tab/>
        <w:t xml:space="preserve">adult </w:t>
      </w:r>
      <w:r w:rsidRPr="00EA7A11">
        <w:rPr>
          <w:rFonts w:ascii="Arial" w:hAnsi="Arial" w:cs="Arial"/>
          <w:i/>
          <w:lang w:val="en-US"/>
        </w:rPr>
        <w:t>GHR</w:t>
      </w:r>
      <w:r w:rsidRPr="00EA7A11">
        <w:rPr>
          <w:rFonts w:ascii="Arial" w:hAnsi="Arial" w:cs="Arial"/>
          <w:lang w:val="en-US"/>
        </w:rPr>
        <w:t>-KO</w:t>
      </w:r>
      <w:r w:rsidRPr="00EA7A11">
        <w:rPr>
          <w:rFonts w:ascii="Arial" w:hAnsi="Arial" w:cs="Arial"/>
          <w:lang w:val="en-US"/>
        </w:rPr>
        <w:tab/>
        <w:t>Group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Age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Group*Age</w:t>
      </w:r>
    </w:p>
    <w:p w14:paraId="35F097DD" w14:textId="59248FCF" w:rsidR="003E6D91" w:rsidRPr="00EA7A11" w:rsidRDefault="003E6D91" w:rsidP="003E6D91">
      <w:pPr>
        <w:rPr>
          <w:rFonts w:ascii="Arial" w:hAnsi="Arial" w:cs="Arial"/>
          <w:b/>
          <w:lang w:val="en-GB"/>
        </w:rPr>
      </w:pPr>
      <w:r w:rsidRPr="00EA7A11">
        <w:rPr>
          <w:rFonts w:ascii="Arial" w:hAnsi="Arial" w:cs="Arial"/>
          <w:sz w:val="20"/>
          <w:lang w:val="en-US"/>
        </w:rPr>
        <w:t xml:space="preserve">Sum of MUFA LPCs </w:t>
      </w:r>
      <w:r w:rsidRPr="00EA7A11">
        <w:rPr>
          <w:rFonts w:ascii="Arial" w:hAnsi="Arial" w:cs="Arial"/>
          <w:sz w:val="18"/>
          <w:szCs w:val="18"/>
          <w:lang w:val="en-US"/>
        </w:rPr>
        <w:t>(µM)</w:t>
      </w:r>
      <w:r w:rsidRPr="00EA7A11" w:rsidDel="000A5BAF">
        <w:rPr>
          <w:rFonts w:ascii="Arial" w:hAnsi="Arial" w:cs="Arial"/>
          <w:sz w:val="20"/>
          <w:lang w:val="en-US"/>
        </w:rPr>
        <w:t xml:space="preserve"> </w:t>
      </w:r>
      <w:r w:rsidRPr="00EA7A11">
        <w:rPr>
          <w:rFonts w:ascii="Arial" w:hAnsi="Arial" w:cs="Arial"/>
          <w:lang w:val="en-US"/>
        </w:rPr>
        <w:tab/>
        <w:t>20.2±2.31</w:t>
      </w:r>
      <w:r w:rsidRPr="00EA7A11">
        <w:rPr>
          <w:rFonts w:ascii="Arial" w:hAnsi="Arial" w:cs="Arial"/>
          <w:lang w:val="en-US"/>
        </w:rPr>
        <w:tab/>
        <w:t>14.3±0.90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12.4±1.87</w:t>
      </w:r>
      <w:r w:rsidRPr="00EA7A11">
        <w:rPr>
          <w:rFonts w:ascii="Arial" w:hAnsi="Arial" w:cs="Arial"/>
          <w:lang w:val="en-US"/>
        </w:rPr>
        <w:tab/>
        <w:t>15.</w:t>
      </w:r>
      <w:r w:rsidR="00983273" w:rsidRPr="00EA7A11">
        <w:rPr>
          <w:rFonts w:ascii="Arial" w:hAnsi="Arial" w:cs="Arial"/>
          <w:lang w:val="en-US"/>
        </w:rPr>
        <w:t>3</w:t>
      </w:r>
      <w:r w:rsidRPr="00EA7A11">
        <w:rPr>
          <w:rFonts w:ascii="Arial" w:hAnsi="Arial" w:cs="Arial"/>
          <w:lang w:val="en-US"/>
        </w:rPr>
        <w:t>±0.9</w:t>
      </w:r>
      <w:r w:rsidR="00983273" w:rsidRPr="00EA7A11">
        <w:rPr>
          <w:rFonts w:ascii="Arial" w:hAnsi="Arial" w:cs="Arial"/>
          <w:lang w:val="en-US"/>
        </w:rPr>
        <w:t>8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B64302" w:rsidRPr="00EA7A11">
        <w:rPr>
          <w:rFonts w:ascii="Arial" w:hAnsi="Arial" w:cs="Arial"/>
          <w:lang w:val="en-GB"/>
        </w:rPr>
        <w:t>0.3722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B64302" w:rsidRPr="00EA7A11">
        <w:rPr>
          <w:rFonts w:ascii="Arial" w:hAnsi="Arial" w:cs="Arial"/>
          <w:b/>
          <w:lang w:val="en-GB"/>
        </w:rPr>
        <w:t>0.0489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B64302" w:rsidRPr="00EA7A11">
        <w:rPr>
          <w:rFonts w:ascii="Arial" w:hAnsi="Arial" w:cs="Arial"/>
          <w:b/>
          <w:lang w:val="en-GB"/>
        </w:rPr>
        <w:t>0.0134</w:t>
      </w:r>
    </w:p>
    <w:p w14:paraId="69FEC58F" w14:textId="0129CA81" w:rsidR="003E6D91" w:rsidRPr="00EA7A11" w:rsidRDefault="003E6D91" w:rsidP="003E6D91">
      <w:pPr>
        <w:rPr>
          <w:rFonts w:ascii="Arial" w:hAnsi="Arial" w:cs="Arial"/>
          <w:b/>
          <w:lang w:val="en-GB"/>
        </w:rPr>
      </w:pPr>
      <w:r w:rsidRPr="00EA7A11">
        <w:rPr>
          <w:rFonts w:ascii="Arial" w:hAnsi="Arial" w:cs="Arial"/>
          <w:sz w:val="20"/>
          <w:lang w:val="en-US"/>
        </w:rPr>
        <w:t xml:space="preserve">Sum of PUFA LPCs </w:t>
      </w:r>
      <w:r w:rsidRPr="00EA7A11">
        <w:rPr>
          <w:rFonts w:ascii="Arial" w:hAnsi="Arial" w:cs="Arial"/>
          <w:sz w:val="18"/>
          <w:szCs w:val="18"/>
          <w:lang w:val="en-US"/>
        </w:rPr>
        <w:t>(µM)</w:t>
      </w:r>
      <w:r w:rsidRPr="00EA7A11" w:rsidDel="000A5BAF">
        <w:rPr>
          <w:rFonts w:ascii="Arial" w:hAnsi="Arial" w:cs="Arial"/>
          <w:sz w:val="20"/>
          <w:lang w:val="en-US"/>
        </w:rPr>
        <w:t xml:space="preserve"> </w:t>
      </w:r>
      <w:r w:rsidRPr="00EA7A11">
        <w:rPr>
          <w:rFonts w:ascii="Arial" w:hAnsi="Arial" w:cs="Arial"/>
          <w:lang w:val="en-US"/>
        </w:rPr>
        <w:tab/>
        <w:t>38.2±2.84</w:t>
      </w:r>
      <w:r w:rsidRPr="00EA7A11">
        <w:rPr>
          <w:rFonts w:ascii="Arial" w:hAnsi="Arial" w:cs="Arial"/>
          <w:lang w:val="en-US"/>
        </w:rPr>
        <w:tab/>
        <w:t>25.1±1.59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24.3±3.25</w:t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25.2</w:t>
      </w:r>
      <w:r w:rsidRPr="00EA7A11">
        <w:rPr>
          <w:rFonts w:ascii="Arial" w:hAnsi="Arial" w:cs="Arial"/>
          <w:lang w:val="en-US"/>
        </w:rPr>
        <w:t>±</w:t>
      </w:r>
      <w:r w:rsidR="00983273" w:rsidRPr="00EA7A11">
        <w:rPr>
          <w:rFonts w:ascii="Arial" w:hAnsi="Arial" w:cs="Arial"/>
          <w:lang w:val="en-GB"/>
        </w:rPr>
        <w:t>1.68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b/>
          <w:lang w:val="en-GB"/>
        </w:rPr>
        <w:t>0.0290</w:t>
      </w:r>
      <w:r w:rsidRPr="00EA7A11">
        <w:rPr>
          <w:rFonts w:ascii="Arial" w:hAnsi="Arial" w:cs="Arial"/>
          <w:b/>
          <w:lang w:val="en-US"/>
        </w:rPr>
        <w:tab/>
      </w:r>
      <w:r w:rsidRPr="00EA7A11">
        <w:rPr>
          <w:rFonts w:ascii="Arial" w:hAnsi="Arial" w:cs="Arial"/>
          <w:b/>
          <w:lang w:val="en-US"/>
        </w:rPr>
        <w:tab/>
      </w:r>
      <w:r w:rsidR="00983273" w:rsidRPr="00EA7A11">
        <w:rPr>
          <w:rFonts w:ascii="Arial" w:hAnsi="Arial" w:cs="Arial"/>
          <w:b/>
          <w:lang w:val="en-GB"/>
        </w:rPr>
        <w:t>0.0148</w:t>
      </w:r>
      <w:r w:rsidRPr="00EA7A11">
        <w:rPr>
          <w:rFonts w:ascii="Arial" w:hAnsi="Arial" w:cs="Arial"/>
          <w:b/>
          <w:lang w:val="en-US"/>
        </w:rPr>
        <w:tab/>
      </w:r>
      <w:r w:rsidRPr="00EA7A11">
        <w:rPr>
          <w:rFonts w:ascii="Arial" w:hAnsi="Arial" w:cs="Arial"/>
          <w:b/>
          <w:lang w:val="en-US"/>
        </w:rPr>
        <w:tab/>
      </w:r>
      <w:r w:rsidR="00983273" w:rsidRPr="00EA7A11">
        <w:rPr>
          <w:rFonts w:ascii="Arial" w:hAnsi="Arial" w:cs="Arial"/>
          <w:b/>
          <w:lang w:val="en-GB"/>
        </w:rPr>
        <w:t>0.0126</w:t>
      </w:r>
    </w:p>
    <w:p w14:paraId="6DEDFBB4" w14:textId="1CB41424" w:rsidR="003E6D91" w:rsidRPr="00EA7A11" w:rsidRDefault="003E6D91" w:rsidP="003E6D91">
      <w:pPr>
        <w:rPr>
          <w:rFonts w:ascii="Arial" w:hAnsi="Arial" w:cs="Arial"/>
          <w:b/>
          <w:lang w:val="en-GB"/>
        </w:rPr>
      </w:pPr>
      <w:r w:rsidRPr="00EA7A11">
        <w:rPr>
          <w:rFonts w:ascii="Arial" w:hAnsi="Arial" w:cs="Arial"/>
          <w:sz w:val="20"/>
          <w:lang w:val="en-US"/>
        </w:rPr>
        <w:t xml:space="preserve">Sum of UFA LPCs </w:t>
      </w:r>
      <w:r w:rsidRPr="00EA7A11">
        <w:rPr>
          <w:rFonts w:ascii="Arial" w:hAnsi="Arial" w:cs="Arial"/>
          <w:sz w:val="18"/>
          <w:szCs w:val="18"/>
          <w:lang w:val="en-US"/>
        </w:rPr>
        <w:t>(µM)</w:t>
      </w:r>
      <w:r w:rsidRPr="00EA7A11" w:rsidDel="000A5BAF">
        <w:rPr>
          <w:rFonts w:ascii="Arial" w:hAnsi="Arial" w:cs="Arial"/>
          <w:sz w:val="20"/>
          <w:lang w:val="en-US"/>
        </w:rPr>
        <w:t xml:space="preserve"> 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58.4±5.12</w:t>
      </w:r>
      <w:r w:rsidRPr="00EA7A11">
        <w:rPr>
          <w:rFonts w:ascii="Arial" w:hAnsi="Arial" w:cs="Arial"/>
          <w:lang w:val="en-US"/>
        </w:rPr>
        <w:tab/>
        <w:t>39.4±2.41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36.6±5.03</w:t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40.5</w:t>
      </w:r>
      <w:r w:rsidRPr="00EA7A11">
        <w:rPr>
          <w:rFonts w:ascii="Arial" w:hAnsi="Arial" w:cs="Arial"/>
          <w:lang w:val="en-US"/>
        </w:rPr>
        <w:t>±</w:t>
      </w:r>
      <w:r w:rsidR="00983273" w:rsidRPr="00EA7A11">
        <w:rPr>
          <w:rFonts w:ascii="Arial" w:hAnsi="Arial" w:cs="Arial"/>
          <w:lang w:val="en-GB"/>
        </w:rPr>
        <w:t>2.51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B64302" w:rsidRPr="00EA7A11">
        <w:rPr>
          <w:rFonts w:ascii="Arial" w:hAnsi="Arial" w:cs="Arial"/>
          <w:lang w:val="en-GB"/>
        </w:rPr>
        <w:t>0.0807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B64302" w:rsidRPr="00EA7A11">
        <w:rPr>
          <w:rFonts w:ascii="Arial" w:hAnsi="Arial" w:cs="Arial"/>
          <w:b/>
          <w:lang w:val="en-GB"/>
        </w:rPr>
        <w:t>0.0209</w:t>
      </w:r>
      <w:r w:rsidRPr="00EA7A11">
        <w:rPr>
          <w:rFonts w:ascii="Arial" w:hAnsi="Arial" w:cs="Arial"/>
          <w:b/>
          <w:lang w:val="en-US"/>
        </w:rPr>
        <w:tab/>
      </w:r>
      <w:r w:rsidRPr="00EA7A11">
        <w:rPr>
          <w:rFonts w:ascii="Arial" w:hAnsi="Arial" w:cs="Arial"/>
          <w:b/>
          <w:lang w:val="en-US"/>
        </w:rPr>
        <w:tab/>
      </w:r>
      <w:r w:rsidR="00B64302" w:rsidRPr="00EA7A11">
        <w:rPr>
          <w:rFonts w:ascii="Arial" w:hAnsi="Arial" w:cs="Arial"/>
          <w:b/>
          <w:lang w:val="en-GB"/>
        </w:rPr>
        <w:t>0.0111</w:t>
      </w:r>
    </w:p>
    <w:p w14:paraId="5DDE12CA" w14:textId="3D50FBEF" w:rsidR="003E6D91" w:rsidRPr="00EA7A11" w:rsidRDefault="003E6D91" w:rsidP="003E6D91">
      <w:pPr>
        <w:rPr>
          <w:rFonts w:ascii="Arial" w:hAnsi="Arial" w:cs="Arial"/>
          <w:bCs/>
          <w:lang w:val="en-GB"/>
        </w:rPr>
      </w:pPr>
      <w:r w:rsidRPr="00EA7A11">
        <w:rPr>
          <w:rFonts w:ascii="Arial" w:hAnsi="Arial" w:cs="Arial"/>
          <w:sz w:val="20"/>
          <w:lang w:val="en-US"/>
        </w:rPr>
        <w:t xml:space="preserve">Sum of SFA LPCs </w:t>
      </w:r>
      <w:r w:rsidRPr="00EA7A11">
        <w:rPr>
          <w:rFonts w:ascii="Arial" w:hAnsi="Arial" w:cs="Arial"/>
          <w:sz w:val="18"/>
          <w:szCs w:val="18"/>
          <w:lang w:val="en-US"/>
        </w:rPr>
        <w:t>(µM)</w:t>
      </w:r>
      <w:r w:rsidRPr="00EA7A11" w:rsidDel="000A5BAF">
        <w:rPr>
          <w:rFonts w:ascii="Arial" w:hAnsi="Arial" w:cs="Arial"/>
          <w:sz w:val="20"/>
          <w:lang w:val="en-US"/>
        </w:rPr>
        <w:t xml:space="preserve"> 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69.7±3.46</w:t>
      </w:r>
      <w:r w:rsidRPr="00EA7A11">
        <w:rPr>
          <w:rFonts w:ascii="Arial" w:hAnsi="Arial" w:cs="Arial"/>
          <w:lang w:val="en-US"/>
        </w:rPr>
        <w:tab/>
        <w:t>47.9±0.57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59.6±6.52</w:t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55.1</w:t>
      </w:r>
      <w:r w:rsidRPr="00EA7A11">
        <w:rPr>
          <w:rFonts w:ascii="Arial" w:hAnsi="Arial" w:cs="Arial"/>
          <w:lang w:val="en-US"/>
        </w:rPr>
        <w:t>±</w:t>
      </w:r>
      <w:r w:rsidR="00983273" w:rsidRPr="00EA7A11">
        <w:rPr>
          <w:rFonts w:ascii="Arial" w:hAnsi="Arial" w:cs="Arial"/>
          <w:lang w:val="en-GB"/>
        </w:rPr>
        <w:t>3.71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b/>
          <w:lang w:val="en-GB"/>
        </w:rPr>
        <w:t>0.0116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0.7624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bCs/>
          <w:lang w:val="en-GB"/>
        </w:rPr>
        <w:t>0.0852</w:t>
      </w:r>
    </w:p>
    <w:p w14:paraId="2B83A687" w14:textId="7612752A" w:rsidR="003E6D91" w:rsidRPr="00EA7A11" w:rsidRDefault="003E6D91" w:rsidP="003E6D91">
      <w:pPr>
        <w:rPr>
          <w:rFonts w:ascii="Arial" w:hAnsi="Arial" w:cs="Arial"/>
          <w:lang w:val="en-GB"/>
        </w:rPr>
      </w:pPr>
      <w:r w:rsidRPr="00EA7A11">
        <w:rPr>
          <w:rFonts w:ascii="Arial" w:hAnsi="Arial" w:cs="Arial"/>
          <w:sz w:val="20"/>
          <w:lang w:val="en-US"/>
        </w:rPr>
        <w:t>Ratio UFA LPC to SFA LPC</w:t>
      </w:r>
      <w:r w:rsidRPr="00EA7A11">
        <w:rPr>
          <w:rFonts w:ascii="Arial" w:hAnsi="Arial" w:cs="Arial"/>
          <w:lang w:val="en-US"/>
        </w:rPr>
        <w:tab/>
        <w:t>0.83±0.04</w:t>
      </w:r>
      <w:r w:rsidRPr="00EA7A11">
        <w:rPr>
          <w:rFonts w:ascii="Arial" w:hAnsi="Arial" w:cs="Arial"/>
          <w:lang w:val="en-US"/>
        </w:rPr>
        <w:tab/>
        <w:t>0.82±0.05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  <w:t>0.60±0.04</w:t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0.75</w:t>
      </w:r>
      <w:r w:rsidRPr="00EA7A11">
        <w:rPr>
          <w:rFonts w:ascii="Arial" w:hAnsi="Arial" w:cs="Arial"/>
          <w:lang w:val="en-US"/>
        </w:rPr>
        <w:t>±</w:t>
      </w:r>
      <w:r w:rsidR="00983273" w:rsidRPr="00EA7A11">
        <w:rPr>
          <w:rFonts w:ascii="Arial" w:hAnsi="Arial" w:cs="Arial"/>
          <w:lang w:val="en-GB"/>
        </w:rPr>
        <w:t>0.06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0.4486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b/>
          <w:lang w:val="en-GB"/>
        </w:rPr>
        <w:t>0.0009</w:t>
      </w:r>
      <w:r w:rsidRPr="00EA7A11">
        <w:rPr>
          <w:rFonts w:ascii="Arial" w:hAnsi="Arial" w:cs="Arial"/>
          <w:lang w:val="en-US"/>
        </w:rPr>
        <w:tab/>
      </w:r>
      <w:r w:rsidRPr="00EA7A11">
        <w:rPr>
          <w:rFonts w:ascii="Arial" w:hAnsi="Arial" w:cs="Arial"/>
          <w:lang w:val="en-US"/>
        </w:rPr>
        <w:tab/>
      </w:r>
      <w:r w:rsidR="00983273" w:rsidRPr="00EA7A11">
        <w:rPr>
          <w:rFonts w:ascii="Arial" w:hAnsi="Arial" w:cs="Arial"/>
          <w:lang w:val="en-GB"/>
        </w:rPr>
        <w:t>0.3155</w:t>
      </w:r>
    </w:p>
    <w:p w14:paraId="74984608" w14:textId="398E14F6" w:rsidR="003E6D91" w:rsidRPr="00EA7A11" w:rsidRDefault="003E6D91" w:rsidP="003E6D91">
      <w:pPr>
        <w:rPr>
          <w:rFonts w:ascii="Arial" w:hAnsi="Arial" w:cs="Arial"/>
          <w:lang w:val="fr-FR"/>
        </w:rPr>
      </w:pPr>
      <w:r w:rsidRPr="00EA7A11">
        <w:rPr>
          <w:rFonts w:ascii="Arial" w:hAnsi="Arial" w:cs="Arial"/>
          <w:lang w:val="fr-FR"/>
        </w:rPr>
        <w:t xml:space="preserve">LPC14.0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2.19±0.37</w:t>
      </w:r>
      <w:r w:rsidRPr="00EA7A11">
        <w:rPr>
          <w:rFonts w:ascii="Arial" w:hAnsi="Arial" w:cs="Arial"/>
          <w:lang w:val="fr-FR"/>
        </w:rPr>
        <w:tab/>
        <w:t>2.43±0.44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0.97±0.06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1.40</w:t>
      </w:r>
      <w:r w:rsidRPr="00EA7A11">
        <w:rPr>
          <w:rFonts w:ascii="Arial" w:hAnsi="Arial" w:cs="Arial"/>
          <w:lang w:val="fr-FR"/>
        </w:rPr>
        <w:t>±</w:t>
      </w:r>
      <w:r w:rsidR="00D43640" w:rsidRPr="00EA7A11">
        <w:rPr>
          <w:rFonts w:ascii="Arial" w:hAnsi="Arial" w:cs="Arial"/>
          <w:lang w:val="fr-FR"/>
        </w:rPr>
        <w:t>0.37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en-US"/>
        </w:rPr>
        <w:t>0.3125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b/>
          <w:bCs/>
          <w:lang w:val="en-US"/>
        </w:rPr>
        <w:t>0.0027</w:t>
      </w:r>
      <w:r w:rsidRPr="00EA7A11">
        <w:rPr>
          <w:rFonts w:ascii="Arial" w:hAnsi="Arial" w:cs="Arial"/>
          <w:b/>
          <w:bCs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en-US"/>
        </w:rPr>
        <w:t>0.7754</w:t>
      </w:r>
    </w:p>
    <w:p w14:paraId="10C39B91" w14:textId="1E2A8C10" w:rsidR="003E6D91" w:rsidRPr="00EA7A11" w:rsidRDefault="003E6D91" w:rsidP="003E6D91">
      <w:pPr>
        <w:rPr>
          <w:rFonts w:ascii="Arial" w:hAnsi="Arial" w:cs="Arial"/>
          <w:lang w:val="fr-FR"/>
        </w:rPr>
      </w:pPr>
      <w:r w:rsidRPr="00EA7A11">
        <w:rPr>
          <w:rFonts w:ascii="Arial" w:hAnsi="Arial" w:cs="Arial"/>
          <w:lang w:val="fr-FR"/>
        </w:rPr>
        <w:t xml:space="preserve">LPC16.0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44.4±2.23</w:t>
      </w:r>
      <w:r w:rsidRPr="00EA7A11">
        <w:rPr>
          <w:rFonts w:ascii="Arial" w:hAnsi="Arial" w:cs="Arial"/>
          <w:lang w:val="fr-FR"/>
        </w:rPr>
        <w:tab/>
        <w:t>31.9±0.51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37.8±4.45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36.5</w:t>
      </w:r>
      <w:r w:rsidRPr="00EA7A11">
        <w:rPr>
          <w:rFonts w:ascii="Arial" w:hAnsi="Arial" w:cs="Arial"/>
          <w:lang w:val="fr-FR"/>
        </w:rPr>
        <w:t>±</w:t>
      </w:r>
      <w:r w:rsidR="00D43640" w:rsidRPr="00EA7A11">
        <w:rPr>
          <w:rFonts w:ascii="Arial" w:hAnsi="Arial" w:cs="Arial"/>
          <w:sz w:val="20"/>
          <w:szCs w:val="20"/>
          <w:shd w:val="clear" w:color="auto" w:fill="FFFFFF"/>
          <w:lang w:val="fr-FR"/>
        </w:rPr>
        <w:t xml:space="preserve"> </w:t>
      </w:r>
      <w:r w:rsidR="00D43640" w:rsidRPr="00EA7A11">
        <w:rPr>
          <w:rFonts w:ascii="Arial" w:hAnsi="Arial" w:cs="Arial"/>
          <w:lang w:val="fr-FR"/>
        </w:rPr>
        <w:t>2.86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0.0518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0.7653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0.1041</w:t>
      </w:r>
    </w:p>
    <w:p w14:paraId="3B33CA7D" w14:textId="745AB8DE" w:rsidR="003E6D91" w:rsidRPr="00EA7A11" w:rsidRDefault="003E6D91" w:rsidP="003E6D91">
      <w:pPr>
        <w:rPr>
          <w:rFonts w:ascii="Arial" w:hAnsi="Arial" w:cs="Arial"/>
          <w:lang w:val="fr-FR"/>
        </w:rPr>
      </w:pPr>
      <w:r w:rsidRPr="00EA7A11">
        <w:rPr>
          <w:rFonts w:ascii="Arial" w:hAnsi="Arial" w:cs="Arial"/>
          <w:lang w:val="fr-FR"/>
        </w:rPr>
        <w:t xml:space="preserve">LPC16.1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1.71±0.13</w:t>
      </w:r>
      <w:r w:rsidRPr="00EA7A11">
        <w:rPr>
          <w:rFonts w:ascii="Arial" w:hAnsi="Arial" w:cs="Arial"/>
          <w:lang w:val="fr-FR"/>
        </w:rPr>
        <w:tab/>
        <w:t>1.35±0.03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1.12±0.19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1.29</w:t>
      </w:r>
      <w:r w:rsidRPr="00EA7A11">
        <w:rPr>
          <w:rFonts w:ascii="Arial" w:hAnsi="Arial" w:cs="Arial"/>
          <w:lang w:val="fr-FR"/>
        </w:rPr>
        <w:t>±0.08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0.4964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0.0304</w:t>
      </w:r>
      <w:r w:rsidRPr="00EA7A11">
        <w:rPr>
          <w:rFonts w:ascii="Arial" w:hAnsi="Arial" w:cs="Arial"/>
          <w:b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0.0654</w:t>
      </w:r>
    </w:p>
    <w:p w14:paraId="4CEBFBD2" w14:textId="430AD46A" w:rsidR="003E6D91" w:rsidRPr="00EA7A11" w:rsidRDefault="003E6D91" w:rsidP="003E6D91">
      <w:pPr>
        <w:rPr>
          <w:rFonts w:ascii="Arial" w:hAnsi="Arial" w:cs="Arial"/>
          <w:lang w:val="fr-FR"/>
        </w:rPr>
      </w:pPr>
      <w:r w:rsidRPr="00EA7A11">
        <w:rPr>
          <w:rFonts w:ascii="Arial" w:hAnsi="Arial" w:cs="Arial"/>
          <w:lang w:val="fr-FR"/>
        </w:rPr>
        <w:t xml:space="preserve">LPC17.0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1.07±0.10</w:t>
      </w:r>
      <w:r w:rsidRPr="00EA7A11">
        <w:rPr>
          <w:rFonts w:ascii="Arial" w:hAnsi="Arial" w:cs="Arial"/>
          <w:lang w:val="fr-FR"/>
        </w:rPr>
        <w:tab/>
        <w:t>0.53±0.02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0.95±0.13</w:t>
      </w:r>
      <w:r w:rsidRPr="00EA7A11">
        <w:rPr>
          <w:rFonts w:ascii="Arial" w:hAnsi="Arial" w:cs="Arial"/>
          <w:lang w:val="fr-FR"/>
        </w:rPr>
        <w:tab/>
        <w:t>0.7</w:t>
      </w:r>
      <w:r w:rsidR="00D43640" w:rsidRPr="00EA7A11">
        <w:rPr>
          <w:rFonts w:ascii="Arial" w:hAnsi="Arial" w:cs="Arial"/>
          <w:lang w:val="fr-FR"/>
        </w:rPr>
        <w:t>7</w:t>
      </w:r>
      <w:r w:rsidRPr="00EA7A11">
        <w:rPr>
          <w:rFonts w:ascii="Arial" w:hAnsi="Arial" w:cs="Arial"/>
          <w:lang w:val="fr-FR"/>
        </w:rPr>
        <w:t>±0.0</w:t>
      </w:r>
      <w:r w:rsidR="00D43640" w:rsidRPr="00EA7A11">
        <w:rPr>
          <w:rFonts w:ascii="Arial" w:hAnsi="Arial" w:cs="Arial"/>
          <w:lang w:val="fr-FR"/>
        </w:rPr>
        <w:t>7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0.0016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0.5434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0.0718</w:t>
      </w:r>
    </w:p>
    <w:p w14:paraId="14287C09" w14:textId="18EF226F" w:rsidR="003E6D91" w:rsidRPr="00EA7A11" w:rsidRDefault="003E6D91" w:rsidP="003E6D91">
      <w:pPr>
        <w:rPr>
          <w:rFonts w:ascii="Arial" w:hAnsi="Arial" w:cs="Arial"/>
          <w:b/>
          <w:lang w:val="fr-FR"/>
        </w:rPr>
      </w:pPr>
      <w:r w:rsidRPr="00EA7A11">
        <w:rPr>
          <w:rFonts w:ascii="Arial" w:hAnsi="Arial" w:cs="Arial"/>
          <w:lang w:val="fr-FR"/>
        </w:rPr>
        <w:t xml:space="preserve">LPC18.0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24.2±1.60</w:t>
      </w:r>
      <w:r w:rsidRPr="00EA7A11">
        <w:rPr>
          <w:rFonts w:ascii="Arial" w:hAnsi="Arial" w:cs="Arial"/>
          <w:lang w:val="fr-FR"/>
        </w:rPr>
        <w:tab/>
        <w:t>15.5±0.40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20.9±2.36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17.7</w:t>
      </w:r>
      <w:r w:rsidRPr="00EA7A11">
        <w:rPr>
          <w:rFonts w:ascii="Arial" w:hAnsi="Arial" w:cs="Arial"/>
          <w:lang w:val="fr-FR"/>
        </w:rPr>
        <w:t>±</w:t>
      </w:r>
      <w:r w:rsidR="00D43640" w:rsidRPr="00EA7A11">
        <w:rPr>
          <w:rFonts w:ascii="Arial" w:hAnsi="Arial" w:cs="Arial"/>
          <w:lang w:val="fr-FR"/>
        </w:rPr>
        <w:t>1.11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0.0024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0.7695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Cs/>
          <w:lang w:val="fr-FR"/>
        </w:rPr>
        <w:t>0.1240</w:t>
      </w:r>
    </w:p>
    <w:p w14:paraId="702B2974" w14:textId="54B5E1AB" w:rsidR="003E6D91" w:rsidRPr="00EA7A11" w:rsidRDefault="003E6D91" w:rsidP="003E6D91">
      <w:pPr>
        <w:rPr>
          <w:rFonts w:ascii="Arial" w:hAnsi="Arial" w:cs="Arial"/>
          <w:b/>
          <w:lang w:val="fr-FR"/>
        </w:rPr>
      </w:pPr>
      <w:r w:rsidRPr="00EA7A11">
        <w:rPr>
          <w:rFonts w:ascii="Arial" w:hAnsi="Arial" w:cs="Arial"/>
          <w:lang w:val="fr-FR"/>
        </w:rPr>
        <w:t xml:space="preserve">LPC18.1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18.5±2.20</w:t>
      </w:r>
      <w:r w:rsidRPr="00EA7A11">
        <w:rPr>
          <w:rFonts w:ascii="Arial" w:hAnsi="Arial" w:cs="Arial"/>
          <w:lang w:val="fr-FR"/>
        </w:rPr>
        <w:tab/>
        <w:t>12.9±0.88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11.2±1.71</w:t>
      </w:r>
      <w:r w:rsidRPr="00EA7A11">
        <w:rPr>
          <w:rFonts w:ascii="Arial" w:hAnsi="Arial" w:cs="Arial"/>
          <w:lang w:val="fr-FR"/>
        </w:rPr>
        <w:tab/>
        <w:t>13.9±0.90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0.3723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Cs/>
          <w:lang w:val="fr-FR"/>
        </w:rPr>
        <w:t>0.0558</w:t>
      </w:r>
      <w:r w:rsidRPr="00EA7A11">
        <w:rPr>
          <w:rFonts w:ascii="Arial" w:hAnsi="Arial" w:cs="Arial"/>
          <w:b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0.0132</w:t>
      </w:r>
    </w:p>
    <w:p w14:paraId="42E22C38" w14:textId="4998F15B" w:rsidR="003E6D91" w:rsidRPr="00EA7A11" w:rsidRDefault="003E6D91" w:rsidP="003E6D91">
      <w:pPr>
        <w:rPr>
          <w:rFonts w:ascii="Arial" w:hAnsi="Arial" w:cs="Arial"/>
          <w:b/>
          <w:lang w:val="fr-FR"/>
        </w:rPr>
      </w:pPr>
      <w:r w:rsidRPr="00EA7A11">
        <w:rPr>
          <w:rFonts w:ascii="Arial" w:hAnsi="Arial" w:cs="Arial"/>
          <w:lang w:val="fr-FR"/>
        </w:rPr>
        <w:t xml:space="preserve">LPC18.2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24.9±1.84</w:t>
      </w:r>
      <w:r w:rsidRPr="00EA7A11">
        <w:rPr>
          <w:rFonts w:ascii="Arial" w:hAnsi="Arial" w:cs="Arial"/>
          <w:lang w:val="fr-FR"/>
        </w:rPr>
        <w:tab/>
        <w:t>16.3±1.06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16.6±2.23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16.7</w:t>
      </w:r>
      <w:r w:rsidRPr="00EA7A11">
        <w:rPr>
          <w:rFonts w:ascii="Arial" w:hAnsi="Arial" w:cs="Arial"/>
          <w:lang w:val="fr-FR"/>
        </w:rPr>
        <w:t>±</w:t>
      </w:r>
      <w:r w:rsidR="00D43640" w:rsidRPr="00EA7A11">
        <w:rPr>
          <w:rFonts w:ascii="Arial" w:hAnsi="Arial" w:cs="Arial"/>
          <w:lang w:val="fr-FR"/>
        </w:rPr>
        <w:t>1.29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0.0276</w:t>
      </w:r>
      <w:r w:rsidRPr="00EA7A11">
        <w:rPr>
          <w:rFonts w:ascii="Arial" w:hAnsi="Arial" w:cs="Arial"/>
          <w:b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0.0388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0.0241</w:t>
      </w:r>
    </w:p>
    <w:p w14:paraId="79C73B87" w14:textId="09985652" w:rsidR="003E6D91" w:rsidRPr="00EA7A11" w:rsidRDefault="003E6D91" w:rsidP="003E6D91">
      <w:pPr>
        <w:rPr>
          <w:rFonts w:ascii="Arial" w:hAnsi="Arial" w:cs="Arial"/>
          <w:lang w:val="fr-FR"/>
        </w:rPr>
      </w:pPr>
      <w:r w:rsidRPr="00EA7A11">
        <w:rPr>
          <w:rFonts w:ascii="Arial" w:hAnsi="Arial" w:cs="Arial"/>
          <w:lang w:val="fr-FR"/>
        </w:rPr>
        <w:t xml:space="preserve">LPC20.3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2.25±0.27</w:t>
      </w:r>
      <w:r w:rsidRPr="00EA7A11">
        <w:rPr>
          <w:rFonts w:ascii="Arial" w:hAnsi="Arial" w:cs="Arial"/>
          <w:lang w:val="fr-FR"/>
        </w:rPr>
        <w:tab/>
        <w:t>1.15±0.09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1.47±0.14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1.47</w:t>
      </w:r>
      <w:r w:rsidRPr="00EA7A11">
        <w:rPr>
          <w:rFonts w:ascii="Arial" w:hAnsi="Arial" w:cs="Arial"/>
          <w:lang w:val="fr-FR"/>
        </w:rPr>
        <w:t>±</w:t>
      </w:r>
      <w:r w:rsidR="00D43640" w:rsidRPr="00EA7A11">
        <w:rPr>
          <w:rFonts w:ascii="Arial" w:hAnsi="Arial" w:cs="Arial"/>
          <w:lang w:val="fr-FR"/>
        </w:rPr>
        <w:t>0.14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 xml:space="preserve">0.0037 </w:t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0.1869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0.0036</w:t>
      </w:r>
    </w:p>
    <w:p w14:paraId="6B43AC6A" w14:textId="3AE08C42" w:rsidR="003E6D91" w:rsidRPr="00EA7A11" w:rsidRDefault="003E6D91" w:rsidP="003E6D91">
      <w:pPr>
        <w:rPr>
          <w:rFonts w:ascii="Arial" w:hAnsi="Arial" w:cs="Arial"/>
          <w:b/>
          <w:lang w:val="fr-FR"/>
        </w:rPr>
      </w:pPr>
      <w:r w:rsidRPr="00EA7A11">
        <w:rPr>
          <w:rFonts w:ascii="Arial" w:hAnsi="Arial" w:cs="Arial"/>
          <w:lang w:val="fr-FR"/>
        </w:rPr>
        <w:t xml:space="preserve">LPC20.4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11.1±0.88</w:t>
      </w:r>
      <w:r w:rsidRPr="00EA7A11">
        <w:rPr>
          <w:rFonts w:ascii="Arial" w:hAnsi="Arial" w:cs="Arial"/>
          <w:lang w:val="fr-FR"/>
        </w:rPr>
        <w:tab/>
        <w:t>7.59±0.53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6.17±0.93</w:t>
      </w:r>
      <w:r w:rsidRPr="00EA7A11">
        <w:rPr>
          <w:rFonts w:ascii="Arial" w:hAnsi="Arial" w:cs="Arial"/>
          <w:lang w:val="fr-FR"/>
        </w:rPr>
        <w:tab/>
      </w:r>
      <w:r w:rsidR="00D43640" w:rsidRPr="00EA7A11">
        <w:rPr>
          <w:rFonts w:ascii="Arial" w:hAnsi="Arial" w:cs="Arial"/>
          <w:lang w:val="fr-FR"/>
        </w:rPr>
        <w:t>7.05</w:t>
      </w:r>
      <w:r w:rsidRPr="00EA7A11">
        <w:rPr>
          <w:rFonts w:ascii="Arial" w:hAnsi="Arial" w:cs="Arial"/>
          <w:lang w:val="fr-FR"/>
        </w:rPr>
        <w:t>±0.65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0.1245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0.0030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0.0136</w:t>
      </w:r>
    </w:p>
    <w:p w14:paraId="1E3A60CF" w14:textId="785743E4" w:rsidR="003E6D91" w:rsidRPr="00EA7A11" w:rsidRDefault="003E6D91" w:rsidP="003E6D91">
      <w:pPr>
        <w:rPr>
          <w:rFonts w:ascii="Arial" w:hAnsi="Arial" w:cs="Arial"/>
          <w:lang w:val="fr-FR"/>
        </w:rPr>
      </w:pPr>
      <w:r w:rsidRPr="00EA7A11">
        <w:rPr>
          <w:rFonts w:ascii="Arial" w:hAnsi="Arial" w:cs="Arial"/>
          <w:lang w:val="fr-FR"/>
        </w:rPr>
        <w:t xml:space="preserve">LPC24.0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0.48±0.02</w:t>
      </w:r>
      <w:r w:rsidRPr="00EA7A11">
        <w:rPr>
          <w:rFonts w:ascii="Arial" w:hAnsi="Arial" w:cs="Arial"/>
          <w:lang w:val="fr-FR"/>
        </w:rPr>
        <w:tab/>
        <w:t>0.43±0.01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0.41±0.02</w:t>
      </w:r>
      <w:r w:rsidRPr="00EA7A11">
        <w:rPr>
          <w:rFonts w:ascii="Arial" w:hAnsi="Arial" w:cs="Arial"/>
          <w:lang w:val="fr-FR"/>
        </w:rPr>
        <w:tab/>
        <w:t>0.41±0.01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fr-FR"/>
        </w:rPr>
        <w:t>0.1660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b/>
          <w:lang w:val="fr-FR"/>
        </w:rPr>
        <w:t>0.0196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en-US"/>
        </w:rPr>
        <w:t>0.1594</w:t>
      </w:r>
    </w:p>
    <w:p w14:paraId="40A0BA3E" w14:textId="03B58F08" w:rsidR="003E6D91" w:rsidRPr="00EA7A11" w:rsidRDefault="003E6D91" w:rsidP="003E6D91">
      <w:pPr>
        <w:rPr>
          <w:rFonts w:ascii="Arial" w:hAnsi="Arial" w:cs="Arial"/>
          <w:b/>
          <w:bCs/>
          <w:lang w:val="fr-FR"/>
        </w:rPr>
      </w:pPr>
      <w:r w:rsidRPr="00EA7A11">
        <w:rPr>
          <w:rFonts w:ascii="Arial" w:hAnsi="Arial" w:cs="Arial"/>
          <w:lang w:val="fr-FR"/>
        </w:rPr>
        <w:t xml:space="preserve">LPC26.0 </w:t>
      </w:r>
      <w:r w:rsidRPr="00EA7A11">
        <w:rPr>
          <w:rFonts w:ascii="Arial" w:hAnsi="Arial" w:cs="Arial"/>
          <w:sz w:val="18"/>
          <w:szCs w:val="18"/>
          <w:lang w:val="fr-FR"/>
        </w:rPr>
        <w:t>(µM)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0.09±0.02</w:t>
      </w:r>
      <w:r w:rsidRPr="00EA7A11">
        <w:rPr>
          <w:rFonts w:ascii="Arial" w:hAnsi="Arial" w:cs="Arial"/>
          <w:lang w:val="fr-FR"/>
        </w:rPr>
        <w:tab/>
        <w:t>0.05±0.02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  <w:t>0.09±0.01</w:t>
      </w:r>
      <w:r w:rsidRPr="00EA7A11">
        <w:rPr>
          <w:rFonts w:ascii="Arial" w:hAnsi="Arial" w:cs="Arial"/>
          <w:lang w:val="fr-FR"/>
        </w:rPr>
        <w:tab/>
        <w:t>0.07±0.01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en-US"/>
        </w:rPr>
        <w:t>0.1282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en-US"/>
        </w:rPr>
        <w:t>0.7634</w:t>
      </w:r>
      <w:r w:rsidRPr="00EA7A11">
        <w:rPr>
          <w:rFonts w:ascii="Arial" w:hAnsi="Arial" w:cs="Arial"/>
          <w:lang w:val="fr-FR"/>
        </w:rPr>
        <w:tab/>
      </w:r>
      <w:r w:rsidRPr="00EA7A11">
        <w:rPr>
          <w:rFonts w:ascii="Arial" w:hAnsi="Arial" w:cs="Arial"/>
          <w:lang w:val="fr-FR"/>
        </w:rPr>
        <w:tab/>
      </w:r>
      <w:r w:rsidR="00B64302" w:rsidRPr="00EA7A11">
        <w:rPr>
          <w:rFonts w:ascii="Arial" w:hAnsi="Arial" w:cs="Arial"/>
          <w:lang w:val="en-US"/>
        </w:rPr>
        <w:t>0.6227</w:t>
      </w:r>
    </w:p>
    <w:p w14:paraId="7115BC94" w14:textId="77777777" w:rsidR="003E6D91" w:rsidRPr="00EA7A11" w:rsidRDefault="003E6D91" w:rsidP="003E6D91">
      <w:pPr>
        <w:rPr>
          <w:rFonts w:ascii="Arial" w:hAnsi="Arial" w:cs="Arial"/>
          <w:b/>
          <w:bCs/>
          <w:lang w:val="fr-FR"/>
        </w:rPr>
      </w:pPr>
    </w:p>
    <w:p w14:paraId="69F074B9" w14:textId="36F56254" w:rsidR="003E6D91" w:rsidRPr="00EA7A11" w:rsidRDefault="003E6D91" w:rsidP="003E6D91">
      <w:pPr>
        <w:rPr>
          <w:rFonts w:ascii="Arial" w:hAnsi="Arial" w:cs="Arial"/>
          <w:lang w:val="en-US"/>
        </w:rPr>
      </w:pPr>
      <w:r w:rsidRPr="00EA7A11">
        <w:rPr>
          <w:rFonts w:ascii="Arial" w:hAnsi="Arial" w:cs="Arial"/>
          <w:b/>
          <w:bCs/>
          <w:lang w:val="en-US"/>
        </w:rPr>
        <w:t>Table S</w:t>
      </w:r>
      <w:r w:rsidR="00CC33D2" w:rsidRPr="00EA7A11">
        <w:rPr>
          <w:rFonts w:ascii="Arial" w:hAnsi="Arial" w:cs="Arial"/>
          <w:b/>
          <w:bCs/>
          <w:lang w:val="en-US"/>
        </w:rPr>
        <w:t>1</w:t>
      </w:r>
      <w:r w:rsidR="00F92C97" w:rsidRPr="00EA7A11">
        <w:rPr>
          <w:rFonts w:ascii="Arial" w:hAnsi="Arial" w:cs="Arial"/>
          <w:b/>
          <w:bCs/>
          <w:lang w:val="en-US"/>
        </w:rPr>
        <w:t>0</w:t>
      </w:r>
      <w:r w:rsidRPr="00EA7A11">
        <w:rPr>
          <w:rFonts w:ascii="Arial" w:hAnsi="Arial" w:cs="Arial"/>
          <w:b/>
          <w:bCs/>
          <w:lang w:val="en-US"/>
        </w:rPr>
        <w:t>.</w:t>
      </w:r>
      <w:r w:rsidRPr="00EA7A11">
        <w:rPr>
          <w:rFonts w:ascii="Arial" w:hAnsi="Arial" w:cs="Arial"/>
          <w:lang w:val="en-US"/>
        </w:rPr>
        <w:t xml:space="preserve"> </w:t>
      </w:r>
      <w:proofErr w:type="spellStart"/>
      <w:r w:rsidRPr="00EA7A11">
        <w:rPr>
          <w:rFonts w:ascii="Arial" w:hAnsi="Arial" w:cs="Arial"/>
          <w:lang w:val="en-US"/>
        </w:rPr>
        <w:t>Lysophosphatidylcholine</w:t>
      </w:r>
      <w:proofErr w:type="spellEnd"/>
      <w:r w:rsidRPr="00EA7A11">
        <w:rPr>
          <w:rFonts w:ascii="Arial" w:hAnsi="Arial" w:cs="Arial"/>
          <w:lang w:val="en-US"/>
        </w:rPr>
        <w:t xml:space="preserve"> (LPC) profile in </w:t>
      </w:r>
      <w:r w:rsidRPr="00EA7A11">
        <w:rPr>
          <w:rFonts w:ascii="Arial" w:hAnsi="Arial" w:cs="Arial"/>
          <w:i/>
          <w:iCs/>
          <w:lang w:val="en-US"/>
        </w:rPr>
        <w:t>GHR</w:t>
      </w:r>
      <w:r w:rsidRPr="00EA7A11">
        <w:rPr>
          <w:rFonts w:ascii="Arial" w:hAnsi="Arial" w:cs="Arial"/>
          <w:lang w:val="en-US"/>
        </w:rPr>
        <w:t xml:space="preserve">-KO and </w:t>
      </w:r>
      <w:r w:rsidR="008871DD" w:rsidRPr="00EA7A11">
        <w:rPr>
          <w:rFonts w:ascii="Arial" w:hAnsi="Arial" w:cs="Arial"/>
          <w:lang w:val="en-US"/>
        </w:rPr>
        <w:t xml:space="preserve">WT </w:t>
      </w:r>
      <w:r w:rsidRPr="00EA7A11">
        <w:rPr>
          <w:rFonts w:ascii="Arial" w:hAnsi="Arial" w:cs="Arial"/>
          <w:lang w:val="en-US"/>
        </w:rPr>
        <w:t>pigs determined by targeted metabolomics. Mean ± SEM; results of analysis of variance.</w:t>
      </w:r>
    </w:p>
    <w:p w14:paraId="48BAB9E5" w14:textId="77777777" w:rsidR="0026373E" w:rsidRPr="00EA7A11" w:rsidRDefault="003E6D91" w:rsidP="003E6D91">
      <w:pPr>
        <w:rPr>
          <w:lang w:val="en-US"/>
        </w:rPr>
      </w:pPr>
      <w:r w:rsidRPr="00EA7A11">
        <w:rPr>
          <w:rFonts w:ascii="Arial" w:hAnsi="Arial" w:cs="Arial"/>
          <w:lang w:val="en-US"/>
        </w:rPr>
        <w:t>MUFA, mono-unsaturated fatty acid; PUFA, poly-unsaturated fatty acid; UFA, unsaturated fatty acid; SFA, saturated fatty acid</w:t>
      </w:r>
    </w:p>
    <w:sectPr w:rsidR="0026373E" w:rsidRPr="00EA7A11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55943"/>
    <w:rsid w:val="00167EA5"/>
    <w:rsid w:val="00205C0F"/>
    <w:rsid w:val="0026373E"/>
    <w:rsid w:val="0035143C"/>
    <w:rsid w:val="003E6D91"/>
    <w:rsid w:val="004C5A79"/>
    <w:rsid w:val="00543CE2"/>
    <w:rsid w:val="006929D2"/>
    <w:rsid w:val="00693EE1"/>
    <w:rsid w:val="006B403B"/>
    <w:rsid w:val="00782E54"/>
    <w:rsid w:val="00812847"/>
    <w:rsid w:val="008871DD"/>
    <w:rsid w:val="00983273"/>
    <w:rsid w:val="009C6415"/>
    <w:rsid w:val="00B64302"/>
    <w:rsid w:val="00C37777"/>
    <w:rsid w:val="00CC33D2"/>
    <w:rsid w:val="00CF51BF"/>
    <w:rsid w:val="00D43640"/>
    <w:rsid w:val="00DB6D5A"/>
    <w:rsid w:val="00DC7DA8"/>
    <w:rsid w:val="00E57E4E"/>
    <w:rsid w:val="00EA7A11"/>
    <w:rsid w:val="00ED0B73"/>
    <w:rsid w:val="00F92C97"/>
    <w:rsid w:val="00FC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168B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2025-11-03T09:17:00Z</dcterms:created>
  <dcterms:modified xsi:type="dcterms:W3CDTF">2025-11-03T09:17:00Z</dcterms:modified>
</cp:coreProperties>
</file>