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80BAA" w14:textId="77777777" w:rsidR="000F4818" w:rsidRPr="006D2B1C" w:rsidRDefault="000F4818" w:rsidP="000F4818">
      <w:pPr>
        <w:rPr>
          <w:rFonts w:ascii="Calibri" w:hAnsi="Calibri" w:cs="Calibri"/>
          <w:b/>
          <w:bCs/>
        </w:rPr>
      </w:pPr>
      <w:r w:rsidRPr="006D2B1C">
        <w:rPr>
          <w:rFonts w:ascii="Calibri" w:hAnsi="Calibri" w:cs="Calibri"/>
          <w:b/>
          <w:bCs/>
        </w:rPr>
        <w:t>Road</w:t>
      </w:r>
      <w:r>
        <w:rPr>
          <w:rFonts w:ascii="Calibri" w:hAnsi="Calibri" w:cs="Calibri"/>
          <w:b/>
          <w:bCs/>
        </w:rPr>
        <w:t xml:space="preserve"> </w:t>
      </w:r>
      <w:r w:rsidRPr="006D2B1C">
        <w:rPr>
          <w:rFonts w:ascii="Calibri" w:hAnsi="Calibri" w:cs="Calibri"/>
          <w:b/>
          <w:bCs/>
        </w:rPr>
        <w:t>traffic</w:t>
      </w:r>
      <w:r w:rsidRPr="006D2B1C">
        <w:rPr>
          <w:rFonts w:ascii="Calibri" w:hAnsi="Calibri" w:cs="Calibri" w:hint="eastAsia"/>
          <w:b/>
          <w:bCs/>
        </w:rPr>
        <w:t xml:space="preserve"> noise exposure and blood DNA </w:t>
      </w:r>
      <w:r>
        <w:rPr>
          <w:rFonts w:ascii="Calibri" w:hAnsi="Calibri" w:cs="Calibri"/>
          <w:b/>
          <w:bCs/>
        </w:rPr>
        <w:t>m</w:t>
      </w:r>
      <w:r w:rsidRPr="006D2B1C">
        <w:rPr>
          <w:rFonts w:ascii="Calibri" w:hAnsi="Calibri" w:cs="Calibri" w:hint="eastAsia"/>
          <w:b/>
          <w:bCs/>
        </w:rPr>
        <w:t xml:space="preserve">ethylation at birth and </w:t>
      </w:r>
      <w:r>
        <w:rPr>
          <w:rFonts w:ascii="Calibri" w:hAnsi="Calibri" w:cs="Calibri"/>
          <w:b/>
          <w:bCs/>
        </w:rPr>
        <w:t>in</w:t>
      </w:r>
      <w:r w:rsidRPr="006D2B1C">
        <w:rPr>
          <w:rFonts w:ascii="Calibri" w:hAnsi="Calibri" w:cs="Calibri" w:hint="eastAsia"/>
          <w:b/>
          <w:bCs/>
        </w:rPr>
        <w:t xml:space="preserve"> childhood: An </w:t>
      </w:r>
      <w:r>
        <w:rPr>
          <w:rFonts w:ascii="Calibri" w:hAnsi="Calibri" w:cs="Calibri"/>
          <w:b/>
          <w:bCs/>
        </w:rPr>
        <w:t>e</w:t>
      </w:r>
      <w:r w:rsidRPr="006D2B1C">
        <w:rPr>
          <w:rFonts w:ascii="Calibri" w:hAnsi="Calibri" w:cs="Calibri" w:hint="eastAsia"/>
          <w:b/>
          <w:bCs/>
        </w:rPr>
        <w:t xml:space="preserve">pigenome-wide </w:t>
      </w:r>
      <w:r>
        <w:rPr>
          <w:rFonts w:ascii="Calibri" w:hAnsi="Calibri" w:cs="Calibri"/>
          <w:b/>
          <w:bCs/>
        </w:rPr>
        <w:t>m</w:t>
      </w:r>
      <w:r w:rsidRPr="006D2B1C">
        <w:rPr>
          <w:rFonts w:ascii="Calibri" w:hAnsi="Calibri" w:cs="Calibri" w:hint="eastAsia"/>
          <w:b/>
          <w:bCs/>
        </w:rPr>
        <w:t>eta</w:t>
      </w:r>
      <w:r w:rsidRPr="006D2B1C">
        <w:rPr>
          <w:rFonts w:ascii="Calibri" w:hAnsi="Calibri" w:cs="Calibri"/>
          <w:b/>
          <w:bCs/>
        </w:rPr>
        <w:t>-analysis</w:t>
      </w:r>
    </w:p>
    <w:p w14:paraId="20C78D5F" w14:textId="77777777" w:rsidR="00C04F5F" w:rsidRPr="00436E5D" w:rsidRDefault="00C04F5F"/>
    <w:p w14:paraId="39903B86" w14:textId="77777777" w:rsidR="00A1634D" w:rsidRPr="00436E5D" w:rsidRDefault="00A1634D"/>
    <w:p w14:paraId="08B1F19A" w14:textId="77777777" w:rsidR="00A1634D" w:rsidRPr="00436E5D" w:rsidRDefault="00A1634D"/>
    <w:p w14:paraId="46AB9787" w14:textId="77777777" w:rsidR="00A1634D" w:rsidRPr="00436E5D" w:rsidRDefault="00A1634D"/>
    <w:sdt>
      <w:sdtPr>
        <w:rPr>
          <w:rFonts w:asciiTheme="minorHAnsi" w:eastAsiaTheme="minorEastAsia" w:hAnsiTheme="minorHAnsi" w:cstheme="minorBidi"/>
          <w:color w:val="auto"/>
          <w:kern w:val="2"/>
          <w:sz w:val="21"/>
          <w:szCs w:val="22"/>
          <w:lang w:eastAsia="zh-CN"/>
          <w14:ligatures w14:val="standardContextual"/>
        </w:rPr>
        <w:id w:val="-2050522359"/>
        <w:docPartObj>
          <w:docPartGallery w:val="Table of Contents"/>
          <w:docPartUnique/>
        </w:docPartObj>
      </w:sdtPr>
      <w:sdtEndPr>
        <w:rPr>
          <w:b/>
          <w:bCs/>
          <w:noProof/>
        </w:rPr>
      </w:sdtEndPr>
      <w:sdtContent>
        <w:p w14:paraId="4E4F8E20" w14:textId="49BDB806" w:rsidR="00A1634D" w:rsidRDefault="00A1634D">
          <w:pPr>
            <w:pStyle w:val="TOCHeading"/>
          </w:pPr>
          <w:r>
            <w:t>Supplemental Methods</w:t>
          </w:r>
        </w:p>
        <w:p w14:paraId="51C6D21F" w14:textId="3488C6E9" w:rsidR="005A41D7" w:rsidRDefault="00A1634D">
          <w:pPr>
            <w:pStyle w:val="TOC3"/>
            <w:tabs>
              <w:tab w:val="right" w:leader="dot" w:pos="9062"/>
            </w:tabs>
            <w:rPr>
              <w:noProof/>
              <w:sz w:val="22"/>
              <w:szCs w:val="24"/>
            </w:rPr>
          </w:pPr>
          <w:r>
            <w:fldChar w:fldCharType="begin"/>
          </w:r>
          <w:r>
            <w:instrText xml:space="preserve"> TOC \o "1-3" \h \z \u </w:instrText>
          </w:r>
          <w:r>
            <w:fldChar w:fldCharType="separate"/>
          </w:r>
          <w:hyperlink w:anchor="_Toc213576259" w:history="1">
            <w:r w:rsidR="005A41D7" w:rsidRPr="00505559">
              <w:rPr>
                <w:rStyle w:val="Hyperlink"/>
                <w:noProof/>
              </w:rPr>
              <w:t>ALSPAC</w:t>
            </w:r>
            <w:r w:rsidR="005A41D7">
              <w:rPr>
                <w:noProof/>
                <w:webHidden/>
              </w:rPr>
              <w:tab/>
            </w:r>
            <w:r w:rsidR="005A41D7">
              <w:rPr>
                <w:noProof/>
                <w:webHidden/>
              </w:rPr>
              <w:fldChar w:fldCharType="begin"/>
            </w:r>
            <w:r w:rsidR="005A41D7">
              <w:rPr>
                <w:noProof/>
                <w:webHidden/>
              </w:rPr>
              <w:instrText xml:space="preserve"> PAGEREF _Toc213576259 \h </w:instrText>
            </w:r>
            <w:r w:rsidR="005A41D7">
              <w:rPr>
                <w:noProof/>
                <w:webHidden/>
              </w:rPr>
            </w:r>
            <w:r w:rsidR="005A41D7">
              <w:rPr>
                <w:noProof/>
                <w:webHidden/>
              </w:rPr>
              <w:fldChar w:fldCharType="separate"/>
            </w:r>
            <w:r w:rsidR="00E17C3B">
              <w:rPr>
                <w:noProof/>
                <w:webHidden/>
              </w:rPr>
              <w:t>2</w:t>
            </w:r>
            <w:r w:rsidR="005A41D7">
              <w:rPr>
                <w:noProof/>
                <w:webHidden/>
              </w:rPr>
              <w:fldChar w:fldCharType="end"/>
            </w:r>
          </w:hyperlink>
        </w:p>
        <w:p w14:paraId="5377CAD3" w14:textId="353172AE" w:rsidR="005A41D7" w:rsidRDefault="005A41D7">
          <w:pPr>
            <w:pStyle w:val="TOC3"/>
            <w:tabs>
              <w:tab w:val="right" w:leader="dot" w:pos="9062"/>
            </w:tabs>
            <w:rPr>
              <w:noProof/>
              <w:sz w:val="22"/>
              <w:szCs w:val="24"/>
            </w:rPr>
          </w:pPr>
          <w:hyperlink w:anchor="_Toc213576260" w:history="1">
            <w:r w:rsidRPr="00505559">
              <w:rPr>
                <w:rStyle w:val="Hyperlink"/>
                <w:noProof/>
              </w:rPr>
              <w:t>BAMSE</w:t>
            </w:r>
            <w:r>
              <w:rPr>
                <w:noProof/>
                <w:webHidden/>
              </w:rPr>
              <w:tab/>
            </w:r>
            <w:r>
              <w:rPr>
                <w:noProof/>
                <w:webHidden/>
              </w:rPr>
              <w:fldChar w:fldCharType="begin"/>
            </w:r>
            <w:r>
              <w:rPr>
                <w:noProof/>
                <w:webHidden/>
              </w:rPr>
              <w:instrText xml:space="preserve"> PAGEREF _Toc213576260 \h </w:instrText>
            </w:r>
            <w:r>
              <w:rPr>
                <w:noProof/>
                <w:webHidden/>
              </w:rPr>
            </w:r>
            <w:r>
              <w:rPr>
                <w:noProof/>
                <w:webHidden/>
              </w:rPr>
              <w:fldChar w:fldCharType="separate"/>
            </w:r>
            <w:r w:rsidR="00E17C3B">
              <w:rPr>
                <w:noProof/>
                <w:webHidden/>
              </w:rPr>
              <w:t>3</w:t>
            </w:r>
            <w:r>
              <w:rPr>
                <w:noProof/>
                <w:webHidden/>
              </w:rPr>
              <w:fldChar w:fldCharType="end"/>
            </w:r>
          </w:hyperlink>
        </w:p>
        <w:p w14:paraId="35ACD925" w14:textId="61254020" w:rsidR="005A41D7" w:rsidRDefault="005A41D7">
          <w:pPr>
            <w:pStyle w:val="TOC3"/>
            <w:tabs>
              <w:tab w:val="right" w:leader="dot" w:pos="9062"/>
            </w:tabs>
            <w:rPr>
              <w:noProof/>
              <w:sz w:val="22"/>
              <w:szCs w:val="24"/>
            </w:rPr>
          </w:pPr>
          <w:hyperlink w:anchor="_Toc213576261" w:history="1">
            <w:r w:rsidRPr="00505559">
              <w:rPr>
                <w:rStyle w:val="Hyperlink"/>
                <w:noProof/>
              </w:rPr>
              <w:t>Generation R</w:t>
            </w:r>
            <w:r>
              <w:rPr>
                <w:noProof/>
                <w:webHidden/>
              </w:rPr>
              <w:tab/>
            </w:r>
            <w:r>
              <w:rPr>
                <w:noProof/>
                <w:webHidden/>
              </w:rPr>
              <w:fldChar w:fldCharType="begin"/>
            </w:r>
            <w:r>
              <w:rPr>
                <w:noProof/>
                <w:webHidden/>
              </w:rPr>
              <w:instrText xml:space="preserve"> PAGEREF _Toc213576261 \h </w:instrText>
            </w:r>
            <w:r>
              <w:rPr>
                <w:noProof/>
                <w:webHidden/>
              </w:rPr>
            </w:r>
            <w:r>
              <w:rPr>
                <w:noProof/>
                <w:webHidden/>
              </w:rPr>
              <w:fldChar w:fldCharType="separate"/>
            </w:r>
            <w:r w:rsidR="00E17C3B">
              <w:rPr>
                <w:noProof/>
                <w:webHidden/>
              </w:rPr>
              <w:t>6</w:t>
            </w:r>
            <w:r>
              <w:rPr>
                <w:noProof/>
                <w:webHidden/>
              </w:rPr>
              <w:fldChar w:fldCharType="end"/>
            </w:r>
          </w:hyperlink>
        </w:p>
        <w:p w14:paraId="431327C6" w14:textId="16792CEA" w:rsidR="005A41D7" w:rsidRDefault="005A41D7">
          <w:pPr>
            <w:pStyle w:val="TOC3"/>
            <w:tabs>
              <w:tab w:val="right" w:leader="dot" w:pos="9062"/>
            </w:tabs>
            <w:rPr>
              <w:noProof/>
              <w:sz w:val="22"/>
              <w:szCs w:val="24"/>
            </w:rPr>
          </w:pPr>
          <w:hyperlink w:anchor="_Toc213576262" w:history="1">
            <w:r w:rsidRPr="00505559">
              <w:rPr>
                <w:rStyle w:val="Hyperlink"/>
                <w:noProof/>
              </w:rPr>
              <w:t>HELIX</w:t>
            </w:r>
            <w:r>
              <w:rPr>
                <w:noProof/>
                <w:webHidden/>
              </w:rPr>
              <w:tab/>
            </w:r>
            <w:r w:rsidR="006D7C22">
              <w:rPr>
                <w:noProof/>
                <w:webHidden/>
              </w:rPr>
              <w:t>9</w:t>
            </w:r>
          </w:hyperlink>
        </w:p>
        <w:p w14:paraId="50E9ADC5" w14:textId="1DFB4F6D" w:rsidR="005A41D7" w:rsidRDefault="005A41D7">
          <w:pPr>
            <w:pStyle w:val="TOC3"/>
            <w:tabs>
              <w:tab w:val="right" w:leader="dot" w:pos="9062"/>
            </w:tabs>
            <w:rPr>
              <w:noProof/>
              <w:sz w:val="22"/>
              <w:szCs w:val="24"/>
            </w:rPr>
          </w:pPr>
          <w:hyperlink w:anchor="_Toc213576263" w:history="1">
            <w:r w:rsidRPr="00505559">
              <w:rPr>
                <w:rStyle w:val="Hyperlink"/>
                <w:noProof/>
              </w:rPr>
              <w:t>INMA</w:t>
            </w:r>
            <w:r>
              <w:rPr>
                <w:noProof/>
                <w:webHidden/>
              </w:rPr>
              <w:tab/>
            </w:r>
            <w:r>
              <w:rPr>
                <w:noProof/>
                <w:webHidden/>
              </w:rPr>
              <w:fldChar w:fldCharType="begin"/>
            </w:r>
            <w:r>
              <w:rPr>
                <w:noProof/>
                <w:webHidden/>
              </w:rPr>
              <w:instrText xml:space="preserve"> PAGEREF _Toc213576263 \h </w:instrText>
            </w:r>
            <w:r>
              <w:rPr>
                <w:noProof/>
                <w:webHidden/>
              </w:rPr>
            </w:r>
            <w:r>
              <w:rPr>
                <w:noProof/>
                <w:webHidden/>
              </w:rPr>
              <w:fldChar w:fldCharType="separate"/>
            </w:r>
            <w:r w:rsidR="00E17C3B">
              <w:rPr>
                <w:noProof/>
                <w:webHidden/>
              </w:rPr>
              <w:t>11</w:t>
            </w:r>
            <w:r>
              <w:rPr>
                <w:noProof/>
                <w:webHidden/>
              </w:rPr>
              <w:fldChar w:fldCharType="end"/>
            </w:r>
          </w:hyperlink>
        </w:p>
        <w:p w14:paraId="2FBC4C6A" w14:textId="74A5C00B" w:rsidR="005A41D7" w:rsidRDefault="005A41D7">
          <w:pPr>
            <w:pStyle w:val="TOC3"/>
            <w:tabs>
              <w:tab w:val="right" w:leader="dot" w:pos="9062"/>
            </w:tabs>
            <w:rPr>
              <w:noProof/>
              <w:sz w:val="22"/>
              <w:szCs w:val="24"/>
            </w:rPr>
          </w:pPr>
          <w:hyperlink w:anchor="_Toc213576264" w:history="1">
            <w:r w:rsidRPr="00505559">
              <w:rPr>
                <w:rStyle w:val="Hyperlink"/>
                <w:noProof/>
              </w:rPr>
              <w:t>LISA</w:t>
            </w:r>
            <w:r>
              <w:rPr>
                <w:noProof/>
                <w:webHidden/>
              </w:rPr>
              <w:tab/>
            </w:r>
            <w:r>
              <w:rPr>
                <w:noProof/>
                <w:webHidden/>
              </w:rPr>
              <w:fldChar w:fldCharType="begin"/>
            </w:r>
            <w:r>
              <w:rPr>
                <w:noProof/>
                <w:webHidden/>
              </w:rPr>
              <w:instrText xml:space="preserve"> PAGEREF _Toc213576264 \h </w:instrText>
            </w:r>
            <w:r>
              <w:rPr>
                <w:noProof/>
                <w:webHidden/>
              </w:rPr>
            </w:r>
            <w:r>
              <w:rPr>
                <w:noProof/>
                <w:webHidden/>
              </w:rPr>
              <w:fldChar w:fldCharType="separate"/>
            </w:r>
            <w:r w:rsidR="00E17C3B">
              <w:rPr>
                <w:noProof/>
                <w:webHidden/>
              </w:rPr>
              <w:t>14</w:t>
            </w:r>
            <w:r>
              <w:rPr>
                <w:noProof/>
                <w:webHidden/>
              </w:rPr>
              <w:fldChar w:fldCharType="end"/>
            </w:r>
          </w:hyperlink>
        </w:p>
        <w:p w14:paraId="65CC3CEC" w14:textId="0FF3558F" w:rsidR="005A41D7" w:rsidRDefault="005A41D7">
          <w:pPr>
            <w:pStyle w:val="TOC3"/>
            <w:tabs>
              <w:tab w:val="right" w:leader="dot" w:pos="9062"/>
            </w:tabs>
            <w:rPr>
              <w:noProof/>
              <w:sz w:val="22"/>
              <w:szCs w:val="24"/>
            </w:rPr>
          </w:pPr>
          <w:hyperlink w:anchor="_Toc213576265" w:history="1">
            <w:r w:rsidRPr="00505559">
              <w:rPr>
                <w:rStyle w:val="Hyperlink"/>
                <w:noProof/>
              </w:rPr>
              <w:t>PIAMA</w:t>
            </w:r>
            <w:r>
              <w:rPr>
                <w:noProof/>
                <w:webHidden/>
              </w:rPr>
              <w:tab/>
            </w:r>
            <w:r>
              <w:rPr>
                <w:noProof/>
                <w:webHidden/>
              </w:rPr>
              <w:fldChar w:fldCharType="begin"/>
            </w:r>
            <w:r>
              <w:rPr>
                <w:noProof/>
                <w:webHidden/>
              </w:rPr>
              <w:instrText xml:space="preserve"> PAGEREF _Toc213576265 \h </w:instrText>
            </w:r>
            <w:r>
              <w:rPr>
                <w:noProof/>
                <w:webHidden/>
              </w:rPr>
            </w:r>
            <w:r>
              <w:rPr>
                <w:noProof/>
                <w:webHidden/>
              </w:rPr>
              <w:fldChar w:fldCharType="separate"/>
            </w:r>
            <w:r w:rsidR="00E17C3B">
              <w:rPr>
                <w:noProof/>
                <w:webHidden/>
              </w:rPr>
              <w:t>16</w:t>
            </w:r>
            <w:r>
              <w:rPr>
                <w:noProof/>
                <w:webHidden/>
              </w:rPr>
              <w:fldChar w:fldCharType="end"/>
            </w:r>
          </w:hyperlink>
        </w:p>
        <w:p w14:paraId="674A0F56" w14:textId="017E5B83" w:rsidR="005A41D7" w:rsidRDefault="005A41D7">
          <w:pPr>
            <w:pStyle w:val="TOC3"/>
            <w:tabs>
              <w:tab w:val="right" w:leader="dot" w:pos="9062"/>
            </w:tabs>
            <w:rPr>
              <w:noProof/>
              <w:sz w:val="22"/>
              <w:szCs w:val="24"/>
            </w:rPr>
          </w:pPr>
          <w:hyperlink w:anchor="_Toc213576266" w:history="1">
            <w:r w:rsidRPr="00505559">
              <w:rPr>
                <w:rStyle w:val="Hyperlink"/>
                <w:noProof/>
              </w:rPr>
              <w:t>Differentially methylated region (DMR) analysis input parameters</w:t>
            </w:r>
            <w:r>
              <w:rPr>
                <w:noProof/>
                <w:webHidden/>
              </w:rPr>
              <w:tab/>
            </w:r>
            <w:r>
              <w:rPr>
                <w:noProof/>
                <w:webHidden/>
              </w:rPr>
              <w:fldChar w:fldCharType="begin"/>
            </w:r>
            <w:r>
              <w:rPr>
                <w:noProof/>
                <w:webHidden/>
              </w:rPr>
              <w:instrText xml:space="preserve"> PAGEREF _Toc213576266 \h </w:instrText>
            </w:r>
            <w:r>
              <w:rPr>
                <w:noProof/>
                <w:webHidden/>
              </w:rPr>
            </w:r>
            <w:r>
              <w:rPr>
                <w:noProof/>
                <w:webHidden/>
              </w:rPr>
              <w:fldChar w:fldCharType="separate"/>
            </w:r>
            <w:r w:rsidR="00E17C3B">
              <w:rPr>
                <w:noProof/>
                <w:webHidden/>
              </w:rPr>
              <w:t>19</w:t>
            </w:r>
            <w:r>
              <w:rPr>
                <w:noProof/>
                <w:webHidden/>
              </w:rPr>
              <w:fldChar w:fldCharType="end"/>
            </w:r>
          </w:hyperlink>
        </w:p>
        <w:p w14:paraId="1F3B3BC6" w14:textId="59695A06" w:rsidR="005A41D7" w:rsidRDefault="005A41D7">
          <w:pPr>
            <w:pStyle w:val="TOC3"/>
            <w:tabs>
              <w:tab w:val="right" w:leader="dot" w:pos="9062"/>
            </w:tabs>
            <w:rPr>
              <w:noProof/>
              <w:sz w:val="22"/>
              <w:szCs w:val="24"/>
            </w:rPr>
          </w:pPr>
          <w:hyperlink w:anchor="_Toc213576267" w:history="1">
            <w:r w:rsidRPr="00505559">
              <w:rPr>
                <w:rStyle w:val="Hyperlink"/>
                <w:noProof/>
              </w:rPr>
              <w:t>Table 1 Number of probes removed during the quality control for the meta-analysis</w:t>
            </w:r>
            <w:r>
              <w:rPr>
                <w:noProof/>
                <w:webHidden/>
              </w:rPr>
              <w:tab/>
            </w:r>
            <w:r>
              <w:rPr>
                <w:noProof/>
                <w:webHidden/>
              </w:rPr>
              <w:fldChar w:fldCharType="begin"/>
            </w:r>
            <w:r>
              <w:rPr>
                <w:noProof/>
                <w:webHidden/>
              </w:rPr>
              <w:instrText xml:space="preserve"> PAGEREF _Toc213576267 \h </w:instrText>
            </w:r>
            <w:r>
              <w:rPr>
                <w:noProof/>
                <w:webHidden/>
              </w:rPr>
            </w:r>
            <w:r>
              <w:rPr>
                <w:noProof/>
                <w:webHidden/>
              </w:rPr>
              <w:fldChar w:fldCharType="separate"/>
            </w:r>
            <w:r w:rsidR="00E17C3B">
              <w:rPr>
                <w:noProof/>
                <w:webHidden/>
              </w:rPr>
              <w:t>20</w:t>
            </w:r>
            <w:r>
              <w:rPr>
                <w:noProof/>
                <w:webHidden/>
              </w:rPr>
              <w:fldChar w:fldCharType="end"/>
            </w:r>
          </w:hyperlink>
        </w:p>
        <w:p w14:paraId="3E70D320" w14:textId="457B3541" w:rsidR="005A41D7" w:rsidRDefault="005A41D7">
          <w:pPr>
            <w:pStyle w:val="TOC3"/>
            <w:tabs>
              <w:tab w:val="right" w:leader="dot" w:pos="9062"/>
            </w:tabs>
            <w:rPr>
              <w:noProof/>
              <w:sz w:val="22"/>
              <w:szCs w:val="24"/>
            </w:rPr>
          </w:pPr>
          <w:hyperlink w:anchor="_Toc213576268" w:history="1">
            <w:r w:rsidRPr="00505559">
              <w:rPr>
                <w:rStyle w:val="Hyperlink"/>
                <w:noProof/>
              </w:rPr>
              <w:t>Associations between road traffic noise exposure and cell types estimated using the Houseman method</w:t>
            </w:r>
            <w:r>
              <w:rPr>
                <w:noProof/>
                <w:webHidden/>
              </w:rPr>
              <w:tab/>
            </w:r>
            <w:r>
              <w:rPr>
                <w:noProof/>
                <w:webHidden/>
              </w:rPr>
              <w:fldChar w:fldCharType="begin"/>
            </w:r>
            <w:r>
              <w:rPr>
                <w:noProof/>
                <w:webHidden/>
              </w:rPr>
              <w:instrText xml:space="preserve"> PAGEREF _Toc213576268 \h </w:instrText>
            </w:r>
            <w:r>
              <w:rPr>
                <w:noProof/>
                <w:webHidden/>
              </w:rPr>
            </w:r>
            <w:r>
              <w:rPr>
                <w:noProof/>
                <w:webHidden/>
              </w:rPr>
              <w:fldChar w:fldCharType="separate"/>
            </w:r>
            <w:r w:rsidR="00E17C3B">
              <w:rPr>
                <w:noProof/>
                <w:webHidden/>
              </w:rPr>
              <w:t>22</w:t>
            </w:r>
            <w:r>
              <w:rPr>
                <w:noProof/>
                <w:webHidden/>
              </w:rPr>
              <w:fldChar w:fldCharType="end"/>
            </w:r>
          </w:hyperlink>
        </w:p>
        <w:p w14:paraId="0960554F" w14:textId="5FCB27BF" w:rsidR="005A41D7" w:rsidRDefault="005A41D7">
          <w:pPr>
            <w:pStyle w:val="TOC3"/>
            <w:tabs>
              <w:tab w:val="right" w:leader="dot" w:pos="9062"/>
            </w:tabs>
            <w:rPr>
              <w:noProof/>
              <w:sz w:val="22"/>
              <w:szCs w:val="24"/>
            </w:rPr>
          </w:pPr>
          <w:hyperlink w:anchor="_Toc213576269" w:history="1">
            <w:r w:rsidRPr="00505559">
              <w:rPr>
                <w:rStyle w:val="Hyperlink"/>
                <w:noProof/>
              </w:rPr>
              <w:t>Comparison for the beta coefficients derived from the EWAS models adjusting for 6 cell types (Houseman) and 12 cell types (Salas)</w:t>
            </w:r>
            <w:r>
              <w:rPr>
                <w:noProof/>
                <w:webHidden/>
              </w:rPr>
              <w:tab/>
            </w:r>
            <w:r>
              <w:rPr>
                <w:noProof/>
                <w:webHidden/>
              </w:rPr>
              <w:fldChar w:fldCharType="begin"/>
            </w:r>
            <w:r>
              <w:rPr>
                <w:noProof/>
                <w:webHidden/>
              </w:rPr>
              <w:instrText xml:space="preserve"> PAGEREF _Toc213576269 \h </w:instrText>
            </w:r>
            <w:r>
              <w:rPr>
                <w:noProof/>
                <w:webHidden/>
              </w:rPr>
            </w:r>
            <w:r>
              <w:rPr>
                <w:noProof/>
                <w:webHidden/>
              </w:rPr>
              <w:fldChar w:fldCharType="separate"/>
            </w:r>
            <w:r w:rsidR="00E17C3B">
              <w:rPr>
                <w:noProof/>
                <w:webHidden/>
              </w:rPr>
              <w:t>22</w:t>
            </w:r>
            <w:r>
              <w:rPr>
                <w:noProof/>
                <w:webHidden/>
              </w:rPr>
              <w:fldChar w:fldCharType="end"/>
            </w:r>
          </w:hyperlink>
        </w:p>
        <w:p w14:paraId="5D0C3039" w14:textId="4FB573A4" w:rsidR="00A1634D" w:rsidRDefault="00A1634D">
          <w:r>
            <w:rPr>
              <w:b/>
              <w:bCs/>
              <w:noProof/>
            </w:rPr>
            <w:fldChar w:fldCharType="end"/>
          </w:r>
        </w:p>
      </w:sdtContent>
    </w:sdt>
    <w:p w14:paraId="73827BE0" w14:textId="5789A088" w:rsidR="00C04F5F" w:rsidRPr="00FF68DE" w:rsidRDefault="00C04F5F"/>
    <w:p w14:paraId="5E7AB980" w14:textId="77777777" w:rsidR="00A1634D" w:rsidRDefault="00A1634D" w:rsidP="006E6B52">
      <w:pPr>
        <w:rPr>
          <w:rFonts w:ascii="Calibri" w:hAnsi="Calibri" w:cs="Calibri"/>
          <w:b/>
          <w:bCs/>
          <w:sz w:val="20"/>
          <w:szCs w:val="21"/>
        </w:rPr>
      </w:pPr>
    </w:p>
    <w:p w14:paraId="09B7236F" w14:textId="77777777" w:rsidR="00A1634D" w:rsidRDefault="00A1634D" w:rsidP="006E6B52">
      <w:pPr>
        <w:rPr>
          <w:rFonts w:ascii="Calibri" w:hAnsi="Calibri" w:cs="Calibri"/>
          <w:b/>
          <w:bCs/>
          <w:sz w:val="20"/>
          <w:szCs w:val="21"/>
        </w:rPr>
      </w:pPr>
    </w:p>
    <w:p w14:paraId="3FE1016A" w14:textId="77777777" w:rsidR="00A1634D" w:rsidRDefault="00A1634D" w:rsidP="006E6B52">
      <w:pPr>
        <w:rPr>
          <w:rFonts w:ascii="Calibri" w:hAnsi="Calibri" w:cs="Calibri"/>
          <w:b/>
          <w:bCs/>
          <w:sz w:val="20"/>
          <w:szCs w:val="21"/>
        </w:rPr>
        <w:sectPr w:rsidR="00A1634D" w:rsidSect="00551C3B">
          <w:footerReference w:type="default" r:id="rId8"/>
          <w:pgSz w:w="11906" w:h="16838"/>
          <w:pgMar w:top="1417" w:right="1417" w:bottom="1417" w:left="1417" w:header="708" w:footer="708" w:gutter="0"/>
          <w:cols w:space="708"/>
          <w:docGrid w:type="lines" w:linePitch="312"/>
        </w:sectPr>
      </w:pPr>
    </w:p>
    <w:p w14:paraId="4D8511DE" w14:textId="77777777" w:rsidR="000E2D93" w:rsidRPr="00A1634D" w:rsidRDefault="000E2D93" w:rsidP="00A1634D">
      <w:pPr>
        <w:pStyle w:val="Heading3"/>
      </w:pPr>
      <w:bookmarkStart w:id="0" w:name="_Toc213576259"/>
      <w:r w:rsidRPr="00A1634D">
        <w:rPr>
          <w:rFonts w:hint="eastAsia"/>
        </w:rPr>
        <w:lastRenderedPageBreak/>
        <w:t>ALSPAC</w:t>
      </w:r>
      <w:bookmarkEnd w:id="0"/>
      <w:r w:rsidRPr="00A1634D">
        <w:rPr>
          <w:rFonts w:hint="eastAsia"/>
        </w:rPr>
        <w:t xml:space="preserve"> </w:t>
      </w:r>
    </w:p>
    <w:p w14:paraId="050B559B" w14:textId="77777777" w:rsidR="000E2D93" w:rsidRDefault="000E2D93" w:rsidP="000E2D93">
      <w:pPr>
        <w:rPr>
          <w:rFonts w:ascii="Calibri" w:hAnsi="Calibri" w:cs="Calibri"/>
        </w:rPr>
      </w:pPr>
      <w:r w:rsidRPr="00336B00">
        <w:rPr>
          <w:rFonts w:ascii="Calibri" w:hAnsi="Calibri" w:cs="Calibri"/>
          <w:b/>
          <w:bCs/>
        </w:rPr>
        <w:t>Design and Study population</w:t>
      </w:r>
    </w:p>
    <w:p w14:paraId="1EDFDAA0" w14:textId="77777777" w:rsidR="000E2D93" w:rsidRPr="00336B00" w:rsidRDefault="000E2D93" w:rsidP="000E2D93">
      <w:pPr>
        <w:rPr>
          <w:rFonts w:ascii="Calibri" w:hAnsi="Calibri" w:cs="Calibri"/>
          <w:sz w:val="20"/>
          <w:szCs w:val="20"/>
        </w:rPr>
      </w:pPr>
      <w:r w:rsidRPr="00336B00">
        <w:rPr>
          <w:rFonts w:ascii="Calibri" w:hAnsi="Calibri" w:cs="Calibri"/>
          <w:sz w:val="20"/>
          <w:szCs w:val="20"/>
        </w:rPr>
        <w:t xml:space="preserve">Pregnant women resident in Avon, UK with expected dates of delivery between 1st April 1991 and 31st December 1992 were invited to take part in the study (1,2). 20,248 pregnancies have been identified as being eligible and the initial number of pregnancies enrolled was 14,541. Of the initial pregnancies, there was a total of 14,676 fetuses, resulting in 14,062 live births and 13,988 children who were alive at 1 year of age. When the oldest children were approximately 7 years of age, an attempt was made to bolster the initial sample with eligible cases who had failed to join the study originally. As a result, when considering variables collected from the age of seven onwards there </w:t>
      </w:r>
      <w:proofErr w:type="gramStart"/>
      <w:r w:rsidRPr="00336B00">
        <w:rPr>
          <w:rFonts w:ascii="Calibri" w:hAnsi="Calibri" w:cs="Calibri"/>
          <w:sz w:val="20"/>
          <w:szCs w:val="20"/>
        </w:rPr>
        <w:t>are</w:t>
      </w:r>
      <w:proofErr w:type="gramEnd"/>
      <w:r w:rsidRPr="00336B00">
        <w:rPr>
          <w:rFonts w:ascii="Calibri" w:hAnsi="Calibri" w:cs="Calibri"/>
          <w:sz w:val="20"/>
          <w:szCs w:val="20"/>
        </w:rPr>
        <w:t xml:space="preserve"> data available for more than the 14,541 pregnancies mentioned above. The total sample size for analyses using any data collected after the age of seven is therefore 15,447 pregnancies, resulting in 15,658 fetuses. Of these 14,901 children were alive at 1 year of age.</w:t>
      </w:r>
    </w:p>
    <w:p w14:paraId="0CD2F243" w14:textId="77777777" w:rsidR="000E2D93" w:rsidRDefault="000E2D93" w:rsidP="000E2D93">
      <w:pPr>
        <w:rPr>
          <w:rFonts w:ascii="Calibri" w:hAnsi="Calibri" w:cs="Calibri"/>
        </w:rPr>
      </w:pPr>
    </w:p>
    <w:p w14:paraId="13A4A86B" w14:textId="77777777" w:rsidR="000E2D93" w:rsidRPr="00336B00" w:rsidRDefault="000E2D93" w:rsidP="000E2D93">
      <w:pPr>
        <w:rPr>
          <w:rFonts w:ascii="Calibri" w:hAnsi="Calibri" w:cs="Calibri"/>
          <w:sz w:val="20"/>
          <w:szCs w:val="20"/>
        </w:rPr>
      </w:pPr>
      <w:r w:rsidRPr="00336B00">
        <w:rPr>
          <w:rFonts w:ascii="Calibri" w:hAnsi="Calibri" w:cs="Calibri"/>
          <w:sz w:val="20"/>
          <w:szCs w:val="20"/>
        </w:rPr>
        <w:t>Please note that the study website contains details of all the data that is available through a fully searchable data dictionary and variable search tool: http://www.bristol.ac.uk/alspac/researchers/our-data/.</w:t>
      </w:r>
    </w:p>
    <w:p w14:paraId="2EDDCD90" w14:textId="77777777" w:rsidR="000E2D93" w:rsidRPr="00336B00" w:rsidRDefault="000E2D93" w:rsidP="000E2D93">
      <w:pPr>
        <w:rPr>
          <w:rFonts w:ascii="Calibri" w:hAnsi="Calibri" w:cs="Calibri"/>
          <w:sz w:val="20"/>
          <w:szCs w:val="20"/>
        </w:rPr>
      </w:pPr>
      <w:r w:rsidRPr="00336B00">
        <w:rPr>
          <w:rFonts w:ascii="Calibri" w:hAnsi="Calibri" w:cs="Calibri"/>
          <w:sz w:val="20"/>
          <w:szCs w:val="20"/>
        </w:rPr>
        <w:t>Ethical approval for the study was obtained from the ALSPAC Ethics and Law Committee and the Local Research Ethics Committees. Consent for biological samples has been collected in accordance with the Human Tissue Act (2004). Informed consent for the use of data collected via questionnaires and clinics was obtained from participants following the recommendations of the ALSPAC Ethics and Law Committee at the time.</w:t>
      </w:r>
    </w:p>
    <w:p w14:paraId="0E23EC1A" w14:textId="77777777" w:rsidR="000E2D93" w:rsidRDefault="000E2D93" w:rsidP="000E2D93">
      <w:pPr>
        <w:rPr>
          <w:rFonts w:ascii="Calibri" w:hAnsi="Calibri" w:cs="Calibri"/>
          <w:b/>
          <w:bCs/>
        </w:rPr>
      </w:pPr>
    </w:p>
    <w:p w14:paraId="13254C4F" w14:textId="77777777" w:rsidR="000E2D93" w:rsidRPr="00336B00" w:rsidRDefault="000E2D93" w:rsidP="000E2D93">
      <w:pPr>
        <w:rPr>
          <w:rFonts w:ascii="Calibri" w:hAnsi="Calibri" w:cs="Calibri"/>
          <w:b/>
          <w:bCs/>
        </w:rPr>
      </w:pPr>
      <w:r w:rsidRPr="00336B00">
        <w:rPr>
          <w:rFonts w:ascii="Calibri" w:hAnsi="Calibri" w:cs="Calibri"/>
          <w:b/>
          <w:bCs/>
        </w:rPr>
        <w:t>Road traffic noise exposure assessment</w:t>
      </w:r>
    </w:p>
    <w:p w14:paraId="18ED2248" w14:textId="77777777" w:rsidR="000E2D93" w:rsidRPr="00336B00" w:rsidRDefault="000E2D93" w:rsidP="000E2D93">
      <w:pPr>
        <w:rPr>
          <w:rFonts w:ascii="Calibri" w:hAnsi="Calibri" w:cs="Calibri"/>
          <w:sz w:val="20"/>
          <w:szCs w:val="20"/>
        </w:rPr>
      </w:pPr>
      <w:r w:rsidRPr="00336B00">
        <w:rPr>
          <w:rFonts w:ascii="Calibri" w:hAnsi="Calibri" w:cs="Calibri"/>
          <w:sz w:val="20"/>
          <w:szCs w:val="20"/>
        </w:rPr>
        <w:t xml:space="preserve">Noise exposure was based on road traffic noise maps from the UK Department of Environment, Food and Rural Affairs (DEFRA, 2006), which were generated under EC Directive 2002/49/EC (Assessment and Management of Environmental Noise) in the framework of the European Noise Directive (END). The primary noise indicators were </w:t>
      </w:r>
      <w:proofErr w:type="spellStart"/>
      <w:r w:rsidRPr="00336B00">
        <w:rPr>
          <w:rFonts w:ascii="Calibri" w:hAnsi="Calibri" w:cs="Calibri"/>
          <w:sz w:val="20"/>
          <w:szCs w:val="20"/>
        </w:rPr>
        <w:t>Lden</w:t>
      </w:r>
      <w:proofErr w:type="spellEnd"/>
      <w:r w:rsidRPr="00336B00">
        <w:rPr>
          <w:rFonts w:ascii="Calibri" w:hAnsi="Calibri" w:cs="Calibri"/>
          <w:sz w:val="20"/>
          <w:szCs w:val="20"/>
        </w:rPr>
        <w:t xml:space="preserve"> and </w:t>
      </w:r>
      <w:proofErr w:type="spellStart"/>
      <w:r w:rsidRPr="00336B00">
        <w:rPr>
          <w:rFonts w:ascii="Calibri" w:hAnsi="Calibri" w:cs="Calibri"/>
          <w:sz w:val="20"/>
          <w:szCs w:val="20"/>
        </w:rPr>
        <w:t>Lnight</w:t>
      </w:r>
      <w:proofErr w:type="spellEnd"/>
      <w:r w:rsidRPr="00336B00">
        <w:rPr>
          <w:rFonts w:ascii="Calibri" w:hAnsi="Calibri" w:cs="Calibri"/>
          <w:sz w:val="20"/>
          <w:szCs w:val="20"/>
        </w:rPr>
        <w:t xml:space="preserve">, and these were obtained by doing an intersection between noise maps and geocodes. </w:t>
      </w:r>
      <w:proofErr w:type="spellStart"/>
      <w:r w:rsidRPr="00336B00">
        <w:rPr>
          <w:rFonts w:ascii="Calibri" w:hAnsi="Calibri" w:cs="Calibri"/>
          <w:sz w:val="20"/>
          <w:szCs w:val="20"/>
        </w:rPr>
        <w:t>Lden</w:t>
      </w:r>
      <w:proofErr w:type="spellEnd"/>
      <w:r w:rsidRPr="00336B00">
        <w:rPr>
          <w:rFonts w:ascii="Calibri" w:hAnsi="Calibri" w:cs="Calibri"/>
          <w:sz w:val="20"/>
          <w:szCs w:val="20"/>
        </w:rPr>
        <w:t xml:space="preserve"> is the long-term average indicator designed to assess annoyance and defined by the END. It refers to an annual average of day, evening and night period of exposure. </w:t>
      </w:r>
      <w:proofErr w:type="spellStart"/>
      <w:r w:rsidRPr="00336B00">
        <w:rPr>
          <w:rFonts w:ascii="Calibri" w:hAnsi="Calibri" w:cs="Calibri"/>
          <w:sz w:val="20"/>
          <w:szCs w:val="20"/>
        </w:rPr>
        <w:t>Lnight</w:t>
      </w:r>
      <w:proofErr w:type="spellEnd"/>
      <w:r w:rsidRPr="00336B00">
        <w:rPr>
          <w:rFonts w:ascii="Calibri" w:hAnsi="Calibri" w:cs="Calibri"/>
          <w:sz w:val="20"/>
          <w:szCs w:val="20"/>
        </w:rPr>
        <w:t xml:space="preserve"> is the long-term average indicator designed to assess sleep disturbance and defined by the END. It refers to an annual </w:t>
      </w:r>
      <w:proofErr w:type="gramStart"/>
      <w:r w:rsidRPr="00336B00">
        <w:rPr>
          <w:rFonts w:ascii="Calibri" w:hAnsi="Calibri" w:cs="Calibri"/>
          <w:sz w:val="20"/>
          <w:szCs w:val="20"/>
        </w:rPr>
        <w:t>average of</w:t>
      </w:r>
      <w:proofErr w:type="gramEnd"/>
      <w:r w:rsidRPr="00336B00">
        <w:rPr>
          <w:rFonts w:ascii="Calibri" w:hAnsi="Calibri" w:cs="Calibri"/>
          <w:sz w:val="20"/>
          <w:szCs w:val="20"/>
        </w:rPr>
        <w:t xml:space="preserve"> night period of exposure. Noise data was only available in categories and was linked to the geocoded addresses of the participants.</w:t>
      </w:r>
    </w:p>
    <w:p w14:paraId="5C48E4BE" w14:textId="77777777" w:rsidR="000E2D93" w:rsidRDefault="000E2D93" w:rsidP="000E2D93">
      <w:pPr>
        <w:rPr>
          <w:rFonts w:ascii="Calibri" w:hAnsi="Calibri" w:cs="Calibri"/>
        </w:rPr>
      </w:pPr>
    </w:p>
    <w:p w14:paraId="737C3CE3" w14:textId="77777777" w:rsidR="000E2D93" w:rsidRPr="00336B00" w:rsidRDefault="000E2D93" w:rsidP="000E2D93">
      <w:pPr>
        <w:rPr>
          <w:rFonts w:ascii="Calibri" w:hAnsi="Calibri" w:cs="Calibri"/>
          <w:b/>
          <w:bCs/>
        </w:rPr>
      </w:pPr>
      <w:r w:rsidRPr="00336B00">
        <w:rPr>
          <w:rFonts w:ascii="Calibri" w:hAnsi="Calibri" w:cs="Calibri"/>
          <w:b/>
          <w:bCs/>
        </w:rPr>
        <w:t>Biological sample collection, DNA methylation quantification, quality control and normalization</w:t>
      </w:r>
    </w:p>
    <w:p w14:paraId="0038D7F0" w14:textId="77777777" w:rsidR="000E2D93" w:rsidRPr="00A76460" w:rsidRDefault="000E2D93" w:rsidP="000E2D93">
      <w:pPr>
        <w:rPr>
          <w:rFonts w:ascii="Calibri" w:hAnsi="Calibri" w:cs="Calibri"/>
          <w:sz w:val="20"/>
          <w:szCs w:val="20"/>
        </w:rPr>
      </w:pPr>
      <w:r w:rsidRPr="00A76460">
        <w:rPr>
          <w:rFonts w:ascii="Calibri" w:hAnsi="Calibri" w:cs="Calibri"/>
          <w:sz w:val="20"/>
          <w:szCs w:val="20"/>
        </w:rPr>
        <w:t xml:space="preserve">DNA methylation was measured from purified DNA in 1,018 mother-child pairs as part of the Accessible Resource for Integrated Epigenomic Studies (ARIES) sub-study (3). Briefly, DNA was extracted using standard protocol and was bisulfite-converted using the </w:t>
      </w:r>
      <w:proofErr w:type="spellStart"/>
      <w:r w:rsidRPr="00A76460">
        <w:rPr>
          <w:rFonts w:ascii="Calibri" w:hAnsi="Calibri" w:cs="Calibri"/>
          <w:sz w:val="20"/>
          <w:szCs w:val="20"/>
        </w:rPr>
        <w:t>Zymo</w:t>
      </w:r>
      <w:proofErr w:type="spellEnd"/>
      <w:r w:rsidRPr="00A76460">
        <w:rPr>
          <w:rFonts w:ascii="Calibri" w:hAnsi="Calibri" w:cs="Calibri"/>
          <w:sz w:val="20"/>
          <w:szCs w:val="20"/>
        </w:rPr>
        <w:t xml:space="preserve"> EZ DNA </w:t>
      </w:r>
      <w:proofErr w:type="spellStart"/>
      <w:r w:rsidRPr="00A76460">
        <w:rPr>
          <w:rFonts w:ascii="Calibri" w:hAnsi="Calibri" w:cs="Calibri"/>
          <w:sz w:val="20"/>
          <w:szCs w:val="20"/>
        </w:rPr>
        <w:t>Methylation</w:t>
      </w:r>
      <w:r w:rsidRPr="00A76460">
        <w:rPr>
          <w:rFonts w:ascii="Calibri" w:hAnsi="Calibri" w:cs="Calibri"/>
          <w:sz w:val="20"/>
          <w:szCs w:val="20"/>
          <w:vertAlign w:val="superscript"/>
        </w:rPr>
        <w:t>TM</w:t>
      </w:r>
      <w:proofErr w:type="spellEnd"/>
      <w:r w:rsidRPr="00A76460">
        <w:rPr>
          <w:rFonts w:ascii="Calibri" w:hAnsi="Calibri" w:cs="Calibri"/>
          <w:sz w:val="20"/>
          <w:szCs w:val="20"/>
        </w:rPr>
        <w:t xml:space="preserve"> kit (</w:t>
      </w:r>
      <w:proofErr w:type="spellStart"/>
      <w:r w:rsidRPr="00A76460">
        <w:rPr>
          <w:rFonts w:ascii="Calibri" w:hAnsi="Calibri" w:cs="Calibri"/>
          <w:sz w:val="20"/>
          <w:szCs w:val="20"/>
        </w:rPr>
        <w:t>Zymo</w:t>
      </w:r>
      <w:proofErr w:type="spellEnd"/>
      <w:r w:rsidRPr="00A76460">
        <w:rPr>
          <w:rFonts w:ascii="Calibri" w:hAnsi="Calibri" w:cs="Calibri"/>
          <w:sz w:val="20"/>
          <w:szCs w:val="20"/>
        </w:rPr>
        <w:t xml:space="preserve">, Irvine, CA). DNA methylation was then measured using the Infinium HM450 </w:t>
      </w:r>
      <w:proofErr w:type="spellStart"/>
      <w:r w:rsidRPr="00A76460">
        <w:rPr>
          <w:rFonts w:ascii="Calibri" w:hAnsi="Calibri" w:cs="Calibri"/>
          <w:sz w:val="20"/>
          <w:szCs w:val="20"/>
        </w:rPr>
        <w:t>BeadChip</w:t>
      </w:r>
      <w:proofErr w:type="spellEnd"/>
      <w:r w:rsidRPr="00A76460">
        <w:rPr>
          <w:rFonts w:ascii="Calibri" w:hAnsi="Calibri" w:cs="Calibri"/>
          <w:sz w:val="20"/>
          <w:szCs w:val="20"/>
        </w:rPr>
        <w:t xml:space="preserve"> assay (Illumina Inc, San Diego, CA), according to the standard protocol. Initial quality control was performed using </w:t>
      </w:r>
      <w:proofErr w:type="spellStart"/>
      <w:r w:rsidRPr="00A76460">
        <w:rPr>
          <w:rFonts w:ascii="Calibri" w:hAnsi="Calibri" w:cs="Calibri"/>
          <w:sz w:val="20"/>
          <w:szCs w:val="20"/>
        </w:rPr>
        <w:t>GenomeStudio</w:t>
      </w:r>
      <w:proofErr w:type="spellEnd"/>
      <w:r w:rsidRPr="00A76460">
        <w:rPr>
          <w:rFonts w:ascii="Calibri" w:hAnsi="Calibri" w:cs="Calibri"/>
          <w:sz w:val="20"/>
          <w:szCs w:val="20"/>
        </w:rPr>
        <w:t xml:space="preserve"> (version 2011.1). Raw IDAT files were preprocessed and normalized using the </w:t>
      </w:r>
      <w:proofErr w:type="spellStart"/>
      <w:r w:rsidRPr="00A76460">
        <w:rPr>
          <w:rFonts w:ascii="Calibri" w:hAnsi="Calibri" w:cs="Calibri"/>
          <w:sz w:val="20"/>
          <w:szCs w:val="20"/>
        </w:rPr>
        <w:t>meffil</w:t>
      </w:r>
      <w:proofErr w:type="spellEnd"/>
      <w:r w:rsidRPr="00A76460">
        <w:rPr>
          <w:rFonts w:ascii="Calibri" w:hAnsi="Calibri" w:cs="Calibri"/>
          <w:sz w:val="20"/>
          <w:szCs w:val="20"/>
        </w:rPr>
        <w:t xml:space="preserve"> package (4). Dye bias and background correction were performed using the ‘noob’ method (5), while normalization was performed using functional normalization (6). Batch effects were corrected using principal components calculated from control probes (4) and by regressing out slide on the raw </w:t>
      </w:r>
      <w:proofErr w:type="gramStart"/>
      <w:r w:rsidRPr="00A76460">
        <w:rPr>
          <w:rFonts w:ascii="Calibri" w:hAnsi="Calibri" w:cs="Calibri"/>
          <w:sz w:val="20"/>
          <w:szCs w:val="20"/>
        </w:rPr>
        <w:t>betas</w:t>
      </w:r>
      <w:proofErr w:type="gramEnd"/>
      <w:r w:rsidRPr="00A76460">
        <w:rPr>
          <w:rFonts w:ascii="Calibri" w:hAnsi="Calibri" w:cs="Calibri"/>
          <w:sz w:val="20"/>
          <w:szCs w:val="20"/>
        </w:rPr>
        <w:t xml:space="preserve"> before normalization and on the control matrix. In addition, samples with &gt; 10% of CpG sites with a detection p-value &gt;0.01 or a bead count &lt;3 in &gt;10% of probes were removed. DNA methylation values (β-value) were generated for the remaining CpG loci, </w:t>
      </w:r>
      <w:r>
        <w:rPr>
          <w:rFonts w:ascii="Calibri" w:hAnsi="Calibri" w:cs="Calibri"/>
          <w:sz w:val="20"/>
          <w:szCs w:val="20"/>
        </w:rPr>
        <w:t>ranging</w:t>
      </w:r>
      <w:r w:rsidRPr="00A76460">
        <w:rPr>
          <w:rFonts w:ascii="Calibri" w:hAnsi="Calibri" w:cs="Calibri"/>
          <w:sz w:val="20"/>
          <w:szCs w:val="20"/>
        </w:rPr>
        <w:t xml:space="preserve"> between 0.0 (unmethylated) to 1.0 (completely methylated).</w:t>
      </w:r>
    </w:p>
    <w:p w14:paraId="1FC0D540" w14:textId="77777777" w:rsidR="000E2D93" w:rsidRDefault="000E2D93" w:rsidP="000E2D93">
      <w:pPr>
        <w:rPr>
          <w:rFonts w:ascii="Calibri" w:hAnsi="Calibri" w:cs="Calibri"/>
        </w:rPr>
      </w:pPr>
    </w:p>
    <w:p w14:paraId="43C1C188" w14:textId="77777777" w:rsidR="000E2D93" w:rsidRPr="00336B00" w:rsidRDefault="000E2D93" w:rsidP="000E2D93">
      <w:pPr>
        <w:rPr>
          <w:rFonts w:ascii="Calibri" w:hAnsi="Calibri" w:cs="Calibri"/>
          <w:b/>
          <w:bCs/>
        </w:rPr>
      </w:pPr>
      <w:r w:rsidRPr="00336B00">
        <w:rPr>
          <w:rFonts w:ascii="Calibri" w:hAnsi="Calibri" w:cs="Calibri"/>
          <w:b/>
          <w:bCs/>
        </w:rPr>
        <w:t>Acknowledgements and Funding</w:t>
      </w:r>
    </w:p>
    <w:p w14:paraId="7B2A58FE" w14:textId="77777777" w:rsidR="000E2D93" w:rsidRPr="00A76460" w:rsidRDefault="000E2D93" w:rsidP="000E2D93">
      <w:pPr>
        <w:rPr>
          <w:rFonts w:ascii="Calibri" w:hAnsi="Calibri" w:cs="Calibri"/>
          <w:sz w:val="20"/>
          <w:szCs w:val="20"/>
        </w:rPr>
      </w:pPr>
      <w:r w:rsidRPr="00A76460">
        <w:rPr>
          <w:rFonts w:ascii="Calibri" w:hAnsi="Calibri" w:cs="Calibri"/>
          <w:sz w:val="20"/>
          <w:szCs w:val="20"/>
        </w:rPr>
        <w:lastRenderedPageBreak/>
        <w:t xml:space="preserve">We are extremely grateful to all the families who took part in this study, the </w:t>
      </w:r>
      <w:proofErr w:type="gramStart"/>
      <w:r w:rsidRPr="00A76460">
        <w:rPr>
          <w:rFonts w:ascii="Calibri" w:hAnsi="Calibri" w:cs="Calibri"/>
          <w:sz w:val="20"/>
          <w:szCs w:val="20"/>
        </w:rPr>
        <w:t>midwives</w:t>
      </w:r>
      <w:proofErr w:type="gramEnd"/>
      <w:r w:rsidRPr="00A76460">
        <w:rPr>
          <w:rFonts w:ascii="Calibri" w:hAnsi="Calibri" w:cs="Calibri"/>
          <w:sz w:val="20"/>
          <w:szCs w:val="20"/>
        </w:rPr>
        <w:t xml:space="preserve"> for their help in recruiting them, and the whole ALSPAC team, which includes interviewers, computer and laboratory technicians, clerical workers, research scientists, volunteers, managers, receptionists and nurses.</w:t>
      </w:r>
    </w:p>
    <w:p w14:paraId="22A4F944" w14:textId="77777777" w:rsidR="000E2D93" w:rsidRPr="00A76460" w:rsidRDefault="000E2D93" w:rsidP="000E2D93">
      <w:pPr>
        <w:rPr>
          <w:rFonts w:ascii="Calibri" w:hAnsi="Calibri" w:cs="Calibri"/>
          <w:sz w:val="20"/>
          <w:szCs w:val="20"/>
        </w:rPr>
      </w:pPr>
    </w:p>
    <w:p w14:paraId="2DFB7C3F" w14:textId="77777777" w:rsidR="000E2D93" w:rsidRPr="00A76460" w:rsidRDefault="000E2D93" w:rsidP="000E2D93">
      <w:pPr>
        <w:rPr>
          <w:rFonts w:ascii="Calibri" w:hAnsi="Calibri" w:cs="Calibri"/>
          <w:sz w:val="20"/>
          <w:szCs w:val="20"/>
        </w:rPr>
      </w:pPr>
      <w:r w:rsidRPr="00A76460">
        <w:rPr>
          <w:rFonts w:ascii="Calibri" w:hAnsi="Calibri" w:cs="Calibri"/>
          <w:sz w:val="20"/>
          <w:szCs w:val="20"/>
        </w:rPr>
        <w:t xml:space="preserve">The UK Medical Research Council and </w:t>
      </w:r>
      <w:proofErr w:type="spellStart"/>
      <w:r w:rsidRPr="00A76460">
        <w:rPr>
          <w:rFonts w:ascii="Calibri" w:hAnsi="Calibri" w:cs="Calibri"/>
          <w:sz w:val="20"/>
          <w:szCs w:val="20"/>
        </w:rPr>
        <w:t>Wellcome</w:t>
      </w:r>
      <w:proofErr w:type="spellEnd"/>
      <w:r w:rsidRPr="00A76460">
        <w:rPr>
          <w:rFonts w:ascii="Calibri" w:hAnsi="Calibri" w:cs="Calibri"/>
          <w:sz w:val="20"/>
          <w:szCs w:val="20"/>
        </w:rPr>
        <w:t xml:space="preserve"> (Grant ref: 217065/Z/19/Z) and the University of Bristol provide core support for ALSPAC. This publication is the work of the authors and Ana Goncalves Soares and Kimberly Burrows will serve as guarantors for the contents of this paper related to ALSPAC.</w:t>
      </w:r>
    </w:p>
    <w:p w14:paraId="23DA4EDC" w14:textId="77777777" w:rsidR="000E2D93" w:rsidRPr="00A76460" w:rsidRDefault="000E2D93" w:rsidP="000E2D93">
      <w:pPr>
        <w:rPr>
          <w:rFonts w:ascii="Calibri" w:hAnsi="Calibri" w:cs="Calibri"/>
          <w:sz w:val="20"/>
          <w:szCs w:val="20"/>
          <w:lang w:val="en-GB"/>
        </w:rPr>
      </w:pPr>
      <w:r w:rsidRPr="00A76460">
        <w:rPr>
          <w:rFonts w:ascii="Calibri" w:hAnsi="Calibri" w:cs="Calibri"/>
          <w:sz w:val="20"/>
          <w:szCs w:val="20"/>
        </w:rPr>
        <w:t xml:space="preserve">A comprehensive list of grants funding is available on the ALSPAC website (http://www.bristol.ac.uk/alspac/external/documents/grant-acknowledgements.pdf); This research was specifically funded by the UK Medical Research Council (MC_UU_12013/1, MC_UU_12013/2 and MC_UU_12013/8), BBSRC (BBI025751/1 and BB/I025263/1), </w:t>
      </w:r>
      <w:proofErr w:type="spellStart"/>
      <w:r w:rsidRPr="00A76460">
        <w:rPr>
          <w:rFonts w:ascii="Calibri" w:hAnsi="Calibri" w:cs="Calibri"/>
          <w:sz w:val="20"/>
          <w:szCs w:val="20"/>
        </w:rPr>
        <w:t>Wellcome</w:t>
      </w:r>
      <w:proofErr w:type="spellEnd"/>
      <w:r w:rsidRPr="00A76460">
        <w:rPr>
          <w:rFonts w:ascii="Calibri" w:hAnsi="Calibri" w:cs="Calibri"/>
          <w:sz w:val="20"/>
          <w:szCs w:val="20"/>
        </w:rPr>
        <w:t xml:space="preserve"> (WT092830/Z/10/Z) and LLHW via MRC (G1001357).</w:t>
      </w:r>
      <w:r>
        <w:rPr>
          <w:rFonts w:ascii="Calibri" w:hAnsi="Calibri" w:cs="Calibri"/>
          <w:sz w:val="20"/>
          <w:szCs w:val="20"/>
          <w:lang w:val="en-GB"/>
        </w:rPr>
        <w:t xml:space="preserve"> </w:t>
      </w:r>
      <w:r w:rsidRPr="00A76460">
        <w:rPr>
          <w:rFonts w:ascii="Calibri" w:hAnsi="Calibri" w:cs="Calibri"/>
          <w:sz w:val="20"/>
          <w:szCs w:val="20"/>
          <w:lang w:val="en-GB"/>
        </w:rPr>
        <w:t xml:space="preserve">AGS, AE, and NJT work in a Unit that is funded by the UK Medical Research Council (MC_UU_00011/1&amp;6) and the University of Bristol. This project received funding from the European Union’s Horizon 2020 research and innovation programme (874739 </w:t>
      </w:r>
      <w:proofErr w:type="spellStart"/>
      <w:r w:rsidRPr="00A76460">
        <w:rPr>
          <w:rFonts w:ascii="Calibri" w:hAnsi="Calibri" w:cs="Calibri"/>
          <w:sz w:val="20"/>
          <w:szCs w:val="20"/>
          <w:lang w:val="en-GB"/>
        </w:rPr>
        <w:t>LongITools</w:t>
      </w:r>
      <w:proofErr w:type="spellEnd"/>
      <w:r w:rsidRPr="00A76460">
        <w:rPr>
          <w:rFonts w:ascii="Calibri" w:hAnsi="Calibri" w:cs="Calibri"/>
          <w:sz w:val="20"/>
          <w:szCs w:val="20"/>
          <w:lang w:val="en-GB"/>
        </w:rPr>
        <w:t xml:space="preserve"> and 733206 </w:t>
      </w:r>
      <w:proofErr w:type="spellStart"/>
      <w:r w:rsidRPr="00A76460">
        <w:rPr>
          <w:rFonts w:ascii="Calibri" w:hAnsi="Calibri" w:cs="Calibri"/>
          <w:sz w:val="20"/>
          <w:szCs w:val="20"/>
          <w:lang w:val="en-GB"/>
        </w:rPr>
        <w:t>LifeCycle</w:t>
      </w:r>
      <w:proofErr w:type="spellEnd"/>
      <w:r w:rsidRPr="00A76460">
        <w:rPr>
          <w:rFonts w:ascii="Calibri" w:hAnsi="Calibri" w:cs="Calibri"/>
          <w:sz w:val="20"/>
          <w:szCs w:val="20"/>
          <w:lang w:val="en-GB"/>
        </w:rPr>
        <w:t>).</w:t>
      </w:r>
    </w:p>
    <w:p w14:paraId="09101CD3" w14:textId="77777777" w:rsidR="000E2D93" w:rsidRDefault="000E2D93" w:rsidP="000E2D93">
      <w:pPr>
        <w:rPr>
          <w:rFonts w:ascii="Calibri" w:hAnsi="Calibri" w:cs="Calibri"/>
        </w:rPr>
      </w:pPr>
    </w:p>
    <w:p w14:paraId="4A2E8865" w14:textId="77777777" w:rsidR="000E2D93" w:rsidRPr="00336B00" w:rsidRDefault="000E2D93" w:rsidP="000E2D93">
      <w:pPr>
        <w:rPr>
          <w:rFonts w:ascii="Calibri" w:hAnsi="Calibri" w:cs="Calibri"/>
          <w:b/>
          <w:bCs/>
        </w:rPr>
      </w:pPr>
      <w:r w:rsidRPr="00336B00">
        <w:rPr>
          <w:rFonts w:ascii="Calibri" w:hAnsi="Calibri" w:cs="Calibri"/>
          <w:b/>
          <w:bCs/>
        </w:rPr>
        <w:t>Reference</w:t>
      </w:r>
      <w:r>
        <w:rPr>
          <w:rFonts w:ascii="Calibri" w:hAnsi="Calibri" w:cs="Calibri"/>
          <w:b/>
          <w:bCs/>
        </w:rPr>
        <w:t>s</w:t>
      </w:r>
    </w:p>
    <w:p w14:paraId="763357F1" w14:textId="77777777" w:rsidR="000E2D93" w:rsidRDefault="000E2D93" w:rsidP="000E2D93">
      <w:pPr>
        <w:rPr>
          <w:rFonts w:ascii="Calibri" w:hAnsi="Calibri" w:cs="Calibri"/>
        </w:rPr>
      </w:pPr>
    </w:p>
    <w:p w14:paraId="2AC19CCE" w14:textId="77777777" w:rsidR="000E2D93" w:rsidRPr="00A76460" w:rsidRDefault="000E2D93" w:rsidP="000E2D93">
      <w:pPr>
        <w:pStyle w:val="ListParagraph"/>
        <w:numPr>
          <w:ilvl w:val="0"/>
          <w:numId w:val="5"/>
        </w:numPr>
        <w:rPr>
          <w:rFonts w:ascii="Calibri" w:hAnsi="Calibri" w:cs="Calibri"/>
          <w:sz w:val="20"/>
          <w:szCs w:val="20"/>
        </w:rPr>
      </w:pPr>
      <w:r w:rsidRPr="00A76460">
        <w:rPr>
          <w:rFonts w:ascii="Calibri" w:hAnsi="Calibri" w:cs="Calibri"/>
          <w:sz w:val="20"/>
          <w:szCs w:val="20"/>
        </w:rPr>
        <w:t>Boyd A, Golding J, Macleod J, Lawlor DA, Fraser A, Henderson J, Molloy L, Ness A, Ring S, Davey Smith G. Cohort Profile: The ‘Children of the 90s’; the index offspring of The Avon Longitudinal Study of Parents and Children (ALSPAC). International Journal of Epidemiology 2013; 42: 111-127.</w:t>
      </w:r>
    </w:p>
    <w:p w14:paraId="60A9662C" w14:textId="77777777" w:rsidR="000E2D93" w:rsidRPr="00A76460" w:rsidRDefault="000E2D93" w:rsidP="000E2D93">
      <w:pPr>
        <w:pStyle w:val="ListParagraph"/>
        <w:numPr>
          <w:ilvl w:val="0"/>
          <w:numId w:val="5"/>
        </w:numPr>
        <w:rPr>
          <w:rFonts w:ascii="Calibri" w:hAnsi="Calibri" w:cs="Calibri"/>
          <w:sz w:val="20"/>
          <w:szCs w:val="20"/>
        </w:rPr>
      </w:pPr>
      <w:r w:rsidRPr="00A76460">
        <w:rPr>
          <w:rFonts w:ascii="Calibri" w:hAnsi="Calibri" w:cs="Calibri"/>
          <w:sz w:val="20"/>
          <w:szCs w:val="20"/>
        </w:rPr>
        <w:t xml:space="preserve">Fraser A, Macdonald-Wallis C, Tilling K, Boyd A, Golding J, Davey Smith G, Henderson J, Macleod J, Molloy L, Ness A, Ring S, Nelson SM, Lawlor DA. Cohort Profile: The Avon Longitudinal Study of Parents and Children: ALSPAC </w:t>
      </w:r>
      <w:proofErr w:type="gramStart"/>
      <w:r w:rsidRPr="00A76460">
        <w:rPr>
          <w:rFonts w:ascii="Calibri" w:hAnsi="Calibri" w:cs="Calibri"/>
          <w:sz w:val="20"/>
          <w:szCs w:val="20"/>
        </w:rPr>
        <w:t>mothers</w:t>
      </w:r>
      <w:proofErr w:type="gramEnd"/>
      <w:r w:rsidRPr="00A76460">
        <w:rPr>
          <w:rFonts w:ascii="Calibri" w:hAnsi="Calibri" w:cs="Calibri"/>
          <w:sz w:val="20"/>
          <w:szCs w:val="20"/>
        </w:rPr>
        <w:t xml:space="preserve"> cohort. International Journal of Epidemiology 2013; 42:97-110.</w:t>
      </w:r>
    </w:p>
    <w:p w14:paraId="5DC18FEE" w14:textId="77777777" w:rsidR="000E2D93" w:rsidRPr="00A76460" w:rsidRDefault="000E2D93" w:rsidP="000E2D93">
      <w:pPr>
        <w:pStyle w:val="ListParagraph"/>
        <w:numPr>
          <w:ilvl w:val="0"/>
          <w:numId w:val="5"/>
        </w:numPr>
        <w:rPr>
          <w:rFonts w:ascii="Calibri" w:hAnsi="Calibri" w:cs="Calibri"/>
          <w:sz w:val="20"/>
          <w:szCs w:val="20"/>
        </w:rPr>
      </w:pPr>
      <w:r w:rsidRPr="00A76460">
        <w:rPr>
          <w:rFonts w:ascii="Calibri" w:hAnsi="Calibri" w:cs="Calibri"/>
          <w:sz w:val="20"/>
          <w:szCs w:val="20"/>
        </w:rPr>
        <w:t xml:space="preserve">Relton CL, Gaunt T, McArdle W, Ho K, Duggirala A, Shihab H, et al. Data Resource Profile: Accessible Resource for Integrated Epigenomic Studies (ARIES). Int J Epidemiol. 2015 May </w:t>
      </w:r>
      <w:proofErr w:type="gramStart"/>
      <w:r w:rsidRPr="00A76460">
        <w:rPr>
          <w:rFonts w:ascii="Calibri" w:hAnsi="Calibri" w:cs="Calibri"/>
          <w:sz w:val="20"/>
          <w:szCs w:val="20"/>
        </w:rPr>
        <w:t>19;dyv</w:t>
      </w:r>
      <w:proofErr w:type="gramEnd"/>
      <w:r w:rsidRPr="00A76460">
        <w:rPr>
          <w:rFonts w:ascii="Calibri" w:hAnsi="Calibri" w:cs="Calibri"/>
          <w:sz w:val="20"/>
          <w:szCs w:val="20"/>
        </w:rPr>
        <w:t xml:space="preserve">072. </w:t>
      </w:r>
    </w:p>
    <w:p w14:paraId="65BB9784" w14:textId="77777777" w:rsidR="000E2D93" w:rsidRPr="00A76460" w:rsidRDefault="000E2D93" w:rsidP="000E2D93">
      <w:pPr>
        <w:pStyle w:val="ListParagraph"/>
        <w:numPr>
          <w:ilvl w:val="0"/>
          <w:numId w:val="5"/>
        </w:numPr>
        <w:rPr>
          <w:rFonts w:ascii="Calibri" w:hAnsi="Calibri" w:cs="Calibri"/>
          <w:sz w:val="20"/>
          <w:szCs w:val="20"/>
        </w:rPr>
      </w:pPr>
      <w:r w:rsidRPr="00A76460">
        <w:rPr>
          <w:rFonts w:ascii="Calibri" w:hAnsi="Calibri" w:cs="Calibri"/>
          <w:sz w:val="20"/>
          <w:szCs w:val="20"/>
        </w:rPr>
        <w:t xml:space="preserve">Min JL, Hemani G, Davey Smith G, Relton C, Suderman M. </w:t>
      </w:r>
      <w:proofErr w:type="spellStart"/>
      <w:r w:rsidRPr="00A76460">
        <w:rPr>
          <w:rFonts w:ascii="Calibri" w:hAnsi="Calibri" w:cs="Calibri"/>
          <w:sz w:val="20"/>
          <w:szCs w:val="20"/>
        </w:rPr>
        <w:t>Meffil</w:t>
      </w:r>
      <w:proofErr w:type="spellEnd"/>
      <w:r w:rsidRPr="00A76460">
        <w:rPr>
          <w:rFonts w:ascii="Calibri" w:hAnsi="Calibri" w:cs="Calibri"/>
          <w:sz w:val="20"/>
          <w:szCs w:val="20"/>
        </w:rPr>
        <w:t xml:space="preserve">: efficient normalization and analysis of very large DNA methylation datasets. Bioinformatics. 2018 Dec 1;34(23):3983–9. </w:t>
      </w:r>
    </w:p>
    <w:p w14:paraId="68B09F08" w14:textId="77777777" w:rsidR="000E2D93" w:rsidRPr="00A76460" w:rsidRDefault="000E2D93" w:rsidP="000E2D93">
      <w:pPr>
        <w:pStyle w:val="ListParagraph"/>
        <w:numPr>
          <w:ilvl w:val="0"/>
          <w:numId w:val="5"/>
        </w:numPr>
        <w:rPr>
          <w:rFonts w:ascii="Calibri" w:hAnsi="Calibri" w:cs="Calibri"/>
          <w:sz w:val="20"/>
          <w:szCs w:val="20"/>
        </w:rPr>
      </w:pPr>
      <w:proofErr w:type="spellStart"/>
      <w:r w:rsidRPr="001669F2">
        <w:rPr>
          <w:rFonts w:ascii="Calibri" w:hAnsi="Calibri" w:cs="Calibri"/>
          <w:sz w:val="20"/>
          <w:szCs w:val="20"/>
          <w:lang w:val="sv-SE"/>
        </w:rPr>
        <w:t>Triche</w:t>
      </w:r>
      <w:proofErr w:type="spellEnd"/>
      <w:r w:rsidRPr="001669F2">
        <w:rPr>
          <w:rFonts w:ascii="Calibri" w:hAnsi="Calibri" w:cs="Calibri"/>
          <w:sz w:val="20"/>
          <w:szCs w:val="20"/>
          <w:lang w:val="sv-SE"/>
        </w:rPr>
        <w:t xml:space="preserve"> TJ, </w:t>
      </w:r>
      <w:proofErr w:type="spellStart"/>
      <w:r w:rsidRPr="001669F2">
        <w:rPr>
          <w:rFonts w:ascii="Calibri" w:hAnsi="Calibri" w:cs="Calibri"/>
          <w:sz w:val="20"/>
          <w:szCs w:val="20"/>
          <w:lang w:val="sv-SE"/>
        </w:rPr>
        <w:t>Weisenberger</w:t>
      </w:r>
      <w:proofErr w:type="spellEnd"/>
      <w:r w:rsidRPr="001669F2">
        <w:rPr>
          <w:rFonts w:ascii="Calibri" w:hAnsi="Calibri" w:cs="Calibri"/>
          <w:sz w:val="20"/>
          <w:szCs w:val="20"/>
          <w:lang w:val="sv-SE"/>
        </w:rPr>
        <w:t xml:space="preserve"> DJ, Van Den Berg D, </w:t>
      </w:r>
      <w:proofErr w:type="spellStart"/>
      <w:r w:rsidRPr="001669F2">
        <w:rPr>
          <w:rFonts w:ascii="Calibri" w:hAnsi="Calibri" w:cs="Calibri"/>
          <w:sz w:val="20"/>
          <w:szCs w:val="20"/>
          <w:lang w:val="sv-SE"/>
        </w:rPr>
        <w:t>Laird</w:t>
      </w:r>
      <w:proofErr w:type="spellEnd"/>
      <w:r w:rsidRPr="001669F2">
        <w:rPr>
          <w:rFonts w:ascii="Calibri" w:hAnsi="Calibri" w:cs="Calibri"/>
          <w:sz w:val="20"/>
          <w:szCs w:val="20"/>
          <w:lang w:val="sv-SE"/>
        </w:rPr>
        <w:t xml:space="preserve"> PW, </w:t>
      </w:r>
      <w:proofErr w:type="spellStart"/>
      <w:r w:rsidRPr="001669F2">
        <w:rPr>
          <w:rFonts w:ascii="Calibri" w:hAnsi="Calibri" w:cs="Calibri"/>
          <w:sz w:val="20"/>
          <w:szCs w:val="20"/>
          <w:lang w:val="sv-SE"/>
        </w:rPr>
        <w:t>Siegmund</w:t>
      </w:r>
      <w:proofErr w:type="spellEnd"/>
      <w:r w:rsidRPr="001669F2">
        <w:rPr>
          <w:rFonts w:ascii="Calibri" w:hAnsi="Calibri" w:cs="Calibri"/>
          <w:sz w:val="20"/>
          <w:szCs w:val="20"/>
          <w:lang w:val="sv-SE"/>
        </w:rPr>
        <w:t xml:space="preserve"> KD. </w:t>
      </w:r>
      <w:r w:rsidRPr="00A76460">
        <w:rPr>
          <w:rFonts w:ascii="Calibri" w:hAnsi="Calibri" w:cs="Calibri"/>
          <w:sz w:val="20"/>
          <w:szCs w:val="20"/>
        </w:rPr>
        <w:t xml:space="preserve">Low-level processing of Illumina Infinium DNA Methylation </w:t>
      </w:r>
      <w:proofErr w:type="spellStart"/>
      <w:r w:rsidRPr="00A76460">
        <w:rPr>
          <w:rFonts w:ascii="Calibri" w:hAnsi="Calibri" w:cs="Calibri"/>
          <w:sz w:val="20"/>
          <w:szCs w:val="20"/>
        </w:rPr>
        <w:t>BeadArrays</w:t>
      </w:r>
      <w:proofErr w:type="spellEnd"/>
      <w:r w:rsidRPr="00A76460">
        <w:rPr>
          <w:rFonts w:ascii="Calibri" w:hAnsi="Calibri" w:cs="Calibri"/>
          <w:sz w:val="20"/>
          <w:szCs w:val="20"/>
        </w:rPr>
        <w:t>. Nucleic Acids Res. 2013 Apr;41(7</w:t>
      </w:r>
      <w:proofErr w:type="gramStart"/>
      <w:r w:rsidRPr="00A76460">
        <w:rPr>
          <w:rFonts w:ascii="Calibri" w:hAnsi="Calibri" w:cs="Calibri"/>
          <w:sz w:val="20"/>
          <w:szCs w:val="20"/>
        </w:rPr>
        <w:t>):e</w:t>
      </w:r>
      <w:proofErr w:type="gramEnd"/>
      <w:r w:rsidRPr="00A76460">
        <w:rPr>
          <w:rFonts w:ascii="Calibri" w:hAnsi="Calibri" w:cs="Calibri"/>
          <w:sz w:val="20"/>
          <w:szCs w:val="20"/>
        </w:rPr>
        <w:t xml:space="preserve">90. </w:t>
      </w:r>
    </w:p>
    <w:p w14:paraId="5AD1EE51" w14:textId="77777777" w:rsidR="000E2D93" w:rsidRPr="00A76460" w:rsidRDefault="000E2D93" w:rsidP="000E2D93">
      <w:pPr>
        <w:pStyle w:val="ListParagraph"/>
        <w:numPr>
          <w:ilvl w:val="0"/>
          <w:numId w:val="5"/>
        </w:numPr>
        <w:rPr>
          <w:rFonts w:ascii="Calibri" w:hAnsi="Calibri" w:cs="Calibri"/>
          <w:sz w:val="20"/>
          <w:szCs w:val="20"/>
        </w:rPr>
      </w:pPr>
      <w:r w:rsidRPr="001669F2">
        <w:rPr>
          <w:rFonts w:ascii="Calibri" w:hAnsi="Calibri" w:cs="Calibri"/>
          <w:sz w:val="20"/>
          <w:szCs w:val="20"/>
          <w:lang w:val="da-DK"/>
        </w:rPr>
        <w:t xml:space="preserve">Fortin JP, Labbe A, Lemire M, Zanke BW, Hudson TJ, Fertig EJ, et al. </w:t>
      </w:r>
      <w:r w:rsidRPr="00A76460">
        <w:rPr>
          <w:rFonts w:ascii="Calibri" w:hAnsi="Calibri" w:cs="Calibri"/>
          <w:sz w:val="20"/>
          <w:szCs w:val="20"/>
        </w:rPr>
        <w:t>Functional normalization of 450k methylation array data improves replication in large cancer studies. Genome Biol. 2014 Dec 3;15(12):503.</w:t>
      </w:r>
    </w:p>
    <w:p w14:paraId="5FFD23D7" w14:textId="77777777" w:rsidR="00083A54" w:rsidRDefault="00083A54" w:rsidP="006E6B52">
      <w:pPr>
        <w:rPr>
          <w:rFonts w:ascii="Calibri" w:hAnsi="Calibri" w:cs="Calibri"/>
        </w:rPr>
      </w:pPr>
    </w:p>
    <w:p w14:paraId="09267828" w14:textId="77777777" w:rsidR="00083A54" w:rsidRDefault="00083A54" w:rsidP="006E6B52">
      <w:pPr>
        <w:rPr>
          <w:rFonts w:ascii="Calibri" w:hAnsi="Calibri" w:cs="Calibri"/>
        </w:rPr>
      </w:pPr>
    </w:p>
    <w:p w14:paraId="5BBC9AEC" w14:textId="77777777" w:rsidR="00083A54" w:rsidRDefault="00083A54" w:rsidP="006E6B52">
      <w:pPr>
        <w:rPr>
          <w:rFonts w:ascii="Calibri" w:hAnsi="Calibri" w:cs="Calibri"/>
        </w:rPr>
      </w:pPr>
    </w:p>
    <w:p w14:paraId="530CEABB" w14:textId="77777777" w:rsidR="00083A54" w:rsidRPr="00083A54" w:rsidRDefault="00083A54" w:rsidP="006E6B52">
      <w:pPr>
        <w:rPr>
          <w:rFonts w:ascii="Calibri" w:hAnsi="Calibri" w:cs="Calibri"/>
        </w:rPr>
      </w:pPr>
    </w:p>
    <w:p w14:paraId="6B8F3ED8" w14:textId="28762F47" w:rsidR="00CD710D" w:rsidRPr="009C1F9A" w:rsidRDefault="00CD710D" w:rsidP="00A1634D">
      <w:pPr>
        <w:pStyle w:val="Heading3"/>
      </w:pPr>
      <w:bookmarkStart w:id="1" w:name="_Toc213576260"/>
      <w:r w:rsidRPr="009C1F9A">
        <w:rPr>
          <w:rFonts w:hint="eastAsia"/>
        </w:rPr>
        <w:t>BAMSE</w:t>
      </w:r>
      <w:bookmarkEnd w:id="1"/>
      <w:r w:rsidRPr="009C1F9A">
        <w:rPr>
          <w:rFonts w:hint="eastAsia"/>
        </w:rPr>
        <w:t xml:space="preserve"> </w:t>
      </w:r>
    </w:p>
    <w:p w14:paraId="0E3C2742" w14:textId="77777777" w:rsidR="00790349" w:rsidRPr="00BE4276" w:rsidRDefault="00790349" w:rsidP="00790349">
      <w:pPr>
        <w:rPr>
          <w:rFonts w:ascii="Calibri" w:hAnsi="Calibri" w:cs="Calibri"/>
          <w:b/>
          <w:bCs/>
        </w:rPr>
      </w:pPr>
      <w:r w:rsidRPr="00BE4276">
        <w:rPr>
          <w:rFonts w:ascii="Calibri" w:hAnsi="Calibri" w:cs="Calibri" w:hint="eastAsia"/>
          <w:b/>
          <w:bCs/>
        </w:rPr>
        <w:t>Design and Study population</w:t>
      </w:r>
    </w:p>
    <w:p w14:paraId="34BAC29A" w14:textId="1D80B085" w:rsidR="00790349" w:rsidRDefault="009C1F9A" w:rsidP="00790349">
      <w:pPr>
        <w:rPr>
          <w:rFonts w:ascii="Calibri" w:hAnsi="Calibri" w:cs="Calibri"/>
        </w:rPr>
      </w:pPr>
      <w:r w:rsidRPr="009C1F9A">
        <w:rPr>
          <w:rFonts w:ascii="Calibri" w:eastAsia="SimSun" w:hAnsi="Calibri" w:cs="Arial"/>
          <w:sz w:val="20"/>
          <w:szCs w:val="20"/>
        </w:rPr>
        <w:t>BAMSE (Children, Allergy, Milieu, Stockholm, Epidemiology in Swedish) is a prospective population-based cohort study of children recruited at birth and followed during childhood. Details of the study design, inclusion criteria, enrolment and data collection are described elsewhere</w:t>
      </w:r>
      <w:r w:rsidR="002E02DD">
        <w:rPr>
          <w:rFonts w:ascii="Calibri" w:eastAsia="SimSun" w:hAnsi="Calibri" w:cs="Arial" w:hint="eastAsia"/>
          <w:sz w:val="20"/>
          <w:szCs w:val="20"/>
        </w:rPr>
        <w:t>(1)</w:t>
      </w:r>
      <w:r w:rsidRPr="009C1F9A">
        <w:rPr>
          <w:rFonts w:ascii="Calibri" w:eastAsia="SimSun" w:hAnsi="Calibri" w:cs="Arial"/>
          <w:sz w:val="20"/>
          <w:szCs w:val="20"/>
        </w:rPr>
        <w:fldChar w:fldCharType="begin" w:fldLock="1"/>
      </w:r>
      <w:r w:rsidR="009A1731">
        <w:rPr>
          <w:rFonts w:ascii="Calibri" w:eastAsia="SimSun" w:hAnsi="Calibri" w:cs="Arial"/>
          <w:sz w:val="20"/>
          <w:szCs w:val="20"/>
        </w:rPr>
        <w:instrText xml:space="preserve"> ADDIN ZOTERO_ITEM CSL_CITATION {"citationID":"wvjw62xC","properties":{"formattedCitation":"\\super 1\\nosupersub{}","plainCitation":"1","dontUpdate":true,"noteIndex":0},"citationItems":[{"id":"XFFXbh15/SuyRo6J5","uris":["http://www.mendeley.com/documents/?uuid=2a0ad7d2-9d2c-4c14-93e7-7e6bc331fde7"],"itemData":{"DOI":"10.1034/j.1399-3038.13.s.15.10.x","ISBN":"0905-6157","ISSN":"0905-6157","PMID":"12688617","abstract":"The aims of this prospective and longitudinal project are to establish crucial risk factors for asthma and other allergic diseases in childhood, and to study factors of importance for prognosis at already established allergic disease. Socio-economic factors, such as inequality in health, are also to be addressed. The project started in February 1994. To reach sufficient power, 4,000 children had to be included. In November 1996, this number was reached (4,093). Inclusion in the study was made at 3-4 months of age. At that time, and before induction of allergic disease/ asthma of the child, a questionnaire focused on exposure, genetics and socio-economic factors was answered. Settled dust was sampled for later analysis of furred animal and mite allergens. When the children were aged both 1 and 2 years, their parents were asked to fill in new questionnaires focusing on respiratory and allergic (skin, gastrointestinal) symptoms, but also key variables of exposure. Cases with asthma are identified and, for every case, two matched controls drawn. During the following winter, the homes of cases and controls were investigated and the temperature, indoor humidity, air change rate and NO2 measured. Two hundred cases (5%) were expected to be identified during the first 2 years of the children's lives. Some 479 homes have now been investigated and 97.7% of the original 4,093 children still remain in the cohort. The 2-year symptom follow-up ended in November 1998. The 4-year follow-up started on 1 September 1998 and was planned to be finished in June 2000. Questionnaires (allergic and respiratory symptoms, key variables of exposure at home and day care) are sent out to all 4,093 families. All children are invited for examination, lung function tests (PEF, flow-volume, MVV and oxygen clearance) and physical performance. Blood is taken from all children (20 ml). Allergy screening is performed and specific IgE examined. Blood cells will be frozen to allow for later DNA extraction. In subsets (children with any allergic and/or respiratory manifestation and controls), markers of inflammation in blood and urine will be examined, as well as eosinophils in nasal smear. Interviews are carried out to assess the severity of asthma, type/periodicity of health care given, asthma medication and parental sick leave when appropriate. As a separate project, financed by the EU, outdoor pollution as risk factors for asthma and allergies are to be studied within the BAMSE cohort. A fo…","author":[{"dropping-particle":"","family":"Wickman","given":"Magnus","non-dropping-particle":"","parse-names":false,"suffix":""},{"dropping-particle":"","family":"Kull","given":"Inger","non-dropping-particle":"","parse-names":false,"suffix":""},{"dropping-particle":"","family":"Pershagen","given":"Göran","non-dropping-particle":"","parse-names":false,"suffix":""},{"dropping-particle":"","family":"Nordvall","given":"S Lennart","non-dropping-particle":"","parse-names":false,"suffix":""}],"container-title":"Pediatric allergy and immunology","id":"ITEM-1","issued":{"date-parts":[["2002"]]},"page":"11-13","title":"The BAMSE project: presentation of a prospective longitudinal birth cohort study.","type":"article-journal","volume":"13 Suppl 1"}}],"schema":"https://github.com/citation-style-language/schema/raw/master/csl-citation.json"} </w:instrText>
      </w:r>
      <w:r w:rsidRPr="009C1F9A">
        <w:rPr>
          <w:rFonts w:ascii="Calibri" w:eastAsia="SimSun" w:hAnsi="Calibri" w:cs="Arial"/>
          <w:sz w:val="20"/>
          <w:szCs w:val="20"/>
        </w:rPr>
        <w:fldChar w:fldCharType="end"/>
      </w:r>
      <w:r w:rsidRPr="009C1F9A">
        <w:rPr>
          <w:rFonts w:ascii="Calibri" w:eastAsia="SimSun" w:hAnsi="Calibri" w:cs="Arial"/>
          <w:sz w:val="20"/>
          <w:szCs w:val="20"/>
        </w:rPr>
        <w:t xml:space="preserve">. In short, 4,089 children born between 1994 and 1996 in four municipalities of Stockholm County were enrolled. At baseline, when the infant was approximately 2 months of age, parents completed a questionnaire that assessed residential characteristics, as well as socioeconomic and lifestyle factors. When children were 1, 2, 4, 8, the parents completed questionnaires focusing </w:t>
      </w:r>
      <w:r w:rsidRPr="009C1F9A">
        <w:rPr>
          <w:rFonts w:ascii="Calibri" w:eastAsia="SimSun" w:hAnsi="Calibri" w:cs="Arial"/>
          <w:sz w:val="20"/>
          <w:szCs w:val="20"/>
        </w:rPr>
        <w:lastRenderedPageBreak/>
        <w:t>on children’s symptoms related to wheezing and allergic diseases, as well as various exposures. The survey response rates were 96%, 94%, 91%</w:t>
      </w:r>
      <w:r w:rsidR="008C14E2">
        <w:rPr>
          <w:rFonts w:ascii="Calibri" w:eastAsia="SimSun" w:hAnsi="Calibri" w:cs="Arial" w:hint="eastAsia"/>
          <w:sz w:val="20"/>
          <w:szCs w:val="20"/>
        </w:rPr>
        <w:t xml:space="preserve"> and</w:t>
      </w:r>
      <w:r w:rsidRPr="009C1F9A">
        <w:rPr>
          <w:rFonts w:ascii="Calibri" w:eastAsia="SimSun" w:hAnsi="Calibri" w:cs="Arial"/>
          <w:sz w:val="20"/>
          <w:szCs w:val="20"/>
        </w:rPr>
        <w:t xml:space="preserve"> 84%, respectively. Furthermore, blood was obtained at ages 4</w:t>
      </w:r>
      <w:r w:rsidR="00193134">
        <w:rPr>
          <w:rFonts w:ascii="Calibri" w:eastAsia="SimSun" w:hAnsi="Calibri" w:cs="Arial" w:hint="eastAsia"/>
          <w:sz w:val="20"/>
          <w:szCs w:val="20"/>
        </w:rPr>
        <w:t xml:space="preserve"> and</w:t>
      </w:r>
      <w:r w:rsidRPr="009C1F9A">
        <w:rPr>
          <w:rFonts w:ascii="Calibri" w:eastAsia="SimSun" w:hAnsi="Calibri" w:cs="Arial"/>
          <w:sz w:val="20"/>
          <w:szCs w:val="20"/>
        </w:rPr>
        <w:t xml:space="preserve"> 8 from 2,605 (63.7%)</w:t>
      </w:r>
      <w:r w:rsidR="00193134">
        <w:rPr>
          <w:rFonts w:ascii="Calibri" w:eastAsia="SimSun" w:hAnsi="Calibri" w:cs="Arial" w:hint="eastAsia"/>
          <w:sz w:val="20"/>
          <w:szCs w:val="20"/>
        </w:rPr>
        <w:t xml:space="preserve"> and</w:t>
      </w:r>
      <w:r w:rsidRPr="009C1F9A">
        <w:rPr>
          <w:rFonts w:ascii="Calibri" w:eastAsia="SimSun" w:hAnsi="Calibri" w:cs="Arial"/>
          <w:sz w:val="20"/>
          <w:szCs w:val="20"/>
        </w:rPr>
        <w:t xml:space="preserve"> 2,470 (60.4%) children, respectively. The baseline and follow-up studies were approved by the Regional Ethical Review Board, Karolinska Institutet, Stockholm, Sweden, and the parents of all participating children provided written informed consent</w:t>
      </w:r>
    </w:p>
    <w:p w14:paraId="7BC86D8D" w14:textId="77777777" w:rsidR="00790349" w:rsidRDefault="00790349" w:rsidP="00790349">
      <w:pPr>
        <w:rPr>
          <w:rFonts w:ascii="Calibri" w:hAnsi="Calibri" w:cs="Calibri"/>
        </w:rPr>
      </w:pPr>
    </w:p>
    <w:p w14:paraId="531FB1BC" w14:textId="77777777" w:rsidR="00790349" w:rsidRPr="00790349" w:rsidRDefault="00790349" w:rsidP="00790349">
      <w:pPr>
        <w:rPr>
          <w:rFonts w:ascii="Calibri" w:hAnsi="Calibri" w:cs="Calibri"/>
        </w:rPr>
      </w:pPr>
    </w:p>
    <w:p w14:paraId="01F2485A" w14:textId="77777777" w:rsidR="00790349" w:rsidRDefault="00790349" w:rsidP="00790349">
      <w:pPr>
        <w:rPr>
          <w:rFonts w:ascii="Calibri" w:hAnsi="Calibri" w:cs="Calibri"/>
          <w:b/>
          <w:bCs/>
        </w:rPr>
      </w:pPr>
      <w:r w:rsidRPr="00FC16B5">
        <w:rPr>
          <w:rFonts w:ascii="Calibri" w:hAnsi="Calibri" w:cs="Calibri" w:hint="eastAsia"/>
          <w:b/>
          <w:bCs/>
        </w:rPr>
        <w:t>Road traffic noise exposure assessment</w:t>
      </w:r>
    </w:p>
    <w:p w14:paraId="72FA1A19" w14:textId="26A5B775" w:rsidR="00790349" w:rsidRDefault="00536DE2" w:rsidP="00122C73">
      <w:pPr>
        <w:pStyle w:val="NormalWeb"/>
        <w:spacing w:line="276" w:lineRule="auto"/>
        <w:rPr>
          <w:rFonts w:ascii="Calibri" w:hAnsi="Calibri" w:cs="Calibri"/>
          <w:sz w:val="20"/>
          <w:szCs w:val="20"/>
          <w:lang w:val="en-US"/>
        </w:rPr>
      </w:pPr>
      <w:r w:rsidRPr="00193134">
        <w:rPr>
          <w:rFonts w:ascii="Calibri" w:hAnsi="Calibri" w:cs="Calibri"/>
          <w:sz w:val="20"/>
          <w:szCs w:val="20"/>
          <w:lang w:val="en-GB"/>
        </w:rPr>
        <w:t>Traffic noise exposure assessments are performed using data from several national, regional and local authorities. This methodology has been used in several epidemiological studies from our group and extensively validated against European and Nordic methods</w:t>
      </w:r>
      <w:r w:rsidR="002E02DD">
        <w:rPr>
          <w:rFonts w:ascii="Calibri" w:eastAsiaTheme="minorEastAsia" w:hAnsi="Calibri" w:cs="Calibri" w:hint="eastAsia"/>
          <w:sz w:val="20"/>
          <w:szCs w:val="20"/>
          <w:lang w:val="en-GB" w:eastAsia="zh-CN"/>
        </w:rPr>
        <w:t xml:space="preserve"> (9)</w:t>
      </w:r>
      <w:r w:rsidRPr="00193134">
        <w:rPr>
          <w:rFonts w:ascii="Calibri" w:hAnsi="Calibri" w:cs="Calibri"/>
          <w:sz w:val="20"/>
          <w:szCs w:val="20"/>
          <w:lang w:val="en-GB"/>
        </w:rPr>
        <w:t>. It is based on a noise database for Stockholm County representing the period from 1990 and onwards</w:t>
      </w:r>
      <w:r w:rsidR="00293512" w:rsidRPr="00193134">
        <w:rPr>
          <w:rFonts w:ascii="Calibri" w:hAnsi="Calibri" w:cs="Calibri"/>
          <w:sz w:val="20"/>
          <w:szCs w:val="20"/>
          <w:lang w:val="en-US"/>
        </w:rPr>
        <w:t>.</w:t>
      </w:r>
      <w:r w:rsidRPr="00193134">
        <w:rPr>
          <w:rFonts w:ascii="Calibri" w:hAnsi="Calibri" w:cs="Calibri"/>
          <w:sz w:val="20"/>
          <w:szCs w:val="20"/>
          <w:lang w:val="en-GB"/>
        </w:rPr>
        <w:t xml:space="preserve"> The database includes 3D terrain data as well as information on ground surface, road net, daily traffic flows, speed limits and percentage of heavy vehicles. </w:t>
      </w:r>
      <w:r w:rsidR="00500E7C" w:rsidRPr="00193134">
        <w:rPr>
          <w:rFonts w:ascii="Calibri" w:hAnsi="Calibri" w:cs="Calibri"/>
          <w:sz w:val="20"/>
          <w:szCs w:val="20"/>
          <w:lang w:val="en-US"/>
        </w:rPr>
        <w:t>Noise levels for each residential were calculated as the equivalent continuous A-weighted sound pressure level (</w:t>
      </w:r>
      <w:proofErr w:type="spellStart"/>
      <w:r w:rsidR="00500E7C" w:rsidRPr="00193134">
        <w:rPr>
          <w:rFonts w:ascii="Calibri" w:hAnsi="Calibri" w:cs="Calibri"/>
          <w:sz w:val="20"/>
          <w:szCs w:val="20"/>
          <w:lang w:val="en-US"/>
        </w:rPr>
        <w:t>LAeq</w:t>
      </w:r>
      <w:proofErr w:type="spellEnd"/>
      <w:r w:rsidR="00500E7C" w:rsidRPr="00193134">
        <w:rPr>
          <w:rFonts w:ascii="Calibri" w:hAnsi="Calibri" w:cs="Calibri"/>
          <w:sz w:val="20"/>
          <w:szCs w:val="20"/>
          <w:lang w:val="en-US"/>
        </w:rPr>
        <w:t>) at the most exposed façade for day (07:00–19:00 h), evening (19:00–22:00 h), and night (22:00–07:00 h), and expressed as </w:t>
      </w:r>
      <w:proofErr w:type="spellStart"/>
      <w:r w:rsidR="00500E7C" w:rsidRPr="00193134">
        <w:rPr>
          <w:rFonts w:ascii="Calibri" w:hAnsi="Calibri" w:cs="Calibri"/>
          <w:sz w:val="20"/>
          <w:szCs w:val="20"/>
          <w:lang w:val="en-US"/>
        </w:rPr>
        <w:t>Lden</w:t>
      </w:r>
      <w:proofErr w:type="spellEnd"/>
      <w:r w:rsidR="00500E7C" w:rsidRPr="00193134">
        <w:rPr>
          <w:rFonts w:ascii="Calibri" w:hAnsi="Calibri" w:cs="Calibri"/>
          <w:sz w:val="20"/>
          <w:szCs w:val="20"/>
          <w:lang w:val="en-US"/>
        </w:rPr>
        <w:t>, following penalties of 5 dB and 10 dB for noise occurring during the evening and night, respectively.</w:t>
      </w:r>
      <w:r w:rsidR="007C3193">
        <w:rPr>
          <w:rFonts w:ascii="Calibri" w:hAnsi="Calibri" w:cs="Calibri"/>
          <w:sz w:val="20"/>
          <w:szCs w:val="20"/>
          <w:lang w:val="en-US"/>
        </w:rPr>
        <w:t xml:space="preserve"> </w:t>
      </w:r>
    </w:p>
    <w:p w14:paraId="1F7A2868" w14:textId="77777777" w:rsidR="006D7C22" w:rsidRDefault="007C3193" w:rsidP="00122C73">
      <w:pPr>
        <w:pStyle w:val="NormalWeb"/>
        <w:spacing w:line="276" w:lineRule="auto"/>
        <w:rPr>
          <w:rFonts w:ascii="Calibri" w:hAnsi="Calibri" w:cs="Calibri"/>
          <w:sz w:val="20"/>
          <w:szCs w:val="20"/>
          <w:lang w:val="en-US"/>
        </w:rPr>
      </w:pPr>
      <w:r w:rsidRPr="00ED6A5F">
        <w:rPr>
          <w:rFonts w:ascii="Calibri" w:hAnsi="Calibri" w:cs="Calibri"/>
          <w:b/>
          <w:bCs/>
          <w:sz w:val="20"/>
          <w:szCs w:val="20"/>
          <w:lang w:val="en-US"/>
        </w:rPr>
        <w:t xml:space="preserve">Greenness </w:t>
      </w:r>
      <w:r w:rsidR="00ED6A5F">
        <w:rPr>
          <w:rFonts w:ascii="Calibri" w:hAnsi="Calibri" w:cs="Calibri"/>
          <w:b/>
          <w:bCs/>
          <w:sz w:val="20"/>
          <w:szCs w:val="20"/>
          <w:lang w:val="en-US"/>
        </w:rPr>
        <w:t>exposure assessment</w:t>
      </w:r>
      <w:r w:rsidRPr="00ED6A5F">
        <w:rPr>
          <w:rFonts w:ascii="Calibri" w:hAnsi="Calibri" w:cs="Calibri"/>
          <w:b/>
          <w:bCs/>
          <w:sz w:val="20"/>
          <w:szCs w:val="20"/>
          <w:lang w:val="en-US"/>
        </w:rPr>
        <w:t>:</w:t>
      </w:r>
      <w:r>
        <w:rPr>
          <w:rFonts w:ascii="Calibri" w:hAnsi="Calibri" w:cs="Calibri"/>
          <w:sz w:val="20"/>
          <w:szCs w:val="20"/>
          <w:lang w:val="en-US"/>
        </w:rPr>
        <w:t xml:space="preserve"> </w:t>
      </w:r>
      <w:r w:rsidRPr="007C3193">
        <w:rPr>
          <w:rFonts w:ascii="Calibri" w:hAnsi="Calibri" w:cs="Calibri"/>
          <w:sz w:val="20"/>
          <w:szCs w:val="20"/>
          <w:lang w:val="en-US"/>
        </w:rPr>
        <w:t>Mean residential greenness within a 300 m buffer was estimated using the Normalized Difference Vegetation Index (NDVI) (</w:t>
      </w:r>
      <w:r w:rsidR="00457FA1">
        <w:rPr>
          <w:rFonts w:ascii="Calibri" w:hAnsi="Calibri" w:cs="Calibri"/>
          <w:sz w:val="20"/>
          <w:szCs w:val="20"/>
          <w:lang w:val="en-US"/>
        </w:rPr>
        <w:t>10</w:t>
      </w:r>
      <w:r w:rsidRPr="007C3193">
        <w:rPr>
          <w:rFonts w:ascii="Calibri" w:hAnsi="Calibri" w:cs="Calibri"/>
          <w:sz w:val="20"/>
          <w:szCs w:val="20"/>
          <w:lang w:val="en-US"/>
        </w:rPr>
        <w:t xml:space="preserve">). Briefly, using remote sensing technology, the amount of green vegetation was calculated based on the difference between near infra-red light, reflected by the green vegetation, and red light, not reflected by green vegetation. The values of NDVI range from + 1, which corresponds to dense green vegetation, to −1 which corresponds to water. NDVI values were calculated at a resolution of 30 m by 30 m from cloud-free Landsat Thematic Mapper satellite images obtained from the Global </w:t>
      </w:r>
      <w:proofErr w:type="spellStart"/>
      <w:r w:rsidRPr="007C3193">
        <w:rPr>
          <w:rFonts w:ascii="Calibri" w:hAnsi="Calibri" w:cs="Calibri"/>
          <w:sz w:val="20"/>
          <w:szCs w:val="20"/>
          <w:lang w:val="en-US"/>
        </w:rPr>
        <w:t>Visualisation</w:t>
      </w:r>
      <w:proofErr w:type="spellEnd"/>
      <w:r w:rsidRPr="007C3193">
        <w:rPr>
          <w:rFonts w:ascii="Calibri" w:hAnsi="Calibri" w:cs="Calibri"/>
          <w:sz w:val="20"/>
          <w:szCs w:val="20"/>
          <w:lang w:val="en-US"/>
        </w:rPr>
        <w:t xml:space="preserve"> viewer from the U.S. Geological Survey. NDVI data used in the study were based on satellite images taken during the spring/summer to capture the greatest variation in vegetation levels.</w:t>
      </w:r>
      <w:r w:rsidR="000F4E42">
        <w:rPr>
          <w:rFonts w:ascii="Calibri" w:hAnsi="Calibri" w:cs="Calibri"/>
          <w:sz w:val="20"/>
          <w:szCs w:val="20"/>
          <w:lang w:val="en-US"/>
        </w:rPr>
        <w:t xml:space="preserve"> </w:t>
      </w:r>
    </w:p>
    <w:p w14:paraId="0F9C8BE1" w14:textId="762C6060" w:rsidR="009917BE" w:rsidRDefault="009917BE" w:rsidP="00122C73">
      <w:pPr>
        <w:pStyle w:val="NormalWeb"/>
        <w:spacing w:line="276" w:lineRule="auto"/>
        <w:rPr>
          <w:rFonts w:ascii="Calibri" w:hAnsi="Calibri" w:cs="Calibri"/>
          <w:sz w:val="20"/>
          <w:szCs w:val="20"/>
          <w:lang w:val="en-US"/>
        </w:rPr>
      </w:pPr>
      <w:r w:rsidRPr="006D7C22">
        <w:rPr>
          <w:rFonts w:ascii="Calibri" w:hAnsi="Calibri" w:cs="Calibri"/>
          <w:b/>
          <w:bCs/>
          <w:sz w:val="20"/>
          <w:szCs w:val="20"/>
          <w:lang w:val="en-US"/>
        </w:rPr>
        <w:t>Area level Socioeconomic Status</w:t>
      </w:r>
      <w:r>
        <w:rPr>
          <w:rFonts w:ascii="Calibri" w:hAnsi="Calibri" w:cs="Calibri"/>
          <w:sz w:val="20"/>
          <w:szCs w:val="20"/>
          <w:lang w:val="en-US"/>
        </w:rPr>
        <w:t xml:space="preserve">: </w:t>
      </w:r>
      <w:r w:rsidR="009D1491" w:rsidRPr="009D1491">
        <w:rPr>
          <w:rFonts w:ascii="Calibri" w:hAnsi="Calibri" w:cs="Calibri"/>
          <w:sz w:val="20"/>
          <w:szCs w:val="20"/>
          <w:lang w:val="en-US"/>
        </w:rPr>
        <w:t>mean income at the small area market statistics level (SAMS)</w:t>
      </w:r>
      <w:r w:rsidR="000F4E42">
        <w:rPr>
          <w:rFonts w:ascii="Calibri" w:hAnsi="Calibri" w:cs="Calibri"/>
          <w:sz w:val="20"/>
          <w:szCs w:val="20"/>
          <w:lang w:val="en-US"/>
        </w:rPr>
        <w:t xml:space="preserve"> from Statistical Sweden.</w:t>
      </w:r>
    </w:p>
    <w:p w14:paraId="6B55CF61" w14:textId="77777777" w:rsidR="009917BE" w:rsidRPr="00193134" w:rsidRDefault="009917BE" w:rsidP="00122C73">
      <w:pPr>
        <w:pStyle w:val="NormalWeb"/>
        <w:spacing w:line="276" w:lineRule="auto"/>
        <w:rPr>
          <w:rFonts w:ascii="Calibri" w:hAnsi="Calibri" w:cs="Calibri"/>
          <w:sz w:val="20"/>
          <w:szCs w:val="20"/>
          <w:lang w:val="en-GB"/>
        </w:rPr>
      </w:pPr>
    </w:p>
    <w:p w14:paraId="7FC82D16" w14:textId="77777777" w:rsidR="00790349" w:rsidRDefault="00790349" w:rsidP="00790349">
      <w:pPr>
        <w:rPr>
          <w:rFonts w:ascii="Calibri" w:hAnsi="Calibri" w:cs="Calibri"/>
        </w:rPr>
      </w:pPr>
    </w:p>
    <w:p w14:paraId="3D769682" w14:textId="77777777" w:rsidR="00790349" w:rsidRPr="00BE4276" w:rsidRDefault="00790349" w:rsidP="00790349">
      <w:pPr>
        <w:rPr>
          <w:rFonts w:ascii="Calibri" w:hAnsi="Calibri" w:cs="Calibri"/>
          <w:b/>
          <w:bCs/>
        </w:rPr>
      </w:pPr>
      <w:r w:rsidRPr="00BE4276">
        <w:rPr>
          <w:rFonts w:ascii="Calibri" w:hAnsi="Calibri" w:cs="Calibri"/>
          <w:b/>
          <w:bCs/>
        </w:rPr>
        <w:t>Biological sample collection, DNA methylation quantification, quality control and normalization</w:t>
      </w:r>
    </w:p>
    <w:p w14:paraId="43845736" w14:textId="38EB3F96" w:rsidR="00FE5BE9" w:rsidRPr="00FE5BE9" w:rsidRDefault="00FE5BE9" w:rsidP="00FE5BE9">
      <w:pPr>
        <w:widowControl/>
        <w:spacing w:after="160"/>
        <w:contextualSpacing/>
        <w:jc w:val="left"/>
        <w:rPr>
          <w:rFonts w:ascii="Calibri" w:eastAsia="SimSun" w:hAnsi="Calibri" w:cs="Times New Roman"/>
          <w:kern w:val="0"/>
          <w:sz w:val="20"/>
          <w:szCs w:val="20"/>
          <w:lang w:val="en-GB" w:eastAsia="en-US"/>
          <w14:ligatures w14:val="none"/>
        </w:rPr>
      </w:pPr>
      <w:r w:rsidRPr="00FE5BE9">
        <w:rPr>
          <w:rFonts w:ascii="Calibri" w:eastAsia="SimSun" w:hAnsi="Calibri" w:cs="Times New Roman"/>
          <w:kern w:val="0"/>
          <w:sz w:val="20"/>
          <w:szCs w:val="20"/>
          <w:lang w:val="en-GB" w:eastAsia="en-US"/>
          <w14:ligatures w14:val="none"/>
        </w:rPr>
        <w:t xml:space="preserve">For this methylation study, we used data from the 4-, </w:t>
      </w:r>
      <w:r>
        <w:rPr>
          <w:rFonts w:ascii="Calibri" w:eastAsia="SimSun" w:hAnsi="Calibri" w:cs="Times New Roman"/>
          <w:kern w:val="0"/>
          <w:sz w:val="20"/>
          <w:szCs w:val="20"/>
          <w:lang w:val="en-GB" w:eastAsia="en-US"/>
          <w14:ligatures w14:val="none"/>
        </w:rPr>
        <w:t xml:space="preserve">and </w:t>
      </w:r>
      <w:r w:rsidRPr="00FE5BE9">
        <w:rPr>
          <w:rFonts w:ascii="Calibri" w:eastAsia="SimSun" w:hAnsi="Calibri" w:cs="Times New Roman"/>
          <w:kern w:val="0"/>
          <w:sz w:val="20"/>
          <w:szCs w:val="20"/>
          <w:lang w:val="en-GB" w:eastAsia="en-US"/>
          <w14:ligatures w14:val="none"/>
        </w:rPr>
        <w:t xml:space="preserve">8- follow-up. At 4 years, epigenome-wide DNA methylation was measured in 256 Caucasian children, at 8 years methylation was measured in 472 Caucasian children. 500 ng DNA per sample underwent </w:t>
      </w:r>
      <w:proofErr w:type="spellStart"/>
      <w:r w:rsidRPr="00FE5BE9">
        <w:rPr>
          <w:rFonts w:ascii="Calibri" w:eastAsia="SimSun" w:hAnsi="Calibri" w:cs="Times New Roman"/>
          <w:kern w:val="0"/>
          <w:sz w:val="20"/>
          <w:szCs w:val="20"/>
          <w:lang w:val="en-GB" w:eastAsia="en-US"/>
          <w14:ligatures w14:val="none"/>
        </w:rPr>
        <w:t>bisulfite</w:t>
      </w:r>
      <w:proofErr w:type="spellEnd"/>
      <w:r w:rsidRPr="00FE5BE9">
        <w:rPr>
          <w:rFonts w:ascii="Calibri" w:eastAsia="SimSun" w:hAnsi="Calibri" w:cs="Times New Roman"/>
          <w:kern w:val="0"/>
          <w:sz w:val="20"/>
          <w:szCs w:val="20"/>
          <w:lang w:val="en-GB" w:eastAsia="en-US"/>
          <w14:ligatures w14:val="none"/>
        </w:rPr>
        <w:t xml:space="preserve"> conversion using the EZ-96 DNA Methylation kit (</w:t>
      </w:r>
      <w:proofErr w:type="spellStart"/>
      <w:r w:rsidRPr="00FE5BE9">
        <w:rPr>
          <w:rFonts w:ascii="Calibri" w:eastAsia="SimSun" w:hAnsi="Calibri" w:cs="Times New Roman"/>
          <w:kern w:val="0"/>
          <w:sz w:val="20"/>
          <w:szCs w:val="20"/>
          <w:lang w:val="en-GB" w:eastAsia="en-US"/>
          <w14:ligatures w14:val="none"/>
        </w:rPr>
        <w:t>Zymo</w:t>
      </w:r>
      <w:proofErr w:type="spellEnd"/>
      <w:r w:rsidRPr="00FE5BE9">
        <w:rPr>
          <w:rFonts w:ascii="Calibri" w:eastAsia="SimSun" w:hAnsi="Calibri" w:cs="Times New Roman"/>
          <w:kern w:val="0"/>
          <w:sz w:val="20"/>
          <w:szCs w:val="20"/>
          <w:lang w:val="en-GB" w:eastAsia="en-US"/>
          <w14:ligatures w14:val="none"/>
        </w:rPr>
        <w:t xml:space="preserve"> Research Corporation, Irvine, USA). Samples were plated onto 96-well plates in randomized order. Samples were processed with the Illumina Infinium HumanMethylation450 </w:t>
      </w:r>
      <w:proofErr w:type="spellStart"/>
      <w:r w:rsidRPr="00FE5BE9">
        <w:rPr>
          <w:rFonts w:ascii="Calibri" w:eastAsia="SimSun" w:hAnsi="Calibri" w:cs="Times New Roman"/>
          <w:kern w:val="0"/>
          <w:sz w:val="20"/>
          <w:szCs w:val="20"/>
          <w:lang w:val="en-GB" w:eastAsia="en-US"/>
          <w14:ligatures w14:val="none"/>
        </w:rPr>
        <w:t>BeadChip</w:t>
      </w:r>
      <w:proofErr w:type="spellEnd"/>
      <w:r w:rsidRPr="00FE5BE9">
        <w:rPr>
          <w:rFonts w:ascii="Calibri" w:eastAsia="SimSun" w:hAnsi="Calibri" w:cs="Times New Roman"/>
          <w:kern w:val="0"/>
          <w:sz w:val="20"/>
          <w:szCs w:val="20"/>
          <w:lang w:val="en-GB" w:eastAsia="en-US"/>
          <w14:ligatures w14:val="none"/>
        </w:rPr>
        <w:t xml:space="preserve"> (Illumina Inc., San Diego, USA). Quality control of </w:t>
      </w:r>
      <w:proofErr w:type="spellStart"/>
      <w:r w:rsidRPr="00FE5BE9">
        <w:rPr>
          <w:rFonts w:ascii="Calibri" w:eastAsia="SimSun" w:hAnsi="Calibri" w:cs="Times New Roman"/>
          <w:kern w:val="0"/>
          <w:sz w:val="20"/>
          <w:szCs w:val="20"/>
          <w:lang w:val="en-GB" w:eastAsia="en-US"/>
          <w14:ligatures w14:val="none"/>
        </w:rPr>
        <w:t>analyzed</w:t>
      </w:r>
      <w:proofErr w:type="spellEnd"/>
      <w:r w:rsidRPr="00FE5BE9">
        <w:rPr>
          <w:rFonts w:ascii="Calibri" w:eastAsia="SimSun" w:hAnsi="Calibri" w:cs="Times New Roman"/>
          <w:kern w:val="0"/>
          <w:sz w:val="20"/>
          <w:szCs w:val="20"/>
          <w:lang w:val="en-GB" w:eastAsia="en-US"/>
          <w14:ligatures w14:val="none"/>
        </w:rPr>
        <w:t xml:space="preserve"> samples was performed using standardized criteria. At 4 years blood methylation data were produced in the Genome Analysis Facility of the University Medical </w:t>
      </w:r>
      <w:proofErr w:type="spellStart"/>
      <w:r w:rsidRPr="00FE5BE9">
        <w:rPr>
          <w:rFonts w:ascii="Calibri" w:eastAsia="SimSun" w:hAnsi="Calibri" w:cs="Times New Roman"/>
          <w:kern w:val="0"/>
          <w:sz w:val="20"/>
          <w:szCs w:val="20"/>
          <w:lang w:val="en-GB" w:eastAsia="en-US"/>
          <w14:ligatures w14:val="none"/>
        </w:rPr>
        <w:t>Center</w:t>
      </w:r>
      <w:proofErr w:type="spellEnd"/>
      <w:r w:rsidRPr="00FE5BE9">
        <w:rPr>
          <w:rFonts w:ascii="Calibri" w:eastAsia="SimSun" w:hAnsi="Calibri" w:cs="Times New Roman"/>
          <w:kern w:val="0"/>
          <w:sz w:val="20"/>
          <w:szCs w:val="20"/>
          <w:lang w:val="en-GB" w:eastAsia="en-US"/>
          <w14:ligatures w14:val="none"/>
        </w:rPr>
        <w:t xml:space="preserve"> Groningen (UMCG) in </w:t>
      </w:r>
      <w:r w:rsidRPr="00FE5BE9">
        <w:rPr>
          <w:rFonts w:ascii="Calibri" w:eastAsia="SimSun" w:hAnsi="Calibri" w:cs="Times New Roman"/>
          <w:kern w:val="0"/>
          <w:sz w:val="20"/>
          <w:szCs w:val="20"/>
          <w:lang w:val="en-GB" w:eastAsia="en-US"/>
          <w14:ligatures w14:val="none"/>
        </w:rPr>
        <w:lastRenderedPageBreak/>
        <w:t xml:space="preserve">Holland as part of the MeDALL (Mechanisms of the Development of Allergy) project. DNA methylation data were pre-processed by using the </w:t>
      </w:r>
      <w:proofErr w:type="spellStart"/>
      <w:r w:rsidRPr="00FE5BE9">
        <w:rPr>
          <w:rFonts w:ascii="Calibri" w:eastAsia="SimSun" w:hAnsi="Calibri" w:cs="Times New Roman"/>
          <w:kern w:val="0"/>
          <w:sz w:val="20"/>
          <w:szCs w:val="20"/>
          <w:lang w:val="en-GB" w:eastAsia="en-US"/>
          <w14:ligatures w14:val="none"/>
        </w:rPr>
        <w:t>minfi</w:t>
      </w:r>
      <w:proofErr w:type="spellEnd"/>
      <w:r w:rsidRPr="00FE5BE9">
        <w:rPr>
          <w:rFonts w:ascii="Calibri" w:eastAsia="SimSun" w:hAnsi="Calibri" w:cs="Times New Roman"/>
          <w:kern w:val="0"/>
          <w:sz w:val="20"/>
          <w:szCs w:val="20"/>
          <w:lang w:val="en-GB" w:eastAsia="en-US"/>
          <w14:ligatures w14:val="none"/>
        </w:rPr>
        <w:t xml:space="preserve"> R from the original </w:t>
      </w:r>
      <w:proofErr w:type="spellStart"/>
      <w:r w:rsidRPr="00FE5BE9">
        <w:rPr>
          <w:rFonts w:ascii="Calibri" w:eastAsia="SimSun" w:hAnsi="Calibri" w:cs="Times New Roman"/>
          <w:kern w:val="0"/>
          <w:sz w:val="20"/>
          <w:szCs w:val="20"/>
          <w:lang w:val="en-GB" w:eastAsia="en-US"/>
          <w14:ligatures w14:val="none"/>
        </w:rPr>
        <w:t>idat</w:t>
      </w:r>
      <w:proofErr w:type="spellEnd"/>
      <w:r w:rsidRPr="00FE5BE9">
        <w:rPr>
          <w:rFonts w:ascii="Calibri" w:eastAsia="SimSun" w:hAnsi="Calibri" w:cs="Times New Roman"/>
          <w:kern w:val="0"/>
          <w:sz w:val="20"/>
          <w:szCs w:val="20"/>
          <w:lang w:val="en-GB" w:eastAsia="en-US"/>
          <w14:ligatures w14:val="none"/>
        </w:rPr>
        <w:t xml:space="preserve"> files. Samples that did not provide significant methylation signals in more than 10% of probes (detection P&gt;0.01) were excluded from further analysis. Samples were also excluded in cases of low staining efficiency, low single base extension efficiency, low stripping efficiency of DNA from probes after single base extension, poor hybridization performance, poor bisulphite conversion and high negative control probe staining. For 8 years, samples were excluded in case of sample call rate &lt;99%, colour balance &gt;3, low staining efficiency, poor extension efficiency, poor hybridization performance, low stripping efficiency after extension and poor </w:t>
      </w:r>
      <w:proofErr w:type="spellStart"/>
      <w:r w:rsidRPr="00FE5BE9">
        <w:rPr>
          <w:rFonts w:ascii="Calibri" w:eastAsia="SimSun" w:hAnsi="Calibri" w:cs="Times New Roman"/>
          <w:kern w:val="0"/>
          <w:sz w:val="20"/>
          <w:szCs w:val="20"/>
          <w:lang w:val="en-GB" w:eastAsia="en-US"/>
          <w14:ligatures w14:val="none"/>
        </w:rPr>
        <w:t>bisulfite</w:t>
      </w:r>
      <w:proofErr w:type="spellEnd"/>
      <w:r w:rsidRPr="00FE5BE9">
        <w:rPr>
          <w:rFonts w:ascii="Calibri" w:eastAsia="SimSun" w:hAnsi="Calibri" w:cs="Times New Roman"/>
          <w:kern w:val="0"/>
          <w:sz w:val="20"/>
          <w:szCs w:val="20"/>
          <w:lang w:val="en-GB" w:eastAsia="en-US"/>
          <w14:ligatures w14:val="none"/>
        </w:rPr>
        <w:t xml:space="preserve"> conversion. We also applied multidimensional scaling (MDS) plot to evaluate gender outliers based on chromosome X data, that produced two separated clusters for male and female. Samples that did not belong to the distinct cluster were removed. Furthermore, we applied median intensity plot for methylated and unmethylated intensity by using the </w:t>
      </w:r>
      <w:proofErr w:type="spellStart"/>
      <w:r w:rsidRPr="00FE5BE9">
        <w:rPr>
          <w:rFonts w:ascii="Calibri" w:eastAsia="SimSun" w:hAnsi="Calibri" w:cs="Times New Roman"/>
          <w:kern w:val="0"/>
          <w:sz w:val="20"/>
          <w:szCs w:val="20"/>
          <w:lang w:val="en-GB" w:eastAsia="en-US"/>
          <w14:ligatures w14:val="none"/>
        </w:rPr>
        <w:t>minfi</w:t>
      </w:r>
      <w:proofErr w:type="spellEnd"/>
      <w:r w:rsidRPr="00FE5BE9">
        <w:rPr>
          <w:rFonts w:ascii="Calibri" w:eastAsia="SimSun" w:hAnsi="Calibri" w:cs="Times New Roman"/>
          <w:kern w:val="0"/>
          <w:sz w:val="20"/>
          <w:szCs w:val="20"/>
          <w:lang w:val="en-GB" w:eastAsia="en-US"/>
          <w14:ligatures w14:val="none"/>
        </w:rPr>
        <w:t xml:space="preserve"> R package (samples below the 10.5 cutoff were excluded). Applying these criteria resulted in exclusion of 8 (8-year DNA) samples. Probes with a single nucleotide polymorphism in the single base extension site with a frequency of &gt; 10 % at 4 years and of &gt;5%  at 8 years were excluded, as were probes with non-optimal binding (non-mapping or mapping multiple times to either the normal or the bisulphite-converted genome), and the probed belonging to chr X and chr Y, resulting in the exclusion of 46,206</w:t>
      </w:r>
      <w:r w:rsidR="000C62B6">
        <w:rPr>
          <w:rFonts w:ascii="Calibri" w:eastAsia="SimSun" w:hAnsi="Calibri" w:cs="Times New Roman"/>
          <w:kern w:val="0"/>
          <w:sz w:val="20"/>
          <w:szCs w:val="20"/>
          <w:lang w:val="en-GB" w:eastAsia="en-US"/>
          <w14:ligatures w14:val="none"/>
        </w:rPr>
        <w:t xml:space="preserve"> and</w:t>
      </w:r>
      <w:r w:rsidRPr="00FE5BE9">
        <w:rPr>
          <w:rFonts w:ascii="Calibri" w:eastAsia="SimSun" w:hAnsi="Calibri" w:cs="Times New Roman"/>
          <w:kern w:val="0"/>
          <w:sz w:val="20"/>
          <w:szCs w:val="20"/>
          <w:lang w:val="en-GB" w:eastAsia="en-US"/>
          <w14:ligatures w14:val="none"/>
        </w:rPr>
        <w:t xml:space="preserve"> 46,799 probes (4-</w:t>
      </w:r>
      <w:r w:rsidR="000C62B6">
        <w:rPr>
          <w:rFonts w:ascii="Calibri" w:eastAsia="SimSun" w:hAnsi="Calibri" w:cs="Times New Roman"/>
          <w:kern w:val="0"/>
          <w:sz w:val="20"/>
          <w:szCs w:val="20"/>
          <w:lang w:val="en-GB" w:eastAsia="en-US"/>
          <w14:ligatures w14:val="none"/>
        </w:rPr>
        <w:t xml:space="preserve"> and </w:t>
      </w:r>
      <w:r w:rsidRPr="00FE5BE9">
        <w:rPr>
          <w:rFonts w:ascii="Calibri" w:eastAsia="SimSun" w:hAnsi="Calibri" w:cs="Times New Roman"/>
          <w:kern w:val="0"/>
          <w:sz w:val="20"/>
          <w:szCs w:val="20"/>
          <w:lang w:val="en-GB" w:eastAsia="en-US"/>
          <w14:ligatures w14:val="none"/>
        </w:rPr>
        <w:t>8- year DNA), leaving a total of 439,306</w:t>
      </w:r>
      <w:r w:rsidR="000C62B6" w:rsidRPr="000C62B6">
        <w:rPr>
          <w:rFonts w:ascii="Calibri" w:eastAsia="SimSun" w:hAnsi="Calibri" w:cs="Times New Roman"/>
          <w:kern w:val="0"/>
          <w:sz w:val="20"/>
          <w:szCs w:val="20"/>
          <w:lang w:val="en-GB" w:eastAsia="en-US"/>
          <w14:ligatures w14:val="none"/>
        </w:rPr>
        <w:t xml:space="preserve"> </w:t>
      </w:r>
      <w:r w:rsidR="000C62B6" w:rsidRPr="00FE5BE9">
        <w:rPr>
          <w:rFonts w:ascii="Calibri" w:eastAsia="SimSun" w:hAnsi="Calibri" w:cs="Times New Roman"/>
          <w:kern w:val="0"/>
          <w:sz w:val="20"/>
          <w:szCs w:val="20"/>
          <w:lang w:val="en-GB" w:eastAsia="en-US"/>
          <w14:ligatures w14:val="none"/>
        </w:rPr>
        <w:t>and</w:t>
      </w:r>
      <w:r w:rsidRPr="00FE5BE9">
        <w:rPr>
          <w:rFonts w:ascii="Calibri" w:eastAsia="SimSun" w:hAnsi="Calibri" w:cs="Times New Roman"/>
          <w:kern w:val="0"/>
          <w:sz w:val="20"/>
          <w:szCs w:val="20"/>
          <w:lang w:val="en-GB" w:eastAsia="en-US"/>
          <w14:ligatures w14:val="none"/>
        </w:rPr>
        <w:t xml:space="preserve"> 438,713  probes, respectively, in the analyses. Furthermore, we implemented “DASEN” recommended from </w:t>
      </w:r>
      <w:proofErr w:type="spellStart"/>
      <w:r w:rsidRPr="00FE5BE9">
        <w:rPr>
          <w:rFonts w:ascii="Calibri" w:eastAsia="SimSun" w:hAnsi="Calibri" w:cs="Times New Roman"/>
          <w:kern w:val="0"/>
          <w:sz w:val="20"/>
          <w:szCs w:val="20"/>
          <w:lang w:val="en-GB" w:eastAsia="en-US"/>
          <w14:ligatures w14:val="none"/>
        </w:rPr>
        <w:t>wateRmelon</w:t>
      </w:r>
      <w:proofErr w:type="spellEnd"/>
      <w:r w:rsidRPr="00FE5BE9">
        <w:rPr>
          <w:rFonts w:ascii="Calibri" w:eastAsia="SimSun" w:hAnsi="Calibri" w:cs="Times New Roman"/>
          <w:kern w:val="0"/>
          <w:sz w:val="20"/>
          <w:szCs w:val="20"/>
          <w:lang w:val="en-GB" w:eastAsia="en-US"/>
          <w14:ligatures w14:val="none"/>
        </w:rPr>
        <w:t xml:space="preserve"> package to do signal correction and normalization</w:t>
      </w:r>
      <w:r w:rsidR="009F664F">
        <w:rPr>
          <w:rFonts w:ascii="Calibri" w:eastAsia="SimSun" w:hAnsi="Calibri" w:cs="Times New Roman"/>
          <w:kern w:val="0"/>
          <w:sz w:val="20"/>
          <w:szCs w:val="20"/>
          <w:lang w:val="en-GB" w:eastAsia="en-US"/>
          <w14:ligatures w14:val="none"/>
        </w:rPr>
        <w:t>.</w:t>
      </w:r>
    </w:p>
    <w:p w14:paraId="4C5C2139" w14:textId="77777777" w:rsidR="00385D15" w:rsidRPr="00385D15" w:rsidRDefault="00385D15" w:rsidP="00385D15">
      <w:pPr>
        <w:widowControl/>
        <w:jc w:val="left"/>
        <w:rPr>
          <w:rFonts w:ascii="Calibri" w:eastAsia="SimSun" w:hAnsi="Calibri" w:cs="Arial"/>
          <w:b/>
          <w:i/>
          <w:sz w:val="20"/>
          <w:szCs w:val="20"/>
        </w:rPr>
      </w:pPr>
      <w:r w:rsidRPr="00385D15">
        <w:rPr>
          <w:rFonts w:ascii="Calibri" w:eastAsia="SimSun" w:hAnsi="Calibri" w:cs="Arial"/>
          <w:b/>
          <w:i/>
          <w:sz w:val="20"/>
          <w:szCs w:val="20"/>
        </w:rPr>
        <w:t>Cell type correction</w:t>
      </w:r>
    </w:p>
    <w:p w14:paraId="057374F5" w14:textId="10EC32DA" w:rsidR="00385D15" w:rsidRPr="00385D15" w:rsidRDefault="00385D15" w:rsidP="00385D15">
      <w:pPr>
        <w:widowControl/>
        <w:spacing w:after="160"/>
        <w:contextualSpacing/>
        <w:jc w:val="left"/>
        <w:rPr>
          <w:rFonts w:ascii="Calibri" w:eastAsia="SimSun" w:hAnsi="Calibri" w:cs="Times New Roman"/>
          <w:kern w:val="0"/>
          <w:sz w:val="20"/>
          <w:szCs w:val="20"/>
          <w:lang w:val="en-GB" w:eastAsia="en-US"/>
          <w14:ligatures w14:val="none"/>
        </w:rPr>
      </w:pPr>
      <w:r w:rsidRPr="00385D15">
        <w:rPr>
          <w:rFonts w:ascii="Calibri" w:eastAsia="SimSun" w:hAnsi="Calibri" w:cs="Times New Roman"/>
          <w:kern w:val="0"/>
          <w:sz w:val="20"/>
          <w:szCs w:val="20"/>
          <w:lang w:val="en-GB" w:eastAsia="en-US"/>
          <w14:ligatures w14:val="none"/>
        </w:rPr>
        <w:t xml:space="preserve">We used the </w:t>
      </w:r>
      <w:proofErr w:type="spellStart"/>
      <w:r w:rsidRPr="00385D15">
        <w:rPr>
          <w:rFonts w:ascii="Calibri" w:eastAsia="SimSun" w:hAnsi="Calibri" w:cs="Times New Roman"/>
          <w:kern w:val="0"/>
          <w:sz w:val="20"/>
          <w:szCs w:val="20"/>
          <w:lang w:val="en-GB" w:eastAsia="en-US"/>
          <w14:ligatures w14:val="none"/>
        </w:rPr>
        <w:t>Reinius</w:t>
      </w:r>
      <w:proofErr w:type="spellEnd"/>
      <w:r w:rsidRPr="00385D15">
        <w:rPr>
          <w:rFonts w:ascii="Calibri" w:eastAsia="SimSun" w:hAnsi="Calibri" w:cs="Times New Roman"/>
          <w:kern w:val="0"/>
          <w:sz w:val="20"/>
          <w:szCs w:val="20"/>
          <w:lang w:val="en-GB" w:eastAsia="en-US"/>
          <w14:ligatures w14:val="none"/>
        </w:rPr>
        <w:t>-based Houseman method</w:t>
      </w:r>
      <w:r w:rsidR="002E02DD">
        <w:rPr>
          <w:rFonts w:ascii="Calibri" w:eastAsia="SimSun" w:hAnsi="Calibri" w:cs="Times New Roman" w:hint="eastAsia"/>
          <w:kern w:val="0"/>
          <w:sz w:val="20"/>
          <w:szCs w:val="20"/>
          <w:lang w:val="en-GB"/>
          <w14:ligatures w14:val="none"/>
        </w:rPr>
        <w:t xml:space="preserve"> </w:t>
      </w:r>
      <w:r w:rsidRPr="00385D15">
        <w:rPr>
          <w:rFonts w:ascii="Calibri" w:eastAsia="SimSun" w:hAnsi="Calibri" w:cs="Times New Roman"/>
          <w:kern w:val="0"/>
          <w:sz w:val="20"/>
          <w:szCs w:val="20"/>
          <w:lang w:val="en-GB" w:eastAsia="en-US"/>
          <w14:ligatures w14:val="none"/>
        </w:rPr>
        <w:t>with the estimate</w:t>
      </w:r>
      <w:r w:rsidR="002E02DD">
        <w:rPr>
          <w:rFonts w:ascii="Calibri" w:eastAsia="SimSun" w:hAnsi="Calibri" w:cs="Times New Roman" w:hint="eastAsia"/>
          <w:kern w:val="0"/>
          <w:sz w:val="20"/>
          <w:szCs w:val="20"/>
          <w:lang w:val="en-GB"/>
          <w14:ligatures w14:val="none"/>
        </w:rPr>
        <w:t xml:space="preserve"> </w:t>
      </w:r>
      <w:proofErr w:type="spellStart"/>
      <w:r w:rsidRPr="00385D15">
        <w:rPr>
          <w:rFonts w:ascii="Calibri" w:eastAsia="SimSun" w:hAnsi="Calibri" w:cs="Times New Roman"/>
          <w:kern w:val="0"/>
          <w:sz w:val="20"/>
          <w:szCs w:val="20"/>
          <w:lang w:val="en-GB" w:eastAsia="en-US"/>
          <w14:ligatures w14:val="none"/>
        </w:rPr>
        <w:t>CellCounts</w:t>
      </w:r>
      <w:proofErr w:type="spellEnd"/>
      <w:r w:rsidRPr="00385D15">
        <w:rPr>
          <w:rFonts w:ascii="Calibri" w:eastAsia="SimSun" w:hAnsi="Calibri" w:cs="Times New Roman"/>
          <w:kern w:val="0"/>
          <w:sz w:val="20"/>
          <w:szCs w:val="20"/>
          <w:lang w:val="en-GB" w:eastAsia="en-US"/>
          <w14:ligatures w14:val="none"/>
        </w:rPr>
        <w:t xml:space="preserve"> function in the </w:t>
      </w:r>
      <w:proofErr w:type="spellStart"/>
      <w:r w:rsidRPr="00385D15">
        <w:rPr>
          <w:rFonts w:ascii="Calibri" w:eastAsia="SimSun" w:hAnsi="Calibri" w:cs="Times New Roman"/>
          <w:kern w:val="0"/>
          <w:sz w:val="20"/>
          <w:szCs w:val="20"/>
          <w:lang w:val="en-GB" w:eastAsia="en-US"/>
          <w14:ligatures w14:val="none"/>
        </w:rPr>
        <w:t>Minfi</w:t>
      </w:r>
      <w:proofErr w:type="spellEnd"/>
      <w:r w:rsidRPr="00385D15">
        <w:rPr>
          <w:rFonts w:ascii="Calibri" w:eastAsia="SimSun" w:hAnsi="Calibri" w:cs="Times New Roman"/>
          <w:kern w:val="0"/>
          <w:sz w:val="20"/>
          <w:szCs w:val="20"/>
          <w:lang w:val="en-GB" w:eastAsia="en-US"/>
          <w14:ligatures w14:val="none"/>
        </w:rPr>
        <w:t xml:space="preserve"> package in R</w:t>
      </w:r>
      <w:r w:rsidRPr="00385D15">
        <w:rPr>
          <w:rFonts w:ascii="Calibri" w:eastAsia="SimSun" w:hAnsi="Calibri" w:cs="Times New Roman"/>
          <w:kern w:val="0"/>
          <w:sz w:val="20"/>
          <w:szCs w:val="20"/>
          <w:lang w:val="en-GB" w:eastAsia="en-US"/>
          <w14:ligatures w14:val="none"/>
        </w:rPr>
        <w:fldChar w:fldCharType="begin" w:fldLock="1"/>
      </w:r>
      <w:r w:rsidR="009A1731">
        <w:rPr>
          <w:rFonts w:ascii="Calibri" w:eastAsia="SimSun" w:hAnsi="Calibri" w:cs="Times New Roman"/>
          <w:kern w:val="0"/>
          <w:sz w:val="20"/>
          <w:szCs w:val="20"/>
          <w:lang w:val="en-GB" w:eastAsia="en-US"/>
          <w14:ligatures w14:val="none"/>
        </w:rPr>
        <w:instrText xml:space="preserve"> ADDIN ZOTERO_ITEM CSL_CITATION {"citationID":"JYiOQ1Z6","properties":{"formattedCitation":"\\super 3\\nosupersub{}","plainCitation":"3","noteIndex":0},"citationItems":[{"id":"XFFXbh15/XUjf5mfq","uris":["http://www.mendeley.com/documents/?uuid=b2e5ab2f-a047-4c33-ae31-d1bcac7cef53"],"itemData":{"author":[{"dropping-particle":"","family":"R Core Team","given":"","non-dropping-particle":"","parse-names":false,"suffix":""},{"dropping-particle":"","family":"Team","given":"R Development Core","non-dropping-particle":"","parse-names":false,"suffix":""}],"id":"ITEM-1","issued":{"date-parts":[["0"]]},"title":"R: A language and environment for statistical computing.","type":"article"}}],"schema":"https://github.com/citation-style-language/schema/raw/master/csl-citation.json"} </w:instrText>
      </w:r>
      <w:r w:rsidRPr="00385D15">
        <w:rPr>
          <w:rFonts w:ascii="Calibri" w:eastAsia="SimSun" w:hAnsi="Calibri" w:cs="Times New Roman"/>
          <w:kern w:val="0"/>
          <w:sz w:val="20"/>
          <w:szCs w:val="20"/>
          <w:lang w:val="en-GB" w:eastAsia="en-US"/>
          <w14:ligatures w14:val="none"/>
        </w:rPr>
        <w:fldChar w:fldCharType="end"/>
      </w:r>
      <w:r w:rsidRPr="00385D15">
        <w:rPr>
          <w:rFonts w:ascii="Calibri" w:eastAsia="SimSun" w:hAnsi="Calibri" w:cs="Times New Roman"/>
          <w:kern w:val="0"/>
          <w:sz w:val="20"/>
          <w:szCs w:val="20"/>
          <w:lang w:val="en-GB" w:eastAsia="en-US"/>
          <w14:ligatures w14:val="none"/>
        </w:rPr>
        <w:t xml:space="preserve"> to estimate relative proportions of six white blood cell subtypes (CD4+ T-lymphocytes, CD8+ T-lymphocytes, NK (natural killer) cells, B-lymphocytes, monocytes and granulocytes). </w:t>
      </w:r>
    </w:p>
    <w:p w14:paraId="6121A17A" w14:textId="77777777" w:rsidR="00385D15" w:rsidRPr="00385D15" w:rsidRDefault="00385D15" w:rsidP="00385D15">
      <w:pPr>
        <w:widowControl/>
        <w:jc w:val="left"/>
        <w:rPr>
          <w:rFonts w:ascii="Calibri" w:eastAsia="SimSun" w:hAnsi="Calibri" w:cs="Arial"/>
          <w:b/>
          <w:i/>
          <w:sz w:val="20"/>
          <w:szCs w:val="20"/>
        </w:rPr>
      </w:pPr>
      <w:r w:rsidRPr="00385D15">
        <w:rPr>
          <w:rFonts w:ascii="Calibri" w:eastAsia="SimSun" w:hAnsi="Calibri" w:cs="Arial"/>
          <w:b/>
          <w:i/>
          <w:sz w:val="20"/>
          <w:szCs w:val="20"/>
        </w:rPr>
        <w:t>Batch correction</w:t>
      </w:r>
    </w:p>
    <w:p w14:paraId="623CA7D9" w14:textId="4D743CAC" w:rsidR="00385D15" w:rsidRPr="00385D15" w:rsidRDefault="00385D15" w:rsidP="00385D15">
      <w:pPr>
        <w:widowControl/>
        <w:spacing w:after="160"/>
        <w:contextualSpacing/>
        <w:jc w:val="left"/>
        <w:rPr>
          <w:rFonts w:ascii="Calibri" w:eastAsia="SimSun" w:hAnsi="Calibri" w:cs="Times New Roman"/>
          <w:kern w:val="0"/>
          <w:sz w:val="20"/>
          <w:szCs w:val="20"/>
          <w:lang w:val="en-GB" w:eastAsia="en-US"/>
          <w14:ligatures w14:val="none"/>
        </w:rPr>
      </w:pPr>
      <w:r w:rsidRPr="00385D15">
        <w:rPr>
          <w:rFonts w:ascii="Calibri" w:eastAsia="SimSun" w:hAnsi="Calibri" w:cs="Times New Roman"/>
          <w:kern w:val="0"/>
          <w:sz w:val="20"/>
          <w:szCs w:val="20"/>
          <w:lang w:val="en-GB" w:eastAsia="en-US"/>
          <w14:ligatures w14:val="none"/>
        </w:rPr>
        <w:t>Batch correction was attained including the significant (permutation p-value&lt; 10</w:t>
      </w:r>
      <w:r w:rsidRPr="00385D15">
        <w:rPr>
          <w:rFonts w:ascii="Calibri" w:eastAsia="SimSun" w:hAnsi="Calibri" w:cs="Times New Roman"/>
          <w:kern w:val="0"/>
          <w:sz w:val="20"/>
          <w:szCs w:val="20"/>
          <w:vertAlign w:val="superscript"/>
          <w:lang w:val="en-GB" w:eastAsia="en-US"/>
          <w14:ligatures w14:val="none"/>
        </w:rPr>
        <w:t>-4</w:t>
      </w:r>
      <w:r w:rsidRPr="00385D15">
        <w:rPr>
          <w:rFonts w:ascii="Calibri" w:eastAsia="SimSun" w:hAnsi="Calibri" w:cs="Times New Roman"/>
          <w:kern w:val="0"/>
          <w:sz w:val="20"/>
          <w:szCs w:val="20"/>
          <w:lang w:val="en-GB" w:eastAsia="en-US"/>
          <w14:ligatures w14:val="none"/>
        </w:rPr>
        <w:t xml:space="preserve">) principal components derived from the 613 negative control probes presented in 450K arrays. After 10.000 permutations 5 PCs were retained and in additional one batch was also accounted for in the models, based on the </w:t>
      </w:r>
      <w:proofErr w:type="spellStart"/>
      <w:r w:rsidRPr="00385D15">
        <w:rPr>
          <w:rFonts w:ascii="Calibri" w:eastAsia="SimSun" w:hAnsi="Calibri" w:cs="Times New Roman"/>
          <w:kern w:val="0"/>
          <w:sz w:val="20"/>
          <w:szCs w:val="20"/>
          <w:lang w:val="en-GB" w:eastAsia="en-US"/>
          <w14:ligatures w14:val="none"/>
        </w:rPr>
        <w:t>bisulfite</w:t>
      </w:r>
      <w:proofErr w:type="spellEnd"/>
      <w:r w:rsidRPr="00385D15">
        <w:rPr>
          <w:rFonts w:ascii="Calibri" w:eastAsia="SimSun" w:hAnsi="Calibri" w:cs="Times New Roman"/>
          <w:kern w:val="0"/>
          <w:sz w:val="20"/>
          <w:szCs w:val="20"/>
          <w:lang w:val="en-GB" w:eastAsia="en-US"/>
          <w14:ligatures w14:val="none"/>
        </w:rPr>
        <w:t xml:space="preserve"> treatment. The beta-values were batch corrected incorporating these 5 PCs and calculating the residuals of the linear model at 4 years. The covariate batch was also accounted for in the models, based on the </w:t>
      </w:r>
      <w:proofErr w:type="spellStart"/>
      <w:r w:rsidRPr="00385D15">
        <w:rPr>
          <w:rFonts w:ascii="Calibri" w:eastAsia="SimSun" w:hAnsi="Calibri" w:cs="Times New Roman"/>
          <w:kern w:val="0"/>
          <w:sz w:val="20"/>
          <w:szCs w:val="20"/>
          <w:lang w:val="en-GB" w:eastAsia="en-US"/>
          <w14:ligatures w14:val="none"/>
        </w:rPr>
        <w:t>bisulfite</w:t>
      </w:r>
      <w:proofErr w:type="spellEnd"/>
      <w:r w:rsidRPr="00385D15">
        <w:rPr>
          <w:rFonts w:ascii="Calibri" w:eastAsia="SimSun" w:hAnsi="Calibri" w:cs="Times New Roman"/>
          <w:kern w:val="0"/>
          <w:sz w:val="20"/>
          <w:szCs w:val="20"/>
          <w:lang w:val="en-GB" w:eastAsia="en-US"/>
          <w14:ligatures w14:val="none"/>
        </w:rPr>
        <w:t xml:space="preserve"> treatment date at 8 years. At 16 years, the empirical Bayes method via </w:t>
      </w:r>
      <w:proofErr w:type="spellStart"/>
      <w:r w:rsidRPr="00385D15">
        <w:rPr>
          <w:rFonts w:ascii="Calibri" w:eastAsia="SimSun" w:hAnsi="Calibri" w:cs="Times New Roman"/>
          <w:kern w:val="0"/>
          <w:sz w:val="20"/>
          <w:szCs w:val="20"/>
          <w:lang w:val="en-GB" w:eastAsia="en-US"/>
          <w14:ligatures w14:val="none"/>
        </w:rPr>
        <w:t>ComBat</w:t>
      </w:r>
      <w:proofErr w:type="spellEnd"/>
      <w:r w:rsidRPr="00385D15">
        <w:rPr>
          <w:rFonts w:ascii="Calibri" w:eastAsia="SimSun" w:hAnsi="Calibri" w:cs="Times New Roman"/>
          <w:kern w:val="0"/>
          <w:sz w:val="20"/>
          <w:szCs w:val="20"/>
          <w:lang w:val="en-GB" w:eastAsia="en-US"/>
          <w14:ligatures w14:val="none"/>
        </w:rPr>
        <w:t xml:space="preserve"> was applied for batch correction based on sample plate and </w:t>
      </w:r>
      <w:proofErr w:type="spellStart"/>
      <w:r w:rsidRPr="00385D15">
        <w:rPr>
          <w:rFonts w:ascii="Calibri" w:eastAsia="SimSun" w:hAnsi="Calibri" w:cs="Times New Roman"/>
          <w:kern w:val="0"/>
          <w:sz w:val="20"/>
          <w:szCs w:val="20"/>
          <w:lang w:val="en-GB" w:eastAsia="en-US"/>
          <w14:ligatures w14:val="none"/>
        </w:rPr>
        <w:t>sentrix</w:t>
      </w:r>
      <w:proofErr w:type="spellEnd"/>
      <w:r w:rsidRPr="00385D15">
        <w:rPr>
          <w:rFonts w:ascii="Calibri" w:eastAsia="SimSun" w:hAnsi="Calibri" w:cs="Times New Roman"/>
          <w:kern w:val="0"/>
          <w:sz w:val="20"/>
          <w:szCs w:val="20"/>
          <w:lang w:val="en-GB" w:eastAsia="en-US"/>
          <w14:ligatures w14:val="none"/>
        </w:rPr>
        <w:t xml:space="preserve"> position using the </w:t>
      </w:r>
      <w:proofErr w:type="spellStart"/>
      <w:r w:rsidRPr="00385D15">
        <w:rPr>
          <w:rFonts w:ascii="Calibri" w:eastAsia="SimSun" w:hAnsi="Calibri" w:cs="Times New Roman"/>
          <w:kern w:val="0"/>
          <w:sz w:val="20"/>
          <w:szCs w:val="20"/>
          <w:lang w:val="en-GB" w:eastAsia="en-US"/>
          <w14:ligatures w14:val="none"/>
        </w:rPr>
        <w:t>sva</w:t>
      </w:r>
      <w:proofErr w:type="spellEnd"/>
      <w:r w:rsidRPr="00385D15">
        <w:rPr>
          <w:rFonts w:ascii="Calibri" w:eastAsia="SimSun" w:hAnsi="Calibri" w:cs="Times New Roman"/>
          <w:kern w:val="0"/>
          <w:sz w:val="20"/>
          <w:szCs w:val="20"/>
          <w:lang w:val="en-GB" w:eastAsia="en-US"/>
          <w14:ligatures w14:val="none"/>
        </w:rPr>
        <w:t xml:space="preserve"> package in R.</w:t>
      </w:r>
    </w:p>
    <w:p w14:paraId="0978DA43" w14:textId="77777777" w:rsidR="00790349" w:rsidRDefault="00790349" w:rsidP="00790349">
      <w:pPr>
        <w:rPr>
          <w:rFonts w:ascii="Calibri" w:hAnsi="Calibri" w:cs="Calibri"/>
        </w:rPr>
      </w:pPr>
    </w:p>
    <w:p w14:paraId="3F9C8DDC" w14:textId="4B864A6A" w:rsidR="00902364" w:rsidRDefault="00A46C5F" w:rsidP="00790349">
      <w:pPr>
        <w:rPr>
          <w:rFonts w:ascii="Calibri" w:hAnsi="Calibri" w:cs="Calibri"/>
        </w:rPr>
      </w:pPr>
      <w:r>
        <w:rPr>
          <w:noProof/>
        </w:rPr>
        <w:drawing>
          <wp:inline distT="0" distB="0" distL="0" distR="0" wp14:anchorId="79E1B319" wp14:editId="77B98918">
            <wp:extent cx="5760720" cy="2165985"/>
            <wp:effectExtent l="0" t="0" r="0" b="5715"/>
            <wp:docPr id="1769019572" name="Picture 1"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019572" name="Picture 1" descr="A diagram of a data flow&#10;&#10;AI-generated content may be incorrect."/>
                    <pic:cNvPicPr/>
                  </pic:nvPicPr>
                  <pic:blipFill>
                    <a:blip r:embed="rId9"/>
                    <a:stretch>
                      <a:fillRect/>
                    </a:stretch>
                  </pic:blipFill>
                  <pic:spPr>
                    <a:xfrm>
                      <a:off x="0" y="0"/>
                      <a:ext cx="5760720" cy="2165985"/>
                    </a:xfrm>
                    <a:prstGeom prst="rect">
                      <a:avLst/>
                    </a:prstGeom>
                  </pic:spPr>
                </pic:pic>
              </a:graphicData>
            </a:graphic>
          </wp:inline>
        </w:drawing>
      </w:r>
    </w:p>
    <w:p w14:paraId="7E210BCE" w14:textId="77777777" w:rsidR="00902364" w:rsidRPr="00902364" w:rsidRDefault="00902364" w:rsidP="00790349">
      <w:pPr>
        <w:rPr>
          <w:rFonts w:ascii="Calibri" w:hAnsi="Calibri" w:cs="Calibri"/>
        </w:rPr>
      </w:pPr>
    </w:p>
    <w:p w14:paraId="7C59F86E" w14:textId="1E591FBA" w:rsidR="00790349" w:rsidRDefault="005E365C" w:rsidP="00790349">
      <w:pPr>
        <w:rPr>
          <w:rFonts w:ascii="Calibri" w:hAnsi="Calibri" w:cs="Calibri"/>
        </w:rPr>
      </w:pPr>
      <w:r>
        <w:rPr>
          <w:rFonts w:ascii="Calibri" w:hAnsi="Calibri" w:cs="Calibri"/>
        </w:rPr>
        <w:t xml:space="preserve">References: </w:t>
      </w:r>
    </w:p>
    <w:p w14:paraId="42547B2F" w14:textId="0053C2C7" w:rsidR="005E365C" w:rsidRPr="00664EE4" w:rsidRDefault="00664EE4" w:rsidP="00664EE4">
      <w:pPr>
        <w:pStyle w:val="ListParagraph"/>
        <w:numPr>
          <w:ilvl w:val="0"/>
          <w:numId w:val="2"/>
        </w:numPr>
        <w:rPr>
          <w:rFonts w:ascii="Calibri" w:hAnsi="Calibri" w:cs="Calibri"/>
        </w:rPr>
      </w:pPr>
      <w:r w:rsidRPr="00664EE4">
        <w:rPr>
          <w:rFonts w:ascii="Calibri" w:eastAsia="SimSun" w:hAnsi="Calibri" w:cs="Arial"/>
        </w:rPr>
        <w:lastRenderedPageBreak/>
        <w:t xml:space="preserve">Wickman, M., Kull, I., Pershagen, G. &amp; </w:t>
      </w:r>
      <w:proofErr w:type="spellStart"/>
      <w:r w:rsidRPr="00664EE4">
        <w:rPr>
          <w:rFonts w:ascii="Calibri" w:eastAsia="SimSun" w:hAnsi="Calibri" w:cs="Arial"/>
        </w:rPr>
        <w:t>Nordvall</w:t>
      </w:r>
      <w:proofErr w:type="spellEnd"/>
      <w:r w:rsidRPr="00664EE4">
        <w:rPr>
          <w:rFonts w:ascii="Calibri" w:eastAsia="SimSun" w:hAnsi="Calibri" w:cs="Arial"/>
        </w:rPr>
        <w:t xml:space="preserve">, S.L. The BAMSE project: presentation of a prospective longitudinal birth cohort study. </w:t>
      </w:r>
      <w:r w:rsidRPr="00664EE4">
        <w:rPr>
          <w:rFonts w:ascii="Calibri" w:eastAsia="SimSun" w:hAnsi="Calibri" w:cs="Arial"/>
          <w:i/>
        </w:rPr>
        <w:t xml:space="preserve">Pediatric allergy and </w:t>
      </w:r>
      <w:proofErr w:type="gramStart"/>
      <w:r w:rsidRPr="00664EE4">
        <w:rPr>
          <w:rFonts w:ascii="Calibri" w:eastAsia="SimSun" w:hAnsi="Calibri" w:cs="Arial"/>
          <w:i/>
        </w:rPr>
        <w:t>immunology :</w:t>
      </w:r>
      <w:proofErr w:type="gramEnd"/>
      <w:r w:rsidRPr="00664EE4">
        <w:rPr>
          <w:rFonts w:ascii="Calibri" w:eastAsia="SimSun" w:hAnsi="Calibri" w:cs="Arial"/>
          <w:i/>
        </w:rPr>
        <w:t xml:space="preserve"> official publication of the European Society of Pediatric Allergy and Immunology</w:t>
      </w:r>
      <w:r w:rsidRPr="00664EE4">
        <w:rPr>
          <w:rFonts w:ascii="Calibri" w:eastAsia="SimSun" w:hAnsi="Calibri" w:cs="Arial"/>
        </w:rPr>
        <w:t xml:space="preserve"> </w:t>
      </w:r>
      <w:r w:rsidRPr="00664EE4">
        <w:rPr>
          <w:rFonts w:ascii="Calibri" w:eastAsia="SimSun" w:hAnsi="Calibri" w:cs="Arial"/>
          <w:b/>
        </w:rPr>
        <w:t>13 Suppl 15</w:t>
      </w:r>
      <w:r w:rsidRPr="00664EE4">
        <w:rPr>
          <w:rFonts w:ascii="Calibri" w:eastAsia="SimSun" w:hAnsi="Calibri" w:cs="Arial"/>
        </w:rPr>
        <w:t>, 11-13 (2002)</w:t>
      </w:r>
    </w:p>
    <w:p w14:paraId="3F69E347" w14:textId="28B2C6E3" w:rsidR="005E365C" w:rsidRDefault="007F0A0C" w:rsidP="00664EE4">
      <w:pPr>
        <w:pStyle w:val="ListParagraph"/>
        <w:numPr>
          <w:ilvl w:val="0"/>
          <w:numId w:val="2"/>
        </w:numPr>
        <w:rPr>
          <w:rFonts w:ascii="Calibri" w:hAnsi="Calibri" w:cs="Calibri"/>
        </w:rPr>
      </w:pPr>
      <w:r w:rsidRPr="001669F2">
        <w:rPr>
          <w:rFonts w:ascii="Calibri" w:hAnsi="Calibri" w:cs="Calibri"/>
          <w:lang w:val="da-DK"/>
        </w:rPr>
        <w:t xml:space="preserve">Chen, Y.A., et al. </w:t>
      </w:r>
      <w:r w:rsidRPr="007F0A0C">
        <w:rPr>
          <w:rFonts w:ascii="Calibri" w:hAnsi="Calibri" w:cs="Calibri"/>
        </w:rPr>
        <w:t xml:space="preserve">Discovery of cross-reactive probes and polymorphic </w:t>
      </w:r>
      <w:proofErr w:type="spellStart"/>
      <w:r w:rsidRPr="007F0A0C">
        <w:rPr>
          <w:rFonts w:ascii="Calibri" w:hAnsi="Calibri" w:cs="Calibri"/>
        </w:rPr>
        <w:t>CpGs</w:t>
      </w:r>
      <w:proofErr w:type="spellEnd"/>
      <w:r w:rsidRPr="007F0A0C">
        <w:rPr>
          <w:rFonts w:ascii="Calibri" w:hAnsi="Calibri" w:cs="Calibri"/>
        </w:rPr>
        <w:t xml:space="preserve"> in the Illumina Infinium HumanMethylation450 microarray. Epigenetics 8, 203-209 (2013)</w:t>
      </w:r>
    </w:p>
    <w:p w14:paraId="1A3722AB" w14:textId="4F310224" w:rsidR="007F0A0C" w:rsidRDefault="005413DD" w:rsidP="00664EE4">
      <w:pPr>
        <w:pStyle w:val="ListParagraph"/>
        <w:numPr>
          <w:ilvl w:val="0"/>
          <w:numId w:val="2"/>
        </w:numPr>
        <w:rPr>
          <w:rFonts w:ascii="Calibri" w:hAnsi="Calibri" w:cs="Calibri"/>
        </w:rPr>
      </w:pPr>
      <w:r w:rsidRPr="005413DD">
        <w:rPr>
          <w:rFonts w:ascii="Calibri" w:hAnsi="Calibri" w:cs="Calibri"/>
        </w:rPr>
        <w:t>Xu, C.-J., et al. The emerging landscape of dynamic DNA methylation in early childhood. BMC genomics 18, 25 (2017).</w:t>
      </w:r>
    </w:p>
    <w:p w14:paraId="0166309F" w14:textId="0F7264B2" w:rsidR="005413DD" w:rsidRDefault="00E30C5B" w:rsidP="00664EE4">
      <w:pPr>
        <w:pStyle w:val="ListParagraph"/>
        <w:numPr>
          <w:ilvl w:val="0"/>
          <w:numId w:val="2"/>
        </w:numPr>
        <w:rPr>
          <w:rFonts w:ascii="Calibri" w:hAnsi="Calibri" w:cs="Calibri"/>
        </w:rPr>
      </w:pPr>
      <w:r w:rsidRPr="00CF22DA">
        <w:rPr>
          <w:rFonts w:ascii="Calibri" w:hAnsi="Calibri" w:cs="Calibri"/>
          <w:lang w:val="nl-NL"/>
        </w:rPr>
        <w:t>Houseman, E.A.</w:t>
      </w:r>
      <w:r w:rsidRPr="00CF22DA">
        <w:rPr>
          <w:rFonts w:ascii="Calibri" w:hAnsi="Calibri" w:cs="Calibri"/>
          <w:i/>
          <w:lang w:val="nl-NL"/>
        </w:rPr>
        <w:t>, et al.</w:t>
      </w:r>
      <w:r w:rsidRPr="00CF22DA">
        <w:rPr>
          <w:rFonts w:ascii="Calibri" w:hAnsi="Calibri" w:cs="Calibri"/>
          <w:lang w:val="nl-NL"/>
        </w:rPr>
        <w:t xml:space="preserve"> </w:t>
      </w:r>
      <w:r w:rsidRPr="00E30C5B">
        <w:rPr>
          <w:rFonts w:ascii="Calibri" w:hAnsi="Calibri" w:cs="Calibri"/>
        </w:rPr>
        <w:t xml:space="preserve">DNA methylation </w:t>
      </w:r>
      <w:proofErr w:type="gramStart"/>
      <w:r w:rsidRPr="00E30C5B">
        <w:rPr>
          <w:rFonts w:ascii="Calibri" w:hAnsi="Calibri" w:cs="Calibri"/>
        </w:rPr>
        <w:t>arrays as</w:t>
      </w:r>
      <w:proofErr w:type="gramEnd"/>
      <w:r w:rsidRPr="00E30C5B">
        <w:rPr>
          <w:rFonts w:ascii="Calibri" w:hAnsi="Calibri" w:cs="Calibri"/>
        </w:rPr>
        <w:t xml:space="preserve"> surrogate measures of cell mixture distribution. </w:t>
      </w:r>
      <w:r w:rsidRPr="00E30C5B">
        <w:rPr>
          <w:rFonts w:ascii="Calibri" w:hAnsi="Calibri" w:cs="Calibri"/>
          <w:i/>
        </w:rPr>
        <w:t>BMC bioinformatics</w:t>
      </w:r>
      <w:r w:rsidRPr="00E30C5B">
        <w:rPr>
          <w:rFonts w:ascii="Calibri" w:hAnsi="Calibri" w:cs="Calibri"/>
        </w:rPr>
        <w:t xml:space="preserve"> </w:t>
      </w:r>
      <w:r w:rsidRPr="00E30C5B">
        <w:rPr>
          <w:rFonts w:ascii="Calibri" w:hAnsi="Calibri" w:cs="Calibri"/>
          <w:b/>
        </w:rPr>
        <w:t>13</w:t>
      </w:r>
      <w:r w:rsidRPr="00E30C5B">
        <w:rPr>
          <w:rFonts w:ascii="Calibri" w:hAnsi="Calibri" w:cs="Calibri"/>
        </w:rPr>
        <w:t>, 86 (2012)</w:t>
      </w:r>
    </w:p>
    <w:p w14:paraId="03B94935" w14:textId="2D2717DA" w:rsidR="00E30C5B" w:rsidRDefault="00BB00E5" w:rsidP="00664EE4">
      <w:pPr>
        <w:pStyle w:val="ListParagraph"/>
        <w:numPr>
          <w:ilvl w:val="0"/>
          <w:numId w:val="2"/>
        </w:numPr>
        <w:rPr>
          <w:rFonts w:ascii="Calibri" w:hAnsi="Calibri" w:cs="Calibri"/>
        </w:rPr>
      </w:pPr>
      <w:r w:rsidRPr="00BB00E5">
        <w:rPr>
          <w:rFonts w:ascii="Calibri" w:hAnsi="Calibri" w:cs="Calibri"/>
        </w:rPr>
        <w:t>Jaffe, A.E. &amp; Irizarry, R.A. Accounting for cellular heterogeneity is critical in epigenome-wide association studies. Genome biology 15, R31 (2014)</w:t>
      </w:r>
    </w:p>
    <w:p w14:paraId="346931CC" w14:textId="433F9693" w:rsidR="00BB00E5" w:rsidRDefault="00D4003E" w:rsidP="00664EE4">
      <w:pPr>
        <w:pStyle w:val="ListParagraph"/>
        <w:numPr>
          <w:ilvl w:val="0"/>
          <w:numId w:val="2"/>
        </w:numPr>
        <w:rPr>
          <w:rFonts w:ascii="Calibri" w:hAnsi="Calibri" w:cs="Calibri"/>
        </w:rPr>
      </w:pPr>
      <w:r w:rsidRPr="00D4003E">
        <w:rPr>
          <w:rFonts w:ascii="Calibri" w:hAnsi="Calibri" w:cs="Calibri"/>
        </w:rPr>
        <w:t>Pidsley, R., et al. A data-driven approach to preprocessing Illumina 450K methylation array data. BMC genomics 14, 293 (2013)</w:t>
      </w:r>
    </w:p>
    <w:p w14:paraId="7A9183A9" w14:textId="77777777" w:rsidR="00421C24" w:rsidRPr="00421C24" w:rsidRDefault="00421C24" w:rsidP="00421C24">
      <w:pPr>
        <w:pStyle w:val="ListParagraph"/>
        <w:numPr>
          <w:ilvl w:val="0"/>
          <w:numId w:val="2"/>
        </w:numPr>
        <w:rPr>
          <w:rFonts w:ascii="Calibri" w:hAnsi="Calibri" w:cs="Calibri"/>
        </w:rPr>
      </w:pPr>
      <w:r w:rsidRPr="00CF22DA">
        <w:rPr>
          <w:rFonts w:ascii="Calibri" w:hAnsi="Calibri" w:cs="Calibri"/>
          <w:lang w:val="nl-NL"/>
        </w:rPr>
        <w:t xml:space="preserve">Reinius, L.E., et al. </w:t>
      </w:r>
      <w:r w:rsidRPr="00421C24">
        <w:rPr>
          <w:rFonts w:ascii="Calibri" w:hAnsi="Calibri" w:cs="Calibri"/>
        </w:rPr>
        <w:t xml:space="preserve">Differential DNA methylation in purified human blood cells: implications for cell lineage and studies on disease susceptibility. </w:t>
      </w:r>
      <w:proofErr w:type="spellStart"/>
      <w:r w:rsidRPr="00421C24">
        <w:rPr>
          <w:rFonts w:ascii="Calibri" w:hAnsi="Calibri" w:cs="Calibri"/>
        </w:rPr>
        <w:t>PloS</w:t>
      </w:r>
      <w:proofErr w:type="spellEnd"/>
      <w:r w:rsidRPr="00421C24">
        <w:rPr>
          <w:rFonts w:ascii="Calibri" w:hAnsi="Calibri" w:cs="Calibri"/>
        </w:rPr>
        <w:t xml:space="preserve"> one 7, e41361 (2012).</w:t>
      </w:r>
    </w:p>
    <w:p w14:paraId="4B06B3E3" w14:textId="1873C992" w:rsidR="00D4003E" w:rsidRDefault="00421C24" w:rsidP="00421C24">
      <w:pPr>
        <w:pStyle w:val="ListParagraph"/>
        <w:numPr>
          <w:ilvl w:val="0"/>
          <w:numId w:val="2"/>
        </w:numPr>
        <w:rPr>
          <w:rFonts w:ascii="Calibri" w:hAnsi="Calibri" w:cs="Calibri"/>
        </w:rPr>
      </w:pPr>
      <w:r w:rsidRPr="00421C24">
        <w:rPr>
          <w:rFonts w:ascii="Calibri" w:hAnsi="Calibri" w:cs="Calibri"/>
        </w:rPr>
        <w:t>Team, R.C. A language and environment for statistical computing. R Foundation for Statistical Computing, Vienna, Austria. ISBN 3-900051-07-0, URL http://www.R-project.org/. (2013).</w:t>
      </w:r>
    </w:p>
    <w:p w14:paraId="0AD729D6" w14:textId="77777777" w:rsidR="001A7087" w:rsidRDefault="00137028" w:rsidP="00436E5D">
      <w:pPr>
        <w:pStyle w:val="ListParagraph"/>
        <w:numPr>
          <w:ilvl w:val="0"/>
          <w:numId w:val="2"/>
        </w:numPr>
        <w:rPr>
          <w:rFonts w:ascii="Calibri" w:hAnsi="Calibri" w:cs="Calibri"/>
        </w:rPr>
      </w:pPr>
      <w:r w:rsidRPr="001318C3">
        <w:rPr>
          <w:rFonts w:ascii="Calibri" w:hAnsi="Calibri" w:cs="Calibri"/>
        </w:rPr>
        <w:t xml:space="preserve"> </w:t>
      </w:r>
      <w:r w:rsidR="00436E5D" w:rsidRPr="00436E5D">
        <w:rPr>
          <w:rFonts w:ascii="Calibri" w:hAnsi="Calibri" w:cs="Calibri"/>
        </w:rPr>
        <w:t>Murzabekov</w:t>
      </w:r>
      <w:r w:rsidR="00436E5D">
        <w:rPr>
          <w:rFonts w:ascii="Calibri" w:hAnsi="Calibri" w:cs="Calibri"/>
        </w:rPr>
        <w:t>,</w:t>
      </w:r>
      <w:r w:rsidR="00436E5D" w:rsidRPr="00436E5D">
        <w:rPr>
          <w:rFonts w:ascii="Calibri" w:hAnsi="Calibri" w:cs="Calibri"/>
        </w:rPr>
        <w:t xml:space="preserve"> M, </w:t>
      </w:r>
      <w:r w:rsidR="00436E5D">
        <w:rPr>
          <w:rFonts w:ascii="Calibri" w:hAnsi="Calibri" w:cs="Calibri"/>
        </w:rPr>
        <w:t>et al</w:t>
      </w:r>
      <w:r w:rsidR="00436E5D" w:rsidRPr="00436E5D">
        <w:rPr>
          <w:rFonts w:ascii="Calibri" w:hAnsi="Calibri" w:cs="Calibri"/>
        </w:rPr>
        <w:t xml:space="preserve">. Road-traffic noise exposure and coronary atherosclerosis in the Swedish </w:t>
      </w:r>
      <w:proofErr w:type="spellStart"/>
      <w:r w:rsidR="00436E5D" w:rsidRPr="00436E5D">
        <w:rPr>
          <w:rFonts w:ascii="Calibri" w:hAnsi="Calibri" w:cs="Calibri"/>
        </w:rPr>
        <w:t>CArdioPulmonary</w:t>
      </w:r>
      <w:proofErr w:type="spellEnd"/>
      <w:r w:rsidR="00436E5D" w:rsidRPr="00436E5D">
        <w:rPr>
          <w:rFonts w:ascii="Calibri" w:hAnsi="Calibri" w:cs="Calibri"/>
        </w:rPr>
        <w:t xml:space="preserve"> </w:t>
      </w:r>
      <w:proofErr w:type="spellStart"/>
      <w:r w:rsidR="00436E5D" w:rsidRPr="00436E5D">
        <w:rPr>
          <w:rFonts w:ascii="Calibri" w:hAnsi="Calibri" w:cs="Calibri"/>
        </w:rPr>
        <w:t>bioImage</w:t>
      </w:r>
      <w:proofErr w:type="spellEnd"/>
      <w:r w:rsidR="00436E5D" w:rsidRPr="00436E5D">
        <w:rPr>
          <w:rFonts w:ascii="Calibri" w:hAnsi="Calibri" w:cs="Calibri"/>
        </w:rPr>
        <w:t xml:space="preserve"> Study (SCAPIS). Environ Epidemiol. 2024 Oct 3;8(5</w:t>
      </w:r>
      <w:proofErr w:type="gramStart"/>
      <w:r w:rsidR="00436E5D" w:rsidRPr="00436E5D">
        <w:rPr>
          <w:rFonts w:ascii="Calibri" w:hAnsi="Calibri" w:cs="Calibri"/>
        </w:rPr>
        <w:t>):e</w:t>
      </w:r>
      <w:proofErr w:type="gramEnd"/>
      <w:r w:rsidR="00436E5D" w:rsidRPr="00436E5D">
        <w:rPr>
          <w:rFonts w:ascii="Calibri" w:hAnsi="Calibri" w:cs="Calibri"/>
        </w:rPr>
        <w:t>344.</w:t>
      </w:r>
    </w:p>
    <w:p w14:paraId="44CA4771" w14:textId="455EA918" w:rsidR="005E365C" w:rsidRPr="00457FA1" w:rsidRDefault="00457FA1" w:rsidP="00F34B0C">
      <w:pPr>
        <w:pStyle w:val="ListParagraph"/>
        <w:numPr>
          <w:ilvl w:val="0"/>
          <w:numId w:val="2"/>
        </w:numPr>
        <w:rPr>
          <w:rFonts w:ascii="Calibri" w:hAnsi="Calibri" w:cs="Calibri"/>
        </w:rPr>
      </w:pPr>
      <w:r w:rsidRPr="00457FA1">
        <w:rPr>
          <w:rFonts w:ascii="Calibri" w:hAnsi="Calibri" w:cs="Calibri"/>
        </w:rPr>
        <w:t>Rhew</w:t>
      </w:r>
      <w:r w:rsidRPr="00457FA1">
        <w:rPr>
          <w:rFonts w:ascii="Calibri" w:hAnsi="Calibri" w:cs="Calibri"/>
        </w:rPr>
        <w:t>,</w:t>
      </w:r>
      <w:r w:rsidRPr="00457FA1">
        <w:rPr>
          <w:rFonts w:ascii="Calibri" w:hAnsi="Calibri" w:cs="Calibri"/>
        </w:rPr>
        <w:t xml:space="preserve"> IC, </w:t>
      </w:r>
      <w:r w:rsidRPr="00457FA1">
        <w:rPr>
          <w:rFonts w:ascii="Calibri" w:hAnsi="Calibri" w:cs="Calibri"/>
        </w:rPr>
        <w:t>et al</w:t>
      </w:r>
      <w:r w:rsidRPr="00457FA1">
        <w:rPr>
          <w:rFonts w:ascii="Calibri" w:hAnsi="Calibri" w:cs="Calibri"/>
        </w:rPr>
        <w:t xml:space="preserve">. Validation of the normalized difference vegetation index as a measure of neighborhood greenness. Ann Epidemiol. 2011 Dec;21(12):946-52. </w:t>
      </w:r>
    </w:p>
    <w:p w14:paraId="229C87BA" w14:textId="77777777" w:rsidR="00790349" w:rsidRPr="00FC16B5" w:rsidRDefault="00790349" w:rsidP="00790349">
      <w:pPr>
        <w:rPr>
          <w:rFonts w:ascii="Calibri" w:hAnsi="Calibri" w:cs="Calibri"/>
          <w:b/>
          <w:bCs/>
        </w:rPr>
      </w:pPr>
      <w:r w:rsidRPr="00FC16B5">
        <w:rPr>
          <w:rFonts w:ascii="Calibri" w:hAnsi="Calibri" w:cs="Calibri" w:hint="eastAsia"/>
          <w:b/>
          <w:bCs/>
        </w:rPr>
        <w:t>Acknowledgements and Funding</w:t>
      </w:r>
    </w:p>
    <w:p w14:paraId="601ACDB1" w14:textId="1D53EADF" w:rsidR="006D1A8D" w:rsidRPr="006D1A8D" w:rsidRDefault="006D1A8D" w:rsidP="006D1A8D">
      <w:pPr>
        <w:rPr>
          <w:rFonts w:ascii="Calibri" w:hAnsi="Calibri" w:cs="Calibri"/>
        </w:rPr>
      </w:pPr>
      <w:r w:rsidRPr="006D1A8D">
        <w:rPr>
          <w:rFonts w:ascii="Calibri" w:hAnsi="Calibri" w:cs="Calibri"/>
        </w:rPr>
        <w:t xml:space="preserve">The </w:t>
      </w:r>
      <w:r>
        <w:rPr>
          <w:rFonts w:ascii="Calibri" w:hAnsi="Calibri" w:cs="Calibri"/>
        </w:rPr>
        <w:t xml:space="preserve">BAMSE </w:t>
      </w:r>
      <w:r w:rsidRPr="006D1A8D">
        <w:rPr>
          <w:rFonts w:ascii="Calibri" w:hAnsi="Calibri" w:cs="Calibri"/>
        </w:rPr>
        <w:t>study received funding from the Swedish Research Council (grant no. 2020-01886, 2022-06340), the Swedish Research Council for Health, Working Life and Welfare (FORTE grant no.2017-01146, no.2023-01213), the Swedish Heart-Lung Foundation, Karolinska Institute (no. 2022-01807)</w:t>
      </w:r>
      <w:r w:rsidRPr="006D1A8D">
        <w:rPr>
          <w:rFonts w:ascii="Calibri" w:hAnsi="Calibri" w:cs="Calibri" w:hint="eastAsia"/>
        </w:rPr>
        <w:t xml:space="preserve"> </w:t>
      </w:r>
      <w:r w:rsidRPr="006D1A8D">
        <w:rPr>
          <w:rFonts w:ascii="Calibri" w:hAnsi="Calibri" w:cs="Calibri"/>
        </w:rPr>
        <w:t>and Region Stockholm (ALF project for cohort and database maintenance). We thank the children and</w:t>
      </w:r>
      <w:r w:rsidRPr="006D1A8D">
        <w:rPr>
          <w:rFonts w:ascii="Calibri" w:hAnsi="Calibri" w:cs="Calibri" w:hint="eastAsia"/>
        </w:rPr>
        <w:t xml:space="preserve"> </w:t>
      </w:r>
      <w:proofErr w:type="gramStart"/>
      <w:r w:rsidRPr="006D1A8D">
        <w:rPr>
          <w:rFonts w:ascii="Calibri" w:hAnsi="Calibri" w:cs="Calibri"/>
        </w:rPr>
        <w:t>parents</w:t>
      </w:r>
      <w:proofErr w:type="gramEnd"/>
      <w:r w:rsidRPr="006D1A8D">
        <w:rPr>
          <w:rFonts w:ascii="Calibri" w:hAnsi="Calibri" w:cs="Calibri"/>
        </w:rPr>
        <w:t xml:space="preserve"> participating in the BAMSE cohort and all staff involved in the study through the years.</w:t>
      </w:r>
    </w:p>
    <w:p w14:paraId="1DE599EC" w14:textId="77777777" w:rsidR="00FC16B5" w:rsidRDefault="00FC16B5" w:rsidP="006E6B52">
      <w:pPr>
        <w:rPr>
          <w:rFonts w:ascii="Calibri" w:hAnsi="Calibri" w:cs="Calibri"/>
        </w:rPr>
      </w:pPr>
    </w:p>
    <w:p w14:paraId="16EDB693" w14:textId="2B9C3DED" w:rsidR="00053217" w:rsidRPr="003614DF" w:rsidRDefault="00053217" w:rsidP="00A1634D">
      <w:pPr>
        <w:pStyle w:val="Heading3"/>
      </w:pPr>
      <w:bookmarkStart w:id="2" w:name="_Toc213576261"/>
      <w:r w:rsidRPr="003614DF">
        <w:t>Generation R</w:t>
      </w:r>
      <w:bookmarkEnd w:id="2"/>
    </w:p>
    <w:p w14:paraId="125E5088" w14:textId="77777777" w:rsidR="00790349" w:rsidRPr="003614DF" w:rsidRDefault="00790349" w:rsidP="00790349">
      <w:pPr>
        <w:rPr>
          <w:rFonts w:ascii="Calibri" w:hAnsi="Calibri" w:cs="Calibri"/>
          <w:b/>
          <w:bCs/>
        </w:rPr>
      </w:pPr>
      <w:r w:rsidRPr="003614DF">
        <w:rPr>
          <w:rFonts w:ascii="Calibri" w:hAnsi="Calibri" w:cs="Calibri"/>
          <w:b/>
          <w:bCs/>
        </w:rPr>
        <w:t>Design and Study population</w:t>
      </w:r>
    </w:p>
    <w:p w14:paraId="1C7901BF" w14:textId="32C901E0" w:rsidR="00CF22DA" w:rsidRPr="003614DF" w:rsidRDefault="00CF22DA" w:rsidP="00790349">
      <w:pPr>
        <w:rPr>
          <w:rFonts w:ascii="Calibri" w:hAnsi="Calibri" w:cs="Calibri"/>
        </w:rPr>
      </w:pPr>
      <w:r w:rsidRPr="003614DF">
        <w:rPr>
          <w:rFonts w:ascii="Calibri" w:hAnsi="Calibri" w:cs="Calibri"/>
        </w:rPr>
        <w:t>Generation R Study is a population-based prospective birth-cohort from fetal life onwards established in Rotterdam, the Netherlands (1). The Medical Ethical Committee of Erasmus MC, University Medical Center Rotterdam, approved the study (MEC 198.782/2001 /31). Women with an expected delivery date between April 2002 and January 2006 living in Rotterdam were eligible to enroll the study, and written informed consent was obtained from all participants. In 1396 of the 9901 live-born newborns participating in the Generation R Study, we measured genome-wide DNA methylation in cord blood. This subgroup was selected as a relatively homogeneous, European-</w:t>
      </w:r>
      <w:proofErr w:type="gramStart"/>
      <w:r w:rsidRPr="003614DF">
        <w:rPr>
          <w:rFonts w:ascii="Calibri" w:hAnsi="Calibri" w:cs="Calibri"/>
        </w:rPr>
        <w:t>ancestry</w:t>
      </w:r>
      <w:proofErr w:type="gramEnd"/>
      <w:r w:rsidRPr="003614DF">
        <w:rPr>
          <w:rFonts w:ascii="Calibri" w:hAnsi="Calibri" w:cs="Calibri"/>
        </w:rPr>
        <w:t xml:space="preserve"> subgroup based on genetic information.</w:t>
      </w:r>
    </w:p>
    <w:p w14:paraId="3D9958DD" w14:textId="77777777" w:rsidR="00790349" w:rsidRPr="003614DF" w:rsidRDefault="00790349" w:rsidP="00790349">
      <w:pPr>
        <w:rPr>
          <w:rFonts w:ascii="Calibri" w:hAnsi="Calibri" w:cs="Calibri"/>
        </w:rPr>
      </w:pPr>
    </w:p>
    <w:p w14:paraId="3EF2D90C" w14:textId="77777777" w:rsidR="00790349" w:rsidRPr="003614DF" w:rsidRDefault="00790349" w:rsidP="00790349">
      <w:pPr>
        <w:rPr>
          <w:rFonts w:ascii="Calibri" w:hAnsi="Calibri" w:cs="Calibri"/>
          <w:b/>
          <w:bCs/>
        </w:rPr>
      </w:pPr>
      <w:r w:rsidRPr="003614DF">
        <w:rPr>
          <w:rFonts w:ascii="Calibri" w:hAnsi="Calibri" w:cs="Calibri"/>
          <w:b/>
          <w:bCs/>
        </w:rPr>
        <w:t>Road traffic noise exposure assessment</w:t>
      </w:r>
    </w:p>
    <w:p w14:paraId="4F146DC6" w14:textId="182EE4BE" w:rsidR="00790349" w:rsidRPr="003614DF" w:rsidRDefault="00425EBE" w:rsidP="00790349">
      <w:pPr>
        <w:rPr>
          <w:rFonts w:ascii="Calibri" w:hAnsi="Calibri" w:cs="Calibri"/>
        </w:rPr>
      </w:pPr>
      <w:r w:rsidRPr="003614DF">
        <w:rPr>
          <w:rFonts w:ascii="Calibri" w:hAnsi="Calibri" w:cs="Calibri"/>
        </w:rPr>
        <w:t>N</w:t>
      </w:r>
      <w:r w:rsidR="001C3CA4" w:rsidRPr="003614DF">
        <w:rPr>
          <w:rFonts w:ascii="Calibri" w:hAnsi="Calibri" w:cs="Calibri"/>
        </w:rPr>
        <w:t>oise exposure assessment was based on existing European road traffic noise maps, which were generated under EC Directive 2002/49/EC (Assessment and Management of Environmental Noise) in the framework of the European Noise Directive (END)</w:t>
      </w:r>
      <w:r w:rsidR="008E3CF7" w:rsidRPr="003614DF">
        <w:rPr>
          <w:rFonts w:ascii="Calibri" w:hAnsi="Calibri" w:cs="Calibri"/>
        </w:rPr>
        <w:t xml:space="preserve"> (</w:t>
      </w:r>
      <w:r w:rsidR="003515E9" w:rsidRPr="003614DF">
        <w:rPr>
          <w:rFonts w:ascii="Calibri" w:hAnsi="Calibri" w:cs="Calibri"/>
        </w:rPr>
        <w:t>2</w:t>
      </w:r>
      <w:r w:rsidR="008E3CF7" w:rsidRPr="003614DF">
        <w:rPr>
          <w:rFonts w:ascii="Calibri" w:hAnsi="Calibri" w:cs="Calibri"/>
        </w:rPr>
        <w:t>)</w:t>
      </w:r>
      <w:r w:rsidR="001C3CA4" w:rsidRPr="003614DF">
        <w:rPr>
          <w:rFonts w:ascii="Calibri" w:hAnsi="Calibri" w:cs="Calibri"/>
        </w:rPr>
        <w:t xml:space="preserve">. We used noise maps created in 2012 for the municipalities of Rotterdam, </w:t>
      </w:r>
      <w:proofErr w:type="spellStart"/>
      <w:r w:rsidR="001C3CA4" w:rsidRPr="003614DF">
        <w:rPr>
          <w:rFonts w:ascii="Calibri" w:hAnsi="Calibri" w:cs="Calibri"/>
        </w:rPr>
        <w:t>Maassluis</w:t>
      </w:r>
      <w:proofErr w:type="spellEnd"/>
      <w:r w:rsidR="001C3CA4" w:rsidRPr="003614DF">
        <w:rPr>
          <w:rFonts w:ascii="Calibri" w:hAnsi="Calibri" w:cs="Calibri"/>
        </w:rPr>
        <w:t xml:space="preserve">, Rozenburg, Schiedam, and Vlaardingen in the Netherlands to estimate the outdoor </w:t>
      </w:r>
      <w:r w:rsidR="001C3CA4" w:rsidRPr="003614DF">
        <w:rPr>
          <w:rFonts w:ascii="Calibri" w:hAnsi="Calibri" w:cs="Calibri"/>
        </w:rPr>
        <w:lastRenderedPageBreak/>
        <w:t>exposure to residential annual average levels of environmental noise</w:t>
      </w:r>
      <w:r w:rsidRPr="003614DF">
        <w:rPr>
          <w:rFonts w:ascii="Calibri" w:hAnsi="Calibri" w:cs="Calibri"/>
        </w:rPr>
        <w:t>, which corresponds to the cohort study period</w:t>
      </w:r>
      <w:r w:rsidR="001C3CA4" w:rsidRPr="003614DF">
        <w:rPr>
          <w:rFonts w:ascii="Calibri" w:hAnsi="Calibri" w:cs="Calibri"/>
        </w:rPr>
        <w:t>.</w:t>
      </w:r>
      <w:r w:rsidRPr="003614DF">
        <w:rPr>
          <w:rFonts w:ascii="Calibri" w:hAnsi="Calibri" w:cs="Calibri"/>
        </w:rPr>
        <w:t xml:space="preserve"> Noise was modelled using the standardized Dutch calculation methods (‘</w:t>
      </w:r>
      <w:proofErr w:type="spellStart"/>
      <w:r w:rsidRPr="003614DF">
        <w:rPr>
          <w:rFonts w:ascii="Calibri" w:hAnsi="Calibri" w:cs="Calibri"/>
        </w:rPr>
        <w:t>Standaard</w:t>
      </w:r>
      <w:proofErr w:type="spellEnd"/>
      <w:r w:rsidRPr="003614DF">
        <w:rPr>
          <w:rFonts w:ascii="Calibri" w:hAnsi="Calibri" w:cs="Calibri"/>
        </w:rPr>
        <w:t xml:space="preserve"> </w:t>
      </w:r>
      <w:proofErr w:type="spellStart"/>
      <w:r w:rsidRPr="003614DF">
        <w:rPr>
          <w:rFonts w:ascii="Calibri" w:hAnsi="Calibri" w:cs="Calibri"/>
        </w:rPr>
        <w:t>Rekenmethoden</w:t>
      </w:r>
      <w:proofErr w:type="spellEnd"/>
      <w:r w:rsidRPr="003614DF">
        <w:rPr>
          <w:rFonts w:ascii="Calibri" w:hAnsi="Calibri" w:cs="Calibri"/>
        </w:rPr>
        <w:t>’, SRM), including surfaces polygon, buildings, barriers, slope, crossings, roundabouts as well as the corresponding emission sources for each of the specific models</w:t>
      </w:r>
      <w:r w:rsidR="003515E9" w:rsidRPr="003614DF">
        <w:rPr>
          <w:rFonts w:ascii="Calibri" w:hAnsi="Calibri" w:cs="Calibri"/>
        </w:rPr>
        <w:t xml:space="preserve"> (3)</w:t>
      </w:r>
      <w:r w:rsidRPr="003614DF">
        <w:rPr>
          <w:rFonts w:ascii="Calibri" w:hAnsi="Calibri" w:cs="Calibri"/>
        </w:rPr>
        <w:t xml:space="preserve">. The maps were developed to estimate noise levels at a height of 4 meters at the most exposed </w:t>
      </w:r>
      <w:proofErr w:type="gramStart"/>
      <w:r w:rsidRPr="003614DF">
        <w:rPr>
          <w:rFonts w:ascii="Calibri" w:hAnsi="Calibri" w:cs="Calibri"/>
        </w:rPr>
        <w:t>façade</w:t>
      </w:r>
      <w:proofErr w:type="gramEnd"/>
      <w:r w:rsidRPr="003614DF">
        <w:rPr>
          <w:rFonts w:ascii="Calibri" w:hAnsi="Calibri" w:cs="Calibri"/>
        </w:rPr>
        <w:t xml:space="preserve"> of the residential addresses</w:t>
      </w:r>
      <w:r w:rsidR="001D0B60" w:rsidRPr="003614DF">
        <w:rPr>
          <w:rFonts w:ascii="Calibri" w:hAnsi="Calibri" w:cs="Calibri"/>
        </w:rPr>
        <w:t xml:space="preserve"> and these maps were then linked with the participants geocoded addresses</w:t>
      </w:r>
      <w:r w:rsidRPr="003614DF">
        <w:rPr>
          <w:rFonts w:ascii="Calibri" w:hAnsi="Calibri" w:cs="Calibri"/>
        </w:rPr>
        <w:t xml:space="preserve">. </w:t>
      </w:r>
      <w:proofErr w:type="gramStart"/>
      <w:r w:rsidR="008E3CF7" w:rsidRPr="003614DF">
        <w:rPr>
          <w:rFonts w:ascii="Calibri" w:hAnsi="Calibri" w:cs="Calibri"/>
        </w:rPr>
        <w:t>The day-evening-night</w:t>
      </w:r>
      <w:proofErr w:type="gramEnd"/>
      <w:r w:rsidR="008E3CF7" w:rsidRPr="003614DF">
        <w:rPr>
          <w:rFonts w:ascii="Calibri" w:hAnsi="Calibri" w:cs="Calibri"/>
        </w:rPr>
        <w:t xml:space="preserve"> EU noise indicator (L</w:t>
      </w:r>
      <w:r w:rsidR="008E3CF7" w:rsidRPr="003614DF">
        <w:rPr>
          <w:rFonts w:ascii="Calibri" w:hAnsi="Calibri" w:cs="Calibri"/>
          <w:vertAlign w:val="subscript"/>
        </w:rPr>
        <w:t>DEN</w:t>
      </w:r>
      <w:r w:rsidR="008E3CF7" w:rsidRPr="003614DF">
        <w:rPr>
          <w:rFonts w:ascii="Calibri" w:hAnsi="Calibri" w:cs="Calibri"/>
        </w:rPr>
        <w:t>) was used in this project. L</w:t>
      </w:r>
      <w:r w:rsidR="008E3CF7" w:rsidRPr="003614DF">
        <w:rPr>
          <w:rFonts w:ascii="Calibri" w:hAnsi="Calibri" w:cs="Calibri"/>
          <w:vertAlign w:val="subscript"/>
        </w:rPr>
        <w:t>DEN</w:t>
      </w:r>
      <w:r w:rsidR="008E3CF7" w:rsidRPr="003614DF">
        <w:rPr>
          <w:rFonts w:ascii="Calibri" w:hAnsi="Calibri" w:cs="Calibri"/>
        </w:rPr>
        <w:t xml:space="preserve"> represents the A-weighted average sound level over 24-h with penalties for evening (+5 dB) and night (+10 dB), as indicated by the END (</w:t>
      </w:r>
      <w:r w:rsidR="003515E9" w:rsidRPr="003614DF">
        <w:rPr>
          <w:rFonts w:ascii="Calibri" w:hAnsi="Calibri" w:cs="Calibri"/>
        </w:rPr>
        <w:t>2</w:t>
      </w:r>
      <w:r w:rsidR="008E3CF7" w:rsidRPr="003614DF">
        <w:rPr>
          <w:rFonts w:ascii="Calibri" w:hAnsi="Calibri" w:cs="Calibri"/>
        </w:rPr>
        <w:t>). L</w:t>
      </w:r>
      <w:r w:rsidR="008E3CF7" w:rsidRPr="003614DF">
        <w:rPr>
          <w:rFonts w:ascii="Calibri" w:hAnsi="Calibri" w:cs="Calibri"/>
          <w:vertAlign w:val="subscript"/>
        </w:rPr>
        <w:t>DAY</w:t>
      </w:r>
      <w:r w:rsidR="008E3CF7" w:rsidRPr="003614DF">
        <w:rPr>
          <w:rFonts w:ascii="Calibri" w:hAnsi="Calibri" w:cs="Calibri"/>
        </w:rPr>
        <w:t>, L</w:t>
      </w:r>
      <w:r w:rsidR="008E3CF7" w:rsidRPr="003614DF">
        <w:rPr>
          <w:rFonts w:ascii="Calibri" w:hAnsi="Calibri" w:cs="Calibri"/>
          <w:vertAlign w:val="subscript"/>
        </w:rPr>
        <w:t>EVENING</w:t>
      </w:r>
      <w:r w:rsidR="008E3CF7" w:rsidRPr="003614DF">
        <w:rPr>
          <w:rFonts w:ascii="Calibri" w:hAnsi="Calibri" w:cs="Calibri"/>
        </w:rPr>
        <w:t>, and L</w:t>
      </w:r>
      <w:r w:rsidR="008E3CF7" w:rsidRPr="003614DF">
        <w:rPr>
          <w:rFonts w:ascii="Calibri" w:hAnsi="Calibri" w:cs="Calibri"/>
          <w:vertAlign w:val="subscript"/>
        </w:rPr>
        <w:t>NIGHT</w:t>
      </w:r>
      <w:r w:rsidR="008E3CF7" w:rsidRPr="003614DF">
        <w:rPr>
          <w:rFonts w:ascii="Calibri" w:hAnsi="Calibri" w:cs="Calibri"/>
        </w:rPr>
        <w:t xml:space="preserve"> were defined as the A-weighted mean sound levels obtained during the day (07:00 to 19:00), the evening (19:00 to 23:00), and night (23:00 to 07:00)</w:t>
      </w:r>
      <w:r w:rsidRPr="003614DF">
        <w:rPr>
          <w:rFonts w:ascii="Calibri" w:hAnsi="Calibri" w:cs="Calibri"/>
        </w:rPr>
        <w:t>.</w:t>
      </w:r>
    </w:p>
    <w:p w14:paraId="5530B10E" w14:textId="77777777" w:rsidR="00CF22DA" w:rsidRPr="003614DF" w:rsidRDefault="00CF22DA" w:rsidP="00790349">
      <w:pPr>
        <w:rPr>
          <w:rFonts w:ascii="Calibri" w:hAnsi="Calibri" w:cs="Calibri"/>
        </w:rPr>
      </w:pPr>
    </w:p>
    <w:p w14:paraId="5DC41B2C" w14:textId="77777777" w:rsidR="00790349" w:rsidRPr="003614DF" w:rsidRDefault="00790349" w:rsidP="00790349">
      <w:pPr>
        <w:rPr>
          <w:rFonts w:ascii="Calibri" w:hAnsi="Calibri" w:cs="Calibri"/>
          <w:b/>
          <w:bCs/>
        </w:rPr>
      </w:pPr>
      <w:r w:rsidRPr="003614DF">
        <w:rPr>
          <w:rFonts w:ascii="Calibri" w:hAnsi="Calibri" w:cs="Calibri"/>
          <w:b/>
          <w:bCs/>
        </w:rPr>
        <w:t>Biological sample collection, DNA methylation quantification, quality control and normalization</w:t>
      </w:r>
    </w:p>
    <w:p w14:paraId="47534372" w14:textId="29DF27DE" w:rsidR="00790349" w:rsidRPr="003614DF" w:rsidRDefault="00CF22DA" w:rsidP="00790349">
      <w:pPr>
        <w:rPr>
          <w:rFonts w:ascii="Calibri" w:hAnsi="Calibri" w:cs="Calibri"/>
        </w:rPr>
      </w:pPr>
      <w:r w:rsidRPr="003614DF">
        <w:rPr>
          <w:rFonts w:ascii="Calibri" w:hAnsi="Calibri" w:cs="Calibri"/>
        </w:rPr>
        <w:t xml:space="preserve">We used the salting-out method to extract DNA from cord blood samples. </w:t>
      </w:r>
      <w:proofErr w:type="gramStart"/>
      <w:r w:rsidRPr="003614DF">
        <w:rPr>
          <w:rFonts w:ascii="Calibri" w:hAnsi="Calibri" w:cs="Calibri"/>
        </w:rPr>
        <w:t>Five-hundred</w:t>
      </w:r>
      <w:proofErr w:type="gramEnd"/>
      <w:r w:rsidRPr="003614DF">
        <w:rPr>
          <w:rFonts w:ascii="Calibri" w:hAnsi="Calibri" w:cs="Calibri"/>
        </w:rPr>
        <w:t xml:space="preserve"> nanograms of DNA were bisulfite converted using the EZ-96 DNA Methylation kit (Shallow) (</w:t>
      </w:r>
      <w:proofErr w:type="spellStart"/>
      <w:r w:rsidRPr="003614DF">
        <w:rPr>
          <w:rFonts w:ascii="Calibri" w:hAnsi="Calibri" w:cs="Calibri"/>
        </w:rPr>
        <w:t>Zymo</w:t>
      </w:r>
      <w:proofErr w:type="spellEnd"/>
      <w:r w:rsidRPr="003614DF">
        <w:rPr>
          <w:rFonts w:ascii="Calibri" w:hAnsi="Calibri" w:cs="Calibri"/>
        </w:rPr>
        <w:t xml:space="preserve"> Research Corporation, Irvine, USA). Samples were processed with the Illumina Infinium HumanMethylation450 </w:t>
      </w:r>
      <w:proofErr w:type="spellStart"/>
      <w:r w:rsidRPr="003614DF">
        <w:rPr>
          <w:rFonts w:ascii="Calibri" w:hAnsi="Calibri" w:cs="Calibri"/>
        </w:rPr>
        <w:t>BeadChip</w:t>
      </w:r>
      <w:proofErr w:type="spellEnd"/>
      <w:r w:rsidRPr="003614DF">
        <w:rPr>
          <w:rFonts w:ascii="Calibri" w:hAnsi="Calibri" w:cs="Calibri"/>
        </w:rPr>
        <w:t xml:space="preserve"> (Illumina Inc., San Diego, USA). Quality control and normalization were performed using the CPACOR workflow (</w:t>
      </w:r>
      <w:r w:rsidR="001D0B60" w:rsidRPr="003614DF">
        <w:rPr>
          <w:rFonts w:ascii="Calibri" w:hAnsi="Calibri" w:cs="Calibri"/>
        </w:rPr>
        <w:t>4</w:t>
      </w:r>
      <w:r w:rsidRPr="003614DF">
        <w:rPr>
          <w:rFonts w:ascii="Calibri" w:hAnsi="Calibri" w:cs="Calibri"/>
        </w:rPr>
        <w:t>). Probes with a detection p ≥ 1E</w:t>
      </w:r>
      <w:r w:rsidRPr="003614DF">
        <w:rPr>
          <w:rFonts w:ascii="Calibri" w:hAnsi="Calibri" w:cs="Calibri"/>
          <w:vertAlign w:val="superscript"/>
        </w:rPr>
        <w:t>−16</w:t>
      </w:r>
      <w:r w:rsidRPr="003614DF">
        <w:rPr>
          <w:rFonts w:ascii="Calibri" w:hAnsi="Calibri" w:cs="Calibri"/>
        </w:rPr>
        <w:t xml:space="preserve"> were set to missing. Intensity values were quantile normalized. We removed arrays with technical problems, a call rate ≤ 95%, or a mismatch between the expected sex of participant and sex determined by chromosome X and Y probe intensities. Probes on the sex chromosomes were removed before the analyses. We used untransformed beta values as measures of DNA methylation, and the final DNA methylation dataset contained information on 458,563 </w:t>
      </w:r>
      <w:proofErr w:type="spellStart"/>
      <w:r w:rsidRPr="003614DF">
        <w:rPr>
          <w:rFonts w:ascii="Calibri" w:hAnsi="Calibri" w:cs="Calibri"/>
        </w:rPr>
        <w:t>CpGs</w:t>
      </w:r>
      <w:proofErr w:type="spellEnd"/>
      <w:r w:rsidRPr="003614DF">
        <w:rPr>
          <w:rFonts w:ascii="Calibri" w:hAnsi="Calibri" w:cs="Calibri"/>
        </w:rPr>
        <w:t>.</w:t>
      </w:r>
    </w:p>
    <w:p w14:paraId="30A35443" w14:textId="77777777" w:rsidR="003231E1" w:rsidRPr="003614DF" w:rsidRDefault="003231E1" w:rsidP="00790349">
      <w:pPr>
        <w:rPr>
          <w:rFonts w:ascii="Calibri" w:hAnsi="Calibri" w:cs="Calibri"/>
        </w:rPr>
      </w:pPr>
    </w:p>
    <w:p w14:paraId="45364FA8" w14:textId="60AA2E8C" w:rsidR="003231E1" w:rsidRPr="003614DF" w:rsidRDefault="003231E1" w:rsidP="00790349">
      <w:pPr>
        <w:rPr>
          <w:rFonts w:ascii="Calibri" w:hAnsi="Calibri" w:cs="Calibri"/>
          <w:b/>
          <w:bCs/>
        </w:rPr>
      </w:pPr>
      <w:r w:rsidRPr="003614DF">
        <w:rPr>
          <w:rFonts w:ascii="Calibri" w:hAnsi="Calibri" w:cs="Calibri"/>
          <w:b/>
          <w:bCs/>
        </w:rPr>
        <w:t>Cell type and batch correction</w:t>
      </w:r>
    </w:p>
    <w:p w14:paraId="5901D53D" w14:textId="28A30D3C" w:rsidR="003231E1" w:rsidRPr="003614DF" w:rsidRDefault="002D13EA" w:rsidP="00790349">
      <w:pPr>
        <w:rPr>
          <w:rFonts w:ascii="Calibri" w:hAnsi="Calibri" w:cs="Calibri"/>
        </w:rPr>
      </w:pPr>
      <w:r w:rsidRPr="003614DF">
        <w:rPr>
          <w:rFonts w:ascii="Calibri" w:hAnsi="Calibri" w:cs="Calibri"/>
        </w:rPr>
        <w:t>Blood c</w:t>
      </w:r>
      <w:r w:rsidR="00026C6F" w:rsidRPr="003614DF">
        <w:rPr>
          <w:rFonts w:ascii="Calibri" w:hAnsi="Calibri" w:cs="Calibri"/>
        </w:rPr>
        <w:t xml:space="preserve">ell type proportions (CD8+ </w:t>
      </w:r>
      <w:proofErr w:type="spellStart"/>
      <w:r w:rsidR="00026C6F" w:rsidRPr="003614DF">
        <w:rPr>
          <w:rFonts w:ascii="Calibri" w:hAnsi="Calibri" w:cs="Calibri"/>
        </w:rPr>
        <w:t>Tcells</w:t>
      </w:r>
      <w:proofErr w:type="spellEnd"/>
      <w:r w:rsidR="00026C6F" w:rsidRPr="003614DF">
        <w:rPr>
          <w:rFonts w:ascii="Calibri" w:hAnsi="Calibri" w:cs="Calibri"/>
        </w:rPr>
        <w:t xml:space="preserve">, CD4+ </w:t>
      </w:r>
      <w:proofErr w:type="spellStart"/>
      <w:r w:rsidR="00026C6F" w:rsidRPr="003614DF">
        <w:rPr>
          <w:rFonts w:ascii="Calibri" w:hAnsi="Calibri" w:cs="Calibri"/>
        </w:rPr>
        <w:t>Tcells</w:t>
      </w:r>
      <w:proofErr w:type="spellEnd"/>
      <w:r w:rsidR="00026C6F" w:rsidRPr="003614DF">
        <w:rPr>
          <w:rFonts w:ascii="Calibri" w:hAnsi="Calibri" w:cs="Calibri"/>
        </w:rPr>
        <w:t xml:space="preserve">, natural kills cells, B cells, monocytes, granulocytes, and nucleated red blood cells in cord blood, and all these cell types except nucleated red blood cells in child peripheral blood) were estimated based on DNA methylation </w:t>
      </w:r>
      <w:r w:rsidRPr="003614DF">
        <w:rPr>
          <w:rFonts w:ascii="Calibri" w:hAnsi="Calibri" w:cs="Calibri"/>
        </w:rPr>
        <w:t xml:space="preserve">levels </w:t>
      </w:r>
      <w:r w:rsidR="00026C6F" w:rsidRPr="003614DF">
        <w:rPr>
          <w:rFonts w:ascii="Calibri" w:hAnsi="Calibri" w:cs="Calibri"/>
        </w:rPr>
        <w:t xml:space="preserve">using either a cord blood </w:t>
      </w:r>
      <w:r w:rsidRPr="003614DF">
        <w:rPr>
          <w:rFonts w:ascii="Calibri" w:hAnsi="Calibri" w:cs="Calibri"/>
        </w:rPr>
        <w:t xml:space="preserve">or </w:t>
      </w:r>
      <w:r w:rsidR="00026C6F" w:rsidRPr="003614DF">
        <w:rPr>
          <w:rFonts w:ascii="Calibri" w:hAnsi="Calibri" w:cs="Calibri"/>
        </w:rPr>
        <w:t>a peripheral blood-specific reference panel (</w:t>
      </w:r>
      <w:r w:rsidR="003515E9" w:rsidRPr="003614DF">
        <w:rPr>
          <w:rFonts w:ascii="Calibri" w:hAnsi="Calibri" w:cs="Calibri"/>
        </w:rPr>
        <w:t>5</w:t>
      </w:r>
      <w:r w:rsidR="001D0B60" w:rsidRPr="003614DF">
        <w:rPr>
          <w:rFonts w:ascii="Calibri" w:hAnsi="Calibri" w:cs="Calibri"/>
        </w:rPr>
        <w:t>, 6</w:t>
      </w:r>
      <w:r w:rsidR="00026C6F" w:rsidRPr="003614DF">
        <w:rPr>
          <w:rFonts w:ascii="Calibri" w:hAnsi="Calibri" w:cs="Calibri"/>
        </w:rPr>
        <w:t>).</w:t>
      </w:r>
      <w:r w:rsidRPr="003614DF">
        <w:rPr>
          <w:rFonts w:ascii="Calibri" w:hAnsi="Calibri" w:cs="Calibri"/>
        </w:rPr>
        <w:t xml:space="preserve"> Batch effects were corrected by including a batch variable in the model (DNA methylation plate).</w:t>
      </w:r>
    </w:p>
    <w:p w14:paraId="604F4BCC" w14:textId="77777777" w:rsidR="00790349" w:rsidRPr="003614DF" w:rsidRDefault="00790349" w:rsidP="00790349">
      <w:pPr>
        <w:rPr>
          <w:rFonts w:ascii="Calibri" w:hAnsi="Calibri" w:cs="Calibri"/>
        </w:rPr>
      </w:pPr>
    </w:p>
    <w:p w14:paraId="5D1BB3B7" w14:textId="77777777" w:rsidR="00790349" w:rsidRPr="003614DF" w:rsidRDefault="00790349" w:rsidP="00790349">
      <w:pPr>
        <w:rPr>
          <w:rFonts w:ascii="Calibri" w:hAnsi="Calibri" w:cs="Calibri"/>
          <w:b/>
          <w:bCs/>
        </w:rPr>
      </w:pPr>
      <w:r w:rsidRPr="003614DF">
        <w:rPr>
          <w:rFonts w:ascii="Calibri" w:hAnsi="Calibri" w:cs="Calibri"/>
          <w:b/>
          <w:bCs/>
        </w:rPr>
        <w:t>Acknowledgements and Funding</w:t>
      </w:r>
    </w:p>
    <w:p w14:paraId="0ACA4ED2" w14:textId="2B044048" w:rsidR="00790349" w:rsidRPr="003614DF" w:rsidRDefault="00CF22DA" w:rsidP="00790349">
      <w:pPr>
        <w:rPr>
          <w:rFonts w:ascii="Calibri" w:hAnsi="Calibri" w:cs="Calibri"/>
        </w:rPr>
      </w:pPr>
      <w:r w:rsidRPr="003614DF">
        <w:rPr>
          <w:rFonts w:ascii="Calibri" w:hAnsi="Calibri" w:cs="Calibri"/>
        </w:rPr>
        <w:t xml:space="preserve">The Generation R Study is conducted by Erasmus MC in close collaboration with the School of Law and Faculty of Social Sciences of the Erasmus University Rotterdam, the Municipal Health Service Rotterdam area, Rotterdam, the Rotterdam Homecare Foundation, Rotterdam, and the </w:t>
      </w:r>
      <w:proofErr w:type="spellStart"/>
      <w:r w:rsidRPr="003614DF">
        <w:rPr>
          <w:rFonts w:ascii="Calibri" w:hAnsi="Calibri" w:cs="Calibri"/>
        </w:rPr>
        <w:t>Stichting</w:t>
      </w:r>
      <w:proofErr w:type="spellEnd"/>
      <w:r w:rsidRPr="003614DF">
        <w:rPr>
          <w:rFonts w:ascii="Calibri" w:hAnsi="Calibri" w:cs="Calibri"/>
        </w:rPr>
        <w:t xml:space="preserve"> </w:t>
      </w:r>
      <w:proofErr w:type="spellStart"/>
      <w:r w:rsidRPr="003614DF">
        <w:rPr>
          <w:rFonts w:ascii="Calibri" w:hAnsi="Calibri" w:cs="Calibri"/>
        </w:rPr>
        <w:t>Trombosedienst</w:t>
      </w:r>
      <w:proofErr w:type="spellEnd"/>
      <w:r w:rsidRPr="003614DF">
        <w:rPr>
          <w:rFonts w:ascii="Calibri" w:hAnsi="Calibri" w:cs="Calibri"/>
        </w:rPr>
        <w:t xml:space="preserve"> &amp; </w:t>
      </w:r>
      <w:proofErr w:type="spellStart"/>
      <w:r w:rsidRPr="003614DF">
        <w:rPr>
          <w:rFonts w:ascii="Calibri" w:hAnsi="Calibri" w:cs="Calibri"/>
        </w:rPr>
        <w:t>Artsenlaboratorium</w:t>
      </w:r>
      <w:proofErr w:type="spellEnd"/>
      <w:r w:rsidRPr="003614DF">
        <w:rPr>
          <w:rFonts w:ascii="Calibri" w:hAnsi="Calibri" w:cs="Calibri"/>
        </w:rPr>
        <w:t xml:space="preserve"> </w:t>
      </w:r>
      <w:proofErr w:type="spellStart"/>
      <w:r w:rsidRPr="003614DF">
        <w:rPr>
          <w:rFonts w:ascii="Calibri" w:hAnsi="Calibri" w:cs="Calibri"/>
        </w:rPr>
        <w:t>Rijnmond</w:t>
      </w:r>
      <w:proofErr w:type="spellEnd"/>
      <w:r w:rsidRPr="003614DF">
        <w:rPr>
          <w:rFonts w:ascii="Calibri" w:hAnsi="Calibri" w:cs="Calibri"/>
        </w:rPr>
        <w:t xml:space="preserve"> (STAR-MDC), Rotterdam. We gratefully acknowledge the contribution of children and parents, general practitioners, hospitals, midwives, and pharmacies in Rotterdam. The generation and management of the Illumina 450K methylation array data (EWAS data) for the Generation R Study was executed by the Human Genotyping Facility of the Genetic Laboratory of the Department of Internal Medicine, Erasmus MC, and the Netherlands. We thank </w:t>
      </w:r>
      <w:proofErr w:type="spellStart"/>
      <w:r w:rsidRPr="003614DF">
        <w:rPr>
          <w:rFonts w:ascii="Calibri" w:hAnsi="Calibri" w:cs="Calibri"/>
        </w:rPr>
        <w:t>Mr</w:t>
      </w:r>
      <w:proofErr w:type="spellEnd"/>
      <w:r w:rsidRPr="003614DF">
        <w:rPr>
          <w:rFonts w:ascii="Calibri" w:hAnsi="Calibri" w:cs="Calibri"/>
        </w:rPr>
        <w:t xml:space="preserve"> Michael Verbiest, Ms Mila Jhamai, Ms Sarah Higgins, </w:t>
      </w:r>
      <w:proofErr w:type="spellStart"/>
      <w:r w:rsidRPr="003614DF">
        <w:rPr>
          <w:rFonts w:ascii="Calibri" w:hAnsi="Calibri" w:cs="Calibri"/>
        </w:rPr>
        <w:t>Mr</w:t>
      </w:r>
      <w:proofErr w:type="spellEnd"/>
      <w:r w:rsidRPr="003614DF">
        <w:rPr>
          <w:rFonts w:ascii="Calibri" w:hAnsi="Calibri" w:cs="Calibri"/>
        </w:rPr>
        <w:t xml:space="preserve"> Marijn Verkerk, and Dr Lisette Stolk for their help in creating the EWAS database. We thank Dr Alexander Teumer for his work on </w:t>
      </w:r>
      <w:proofErr w:type="gramStart"/>
      <w:r w:rsidRPr="003614DF">
        <w:rPr>
          <w:rFonts w:ascii="Calibri" w:hAnsi="Calibri" w:cs="Calibri"/>
        </w:rPr>
        <w:t>the quality</w:t>
      </w:r>
      <w:proofErr w:type="gramEnd"/>
      <w:r w:rsidRPr="003614DF">
        <w:rPr>
          <w:rFonts w:ascii="Calibri" w:hAnsi="Calibri" w:cs="Calibri"/>
        </w:rPr>
        <w:t xml:space="preserve"> control and normalization scripts.</w:t>
      </w:r>
    </w:p>
    <w:p w14:paraId="1D668CC3" w14:textId="123F7178" w:rsidR="00CF22DA" w:rsidRPr="003614DF" w:rsidRDefault="00CF22DA" w:rsidP="00790349">
      <w:pPr>
        <w:rPr>
          <w:rFonts w:ascii="Calibri" w:hAnsi="Calibri" w:cs="Calibri"/>
        </w:rPr>
      </w:pPr>
      <w:r w:rsidRPr="003614DF">
        <w:rPr>
          <w:rFonts w:ascii="Calibri" w:hAnsi="Calibri" w:cs="Calibri"/>
        </w:rPr>
        <w:t>The general design of the Generation R Study is made possible by financial support from Erasmus MC, University Medical Centre Rotterdam, Erasmus University Rotterdam, the Netherlands Organization for Health Research and Development (</w:t>
      </w:r>
      <w:proofErr w:type="spellStart"/>
      <w:r w:rsidRPr="003614DF">
        <w:rPr>
          <w:rFonts w:ascii="Calibri" w:hAnsi="Calibri" w:cs="Calibri"/>
        </w:rPr>
        <w:t>ZonMw</w:t>
      </w:r>
      <w:proofErr w:type="spellEnd"/>
      <w:r w:rsidRPr="003614DF">
        <w:rPr>
          <w:rFonts w:ascii="Calibri" w:hAnsi="Calibri" w:cs="Calibri"/>
        </w:rPr>
        <w:t xml:space="preserve">), the Netherlands Organization for Scientific Research (NWO), the Ministry of Health, Welfare and Sport, and the Ministry of Youth and Families. The EWAS data was </w:t>
      </w:r>
      <w:r w:rsidRPr="003614DF">
        <w:rPr>
          <w:rFonts w:ascii="Calibri" w:hAnsi="Calibri" w:cs="Calibri"/>
        </w:rPr>
        <w:lastRenderedPageBreak/>
        <w:t>funded by a grant from the Netherlands Genomics Initiative (NGI)/Netherlands Organization for Scientific Research (NWO) Netherlands Consortium for Healthy Aging (NCHA; project number 050-060-810), by funds from the Genetic Laboratory of the Department of Internal Medicine, Erasmus MC, University Medical Centre Rotterdam (R01HD068437). The project was supported by funding from the European Union’s Horizon 2020 research and innovation program under grant agreements No 733206 (</w:t>
      </w:r>
      <w:proofErr w:type="spellStart"/>
      <w:r w:rsidRPr="003614DF">
        <w:rPr>
          <w:rFonts w:ascii="Calibri" w:hAnsi="Calibri" w:cs="Calibri"/>
        </w:rPr>
        <w:t>LifeCycle</w:t>
      </w:r>
      <w:proofErr w:type="spellEnd"/>
      <w:r w:rsidRPr="003614DF">
        <w:rPr>
          <w:rFonts w:ascii="Calibri" w:hAnsi="Calibri" w:cs="Calibri"/>
        </w:rPr>
        <w:t>), 874739 (</w:t>
      </w:r>
      <w:proofErr w:type="spellStart"/>
      <w:r w:rsidRPr="003614DF">
        <w:rPr>
          <w:rFonts w:ascii="Calibri" w:hAnsi="Calibri" w:cs="Calibri"/>
        </w:rPr>
        <w:t>LongITools</w:t>
      </w:r>
      <w:proofErr w:type="spellEnd"/>
      <w:r w:rsidRPr="003614DF">
        <w:rPr>
          <w:rFonts w:ascii="Calibri" w:hAnsi="Calibri" w:cs="Calibri"/>
        </w:rPr>
        <w:t xml:space="preserve">) and 874583 (ATHLETE), and from the European Joint Programming Initiative ‘A Healthy Diet for a Healthy Life’ (JPI HDHL, </w:t>
      </w:r>
      <w:proofErr w:type="spellStart"/>
      <w:r w:rsidRPr="003614DF">
        <w:rPr>
          <w:rFonts w:ascii="Calibri" w:hAnsi="Calibri" w:cs="Calibri"/>
        </w:rPr>
        <w:t>NutriPROGRAM</w:t>
      </w:r>
      <w:proofErr w:type="spellEnd"/>
      <w:r w:rsidRPr="003614DF">
        <w:rPr>
          <w:rFonts w:ascii="Calibri" w:hAnsi="Calibri" w:cs="Calibri"/>
        </w:rPr>
        <w:t xml:space="preserve"> project, </w:t>
      </w:r>
      <w:proofErr w:type="spellStart"/>
      <w:r w:rsidRPr="003614DF">
        <w:rPr>
          <w:rFonts w:ascii="Calibri" w:hAnsi="Calibri" w:cs="Calibri"/>
        </w:rPr>
        <w:t>ZonMw</w:t>
      </w:r>
      <w:proofErr w:type="spellEnd"/>
      <w:r w:rsidRPr="003614DF">
        <w:rPr>
          <w:rFonts w:ascii="Calibri" w:hAnsi="Calibri" w:cs="Calibri"/>
        </w:rPr>
        <w:t xml:space="preserve"> the Netherlands no. 529051022).</w:t>
      </w:r>
    </w:p>
    <w:p w14:paraId="116F1213" w14:textId="77777777" w:rsidR="00790349" w:rsidRDefault="00790349" w:rsidP="00790349">
      <w:pPr>
        <w:rPr>
          <w:rFonts w:ascii="Calibri" w:hAnsi="Calibri" w:cs="Calibri"/>
        </w:rPr>
      </w:pPr>
    </w:p>
    <w:p w14:paraId="75F1C743" w14:textId="291ECA52" w:rsidR="00AD7CAA" w:rsidRDefault="00AD7CAA" w:rsidP="00790349">
      <w:pPr>
        <w:rPr>
          <w:rFonts w:ascii="Calibri" w:hAnsi="Calibri" w:cs="Calibri"/>
        </w:rPr>
      </w:pPr>
      <w:r>
        <w:rPr>
          <w:noProof/>
        </w:rPr>
        <w:drawing>
          <wp:inline distT="0" distB="0" distL="0" distR="0" wp14:anchorId="1D446D0E" wp14:editId="57FEEF0A">
            <wp:extent cx="5760720" cy="3070860"/>
            <wp:effectExtent l="0" t="0" r="0" b="0"/>
            <wp:docPr id="889725919" name="Picture 1" descr="A diagram of 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25919" name="Picture 1" descr="A diagram of a flowchart"/>
                    <pic:cNvPicPr/>
                  </pic:nvPicPr>
                  <pic:blipFill>
                    <a:blip r:embed="rId10"/>
                    <a:stretch>
                      <a:fillRect/>
                    </a:stretch>
                  </pic:blipFill>
                  <pic:spPr>
                    <a:xfrm>
                      <a:off x="0" y="0"/>
                      <a:ext cx="5760720" cy="3070860"/>
                    </a:xfrm>
                    <a:prstGeom prst="rect">
                      <a:avLst/>
                    </a:prstGeom>
                  </pic:spPr>
                </pic:pic>
              </a:graphicData>
            </a:graphic>
          </wp:inline>
        </w:drawing>
      </w:r>
    </w:p>
    <w:p w14:paraId="71E1E57C" w14:textId="77777777" w:rsidR="00AD7CAA" w:rsidRDefault="00AD7CAA" w:rsidP="00790349">
      <w:pPr>
        <w:rPr>
          <w:rFonts w:ascii="Calibri" w:hAnsi="Calibri" w:cs="Calibri"/>
        </w:rPr>
      </w:pPr>
    </w:p>
    <w:p w14:paraId="6D151241" w14:textId="5C59230E" w:rsidR="00790349" w:rsidRPr="00CF22DA" w:rsidRDefault="00790349" w:rsidP="00790349">
      <w:pPr>
        <w:rPr>
          <w:rFonts w:ascii="Calibri" w:hAnsi="Calibri" w:cs="Calibri"/>
          <w:b/>
          <w:bCs/>
        </w:rPr>
      </w:pPr>
      <w:r w:rsidRPr="00CF22DA">
        <w:rPr>
          <w:rFonts w:ascii="Calibri" w:hAnsi="Calibri" w:cs="Calibri" w:hint="eastAsia"/>
          <w:b/>
          <w:bCs/>
        </w:rPr>
        <w:t>Reference</w:t>
      </w:r>
      <w:r w:rsidR="00CF22DA" w:rsidRPr="00CF22DA">
        <w:rPr>
          <w:rFonts w:ascii="Calibri" w:hAnsi="Calibri" w:cs="Calibri"/>
          <w:b/>
          <w:bCs/>
        </w:rPr>
        <w:t>s:</w:t>
      </w:r>
    </w:p>
    <w:p w14:paraId="3E324026" w14:textId="4D832224" w:rsidR="00053217" w:rsidRDefault="00CF22DA" w:rsidP="006E6B52">
      <w:pPr>
        <w:pStyle w:val="ListParagraph"/>
        <w:numPr>
          <w:ilvl w:val="0"/>
          <w:numId w:val="4"/>
        </w:numPr>
        <w:rPr>
          <w:rFonts w:ascii="Calibri" w:hAnsi="Calibri" w:cs="Calibri"/>
        </w:rPr>
      </w:pPr>
      <w:r w:rsidRPr="00CF22DA">
        <w:rPr>
          <w:rFonts w:ascii="Calibri" w:hAnsi="Calibri" w:cs="Calibri"/>
          <w:lang w:val="nl-NL"/>
        </w:rPr>
        <w:t xml:space="preserve">Kooijman MN, Kruithof CJ, van Duijn CM, Duijts L, Franco OH, van IMH, et al. </w:t>
      </w:r>
      <w:r w:rsidRPr="00CF22DA">
        <w:rPr>
          <w:rFonts w:ascii="Calibri" w:hAnsi="Calibri" w:cs="Calibri"/>
        </w:rPr>
        <w:t xml:space="preserve">The Generation R Study: design and cohort update 2017. </w:t>
      </w:r>
      <w:proofErr w:type="spellStart"/>
      <w:r w:rsidRPr="00CF22DA">
        <w:rPr>
          <w:rFonts w:ascii="Calibri" w:hAnsi="Calibri" w:cs="Calibri"/>
        </w:rPr>
        <w:t>Eur</w:t>
      </w:r>
      <w:proofErr w:type="spellEnd"/>
      <w:r w:rsidRPr="00CF22DA">
        <w:rPr>
          <w:rFonts w:ascii="Calibri" w:hAnsi="Calibri" w:cs="Calibri"/>
        </w:rPr>
        <w:t xml:space="preserve"> J Epidemiol. 2016;31(12):1243-64</w:t>
      </w:r>
    </w:p>
    <w:p w14:paraId="09EC232A" w14:textId="77777777" w:rsidR="003515E9" w:rsidRDefault="003515E9" w:rsidP="003515E9">
      <w:pPr>
        <w:pStyle w:val="ListParagraph"/>
        <w:numPr>
          <w:ilvl w:val="0"/>
          <w:numId w:val="4"/>
        </w:numPr>
        <w:rPr>
          <w:rFonts w:ascii="Calibri" w:hAnsi="Calibri" w:cs="Calibri"/>
        </w:rPr>
      </w:pPr>
      <w:r w:rsidRPr="008E3CF7">
        <w:rPr>
          <w:rFonts w:ascii="Calibri" w:hAnsi="Calibri" w:cs="Calibri"/>
        </w:rPr>
        <w:t>European Environmental Noise Directive. Directive 2002/49/EC (2002)</w:t>
      </w:r>
      <w:r>
        <w:rPr>
          <w:rFonts w:ascii="Calibri" w:hAnsi="Calibri" w:cs="Calibri"/>
        </w:rPr>
        <w:t xml:space="preserve"> </w:t>
      </w:r>
      <w:hyperlink r:id="rId11" w:history="1">
        <w:r w:rsidRPr="00B958C2">
          <w:rPr>
            <w:rStyle w:val="Hyperlink"/>
            <w:rFonts w:ascii="Calibri" w:hAnsi="Calibri" w:cs="Calibri"/>
          </w:rPr>
          <w:t>https://eur-lex.europa.eu/legal-content/EN/TXT/PDF/?uri=CELEX:32002L0049&amp;from=en</w:t>
        </w:r>
      </w:hyperlink>
      <w:r>
        <w:rPr>
          <w:rFonts w:ascii="Calibri" w:hAnsi="Calibri" w:cs="Calibri"/>
        </w:rPr>
        <w:t xml:space="preserve"> </w:t>
      </w:r>
    </w:p>
    <w:p w14:paraId="7F7070CD" w14:textId="5C6416B2" w:rsidR="003515E9" w:rsidRPr="001D0B60" w:rsidRDefault="003515E9" w:rsidP="001D0B60">
      <w:pPr>
        <w:pStyle w:val="ListParagraph"/>
        <w:numPr>
          <w:ilvl w:val="0"/>
          <w:numId w:val="4"/>
        </w:numPr>
        <w:rPr>
          <w:rFonts w:ascii="Calibri" w:hAnsi="Calibri" w:cs="Calibri"/>
        </w:rPr>
      </w:pPr>
      <w:r w:rsidRPr="003515E9">
        <w:rPr>
          <w:rFonts w:ascii="Calibri" w:hAnsi="Calibri" w:cs="Calibri"/>
          <w:lang w:val="nl-NL"/>
        </w:rPr>
        <w:t>Schreurs</w:t>
      </w:r>
      <w:r>
        <w:rPr>
          <w:rFonts w:ascii="Calibri" w:hAnsi="Calibri" w:cs="Calibri"/>
          <w:lang w:val="nl-NL"/>
        </w:rPr>
        <w:t xml:space="preserve"> EM</w:t>
      </w:r>
      <w:r w:rsidRPr="003515E9">
        <w:rPr>
          <w:rFonts w:ascii="Calibri" w:hAnsi="Calibri" w:cs="Calibri"/>
          <w:lang w:val="nl-NL"/>
        </w:rPr>
        <w:t>, Jabben</w:t>
      </w:r>
      <w:r>
        <w:rPr>
          <w:rFonts w:ascii="Calibri" w:hAnsi="Calibri" w:cs="Calibri"/>
          <w:lang w:val="nl-NL"/>
        </w:rPr>
        <w:t xml:space="preserve"> J</w:t>
      </w:r>
      <w:r w:rsidRPr="003515E9">
        <w:rPr>
          <w:rFonts w:ascii="Calibri" w:hAnsi="Calibri" w:cs="Calibri"/>
          <w:lang w:val="nl-NL"/>
        </w:rPr>
        <w:t>, Verheijen</w:t>
      </w:r>
      <w:r>
        <w:rPr>
          <w:rFonts w:ascii="Calibri" w:hAnsi="Calibri" w:cs="Calibri"/>
          <w:lang w:val="nl-NL"/>
        </w:rPr>
        <w:t xml:space="preserve"> ENG</w:t>
      </w:r>
      <w:r w:rsidR="001D0B60">
        <w:rPr>
          <w:rFonts w:ascii="Calibri" w:hAnsi="Calibri" w:cs="Calibri"/>
          <w:lang w:val="nl-NL"/>
        </w:rPr>
        <w:t>.</w:t>
      </w:r>
      <w:r>
        <w:rPr>
          <w:rFonts w:ascii="Calibri" w:hAnsi="Calibri" w:cs="Calibri"/>
          <w:lang w:val="nl-NL"/>
        </w:rPr>
        <w:t xml:space="preserve"> </w:t>
      </w:r>
      <w:r w:rsidRPr="003515E9">
        <w:rPr>
          <w:rFonts w:ascii="Calibri" w:hAnsi="Calibri" w:cs="Calibri"/>
        </w:rPr>
        <w:t>Standard Model Instrumentation for Noise Assessments - STAMINA Model description</w:t>
      </w:r>
      <w:r w:rsidR="001D0B60">
        <w:rPr>
          <w:rFonts w:ascii="Calibri" w:hAnsi="Calibri" w:cs="Calibri"/>
        </w:rPr>
        <w:t xml:space="preserve">. </w:t>
      </w:r>
      <w:r w:rsidRPr="001D0B60">
        <w:rPr>
          <w:rFonts w:ascii="Calibri" w:hAnsi="Calibri" w:cs="Calibri"/>
        </w:rPr>
        <w:t>National Institute for Public Health and the Environment (2010)</w:t>
      </w:r>
    </w:p>
    <w:p w14:paraId="0334FA1D" w14:textId="4DD50011" w:rsidR="003515E9" w:rsidRPr="008E3CF7" w:rsidRDefault="003515E9" w:rsidP="003515E9">
      <w:pPr>
        <w:pStyle w:val="ListParagraph"/>
        <w:numPr>
          <w:ilvl w:val="0"/>
          <w:numId w:val="4"/>
        </w:numPr>
        <w:rPr>
          <w:rFonts w:ascii="Calibri" w:hAnsi="Calibri" w:cs="Calibri"/>
        </w:rPr>
      </w:pPr>
      <w:r w:rsidRPr="003515E9">
        <w:rPr>
          <w:rFonts w:ascii="Calibri" w:hAnsi="Calibri" w:cs="Calibri"/>
        </w:rPr>
        <w:t xml:space="preserve">Lehne B, Drong AW, Loh M, Zhang W, Scott WR, Tan ST, et al. A coherent approach for analysis of the Illumina HumanMethylation450 </w:t>
      </w:r>
      <w:proofErr w:type="spellStart"/>
      <w:r w:rsidRPr="003515E9">
        <w:rPr>
          <w:rFonts w:ascii="Calibri" w:hAnsi="Calibri" w:cs="Calibri"/>
        </w:rPr>
        <w:t>BeadChip</w:t>
      </w:r>
      <w:proofErr w:type="spellEnd"/>
      <w:r w:rsidRPr="003515E9">
        <w:rPr>
          <w:rFonts w:ascii="Calibri" w:hAnsi="Calibri" w:cs="Calibri"/>
        </w:rPr>
        <w:t xml:space="preserve"> improves data quality and performance in epigenome-wide association studies. Genome Biol. 2015;16(1):37</w:t>
      </w:r>
    </w:p>
    <w:p w14:paraId="2E410006" w14:textId="77777777" w:rsidR="00026C6F" w:rsidRPr="00026C6F" w:rsidRDefault="00026C6F" w:rsidP="00026C6F">
      <w:pPr>
        <w:pStyle w:val="ListParagraph"/>
        <w:numPr>
          <w:ilvl w:val="0"/>
          <w:numId w:val="4"/>
        </w:numPr>
        <w:rPr>
          <w:rFonts w:ascii="Calibri" w:hAnsi="Calibri" w:cs="Calibri"/>
        </w:rPr>
      </w:pPr>
      <w:r w:rsidRPr="00026C6F">
        <w:rPr>
          <w:rFonts w:ascii="Calibri" w:hAnsi="Calibri" w:cs="Calibri"/>
          <w:lang w:val="nl-NL"/>
        </w:rPr>
        <w:t xml:space="preserve">Reinius LE, Acevedo N, Joerink M, Pershagen G, Dahlen SE, Greco D, et al. </w:t>
      </w:r>
      <w:r w:rsidRPr="00026C6F">
        <w:rPr>
          <w:rFonts w:ascii="Calibri" w:hAnsi="Calibri" w:cs="Calibri"/>
        </w:rPr>
        <w:t xml:space="preserve">Differential DNA methylation in purified human blood cells: implications for cell lineage and studies on disease susceptibility. </w:t>
      </w:r>
      <w:proofErr w:type="spellStart"/>
      <w:r w:rsidRPr="00026C6F">
        <w:rPr>
          <w:rFonts w:ascii="Calibri" w:hAnsi="Calibri" w:cs="Calibri"/>
        </w:rPr>
        <w:t>PLoS</w:t>
      </w:r>
      <w:proofErr w:type="spellEnd"/>
      <w:r w:rsidRPr="00026C6F">
        <w:rPr>
          <w:rFonts w:ascii="Calibri" w:hAnsi="Calibri" w:cs="Calibri"/>
        </w:rPr>
        <w:t xml:space="preserve"> One. 2012;7(7</w:t>
      </w:r>
      <w:proofErr w:type="gramStart"/>
      <w:r w:rsidRPr="00026C6F">
        <w:rPr>
          <w:rFonts w:ascii="Calibri" w:hAnsi="Calibri" w:cs="Calibri"/>
        </w:rPr>
        <w:t>):e</w:t>
      </w:r>
      <w:proofErr w:type="gramEnd"/>
      <w:r w:rsidRPr="00026C6F">
        <w:rPr>
          <w:rFonts w:ascii="Calibri" w:hAnsi="Calibri" w:cs="Calibri"/>
        </w:rPr>
        <w:t>41361.</w:t>
      </w:r>
    </w:p>
    <w:p w14:paraId="2D9F66F3" w14:textId="399A373F" w:rsidR="00026C6F" w:rsidRDefault="00026C6F" w:rsidP="00026C6F">
      <w:pPr>
        <w:pStyle w:val="ListParagraph"/>
        <w:numPr>
          <w:ilvl w:val="0"/>
          <w:numId w:val="4"/>
        </w:numPr>
        <w:rPr>
          <w:rFonts w:ascii="Calibri" w:hAnsi="Calibri" w:cs="Calibri"/>
        </w:rPr>
      </w:pPr>
      <w:r w:rsidRPr="00026C6F">
        <w:rPr>
          <w:rFonts w:ascii="Calibri" w:hAnsi="Calibri" w:cs="Calibri"/>
          <w:lang w:val="nl-NL"/>
        </w:rPr>
        <w:t xml:space="preserve">Gervin K, Salas LA, Bakulski KM, van Zelm MC, Koestler DC, Wiencke JK, et al. </w:t>
      </w:r>
      <w:r w:rsidRPr="00026C6F">
        <w:rPr>
          <w:rFonts w:ascii="Calibri" w:hAnsi="Calibri" w:cs="Calibri"/>
        </w:rPr>
        <w:t>Systematic evaluation and validation of reference and library selection methods for deconvolution of cord blood DNA methylation data. Clin Epigenetics. 2019;11(1):125.</w:t>
      </w:r>
    </w:p>
    <w:p w14:paraId="62129546" w14:textId="77777777" w:rsidR="00053217" w:rsidRPr="009C1F9A" w:rsidRDefault="00053217" w:rsidP="006E6B52">
      <w:pPr>
        <w:rPr>
          <w:rFonts w:ascii="Calibri" w:hAnsi="Calibri" w:cs="Calibri"/>
        </w:rPr>
      </w:pPr>
    </w:p>
    <w:p w14:paraId="70D67557" w14:textId="380B69C4" w:rsidR="00186F5A" w:rsidRDefault="00186F5A" w:rsidP="00A1634D">
      <w:pPr>
        <w:pStyle w:val="Heading3"/>
      </w:pPr>
      <w:bookmarkStart w:id="3" w:name="_Toc213576262"/>
      <w:r w:rsidRPr="009C1F9A">
        <w:rPr>
          <w:rFonts w:hint="eastAsia"/>
        </w:rPr>
        <w:lastRenderedPageBreak/>
        <w:t>HELIX</w:t>
      </w:r>
      <w:bookmarkEnd w:id="3"/>
      <w:r w:rsidRPr="009C1F9A">
        <w:rPr>
          <w:rFonts w:hint="eastAsia"/>
        </w:rPr>
        <w:t xml:space="preserve"> </w:t>
      </w:r>
    </w:p>
    <w:p w14:paraId="6E607E38" w14:textId="77777777" w:rsidR="00186F5A" w:rsidRPr="00A94585" w:rsidRDefault="00186F5A" w:rsidP="00186F5A">
      <w:pPr>
        <w:rPr>
          <w:rFonts w:ascii="Calibri" w:hAnsi="Calibri" w:cs="Calibri"/>
          <w:b/>
        </w:rPr>
      </w:pPr>
      <w:r w:rsidRPr="00A94585">
        <w:rPr>
          <w:rFonts w:ascii="Calibri" w:hAnsi="Calibri" w:cs="Calibri" w:hint="eastAsia"/>
          <w:b/>
        </w:rPr>
        <w:t>Design and Study population</w:t>
      </w:r>
    </w:p>
    <w:p w14:paraId="06D70EAD" w14:textId="77777777" w:rsidR="00186F5A" w:rsidRPr="00A8059D" w:rsidRDefault="00186F5A" w:rsidP="00186F5A">
      <w:pPr>
        <w:rPr>
          <w:rFonts w:ascii="Calibri" w:hAnsi="Calibri" w:cs="Calibri"/>
        </w:rPr>
      </w:pPr>
      <w:r w:rsidRPr="00A8059D">
        <w:rPr>
          <w:rFonts w:ascii="Calibri" w:hAnsi="Calibri" w:cs="Calibri"/>
        </w:rPr>
        <w:t>Human Early Life Exposome (HELIX) study represents a collaborative project across six established and ongoing longitudinal population-based birth cohort studies in Europe: the Born in Bradford (</w:t>
      </w:r>
      <w:proofErr w:type="spellStart"/>
      <w:r w:rsidRPr="00A8059D">
        <w:rPr>
          <w:rFonts w:ascii="Calibri" w:hAnsi="Calibri" w:cs="Calibri"/>
        </w:rPr>
        <w:t>BiB</w:t>
      </w:r>
      <w:proofErr w:type="spellEnd"/>
      <w:r w:rsidRPr="00A8059D">
        <w:rPr>
          <w:rFonts w:ascii="Calibri" w:hAnsi="Calibri" w:cs="Calibri"/>
        </w:rPr>
        <w:t xml:space="preserve">) study in the UK, the Étude des </w:t>
      </w:r>
      <w:proofErr w:type="spellStart"/>
      <w:r w:rsidRPr="00A8059D">
        <w:rPr>
          <w:rFonts w:ascii="Calibri" w:hAnsi="Calibri" w:cs="Calibri"/>
        </w:rPr>
        <w:t>Déterminants</w:t>
      </w:r>
      <w:proofErr w:type="spellEnd"/>
      <w:r w:rsidRPr="00A8059D">
        <w:rPr>
          <w:rFonts w:ascii="Calibri" w:hAnsi="Calibri" w:cs="Calibri"/>
        </w:rPr>
        <w:t xml:space="preserve"> </w:t>
      </w:r>
      <w:proofErr w:type="spellStart"/>
      <w:r w:rsidRPr="00A8059D">
        <w:rPr>
          <w:rFonts w:ascii="Calibri" w:hAnsi="Calibri" w:cs="Calibri"/>
        </w:rPr>
        <w:t>pré</w:t>
      </w:r>
      <w:proofErr w:type="spellEnd"/>
      <w:r w:rsidRPr="00A8059D">
        <w:rPr>
          <w:rFonts w:ascii="Calibri" w:hAnsi="Calibri" w:cs="Calibri"/>
        </w:rPr>
        <w:t xml:space="preserve"> et </w:t>
      </w:r>
      <w:proofErr w:type="spellStart"/>
      <w:r w:rsidRPr="00A8059D">
        <w:rPr>
          <w:rFonts w:ascii="Calibri" w:hAnsi="Calibri" w:cs="Calibri"/>
        </w:rPr>
        <w:t>postnatals</w:t>
      </w:r>
      <w:proofErr w:type="spellEnd"/>
      <w:r w:rsidRPr="00A8059D">
        <w:rPr>
          <w:rFonts w:ascii="Calibri" w:hAnsi="Calibri" w:cs="Calibri"/>
        </w:rPr>
        <w:t xml:space="preserve"> du </w:t>
      </w:r>
      <w:proofErr w:type="spellStart"/>
      <w:r w:rsidRPr="00A8059D">
        <w:rPr>
          <w:rFonts w:ascii="Calibri" w:hAnsi="Calibri" w:cs="Calibri"/>
        </w:rPr>
        <w:t>développement</w:t>
      </w:r>
      <w:proofErr w:type="spellEnd"/>
      <w:r w:rsidRPr="00A8059D">
        <w:rPr>
          <w:rFonts w:ascii="Calibri" w:hAnsi="Calibri" w:cs="Calibri"/>
        </w:rPr>
        <w:t xml:space="preserve"> et de la santé de </w:t>
      </w:r>
      <w:proofErr w:type="spellStart"/>
      <w:r w:rsidRPr="00A8059D">
        <w:rPr>
          <w:rFonts w:ascii="Calibri" w:hAnsi="Calibri" w:cs="Calibri"/>
        </w:rPr>
        <w:t>l’Enfant</w:t>
      </w:r>
      <w:proofErr w:type="spellEnd"/>
      <w:r w:rsidRPr="00A8059D">
        <w:rPr>
          <w:rFonts w:ascii="Calibri" w:hAnsi="Calibri" w:cs="Calibri"/>
        </w:rPr>
        <w:t xml:space="preserve"> (EDEN) study in France, the </w:t>
      </w:r>
      <w:proofErr w:type="spellStart"/>
      <w:r w:rsidRPr="00A8059D">
        <w:rPr>
          <w:rFonts w:ascii="Calibri" w:hAnsi="Calibri" w:cs="Calibri"/>
        </w:rPr>
        <w:t>INfancia</w:t>
      </w:r>
      <w:proofErr w:type="spellEnd"/>
      <w:r w:rsidRPr="00A8059D">
        <w:rPr>
          <w:rFonts w:ascii="Calibri" w:hAnsi="Calibri" w:cs="Calibri"/>
        </w:rPr>
        <w:t xml:space="preserve"> y Medio </w:t>
      </w:r>
      <w:proofErr w:type="spellStart"/>
      <w:r w:rsidRPr="00A8059D">
        <w:rPr>
          <w:rFonts w:ascii="Calibri" w:hAnsi="Calibri" w:cs="Calibri"/>
        </w:rPr>
        <w:t>Ambiente</w:t>
      </w:r>
      <w:proofErr w:type="spellEnd"/>
      <w:r w:rsidRPr="00A8059D">
        <w:rPr>
          <w:rFonts w:ascii="Calibri" w:hAnsi="Calibri" w:cs="Calibri"/>
        </w:rPr>
        <w:t xml:space="preserve"> (INMA) cohort in Spain, the </w:t>
      </w:r>
      <w:proofErr w:type="spellStart"/>
      <w:r w:rsidRPr="00A8059D">
        <w:rPr>
          <w:rFonts w:ascii="Calibri" w:hAnsi="Calibri" w:cs="Calibri"/>
        </w:rPr>
        <w:t>Kaunus</w:t>
      </w:r>
      <w:proofErr w:type="spellEnd"/>
      <w:r w:rsidRPr="00A8059D">
        <w:rPr>
          <w:rFonts w:ascii="Calibri" w:hAnsi="Calibri" w:cs="Calibri"/>
        </w:rPr>
        <w:t xml:space="preserve"> cohort (KANC) in Lithuania, the Norwegian Mother and Child Cohort Study (</w:t>
      </w:r>
      <w:proofErr w:type="spellStart"/>
      <w:r w:rsidRPr="00A8059D">
        <w:rPr>
          <w:rFonts w:ascii="Calibri" w:hAnsi="Calibri" w:cs="Calibri"/>
        </w:rPr>
        <w:t>MoBa</w:t>
      </w:r>
      <w:proofErr w:type="spellEnd"/>
      <w:r w:rsidRPr="00A8059D">
        <w:rPr>
          <w:rFonts w:ascii="Calibri" w:hAnsi="Calibri" w:cs="Calibri"/>
        </w:rPr>
        <w:t>) and the RHEA Mother Child Cohort study in Crete, Greece. The HELIX project aims to measure and describe multiple environmental exposures from the different exposome domains during early life (pregnancy and childhood) and associate these with omics markers and child health outcomes</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{"citationItems":[{"id":"ITEM-1","itemData":{"DOI":"10.1136/bmjopen-2017-021311","ISSN":"20446055","PMID":"30206078","abstract":"Purpose Essential to exposome research is the collection of data on many environmental exposures from different domains in the same subjects. The aim of the Human Early Life Exposome (HELIX) study was to measure and describe multiple environmental exposures during early life (pregnancy and childhood) in a prospective cohort and associate these exposures with molecular omics signatures and child health outcomes. Here, we describe recruitment, measurements available and baseline data of the HELIX study populations. Participants The HELIX study represents a collaborative project across six established and ongoing longitudinal population-based birth cohort studies in six European countries (France, Greece, Lithuania, Norway, Spain and the UK). HELIX used a multilevel study design with the entire study population totalling 31 472 mother-child pairs, recruited during pregnancy, in the six existing cohorts (first level); a subcohort of 1301 mother-child pairs where biomarkers, omics signatures and child health outcomes were measured at age 6-11 years (second level) and repeat-sampling panel studies with around 150 children and 150 pregnant women aimed at collecting personal exposure data (third level). Findings to date Cohort data include urban environment, hazardous substances and lifestyle-related exposures for women during pregnancy and their offspring from birth until 6-11 years. Common, standardised protocols were used to collect biological samples, measure exposure biomarkers and omics signatures and assess child health across the six cohorts. Baseline data of the cohort show substantial variation in health outcomes and determinants between the six countries, for example, in family affluence levels, tobacco smoking, physical activity, dietary habits and prevalence of childhood obesity, asthma, allergies and attention deficit hyperactivity disorder. Future plans HELIX study results will inform on the early life exposome and its association with molecular omics signatures and child health outcomes. Cohort data are accessible for future research involving researchers external to the project.","author":[{"dropping-particle":"","family":"Maitre","given":"Léa","non-dropping-particle":"","parse-names":false,"suffix":""},{"dropping-particle":"","family":"Bont","given":"Jeroen","non-dropping-particle":"De","parse-names":false,"suffix":""},{"dropping-particle":"","family":"Casas","given":"Maribel","non-dropping-particle":"","parse-names":false,"suffix":""},{"dropping-particle":"","family":"Robinson","given":"Oliver","non-dropping-particle":"","parse-names":false,"suffix":""},{"dropping-particle":"","family":"Aasvang","given":"Gunn Marit","non-dropping-particle":"","parse-names":false,"suffix":""},{"dropping-particle":"","family":"Agier","given":"Lydiane","non-dropping-particle":"","parse-names":false,"suffix":""},{"dropping-particle":"","family":"Andrušaitytė","given":"Sandra","non-dropping-particle":"","parse-names":false,"suffix":""},{"dropping-particle":"","family":"Ballester","given":"Ferran","non-dropping-particle":"","parse-names":false,"suffix":""},{"dropping-particle":"","family":"Basagaña","given":"Xavier","non-dropping-particle":"","parse-names":false,"suffix":""},{"dropping-particle":"","family":"Borràs","given":"Eva","non-dropping-particle":"","parse-names":false,"suffix":""},{"dropping-particle":"","family":"Brochot","given":"Céline","non-dropping-particle":"","parse-names":false,"suffix":""},{"dropping-particle":"","family":"Bustamante","given":"Mariona","non-dropping-particle":"","parse-names":false,"suffix":""},{"dropping-particle":"","family":"Carracedo","given":"Angel","non-dropping-particle":"","parse-names":false,"suffix":""},{"dropping-particle":"","family":"Castro","given":"Montserrat","non-dropping-particle":"De","parse-names":false,"suffix":""},{"dropping-particle":"","family":"Dedele","given":"Audrius","non-dropping-particle":"","parse-names":false,"suffix":""},{"dropping-particle":"","family":"Donaire-Gonzalez","given":"David","non-dropping-particle":"","parse-names":false,"suffix":""},{"dropping-particle":"","family":"Estivill","given":"Xavier","non-dropping-particle":"","parse-names":false,"suffix":""},{"dropping-particle":"","family":"Evandt","given":"Jorunn","non-dropping-particle":"","parse-names":false,"suffix":""},{"dropping-particle":"","family":"Fossati","given":"Serena","non-dropping-particle":"","parse-names":false,"suffix":""},{"dropping-particle":"","family":"Giorgis-Allemand","given":"Lise","non-dropping-particle":"","parse-names":false,"suffix":""},{"dropping-particle":"","family":"Gonzalez","given":"Juan R.","non-dropping-particle":"","parse-names":false,"suffix":""},{"dropping-particle":"","family":"Granum","given":"Berit","non-dropping-particle":"","parse-names":false,"suffix":""},{"dropping-particle":"","family":"Grazuleviciene","given":"Regina","non-dropping-particle":"","parse-names":false,"suffix":""},{"dropping-particle":"","family":"Gützkow","given":"Kristine Bjerve","non-dropping-particle":"","parse-names":false,"suffix":""},{"dropping-particle":"","family":"Haug","given":"Line Småstuen","non-dropping-particle":"","parse-names":false,"suffix":""},{"dropping-particle":"","family":"Hernandez-Ferrer","given":"Carles","non-dropping-particle":"","parse-names":false,"suffix":""},{"dropping-particle":"","family":"Heude","given":"Barbara","non-dropping-particle":"","parse-names":false,"suffix":""},{"dropping-particle":"","family":"Ibarluzea","given":"Jesus","non-dropping-particle":"","parse-names":false,"suffix":""},{"dropping-particle":"","family":"Julvez","given":"Jordi","non-dropping-particle":"","parse-names":false,"suffix":""},{"dropping-particle":"","family":"Karachaliou","given":"Marianna","non-dropping-particle":"","parse-names":false,"suffix":""},{"dropping-particle":"","family":"Keun","given":"Hector C.","non-dropping-particle":"","parse-names":false,"suffix":""},{"dropping-particle":"","family":"Krog","given":"Norun Hjertager","non-dropping-particle":"","parse-names":false,"suffix":""},{"dropping-particle":"","family":"Lau","given":"Chung Ho E.","non-dropping-particle":"","parse-names":false,"suffix":""},{"dropping-particle":"","family":"Leventakou","given":"Vasiliki","non-dropping-particle":"","parse-names":false,"suffix":""},{"dropping-particle":"","family":"Lyon-Caen","given":"Sarah","non-dropping-particle":"","parse-names":false,"suffix":""},{"dropping-particle":"","family":"Manzano","given":"Cyntia","non-dropping-particle":"","parse-names":false,"suffix":""},{"dropping-particle":"","family":"Mason","given":"Dan","non-dropping-particle":"","parse-names":false,"suffix":""},{"dropping-particle":"","family":"McEachan","given":"Rosemary","non-dropping-particle":"","parse-names":false,"suffix":""},{"dropping-particle":"","family":"Meltzer","given":"Helle Margrete","non-dropping-particle":"","parse-names":false,"suffix":""},{"dropping-particle":"","family":"Petraviciene","given":"Inga","non-dropping-particle":"","parse-names":false,"suffix":""},{"dropping-particle":"","family":"Quentin","given":"Joane","non-dropping-particle":"","parse-names":false,"suffix":""},{"dropping-particle":"","family":"Roumeliotaki","given":"Theano","non-dropping-particle":"","parse-names":false,"suffix":""},{"dropping-particle":"","family":"Sabido","given":"Eduard","non-dropping-particle":"","parse-names":false,"suffix":""},{"dropping-particle":"","family":"Saulnier","given":"Pierre Jean","non-dropping-particle":"","parse-names":false,"suffix":""},{"dropping-particle":"","family":"Siskos","given":"Alexandros P.","non-dropping-particle":"","parse-names":false,"suffix":""},{"dropping-particle":"","family":"Siroux","given":"Valérie","non-dropping-particle":"","parse-names":false,"suffix":""},{"dropping-particle":"","family":"Sunyer","given":"Jordi","non-dropping-particle":"","parse-names":false,"suffix":""},{"dropping-particle":"","family":"Tamayo","given":"Ibon","non-dropping-particle":"","parse-names":false,"suffix":""},{"dropping-particle":"","family":"Urquiza","given":"Jose","non-dropping-particle":"","parse-names":false,"suffix":""},{"dropping-particle":"","family":"Vafeiadi","given":"Marina","non-dropping-particle":"","parse-names":false,"suffix":""},{"dropping-particle":"","family":"Gent","given":"Diana","non-dropping-particle":"Van","parse-names":false,"suffix":""},{"dropping-particle":"","family":"Vives-Usano","given":"Marta","non-dropping-particle":"","parse-names":false,"suffix":""},{"dropping-particle":"","family":"Waiblinger","given":"Dagmar","non-dropping-particle":"","parse-names":false,"suffix":""},{"dropping-particle":"","family":"Warembourg","given":"Charline","non-dropping-particle":"","parse-names":false,"suffix":""},{"dropping-particle":"","family":"Chatzi","given":"Leda","non-dropping-particle":"","parse-names":false,"suffix":""},{"dropping-particle":"","family":"Coen","given":"Muireann","non-dropping-particle":"","parse-names":false,"suffix":""},{"dropping-particle":"","family":"Hazel","given":"Peter","non-dropping-particle":"Van Den","parse-names":false,"suffix":""},{"dropping-particle":"","family":"Nieuwenhuijsen","given":"Mark J.","non-dropping-particle":"","parse-names":false,"suffix":""},{"dropping-particle":"","family":"Slama","given":"Rémy","non-dropping-particle":"","parse-names":false,"suffix":""},{"dropping-particle":"","family":"Thomsen","given":"Cathrine","non-dropping-particle":"","parse-names":false,"suffix":""},{"dropping-particle":"","family":"Wright","given":"John","non-dropping-particle":"","parse-names":false,"suffix":""},{"dropping-particle":"","family":"Vrijheid","given":"Martine","non-dropping-particle":"","parse-names":false,"suffix":""}],"container-title":"BMJ Open","id":"ITEM-1","issued":{"date-parts":[["2018"]]},"title":"Human Early Life Exposome (HELIX) study: A European population-based exposome cohort","type":"article-journal"},"uris":["http://www.mendeley.com/documents/?uuid=d97d319e-4468-4b7d-a35f-4e298ef36f9a"]}],"mendeley":{"formattedCitation":"(Maitre et al. 2018)","plainTextFormattedCitation":"(Maitre et al. 2018)","previouslyFormattedCitation":"(Maitre et al. 2018)"},"properties":{"noteIndex":0},"schema":"https://github.com/citation-style-language/schema/raw/master/csl-citation.json"}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(Maitre et al. 2018)</w:t>
      </w:r>
      <w:r>
        <w:rPr>
          <w:rFonts w:ascii="Calibri" w:hAnsi="Calibri" w:cs="Calibri"/>
        </w:rPr>
        <w:fldChar w:fldCharType="end"/>
      </w:r>
      <w:r w:rsidRPr="00A8059D">
        <w:rPr>
          <w:rFonts w:ascii="Calibri" w:hAnsi="Calibri" w:cs="Calibri"/>
        </w:rPr>
        <w:t xml:space="preserve">. For this study we used data from all cohorts except </w:t>
      </w:r>
      <w:proofErr w:type="spellStart"/>
      <w:r w:rsidRPr="00A8059D">
        <w:rPr>
          <w:rFonts w:ascii="Calibri" w:hAnsi="Calibri" w:cs="Calibri"/>
        </w:rPr>
        <w:t>BiB</w:t>
      </w:r>
      <w:proofErr w:type="spellEnd"/>
      <w:r>
        <w:rPr>
          <w:rFonts w:ascii="Calibri" w:hAnsi="Calibri" w:cs="Calibri"/>
        </w:rPr>
        <w:t xml:space="preserve"> (n=762), due to missing data for the exposure</w:t>
      </w:r>
      <w:r w:rsidRPr="00A8059D">
        <w:rPr>
          <w:rFonts w:ascii="Calibri" w:hAnsi="Calibri" w:cs="Calibri"/>
        </w:rPr>
        <w:t xml:space="preserve">. For noise exposure during </w:t>
      </w:r>
      <w:proofErr w:type="gramStart"/>
      <w:r w:rsidRPr="00A8059D">
        <w:rPr>
          <w:rFonts w:ascii="Calibri" w:hAnsi="Calibri" w:cs="Calibri"/>
        </w:rPr>
        <w:t>infancy</w:t>
      </w:r>
      <w:proofErr w:type="gramEnd"/>
      <w:r w:rsidRPr="00A8059D">
        <w:rPr>
          <w:rFonts w:ascii="Calibri" w:hAnsi="Calibri" w:cs="Calibri"/>
        </w:rPr>
        <w:t xml:space="preserve"> we only had data available for MOBA and INMA</w:t>
      </w:r>
      <w:r>
        <w:rPr>
          <w:rFonts w:ascii="Calibri" w:hAnsi="Calibri" w:cs="Calibri"/>
        </w:rPr>
        <w:t xml:space="preserve"> (n=385)</w:t>
      </w:r>
      <w:r w:rsidRPr="00A8059D">
        <w:rPr>
          <w:rFonts w:ascii="Calibri" w:hAnsi="Calibri" w:cs="Calibri"/>
        </w:rPr>
        <w:t>. We used data from European ancestry children</w:t>
      </w:r>
      <w:r>
        <w:rPr>
          <w:rFonts w:ascii="Calibri" w:hAnsi="Calibri" w:cs="Calibri"/>
        </w:rPr>
        <w:t xml:space="preserve"> only</w:t>
      </w:r>
      <w:r w:rsidRPr="00A8059D">
        <w:rPr>
          <w:rFonts w:ascii="Calibri" w:hAnsi="Calibri" w:cs="Calibri"/>
        </w:rPr>
        <w:t>.</w:t>
      </w:r>
      <w:r w:rsidRPr="00A94585">
        <w:rPr>
          <w:rFonts w:ascii="Calibri" w:hAnsi="Calibri" w:cs="Calibri"/>
        </w:rPr>
        <w:t xml:space="preserve"> </w:t>
      </w:r>
      <w:r>
        <w:rPr>
          <w:rFonts w:ascii="Calibri" w:hAnsi="Calibri" w:cs="Calibri"/>
        </w:rPr>
        <w:t xml:space="preserve">Models were adjusted for HELIX </w:t>
      </w:r>
      <w:proofErr w:type="spellStart"/>
      <w:r>
        <w:rPr>
          <w:rFonts w:ascii="Calibri" w:hAnsi="Calibri" w:cs="Calibri"/>
        </w:rPr>
        <w:t>subcohort</w:t>
      </w:r>
      <w:proofErr w:type="spellEnd"/>
      <w:r>
        <w:rPr>
          <w:rFonts w:ascii="Calibri" w:hAnsi="Calibri" w:cs="Calibri"/>
        </w:rPr>
        <w:t xml:space="preserve"> (</w:t>
      </w:r>
      <w:r w:rsidRPr="00A8059D">
        <w:rPr>
          <w:rFonts w:ascii="Calibri" w:hAnsi="Calibri" w:cs="Calibri"/>
        </w:rPr>
        <w:t xml:space="preserve">EDEN, INMA, KANC, </w:t>
      </w:r>
      <w:proofErr w:type="spellStart"/>
      <w:r w:rsidRPr="00A8059D">
        <w:rPr>
          <w:rFonts w:ascii="Calibri" w:hAnsi="Calibri" w:cs="Calibri"/>
        </w:rPr>
        <w:t>MoBa</w:t>
      </w:r>
      <w:proofErr w:type="spellEnd"/>
      <w:r w:rsidRPr="00A8059D">
        <w:rPr>
          <w:rFonts w:ascii="Calibri" w:hAnsi="Calibri" w:cs="Calibri"/>
        </w:rPr>
        <w:t xml:space="preserve"> and RHEA).</w:t>
      </w:r>
    </w:p>
    <w:p w14:paraId="035ABEB8" w14:textId="77777777" w:rsidR="00186F5A" w:rsidRPr="00A94585" w:rsidRDefault="00186F5A" w:rsidP="00186F5A">
      <w:pPr>
        <w:rPr>
          <w:rFonts w:ascii="Calibri" w:hAnsi="Calibri" w:cs="Calibri"/>
        </w:rPr>
      </w:pPr>
      <w:r w:rsidRPr="00A8059D">
        <w:rPr>
          <w:rFonts w:ascii="Calibri" w:hAnsi="Calibri" w:cs="Calibri"/>
          <w:i/>
        </w:rPr>
        <w:t>Ethical approval:</w:t>
      </w:r>
      <w:r w:rsidRPr="00A8059D">
        <w:rPr>
          <w:rFonts w:ascii="Calibri" w:hAnsi="Calibri" w:cs="Calibri"/>
        </w:rPr>
        <w:t xml:space="preserve"> The six HELIX cohorts have the required permissions by national ethics committees for their cohort recruitment and follow-up visits and for secondary use of pre-existing samples and data. The work in HELIX was covered by new ethics approvals in each country. At enrolment in the HELIX project, families were asked to sign an informed consent form for the specific HELIX work including clinical examination and biospecimen collection and analysis. An Ethics Task Force was established to support the HELIX project on ethical issues, for advice on the project’s ethical compliance, identification and alerting to changes in legislation where applicable. Specific procedures are in place within HELIX to safeguard the privacy of study subjects and confidentiality of data.</w:t>
      </w:r>
    </w:p>
    <w:p w14:paraId="4B535157" w14:textId="77777777" w:rsidR="00186F5A" w:rsidRPr="00790349" w:rsidRDefault="00186F5A" w:rsidP="00186F5A">
      <w:pPr>
        <w:rPr>
          <w:rFonts w:ascii="Calibri" w:hAnsi="Calibri" w:cs="Calibri"/>
        </w:rPr>
      </w:pPr>
    </w:p>
    <w:p w14:paraId="56644ECC" w14:textId="77777777" w:rsidR="00186F5A" w:rsidRPr="00A94585" w:rsidRDefault="00186F5A" w:rsidP="00186F5A">
      <w:pPr>
        <w:rPr>
          <w:rFonts w:ascii="Calibri" w:hAnsi="Calibri" w:cs="Calibri"/>
          <w:b/>
        </w:rPr>
      </w:pPr>
      <w:r w:rsidRPr="00A94585">
        <w:rPr>
          <w:rFonts w:ascii="Calibri" w:hAnsi="Calibri" w:cs="Calibri" w:hint="eastAsia"/>
          <w:b/>
        </w:rPr>
        <w:t>Road traffic noise exposure assessment</w:t>
      </w:r>
    </w:p>
    <w:p w14:paraId="612FB9EE" w14:textId="77777777" w:rsidR="00186F5A" w:rsidRPr="00790349" w:rsidRDefault="00186F5A" w:rsidP="00186F5A">
      <w:pPr>
        <w:rPr>
          <w:rFonts w:ascii="Calibri" w:hAnsi="Calibri" w:cs="Calibri"/>
        </w:rPr>
      </w:pPr>
      <w:r w:rsidRPr="005E1AD4">
        <w:rPr>
          <w:rFonts w:ascii="Calibri" w:hAnsi="Calibri" w:cs="Calibri"/>
        </w:rPr>
        <w:t xml:space="preserve">We estimated road traffic noise levels at home addresses for the period from birth to visit at 6-11 years old </w:t>
      </w:r>
      <w:r>
        <w:rPr>
          <w:rFonts w:ascii="Calibri" w:hAnsi="Calibri" w:cs="Calibri"/>
        </w:rPr>
        <w:t>(</w:t>
      </w:r>
      <w:r w:rsidRPr="005E1AD4">
        <w:rPr>
          <w:rFonts w:ascii="Calibri" w:hAnsi="Calibri" w:cs="Calibri"/>
        </w:rPr>
        <w:t>when DNA methylation was assessed</w:t>
      </w:r>
      <w:r>
        <w:rPr>
          <w:rFonts w:ascii="Calibri" w:hAnsi="Calibri" w:cs="Calibri"/>
        </w:rPr>
        <w:t>)</w:t>
      </w:r>
      <w:r w:rsidRPr="005E1AD4">
        <w:rPr>
          <w:rFonts w:ascii="Calibri" w:hAnsi="Calibri" w:cs="Calibri"/>
        </w:rPr>
        <w:t xml:space="preserve">, and for one year before visit at 6-11 years old. Road traffic noise levels were estimated using </w:t>
      </w:r>
      <w:proofErr w:type="spellStart"/>
      <w:r w:rsidRPr="005E1AD4">
        <w:rPr>
          <w:rFonts w:ascii="Calibri" w:hAnsi="Calibri" w:cs="Calibri"/>
        </w:rPr>
        <w:t>Lden</w:t>
      </w:r>
      <w:proofErr w:type="spellEnd"/>
      <w:r w:rsidRPr="005E1AD4">
        <w:rPr>
          <w:rFonts w:ascii="Calibri" w:hAnsi="Calibri" w:cs="Calibri"/>
        </w:rPr>
        <w:t>, which is the annual average sound pressure level of a</w:t>
      </w:r>
      <w:r>
        <w:rPr>
          <w:rFonts w:ascii="Calibri" w:hAnsi="Calibri" w:cs="Calibri"/>
        </w:rPr>
        <w:t xml:space="preserve"> </w:t>
      </w:r>
      <w:r w:rsidRPr="005E1AD4">
        <w:rPr>
          <w:rFonts w:ascii="Calibri" w:hAnsi="Calibri" w:cs="Calibri"/>
        </w:rPr>
        <w:t>24h period: day, evening, and night, with a 5 d</w:t>
      </w:r>
      <w:r>
        <w:rPr>
          <w:rFonts w:ascii="Calibri" w:hAnsi="Calibri" w:cs="Calibri"/>
        </w:rPr>
        <w:t xml:space="preserve">ecibel (dB) penalty for evening </w:t>
      </w:r>
      <w:r w:rsidRPr="005E1AD4">
        <w:rPr>
          <w:rFonts w:ascii="Calibri" w:hAnsi="Calibri" w:cs="Calibri"/>
        </w:rPr>
        <w:t>noise (19:00-23:00, and 10 dB penalty</w:t>
      </w:r>
      <w:r>
        <w:rPr>
          <w:rFonts w:ascii="Calibri" w:hAnsi="Calibri" w:cs="Calibri"/>
        </w:rPr>
        <w:t xml:space="preserve"> </w:t>
      </w:r>
      <w:r w:rsidRPr="005E1AD4">
        <w:rPr>
          <w:rFonts w:ascii="Calibri" w:hAnsi="Calibri" w:cs="Calibri"/>
        </w:rPr>
        <w:t>added to nighttime noise (23:00-07:00).</w:t>
      </w:r>
      <w:r>
        <w:rPr>
          <w:rFonts w:ascii="Calibri" w:hAnsi="Calibri" w:cs="Calibri"/>
        </w:rPr>
        <w:t xml:space="preserve"> </w:t>
      </w:r>
      <w:proofErr w:type="spellStart"/>
      <w:r>
        <w:rPr>
          <w:rFonts w:ascii="Calibri" w:hAnsi="Calibri" w:cs="Calibri"/>
        </w:rPr>
        <w:t>Lden</w:t>
      </w:r>
      <w:proofErr w:type="spellEnd"/>
      <w:r>
        <w:rPr>
          <w:rFonts w:ascii="Calibri" w:hAnsi="Calibri" w:cs="Calibri"/>
        </w:rPr>
        <w:t xml:space="preserve"> </w:t>
      </w:r>
      <w:r w:rsidRPr="005E1AD4">
        <w:rPr>
          <w:rFonts w:ascii="Calibri" w:hAnsi="Calibri" w:cs="Calibri"/>
        </w:rPr>
        <w:t>was derived from noise maps produced in each local municipality under the</w:t>
      </w:r>
      <w:r>
        <w:rPr>
          <w:rFonts w:ascii="Calibri" w:hAnsi="Calibri" w:cs="Calibri"/>
        </w:rPr>
        <w:t xml:space="preserve"> </w:t>
      </w:r>
      <w:r w:rsidRPr="005E1AD4">
        <w:rPr>
          <w:rFonts w:ascii="Calibri" w:hAnsi="Calibri" w:cs="Calibri"/>
        </w:rPr>
        <w:t>European Noise Directive (EC Directive 2002/49/EC (EUR-Lex, n.d.)).</w:t>
      </w:r>
    </w:p>
    <w:p w14:paraId="7EFCC6C9" w14:textId="77777777" w:rsidR="00186F5A" w:rsidRPr="00790349" w:rsidRDefault="00186F5A" w:rsidP="00186F5A">
      <w:pPr>
        <w:rPr>
          <w:rFonts w:ascii="Calibri" w:hAnsi="Calibri" w:cs="Calibri"/>
        </w:rPr>
      </w:pPr>
    </w:p>
    <w:p w14:paraId="4262F95E" w14:textId="77777777" w:rsidR="00186F5A" w:rsidRPr="00A94585" w:rsidRDefault="00186F5A" w:rsidP="00186F5A">
      <w:pPr>
        <w:rPr>
          <w:rFonts w:ascii="Calibri" w:hAnsi="Calibri" w:cs="Calibri"/>
          <w:b/>
        </w:rPr>
      </w:pPr>
      <w:r w:rsidRPr="00A94585">
        <w:rPr>
          <w:rFonts w:ascii="Calibri" w:hAnsi="Calibri" w:cs="Calibri"/>
          <w:b/>
        </w:rPr>
        <w:t>Biological sample collection, DNA methylation quantification, quality control and normalization</w:t>
      </w:r>
    </w:p>
    <w:p w14:paraId="6A0557CC" w14:textId="77777777" w:rsidR="00186F5A" w:rsidRDefault="00186F5A" w:rsidP="00186F5A">
      <w:pPr>
        <w:rPr>
          <w:rFonts w:ascii="Calibri" w:hAnsi="Calibri" w:cs="Calibri"/>
        </w:rPr>
      </w:pPr>
      <w:r w:rsidRPr="00A94585">
        <w:rPr>
          <w:rFonts w:ascii="Calibri" w:hAnsi="Calibri" w:cs="Calibri"/>
        </w:rPr>
        <w:t xml:space="preserve">DNA, collected from buffy coat in EDTA tubes at age 7-9y, was extracted using the </w:t>
      </w:r>
      <w:proofErr w:type="spellStart"/>
      <w:r w:rsidRPr="00A94585">
        <w:rPr>
          <w:rFonts w:ascii="Calibri" w:hAnsi="Calibri" w:cs="Calibri"/>
        </w:rPr>
        <w:t>Chemagen</w:t>
      </w:r>
      <w:proofErr w:type="spellEnd"/>
      <w:r w:rsidRPr="00A94585">
        <w:rPr>
          <w:rFonts w:ascii="Calibri" w:hAnsi="Calibri" w:cs="Calibri"/>
        </w:rPr>
        <w:t xml:space="preserve"> kit (Perkin Elmer) in batches of 12 samples by the individual cohorts. DNA concentration was determined in a </w:t>
      </w:r>
      <w:proofErr w:type="spellStart"/>
      <w:r w:rsidRPr="00A94585">
        <w:rPr>
          <w:rFonts w:ascii="Calibri" w:hAnsi="Calibri" w:cs="Calibri"/>
        </w:rPr>
        <w:t>NanoDrop</w:t>
      </w:r>
      <w:proofErr w:type="spellEnd"/>
      <w:r w:rsidRPr="00A94585">
        <w:rPr>
          <w:rFonts w:ascii="Calibri" w:hAnsi="Calibri" w:cs="Calibri"/>
        </w:rPr>
        <w:t xml:space="preserve"> 1000 UV-Vis Spectrophotometer (</w:t>
      </w:r>
      <w:proofErr w:type="spellStart"/>
      <w:r w:rsidRPr="00A94585">
        <w:rPr>
          <w:rFonts w:ascii="Calibri" w:hAnsi="Calibri" w:cs="Calibri"/>
        </w:rPr>
        <w:t>ThermoScientific</w:t>
      </w:r>
      <w:proofErr w:type="spellEnd"/>
      <w:r w:rsidRPr="00A94585">
        <w:rPr>
          <w:rFonts w:ascii="Calibri" w:hAnsi="Calibri" w:cs="Calibri"/>
        </w:rPr>
        <w:t>) and with Quant-</w:t>
      </w:r>
      <w:proofErr w:type="spellStart"/>
      <w:r w:rsidRPr="00A94585">
        <w:rPr>
          <w:rFonts w:ascii="Calibri" w:hAnsi="Calibri" w:cs="Calibri"/>
        </w:rPr>
        <w:t>iT</w:t>
      </w:r>
      <w:proofErr w:type="spellEnd"/>
      <w:r w:rsidRPr="00A94585">
        <w:rPr>
          <w:rFonts w:ascii="Calibri" w:hAnsi="Calibri" w:cs="Calibri"/>
        </w:rPr>
        <w:t xml:space="preserve">™ </w:t>
      </w:r>
      <w:proofErr w:type="spellStart"/>
      <w:r w:rsidRPr="00A94585">
        <w:rPr>
          <w:rFonts w:ascii="Calibri" w:hAnsi="Calibri" w:cs="Calibri"/>
        </w:rPr>
        <w:t>PicoGreen</w:t>
      </w:r>
      <w:proofErr w:type="spellEnd"/>
      <w:r w:rsidRPr="00A94585">
        <w:rPr>
          <w:rFonts w:ascii="Calibri" w:hAnsi="Calibri" w:cs="Calibri"/>
        </w:rPr>
        <w:t xml:space="preserve">® dsDNA Assay Kit (Life Technologies). DNA methylation was assessed with the Infinium HumanMethylatio450 </w:t>
      </w:r>
      <w:proofErr w:type="spellStart"/>
      <w:r w:rsidRPr="00A94585">
        <w:rPr>
          <w:rFonts w:ascii="Calibri" w:hAnsi="Calibri" w:cs="Calibri"/>
        </w:rPr>
        <w:t>beadchip</w:t>
      </w:r>
      <w:proofErr w:type="spellEnd"/>
      <w:r w:rsidRPr="00A94585">
        <w:rPr>
          <w:rFonts w:ascii="Calibri" w:hAnsi="Calibri" w:cs="Calibri"/>
        </w:rPr>
        <w:t xml:space="preserve"> (Illumina, USA) following manufacturer’s protocol at the University of Santiago de Compostela – Spanish National Genotyping Center (</w:t>
      </w:r>
      <w:proofErr w:type="spellStart"/>
      <w:r w:rsidRPr="00A94585">
        <w:rPr>
          <w:rFonts w:ascii="Calibri" w:hAnsi="Calibri" w:cs="Calibri"/>
        </w:rPr>
        <w:t>CeGen</w:t>
      </w:r>
      <w:proofErr w:type="spellEnd"/>
      <w:r w:rsidRPr="00A94585">
        <w:rPr>
          <w:rFonts w:ascii="Calibri" w:hAnsi="Calibri" w:cs="Calibri"/>
        </w:rPr>
        <w:t>-USC, Spain). Bisulfite conversion of DNA carried out using the EZ 96-DNA kit (</w:t>
      </w:r>
      <w:proofErr w:type="spellStart"/>
      <w:r w:rsidRPr="00A94585">
        <w:rPr>
          <w:rFonts w:ascii="Calibri" w:hAnsi="Calibri" w:cs="Calibri"/>
        </w:rPr>
        <w:t>Zymo</w:t>
      </w:r>
      <w:proofErr w:type="spellEnd"/>
      <w:r w:rsidRPr="00A94585">
        <w:rPr>
          <w:rFonts w:ascii="Calibri" w:hAnsi="Calibri" w:cs="Calibri"/>
        </w:rPr>
        <w:t xml:space="preserve"> Research, USA) following the manufacturer’s standard protocol. All samples in the study were randomized </w:t>
      </w:r>
      <w:proofErr w:type="gramStart"/>
      <w:r w:rsidRPr="00A94585">
        <w:rPr>
          <w:rFonts w:ascii="Calibri" w:hAnsi="Calibri" w:cs="Calibri"/>
        </w:rPr>
        <w:t>taking into account</w:t>
      </w:r>
      <w:proofErr w:type="gramEnd"/>
      <w:r w:rsidRPr="00A94585">
        <w:rPr>
          <w:rFonts w:ascii="Calibri" w:hAnsi="Calibri" w:cs="Calibri"/>
        </w:rPr>
        <w:t xml:space="preserve"> sex, cohort and panel (samples from the same child collected at different time points). In addition, each plate contained a HapMap control </w:t>
      </w:r>
      <w:proofErr w:type="gramStart"/>
      <w:r w:rsidRPr="00A94585">
        <w:rPr>
          <w:rFonts w:ascii="Calibri" w:hAnsi="Calibri" w:cs="Calibri"/>
        </w:rPr>
        <w:t>sample</w:t>
      </w:r>
      <w:proofErr w:type="gramEnd"/>
      <w:r w:rsidRPr="00A94585">
        <w:rPr>
          <w:rFonts w:ascii="Calibri" w:hAnsi="Calibri" w:cs="Calibri"/>
        </w:rPr>
        <w:t xml:space="preserve"> and a total of 24 HELIX inter-plate duplicates were included. </w:t>
      </w:r>
    </w:p>
    <w:p w14:paraId="6A062657" w14:textId="77777777" w:rsidR="00186F5A" w:rsidRPr="00A8059D" w:rsidRDefault="00186F5A" w:rsidP="00186F5A">
      <w:pPr>
        <w:autoSpaceDE w:val="0"/>
        <w:autoSpaceDN w:val="0"/>
        <w:adjustRightInd w:val="0"/>
        <w:rPr>
          <w:rFonts w:ascii="Calibri" w:hAnsi="Calibri" w:cs="Calibri"/>
        </w:rPr>
      </w:pPr>
      <w:r w:rsidRPr="00A8059D">
        <w:rPr>
          <w:rFonts w:ascii="Calibri" w:hAnsi="Calibri" w:cs="Calibri"/>
        </w:rPr>
        <w:t xml:space="preserve">DNA methylation data were pre-processed using the </w:t>
      </w:r>
      <w:proofErr w:type="spellStart"/>
      <w:r w:rsidRPr="00A8059D">
        <w:rPr>
          <w:rFonts w:ascii="Calibri" w:hAnsi="Calibri" w:cs="Calibri"/>
        </w:rPr>
        <w:t>minfi</w:t>
      </w:r>
      <w:proofErr w:type="spellEnd"/>
      <w:r w:rsidRPr="00A8059D">
        <w:rPr>
          <w:rFonts w:ascii="Calibri" w:hAnsi="Calibri" w:cs="Calibri"/>
        </w:rPr>
        <w:t xml:space="preserve"> package. Following guidelines of Lehne work </w:t>
      </w:r>
      <w:r>
        <w:rPr>
          <w:rFonts w:ascii="Calibri" w:hAnsi="Calibri" w:cs="Calibri"/>
        </w:rPr>
        <w:fldChar w:fldCharType="begin" w:fldLock="1"/>
      </w:r>
      <w:r>
        <w:rPr>
          <w:rFonts w:ascii="Calibri" w:hAnsi="Calibri" w:cs="Calibri"/>
        </w:rPr>
        <w:instrText>ADDIN CSL_CITATION {"citationItems":[{"id":"ITEM-1","itemData":{"DOI":"10.1186/s13059-015-0600-x","ISSN":"1474-760X","abstract":"DNA methylation plays a fundamental role in the regulation of the genome, but the optimal strategy for analysis of genome-wide DNA methylation data remains to be determined. We developed a comprehensive analysis pipeline for epigenome-wide association studies (EWAS) using the Illumina Infinium HumanMethylation450 BeadChip, based on 2,687 individuals, with 36 samples measured in duplicate. We propose new approaches to quality control, data normalisation and batch correction through control-probe adjustment and establish a null hypothesis for EWAS using permutation testing. Our analysis pipeline outperforms existing approaches, enabling accurate identification of methylation quantitative trait loci for hypothesis driven follow-up experiments.","author":[{"dropping-particle":"","family":"Lehne","given":"Benjamin","non-dropping-particle":"","parse-names":false,"suffix":""},{"dropping-particle":"","family":"Drong","given":"Alexander W","non-dropping-particle":"","parse-names":false,"suffix":""},{"dropping-particle":"","family":"Loh","given":"Marie","non-dropping-particle":"","parse-names":false,"suffix":""},{"dropping-particle":"","family":"Zhang","given":"Weihua","non-dropping-particle":"","parse-names":false,"suffix":""},{"dropping-particle":"","family":"Scott","given":"William R","non-dropping-particle":"","parse-names":false,"suffix":""},{"dropping-particle":"","family":"Tan","given":"Sian-Tsung","non-dropping-particle":"","parse-names":false,"suffix":""},{"dropping-particle":"","family":"Afzal","given":"Uzma","non-dropping-particle":"","parse-names":false,"suffix":""},{"dropping-particle":"","family":"Scott","given":"James","non-dropping-particle":"","parse-names":false,"suffix":""},{"dropping-particle":"","family":"Jarvelin","given":"Marjo-Riitta","non-dropping-particle":"","parse-names":false,"suffix":""},{"dropping-particle":"","family":"Elliott","given":"Paul","non-dropping-particle":"","parse-names":false,"suffix":""},{"dropping-particle":"","family":"McCarthy","given":"Mark I","non-dropping-particle":"","parse-names":false,"suffix":""},{"dropping-particle":"","family":"Kooner","given":"Jaspal S","non-dropping-particle":"","parse-names":false,"suffix":""},{"dropping-particle":"","family":"Chambers","given":"John C","non-dropping-particle":"","parse-names":false,"suffix":""}],"container-title":"Genome Biology","id":"ITEM-1","issue":"1","issued":{"date-parts":[["2015","12"]]},"page":"37","publisher":"BioMed Central","title":"A coherent approach for analysis of the Illumina HumanMethylation450 BeadChip improves data quality and performance in epigenome-wide association studies","type":"article-journal","volume":"16"},"uris":["http://www.mendeley.com/documents/?uuid=95d3cf74-771a-419b-8c3c-f11623377c3f"]}],"mendeley":{"formattedCitation":"(Lehne et al. 2015)","plainTextFormattedCitation":"(Lehne et al. 2015)","previouslyFormattedCitation":"(Lehne et al. 2015)"},"properties":{"noteIndex":0},"schema":"https://github.com/citation-style-language/schema/raw/master/csl-citation.json"}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(Lehne et al. 2015)</w:t>
      </w:r>
      <w:r>
        <w:rPr>
          <w:rFonts w:ascii="Calibri" w:hAnsi="Calibri" w:cs="Calibri"/>
        </w:rPr>
        <w:fldChar w:fldCharType="end"/>
      </w:r>
      <w:r>
        <w:rPr>
          <w:rFonts w:ascii="Calibri" w:hAnsi="Calibri" w:cs="Calibri"/>
        </w:rPr>
        <w:t xml:space="preserve">, </w:t>
      </w:r>
      <w:r w:rsidRPr="00A8059D">
        <w:rPr>
          <w:rFonts w:ascii="Calibri" w:hAnsi="Calibri" w:cs="Calibri"/>
        </w:rPr>
        <w:t xml:space="preserve">we increased the stringency of the detection p-value threshold to 10E-16 and probes </w:t>
      </w:r>
      <w:r w:rsidRPr="00A8059D">
        <w:rPr>
          <w:rFonts w:ascii="Calibri" w:hAnsi="Calibri" w:cs="Calibri"/>
        </w:rPr>
        <w:lastRenderedPageBreak/>
        <w:t xml:space="preserve">not reaching a 98% call rate were excluded. Two samples were filtered due to overall quality: one had a call rate &lt;98% and the other did not pass QC parameters of the </w:t>
      </w:r>
      <w:proofErr w:type="spellStart"/>
      <w:r w:rsidRPr="00A8059D">
        <w:rPr>
          <w:rFonts w:ascii="Calibri" w:hAnsi="Calibri" w:cs="Calibri"/>
        </w:rPr>
        <w:t>MethylAid</w:t>
      </w:r>
      <w:proofErr w:type="spellEnd"/>
      <w:r w:rsidRPr="00A8059D">
        <w:rPr>
          <w:rFonts w:ascii="Calibri" w:hAnsi="Calibri" w:cs="Calibri"/>
        </w:rPr>
        <w:t xml:space="preserve"> package</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{"citationItems":[{"id":"ITEM-1","itemData":{"DOI":"10.1093/bioinformatics/btu566","ISSN":"1367-4811","PMID":"25147358","abstract":"UNLABELLED The Illumina 450k array is a frequently used platform for large-scale genome-wide DNA methylation studies, i.e. epigenome-wide association studies. Currently, quality control of 450k data can be performed with Illumina's GenomeStudio and is part of a limited number 450k analysis pipelines. However, GenomeStudio cannot handle large-scale studies, and existing pipelines provide limited options for quality control and neither support interactive exploration by the user. To aid the detection of bad-quality samples in large-scale genome-wide DNA methylation studies as flexible and transparent as possible, we have developed MethylAid; a visual and interactive Web application using RStudio's shiny package. Bad-quality samples are detected using sample-dependent and sample-independent quality control probes present on the array and user-adjustable thresholds. In-depth exploration of bad-quality samples can be performed using several interactive diagnostic plots. Furthermore, plots can be annotated with user-provided metadata, for example, to identify outlying batches. Our new tool makes quality assessment of 450k array data interactive, flexible and efficient and is, therefore, expected to be useful for both data analysts and core facilities. AVAILABILITY AND IMPLEMENTATION MethylAid is implemented as an R/Bioconductor package (www.bioconductor.org/packages/3.0/bioc/html/MethylAid.html). A demo application is available from shiny.bioexp.nl/MethylAid.","author":[{"dropping-particle":"","family":"Iterson","given":"Maarten","non-dropping-particle":"van","parse-names":false,"suffix":""},{"dropping-particle":"","family":"Tobi","given":"Elmar W","non-dropping-particle":"","parse-names":false,"suffix":""},{"dropping-particle":"","family":"Slieker","given":"Roderick C","non-dropping-particle":"","parse-names":false,"suffix":""},{"dropping-particle":"","family":"Hollander","given":"Wouter","non-dropping-particle":"den","parse-names":false,"suffix":""},{"dropping-particle":"","family":"Luijk","given":"René","non-dropping-particle":"","parse-names":false,"suffix":""},{"dropping-particle":"","family":"Slagboom","given":"P Eline","non-dropping-particle":"","parse-names":false,"suffix":""},{"dropping-particle":"","family":"Heijmans","given":"Bastiaan T","non-dropping-particle":"","parse-names":false,"suffix":""}],"container-title":"Bioinformatics (Oxford, England)","id":"ITEM-1","issue":"23","issued":{"date-parts":[["2014","12"]]},"page":"3435-7","title":"MethylAid: visual and interactive quality control of large Illumina 450k datasets.","type":"article-journal","volume":"30"},"uris":["http://www.mendeley.com/documents/?uuid=534159dc-6cb1-4f56-a590-af177571c41b"]}],"mendeley":{"formattedCitation":"(van Iterson et al. 2014)","plainTextFormattedCitation":"(van Iterson et al. 2014)","previouslyFormattedCitation":"(van Iterson et al. 2014)"},"properties":{"noteIndex":0},"schema":"https://github.com/citation-style-language/schema/raw/master/csl-citation.json"}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(van Iterson et al. 2014)</w:t>
      </w:r>
      <w:r>
        <w:rPr>
          <w:rFonts w:ascii="Calibri" w:hAnsi="Calibri" w:cs="Calibri"/>
        </w:rPr>
        <w:fldChar w:fldCharType="end"/>
      </w:r>
      <w:r w:rsidRPr="00A8059D">
        <w:rPr>
          <w:rFonts w:ascii="Calibri" w:hAnsi="Calibri" w:cs="Calibri"/>
        </w:rPr>
        <w:t>. Then, data was normalized with the functional normalization method, which also includes Noob background subtraction and dye-bias correction</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{"citationItems":[{"id":"ITEM-1","itemData":{"DOI":"10.1093/nar/gkt090","ISSN":"03051048","PMID":"23476028","abstract":"We propose a novel approach to background correction for Infinium HumanMethylation data to account for technical variation in background fluorescence signal. Our approach capitalizes on a new use for the Infinium I design bead types to measure non-specific fluorescence in the colour channel opposite of their design (Cy3/Cy5). This provides tens of thousands of features for measuring background instead of the much smaller number of negative control probes on the platforms (n = 32 for HumanMethylation27 and n = 614 for Human-Methylation450, respectively). We compare the performance of our methods with existing approaches, using technical replicates of both mixture samples and biological samples, and demonstrate that within-and between-platform artefacts can be substantially reduced, with concomitant improvement in sensitivity, by the proposed methods. © 2013 The Author(s).","author":[{"dropping-particle":"","family":"Triche","given":"Timothy J.","non-dropping-particle":"","parse-names":false,"suffix":""},{"dropping-particle":"","family":"Weisenberger","given":"Daniel J.","non-dropping-particle":"","parse-names":false,"suffix":""},{"dropping-particle":"","family":"Berg","given":"David","non-dropping-particle":"Van Den","parse-names":false,"suffix":""},{"dropping-particle":"","family":"Laird","given":"Peter W.","non-dropping-particle":"","parse-names":false,"suffix":""},{"dropping-particle":"","family":"Siegmund","given":"Kimberly D.","non-dropping-particle":"","parse-names":false,"suffix":""}],"container-title":"Nucleic Acids Research","id":"ITEM-1","issue":"7","issued":{"date-parts":[["2013","4"]]},"publisher":"Nucleic Acids Res","title":"Low-level processing of Illumina Infinium DNA Methylation BeadArrays","type":"article-journal","volume":"41"},"uris":["http://www.mendeley.com/documents/?uuid=5fe74cc2-ee99-40e1-9e90-6060032a9632"]}],"mendeley":{"formattedCitation":"(Triche et al. 2013)","plainTextFormattedCitation":"(Triche et al. 2013)","previouslyFormattedCitation":"(Triche et al. 2013)"},"properties":{"noteIndex":0},"schema":"https://github.com/citation-style-language/schema/raw/master/csl-citation.json"}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(Triche et al. 2013)</w:t>
      </w:r>
      <w:r>
        <w:rPr>
          <w:rFonts w:ascii="Calibri" w:hAnsi="Calibri" w:cs="Calibri"/>
        </w:rPr>
        <w:fldChar w:fldCharType="end"/>
      </w:r>
      <w:r w:rsidRPr="00A8059D">
        <w:rPr>
          <w:rFonts w:ascii="Calibri" w:hAnsi="Calibri" w:cs="Calibri"/>
        </w:rPr>
        <w:t xml:space="preserve">. After that, several quality control checks were performed. First, we checked sex consistency using the </w:t>
      </w:r>
      <w:proofErr w:type="spellStart"/>
      <w:r w:rsidRPr="00A8059D">
        <w:rPr>
          <w:rFonts w:ascii="Calibri" w:hAnsi="Calibri" w:cs="Calibri"/>
        </w:rPr>
        <w:t>shinyMethyl</w:t>
      </w:r>
      <w:proofErr w:type="spellEnd"/>
      <w:r w:rsidRPr="00A8059D">
        <w:rPr>
          <w:rFonts w:ascii="Calibri" w:hAnsi="Calibri" w:cs="Calibri"/>
        </w:rPr>
        <w:t xml:space="preserve"> package</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{"citationItems":[{"id":"ITEM-1","itemData":{"DOI":"10.12688/f1000research.4680.2","ISSN":"2046-1402","PMID":"25285208","abstract":"We present shinyMethyl, a Bioconductor package for interactive quality control of DNA methylation data from Illumina 450k arrays. The package summarizes 450k experiments into small exportable R objects from which an interactive interface is launched. Reactive plots allow fast and intuitive quality control assessment of the samples. In addition, exploration of the phenotypic associations is possible through coloring and principal component analysis. Altogether, the package makes it easy to perform quality assessment of large-scale methylation datasets, such as epigenome-wide association studies or the datasets available through The Cancer Genome Atlas portal. The shinyMethyl package is implemented in R and available via Bioconductor. Its development repository is at https://github.com/jfortin1/shinyMethyl.","author":[{"dropping-particle":"","family":"Fortin","given":"Jean-Philippe","non-dropping-particle":"","parse-names":false,"suffix":""},{"dropping-particle":"","family":"Fertig","given":"Elana","non-dropping-particle":"","parse-names":false,"suffix":""},{"dropping-particle":"","family":"Hansen","given":"Kasper","non-dropping-particle":"","parse-names":false,"suffix":""}],"container-title":"F1000Research","id":"ITEM-1","issued":{"date-parts":[["2014"]]},"page":"175","publisher":"Faculty of 1000 Ltd","title":"shinyMethyl: interactive quality control of Illumina 450k DNA methylation arrays in R.","type":"article-journal","volume":"3"},"uris":["http://www.mendeley.com/documents/?uuid=6b55e165-1c58-455a-b187-9305f9c409e1"]}],"mendeley":{"formattedCitation":"(Fortin et al. 2014)","plainTextFormattedCitation":"(Fortin et al. 2014)","previouslyFormattedCitation":"(Fortin et al. 2014)"},"properties":{"noteIndex":0},"schema":"https://github.com/citation-style-language/schema/raw/master/csl-citation.json"}</w:instrText>
      </w:r>
      <w:r>
        <w:rPr>
          <w:rFonts w:ascii="Calibri" w:hAnsi="Calibri" w:cs="Calibri"/>
        </w:rPr>
        <w:fldChar w:fldCharType="separate"/>
      </w:r>
      <w:r w:rsidRPr="00980A18">
        <w:rPr>
          <w:rFonts w:ascii="Calibri" w:hAnsi="Calibri" w:cs="Calibri"/>
          <w:noProof/>
        </w:rPr>
        <w:t>(Fortin et al. 2014)</w:t>
      </w:r>
      <w:r>
        <w:rPr>
          <w:rFonts w:ascii="Calibri" w:hAnsi="Calibri" w:cs="Calibri"/>
        </w:rPr>
        <w:fldChar w:fldCharType="end"/>
      </w:r>
      <w:r w:rsidRPr="00A8059D">
        <w:rPr>
          <w:rFonts w:ascii="Calibri" w:hAnsi="Calibri" w:cs="Calibri"/>
        </w:rPr>
        <w:t xml:space="preserve"> and two samples were excluded. Genetic consistency of duplicates and samples from the same participant was checked with the 450k genotypes. In addition, genetic consistency was evaluated in those samples that had GWAS data and two of them were excluded. </w:t>
      </w:r>
      <w:proofErr w:type="gramStart"/>
      <w:r w:rsidRPr="00A8059D">
        <w:rPr>
          <w:rFonts w:ascii="Calibri" w:hAnsi="Calibri" w:cs="Calibri"/>
        </w:rPr>
        <w:t>Centered-correlation</w:t>
      </w:r>
      <w:proofErr w:type="gramEnd"/>
      <w:r w:rsidRPr="00A8059D">
        <w:rPr>
          <w:rFonts w:ascii="Calibri" w:hAnsi="Calibri" w:cs="Calibri"/>
        </w:rPr>
        <w:t xml:space="preserve"> was around 0 for unrelated samples and around 0.8 for duplicates and panel samples. Principal component analysis showed no differential clusters, however a degree of grouping within the cluster was observed for some biological variables (sex, cohort) and for some technical variables. Duplicated samples and HapMap samples were removed as well as control probes, probes designed to detect SNPs and probes to </w:t>
      </w:r>
      <w:proofErr w:type="gramStart"/>
      <w:r w:rsidRPr="00A8059D">
        <w:rPr>
          <w:rFonts w:ascii="Calibri" w:hAnsi="Calibri" w:cs="Calibri"/>
        </w:rPr>
        <w:t>measures</w:t>
      </w:r>
      <w:proofErr w:type="gramEnd"/>
      <w:r w:rsidRPr="00A8059D">
        <w:rPr>
          <w:rFonts w:ascii="Calibri" w:hAnsi="Calibri" w:cs="Calibri"/>
        </w:rPr>
        <w:t xml:space="preserve"> methylation levels at non-CpG sites. The dataset used of the analysis was already corrected for the slide batch effect using the </w:t>
      </w:r>
      <w:proofErr w:type="spellStart"/>
      <w:r w:rsidRPr="00A8059D">
        <w:rPr>
          <w:rFonts w:ascii="Calibri" w:hAnsi="Calibri" w:cs="Calibri"/>
        </w:rPr>
        <w:t>ComBat</w:t>
      </w:r>
      <w:proofErr w:type="spellEnd"/>
      <w:r w:rsidRPr="00A8059D">
        <w:rPr>
          <w:rFonts w:ascii="Calibri" w:hAnsi="Calibri" w:cs="Calibri"/>
        </w:rPr>
        <w:t xml:space="preserve"> method</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{"citationItems":[{"id":"ITEM-1","itemData":{"DOI":"10.1093/bioinformatics/bts034","ISSN":"13674803","PMID":"22257669","abstract":"Heterogeneity and latent variables are now widely recognized as major sources of bias and variability in high-throughput experiments. The most well-known source of latent variation in genomic experiments are batch effects-when samples are processed on different days, in different groups or by different people. However, there are also a large number of other variables that may have a major impact on high-throughput measurements. Here we describe the sva package for identifying, estimating and removing unwanted sources of variation in high-throughput experiments. The sva package supports surrogate variable estimation with the sva function, direct adjustment for known batch effects with the ComBat function and adjustment for batch and latent variables in prediction problems with the fsva function. © The Author 2012. Published by Oxford University Press. All rights reserved.","author":[{"dropping-particle":"","family":"Leek","given":"Jeffrey T.","non-dropping-particle":"","parse-names":false,"suffix":""},{"dropping-particle":"","family":"Johnson","given":"W. Evan","non-dropping-particle":"","parse-names":false,"suffix":""},{"dropping-particle":"","family":"Parker","given":"Hilary S.","non-dropping-particle":"","parse-names":false,"suffix":""},{"dropping-particle":"","family":"Jaffe","given":"Andrew E.","non-dropping-particle":"","parse-names":false,"suffix":""},{"dropping-particle":"","family":"Storey","given":"John D.","non-dropping-particle":"","parse-names":false,"suffix":""}],"container-title":"Bioinformatics","id":"ITEM-1","issued":{"date-parts":[["2012"]]},"title":"The SVA package for removing batch effects and other unwanted variation in high-throughput experiments","type":"article-journal"},"uris":["http://www.mendeley.com/documents/?uuid=c046a7a0-fb49-479e-b707-84972b10b0a5"]}],"mendeley":{"formattedCitation":"(Leek et al. 2012)","plainTextFormattedCitation":"(Leek et al. 2012)","previouslyFormattedCitation":"(Leek et al. 2012)"},"properties":{"noteIndex":0},"schema":"https://github.com/citation-style-language/schema/raw/master/csl-citation.json"}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(Leek et al. 2012)</w:t>
      </w:r>
      <w:r>
        <w:rPr>
          <w:rFonts w:ascii="Calibri" w:hAnsi="Calibri" w:cs="Calibri"/>
        </w:rPr>
        <w:fldChar w:fldCharType="end"/>
      </w:r>
      <w:r>
        <w:rPr>
          <w:rFonts w:ascii="Calibri" w:hAnsi="Calibri" w:cs="Calibri"/>
        </w:rPr>
        <w:t>.</w:t>
      </w:r>
      <w:r w:rsidRPr="00A8059D">
        <w:rPr>
          <w:rFonts w:ascii="Calibri" w:hAnsi="Calibri" w:cs="Calibri"/>
        </w:rPr>
        <w:t xml:space="preserve"> While applying </w:t>
      </w:r>
      <w:proofErr w:type="spellStart"/>
      <w:r w:rsidRPr="00A8059D">
        <w:rPr>
          <w:rFonts w:ascii="Calibri" w:hAnsi="Calibri" w:cs="Calibri"/>
        </w:rPr>
        <w:t>ComBat</w:t>
      </w:r>
      <w:proofErr w:type="spellEnd"/>
      <w:r w:rsidRPr="00A8059D">
        <w:rPr>
          <w:rFonts w:ascii="Calibri" w:hAnsi="Calibri" w:cs="Calibri"/>
        </w:rPr>
        <w:t xml:space="preserve"> main covariates were protected.</w:t>
      </w:r>
    </w:p>
    <w:p w14:paraId="08F9D3C4" w14:textId="77777777" w:rsidR="00186F5A" w:rsidRPr="00A94585" w:rsidRDefault="00186F5A" w:rsidP="00186F5A">
      <w:pPr>
        <w:rPr>
          <w:rFonts w:ascii="Calibri" w:hAnsi="Calibri" w:cs="Calibri"/>
        </w:rPr>
      </w:pPr>
      <w:r w:rsidRPr="00AF6FF6">
        <w:rPr>
          <w:rFonts w:ascii="Calibri" w:hAnsi="Calibri" w:cs="Calibri"/>
        </w:rPr>
        <w:t xml:space="preserve">Proportion of six cord white blood cell types (CD4+ T-lymphocytes, CD8+ T-lymphocytes, NK (natural killer) cells, B-lymphocytes, monocytes and granulocytes) were computed using the Houseman method and the </w:t>
      </w:r>
      <w:proofErr w:type="spellStart"/>
      <w:r w:rsidRPr="00AF6FF6">
        <w:rPr>
          <w:rFonts w:ascii="Calibri" w:hAnsi="Calibri" w:cs="Calibri"/>
        </w:rPr>
        <w:t>Reinius</w:t>
      </w:r>
      <w:proofErr w:type="spellEnd"/>
      <w:r w:rsidRPr="00AF6FF6">
        <w:rPr>
          <w:rFonts w:ascii="Calibri" w:hAnsi="Calibri" w:cs="Calibri"/>
        </w:rPr>
        <w:t xml:space="preserve"> reference panel </w:t>
      </w:r>
      <w:r w:rsidRPr="00AF6FF6">
        <w:rPr>
          <w:rFonts w:ascii="Calibri" w:hAnsi="Calibri" w:cs="Calibri"/>
        </w:rPr>
        <w:fldChar w:fldCharType="begin" w:fldLock="1"/>
      </w:r>
      <w:r w:rsidRPr="00AF6FF6">
        <w:rPr>
          <w:rFonts w:ascii="Calibri" w:hAnsi="Calibri" w:cs="Calibri"/>
        </w:rPr>
        <w:instrText>ADDIN CSL_CITATION {"citationItems":[{"id":"ITEM-1","itemData":{"DOI":"10.1371/journal.pone.0041361","ISSN":"1932-6203","abstract":"Methylation of cytosines at CpG sites is a common epigenetic DNA modification that can be measured by a large number of methods, now even in a genome-wide manner for hundreds of thousands of sites. The application of DNA methylation analysis is becoming widely popular in complex disorders, for example, to understand part of the “missing heritability”. The DNA samples most readily available for methylation studies are derived from whole blood. However, blood consists of many functionally and developmentally distinct cell populations in varying proportions. We studied whether such variation might affect the interpretation of methylation studies based on whole blood DNA. We found in healthy male blood donors there is important variation in the methylation profiles of whole blood, mononuclear cells, granulocytes, and cells from seven selected purified lineages. CpG methylation between mononuclear cells and granulocytes differed for 22% of the 8252 probes covering the selected 343 genes implicated in immune-related disorders by genome-wide association studies, and at least one probe was differentially methylated for 85% of the genes, indicating that whole blood methylation results might be unintelligible. For individual genes, even if the overall methylation patterns might appear similar, a few CpG sites in the regulatory regions may have opposite methylation patterns (i.e., hypo/hyper) in the main blood cell types. We conclude that interpretation of whole blood methylation profiles should be performed with great caution and for any differences implicated in a disorder, the differences resulting from varying proportions of white blood cell types should be considered.","author":[{"dropping-particle":"","family":"Reinius","given":"Lovisa E.","non-dropping-particle":"","parse-names":false,"suffix":""},{"dropping-particle":"","family":"Acevedo","given":"Nathalie","non-dropping-particle":"","parse-names":false,"suffix":""},{"dropping-particle":"","family":"Joerink","given":"Maaike","non-dropping-particle":"","parse-names":false,"suffix":""},{"dropping-particle":"","family":"Pershagen","given":"Göran","non-dropping-particle":"","parse-names":false,"suffix":""},{"dropping-particle":"","family":"Dahlén","given":"Sven-Erik","non-dropping-particle":"","parse-names":false,"suffix":""},{"dropping-particle":"","family":"Greco","given":"Dario","non-dropping-particle":"","parse-names":false,"suffix":""},{"dropping-particle":"","family":"Söderhäll","given":"Cilla","non-dropping-particle":"","parse-names":false,"suffix":""},{"dropping-particle":"","family":"Scheynius","given":"Annika","non-dropping-particle":"","parse-names":false,"suffix":""},{"dropping-particle":"","family":"Kere","given":"Juha","non-dropping-particle":"","parse-names":false,"suffix":""}],"container-title":"PLoS ONE","editor":[{"dropping-particle":"","family":"Ting","given":"Angela H.","non-dropping-particle":"","parse-names":false,"suffix":""}],"id":"ITEM-1","issue":"7","issued":{"date-parts":[["2012","7"]]},"page":"e41361","publisher":"Public Library of Science","title":"Differential DNA Methylation in Purified Human Blood Cells: Implications for Cell Lineage and Studies on Disease Susceptibility","type":"article-journal","volume":"7"},"uris":["http://www.mendeley.com/documents/?uuid=7d57eb3e-6593-44e1-804f-9c36ef458612"]}],"mendeley":{"formattedCitation":"(Reinius et al. 2012)","plainTextFormattedCitation":"(Reinius et al. 2012)","previouslyFormattedCitation":"(Reinius et al. 2012)"},"properties":{"noteIndex":0},"schema":"https://github.com/citation-style-language/schema/raw/master/csl-citation.json"}</w:instrText>
      </w:r>
      <w:r w:rsidRPr="00AF6FF6">
        <w:rPr>
          <w:rFonts w:ascii="Calibri" w:hAnsi="Calibri" w:cs="Calibri"/>
        </w:rPr>
        <w:fldChar w:fldCharType="separate"/>
      </w:r>
      <w:r w:rsidRPr="00AF6FF6">
        <w:rPr>
          <w:rFonts w:ascii="Calibri" w:hAnsi="Calibri" w:cs="Calibri"/>
          <w:noProof/>
        </w:rPr>
        <w:t>(Reinius et al. 2012)</w:t>
      </w:r>
      <w:r w:rsidRPr="00AF6FF6">
        <w:rPr>
          <w:rFonts w:ascii="Calibri" w:hAnsi="Calibri" w:cs="Calibri"/>
        </w:rPr>
        <w:fldChar w:fldCharType="end"/>
      </w:r>
      <w:r w:rsidRPr="00AF6FF6">
        <w:rPr>
          <w:rFonts w:ascii="Calibri" w:hAnsi="Calibri" w:cs="Calibri"/>
        </w:rPr>
        <w:fldChar w:fldCharType="begin" w:fldLock="1"/>
      </w:r>
      <w:r>
        <w:rPr>
          <w:rFonts w:ascii="Calibri" w:hAnsi="Calibri" w:cs="Calibri"/>
        </w:rPr>
        <w:instrText>ADDIN CSL_CITATION {"citationItems":[{"id":"ITEM-1","itemData":{"DOI":"10.1186/1471-2105-13-86","ISSN":"1471-2105","PMID":"22568884","abstract":"BACKGROUND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Bioinformatics","id":"ITEM-1","issue":"1","issued":{"date-parts":[["2012","5"]]},"page":"86","title":"DNA methylation arrays as surrogate measures of cell mixture distribution","type":"article-journal","volume":"13"},"uris":["http://www.mendeley.com/documents/?uuid=0bd1dafe-f985-46d9-ae23-37105bea7eb7"]}],"mendeley":{"formattedCitation":"(Houseman et al. 2012)","plainTextFormattedCitation":"(Houseman et al. 2012)","previouslyFormattedCitation":"(Houseman et al. 2012)"},"properties":{"noteIndex":0},"schema":"https://github.com/citation-style-language/schema/raw/master/csl-citation.json"}</w:instrText>
      </w:r>
      <w:r w:rsidRPr="00AF6FF6">
        <w:rPr>
          <w:rFonts w:ascii="Calibri" w:hAnsi="Calibri" w:cs="Calibri"/>
        </w:rPr>
        <w:fldChar w:fldCharType="separate"/>
      </w:r>
      <w:r w:rsidRPr="00AF6FF6">
        <w:rPr>
          <w:rFonts w:ascii="Calibri" w:hAnsi="Calibri" w:cs="Calibri"/>
          <w:noProof/>
        </w:rPr>
        <w:t>(Houseman et al. 2012)</w:t>
      </w:r>
      <w:r w:rsidRPr="00AF6FF6">
        <w:rPr>
          <w:rFonts w:ascii="Calibri" w:hAnsi="Calibri" w:cs="Calibri"/>
        </w:rPr>
        <w:fldChar w:fldCharType="end"/>
      </w:r>
      <w:r w:rsidRPr="00AF6FF6">
        <w:rPr>
          <w:rFonts w:ascii="Calibri" w:hAnsi="Calibri" w:cs="Calibri"/>
        </w:rPr>
        <w:t>.</w:t>
      </w:r>
      <w:r w:rsidRPr="00A94585">
        <w:rPr>
          <w:rFonts w:ascii="Calibri" w:hAnsi="Calibri" w:cs="Calibri"/>
        </w:rPr>
        <w:t xml:space="preserve"> </w:t>
      </w:r>
    </w:p>
    <w:p w14:paraId="733DB8DA" w14:textId="77777777" w:rsidR="00186F5A" w:rsidRDefault="00186F5A" w:rsidP="00186F5A">
      <w:pPr>
        <w:rPr>
          <w:rFonts w:ascii="Calibri" w:hAnsi="Calibri" w:cs="Calibri"/>
        </w:rPr>
      </w:pPr>
    </w:p>
    <w:p w14:paraId="21E97B4F" w14:textId="77777777" w:rsidR="00186F5A" w:rsidRPr="00A94585" w:rsidRDefault="00186F5A" w:rsidP="00186F5A">
      <w:pPr>
        <w:rPr>
          <w:rFonts w:ascii="Calibri" w:hAnsi="Calibri" w:cs="Calibri"/>
          <w:b/>
        </w:rPr>
      </w:pPr>
      <w:r w:rsidRPr="00A94585">
        <w:rPr>
          <w:rFonts w:ascii="Calibri" w:hAnsi="Calibri" w:cs="Calibri" w:hint="eastAsia"/>
          <w:b/>
        </w:rPr>
        <w:t>Acknowledgements and Funding</w:t>
      </w:r>
    </w:p>
    <w:p w14:paraId="152C3FC6" w14:textId="77777777" w:rsidR="00186F5A" w:rsidRDefault="00186F5A" w:rsidP="00186F5A">
      <w:pPr>
        <w:rPr>
          <w:rFonts w:ascii="Calibri" w:hAnsi="Calibri" w:cs="Calibri"/>
        </w:rPr>
      </w:pPr>
      <w:r w:rsidRPr="00A94585">
        <w:rPr>
          <w:rFonts w:ascii="Calibri" w:hAnsi="Calibri" w:cs="Calibri"/>
        </w:rPr>
        <w:t xml:space="preserve">The authors would like to thank all the participating children, parents, practitioners and researchers in the six countries who took part in this study. </w:t>
      </w:r>
    </w:p>
    <w:p w14:paraId="5D9739A3" w14:textId="77777777" w:rsidR="00186F5A" w:rsidRPr="00A94585" w:rsidRDefault="00186F5A" w:rsidP="00186F5A">
      <w:pPr>
        <w:rPr>
          <w:rFonts w:ascii="Calibri" w:hAnsi="Calibri" w:cs="Calibri"/>
        </w:rPr>
      </w:pPr>
      <w:r w:rsidRPr="00A94585">
        <w:rPr>
          <w:rFonts w:ascii="Calibri" w:hAnsi="Calibri" w:cs="Calibri"/>
        </w:rPr>
        <w:t xml:space="preserve">The research leading to these results has received funding from the European Community’s Seventh Framework </w:t>
      </w:r>
      <w:proofErr w:type="spellStart"/>
      <w:r w:rsidRPr="00A94585">
        <w:rPr>
          <w:rFonts w:ascii="Calibri" w:hAnsi="Calibri" w:cs="Calibri"/>
        </w:rPr>
        <w:t>Programme</w:t>
      </w:r>
      <w:proofErr w:type="spellEnd"/>
      <w:r w:rsidRPr="00A94585">
        <w:rPr>
          <w:rFonts w:ascii="Calibri" w:hAnsi="Calibri" w:cs="Calibri"/>
        </w:rPr>
        <w:t xml:space="preserve"> (FP7/2007-206) under grant agreement no 308333—the HELIX project. The Norwegian Mother and Child Cohort Study (</w:t>
      </w:r>
      <w:proofErr w:type="spellStart"/>
      <w:r w:rsidRPr="00A94585">
        <w:rPr>
          <w:rFonts w:ascii="Calibri" w:hAnsi="Calibri" w:cs="Calibri"/>
        </w:rPr>
        <w:t>MoBa</w:t>
      </w:r>
      <w:proofErr w:type="spellEnd"/>
      <w:r w:rsidRPr="00A94585">
        <w:rPr>
          <w:rFonts w:ascii="Calibri" w:hAnsi="Calibri" w:cs="Calibri"/>
        </w:rPr>
        <w:t xml:space="preserve">) is supported by the Norwegian Ministry of Health and the Ministry of Education and Research, NIH/NIEHS (contract no. N01-ES-75558), and NIH/NINDS (grant no. 1 UO1 NS 047537-01 and grant no. 2 UO1 NS 047537-06A1). The Rhea project was financially supported by European projects, and the Greek Ministry of Health (Program of Prevention of Obesity and Neurodevelopmental Disorders in Preschool Children, in Heraklion district, Crete, Greece: 2011–2014; 'Rhea Plus': Primary Prevention Program of Environmental Risk Factors for Reproductive Health, and Child Health: 2012–2015). </w:t>
      </w:r>
      <w:r w:rsidRPr="00E50FD2">
        <w:rPr>
          <w:rFonts w:ascii="Calibri" w:hAnsi="Calibri" w:cs="Calibri"/>
        </w:rPr>
        <w:t xml:space="preserve">We acknowledge support from the grant CEX2023-0001290-S funded by MCIN/AEI/ 10.13039/501100011033, and support from the </w:t>
      </w:r>
      <w:proofErr w:type="spellStart"/>
      <w:r w:rsidRPr="00E50FD2">
        <w:rPr>
          <w:rFonts w:ascii="Calibri" w:hAnsi="Calibri" w:cs="Calibri"/>
        </w:rPr>
        <w:t>Generalitat</w:t>
      </w:r>
      <w:proofErr w:type="spellEnd"/>
      <w:r w:rsidRPr="00E50FD2">
        <w:rPr>
          <w:rFonts w:ascii="Calibri" w:hAnsi="Calibri" w:cs="Calibri"/>
        </w:rPr>
        <w:t xml:space="preserve"> de Catalunya through the CERCA Program.</w:t>
      </w:r>
    </w:p>
    <w:p w14:paraId="4EEF6428" w14:textId="77777777" w:rsidR="005941F4" w:rsidRPr="00186F5A" w:rsidRDefault="005941F4" w:rsidP="006E6B52">
      <w:pPr>
        <w:rPr>
          <w:rFonts w:ascii="Calibri" w:hAnsi="Calibri" w:cs="Calibri"/>
        </w:rPr>
      </w:pPr>
    </w:p>
    <w:p w14:paraId="0FF26881" w14:textId="74021707" w:rsidR="005941F4" w:rsidRPr="009C1F9A" w:rsidRDefault="00DC4E75" w:rsidP="006E6B52">
      <w:pPr>
        <w:rPr>
          <w:rFonts w:ascii="Calibri" w:hAnsi="Calibri" w:cs="Calibri"/>
        </w:rPr>
      </w:pPr>
      <w:r>
        <w:rPr>
          <w:noProof/>
        </w:rPr>
        <w:lastRenderedPageBreak/>
        <w:drawing>
          <wp:inline distT="0" distB="0" distL="0" distR="0" wp14:anchorId="0F3A5EC2" wp14:editId="7DCF94D8">
            <wp:extent cx="5760720" cy="2541270"/>
            <wp:effectExtent l="0" t="0" r="0" b="0"/>
            <wp:docPr id="126117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171258" name=""/>
                    <pic:cNvPicPr/>
                  </pic:nvPicPr>
                  <pic:blipFill>
                    <a:blip r:embed="rId12"/>
                    <a:stretch>
                      <a:fillRect/>
                    </a:stretch>
                  </pic:blipFill>
                  <pic:spPr>
                    <a:xfrm>
                      <a:off x="0" y="0"/>
                      <a:ext cx="5760720" cy="2541270"/>
                    </a:xfrm>
                    <a:prstGeom prst="rect">
                      <a:avLst/>
                    </a:prstGeom>
                  </pic:spPr>
                </pic:pic>
              </a:graphicData>
            </a:graphic>
          </wp:inline>
        </w:drawing>
      </w:r>
    </w:p>
    <w:p w14:paraId="4E6F6417" w14:textId="77777777" w:rsidR="005941F4" w:rsidRPr="009C1F9A" w:rsidRDefault="005941F4" w:rsidP="006E6B52">
      <w:pPr>
        <w:rPr>
          <w:rFonts w:ascii="Calibri" w:hAnsi="Calibri" w:cs="Calibri"/>
        </w:rPr>
      </w:pPr>
    </w:p>
    <w:p w14:paraId="4C1832BD" w14:textId="1F64C93F" w:rsidR="005941F4" w:rsidRPr="009C1F9A" w:rsidRDefault="005941F4" w:rsidP="00A1634D">
      <w:pPr>
        <w:pStyle w:val="Heading3"/>
      </w:pPr>
      <w:bookmarkStart w:id="4" w:name="_Toc213576263"/>
      <w:r w:rsidRPr="009C1F9A">
        <w:rPr>
          <w:rFonts w:hint="eastAsia"/>
        </w:rPr>
        <w:t>INMA</w:t>
      </w:r>
      <w:bookmarkEnd w:id="4"/>
    </w:p>
    <w:p w14:paraId="4A2CB7B5" w14:textId="77777777" w:rsidR="005F5043" w:rsidRPr="0031739A" w:rsidRDefault="005F5043" w:rsidP="005F5043">
      <w:pPr>
        <w:rPr>
          <w:rFonts w:ascii="Calibri" w:hAnsi="Calibri" w:cs="Calibri"/>
          <w:b/>
        </w:rPr>
      </w:pPr>
      <w:r w:rsidRPr="0031739A">
        <w:rPr>
          <w:rFonts w:ascii="Calibri" w:hAnsi="Calibri" w:cs="Calibri" w:hint="eastAsia"/>
          <w:b/>
        </w:rPr>
        <w:t>Design and Study population</w:t>
      </w:r>
    </w:p>
    <w:p w14:paraId="30906CBA" w14:textId="77777777" w:rsidR="005F5043" w:rsidRDefault="005F5043" w:rsidP="005F5043">
      <w:pPr>
        <w:rPr>
          <w:rFonts w:ascii="Calibri" w:hAnsi="Calibri" w:cs="Calibri"/>
        </w:rPr>
      </w:pPr>
      <w:proofErr w:type="spellStart"/>
      <w:r w:rsidRPr="0031739A">
        <w:rPr>
          <w:rFonts w:ascii="Calibri" w:hAnsi="Calibri" w:cs="Calibri"/>
        </w:rPr>
        <w:t>INfancia</w:t>
      </w:r>
      <w:proofErr w:type="spellEnd"/>
      <w:r w:rsidRPr="0031739A">
        <w:rPr>
          <w:rFonts w:ascii="Calibri" w:hAnsi="Calibri" w:cs="Calibri"/>
        </w:rPr>
        <w:t xml:space="preserve"> y Medio </w:t>
      </w:r>
      <w:proofErr w:type="spellStart"/>
      <w:r w:rsidRPr="0031739A">
        <w:rPr>
          <w:rFonts w:ascii="Calibri" w:hAnsi="Calibri" w:cs="Calibri"/>
        </w:rPr>
        <w:t>Ambiente</w:t>
      </w:r>
      <w:proofErr w:type="spellEnd"/>
      <w:r w:rsidRPr="0031739A">
        <w:rPr>
          <w:rFonts w:ascii="Calibri" w:hAnsi="Calibri" w:cs="Calibri"/>
        </w:rPr>
        <w:t xml:space="preserve">  (Environment and Childhood) study (INMA, </w:t>
      </w:r>
      <w:hyperlink r:id="rId13" w:history="1">
        <w:r w:rsidRPr="0031739A">
          <w:rPr>
            <w:rFonts w:ascii="Calibri" w:hAnsi="Calibri" w:cs="Calibri"/>
          </w:rPr>
          <w:t>http://www.proyectoinma.org/</w:t>
        </w:r>
      </w:hyperlink>
      <w:r w:rsidRPr="0031739A">
        <w:rPr>
          <w:rFonts w:ascii="Calibri" w:hAnsi="Calibri" w:cs="Calibri"/>
        </w:rPr>
        <w:t xml:space="preserve">) is a collection of birth cohorts in Spain whose aim is to study the effect of pre- and postnatal environmental exposures (air pollutants, water, and diet during pregnancy) on growth, health, and development starting from early </w:t>
      </w:r>
      <w:proofErr w:type="spellStart"/>
      <w:r w:rsidRPr="0031739A">
        <w:rPr>
          <w:rFonts w:ascii="Calibri" w:hAnsi="Calibri" w:cs="Calibri"/>
        </w:rPr>
        <w:t>foetal</w:t>
      </w:r>
      <w:proofErr w:type="spellEnd"/>
      <w:r w:rsidRPr="0031739A">
        <w:rPr>
          <w:rFonts w:ascii="Calibri" w:hAnsi="Calibri" w:cs="Calibri"/>
        </w:rPr>
        <w:t xml:space="preserve"> life to adolescence</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PMID":"21471022","author":[{"dropping-particle":"","family":"Guxens","given":"M","non-dropping-particle":"","parse-names":false,"suffix":""},{"dropping-particle":"","family":"Ballester","given":"F","non-dropping-particle":"","parse-names":false,"suffix":""},{"dropping-particle":"","family":"Espada","given":"M","non-dropping-particle":"","parse-names":false,"suffix":""},{"dropping-particle":"","family":"Fernandez","given":"M F","non-dropping-particle":"","parse-names":false,"suffix":""},{"dropping-particle":"","family":"Grimalt","given":"J O","non-dropping-particle":"","parse-names":false,"suffix":""},{"dropping-particle":"","family":"Ibarluzea","given":"J","non-dropping-particle":"","parse-names":false,"suffix":""},{"dropping-particle":"","family":"Olea","given":"N","non-dropping-particle":"","parse-names":false,"suffix":""},{"dropping-particle":"","family":"Rebagliato","given":"M","non-dropping-particle":"","parse-names":false,"suffix":""},{"dropping-particle":"","family":"Tardon","given":"A","non-dropping-particle":"","parse-names":false,"suffix":""},{"dropping-particle":"","family":"Torrent","given":"M","non-dropping-particle":"","parse-names":false,"suffix":""},{"dropping-particle":"","family":"Vioque","given":"J","non-dropping-particle":"","parse-names":false,"suffix":""},{"dropping-particle":"","family":"Vrijheid","given":"M","non-dropping-particle":"","parse-names":false,"suffix":""},{"dropping-particle":"","family":"Sunyer","given":"J","non-dropping-particle":"","parse-names":false,"suffix":""}],"container-title":"Int J Epidemiol","id":"ITEM-1","issue":"4","issued":{"date-parts":[["2012"]]},"note":"1464-3685 (Electronic)\n0300-5771 (Linking)\nJournal Article\nResearch Support, Non-U.S. Gov't","page":"930-940","title":"Cohort Profile: the INMA--INfancia y Medio Ambiente--(Environment and Childhood) Project","type":"article-journal","volume":"41"},"uris":["http://www.mendeley.com/documents/?uuid=66a1e117-f435-4229-b342-181607e2dd97"]}],"mendeley":{"formattedCitation":"(Guxens et al. 2012)","plainTextFormattedCitation":"(Guxens et al. 2012)","previouslyFormattedCitation":"(Guxens et al. 2012)"},"properties":{"noteIndex":0},"schema":"https://github.com/citation-style-language/schema/raw/master/csl-citation.json"}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(Guxens et al. 2012)</w:t>
      </w:r>
      <w:r>
        <w:rPr>
          <w:rFonts w:ascii="Calibri" w:hAnsi="Calibri" w:cs="Calibri"/>
        </w:rPr>
        <w:fldChar w:fldCharType="end"/>
      </w:r>
      <w:r w:rsidRPr="0031739A">
        <w:rPr>
          <w:rFonts w:ascii="Calibri" w:hAnsi="Calibri" w:cs="Calibri"/>
        </w:rPr>
        <w:t xml:space="preserve">. The study enrolled pregnant women (12 weeks of pregnancy) at public primary health care </w:t>
      </w:r>
      <w:proofErr w:type="spellStart"/>
      <w:r w:rsidRPr="0031739A">
        <w:rPr>
          <w:rFonts w:ascii="Calibri" w:hAnsi="Calibri" w:cs="Calibri"/>
        </w:rPr>
        <w:t>centres</w:t>
      </w:r>
      <w:proofErr w:type="spellEnd"/>
      <w:r w:rsidRPr="0031739A">
        <w:rPr>
          <w:rFonts w:ascii="Calibri" w:hAnsi="Calibri" w:cs="Calibri"/>
        </w:rPr>
        <w:t xml:space="preserve"> or public hospitals between 1997 and 2008. Data on mothers and their children were collected through questionnaires, face-to-face interviews, clinical data, physical examination, and ultrasound measurements. Biological samples were also collected. </w:t>
      </w:r>
      <w:r w:rsidRPr="00A8059D">
        <w:rPr>
          <w:rFonts w:ascii="Calibri" w:hAnsi="Calibri" w:cs="Calibri"/>
        </w:rPr>
        <w:t xml:space="preserve">The present study used data from participants </w:t>
      </w:r>
      <w:r>
        <w:rPr>
          <w:rFonts w:ascii="Calibri" w:hAnsi="Calibri" w:cs="Calibri"/>
        </w:rPr>
        <w:t xml:space="preserve">of European ancestry </w:t>
      </w:r>
      <w:r w:rsidRPr="00A8059D">
        <w:rPr>
          <w:rFonts w:ascii="Calibri" w:hAnsi="Calibri" w:cs="Calibri"/>
        </w:rPr>
        <w:t>recruited between 2004 and 2006 in the de novo cohort sited in Sabadell</w:t>
      </w:r>
      <w:r>
        <w:rPr>
          <w:rFonts w:ascii="Calibri" w:hAnsi="Calibri" w:cs="Calibri"/>
        </w:rPr>
        <w:t xml:space="preserve"> (n=348 at birth, n=177 and 162 at 4y for the infancy and recent noise exposures).</w:t>
      </w:r>
    </w:p>
    <w:p w14:paraId="2FA7EA79" w14:textId="77777777" w:rsidR="005F5043" w:rsidRPr="00A8059D" w:rsidRDefault="005F5043" w:rsidP="005F5043">
      <w:pPr>
        <w:rPr>
          <w:rFonts w:ascii="Calibri" w:hAnsi="Calibri" w:cs="Calibri"/>
        </w:rPr>
      </w:pPr>
      <w:r w:rsidRPr="00A8059D">
        <w:rPr>
          <w:rFonts w:ascii="Calibri" w:hAnsi="Calibri" w:cs="Calibri"/>
        </w:rPr>
        <w:t>The study was approved by the Ethics Committee of the reference hospital, and all participants gave their written informed consent.</w:t>
      </w:r>
    </w:p>
    <w:p w14:paraId="57DAE1B2" w14:textId="77777777" w:rsidR="005F5043" w:rsidRDefault="005F5043" w:rsidP="005F5043">
      <w:pPr>
        <w:rPr>
          <w:rFonts w:ascii="Calibri" w:hAnsi="Calibri" w:cs="Calibri"/>
        </w:rPr>
      </w:pPr>
    </w:p>
    <w:p w14:paraId="03115D48" w14:textId="77777777" w:rsidR="005F5043" w:rsidRDefault="005F5043" w:rsidP="005F5043">
      <w:pPr>
        <w:rPr>
          <w:rFonts w:ascii="Calibri" w:hAnsi="Calibri" w:cs="Calibri"/>
          <w:b/>
        </w:rPr>
      </w:pPr>
      <w:r w:rsidRPr="0031739A">
        <w:rPr>
          <w:rFonts w:ascii="Calibri" w:hAnsi="Calibri" w:cs="Calibri" w:hint="eastAsia"/>
          <w:b/>
        </w:rPr>
        <w:t>Road traffic noise exposure assessment</w:t>
      </w:r>
    </w:p>
    <w:p w14:paraId="4C34510C" w14:textId="77777777" w:rsidR="005F5043" w:rsidRPr="00DE7030" w:rsidRDefault="005F5043" w:rsidP="005F5043">
      <w:pPr>
        <w:rPr>
          <w:rFonts w:ascii="Calibri" w:hAnsi="Calibri" w:cs="Calibri"/>
        </w:rPr>
      </w:pPr>
      <w:r w:rsidRPr="00DE7030">
        <w:rPr>
          <w:rFonts w:ascii="Calibri" w:hAnsi="Calibri" w:cs="Calibri"/>
        </w:rPr>
        <w:t xml:space="preserve">Available noise </w:t>
      </w:r>
      <w:proofErr w:type="gramStart"/>
      <w:r w:rsidRPr="00DE7030">
        <w:rPr>
          <w:rFonts w:ascii="Calibri" w:hAnsi="Calibri" w:cs="Calibri"/>
        </w:rPr>
        <w:t>map</w:t>
      </w:r>
      <w:proofErr w:type="gramEnd"/>
      <w:r w:rsidRPr="00DE7030">
        <w:rPr>
          <w:rFonts w:ascii="Calibri" w:hAnsi="Calibri" w:cs="Calibri"/>
        </w:rPr>
        <w:t xml:space="preserve"> developed in 2006 for Sabadell were used to estimate the annual average levels of noise at each participant’s geocoded residential address. We selected the map of 2006 because it corresponded to the study periods of interest. The map complied with the requirements of the European Environmental Noise Directive (European Environmental Noise </w:t>
      </w:r>
      <w:hyperlink r:id="rId14" w:anchor="b0050" w:history="1">
        <w:r w:rsidRPr="00DE7030">
          <w:rPr>
            <w:rFonts w:ascii="Calibri" w:hAnsi="Calibri" w:cs="Calibri"/>
          </w:rPr>
          <w:t>Directive, 2002</w:t>
        </w:r>
      </w:hyperlink>
      <w:r w:rsidRPr="00DE7030">
        <w:rPr>
          <w:rFonts w:ascii="Calibri" w:hAnsi="Calibri" w:cs="Calibri"/>
        </w:rPr>
        <w:t>). Noise was measured using a street categorization method considering the different types of street and land uses. Additionally, street geometry, presence of activities, type of traffic, and traffic flow were included to determine the noise level (European Environmental Noise </w:t>
      </w:r>
      <w:hyperlink r:id="rId15" w:anchor="b0050" w:history="1">
        <w:r w:rsidRPr="00DE7030">
          <w:rPr>
            <w:rFonts w:ascii="Calibri" w:hAnsi="Calibri" w:cs="Calibri"/>
          </w:rPr>
          <w:t>Directive, 2002</w:t>
        </w:r>
      </w:hyperlink>
      <w:r w:rsidRPr="00DE7030">
        <w:rPr>
          <w:rFonts w:ascii="Calibri" w:hAnsi="Calibri" w:cs="Calibri"/>
        </w:rPr>
        <w:t xml:space="preserve">). The map was constructed to estimate the residential noise levels at the most exposed </w:t>
      </w:r>
      <w:proofErr w:type="gramStart"/>
      <w:r w:rsidRPr="00DE7030">
        <w:rPr>
          <w:rFonts w:ascii="Calibri" w:hAnsi="Calibri" w:cs="Calibri"/>
        </w:rPr>
        <w:t>façade</w:t>
      </w:r>
      <w:proofErr w:type="gramEnd"/>
      <w:r w:rsidRPr="00DE7030">
        <w:rPr>
          <w:rFonts w:ascii="Calibri" w:hAnsi="Calibri" w:cs="Calibri"/>
        </w:rPr>
        <w:t xml:space="preserve"> at a height of 4 meters. </w:t>
      </w:r>
    </w:p>
    <w:p w14:paraId="0E16148E" w14:textId="77777777" w:rsidR="005F5043" w:rsidRPr="00B31B42" w:rsidRDefault="005F5043" w:rsidP="005F5043">
      <w:pPr>
        <w:rPr>
          <w:rFonts w:ascii="Calibri" w:hAnsi="Calibri" w:cs="Calibri"/>
        </w:rPr>
      </w:pPr>
      <w:r w:rsidRPr="00B31B42">
        <w:rPr>
          <w:rFonts w:ascii="Calibri" w:hAnsi="Calibri" w:cs="Calibri"/>
        </w:rPr>
        <w:t>To estimate road traffic noise exposure, we used the day-evening-night EU noise indicator (L</w:t>
      </w:r>
      <w:r w:rsidRPr="00B31B42">
        <w:rPr>
          <w:rFonts w:ascii="Calibri" w:hAnsi="Calibri" w:cs="Calibri"/>
          <w:vertAlign w:val="subscript"/>
        </w:rPr>
        <w:t>DEN</w:t>
      </w:r>
      <w:r w:rsidRPr="00B31B42">
        <w:rPr>
          <w:rFonts w:ascii="Calibri" w:hAnsi="Calibri" w:cs="Calibri"/>
        </w:rPr>
        <w:t>). L</w:t>
      </w:r>
      <w:r w:rsidRPr="00B31B42">
        <w:rPr>
          <w:rFonts w:ascii="Calibri" w:hAnsi="Calibri" w:cs="Calibri"/>
          <w:vertAlign w:val="subscript"/>
        </w:rPr>
        <w:t>DEN</w:t>
      </w:r>
      <w:r w:rsidRPr="00B31B42">
        <w:rPr>
          <w:rFonts w:ascii="Calibri" w:hAnsi="Calibri" w:cs="Calibri"/>
        </w:rPr>
        <w:t xml:space="preserve"> represents the A-weighted average sound level over the entire 24-hour day with penalties for the evening (+5dB) and the night (+10dB), as suggested by the Environmental Noise Directive to take into consideration the expected greater health impact of the evening and night-time periods </w:t>
      </w:r>
      <w:r w:rsidRPr="00B31B42">
        <w:rPr>
          <w:rFonts w:ascii="Calibri" w:hAnsi="Calibri" w:cs="Calibri"/>
        </w:rPr>
        <w:fldChar w:fldCharType="begin" w:fldLock="1"/>
      </w:r>
      <w:r w:rsidRPr="00B31B42">
        <w:rPr>
          <w:rFonts w:ascii="Calibri" w:hAnsi="Calibri" w:cs="Calibri"/>
        </w:rPr>
        <w:instrText>ADDIN CSL_CITATION {"citationItems":[{"id":"ITEM-1","itemData":{"author":[{"dropping-particle":"","family":"European Environmental Noise Directive","given":"","non-dropping-particle":"","parse-names":false,"suffix":""}],"id":"ITEM-1","issued":{"date-parts":[["2002"]]},"title":"Directive 2002/49/EC","type":"report"},"uris":["http://www.mendeley.com/documents/?uuid=48cf7780-b416-3640-8c4c-39ec3a7d464b"]}],"mendeley":{"formattedCitation":"(European Environmental Noise Directive, 2002)","plainTextFormattedCitation":"(European Environmental Noise Directive, 2002)","previouslyFormattedCitation":"(European Environmental Noise Directive, 2002)"},"properties":{"noteIndex":0},"schema":"https://github.com/citation-style-language/schema/raw/master/csl-citation.json"}</w:instrText>
      </w:r>
      <w:r w:rsidRPr="00B31B42">
        <w:rPr>
          <w:rFonts w:ascii="Calibri" w:hAnsi="Calibri" w:cs="Calibri"/>
        </w:rPr>
        <w:fldChar w:fldCharType="separate"/>
      </w:r>
      <w:r w:rsidRPr="00B31B42">
        <w:rPr>
          <w:rFonts w:ascii="Calibri" w:hAnsi="Calibri" w:cs="Calibri"/>
          <w:noProof/>
        </w:rPr>
        <w:t>(European Environmental Noise Directive, 2002)</w:t>
      </w:r>
      <w:r w:rsidRPr="00B31B42">
        <w:rPr>
          <w:rFonts w:ascii="Calibri" w:hAnsi="Calibri" w:cs="Calibri"/>
        </w:rPr>
        <w:fldChar w:fldCharType="end"/>
      </w:r>
      <w:r w:rsidRPr="00B31B42">
        <w:rPr>
          <w:rFonts w:ascii="Calibri" w:hAnsi="Calibri" w:cs="Calibri"/>
        </w:rPr>
        <w:t xml:space="preserve">. The levels of LDEN were calculated at each geocoded address that the participants had </w:t>
      </w:r>
      <w:proofErr w:type="gramStart"/>
      <w:r w:rsidRPr="00B31B42">
        <w:rPr>
          <w:rFonts w:ascii="Calibri" w:hAnsi="Calibri" w:cs="Calibri"/>
        </w:rPr>
        <w:t>resided at</w:t>
      </w:r>
      <w:proofErr w:type="gramEnd"/>
      <w:r w:rsidRPr="00B31B42">
        <w:rPr>
          <w:rFonts w:ascii="Calibri" w:hAnsi="Calibri" w:cs="Calibri"/>
        </w:rPr>
        <w:t xml:space="preserve"> during </w:t>
      </w:r>
      <w:proofErr w:type="gramStart"/>
      <w:r w:rsidRPr="00B31B42">
        <w:rPr>
          <w:rFonts w:ascii="Calibri" w:hAnsi="Calibri" w:cs="Calibri"/>
        </w:rPr>
        <w:t>the</w:t>
      </w:r>
      <w:proofErr w:type="gramEnd"/>
      <w:r w:rsidRPr="00B31B42">
        <w:rPr>
          <w:rFonts w:ascii="Calibri" w:hAnsi="Calibri" w:cs="Calibri"/>
        </w:rPr>
        <w:t xml:space="preserve"> periods of interest. We assigned the noise of the street closest to the geocode at a </w:t>
      </w:r>
      <w:r w:rsidRPr="00B31B42">
        <w:rPr>
          <w:rFonts w:ascii="Calibri" w:hAnsi="Calibri" w:cs="Calibri"/>
        </w:rPr>
        <w:lastRenderedPageBreak/>
        <w:t xml:space="preserve">maximum distance of 50 meters. Average noise levels were calculated for each participant for each period of interest, </w:t>
      </w:r>
      <w:proofErr w:type="gramStart"/>
      <w:r w:rsidRPr="00B31B42">
        <w:rPr>
          <w:rFonts w:ascii="Calibri" w:hAnsi="Calibri" w:cs="Calibri"/>
        </w:rPr>
        <w:t>taking into account</w:t>
      </w:r>
      <w:proofErr w:type="gramEnd"/>
      <w:r w:rsidRPr="00B31B42">
        <w:rPr>
          <w:rFonts w:ascii="Calibri" w:hAnsi="Calibri" w:cs="Calibri"/>
        </w:rPr>
        <w:t xml:space="preserve"> the number of days that a participant spent at each address when more than one address was available.</w:t>
      </w:r>
    </w:p>
    <w:p w14:paraId="001F31E1" w14:textId="77777777" w:rsidR="005F5043" w:rsidRPr="00DE7030" w:rsidRDefault="005F5043" w:rsidP="005F5043">
      <w:pPr>
        <w:rPr>
          <w:rFonts w:ascii="Calibri" w:hAnsi="Calibri" w:cs="Calibri"/>
        </w:rPr>
      </w:pPr>
    </w:p>
    <w:p w14:paraId="47C9313F" w14:textId="77777777" w:rsidR="005F5043" w:rsidRPr="0031739A" w:rsidRDefault="005F5043" w:rsidP="005F5043">
      <w:pPr>
        <w:rPr>
          <w:rFonts w:ascii="Calibri" w:hAnsi="Calibri" w:cs="Calibri"/>
          <w:b/>
        </w:rPr>
      </w:pPr>
      <w:r w:rsidRPr="0031739A">
        <w:rPr>
          <w:rFonts w:ascii="Calibri" w:hAnsi="Calibri" w:cs="Calibri"/>
          <w:b/>
        </w:rPr>
        <w:t>Biological sample collection, DNA methylation quantification, quality control and normalization</w:t>
      </w:r>
    </w:p>
    <w:p w14:paraId="0C7313AF" w14:textId="77777777" w:rsidR="005F5043" w:rsidRPr="00AD189C" w:rsidRDefault="005F5043" w:rsidP="005F5043">
      <w:pPr>
        <w:rPr>
          <w:rFonts w:ascii="Calibri" w:hAnsi="Calibri" w:cs="Calibri"/>
        </w:rPr>
      </w:pPr>
      <w:r w:rsidRPr="00AD189C">
        <w:rPr>
          <w:rFonts w:ascii="Calibri" w:hAnsi="Calibri" w:cs="Calibri"/>
        </w:rPr>
        <w:t xml:space="preserve">Cord blood and whole blood collected at age 4y were extracted using the </w:t>
      </w:r>
      <w:proofErr w:type="spellStart"/>
      <w:r w:rsidRPr="00AD189C">
        <w:rPr>
          <w:rFonts w:ascii="Calibri" w:hAnsi="Calibri" w:cs="Calibri"/>
        </w:rPr>
        <w:t>Chemagen</w:t>
      </w:r>
      <w:proofErr w:type="spellEnd"/>
      <w:r w:rsidRPr="00AD189C">
        <w:rPr>
          <w:rFonts w:ascii="Calibri" w:hAnsi="Calibri" w:cs="Calibri"/>
        </w:rPr>
        <w:t xml:space="preserve"> kit (Perkin Elmer). DNA concentration was determined by a </w:t>
      </w:r>
      <w:proofErr w:type="spellStart"/>
      <w:r w:rsidRPr="00AD189C">
        <w:rPr>
          <w:rFonts w:ascii="Calibri" w:hAnsi="Calibri" w:cs="Calibri"/>
        </w:rPr>
        <w:t>NanoDrop</w:t>
      </w:r>
      <w:proofErr w:type="spellEnd"/>
      <w:r w:rsidRPr="00AD189C">
        <w:rPr>
          <w:rFonts w:ascii="Calibri" w:hAnsi="Calibri" w:cs="Calibri"/>
        </w:rPr>
        <w:t xml:space="preserve"> spectrophotometer (</w:t>
      </w:r>
      <w:proofErr w:type="spellStart"/>
      <w:r w:rsidRPr="00AD189C">
        <w:rPr>
          <w:rFonts w:ascii="Calibri" w:hAnsi="Calibri" w:cs="Calibri"/>
        </w:rPr>
        <w:t>Thermo</w:t>
      </w:r>
      <w:proofErr w:type="spellEnd"/>
      <w:r w:rsidRPr="00AD189C">
        <w:rPr>
          <w:rFonts w:ascii="Calibri" w:hAnsi="Calibri" w:cs="Calibri"/>
        </w:rPr>
        <w:t xml:space="preserve"> Scientific) and with the Quant-</w:t>
      </w:r>
      <w:proofErr w:type="spellStart"/>
      <w:proofErr w:type="gramStart"/>
      <w:r w:rsidRPr="00AD189C">
        <w:rPr>
          <w:rFonts w:ascii="Calibri" w:hAnsi="Calibri" w:cs="Calibri"/>
        </w:rPr>
        <w:t>iT</w:t>
      </w:r>
      <w:proofErr w:type="spellEnd"/>
      <w:proofErr w:type="gramEnd"/>
      <w:r w:rsidRPr="00AD189C">
        <w:rPr>
          <w:rFonts w:ascii="Calibri" w:hAnsi="Calibri" w:cs="Calibri"/>
        </w:rPr>
        <w:t xml:space="preserve"> </w:t>
      </w:r>
      <w:proofErr w:type="spellStart"/>
      <w:r w:rsidRPr="00AD189C">
        <w:rPr>
          <w:rFonts w:ascii="Calibri" w:hAnsi="Calibri" w:cs="Calibri"/>
        </w:rPr>
        <w:t>PicoGreen</w:t>
      </w:r>
      <w:proofErr w:type="spellEnd"/>
      <w:r w:rsidRPr="00AD189C">
        <w:rPr>
          <w:rFonts w:ascii="Calibri" w:hAnsi="Calibri" w:cs="Calibri"/>
        </w:rPr>
        <w:t xml:space="preserve"> dsDNA Assay Kit (Life Technologies). </w:t>
      </w:r>
    </w:p>
    <w:p w14:paraId="35C6E19D" w14:textId="77777777" w:rsidR="005F5043" w:rsidRPr="00AD189C" w:rsidRDefault="005F5043" w:rsidP="005F5043">
      <w:pPr>
        <w:rPr>
          <w:rFonts w:ascii="Calibri" w:hAnsi="Calibri" w:cs="Calibri"/>
        </w:rPr>
      </w:pPr>
      <w:r w:rsidRPr="00AD189C">
        <w:rPr>
          <w:rFonts w:ascii="Calibri" w:hAnsi="Calibri" w:cs="Calibri"/>
        </w:rPr>
        <w:t xml:space="preserve">Blood methylation data was produced in two laboratories: the Genome Analysis Facility of the University Medical Center Groningen (UMCG) in Holland as part of the MeDALL project (0y and 4y), and the </w:t>
      </w:r>
      <w:proofErr w:type="spellStart"/>
      <w:r w:rsidRPr="00AD189C">
        <w:rPr>
          <w:rFonts w:ascii="Calibri" w:hAnsi="Calibri" w:cs="Calibri"/>
        </w:rPr>
        <w:t>Bellvitge</w:t>
      </w:r>
      <w:proofErr w:type="spellEnd"/>
      <w:r w:rsidRPr="00AD189C">
        <w:rPr>
          <w:rFonts w:ascii="Calibri" w:hAnsi="Calibri" w:cs="Calibri"/>
        </w:rPr>
        <w:t xml:space="preserve"> Biomedical Research Institute (IDIBELL) in Barcelona as part of the </w:t>
      </w:r>
      <w:proofErr w:type="gramStart"/>
      <w:r w:rsidRPr="00AD189C">
        <w:rPr>
          <w:rFonts w:ascii="Calibri" w:hAnsi="Calibri" w:cs="Calibri"/>
        </w:rPr>
        <w:t>BREATHE</w:t>
      </w:r>
      <w:proofErr w:type="gramEnd"/>
      <w:r w:rsidRPr="00AD189C">
        <w:rPr>
          <w:rFonts w:ascii="Calibri" w:hAnsi="Calibri" w:cs="Calibri"/>
        </w:rPr>
        <w:t xml:space="preserve"> project (0y). Both laboratories randomized the samples in batches and followed the Illumina protocol for the Infinium HumanMethylation450 </w:t>
      </w:r>
      <w:proofErr w:type="spellStart"/>
      <w:r w:rsidRPr="00AD189C">
        <w:rPr>
          <w:rFonts w:ascii="Calibri" w:hAnsi="Calibri" w:cs="Calibri"/>
        </w:rPr>
        <w:t>BeadChip</w:t>
      </w:r>
      <w:proofErr w:type="spellEnd"/>
      <w:r w:rsidRPr="00AD189C">
        <w:rPr>
          <w:rFonts w:ascii="Calibri" w:hAnsi="Calibri" w:cs="Calibri"/>
        </w:rPr>
        <w:t xml:space="preserve">. Briefly, 500 ng of DNA was bisulfite-converted using the EZ 96-DNA methylation kit, and DNA methylation was measured through hybridization on the </w:t>
      </w:r>
      <w:proofErr w:type="spellStart"/>
      <w:r w:rsidRPr="00AD189C">
        <w:rPr>
          <w:rFonts w:ascii="Calibri" w:hAnsi="Calibri" w:cs="Calibri"/>
        </w:rPr>
        <w:t>BeadChips</w:t>
      </w:r>
      <w:proofErr w:type="spellEnd"/>
      <w:r w:rsidRPr="00AD189C">
        <w:rPr>
          <w:rFonts w:ascii="Calibri" w:hAnsi="Calibri" w:cs="Calibri"/>
        </w:rPr>
        <w:t xml:space="preserve">. </w:t>
      </w:r>
      <w:proofErr w:type="spellStart"/>
      <w:r w:rsidRPr="00AD189C">
        <w:rPr>
          <w:rFonts w:ascii="Calibri" w:hAnsi="Calibri" w:cs="Calibri"/>
        </w:rPr>
        <w:t>BeadChips</w:t>
      </w:r>
      <w:proofErr w:type="spellEnd"/>
      <w:r w:rsidRPr="00AD189C">
        <w:rPr>
          <w:rFonts w:ascii="Calibri" w:hAnsi="Calibri" w:cs="Calibri"/>
        </w:rPr>
        <w:t xml:space="preserve"> were scanned with an Illumina </w:t>
      </w:r>
      <w:proofErr w:type="spellStart"/>
      <w:r w:rsidRPr="00AD189C">
        <w:rPr>
          <w:rFonts w:ascii="Calibri" w:hAnsi="Calibri" w:cs="Calibri"/>
        </w:rPr>
        <w:t>iScan</w:t>
      </w:r>
      <w:proofErr w:type="spellEnd"/>
      <w:r w:rsidRPr="00AD189C">
        <w:rPr>
          <w:rFonts w:ascii="Calibri" w:hAnsi="Calibri" w:cs="Calibri"/>
        </w:rPr>
        <w:t xml:space="preserve">, and image data were uploaded into the Methylation Module of Illumina’s analysis software </w:t>
      </w:r>
      <w:proofErr w:type="spellStart"/>
      <w:r w:rsidRPr="00AD189C">
        <w:rPr>
          <w:rFonts w:ascii="Calibri" w:hAnsi="Calibri" w:cs="Calibri"/>
        </w:rPr>
        <w:t>GenomeStudio</w:t>
      </w:r>
      <w:proofErr w:type="spellEnd"/>
      <w:r w:rsidRPr="00AD189C">
        <w:rPr>
          <w:rFonts w:ascii="Calibri" w:hAnsi="Calibri" w:cs="Calibri"/>
        </w:rPr>
        <w:t xml:space="preserve"> and converted in β-values. </w:t>
      </w:r>
    </w:p>
    <w:p w14:paraId="29CA10FD" w14:textId="77777777" w:rsidR="005F5043" w:rsidRDefault="005F5043" w:rsidP="005F5043">
      <w:pPr>
        <w:autoSpaceDE w:val="0"/>
        <w:autoSpaceDN w:val="0"/>
        <w:adjustRightInd w:val="0"/>
        <w:rPr>
          <w:rFonts w:ascii="Times New Roman" w:hAnsi="Times New Roman" w:cs="Times New Roman"/>
          <w:color w:val="000000"/>
          <w:sz w:val="24"/>
          <w:szCs w:val="24"/>
        </w:rPr>
      </w:pPr>
      <w:r w:rsidRPr="00AD189C">
        <w:rPr>
          <w:rFonts w:ascii="Calibri" w:hAnsi="Calibri" w:cs="Calibri"/>
        </w:rPr>
        <w:t>Two blood samples with overall low quality (</w:t>
      </w:r>
      <w:proofErr w:type="spellStart"/>
      <w:r w:rsidRPr="00AD189C">
        <w:rPr>
          <w:rFonts w:ascii="Calibri" w:hAnsi="Calibri" w:cs="Calibri"/>
        </w:rPr>
        <w:t>MethylAid</w:t>
      </w:r>
      <w:proofErr w:type="spellEnd"/>
      <w:r w:rsidRPr="00AD189C">
        <w:rPr>
          <w:rFonts w:ascii="Calibri" w:hAnsi="Calibri" w:cs="Calibri"/>
        </w:rPr>
        <w:t xml:space="preserve"> package)</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{"citationItems":[{"id":"ITEM-1","itemData":{"DOI":"10.1093/bioinformatics/btu566","ISSN":"1367-4811","PMID":"25147358","abstract":"UNLABELLED The Illumina 450k array is a frequently used platform for large-scale genome-wide DNA methylation studies, i.e. epigenome-wide association studies. Currently, quality control of 450k data can be performed with Illumina's GenomeStudio and is part of a limited number 450k analysis pipelines. However, GenomeStudio cannot handle large-scale studies, and existing pipelines provide limited options for quality control and neither support interactive exploration by the user. To aid the detection of bad-quality samples in large-scale genome-wide DNA methylation studies as flexible and transparent as possible, we have developed MethylAid; a visual and interactive Web application using RStudio's shiny package. Bad-quality samples are detected using sample-dependent and sample-independent quality control probes present on the array and user-adjustable thresholds. In-depth exploration of bad-quality samples can be performed using several interactive diagnostic plots. Furthermore, plots can be annotated with user-provided metadata, for example, to identify outlying batches. Our new tool makes quality assessment of 450k array data interactive, flexible and efficient and is, therefore, expected to be useful for both data analysts and core facilities. AVAILABILITY AND IMPLEMENTATION MethylAid is implemented as an R/Bioconductor package (www.bioconductor.org/packages/3.0/bioc/html/MethylAid.html). A demo application is available from shiny.bioexp.nl/MethylAid.","author":[{"dropping-particle":"","family":"Iterson","given":"Maarten","non-dropping-particle":"van","parse-names":false,"suffix":""},{"dropping-particle":"","family":"Tobi","given":"Elmar W","non-dropping-particle":"","parse-names":false,"suffix":""},{"dropping-particle":"","family":"Slieker","given":"Roderick C","non-dropping-particle":"","parse-names":false,"suffix":""},{"dropping-particle":"","family":"Hollander","given":"Wouter","non-dropping-particle":"den","parse-names":false,"suffix":""},{"dropping-particle":"","family":"Luijk","given":"René","non-dropping-particle":"","parse-names":false,"suffix":""},{"dropping-particle":"","family":"Slagboom","given":"P Eline","non-dropping-particle":"","parse-names":false,"suffix":""},{"dropping-particle":"","family":"Heijmans","given":"Bastiaan T","non-dropping-particle":"","parse-names":false,"suffix":""}],"container-title":"Bioinformatics (Oxford, England)","id":"ITEM-1","issue":"23","issued":{"date-parts":[["2014","12"]]},"page":"3435-7","title":"MethylAid: visual and interactive quality control of large Illumina 450k datasets.","type":"article-journal","volume":"30"},"uris":["http://www.mendeley.com/documents/?uuid=534159dc-6cb1-4f56-a590-af177571c41b"]}],"mendeley":{"formattedCitation":"(van Iterson et al. 2014)","plainTextFormattedCitation":"(van Iterson et al. 2014)","previouslyFormattedCitation":"(van Iterson et al. 2014)"},"properties":{"noteIndex":0},"schema":"https://github.com/citation-style-language/schema/raw/master/csl-citation.json"}</w:instrText>
      </w:r>
      <w:r>
        <w:rPr>
          <w:rFonts w:ascii="Calibri" w:hAnsi="Calibri" w:cs="Calibri"/>
        </w:rPr>
        <w:fldChar w:fldCharType="separate"/>
      </w:r>
      <w:r w:rsidRPr="00AF6FF6">
        <w:rPr>
          <w:rFonts w:ascii="Calibri" w:hAnsi="Calibri" w:cs="Calibri"/>
          <w:noProof/>
        </w:rPr>
        <w:t>(van Iterson et al. 2014)</w:t>
      </w:r>
      <w:r>
        <w:rPr>
          <w:rFonts w:ascii="Calibri" w:hAnsi="Calibri" w:cs="Calibri"/>
        </w:rPr>
        <w:fldChar w:fldCharType="end"/>
      </w:r>
      <w:r>
        <w:rPr>
          <w:rFonts w:ascii="Calibri" w:hAnsi="Calibri" w:cs="Calibri"/>
        </w:rPr>
        <w:t xml:space="preserve"> </w:t>
      </w:r>
      <w:r w:rsidRPr="00AD189C">
        <w:rPr>
          <w:rFonts w:ascii="Calibri" w:hAnsi="Calibri" w:cs="Calibri"/>
        </w:rPr>
        <w:t>and three blood samples discordant for sex (</w:t>
      </w:r>
      <w:proofErr w:type="spellStart"/>
      <w:r w:rsidRPr="00AD189C">
        <w:rPr>
          <w:rFonts w:ascii="Calibri" w:hAnsi="Calibri" w:cs="Calibri"/>
        </w:rPr>
        <w:t>shinyMethyl</w:t>
      </w:r>
      <w:proofErr w:type="spellEnd"/>
      <w:r w:rsidRPr="00AD189C">
        <w:rPr>
          <w:rFonts w:ascii="Calibri" w:hAnsi="Calibri" w:cs="Calibri"/>
        </w:rPr>
        <w:t xml:space="preserve"> package)</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{"citationItems":[{"id":"ITEM-1","itemData":{"DOI":"10.12688/f1000research.4680.2","ISSN":"2046-1402","PMID":"25285208","abstract":"We present shinyMethyl, a Bioconductor package for interactive quality control of DNA methylation data from Illumina 450k arrays. The package summarizes 450k experiments into small exportable R objects from which an interactive interface is launched. Reactive plots allow fast and intuitive quality control assessment of the samples. In addition, exploration of the phenotypic associations is possible through coloring and principal component analysis. Altogether, the package makes it easy to perform quality assessment of large-scale methylation datasets, such as epigenome-wide association studies or the datasets available through The Cancer Genome Atlas portal. The shinyMethyl package is implemented in R and available via Bioconductor. Its development repository is at https://github.com/jfortin1/shinyMethyl.","author":[{"dropping-particle":"","family":"Fortin","given":"Jean-Philippe","non-dropping-particle":"","parse-names":false,"suffix":""},{"dropping-particle":"","family":"Fertig","given":"Elana","non-dropping-particle":"","parse-names":false,"suffix":""},{"dropping-particle":"","family":"Hansen","given":"Kasper","non-dropping-particle":"","parse-names":false,"suffix":""}],"container-title":"F1000Research","id":"ITEM-1","issued":{"date-parts":[["2014"]]},"page":"175","publisher":"Faculty of 1000 Ltd","title":"shinyMethyl: interactive quality control of Illumina 450k DNA methylation arrays in R.","type":"article-journal","volume":"3"},"uris":["http://www.mendeley.com/documents/?uuid=6b55e165-1c58-455a-b187-9305f9c409e1"]}],"mendeley":{"formattedCitation":"(Fortin et al. 2014)","plainTextFormattedCitation":"(Fortin et al. 2014)","previouslyFormattedCitation":"(Fortin et al. 2014)"},"properties":{"noteIndex":0},"schema":"https://github.com/citation-style-language/schema/raw/master/csl-citation.json"}</w:instrText>
      </w:r>
      <w:r>
        <w:rPr>
          <w:rFonts w:ascii="Calibri" w:hAnsi="Calibri" w:cs="Calibri"/>
        </w:rPr>
        <w:fldChar w:fldCharType="separate"/>
      </w:r>
      <w:r w:rsidRPr="00980A18">
        <w:rPr>
          <w:rFonts w:ascii="Calibri" w:hAnsi="Calibri" w:cs="Calibri"/>
          <w:noProof/>
        </w:rPr>
        <w:t>(Fortin et al. 2014)</w:t>
      </w:r>
      <w:r>
        <w:rPr>
          <w:rFonts w:ascii="Calibri" w:hAnsi="Calibri" w:cs="Calibri"/>
        </w:rPr>
        <w:fldChar w:fldCharType="end"/>
      </w:r>
      <w:r>
        <w:rPr>
          <w:rFonts w:ascii="Calibri" w:hAnsi="Calibri" w:cs="Calibri"/>
        </w:rPr>
        <w:t xml:space="preserve"> </w:t>
      </w:r>
      <w:r w:rsidRPr="00AD189C">
        <w:rPr>
          <w:rFonts w:ascii="Calibri" w:hAnsi="Calibri" w:cs="Calibri"/>
        </w:rPr>
        <w:t>were removed. After applying a stringent detection p-value of 1.10E-16</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{"citationItems":[{"id":"ITEM-1","itemData":{"DOI":"10.1186/s13059-015-0600-x","ISSN":"1474-760X","abstract":"DNA methylation plays a fundamental role in the regulation of the genome, but the optimal strategy for analysis of genome-wide DNA methylation data remains to be determined. We developed a comprehensive analysis pipeline for epigenome-wide association studies (EWAS) using the Illumina Infinium HumanMethylation450 BeadChip, based on 2,687 individuals, with 36 samples measured in duplicate. We propose new approaches to quality control, data normalisation and batch correction through control-probe adjustment and establish a null hypothesis for EWAS using permutation testing. Our analysis pipeline outperforms existing approaches, enabling accurate identification of methylation quantitative trait loci for hypothesis driven follow-up experiments.","author":[{"dropping-particle":"","family":"Lehne","given":"Benjamin","non-dropping-particle":"","parse-names":false,"suffix":""},{"dropping-particle":"","family":"Drong","given":"Alexander W","non-dropping-particle":"","parse-names":false,"suffix":""},{"dropping-particle":"","family":"Loh","given":"Marie","non-dropping-particle":"","parse-names":false,"suffix":""},{"dropping-particle":"","family":"Zhang","given":"Weihua","non-dropping-particle":"","parse-names":false,"suffix":""},{"dropping-particle":"","family":"Scott","given":"William R","non-dropping-particle":"","parse-names":false,"suffix":""},{"dropping-particle":"","family":"Tan","given":"Sian-Tsung","non-dropping-particle":"","parse-names":false,"suffix":""},{"dropping-particle":"","family":"Afzal","given":"Uzma","non-dropping-particle":"","parse-names":false,"suffix":""},{"dropping-particle":"","family":"Scott","given":"James","non-dropping-particle":"","parse-names":false,"suffix":""},{"dropping-particle":"","family":"Jarvelin","given":"Marjo-Riitta","non-dropping-particle":"","parse-names":false,"suffix":""},{"dropping-particle":"","family":"Elliott","given":"Paul","non-dropping-particle":"","parse-names":false,"suffix":""},{"dropping-particle":"","family":"McCarthy","given":"Mark I","non-dropping-particle":"","parse-names":false,"suffix":""},{"dropping-particle":"","family":"Kooner","given":"Jaspal S","non-dropping-particle":"","parse-names":false,"suffix":""},{"dropping-particle":"","family":"Chambers","given":"John C","non-dropping-particle":"","parse-names":false,"suffix":""}],"container-title":"Genome Biology","id":"ITEM-1","issue":"1","issued":{"date-parts":[["2015","12"]]},"page":"37","publisher":"BioMed Central","title":"A coherent approach for analysis of the Illumina HumanMethylation450 BeadChip improves data quality and performance in epigenome-wide association studies","type":"article-journal","volume":"16"},"uris":["http://www.mendeley.com/documents/?uuid=95d3cf74-771a-419b-8c3c-f11623377c3f"]}],"mendeley":{"formattedCitation":"(Lehne et al. 2015)","plainTextFormattedCitation":"(Lehne et al. 2015)","previouslyFormattedCitation":"(Lehne et al. 2015)"},"properties":{"noteIndex":0},"schema":"https://github.com/citation-style-language/schema/raw/master/csl-citation.json"}</w:instrText>
      </w:r>
      <w:r>
        <w:rPr>
          <w:rFonts w:ascii="Calibri" w:hAnsi="Calibri" w:cs="Calibri"/>
        </w:rPr>
        <w:fldChar w:fldCharType="separate"/>
      </w:r>
      <w:r w:rsidRPr="00980A18">
        <w:rPr>
          <w:rFonts w:ascii="Calibri" w:hAnsi="Calibri" w:cs="Calibri"/>
          <w:noProof/>
        </w:rPr>
        <w:t>(Lehne et al. 2015)</w:t>
      </w:r>
      <w:r>
        <w:rPr>
          <w:rFonts w:ascii="Calibri" w:hAnsi="Calibri" w:cs="Calibri"/>
        </w:rPr>
        <w:fldChar w:fldCharType="end"/>
      </w:r>
      <w:r>
        <w:rPr>
          <w:rFonts w:ascii="Calibri" w:hAnsi="Calibri" w:cs="Calibri"/>
        </w:rPr>
        <w:t>, 1</w:t>
      </w:r>
      <w:r w:rsidRPr="00AD189C">
        <w:rPr>
          <w:rFonts w:ascii="Calibri" w:hAnsi="Calibri" w:cs="Calibri"/>
        </w:rPr>
        <w:t xml:space="preserve">8 blood samples with a call rate &lt;98% were excluded. We removed 7,136 probes with a call rate &lt;95%, control probes, and SNP probes designed to detect genetic polymorphisms. Data was normalized with the functional normalization method with prior background correction with Noob implemented in the </w:t>
      </w:r>
      <w:proofErr w:type="spellStart"/>
      <w:r w:rsidRPr="00AD189C">
        <w:rPr>
          <w:rFonts w:ascii="Calibri" w:hAnsi="Calibri" w:cs="Calibri"/>
        </w:rPr>
        <w:t>minfi</w:t>
      </w:r>
      <w:proofErr w:type="spellEnd"/>
      <w:r w:rsidRPr="00AD189C">
        <w:rPr>
          <w:rFonts w:ascii="Calibri" w:hAnsi="Calibri" w:cs="Calibri"/>
        </w:rPr>
        <w:t xml:space="preserve"> package</w:t>
      </w:r>
      <w:r>
        <w:rPr>
          <w:rFonts w:ascii="Calibri" w:hAnsi="Calibri" w:cs="Calibri"/>
        </w:rPr>
        <w:t xml:space="preserve"> </w:t>
      </w:r>
      <w:r>
        <w:rPr>
          <w:rFonts w:ascii="Calibri" w:hAnsi="Calibri" w:cs="Calibri"/>
        </w:rPr>
        <w:fldChar w:fldCharType="begin" w:fldLock="1"/>
      </w:r>
      <w:r>
        <w:rPr>
          <w:rFonts w:ascii="Calibri" w:hAnsi="Calibri" w:cs="Calibri"/>
        </w:rPr>
        <w:instrText xml:space="preserve">ADDIN CSL_CITATION {"citationItems":[{"id":"ITEM-1","itemData":{"DOI":"10.1093/bioinformatics/btu049","ISSN":"14602059","PMID":"24478339","abstract":"Motivation: The recently released Infinium HumanMethylation450 array (the '450k' array) provides a high-throughput assay to quantify DNA methylation (DNAm) at </w:instrText>
      </w:r>
      <w:r>
        <w:rPr>
          <w:rFonts w:ascii="Cambria Math" w:hAnsi="Cambria Math" w:cs="Cambria Math"/>
        </w:rPr>
        <w:instrText>∼</w:instrText>
      </w:r>
      <w:r>
        <w:rPr>
          <w:rFonts w:ascii="Calibri" w:hAnsi="Calibri" w:cs="Calibri"/>
        </w:rPr>
        <w:instrText>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 The Author 2014.","author":[{"dropping-particle":"","family":"Aryee","given":"Martin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A.","non-dropping-particle":"","parse-names":false,"suffix":""}],"container-title":"Bioinformatics","id":"ITEM-1","issued":{"date-parts":[["2014"]]},"title":"Minfi: A flexible and comprehensive Bioconductor package for the analysis of Infinium DNA methylation microarrays","type":"article-journal"},"uris":["http://www.mendeley.com/documents/?uuid=aba442c8-f065-4551-a89b-f61c2a828ef9"]}],"mendeley":{"formattedCitation":"(Aryee et al. 2014)","plainTextFormattedCitation":"(Aryee et al. 2014)","previouslyFormattedCitation":"(Aryee et al. 2014)"},"properties":{"noteIndex":0},"schema":"https://github.com/citation-style-language/schema/raw/master/csl-citation.json"}</w:instrText>
      </w:r>
      <w:r>
        <w:rPr>
          <w:rFonts w:ascii="Calibri" w:hAnsi="Calibri" w:cs="Calibri"/>
        </w:rPr>
        <w:fldChar w:fldCharType="separate"/>
      </w:r>
      <w:r w:rsidRPr="00980A18">
        <w:rPr>
          <w:rFonts w:ascii="Calibri" w:hAnsi="Calibri" w:cs="Calibri"/>
          <w:noProof/>
        </w:rPr>
        <w:t>(Aryee et al. 2014)</w:t>
      </w:r>
      <w:r>
        <w:rPr>
          <w:rFonts w:ascii="Calibri" w:hAnsi="Calibri" w:cs="Calibri"/>
        </w:rPr>
        <w:fldChar w:fldCharType="end"/>
      </w:r>
      <w:r>
        <w:rPr>
          <w:rFonts w:ascii="Calibri" w:hAnsi="Calibri" w:cs="Calibri"/>
        </w:rPr>
        <w:t xml:space="preserve">. </w:t>
      </w:r>
      <w:r w:rsidRPr="00980A18">
        <w:rPr>
          <w:rFonts w:ascii="Calibri" w:hAnsi="Calibri" w:cs="Calibri"/>
        </w:rPr>
        <w:t>All the samples were quality controlled together</w:t>
      </w:r>
      <w:r>
        <w:rPr>
          <w:rFonts w:ascii="Calibri" w:hAnsi="Calibri" w:cs="Calibri"/>
        </w:rPr>
        <w:t>, regardless of the laboratory of processing</w:t>
      </w:r>
      <w:r w:rsidRPr="00980A18">
        <w:rPr>
          <w:rFonts w:ascii="Calibri" w:hAnsi="Calibri" w:cs="Calibri"/>
        </w:rPr>
        <w:t xml:space="preserve">, and the laboratory batch effect was eliminated with the </w:t>
      </w:r>
      <w:proofErr w:type="spellStart"/>
      <w:r w:rsidRPr="00980A18">
        <w:rPr>
          <w:rFonts w:ascii="Calibri" w:hAnsi="Calibri" w:cs="Calibri"/>
        </w:rPr>
        <w:t>ComBat</w:t>
      </w:r>
      <w:proofErr w:type="spellEnd"/>
      <w:r w:rsidRPr="00980A18">
        <w:rPr>
          <w:rFonts w:ascii="Calibri" w:hAnsi="Calibri" w:cs="Calibri"/>
        </w:rPr>
        <w:t xml:space="preserve"> method</w:t>
      </w:r>
      <w:r>
        <w:rPr>
          <w:rFonts w:ascii="Calibri" w:hAnsi="Calibri" w:cs="Calibri"/>
        </w:rPr>
        <w:t xml:space="preserve"> </w:t>
      </w:r>
      <w:r>
        <w:rPr>
          <w:rFonts w:ascii="Calibri" w:hAnsi="Calibri" w:cs="Calibri"/>
        </w:rPr>
        <w:fldChar w:fldCharType="begin" w:fldLock="1"/>
      </w:r>
      <w:r>
        <w:rPr>
          <w:rFonts w:ascii="Calibri" w:hAnsi="Calibri" w:cs="Calibri"/>
        </w:rPr>
        <w:instrText>ADDIN CSL_CITATION {"citationItems":[{"id":"ITEM-1","itemData":{"DOI":"10.1093/bioinformatics/bts034","ISSN":"13674803","PMID":"22257669","abstract":"Heterogeneity and latent variables are now widely recognized as major sources of bias and variability in high-throughput experiments. The most well-known source of latent variation in genomic experiments are batch effects-when samples are processed on different days, in different groups or by different people. However, there are also a large number of other variables that may have a major impact on high-throughput measurements. Here we describe the sva package for identifying, estimating and removing unwanted sources of variation in high-throughput experiments. The sva package supports surrogate variable estimation with the sva function, direct adjustment for known batch effects with the ComBat function and adjustment for batch and latent variables in prediction problems with the fsva function. © The Author 2012. Published by Oxford University Press. All rights reserved.","author":[{"dropping-particle":"","family":"Leek","given":"Jeffrey T.","non-dropping-particle":"","parse-names":false,"suffix":""},{"dropping-particle":"","family":"Johnson","given":"W. Evan","non-dropping-particle":"","parse-names":false,"suffix":""},{"dropping-particle":"","family":"Parker","given":"Hilary S.","non-dropping-particle":"","parse-names":false,"suffix":""},{"dropping-particle":"","family":"Jaffe","given":"Andrew E.","non-dropping-particle":"","parse-names":false,"suffix":""},{"dropping-particle":"","family":"Storey","given":"John D.","non-dropping-particle":"","parse-names":false,"suffix":""}],"container-title":"Bioinformatics","id":"ITEM-1","issued":{"date-parts":[["2012"]]},"title":"The SVA package for removing batch effects and other unwanted variation in high-throughput experiments","type":"article-journal"},"uris":["http://www.mendeley.com/documents/?uuid=c046a7a0-fb49-479e-b707-84972b10b0a5"]}],"mendeley":{"formattedCitation":"(Leek et al. 2012)","plainTextFormattedCitation":"(Leek et al. 2012)","previouslyFormattedCitation":"(Leek et al. 2012)"},"properties":{"noteIndex":0},"schema":"https://github.com/citation-style-language/schema/raw/master/csl-citation.json"}</w:instrText>
      </w:r>
      <w:r>
        <w:rPr>
          <w:rFonts w:ascii="Calibri" w:hAnsi="Calibri" w:cs="Calibri"/>
        </w:rPr>
        <w:fldChar w:fldCharType="separate"/>
      </w:r>
      <w:r w:rsidRPr="00980A18">
        <w:rPr>
          <w:rFonts w:ascii="Calibri" w:hAnsi="Calibri" w:cs="Calibri"/>
          <w:noProof/>
        </w:rPr>
        <w:t>(Leek et al. 2012)</w:t>
      </w:r>
      <w:r>
        <w:rPr>
          <w:rFonts w:ascii="Calibri" w:hAnsi="Calibri" w:cs="Calibri"/>
        </w:rPr>
        <w:fldChar w:fldCharType="end"/>
      </w:r>
      <w:r w:rsidRPr="00980A18">
        <w:rPr>
          <w:rFonts w:ascii="Calibri" w:hAnsi="Calibri" w:cs="Calibri"/>
        </w:rPr>
        <w:t xml:space="preserve">. While applying </w:t>
      </w:r>
      <w:proofErr w:type="spellStart"/>
      <w:r w:rsidRPr="00980A18">
        <w:rPr>
          <w:rFonts w:ascii="Calibri" w:hAnsi="Calibri" w:cs="Calibri"/>
        </w:rPr>
        <w:t>ComBat</w:t>
      </w:r>
      <w:proofErr w:type="spellEnd"/>
      <w:r w:rsidRPr="00980A18">
        <w:rPr>
          <w:rFonts w:ascii="Calibri" w:hAnsi="Calibri" w:cs="Calibri"/>
        </w:rPr>
        <w:t xml:space="preserve"> main covariates were protected.</w:t>
      </w:r>
    </w:p>
    <w:p w14:paraId="47FA824A" w14:textId="77777777" w:rsidR="005F5043" w:rsidRDefault="005F5043" w:rsidP="005F5043">
      <w:pPr>
        <w:autoSpaceDE w:val="0"/>
        <w:autoSpaceDN w:val="0"/>
        <w:adjustRightInd w:val="0"/>
        <w:rPr>
          <w:rFonts w:ascii="Calibri" w:hAnsi="Calibri" w:cs="Calibri"/>
        </w:rPr>
      </w:pPr>
      <w:r>
        <w:rPr>
          <w:rFonts w:ascii="Calibri" w:hAnsi="Calibri" w:cs="Calibri"/>
        </w:rPr>
        <w:t>For cord blood, p</w:t>
      </w:r>
      <w:r w:rsidRPr="00980A18">
        <w:rPr>
          <w:rFonts w:ascii="Calibri" w:hAnsi="Calibri" w:cs="Calibri"/>
        </w:rPr>
        <w:t xml:space="preserve">roportions of </w:t>
      </w:r>
      <w:r>
        <w:rPr>
          <w:rFonts w:ascii="Calibri" w:hAnsi="Calibri" w:cs="Calibri"/>
        </w:rPr>
        <w:t>seven</w:t>
      </w:r>
      <w:r w:rsidRPr="00980A18">
        <w:rPr>
          <w:rFonts w:ascii="Calibri" w:hAnsi="Calibri" w:cs="Calibri"/>
        </w:rPr>
        <w:t xml:space="preserve"> cord blood cell types (CD4+ T-lymphocytes, CD8+ T-lymphocytes, NK (natural killer) cells, B-lymphocytes, monocytes, granulocytes</w:t>
      </w:r>
      <w:r>
        <w:rPr>
          <w:rFonts w:ascii="Calibri" w:hAnsi="Calibri" w:cs="Calibri"/>
        </w:rPr>
        <w:t xml:space="preserve"> and nucleated red blood cells (</w:t>
      </w:r>
      <w:proofErr w:type="spellStart"/>
      <w:r>
        <w:rPr>
          <w:rFonts w:ascii="Calibri" w:hAnsi="Calibri" w:cs="Calibri"/>
        </w:rPr>
        <w:t>nRBC</w:t>
      </w:r>
      <w:proofErr w:type="spellEnd"/>
      <w:r>
        <w:rPr>
          <w:rFonts w:ascii="Calibri" w:hAnsi="Calibri" w:cs="Calibri"/>
        </w:rPr>
        <w:t>)</w:t>
      </w:r>
      <w:r w:rsidRPr="00980A18">
        <w:rPr>
          <w:rFonts w:ascii="Calibri" w:hAnsi="Calibri" w:cs="Calibri"/>
        </w:rPr>
        <w:t>) were computed by applying the</w:t>
      </w:r>
      <w:r>
        <w:rPr>
          <w:rFonts w:ascii="Calibri" w:hAnsi="Calibri" w:cs="Calibri"/>
        </w:rPr>
        <w:t xml:space="preserve"> Gervin reference panel </w:t>
      </w:r>
      <w:r>
        <w:rPr>
          <w:rFonts w:ascii="Calibri" w:hAnsi="Calibri" w:cs="Calibri"/>
        </w:rPr>
        <w:fldChar w:fldCharType="begin" w:fldLock="1"/>
      </w:r>
      <w:r>
        <w:rPr>
          <w:rFonts w:ascii="Calibri" w:hAnsi="Calibri" w:cs="Calibri"/>
        </w:rPr>
        <w:instrText>ADDIN CSL_CITATION {"citationItems":[{"id":"ITEM-1","itemData":{"DOI":"10.1186/s13148-019-0717-y","ISSN":"18687083","PMID":"31455416","abstract":"Background: Umbilical cord blood (UCB) is commonly used in epigenome-wide association studies of prenatal exposures. Accounting for cell type composition is critical in such studies as it reduces confounding due to the cell specificity of DNA methylation (DNAm). In the absence of cell sorting information, statistical methods can be applied to deconvolve heterogeneous cell mixtures. Among these methods, reference-based approaches leverage age-Appropriate cell-specific DNAm profiles to estimate cellular composition. In UCB, four reference datasets comprising DNAm signatures profiled in purified cell populations have been published using the Illumina 450 K and EPIC arrays. These datasets are biologically and technically different, and currently, there is no consensus on how to best apply them. Here, we systematically evaluate and compare these datasets and provide recommendations for reference-based UCB deconvolution. Results: We first evaluated the four reference datasets to ascertain both the purity of the samples and the potential cell cross-contamination. We filtered samples and combined datasets to obtain a joint UCB reference. We selected deconvolution libraries using two different approaches: Automatic selection using the top differentially methylated probes from the function pickCompProbes in minfi and a standardized library selected using the IDOL (Identifying Optimal Libraries) iterative algorithm. We compared the performance of each reference separately and in combination, using the two approaches for reference library selection, and validated the results in an independent cohort (Generation R Study, n = 191) with matched Fluorescence-Activated Cell Sorting measured cell counts. Strict filtering and combination of the references significantly improved the accuracy and efficiency of cell type estimates. Ultimately, the IDOL library outperformed the library from the automatic selection method implemented in pickCompProbes. Conclusion: These results have important implications for epigenetic studies in UCB as implementing this method will optimally reduce confounding due to cellular heterogeneity. This work provides guidelines for future reference-based UCB deconvolution and establishes a framework for combining reference datasets in other tissues.","author":[{"dropping-particle":"","family":"Gervin","given":"Kristina","non-dropping-particle":"","parse-names":false,"suffix":""},{"dropping-particle":"","family":"Salas","given":"Lucas A.","non-dropping-particle":"","parse-names":false,"suffix":""},{"dropping-particle":"","family":"Bakulski","given":"Kelly M.","non-dropping-particle":"","parse-names":false,"suffix":""},{"dropping-particle":"","family":"Zelm","given":"Menno C.","non-dropping-particle":"Van","parse-names":false,"suffix":""},{"dropping-particle":"","family":"Koestler","given":"Devin C.","non-dropping-particle":"","parse-names":false,"suffix":""},{"dropping-particle":"","family":"Wiencke","given":"John K.","non-dropping-particle":"","parse-names":false,"suffix":""},{"dropping-particle":"","family":"Duijts","given":"Liesbeth","non-dropping-particle":"","parse-names":false,"suffix":""},{"dropping-particle":"","family":"Moll","given":"Henriëtte A.","non-dropping-particle":"","parse-names":false,"suffix":""},{"dropping-particle":"","family":"Kelsey","given":"Karl T.","non-dropping-particle":"","parse-names":false,"suffix":""},{"dropping-particle":"","family":"Kobor","given":"Michael S.","non-dropping-particle":"","parse-names":false,"suffix":""},{"dropping-particle":"","family":"Lyle","given":"Robert","non-dropping-particle":"","parse-names":false,"suffix":""},{"dropping-particle":"","family":"Christensen","given":"Brock C.","non-dropping-particle":"","parse-names":false,"suffix":""},{"dropping-particle":"","family":"Felix","given":"Janine F.","non-dropping-particle":"","parse-names":false,"suffix":""},{"dropping-particle":"","family":"Jones","given":"Meaghan J.","non-dropping-particle":"","parse-names":false,"suffix":""}],"container-title":"Clinical Epigenetics","id":"ITEM-1","issue":"1","issued":{"date-parts":[["2019"]]},"page":"1-15","publisher":"Clinical Epigenetics","title":"Systematic evaluation and validation of reference and library selection methods for deconvolution of cord blood DNA methylation data","type":"article-journal","volume":"11"},"uris":["http://www.mendeley.com/documents/?uuid=0b002560-3fc7-4aaa-b749-82a4f7847a1d"]}],"mendeley":{"formattedCitation":"(Gervin et al. 2019)","plainTextFormattedCitation":"(Gervin et al. 2019)","previouslyFormattedCitation":"(Gervin et al. 2019)"},"properties":{"noteIndex":0},"schema":"https://github.com/citation-style-language/schema/raw/master/csl-citation.json"}</w:instrText>
      </w:r>
      <w:r>
        <w:rPr>
          <w:rFonts w:ascii="Calibri" w:hAnsi="Calibri" w:cs="Calibri"/>
        </w:rPr>
        <w:fldChar w:fldCharType="separate"/>
      </w:r>
      <w:r w:rsidRPr="00980A18">
        <w:rPr>
          <w:rFonts w:ascii="Calibri" w:hAnsi="Calibri" w:cs="Calibri"/>
          <w:noProof/>
        </w:rPr>
        <w:t>(Gervin et al. 2019)</w:t>
      </w:r>
      <w:r>
        <w:rPr>
          <w:rFonts w:ascii="Calibri" w:hAnsi="Calibri" w:cs="Calibri"/>
        </w:rPr>
        <w:fldChar w:fldCharType="end"/>
      </w:r>
      <w:r>
        <w:rPr>
          <w:rFonts w:ascii="Calibri" w:hAnsi="Calibri" w:cs="Calibri"/>
        </w:rPr>
        <w:t>. For child blood, p</w:t>
      </w:r>
      <w:r w:rsidRPr="00980A18">
        <w:rPr>
          <w:rFonts w:ascii="Calibri" w:hAnsi="Calibri" w:cs="Calibri"/>
        </w:rPr>
        <w:t xml:space="preserve">roportions of </w:t>
      </w:r>
      <w:r>
        <w:rPr>
          <w:rFonts w:ascii="Calibri" w:hAnsi="Calibri" w:cs="Calibri"/>
        </w:rPr>
        <w:t>six</w:t>
      </w:r>
      <w:r w:rsidRPr="00980A18">
        <w:rPr>
          <w:rFonts w:ascii="Calibri" w:hAnsi="Calibri" w:cs="Calibri"/>
        </w:rPr>
        <w:t xml:space="preserve"> blood cell types</w:t>
      </w:r>
      <w:r>
        <w:rPr>
          <w:rFonts w:ascii="Calibri" w:hAnsi="Calibri" w:cs="Calibri"/>
        </w:rPr>
        <w:t xml:space="preserve"> (</w:t>
      </w:r>
      <w:r w:rsidRPr="00980A18">
        <w:rPr>
          <w:rFonts w:ascii="Calibri" w:hAnsi="Calibri" w:cs="Calibri"/>
        </w:rPr>
        <w:t>CD4+ T-lymphocytes, CD8+ T-lymphocytes, NK (natural killer) cells, B-lymphocytes, monocytes, granulocytes</w:t>
      </w:r>
      <w:r>
        <w:rPr>
          <w:rFonts w:ascii="Calibri" w:hAnsi="Calibri" w:cs="Calibri"/>
        </w:rPr>
        <w:t xml:space="preserve">) were estimated with the </w:t>
      </w:r>
      <w:r w:rsidRPr="00980A18">
        <w:rPr>
          <w:rFonts w:ascii="Calibri" w:hAnsi="Calibri" w:cs="Calibri"/>
        </w:rPr>
        <w:t xml:space="preserve">Houseman method </w:t>
      </w:r>
      <w:r>
        <w:rPr>
          <w:rFonts w:ascii="Calibri" w:hAnsi="Calibri" w:cs="Calibri"/>
        </w:rPr>
        <w:t xml:space="preserve">using </w:t>
      </w:r>
      <w:proofErr w:type="spellStart"/>
      <w:r w:rsidRPr="00980A18">
        <w:rPr>
          <w:rFonts w:ascii="Calibri" w:hAnsi="Calibri" w:cs="Calibri"/>
        </w:rPr>
        <w:t>Reinius</w:t>
      </w:r>
      <w:proofErr w:type="spellEnd"/>
      <w:r w:rsidRPr="00980A18">
        <w:rPr>
          <w:rFonts w:ascii="Calibri" w:hAnsi="Calibri" w:cs="Calibri"/>
        </w:rPr>
        <w:t>’ reference</w:t>
      </w:r>
      <w:r>
        <w:rPr>
          <w:rFonts w:ascii="Calibri" w:hAnsi="Calibri" w:cs="Calibri"/>
        </w:rPr>
        <w:t xml:space="preserve"> </w:t>
      </w:r>
      <w:r w:rsidRPr="00AF6FF6">
        <w:rPr>
          <w:rFonts w:ascii="Calibri" w:hAnsi="Calibri" w:cs="Calibri"/>
        </w:rPr>
        <w:fldChar w:fldCharType="begin" w:fldLock="1"/>
      </w:r>
      <w:r w:rsidRPr="00AF6FF6">
        <w:rPr>
          <w:rFonts w:ascii="Calibri" w:hAnsi="Calibri" w:cs="Calibri"/>
        </w:rPr>
        <w:instrText>ADDIN CSL_CITATION {"citationItems":[{"id":"ITEM-1","itemData":{"DOI":"10.1371/journal.pone.0041361","ISSN":"1932-6203","abstract":"Methylation of cytosines at CpG sites is a common epigenetic DNA modification that can be measured by a large number of methods, now even in a genome-wide manner for hundreds of thousands of sites. The application of DNA methylation analysis is becoming widely popular in complex disorders, for example, to understand part of the “missing heritability”. The DNA samples most readily available for methylation studies are derived from whole blood. However, blood consists of many functionally and developmentally distinct cell populations in varying proportions. We studied whether such variation might affect the interpretation of methylation studies based on whole blood DNA. We found in healthy male blood donors there is important variation in the methylation profiles of whole blood, mononuclear cells, granulocytes, and cells from seven selected purified lineages. CpG methylation between mononuclear cells and granulocytes differed for 22% of the 8252 probes covering the selected 343 genes implicated in immune-related disorders by genome-wide association studies, and at least one probe was differentially methylated for 85% of the genes, indicating that whole blood methylation results might be unintelligible. For individual genes, even if the overall methylation patterns might appear similar, a few CpG sites in the regulatory regions may have opposite methylation patterns (i.e., hypo/hyper) in the main blood cell types. We conclude that interpretation of whole blood methylation profiles should be performed with great caution and for any differences implicated in a disorder, the differences resulting from varying proportions of white blood cell types should be considered.","author":[{"dropping-particle":"","family":"Reinius","given":"Lovisa E.","non-dropping-particle":"","parse-names":false,"suffix":""},{"dropping-particle":"","family":"Acevedo","given":"Nathalie","non-dropping-particle":"","parse-names":false,"suffix":""},{"dropping-particle":"","family":"Joerink","given":"Maaike","non-dropping-particle":"","parse-names":false,"suffix":""},{"dropping-particle":"","family":"Pershagen","given":"Göran","non-dropping-particle":"","parse-names":false,"suffix":""},{"dropping-particle":"","family":"Dahlén","given":"Sven-Erik","non-dropping-particle":"","parse-names":false,"suffix":""},{"dropping-particle":"","family":"Greco","given":"Dario","non-dropping-particle":"","parse-names":false,"suffix":""},{"dropping-particle":"","family":"Söderhäll","given":"Cilla","non-dropping-particle":"","parse-names":false,"suffix":""},{"dropping-particle":"","family":"Scheynius","given":"Annika","non-dropping-particle":"","parse-names":false,"suffix":""},{"dropping-particle":"","family":"Kere","given":"Juha","non-dropping-particle":"","parse-names":false,"suffix":""}],"container-title":"PLoS ONE","editor":[{"dropping-particle":"","family":"Ting","given":"Angela H.","non-dropping-particle":"","parse-names":false,"suffix":""}],"id":"ITEM-1","issue":"7","issued":{"date-parts":[["2012","7"]]},"page":"e41361","publisher":"Public Library of Science","title":"Differential DNA Methylation in Purified Human Blood Cells: Implications for Cell Lineage and Studies on Disease Susceptibility","type":"article-journal","volume":"7"},"uris":["http://www.mendeley.com/documents/?uuid=7d57eb3e-6593-44e1-804f-9c36ef458612"]}],"mendeley":{"formattedCitation":"(Reinius et al. 2012)","plainTextFormattedCitation":"(Reinius et al. 2012)","previouslyFormattedCitation":"(Reinius et al. 2012)"},"properties":{"noteIndex":0},"schema":"https://github.com/citation-style-language/schema/raw/master/csl-citation.json"}</w:instrText>
      </w:r>
      <w:r w:rsidRPr="00AF6FF6">
        <w:rPr>
          <w:rFonts w:ascii="Calibri" w:hAnsi="Calibri" w:cs="Calibri"/>
        </w:rPr>
        <w:fldChar w:fldCharType="separate"/>
      </w:r>
      <w:r w:rsidRPr="00AF6FF6">
        <w:rPr>
          <w:rFonts w:ascii="Calibri" w:hAnsi="Calibri" w:cs="Calibri"/>
          <w:noProof/>
        </w:rPr>
        <w:t>(Reinius et al. 2012)</w:t>
      </w:r>
      <w:r w:rsidRPr="00AF6FF6">
        <w:rPr>
          <w:rFonts w:ascii="Calibri" w:hAnsi="Calibri" w:cs="Calibri"/>
        </w:rPr>
        <w:fldChar w:fldCharType="end"/>
      </w:r>
      <w:r w:rsidRPr="00AF6FF6">
        <w:rPr>
          <w:rFonts w:ascii="Calibri" w:hAnsi="Calibri" w:cs="Calibri"/>
        </w:rPr>
        <w:fldChar w:fldCharType="begin" w:fldLock="1"/>
      </w:r>
      <w:r>
        <w:rPr>
          <w:rFonts w:ascii="Calibri" w:hAnsi="Calibri" w:cs="Calibri"/>
        </w:rPr>
        <w:instrText>ADDIN CSL_CITATION {"citationItems":[{"id":"ITEM-1","itemData":{"DOI":"10.1186/1471-2105-13-86","ISSN":"1471-2105","PMID":"22568884","abstract":"BACKGROUND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Bioinformatics","id":"ITEM-1","issue":"1","issued":{"date-parts":[["2012","5"]]},"page":"86","title":"DNA methylation arrays as surrogate measures of cell mixture distribution","type":"article-journal","volume":"13"},"uris":["http://www.mendeley.com/documents/?uuid=0bd1dafe-f985-46d9-ae23-37105bea7eb7"]}],"mendeley":{"formattedCitation":"(Houseman et al. 2012)","plainTextFormattedCitation":"(Houseman et al. 2012)","previouslyFormattedCitation":"(Houseman et al. 2012)"},"properties":{"noteIndex":0},"schema":"https://github.com/citation-style-language/schema/raw/master/csl-citation.json"}</w:instrText>
      </w:r>
      <w:r w:rsidRPr="00AF6FF6">
        <w:rPr>
          <w:rFonts w:ascii="Calibri" w:hAnsi="Calibri" w:cs="Calibri"/>
        </w:rPr>
        <w:fldChar w:fldCharType="separate"/>
      </w:r>
      <w:r w:rsidRPr="00AF6FF6">
        <w:rPr>
          <w:rFonts w:ascii="Calibri" w:hAnsi="Calibri" w:cs="Calibri"/>
          <w:noProof/>
        </w:rPr>
        <w:t>(Houseman et al. 2012)</w:t>
      </w:r>
      <w:r w:rsidRPr="00AF6FF6">
        <w:rPr>
          <w:rFonts w:ascii="Calibri" w:hAnsi="Calibri" w:cs="Calibri"/>
        </w:rPr>
        <w:fldChar w:fldCharType="end"/>
      </w:r>
      <w:r w:rsidRPr="00AF6FF6">
        <w:rPr>
          <w:rFonts w:ascii="Calibri" w:hAnsi="Calibri" w:cs="Calibri"/>
        </w:rPr>
        <w:t>.</w:t>
      </w:r>
      <w:r w:rsidRPr="00A94585">
        <w:rPr>
          <w:rFonts w:ascii="Calibri" w:hAnsi="Calibri" w:cs="Calibri"/>
        </w:rPr>
        <w:t xml:space="preserve"> </w:t>
      </w:r>
      <w:r w:rsidRPr="00980A18">
        <w:rPr>
          <w:rFonts w:ascii="Calibri" w:hAnsi="Calibri" w:cs="Calibri"/>
        </w:rPr>
        <w:t xml:space="preserve"> </w:t>
      </w:r>
    </w:p>
    <w:p w14:paraId="70653C8D" w14:textId="77777777" w:rsidR="005F5043" w:rsidRDefault="005F5043" w:rsidP="005F5043">
      <w:pPr>
        <w:autoSpaceDE w:val="0"/>
        <w:autoSpaceDN w:val="0"/>
        <w:adjustRightInd w:val="0"/>
        <w:rPr>
          <w:rFonts w:ascii="Calibri" w:hAnsi="Calibri" w:cs="Calibri"/>
        </w:rPr>
      </w:pPr>
    </w:p>
    <w:p w14:paraId="76D0EE19" w14:textId="77777777" w:rsidR="005F5043" w:rsidRPr="0031739A" w:rsidRDefault="005F5043" w:rsidP="005F5043">
      <w:pPr>
        <w:rPr>
          <w:rFonts w:ascii="Calibri" w:hAnsi="Calibri" w:cs="Calibri"/>
          <w:b/>
        </w:rPr>
      </w:pPr>
      <w:r w:rsidRPr="0031739A">
        <w:rPr>
          <w:rFonts w:ascii="Calibri" w:hAnsi="Calibri" w:cs="Calibri" w:hint="eastAsia"/>
          <w:b/>
        </w:rPr>
        <w:t>Acknowledgements and Funding</w:t>
      </w:r>
    </w:p>
    <w:p w14:paraId="484B1F1B" w14:textId="77777777" w:rsidR="005F5043" w:rsidRPr="00A94585" w:rsidRDefault="005F5043" w:rsidP="005F5043">
      <w:pPr>
        <w:rPr>
          <w:rFonts w:ascii="Calibri" w:hAnsi="Calibri" w:cs="Calibri"/>
        </w:rPr>
      </w:pPr>
      <w:r w:rsidRPr="00E50FD2">
        <w:rPr>
          <w:rFonts w:ascii="Calibri" w:hAnsi="Calibri" w:cs="Calibri"/>
        </w:rPr>
        <w:t xml:space="preserve">This study was funded by grants from Instituto de Salud Carlos III (Red INMA G03/176; CB06/02/0041; PI041436; PI17/01340 incl. FEDER funds, PI081151 incl. FEDER funds), </w:t>
      </w:r>
      <w:proofErr w:type="spellStart"/>
      <w:r w:rsidRPr="00E50FD2">
        <w:rPr>
          <w:rFonts w:ascii="Calibri" w:hAnsi="Calibri" w:cs="Calibri"/>
        </w:rPr>
        <w:t>Generalitat</w:t>
      </w:r>
      <w:proofErr w:type="spellEnd"/>
      <w:r w:rsidRPr="00E50FD2">
        <w:rPr>
          <w:rFonts w:ascii="Calibri" w:hAnsi="Calibri" w:cs="Calibri"/>
        </w:rPr>
        <w:t xml:space="preserve"> de Catalunya-CIRIT 1999SGR 00241, </w:t>
      </w:r>
      <w:proofErr w:type="spellStart"/>
      <w:r w:rsidRPr="00E50FD2">
        <w:rPr>
          <w:rFonts w:ascii="Calibri" w:hAnsi="Calibri" w:cs="Calibri"/>
        </w:rPr>
        <w:t>Fundació</w:t>
      </w:r>
      <w:proofErr w:type="spellEnd"/>
      <w:r w:rsidRPr="00E50FD2">
        <w:rPr>
          <w:rFonts w:ascii="Calibri" w:hAnsi="Calibri" w:cs="Calibri"/>
        </w:rPr>
        <w:t xml:space="preserve"> La </w:t>
      </w:r>
      <w:proofErr w:type="spellStart"/>
      <w:r w:rsidRPr="00E50FD2">
        <w:rPr>
          <w:rFonts w:ascii="Calibri" w:hAnsi="Calibri" w:cs="Calibri"/>
        </w:rPr>
        <w:t>marató</w:t>
      </w:r>
      <w:proofErr w:type="spellEnd"/>
      <w:r w:rsidRPr="00E50FD2">
        <w:rPr>
          <w:rFonts w:ascii="Calibri" w:hAnsi="Calibri" w:cs="Calibri"/>
        </w:rPr>
        <w:t xml:space="preserve"> de TV3 (090430), EU Commission (261357-MeDALL: Mechanisms of the Development of </w:t>
      </w:r>
      <w:proofErr w:type="spellStart"/>
      <w:r w:rsidRPr="00E50FD2">
        <w:rPr>
          <w:rFonts w:ascii="Calibri" w:hAnsi="Calibri" w:cs="Calibri"/>
        </w:rPr>
        <w:t>ALLergy</w:t>
      </w:r>
      <w:proofErr w:type="spellEnd"/>
      <w:r w:rsidRPr="00E50FD2">
        <w:rPr>
          <w:rFonts w:ascii="Calibri" w:hAnsi="Calibri" w:cs="Calibri"/>
        </w:rPr>
        <w:t xml:space="preserve">), and European Research Council (268479-BREATHE: </w:t>
      </w:r>
      <w:proofErr w:type="spellStart"/>
      <w:r w:rsidRPr="00E50FD2">
        <w:rPr>
          <w:rFonts w:ascii="Calibri" w:hAnsi="Calibri" w:cs="Calibri"/>
        </w:rPr>
        <w:t>BRain</w:t>
      </w:r>
      <w:proofErr w:type="spellEnd"/>
      <w:r w:rsidRPr="00E50FD2">
        <w:rPr>
          <w:rFonts w:ascii="Calibri" w:hAnsi="Calibri" w:cs="Calibri"/>
        </w:rPr>
        <w:t xml:space="preserve"> </w:t>
      </w:r>
      <w:proofErr w:type="spellStart"/>
      <w:r w:rsidRPr="00E50FD2">
        <w:rPr>
          <w:rFonts w:ascii="Calibri" w:hAnsi="Calibri" w:cs="Calibri"/>
        </w:rPr>
        <w:t>dEvelopment</w:t>
      </w:r>
      <w:proofErr w:type="spellEnd"/>
      <w:r w:rsidRPr="00E50FD2">
        <w:rPr>
          <w:rFonts w:ascii="Calibri" w:hAnsi="Calibri" w:cs="Calibri"/>
        </w:rPr>
        <w:t xml:space="preserve"> and Air </w:t>
      </w:r>
      <w:proofErr w:type="spellStart"/>
      <w:r w:rsidRPr="00E50FD2">
        <w:rPr>
          <w:rFonts w:ascii="Calibri" w:hAnsi="Calibri" w:cs="Calibri"/>
        </w:rPr>
        <w:t>polluTion</w:t>
      </w:r>
      <w:proofErr w:type="spellEnd"/>
      <w:r w:rsidRPr="00E50FD2">
        <w:rPr>
          <w:rFonts w:ascii="Calibri" w:hAnsi="Calibri" w:cs="Calibri"/>
        </w:rPr>
        <w:t xml:space="preserve"> ultrafine particles in </w:t>
      </w:r>
      <w:proofErr w:type="spellStart"/>
      <w:r w:rsidRPr="00E50FD2">
        <w:rPr>
          <w:rFonts w:ascii="Calibri" w:hAnsi="Calibri" w:cs="Calibri"/>
        </w:rPr>
        <w:t>scHool</w:t>
      </w:r>
      <w:proofErr w:type="spellEnd"/>
      <w:r w:rsidRPr="00E50FD2">
        <w:rPr>
          <w:rFonts w:ascii="Calibri" w:hAnsi="Calibri" w:cs="Calibri"/>
        </w:rPr>
        <w:t xml:space="preserve"> </w:t>
      </w:r>
      <w:proofErr w:type="spellStart"/>
      <w:r w:rsidRPr="00E50FD2">
        <w:rPr>
          <w:rFonts w:ascii="Calibri" w:hAnsi="Calibri" w:cs="Calibri"/>
        </w:rPr>
        <w:t>childrEn</w:t>
      </w:r>
      <w:proofErr w:type="spellEnd"/>
      <w:r w:rsidRPr="00E50FD2">
        <w:rPr>
          <w:rFonts w:ascii="Calibri" w:hAnsi="Calibri" w:cs="Calibri"/>
        </w:rPr>
        <w:t xml:space="preserve">). This publication was co-financed by the Agencia Estatal de </w:t>
      </w:r>
      <w:proofErr w:type="spellStart"/>
      <w:r w:rsidRPr="00E50FD2">
        <w:rPr>
          <w:rFonts w:ascii="Calibri" w:hAnsi="Calibri" w:cs="Calibri"/>
        </w:rPr>
        <w:t>Investigación</w:t>
      </w:r>
      <w:proofErr w:type="spellEnd"/>
      <w:r w:rsidRPr="00E50FD2">
        <w:rPr>
          <w:rFonts w:ascii="Calibri" w:hAnsi="Calibri" w:cs="Calibri"/>
        </w:rPr>
        <w:t xml:space="preserve"> (AEI) and the European Social Fund (FSE) " EL FSE </w:t>
      </w:r>
      <w:proofErr w:type="spellStart"/>
      <w:r w:rsidRPr="00E50FD2">
        <w:rPr>
          <w:rFonts w:ascii="Calibri" w:hAnsi="Calibri" w:cs="Calibri"/>
        </w:rPr>
        <w:t>invierte</w:t>
      </w:r>
      <w:proofErr w:type="spellEnd"/>
      <w:r w:rsidRPr="00E50FD2">
        <w:rPr>
          <w:rFonts w:ascii="Calibri" w:hAnsi="Calibri" w:cs="Calibri"/>
        </w:rPr>
        <w:t xml:space="preserve"> </w:t>
      </w:r>
      <w:proofErr w:type="spellStart"/>
      <w:r w:rsidRPr="00E50FD2">
        <w:rPr>
          <w:rFonts w:ascii="Calibri" w:hAnsi="Calibri" w:cs="Calibri"/>
        </w:rPr>
        <w:t>en</w:t>
      </w:r>
      <w:proofErr w:type="spellEnd"/>
      <w:r w:rsidRPr="00E50FD2">
        <w:rPr>
          <w:rFonts w:ascii="Calibri" w:hAnsi="Calibri" w:cs="Calibri"/>
        </w:rPr>
        <w:t xml:space="preserve"> </w:t>
      </w:r>
      <w:proofErr w:type="spellStart"/>
      <w:r w:rsidRPr="00E50FD2">
        <w:rPr>
          <w:rFonts w:ascii="Calibri" w:hAnsi="Calibri" w:cs="Calibri"/>
        </w:rPr>
        <w:t>tu</w:t>
      </w:r>
      <w:proofErr w:type="spellEnd"/>
      <w:r w:rsidRPr="00E50FD2">
        <w:rPr>
          <w:rFonts w:ascii="Calibri" w:hAnsi="Calibri" w:cs="Calibri"/>
        </w:rPr>
        <w:t xml:space="preserve"> </w:t>
      </w:r>
      <w:proofErr w:type="spellStart"/>
      <w:r w:rsidRPr="00E50FD2">
        <w:rPr>
          <w:rFonts w:ascii="Calibri" w:hAnsi="Calibri" w:cs="Calibri"/>
        </w:rPr>
        <w:t>futuro</w:t>
      </w:r>
      <w:proofErr w:type="spellEnd"/>
      <w:r w:rsidRPr="00E50FD2">
        <w:rPr>
          <w:rFonts w:ascii="Calibri" w:hAnsi="Calibri" w:cs="Calibri"/>
        </w:rPr>
        <w:t xml:space="preserve">" with reference number PRE2020-092005, according to the Resolution of the Presidency of the AEI, by which grants are awarded for pre-doctoral contracts for the training of doctors, call 2020 (awarded to M.S.W.K). We </w:t>
      </w:r>
      <w:r>
        <w:rPr>
          <w:rFonts w:ascii="Calibri" w:hAnsi="Calibri" w:cs="Calibri"/>
        </w:rPr>
        <w:t xml:space="preserve">also </w:t>
      </w:r>
      <w:r w:rsidRPr="00E50FD2">
        <w:rPr>
          <w:rFonts w:ascii="Calibri" w:hAnsi="Calibri" w:cs="Calibri"/>
        </w:rPr>
        <w:t xml:space="preserve">acknowledge support from the grant CEX2023-0001290-S funded by MCIN/AEI/ 10.13039/501100011033, and support from the </w:t>
      </w:r>
      <w:proofErr w:type="spellStart"/>
      <w:r w:rsidRPr="00E50FD2">
        <w:rPr>
          <w:rFonts w:ascii="Calibri" w:hAnsi="Calibri" w:cs="Calibri"/>
        </w:rPr>
        <w:t>Generalitat</w:t>
      </w:r>
      <w:proofErr w:type="spellEnd"/>
      <w:r w:rsidRPr="00E50FD2">
        <w:rPr>
          <w:rFonts w:ascii="Calibri" w:hAnsi="Calibri" w:cs="Calibri"/>
        </w:rPr>
        <w:t xml:space="preserve"> de Catalunya through the CERCA Program</w:t>
      </w:r>
      <w:r>
        <w:rPr>
          <w:rFonts w:ascii="Calibri" w:hAnsi="Calibri" w:cs="Calibri"/>
        </w:rPr>
        <w:t xml:space="preserve">, </w:t>
      </w:r>
      <w:r w:rsidRPr="00D62E5F">
        <w:rPr>
          <w:rFonts w:ascii="Calibri" w:hAnsi="Calibri" w:cs="Calibri"/>
        </w:rPr>
        <w:t>and from the Ministry of Research and Universities of the Government of Catalonia (2021 SGR 01564).</w:t>
      </w:r>
    </w:p>
    <w:p w14:paraId="04F5298D" w14:textId="7B70E75D" w:rsidR="005F5043" w:rsidRDefault="0097055A" w:rsidP="005F5043">
      <w:pPr>
        <w:rPr>
          <w:rFonts w:ascii="Calibri" w:hAnsi="Calibri" w:cs="Calibri"/>
        </w:rPr>
      </w:pPr>
      <w:r>
        <w:rPr>
          <w:noProof/>
        </w:rPr>
        <w:lastRenderedPageBreak/>
        <w:drawing>
          <wp:inline distT="0" distB="0" distL="0" distR="0" wp14:anchorId="3568E807" wp14:editId="7A3B75B7">
            <wp:extent cx="5760720" cy="2472055"/>
            <wp:effectExtent l="0" t="0" r="0" b="4445"/>
            <wp:docPr id="51890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08587" name=""/>
                    <pic:cNvPicPr/>
                  </pic:nvPicPr>
                  <pic:blipFill>
                    <a:blip r:embed="rId16"/>
                    <a:stretch>
                      <a:fillRect/>
                    </a:stretch>
                  </pic:blipFill>
                  <pic:spPr>
                    <a:xfrm>
                      <a:off x="0" y="0"/>
                      <a:ext cx="5760720" cy="2472055"/>
                    </a:xfrm>
                    <a:prstGeom prst="rect">
                      <a:avLst/>
                    </a:prstGeom>
                  </pic:spPr>
                </pic:pic>
              </a:graphicData>
            </a:graphic>
          </wp:inline>
        </w:drawing>
      </w:r>
    </w:p>
    <w:p w14:paraId="4C47B86D" w14:textId="77777777" w:rsidR="005F5043" w:rsidRPr="00171028" w:rsidRDefault="005F5043" w:rsidP="005F5043">
      <w:pPr>
        <w:rPr>
          <w:rFonts w:ascii="Calibri" w:hAnsi="Calibri" w:cs="Calibri"/>
          <w:b/>
          <w:lang w:val="es-ES"/>
        </w:rPr>
      </w:pPr>
      <w:proofErr w:type="spellStart"/>
      <w:r w:rsidRPr="00171028">
        <w:rPr>
          <w:rFonts w:ascii="Calibri" w:hAnsi="Calibri" w:cs="Calibri"/>
          <w:b/>
          <w:lang w:val="es-ES"/>
        </w:rPr>
        <w:t>References</w:t>
      </w:r>
      <w:proofErr w:type="spellEnd"/>
    </w:p>
    <w:p w14:paraId="767AFBE5" w14:textId="77777777" w:rsidR="005F5043" w:rsidRPr="00171028" w:rsidRDefault="005F5043" w:rsidP="005F5043">
      <w:pPr>
        <w:rPr>
          <w:rFonts w:ascii="Calibri" w:hAnsi="Calibri" w:cs="Calibri"/>
          <w:lang w:val="es-ES"/>
        </w:rPr>
      </w:pPr>
    </w:p>
    <w:p w14:paraId="671E7946" w14:textId="77777777" w:rsidR="005F5043" w:rsidRPr="00980A18" w:rsidRDefault="005F5043" w:rsidP="005F5043">
      <w:pPr>
        <w:autoSpaceDE w:val="0"/>
        <w:autoSpaceDN w:val="0"/>
        <w:adjustRightInd w:val="0"/>
        <w:ind w:left="480" w:hanging="480"/>
        <w:rPr>
          <w:rFonts w:ascii="Calibri" w:hAnsi="Calibri" w:cs="Calibri"/>
          <w:noProof/>
          <w:sz w:val="20"/>
          <w:szCs w:val="24"/>
        </w:rPr>
      </w:pPr>
      <w:r>
        <w:rPr>
          <w:rFonts w:ascii="Calibri" w:hAnsi="Calibri" w:cs="Calibri"/>
        </w:rPr>
        <w:fldChar w:fldCharType="begin" w:fldLock="1"/>
      </w:r>
      <w:r w:rsidRPr="00171028">
        <w:rPr>
          <w:rFonts w:ascii="Calibri" w:hAnsi="Calibri" w:cs="Calibri"/>
          <w:lang w:val="es-ES"/>
        </w:rPr>
        <w:instrText xml:space="preserve">ADDIN Mendeley Bibliography CSL_BIBLIOGRAPHY </w:instrText>
      </w:r>
      <w:r>
        <w:rPr>
          <w:rFonts w:ascii="Calibri" w:hAnsi="Calibri" w:cs="Calibri"/>
        </w:rPr>
        <w:fldChar w:fldCharType="separate"/>
      </w:r>
      <w:r w:rsidRPr="00171028">
        <w:rPr>
          <w:rFonts w:ascii="Calibri" w:hAnsi="Calibri" w:cs="Calibri"/>
          <w:noProof/>
          <w:sz w:val="20"/>
          <w:szCs w:val="24"/>
          <w:lang w:val="es-ES"/>
        </w:rPr>
        <w:t xml:space="preserve">Aryee MJ, Jaffe AE, Corrada-Bravo H, Ladd-Acosta C, Feinberg AP, Hansen KD, et al. 2014. </w:t>
      </w:r>
      <w:r w:rsidRPr="00980A18">
        <w:rPr>
          <w:rFonts w:ascii="Calibri" w:hAnsi="Calibri" w:cs="Calibri"/>
          <w:noProof/>
          <w:sz w:val="20"/>
          <w:szCs w:val="24"/>
        </w:rPr>
        <w:t>Minfi: A flexible and comprehensive Bioconductor package for the analysis of Infinium DNA methylation microarrays. Bioinformatics; doi:10.1093/bioinformatics/btu049.</w:t>
      </w:r>
    </w:p>
    <w:p w14:paraId="171F60A7"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980A18">
        <w:rPr>
          <w:rFonts w:ascii="Calibri" w:hAnsi="Calibri" w:cs="Calibri"/>
          <w:noProof/>
          <w:sz w:val="20"/>
          <w:szCs w:val="24"/>
        </w:rPr>
        <w:t>Fortin J-P, Fertig E, Hansen K. 2014. shinyMethyl: interactive quality control of Illumina 450k DNA methylation arrays in R. F1000Research 3:175; doi:10.12688/f1000research.4680.2.</w:t>
      </w:r>
    </w:p>
    <w:p w14:paraId="29CBA190" w14:textId="77777777" w:rsidR="005F5043" w:rsidRPr="00DF276F" w:rsidRDefault="005F5043" w:rsidP="005F5043">
      <w:pPr>
        <w:autoSpaceDE w:val="0"/>
        <w:autoSpaceDN w:val="0"/>
        <w:adjustRightInd w:val="0"/>
        <w:ind w:left="480" w:hanging="480"/>
        <w:rPr>
          <w:rFonts w:ascii="Calibri" w:hAnsi="Calibri" w:cs="Calibri"/>
          <w:noProof/>
          <w:sz w:val="20"/>
          <w:szCs w:val="24"/>
        </w:rPr>
      </w:pPr>
      <w:r w:rsidRPr="00171028">
        <w:rPr>
          <w:rFonts w:ascii="Calibri" w:hAnsi="Calibri" w:cs="Calibri"/>
          <w:noProof/>
          <w:sz w:val="20"/>
          <w:szCs w:val="24"/>
          <w:lang w:val="nl-NL"/>
        </w:rPr>
        <w:t xml:space="preserve">Gervin K, Salas LA, Bakulski KM, Van Zelm MC, Koestler DC, Wiencke JK, et al. 2019. </w:t>
      </w:r>
      <w:r w:rsidRPr="00980A18">
        <w:rPr>
          <w:rFonts w:ascii="Calibri" w:hAnsi="Calibri" w:cs="Calibri"/>
          <w:noProof/>
          <w:sz w:val="20"/>
          <w:szCs w:val="24"/>
        </w:rPr>
        <w:t xml:space="preserve">Systematic evaluation and validation of reference and library selection methods for deconvolution of cord blood DNA methylation data. </w:t>
      </w:r>
      <w:r w:rsidRPr="00DF276F">
        <w:rPr>
          <w:rFonts w:ascii="Calibri" w:hAnsi="Calibri" w:cs="Calibri"/>
          <w:noProof/>
          <w:sz w:val="20"/>
          <w:szCs w:val="24"/>
        </w:rPr>
        <w:t>Clinical Epigenetics 11:1–15; doi:10.1186/s13148-019-0717-y.</w:t>
      </w:r>
    </w:p>
    <w:p w14:paraId="0401E250"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DF276F">
        <w:rPr>
          <w:rFonts w:ascii="Calibri" w:hAnsi="Calibri" w:cs="Calibri"/>
          <w:noProof/>
          <w:sz w:val="20"/>
          <w:szCs w:val="24"/>
        </w:rPr>
        <w:t xml:space="preserve">Guxens M, Ballester F, Espada M, Fernandez MF, Grimalt JO, Ibarluzea J, et al. 2012. </w:t>
      </w:r>
      <w:r w:rsidRPr="00980A18">
        <w:rPr>
          <w:rFonts w:ascii="Calibri" w:hAnsi="Calibri" w:cs="Calibri"/>
          <w:noProof/>
          <w:sz w:val="20"/>
          <w:szCs w:val="24"/>
        </w:rPr>
        <w:t>Cohort Profile: the INMA--INfancia y Medio Ambiente--(Environment and Childhood) Project. Int J Epidemiol 41: 930–940.</w:t>
      </w:r>
    </w:p>
    <w:p w14:paraId="5753D819"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980A18">
        <w:rPr>
          <w:rFonts w:ascii="Calibri" w:hAnsi="Calibri" w:cs="Calibri"/>
          <w:noProof/>
          <w:sz w:val="20"/>
          <w:szCs w:val="24"/>
        </w:rPr>
        <w:t>Houseman E, Accomando WP, Koestler DC, Christensen BC, Marsit CJ, Nelson HH, et al. 2012. DNA methylation arrays as surrogate measures of cell mixture distribution. BMC Bioinformatics 13:86; doi:10.1186/1471-2105-13-86.</w:t>
      </w:r>
    </w:p>
    <w:p w14:paraId="46962A66"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980A18">
        <w:rPr>
          <w:rFonts w:ascii="Calibri" w:hAnsi="Calibri" w:cs="Calibri"/>
          <w:noProof/>
          <w:sz w:val="20"/>
          <w:szCs w:val="24"/>
        </w:rPr>
        <w:t>Leek JT, Johnson WE, Parker HS, Jaffe AE, Storey JD. 2012. The SVA package for removing batch effects and other unwanted variation in high-throughput experiments. Bioinformatics; doi:10.1093/bioinformatics/bts034.</w:t>
      </w:r>
    </w:p>
    <w:p w14:paraId="09E55370"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980A18">
        <w:rPr>
          <w:rFonts w:ascii="Calibri" w:hAnsi="Calibri" w:cs="Calibri"/>
          <w:noProof/>
          <w:sz w:val="20"/>
          <w:szCs w:val="24"/>
        </w:rPr>
        <w:t>Lehne B, Drong AW, Loh M, Zhang W, Scott WR, Tan S-T, et al. 2015. A coherent approach for analysis of the Illumina HumanMethylation450 BeadChip improves data quality and performance in epigenome-wide association studies. Genome Biology 16:37; doi:10.1186/s13059-015-0600-x.</w:t>
      </w:r>
    </w:p>
    <w:p w14:paraId="3DBEB4FF"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980A18">
        <w:rPr>
          <w:rFonts w:ascii="Calibri" w:hAnsi="Calibri" w:cs="Calibri"/>
          <w:noProof/>
          <w:sz w:val="20"/>
          <w:szCs w:val="24"/>
        </w:rPr>
        <w:t>Maitre L, De Bont J, Casas M, Robinson O, Aasvang GM, Agier L, et al. 2018. Human Early Life Exposome (HELIX) study: A European population-based exposome cohort. BMJ Open; doi:10.1136/bmjopen-2017-021311.</w:t>
      </w:r>
    </w:p>
    <w:p w14:paraId="58327526"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980A18">
        <w:rPr>
          <w:rFonts w:ascii="Calibri" w:hAnsi="Calibri" w:cs="Calibri"/>
          <w:noProof/>
          <w:sz w:val="20"/>
          <w:szCs w:val="24"/>
        </w:rPr>
        <w:t>Reinius LE, Acevedo N, Joerink M, Pershagen G, Dahlén S-E, Greco D, et al. 2012. Differential DNA Methylation in Purified Human Blood Cells: Implications for Cell Lineage and Studies on Disease Susceptibility. A.H. Ting, ed PLoS ONE 7:e41361; doi:10.1371/journal.pone.0041361.</w:t>
      </w:r>
    </w:p>
    <w:p w14:paraId="22C51CD5" w14:textId="77777777" w:rsidR="005F5043" w:rsidRPr="00980A18" w:rsidRDefault="005F5043" w:rsidP="005F5043">
      <w:pPr>
        <w:autoSpaceDE w:val="0"/>
        <w:autoSpaceDN w:val="0"/>
        <w:adjustRightInd w:val="0"/>
        <w:ind w:left="480" w:hanging="480"/>
        <w:rPr>
          <w:rFonts w:ascii="Calibri" w:hAnsi="Calibri" w:cs="Calibri"/>
          <w:noProof/>
          <w:sz w:val="20"/>
          <w:szCs w:val="24"/>
        </w:rPr>
      </w:pPr>
      <w:r w:rsidRPr="00171028">
        <w:rPr>
          <w:rFonts w:ascii="Calibri" w:hAnsi="Calibri" w:cs="Calibri"/>
          <w:noProof/>
          <w:sz w:val="20"/>
          <w:szCs w:val="24"/>
          <w:lang w:val="nl-NL"/>
        </w:rPr>
        <w:t xml:space="preserve">Triche TJ, Weisenberger DJ, Van Den Berg D, Laird PW, Siegmund KD. 2013. </w:t>
      </w:r>
      <w:r w:rsidRPr="00980A18">
        <w:rPr>
          <w:rFonts w:ascii="Calibri" w:hAnsi="Calibri" w:cs="Calibri"/>
          <w:noProof/>
          <w:sz w:val="20"/>
          <w:szCs w:val="24"/>
        </w:rPr>
        <w:t>Low-level processing of Illumina Infinium DNA Methylation BeadArrays. Nucleic Acids Research 41; doi:10.1093/nar/gkt090.</w:t>
      </w:r>
    </w:p>
    <w:p w14:paraId="7EEFCBAD" w14:textId="77777777" w:rsidR="005F5043" w:rsidRPr="00980A18" w:rsidRDefault="005F5043" w:rsidP="005F5043">
      <w:pPr>
        <w:autoSpaceDE w:val="0"/>
        <w:autoSpaceDN w:val="0"/>
        <w:adjustRightInd w:val="0"/>
        <w:ind w:left="480" w:hanging="480"/>
        <w:rPr>
          <w:rFonts w:ascii="Calibri" w:hAnsi="Calibri" w:cs="Calibri"/>
          <w:noProof/>
          <w:sz w:val="20"/>
        </w:rPr>
      </w:pPr>
      <w:r w:rsidRPr="00171028">
        <w:rPr>
          <w:rFonts w:ascii="Calibri" w:hAnsi="Calibri" w:cs="Calibri"/>
          <w:noProof/>
          <w:sz w:val="20"/>
          <w:szCs w:val="24"/>
          <w:lang w:val="nl-NL"/>
        </w:rPr>
        <w:t xml:space="preserve">van Iterson M, Tobi EW, Slieker RC, den Hollander W, Luijk R, Slagboom PE, et al. 2014. </w:t>
      </w:r>
      <w:r w:rsidRPr="00980A18">
        <w:rPr>
          <w:rFonts w:ascii="Calibri" w:hAnsi="Calibri" w:cs="Calibri"/>
          <w:noProof/>
          <w:sz w:val="20"/>
          <w:szCs w:val="24"/>
        </w:rPr>
        <w:t>MethylAid: visual and interactive quality control of large Illumina 450k datasets. Bioinformatics (Oxford, England) 30:3435–7; doi:10.1093/bioinformatics/btu566.</w:t>
      </w:r>
    </w:p>
    <w:p w14:paraId="6BC4D3ED" w14:textId="5065A3CF" w:rsidR="005941F4" w:rsidRPr="009C1F9A" w:rsidRDefault="005F5043" w:rsidP="005F5043">
      <w:pPr>
        <w:rPr>
          <w:rFonts w:ascii="Calibri" w:hAnsi="Calibri" w:cs="Calibri"/>
        </w:rPr>
      </w:pPr>
      <w:r>
        <w:rPr>
          <w:rFonts w:ascii="Calibri" w:hAnsi="Calibri" w:cs="Calibri"/>
        </w:rPr>
        <w:fldChar w:fldCharType="end"/>
      </w:r>
    </w:p>
    <w:p w14:paraId="7EDCC111" w14:textId="77777777" w:rsidR="00A1634D" w:rsidRPr="009C1F9A" w:rsidRDefault="00A1634D" w:rsidP="00A1634D">
      <w:pPr>
        <w:pStyle w:val="Heading3"/>
      </w:pPr>
      <w:bookmarkStart w:id="5" w:name="_Toc213576264"/>
      <w:r w:rsidRPr="009C1F9A">
        <w:rPr>
          <w:rFonts w:hint="eastAsia"/>
        </w:rPr>
        <w:lastRenderedPageBreak/>
        <w:t>LISA</w:t>
      </w:r>
      <w:bookmarkEnd w:id="5"/>
    </w:p>
    <w:p w14:paraId="75E79DC3" w14:textId="77777777" w:rsidR="00A1634D" w:rsidRPr="00D2555F" w:rsidRDefault="00A1634D" w:rsidP="00A1634D">
      <w:pPr>
        <w:rPr>
          <w:rFonts w:ascii="Calibri" w:hAnsi="Calibri" w:cs="Calibri"/>
          <w:b/>
          <w:bCs/>
        </w:rPr>
      </w:pPr>
      <w:r w:rsidRPr="00D2555F">
        <w:rPr>
          <w:rFonts w:ascii="Calibri" w:hAnsi="Calibri" w:cs="Calibri" w:hint="eastAsia"/>
          <w:b/>
          <w:bCs/>
        </w:rPr>
        <w:t>Design and Study population</w:t>
      </w:r>
    </w:p>
    <w:p w14:paraId="519C33F4" w14:textId="77777777" w:rsidR="00A1634D" w:rsidRDefault="00A1634D" w:rsidP="00A1634D">
      <w:pPr>
        <w:rPr>
          <w:rFonts w:ascii="Calibri" w:hAnsi="Calibri" w:cs="Calibri"/>
        </w:rPr>
      </w:pPr>
      <w:r w:rsidRPr="006530CA">
        <w:rPr>
          <w:rFonts w:ascii="Calibri" w:hAnsi="Calibri" w:cs="Calibri"/>
        </w:rPr>
        <w:t xml:space="preserve">The influence of Life-style factors on the development of the Immune System and Allergies in East and West Germany (LISA) study is a population-based birth cohort study. A total of 3,094 healthy, full-term neonates were recruited between 1997 and 1999 in Munich, Leipzig, Wesel and Bad </w:t>
      </w:r>
      <w:proofErr w:type="spellStart"/>
      <w:r w:rsidRPr="006530CA">
        <w:rPr>
          <w:rFonts w:ascii="Calibri" w:hAnsi="Calibri" w:cs="Calibri"/>
        </w:rPr>
        <w:t>Honnef</w:t>
      </w:r>
      <w:proofErr w:type="spellEnd"/>
      <w:r w:rsidRPr="006530CA">
        <w:rPr>
          <w:rFonts w:ascii="Calibri" w:hAnsi="Calibri" w:cs="Calibri"/>
        </w:rPr>
        <w:t xml:space="preserve">. </w:t>
      </w:r>
      <w:r>
        <w:rPr>
          <w:rFonts w:ascii="Calibri" w:hAnsi="Calibri" w:cs="Calibri"/>
        </w:rPr>
        <w:t>D</w:t>
      </w:r>
      <w:r w:rsidRPr="006530CA">
        <w:rPr>
          <w:rFonts w:ascii="Calibri" w:hAnsi="Calibri" w:cs="Calibri"/>
        </w:rPr>
        <w:t>etailed descriptions of the LISA study have been published elsewhere (</w:t>
      </w:r>
      <w:r>
        <w:rPr>
          <w:rFonts w:ascii="Calibri" w:hAnsi="Calibri" w:cs="Calibri"/>
        </w:rPr>
        <w:t>1</w:t>
      </w:r>
      <w:r w:rsidRPr="006530CA">
        <w:rPr>
          <w:rFonts w:ascii="Calibri" w:hAnsi="Calibri" w:cs="Calibri"/>
        </w:rPr>
        <w:t>)</w:t>
      </w:r>
      <w:r>
        <w:rPr>
          <w:rFonts w:ascii="Calibri" w:hAnsi="Calibri" w:cs="Calibri"/>
        </w:rPr>
        <w:t>.</w:t>
      </w:r>
      <w:r w:rsidRPr="006530CA">
        <w:rPr>
          <w:rFonts w:ascii="Calibri" w:hAnsi="Calibri" w:cs="Calibri"/>
        </w:rPr>
        <w:t xml:space="preserve"> Approval was given by the local Ethics Committees and written consent from participant’s families was obtained.</w:t>
      </w:r>
    </w:p>
    <w:p w14:paraId="70820A0E" w14:textId="77777777" w:rsidR="00A1634D" w:rsidRPr="00790349" w:rsidRDefault="00A1634D" w:rsidP="00A1634D">
      <w:pPr>
        <w:rPr>
          <w:rFonts w:ascii="Calibri" w:hAnsi="Calibri" w:cs="Calibri"/>
        </w:rPr>
      </w:pPr>
    </w:p>
    <w:p w14:paraId="47C8A2F0" w14:textId="77777777" w:rsidR="00A1634D" w:rsidRPr="00E16715" w:rsidRDefault="00A1634D" w:rsidP="00A1634D">
      <w:pPr>
        <w:rPr>
          <w:rFonts w:ascii="Calibri" w:hAnsi="Calibri" w:cs="Calibri"/>
          <w:b/>
          <w:bCs/>
        </w:rPr>
      </w:pPr>
      <w:r w:rsidRPr="00E16715">
        <w:rPr>
          <w:rFonts w:ascii="Calibri" w:hAnsi="Calibri" w:cs="Calibri" w:hint="eastAsia"/>
          <w:b/>
          <w:bCs/>
        </w:rPr>
        <w:t>Road traffic noise exposure assessment</w:t>
      </w:r>
    </w:p>
    <w:p w14:paraId="771FA1BB" w14:textId="77777777" w:rsidR="00A1634D" w:rsidRPr="00790349" w:rsidRDefault="00A1634D" w:rsidP="00A1634D">
      <w:pPr>
        <w:rPr>
          <w:rFonts w:ascii="Calibri" w:hAnsi="Calibri" w:cs="Calibri"/>
        </w:rPr>
      </w:pPr>
      <w:r>
        <w:rPr>
          <w:rFonts w:ascii="Calibri" w:hAnsi="Calibri" w:cs="Calibri"/>
        </w:rPr>
        <w:t xml:space="preserve">Road traffic noise data is based on the Munich noise map, which was created for the year 2007. Details on the road traffic noise modelling procedure can be found elsewhere (2). </w:t>
      </w:r>
      <w:proofErr w:type="spellStart"/>
      <w:r w:rsidRPr="00B4258C">
        <w:rPr>
          <w:rFonts w:ascii="Calibri" w:hAnsi="Calibri" w:cs="Calibri"/>
        </w:rPr>
        <w:t>CadnaA</w:t>
      </w:r>
      <w:proofErr w:type="spellEnd"/>
      <w:r w:rsidRPr="00B4258C">
        <w:rPr>
          <w:rFonts w:ascii="Calibri" w:hAnsi="Calibri" w:cs="Calibri"/>
        </w:rPr>
        <w:t xml:space="preserve"> software (“Computer Aided Noise Abatement</w:t>
      </w:r>
      <w:r>
        <w:rPr>
          <w:rFonts w:ascii="Calibri" w:hAnsi="Calibri" w:cs="Calibri"/>
        </w:rPr>
        <w:t xml:space="preserve">”) </w:t>
      </w:r>
      <w:r w:rsidRPr="00552AED">
        <w:rPr>
          <w:rFonts w:ascii="Calibri" w:hAnsi="Calibri" w:cs="Calibri"/>
        </w:rPr>
        <w:t xml:space="preserve">was used for the calculations based on a 3-dimensional terrain model to account for multiple reflections and shielding from objects, including houses and other noise barriers. Modifying effects of traffic noise protection measures such as noise shield walls </w:t>
      </w:r>
      <w:proofErr w:type="gramStart"/>
      <w:r w:rsidRPr="00552AED">
        <w:rPr>
          <w:rFonts w:ascii="Calibri" w:hAnsi="Calibri" w:cs="Calibri"/>
        </w:rPr>
        <w:t>and also</w:t>
      </w:r>
      <w:proofErr w:type="gramEnd"/>
      <w:r w:rsidRPr="00552AED">
        <w:rPr>
          <w:rFonts w:ascii="Calibri" w:hAnsi="Calibri" w:cs="Calibri"/>
        </w:rPr>
        <w:t xml:space="preserve"> of buildings were considered in the noise model.</w:t>
      </w:r>
      <w:r>
        <w:rPr>
          <w:rFonts w:ascii="Calibri" w:hAnsi="Calibri" w:cs="Calibri"/>
        </w:rPr>
        <w:t xml:space="preserve"> Noise indicators </w:t>
      </w:r>
      <w:r w:rsidRPr="003147DA">
        <w:rPr>
          <w:rFonts w:ascii="Calibri" w:hAnsi="Calibri" w:cs="Calibri"/>
        </w:rPr>
        <w:t xml:space="preserve">defined according to the European Environmental Noise Directive and its implementation into German law-the 34th Federal </w:t>
      </w:r>
      <w:proofErr w:type="spellStart"/>
      <w:r w:rsidRPr="003147DA">
        <w:rPr>
          <w:rFonts w:ascii="Calibri" w:hAnsi="Calibri" w:cs="Calibri"/>
        </w:rPr>
        <w:t>Immission</w:t>
      </w:r>
      <w:proofErr w:type="spellEnd"/>
      <w:r w:rsidRPr="003147DA">
        <w:rPr>
          <w:rFonts w:ascii="Calibri" w:hAnsi="Calibri" w:cs="Calibri"/>
        </w:rPr>
        <w:t xml:space="preserve"> Control Ordinance (</w:t>
      </w:r>
      <w:bookmarkStart w:id="6" w:name="bbib1"/>
      <w:r w:rsidRPr="00802394">
        <w:rPr>
          <w:rFonts w:ascii="Calibri" w:hAnsi="Calibri" w:cs="Calibri"/>
        </w:rPr>
        <w:t xml:space="preserve">34. </w:t>
      </w:r>
      <w:proofErr w:type="spellStart"/>
      <w:r w:rsidRPr="00802394">
        <w:rPr>
          <w:rFonts w:ascii="Calibri" w:hAnsi="Calibri" w:cs="Calibri"/>
        </w:rPr>
        <w:t>BImSchV</w:t>
      </w:r>
      <w:proofErr w:type="spellEnd"/>
      <w:r w:rsidRPr="00802394">
        <w:rPr>
          <w:rFonts w:ascii="Calibri" w:hAnsi="Calibri" w:cs="Calibri"/>
        </w:rPr>
        <w:t>, 2006</w:t>
      </w:r>
      <w:bookmarkEnd w:id="6"/>
      <w:r w:rsidRPr="003147DA">
        <w:rPr>
          <w:rFonts w:ascii="Calibri" w:hAnsi="Calibri" w:cs="Calibri"/>
        </w:rPr>
        <w:t>)</w:t>
      </w:r>
      <w:r>
        <w:rPr>
          <w:rFonts w:ascii="Calibri" w:hAnsi="Calibri" w:cs="Calibri"/>
        </w:rPr>
        <w:t xml:space="preserve"> (3) </w:t>
      </w:r>
      <w:r w:rsidRPr="003147DA">
        <w:rPr>
          <w:rFonts w:ascii="Calibri" w:hAnsi="Calibri" w:cs="Calibri"/>
        </w:rPr>
        <w:t>were available</w:t>
      </w:r>
      <w:r>
        <w:rPr>
          <w:rFonts w:ascii="Calibri" w:hAnsi="Calibri" w:cs="Calibri"/>
        </w:rPr>
        <w:t>.</w:t>
      </w:r>
      <w:r w:rsidRPr="00552AED">
        <w:rPr>
          <w:rFonts w:ascii="Calibri" w:hAnsi="Calibri" w:cs="Calibri"/>
        </w:rPr>
        <w:t> </w:t>
      </w:r>
      <w:r>
        <w:rPr>
          <w:rFonts w:ascii="Calibri" w:hAnsi="Calibri" w:cs="Calibri"/>
        </w:rPr>
        <w:t xml:space="preserve">For this project, the </w:t>
      </w:r>
      <w:r w:rsidRPr="0081675E">
        <w:rPr>
          <w:rFonts w:ascii="Calibri" w:hAnsi="Calibri" w:cs="Calibri"/>
        </w:rPr>
        <w:t>day–evening–night noise indicator </w:t>
      </w:r>
      <w:proofErr w:type="spellStart"/>
      <w:r w:rsidRPr="0081675E">
        <w:rPr>
          <w:rFonts w:ascii="Calibri" w:hAnsi="Calibri" w:cs="Calibri"/>
          <w:i/>
          <w:iCs/>
        </w:rPr>
        <w:t>L</w:t>
      </w:r>
      <w:r w:rsidRPr="0081675E">
        <w:rPr>
          <w:rFonts w:ascii="Calibri" w:hAnsi="Calibri" w:cs="Calibri"/>
          <w:vertAlign w:val="subscript"/>
        </w:rPr>
        <w:t>den</w:t>
      </w:r>
      <w:proofErr w:type="spellEnd"/>
      <w:r w:rsidRPr="0081675E">
        <w:rPr>
          <w:rFonts w:ascii="Calibri" w:hAnsi="Calibri" w:cs="Calibri"/>
        </w:rPr>
        <w:t> </w:t>
      </w:r>
      <w:r>
        <w:rPr>
          <w:rFonts w:ascii="Calibri" w:hAnsi="Calibri" w:cs="Calibri"/>
        </w:rPr>
        <w:t>was</w:t>
      </w:r>
      <w:r w:rsidRPr="0081675E">
        <w:rPr>
          <w:rFonts w:ascii="Calibri" w:hAnsi="Calibri" w:cs="Calibri"/>
        </w:rPr>
        <w:t xml:space="preserve"> used to assess overall noise annoyance </w:t>
      </w:r>
      <w:r>
        <w:rPr>
          <w:rFonts w:ascii="Calibri" w:hAnsi="Calibri" w:cs="Calibri"/>
        </w:rPr>
        <w:t>accounting</w:t>
      </w:r>
      <w:r w:rsidRPr="0081675E">
        <w:rPr>
          <w:rFonts w:ascii="Calibri" w:hAnsi="Calibri" w:cs="Calibri"/>
        </w:rPr>
        <w:t xml:space="preserve"> for increased levels of disturbance by noise during the evening and night times.</w:t>
      </w:r>
      <w:r>
        <w:rPr>
          <w:rFonts w:ascii="Calibri" w:hAnsi="Calibri" w:cs="Calibri"/>
        </w:rPr>
        <w:t xml:space="preserve"> More details are provided elsewhere (4).</w:t>
      </w:r>
    </w:p>
    <w:p w14:paraId="138C8D41" w14:textId="77777777" w:rsidR="00A1634D" w:rsidRDefault="00A1634D" w:rsidP="00A1634D">
      <w:pPr>
        <w:rPr>
          <w:rFonts w:ascii="Calibri" w:hAnsi="Calibri" w:cs="Calibri"/>
        </w:rPr>
      </w:pPr>
    </w:p>
    <w:p w14:paraId="1213B615" w14:textId="77777777" w:rsidR="00A1634D" w:rsidRPr="00E16715" w:rsidRDefault="00A1634D" w:rsidP="00A1634D">
      <w:pPr>
        <w:rPr>
          <w:rFonts w:ascii="Calibri" w:hAnsi="Calibri" w:cs="Calibri"/>
          <w:b/>
          <w:bCs/>
        </w:rPr>
      </w:pPr>
      <w:r w:rsidRPr="00E16715">
        <w:rPr>
          <w:rFonts w:ascii="Calibri" w:hAnsi="Calibri" w:cs="Calibri"/>
          <w:b/>
          <w:bCs/>
        </w:rPr>
        <w:t>Biological sample collection, DNA methylation quantification, quality control and normalization</w:t>
      </w:r>
    </w:p>
    <w:p w14:paraId="193CF156" w14:textId="77777777" w:rsidR="00A1634D" w:rsidRDefault="00A1634D" w:rsidP="00A1634D">
      <w:pPr>
        <w:spacing w:line="276" w:lineRule="auto"/>
        <w:rPr>
          <w:rFonts w:ascii="Calibri" w:hAnsi="Calibri" w:cs="Calibri"/>
        </w:rPr>
      </w:pPr>
      <w:r>
        <w:rPr>
          <w:rFonts w:ascii="Calibri" w:hAnsi="Calibri" w:cs="Calibri"/>
        </w:rPr>
        <w:t xml:space="preserve">Samples using genomic DNA (gDNA) from blood-clots </w:t>
      </w:r>
      <w:r w:rsidRPr="006530CA">
        <w:rPr>
          <w:rFonts w:ascii="Calibri" w:hAnsi="Calibri" w:cs="Calibri"/>
        </w:rPr>
        <w:t>w</w:t>
      </w:r>
      <w:r>
        <w:rPr>
          <w:rFonts w:ascii="Calibri" w:hAnsi="Calibri" w:cs="Calibri"/>
        </w:rPr>
        <w:t>ere</w:t>
      </w:r>
      <w:r w:rsidRPr="006530CA">
        <w:rPr>
          <w:rFonts w:ascii="Calibri" w:hAnsi="Calibri" w:cs="Calibri"/>
        </w:rPr>
        <w:t xml:space="preserve"> collected at the age </w:t>
      </w:r>
      <w:r>
        <w:rPr>
          <w:rFonts w:ascii="Calibri" w:hAnsi="Calibri" w:cs="Calibri"/>
        </w:rPr>
        <w:t xml:space="preserve">of </w:t>
      </w:r>
      <w:r w:rsidRPr="006530CA">
        <w:rPr>
          <w:rFonts w:ascii="Calibri" w:hAnsi="Calibri" w:cs="Calibri"/>
        </w:rPr>
        <w:t>6 and 10 years</w:t>
      </w:r>
      <w:r>
        <w:rPr>
          <w:rFonts w:ascii="Calibri" w:hAnsi="Calibri" w:cs="Calibri"/>
        </w:rPr>
        <w:t xml:space="preserve">. </w:t>
      </w:r>
      <w:proofErr w:type="spellStart"/>
      <w:r w:rsidRPr="001C0769">
        <w:rPr>
          <w:rFonts w:ascii="Calibri" w:hAnsi="Calibri" w:cs="Calibri"/>
        </w:rPr>
        <w:t>DNAm</w:t>
      </w:r>
      <w:proofErr w:type="spellEnd"/>
      <w:r w:rsidRPr="001C0769">
        <w:rPr>
          <w:rFonts w:ascii="Calibri" w:hAnsi="Calibri" w:cs="Calibri"/>
        </w:rPr>
        <w:t xml:space="preserve"> was measured using the </w:t>
      </w:r>
      <w:proofErr w:type="spellStart"/>
      <w:r w:rsidRPr="001C0769">
        <w:rPr>
          <w:rFonts w:ascii="Calibri" w:hAnsi="Calibri" w:cs="Calibri"/>
        </w:rPr>
        <w:t>MethylationEPIC</w:t>
      </w:r>
      <w:proofErr w:type="spellEnd"/>
      <w:r w:rsidRPr="001C0769">
        <w:rPr>
          <w:rFonts w:ascii="Calibri" w:hAnsi="Calibri" w:cs="Calibri"/>
        </w:rPr>
        <w:t xml:space="preserve"> </w:t>
      </w:r>
      <w:proofErr w:type="spellStart"/>
      <w:r w:rsidRPr="001C0769">
        <w:rPr>
          <w:rFonts w:ascii="Calibri" w:hAnsi="Calibri" w:cs="Calibri"/>
        </w:rPr>
        <w:t>BeadChip</w:t>
      </w:r>
      <w:proofErr w:type="spellEnd"/>
      <w:r w:rsidRPr="001C0769">
        <w:rPr>
          <w:rFonts w:ascii="Calibri" w:hAnsi="Calibri" w:cs="Calibri"/>
        </w:rPr>
        <w:t xml:space="preserve"> (Illumina, Inc., San Diego, CA).</w:t>
      </w:r>
      <w:r>
        <w:rPr>
          <w:rFonts w:ascii="Calibri" w:hAnsi="Calibri" w:cs="Calibri"/>
        </w:rPr>
        <w:t xml:space="preserve"> </w:t>
      </w:r>
      <w:r w:rsidRPr="00B95572">
        <w:rPr>
          <w:rFonts w:ascii="Calibri" w:hAnsi="Calibri" w:cs="Calibri"/>
        </w:rPr>
        <w:t xml:space="preserve">We excluded samples with a bad-sample cut-off under 10.0 of the log median intensities of both methylated and unmethylated channels as suggested in the </w:t>
      </w:r>
      <w:proofErr w:type="spellStart"/>
      <w:r w:rsidRPr="00B95572">
        <w:rPr>
          <w:rFonts w:ascii="Calibri" w:hAnsi="Calibri" w:cs="Calibri"/>
        </w:rPr>
        <w:t>minfi</w:t>
      </w:r>
      <w:proofErr w:type="spellEnd"/>
      <w:r w:rsidRPr="00B95572">
        <w:rPr>
          <w:rFonts w:ascii="Calibri" w:hAnsi="Calibri" w:cs="Calibri"/>
        </w:rPr>
        <w:t xml:space="preserve"> package</w:t>
      </w:r>
      <w:r>
        <w:rPr>
          <w:rFonts w:ascii="Calibri" w:hAnsi="Calibri" w:cs="Calibri"/>
        </w:rPr>
        <w:t xml:space="preserve"> (5)</w:t>
      </w:r>
      <w:r w:rsidRPr="00B95572">
        <w:rPr>
          <w:rFonts w:ascii="Calibri" w:hAnsi="Calibri" w:cs="Calibri"/>
        </w:rPr>
        <w:t xml:space="preserve">. </w:t>
      </w:r>
      <w:r w:rsidRPr="001C0769">
        <w:rPr>
          <w:rFonts w:ascii="Calibri" w:hAnsi="Calibri" w:cs="Calibri"/>
        </w:rPr>
        <w:t xml:space="preserve"> </w:t>
      </w:r>
      <w:r>
        <w:rPr>
          <w:rFonts w:ascii="Calibri" w:hAnsi="Calibri" w:cs="Calibri"/>
        </w:rPr>
        <w:t>F</w:t>
      </w:r>
      <w:r w:rsidRPr="008266D9">
        <w:rPr>
          <w:rFonts w:ascii="Calibri" w:hAnsi="Calibri" w:cs="Calibri"/>
        </w:rPr>
        <w:t>unctional normalization</w:t>
      </w:r>
      <w:r w:rsidRPr="00924E0E">
        <w:t xml:space="preserve"> </w:t>
      </w:r>
      <w:r w:rsidRPr="00924E0E">
        <w:rPr>
          <w:rFonts w:ascii="Calibri" w:hAnsi="Calibri" w:cs="Calibri"/>
        </w:rPr>
        <w:t xml:space="preserve">with five principal components based on Fortin et al. </w:t>
      </w:r>
      <w:r>
        <w:rPr>
          <w:rFonts w:ascii="Calibri" w:hAnsi="Calibri" w:cs="Calibri"/>
        </w:rPr>
        <w:t xml:space="preserve"> (6)</w:t>
      </w:r>
      <w:r w:rsidRPr="008266D9">
        <w:rPr>
          <w:rFonts w:ascii="Calibri" w:hAnsi="Calibri" w:cs="Calibri"/>
        </w:rPr>
        <w:t xml:space="preserve"> </w:t>
      </w:r>
      <w:r>
        <w:rPr>
          <w:rFonts w:ascii="Calibri" w:hAnsi="Calibri" w:cs="Calibri"/>
        </w:rPr>
        <w:t xml:space="preserve">was used </w:t>
      </w:r>
      <w:r w:rsidRPr="008266D9">
        <w:rPr>
          <w:rFonts w:ascii="Calibri" w:hAnsi="Calibri" w:cs="Calibri"/>
        </w:rPr>
        <w:t>to normalize the data</w:t>
      </w:r>
      <w:r>
        <w:rPr>
          <w:rFonts w:ascii="Calibri" w:hAnsi="Calibri" w:cs="Calibri"/>
        </w:rPr>
        <w:t xml:space="preserve">. </w:t>
      </w:r>
      <w:r w:rsidRPr="00AD65AF">
        <w:rPr>
          <w:rFonts w:ascii="Calibri" w:hAnsi="Calibri" w:cs="Calibri"/>
        </w:rPr>
        <w:t xml:space="preserve">Outliers were removed if they were detected as critical by at least two of the following detection methods: </w:t>
      </w:r>
      <w:proofErr w:type="spellStart"/>
      <w:proofErr w:type="gramStart"/>
      <w:r w:rsidRPr="00AD65AF">
        <w:rPr>
          <w:rFonts w:ascii="Calibri" w:hAnsi="Calibri" w:cs="Calibri"/>
        </w:rPr>
        <w:t>detectOutlier</w:t>
      </w:r>
      <w:proofErr w:type="spellEnd"/>
      <w:r w:rsidRPr="00AD65AF">
        <w:rPr>
          <w:rFonts w:ascii="Calibri" w:hAnsi="Calibri" w:cs="Calibri"/>
        </w:rPr>
        <w:t>(</w:t>
      </w:r>
      <w:proofErr w:type="gramEnd"/>
      <w:r w:rsidRPr="00AD65AF">
        <w:rPr>
          <w:rFonts w:ascii="Calibri" w:hAnsi="Calibri" w:cs="Calibri"/>
        </w:rPr>
        <w:t xml:space="preserve">) in the </w:t>
      </w:r>
      <w:proofErr w:type="spellStart"/>
      <w:r w:rsidRPr="00AD65AF">
        <w:rPr>
          <w:rFonts w:ascii="Calibri" w:hAnsi="Calibri" w:cs="Calibri"/>
        </w:rPr>
        <w:t>lumi</w:t>
      </w:r>
      <w:proofErr w:type="spellEnd"/>
      <w:r w:rsidRPr="00AD65AF">
        <w:rPr>
          <w:rFonts w:ascii="Calibri" w:hAnsi="Calibri" w:cs="Calibri"/>
        </w:rPr>
        <w:t xml:space="preserve"> package </w:t>
      </w:r>
      <w:r>
        <w:rPr>
          <w:rFonts w:ascii="Calibri" w:hAnsi="Calibri" w:cs="Calibri"/>
        </w:rPr>
        <w:t>(7)</w:t>
      </w:r>
      <w:r w:rsidRPr="00AD65AF">
        <w:rPr>
          <w:rFonts w:ascii="Calibri" w:hAnsi="Calibri" w:cs="Calibri"/>
        </w:rPr>
        <w:t xml:space="preserve">, </w:t>
      </w:r>
      <w:proofErr w:type="spellStart"/>
      <w:proofErr w:type="gramStart"/>
      <w:r w:rsidRPr="00AD65AF">
        <w:rPr>
          <w:rFonts w:ascii="Calibri" w:hAnsi="Calibri" w:cs="Calibri"/>
        </w:rPr>
        <w:t>pcout</w:t>
      </w:r>
      <w:proofErr w:type="spellEnd"/>
      <w:r w:rsidRPr="00AD65AF">
        <w:rPr>
          <w:rFonts w:ascii="Calibri" w:hAnsi="Calibri" w:cs="Calibri"/>
        </w:rPr>
        <w:t>(</w:t>
      </w:r>
      <w:proofErr w:type="gramEnd"/>
      <w:r w:rsidRPr="00AD65AF">
        <w:rPr>
          <w:rFonts w:ascii="Calibri" w:hAnsi="Calibri" w:cs="Calibri"/>
        </w:rPr>
        <w:t xml:space="preserve">) or </w:t>
      </w:r>
      <w:proofErr w:type="spellStart"/>
      <w:r w:rsidRPr="00AD65AF">
        <w:rPr>
          <w:rFonts w:ascii="Calibri" w:hAnsi="Calibri" w:cs="Calibri"/>
        </w:rPr>
        <w:t>pfilter</w:t>
      </w:r>
      <w:proofErr w:type="spellEnd"/>
      <w:r w:rsidRPr="00AD65AF">
        <w:rPr>
          <w:rFonts w:ascii="Calibri" w:hAnsi="Calibri" w:cs="Calibri"/>
        </w:rPr>
        <w:t xml:space="preserve"> from the </w:t>
      </w:r>
      <w:proofErr w:type="spellStart"/>
      <w:r w:rsidRPr="00AD65AF">
        <w:rPr>
          <w:rFonts w:ascii="Calibri" w:hAnsi="Calibri" w:cs="Calibri"/>
        </w:rPr>
        <w:t>wateRmelon</w:t>
      </w:r>
      <w:proofErr w:type="spellEnd"/>
      <w:r w:rsidRPr="00AD65AF">
        <w:rPr>
          <w:rFonts w:ascii="Calibri" w:hAnsi="Calibri" w:cs="Calibri"/>
        </w:rPr>
        <w:t xml:space="preserve"> package </w:t>
      </w:r>
      <w:r>
        <w:rPr>
          <w:rFonts w:ascii="Calibri" w:hAnsi="Calibri" w:cs="Calibri"/>
        </w:rPr>
        <w:t>(8)</w:t>
      </w:r>
      <w:r w:rsidRPr="00AD65AF">
        <w:rPr>
          <w:rFonts w:ascii="Calibri" w:hAnsi="Calibri" w:cs="Calibri"/>
        </w:rPr>
        <w:t xml:space="preserve">, </w:t>
      </w:r>
      <w:proofErr w:type="spellStart"/>
      <w:r w:rsidRPr="00AD65AF">
        <w:rPr>
          <w:rFonts w:ascii="Calibri" w:hAnsi="Calibri" w:cs="Calibri"/>
        </w:rPr>
        <w:t>locfdr</w:t>
      </w:r>
      <w:proofErr w:type="spellEnd"/>
      <w:r w:rsidRPr="00AD65AF">
        <w:rPr>
          <w:rFonts w:ascii="Calibri" w:hAnsi="Calibri" w:cs="Calibri"/>
        </w:rPr>
        <w:t xml:space="preserve"> as reported by Hannum et al. </w:t>
      </w:r>
      <w:r>
        <w:rPr>
          <w:rFonts w:ascii="Calibri" w:hAnsi="Calibri" w:cs="Calibri"/>
        </w:rPr>
        <w:t>(9)</w:t>
      </w:r>
      <w:r w:rsidRPr="00AD65AF">
        <w:rPr>
          <w:rFonts w:ascii="Calibri" w:hAnsi="Calibri" w:cs="Calibri"/>
        </w:rPr>
        <w:t xml:space="preserve"> or based on outliers in the first 3 PCs. Bad probes were removed, if they had missing values or the detection p-value was above 0.01 in more than 1% of the samples.</w:t>
      </w:r>
      <w:r>
        <w:rPr>
          <w:rFonts w:ascii="Calibri" w:hAnsi="Calibri" w:cs="Calibri"/>
        </w:rPr>
        <w:t xml:space="preserve"> Technical correction was done using</w:t>
      </w:r>
      <w:r w:rsidRPr="008266D9">
        <w:rPr>
          <w:rFonts w:ascii="Calibri" w:hAnsi="Calibri" w:cs="Calibri"/>
        </w:rPr>
        <w:t xml:space="preserve"> </w:t>
      </w:r>
      <w:proofErr w:type="spellStart"/>
      <w:r w:rsidRPr="008266D9">
        <w:rPr>
          <w:rFonts w:ascii="Calibri" w:hAnsi="Calibri" w:cs="Calibri"/>
        </w:rPr>
        <w:t>ComBat</w:t>
      </w:r>
      <w:proofErr w:type="spellEnd"/>
      <w:r>
        <w:rPr>
          <w:rFonts w:ascii="Calibri" w:hAnsi="Calibri" w:cs="Calibri"/>
        </w:rPr>
        <w:t xml:space="preserve"> </w:t>
      </w:r>
      <w:r w:rsidRPr="00E947D5">
        <w:rPr>
          <w:rFonts w:ascii="Calibri" w:hAnsi="Calibri" w:cs="Calibri"/>
        </w:rPr>
        <w:t xml:space="preserve">from Johnson et al. </w:t>
      </w:r>
      <w:r>
        <w:rPr>
          <w:rFonts w:ascii="Calibri" w:hAnsi="Calibri" w:cs="Calibri"/>
        </w:rPr>
        <w:t>(10) for Plate, Chip and Position</w:t>
      </w:r>
      <w:r w:rsidRPr="008266D9">
        <w:rPr>
          <w:rFonts w:ascii="Calibri" w:hAnsi="Calibri" w:cs="Calibri"/>
        </w:rPr>
        <w:t>.</w:t>
      </w:r>
      <w:r>
        <w:rPr>
          <w:rFonts w:ascii="Calibri" w:hAnsi="Calibri" w:cs="Calibri"/>
        </w:rPr>
        <w:t xml:space="preserve"> Cell type proportions were estimated with the Houseman method (11). More d</w:t>
      </w:r>
      <w:r w:rsidRPr="001C0769">
        <w:rPr>
          <w:rFonts w:ascii="Calibri" w:hAnsi="Calibri" w:cs="Calibri"/>
        </w:rPr>
        <w:t xml:space="preserve">etails </w:t>
      </w:r>
      <w:r>
        <w:rPr>
          <w:rFonts w:ascii="Calibri" w:hAnsi="Calibri" w:cs="Calibri"/>
        </w:rPr>
        <w:t>can be found</w:t>
      </w:r>
      <w:r w:rsidRPr="001C0769">
        <w:rPr>
          <w:rFonts w:ascii="Calibri" w:hAnsi="Calibri" w:cs="Calibri"/>
        </w:rPr>
        <w:t xml:space="preserve"> elsewhere </w:t>
      </w:r>
      <w:r>
        <w:rPr>
          <w:rFonts w:ascii="Calibri" w:hAnsi="Calibri" w:cs="Calibri"/>
        </w:rPr>
        <w:t>(12)</w:t>
      </w:r>
      <w:r w:rsidRPr="001C0769">
        <w:rPr>
          <w:rFonts w:ascii="Calibri" w:hAnsi="Calibri" w:cs="Calibri"/>
        </w:rPr>
        <w:t>.</w:t>
      </w:r>
      <w:r>
        <w:rPr>
          <w:rFonts w:ascii="Calibri" w:hAnsi="Calibri" w:cs="Calibri"/>
        </w:rPr>
        <w:t xml:space="preserve"> </w:t>
      </w:r>
    </w:p>
    <w:p w14:paraId="52034270" w14:textId="77777777" w:rsidR="00A1634D" w:rsidRDefault="00A1634D" w:rsidP="00A1634D">
      <w:pPr>
        <w:rPr>
          <w:rFonts w:ascii="Calibri" w:hAnsi="Calibri" w:cs="Calibri"/>
        </w:rPr>
      </w:pPr>
    </w:p>
    <w:p w14:paraId="6218A67D" w14:textId="77777777" w:rsidR="00A1634D" w:rsidRPr="00AD7BE0" w:rsidRDefault="00A1634D" w:rsidP="00A1634D">
      <w:pPr>
        <w:rPr>
          <w:rFonts w:ascii="Calibri" w:hAnsi="Calibri" w:cs="Calibri"/>
          <w:b/>
          <w:bCs/>
        </w:rPr>
      </w:pPr>
      <w:r w:rsidRPr="00AD7BE0">
        <w:rPr>
          <w:rFonts w:ascii="Calibri" w:hAnsi="Calibri" w:cs="Calibri" w:hint="eastAsia"/>
          <w:b/>
          <w:bCs/>
        </w:rPr>
        <w:t>Acknowledgements and Funding</w:t>
      </w:r>
    </w:p>
    <w:p w14:paraId="66B80783" w14:textId="77777777" w:rsidR="00A1634D" w:rsidRPr="00651D12" w:rsidRDefault="00A1634D" w:rsidP="00A1634D">
      <w:pPr>
        <w:spacing w:line="276" w:lineRule="auto"/>
        <w:rPr>
          <w:rFonts w:ascii="Calibri" w:hAnsi="Calibri" w:cs="Calibri"/>
        </w:rPr>
      </w:pPr>
      <w:r w:rsidRPr="00622788">
        <w:rPr>
          <w:rFonts w:ascii="Calibri" w:hAnsi="Calibri" w:cs="Calibri"/>
        </w:rPr>
        <w:t xml:space="preserve">The LISA study was mainly supported by grants from the Federal Ministry for Education, Science, Research and Technology and in addition from Helmholtz Zentrum Munich (former GSF), Helmholtz Centre for Environmental Research - UFZ, Leipzig, Research Institute at Marien-Hospital Wesel, Pediatric Practice, Bad </w:t>
      </w:r>
      <w:proofErr w:type="spellStart"/>
      <w:r w:rsidRPr="00622788">
        <w:rPr>
          <w:rFonts w:ascii="Calibri" w:hAnsi="Calibri" w:cs="Calibri"/>
        </w:rPr>
        <w:t>Honnef</w:t>
      </w:r>
      <w:proofErr w:type="spellEnd"/>
      <w:r w:rsidRPr="00622788">
        <w:rPr>
          <w:rFonts w:ascii="Calibri" w:hAnsi="Calibri" w:cs="Calibri"/>
        </w:rPr>
        <w:t xml:space="preserve"> for the first 2 years. The 4 year, 6 year, 10 year and 15 year follow-up examinations of the LISA study were covered from the respective budgets of the involved partners (Helmholtz Zentrum Munich (former GSF), Helmholtz Centre for Environmental Research - UFZ, Leipzig, Research Institute at Marien-Hospital Wesel, Pediatric  Practice, Bad </w:t>
      </w:r>
      <w:proofErr w:type="spellStart"/>
      <w:r w:rsidRPr="00622788">
        <w:rPr>
          <w:rFonts w:ascii="Calibri" w:hAnsi="Calibri" w:cs="Calibri"/>
        </w:rPr>
        <w:t>Honnef</w:t>
      </w:r>
      <w:proofErr w:type="spellEnd"/>
      <w:r w:rsidRPr="00622788">
        <w:rPr>
          <w:rFonts w:ascii="Calibri" w:hAnsi="Calibri" w:cs="Calibri"/>
        </w:rPr>
        <w:t xml:space="preserve">, IUF – Leibniz-Research Institute for Environmental Medicine at the </w:t>
      </w:r>
      <w:r w:rsidRPr="00622788">
        <w:rPr>
          <w:rFonts w:ascii="Calibri" w:hAnsi="Calibri" w:cs="Calibri"/>
        </w:rPr>
        <w:lastRenderedPageBreak/>
        <w:t>University of Düsseldorf) and in addition by a grant from the Federal Ministry for Environment (IUF Düsseldorf, FKZ 20462296).</w:t>
      </w:r>
      <w:r>
        <w:rPr>
          <w:rFonts w:ascii="Calibri" w:hAnsi="Calibri" w:cs="Calibri"/>
        </w:rPr>
        <w:t xml:space="preserve"> </w:t>
      </w:r>
      <w:r w:rsidRPr="00B33274">
        <w:rPr>
          <w:rFonts w:ascii="Calibri" w:hAnsi="Calibri" w:cs="Calibri"/>
        </w:rPr>
        <w:t>Further, the 15-year</w:t>
      </w:r>
      <w:r w:rsidRPr="00651D12">
        <w:rPr>
          <w:rFonts w:ascii="Calibri" w:hAnsi="Calibri" w:cs="Calibri"/>
        </w:rPr>
        <w:t xml:space="preserve"> </w:t>
      </w:r>
      <w:r w:rsidRPr="00B33274">
        <w:rPr>
          <w:rFonts w:ascii="Calibri" w:hAnsi="Calibri" w:cs="Calibri"/>
        </w:rPr>
        <w:t>follow-up examination of the LISA study was supported by the Commission of the European</w:t>
      </w:r>
      <w:r w:rsidRPr="00651D12">
        <w:rPr>
          <w:rFonts w:ascii="Calibri" w:hAnsi="Calibri" w:cs="Calibri"/>
        </w:rPr>
        <w:t xml:space="preserve"> </w:t>
      </w:r>
      <w:r w:rsidRPr="00B33274">
        <w:rPr>
          <w:rFonts w:ascii="Calibri" w:hAnsi="Calibri" w:cs="Calibri"/>
        </w:rPr>
        <w:t>Communities, the 7th Framework Program: MeDALL project</w:t>
      </w:r>
      <w:r w:rsidRPr="00651D12">
        <w:rPr>
          <w:rFonts w:ascii="Calibri" w:hAnsi="Calibri" w:cs="Calibri"/>
        </w:rPr>
        <w:t>.</w:t>
      </w:r>
      <w:r w:rsidRPr="00622788">
        <w:rPr>
          <w:rFonts w:ascii="Calibri" w:hAnsi="Calibri" w:cs="Calibri"/>
        </w:rPr>
        <w:t xml:space="preserve"> </w:t>
      </w:r>
    </w:p>
    <w:p w14:paraId="3D052154" w14:textId="77777777" w:rsidR="00A1634D" w:rsidRPr="00CB2271" w:rsidRDefault="00A1634D" w:rsidP="00A1634D">
      <w:pPr>
        <w:spacing w:line="276" w:lineRule="auto"/>
        <w:rPr>
          <w:rFonts w:ascii="Calibri" w:eastAsia="Arial" w:hAnsi="Calibri" w:cs="Calibri"/>
        </w:rPr>
      </w:pPr>
      <w:r w:rsidRPr="007C6C21">
        <w:rPr>
          <w:rFonts w:ascii="Calibri" w:eastAsia="Arial" w:hAnsi="Calibri" w:cs="Calibri"/>
        </w:rPr>
        <w:t>The authors thank all the families for their participation in the LISA study. Furthermore, we thank all members of the LISA Study Group for their excellent work. The LISA Study group consists of the following:</w:t>
      </w:r>
      <w:r w:rsidRPr="00D12D7C">
        <w:rPr>
          <w:rFonts w:ascii="Calibri" w:eastAsia="Arial" w:hAnsi="Calibri" w:cs="Calibri"/>
        </w:rPr>
        <w:t xml:space="preserve"> </w:t>
      </w:r>
      <w:r w:rsidRPr="007C6C21">
        <w:rPr>
          <w:rFonts w:ascii="Calibri" w:eastAsia="Arial" w:hAnsi="Calibri" w:cs="Calibri"/>
        </w:rPr>
        <w:t>Institute of Epidemiology, Helmholtz Zentrum München, German Research Center for</w:t>
      </w:r>
      <w:r w:rsidRPr="00D12D7C">
        <w:rPr>
          <w:rFonts w:ascii="Calibri" w:eastAsia="Arial" w:hAnsi="Calibri" w:cs="Calibri"/>
        </w:rPr>
        <w:t xml:space="preserve"> </w:t>
      </w:r>
      <w:r w:rsidRPr="007C6C21">
        <w:rPr>
          <w:rFonts w:ascii="Calibri" w:eastAsia="Arial" w:hAnsi="Calibri" w:cs="Calibri"/>
        </w:rPr>
        <w:t xml:space="preserve">Environmental Health, </w:t>
      </w:r>
      <w:proofErr w:type="spellStart"/>
      <w:r w:rsidRPr="007C6C21">
        <w:rPr>
          <w:rFonts w:ascii="Calibri" w:eastAsia="Arial" w:hAnsi="Calibri" w:cs="Calibri"/>
        </w:rPr>
        <w:t>Neuherberg</w:t>
      </w:r>
      <w:proofErr w:type="spellEnd"/>
      <w:r w:rsidRPr="007C6C21">
        <w:rPr>
          <w:rFonts w:ascii="Calibri" w:eastAsia="Arial" w:hAnsi="Calibri" w:cs="Calibri"/>
        </w:rPr>
        <w:t xml:space="preserve"> (Standl M, Heinrich J, Schulz H, Ferland M, </w:t>
      </w:r>
      <w:proofErr w:type="spellStart"/>
      <w:r w:rsidRPr="007C6C21">
        <w:rPr>
          <w:rFonts w:ascii="Calibri" w:eastAsia="Arial" w:hAnsi="Calibri" w:cs="Calibri"/>
        </w:rPr>
        <w:t>Flexeder</w:t>
      </w:r>
      <w:proofErr w:type="spellEnd"/>
      <w:r w:rsidRPr="007C6C21">
        <w:rPr>
          <w:rFonts w:ascii="Calibri" w:eastAsia="Arial" w:hAnsi="Calibri" w:cs="Calibri"/>
        </w:rPr>
        <w:t xml:space="preserve"> C, Zeller</w:t>
      </w:r>
      <w:r w:rsidRPr="00D12D7C">
        <w:rPr>
          <w:rFonts w:ascii="Calibri" w:eastAsia="Arial" w:hAnsi="Calibri" w:cs="Calibri"/>
        </w:rPr>
        <w:t xml:space="preserve"> </w:t>
      </w:r>
      <w:r w:rsidRPr="007C6C21">
        <w:rPr>
          <w:rFonts w:ascii="Calibri" w:eastAsia="Arial" w:hAnsi="Calibri" w:cs="Calibri"/>
        </w:rPr>
        <w:t>C, Thiering E, Harris C); Department</w:t>
      </w:r>
      <w:r w:rsidRPr="00D12D7C">
        <w:rPr>
          <w:rFonts w:ascii="Calibri" w:eastAsia="Arial" w:hAnsi="Calibri" w:cs="Calibri"/>
        </w:rPr>
        <w:t xml:space="preserve"> </w:t>
      </w:r>
      <w:r w:rsidRPr="007C6C21">
        <w:rPr>
          <w:rFonts w:ascii="Calibri" w:eastAsia="Arial" w:hAnsi="Calibri" w:cs="Calibri"/>
        </w:rPr>
        <w:t xml:space="preserve">of Pediatrics, Marien-Hospital, Wesel (von Berg A, </w:t>
      </w:r>
      <w:proofErr w:type="spellStart"/>
      <w:r w:rsidRPr="007C6C21">
        <w:rPr>
          <w:rFonts w:ascii="Calibri" w:eastAsia="Arial" w:hAnsi="Calibri" w:cs="Calibri"/>
        </w:rPr>
        <w:t>Berdel</w:t>
      </w:r>
      <w:proofErr w:type="spellEnd"/>
      <w:r w:rsidRPr="007C6C21">
        <w:rPr>
          <w:rFonts w:ascii="Calibri" w:eastAsia="Arial" w:hAnsi="Calibri" w:cs="Calibri"/>
        </w:rPr>
        <w:t xml:space="preserve"> D, Gappa</w:t>
      </w:r>
      <w:r w:rsidRPr="00D12D7C">
        <w:rPr>
          <w:rFonts w:ascii="Calibri" w:eastAsia="Arial" w:hAnsi="Calibri" w:cs="Calibri"/>
        </w:rPr>
        <w:t xml:space="preserve"> </w:t>
      </w:r>
      <w:r w:rsidRPr="007C6C21">
        <w:rPr>
          <w:rFonts w:ascii="Calibri" w:eastAsia="Arial" w:hAnsi="Calibri" w:cs="Calibri"/>
        </w:rPr>
        <w:t xml:space="preserve">M); Pediatric Practice, Bad </w:t>
      </w:r>
      <w:proofErr w:type="spellStart"/>
      <w:r w:rsidRPr="007C6C21">
        <w:rPr>
          <w:rFonts w:ascii="Calibri" w:eastAsia="Arial" w:hAnsi="Calibri" w:cs="Calibri"/>
        </w:rPr>
        <w:t>Honnef</w:t>
      </w:r>
      <w:proofErr w:type="spellEnd"/>
      <w:r w:rsidRPr="00D12D7C">
        <w:rPr>
          <w:rFonts w:ascii="Calibri" w:eastAsia="Arial" w:hAnsi="Calibri" w:cs="Calibri"/>
        </w:rPr>
        <w:t xml:space="preserve"> </w:t>
      </w:r>
      <w:r w:rsidRPr="007C6C21">
        <w:rPr>
          <w:rFonts w:ascii="Calibri" w:eastAsia="Arial" w:hAnsi="Calibri" w:cs="Calibri"/>
        </w:rPr>
        <w:t>(Schaaf B); Helmholtz Centre of Environmental Research – UFZ,</w:t>
      </w:r>
      <w:r w:rsidRPr="00D12D7C">
        <w:rPr>
          <w:rFonts w:ascii="Calibri" w:eastAsia="Arial" w:hAnsi="Calibri" w:cs="Calibri"/>
        </w:rPr>
        <w:t xml:space="preserve"> </w:t>
      </w:r>
      <w:r w:rsidRPr="007C6C21">
        <w:rPr>
          <w:rFonts w:ascii="Calibri" w:eastAsia="Arial" w:hAnsi="Calibri" w:cs="Calibri"/>
        </w:rPr>
        <w:t>Department of Environmental Immunology/Core Facility Studies, Leipzig (Herberth G, Bauer M, Röder</w:t>
      </w:r>
      <w:r w:rsidRPr="00D12D7C">
        <w:rPr>
          <w:rFonts w:ascii="Calibri" w:eastAsia="Arial" w:hAnsi="Calibri" w:cs="Calibri"/>
        </w:rPr>
        <w:t xml:space="preserve"> </w:t>
      </w:r>
      <w:r w:rsidRPr="007C6C21">
        <w:rPr>
          <w:rFonts w:ascii="Calibri" w:eastAsia="Arial" w:hAnsi="Calibri" w:cs="Calibri"/>
        </w:rPr>
        <w:t xml:space="preserve">S, </w:t>
      </w:r>
      <w:proofErr w:type="spellStart"/>
      <w:r w:rsidRPr="007C6C21">
        <w:rPr>
          <w:rFonts w:ascii="Calibri" w:eastAsia="Arial" w:hAnsi="Calibri" w:cs="Calibri"/>
        </w:rPr>
        <w:t>Schilde</w:t>
      </w:r>
      <w:proofErr w:type="spellEnd"/>
      <w:r w:rsidRPr="007C6C21">
        <w:rPr>
          <w:rFonts w:ascii="Calibri" w:eastAsia="Arial" w:hAnsi="Calibri" w:cs="Calibri"/>
        </w:rPr>
        <w:t xml:space="preserve"> M).</w:t>
      </w:r>
      <w:r w:rsidRPr="00651D12">
        <w:rPr>
          <w:rFonts w:ascii="Calibri" w:eastAsia="Arial" w:hAnsi="Calibri" w:cs="Calibri"/>
        </w:rPr>
        <w:t xml:space="preserve"> We further want to thank Nadine Lindemann for her work analyzing the DNA methylation samples.</w:t>
      </w:r>
    </w:p>
    <w:p w14:paraId="08DC6D35" w14:textId="77777777" w:rsidR="00A1634D" w:rsidRDefault="00A1634D" w:rsidP="00A1634D">
      <w:pPr>
        <w:rPr>
          <w:rFonts w:ascii="Calibri" w:hAnsi="Calibri" w:cs="Calibri"/>
        </w:rPr>
      </w:pPr>
    </w:p>
    <w:p w14:paraId="7929BDD4" w14:textId="61CEE2AA" w:rsidR="00211238" w:rsidRDefault="00211238" w:rsidP="00A1634D">
      <w:pPr>
        <w:rPr>
          <w:rFonts w:ascii="Calibri" w:hAnsi="Calibri" w:cs="Calibri"/>
        </w:rPr>
      </w:pPr>
      <w:r>
        <w:rPr>
          <w:noProof/>
        </w:rPr>
        <w:drawing>
          <wp:inline distT="0" distB="0" distL="0" distR="0" wp14:anchorId="58DA856C" wp14:editId="35D99D30">
            <wp:extent cx="5760720" cy="2849245"/>
            <wp:effectExtent l="0" t="0" r="0" b="8255"/>
            <wp:docPr id="721074209"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074209" name="Picture 1" descr="A diagram of a flowchart&#10;&#10;AI-generated content may be incorrect."/>
                    <pic:cNvPicPr/>
                  </pic:nvPicPr>
                  <pic:blipFill>
                    <a:blip r:embed="rId17"/>
                    <a:stretch>
                      <a:fillRect/>
                    </a:stretch>
                  </pic:blipFill>
                  <pic:spPr>
                    <a:xfrm>
                      <a:off x="0" y="0"/>
                      <a:ext cx="5760720" cy="2849245"/>
                    </a:xfrm>
                    <a:prstGeom prst="rect">
                      <a:avLst/>
                    </a:prstGeom>
                  </pic:spPr>
                </pic:pic>
              </a:graphicData>
            </a:graphic>
          </wp:inline>
        </w:drawing>
      </w:r>
    </w:p>
    <w:p w14:paraId="0B564DFE" w14:textId="77777777" w:rsidR="00A1634D" w:rsidRPr="00AD7BE0" w:rsidRDefault="00A1634D" w:rsidP="00A1634D">
      <w:pPr>
        <w:rPr>
          <w:rFonts w:ascii="Calibri" w:hAnsi="Calibri" w:cs="Calibri"/>
          <w:b/>
          <w:bCs/>
        </w:rPr>
      </w:pPr>
      <w:r w:rsidRPr="00AD7BE0">
        <w:rPr>
          <w:rFonts w:ascii="Calibri" w:hAnsi="Calibri" w:cs="Calibri" w:hint="eastAsia"/>
          <w:b/>
          <w:bCs/>
        </w:rPr>
        <w:t>Reference</w:t>
      </w:r>
    </w:p>
    <w:p w14:paraId="08FAC48C" w14:textId="77777777" w:rsidR="00A1634D" w:rsidRPr="00790349" w:rsidRDefault="00A1634D" w:rsidP="00A1634D">
      <w:pPr>
        <w:rPr>
          <w:rFonts w:ascii="Calibri" w:hAnsi="Calibri" w:cs="Calibri"/>
        </w:rPr>
      </w:pPr>
    </w:p>
    <w:p w14:paraId="1752D5FA" w14:textId="77777777" w:rsidR="00A1634D" w:rsidRDefault="00A1634D" w:rsidP="00A1634D">
      <w:pPr>
        <w:pStyle w:val="ListParagraph"/>
        <w:numPr>
          <w:ilvl w:val="0"/>
          <w:numId w:val="6"/>
        </w:numPr>
        <w:rPr>
          <w:rFonts w:ascii="Calibri" w:hAnsi="Calibri" w:cs="Calibri"/>
        </w:rPr>
      </w:pPr>
      <w:r w:rsidRPr="00AD7BE0">
        <w:rPr>
          <w:rFonts w:ascii="Calibri" w:hAnsi="Calibri" w:cs="Calibri"/>
          <w:lang w:val="de-DE"/>
        </w:rPr>
        <w:t xml:space="preserve">Heinrich J, Bolte G, Hölscher B, </w:t>
      </w:r>
      <w:proofErr w:type="spellStart"/>
      <w:r w:rsidRPr="00AD7BE0">
        <w:rPr>
          <w:rFonts w:ascii="Calibri" w:hAnsi="Calibri" w:cs="Calibri"/>
          <w:lang w:val="de-DE"/>
        </w:rPr>
        <w:t>Douwes</w:t>
      </w:r>
      <w:proofErr w:type="spellEnd"/>
      <w:r w:rsidRPr="00AD7BE0">
        <w:rPr>
          <w:rFonts w:ascii="Calibri" w:hAnsi="Calibri" w:cs="Calibri"/>
          <w:lang w:val="de-DE"/>
        </w:rPr>
        <w:t xml:space="preserve"> J, Lehmann I, Fahlbusch B, et al. </w:t>
      </w:r>
      <w:r w:rsidRPr="00AD7BE0">
        <w:rPr>
          <w:rFonts w:ascii="Calibri" w:hAnsi="Calibri" w:cs="Calibri"/>
        </w:rPr>
        <w:t xml:space="preserve">Allergens and endotoxin on mothers' mattresses and total immunoglobulin E in cord blood of neonates. </w:t>
      </w:r>
      <w:proofErr w:type="spellStart"/>
      <w:r w:rsidRPr="00AD7BE0">
        <w:rPr>
          <w:rFonts w:ascii="Calibri" w:hAnsi="Calibri" w:cs="Calibri"/>
        </w:rPr>
        <w:t>Eur</w:t>
      </w:r>
      <w:proofErr w:type="spellEnd"/>
      <w:r w:rsidRPr="00AD7BE0">
        <w:rPr>
          <w:rFonts w:ascii="Calibri" w:hAnsi="Calibri" w:cs="Calibri"/>
        </w:rPr>
        <w:t xml:space="preserve"> Respir J. 2002;20(3):617-23</w:t>
      </w:r>
    </w:p>
    <w:p w14:paraId="5FE78440" w14:textId="77777777" w:rsidR="00A1634D" w:rsidRDefault="00A1634D" w:rsidP="00A1634D">
      <w:pPr>
        <w:pStyle w:val="ListParagraph"/>
        <w:numPr>
          <w:ilvl w:val="0"/>
          <w:numId w:val="6"/>
        </w:numPr>
        <w:rPr>
          <w:rFonts w:ascii="Calibri" w:hAnsi="Calibri" w:cs="Calibri"/>
        </w:rPr>
      </w:pPr>
      <w:r w:rsidRPr="00F06B73">
        <w:rPr>
          <w:rFonts w:ascii="Calibri" w:hAnsi="Calibri" w:cs="Calibri"/>
        </w:rPr>
        <w:t>Birk, M., et al., 2011. Road traffic noise: self-reported noise annoyance versus GIS modelled road traffic noise exposure. J. Environ. Monit. 13, 3237–3245.</w:t>
      </w:r>
    </w:p>
    <w:p w14:paraId="4FC98070" w14:textId="77777777" w:rsidR="00A1634D" w:rsidRDefault="00A1634D" w:rsidP="00A1634D">
      <w:pPr>
        <w:pStyle w:val="ListParagraph"/>
        <w:numPr>
          <w:ilvl w:val="0"/>
          <w:numId w:val="6"/>
        </w:numPr>
        <w:rPr>
          <w:rFonts w:ascii="Calibri" w:hAnsi="Calibri" w:cs="Calibri"/>
        </w:rPr>
      </w:pPr>
      <w:r w:rsidRPr="0020647C">
        <w:rPr>
          <w:rFonts w:ascii="Calibri" w:hAnsi="Calibri" w:cs="Calibri"/>
          <w:lang w:val="de-DE"/>
        </w:rPr>
        <w:t xml:space="preserve">34. BImSchV. Vierunddreißigste Verordnung zur Durchführung des Bundes-Immissionsschutzgesetzes (Verordnung über die Lärmkartierung) vom 6. </w:t>
      </w:r>
      <w:r w:rsidRPr="0020647C">
        <w:rPr>
          <w:rFonts w:ascii="Calibri" w:hAnsi="Calibri" w:cs="Calibri"/>
        </w:rPr>
        <w:t xml:space="preserve">März, 2006. </w:t>
      </w:r>
      <w:proofErr w:type="spellStart"/>
      <w:r w:rsidRPr="0020647C">
        <w:rPr>
          <w:rFonts w:ascii="Calibri" w:hAnsi="Calibri" w:cs="Calibri"/>
        </w:rPr>
        <w:t>BGBl</w:t>
      </w:r>
      <w:proofErr w:type="spellEnd"/>
      <w:r w:rsidRPr="0020647C">
        <w:rPr>
          <w:rFonts w:ascii="Calibri" w:hAnsi="Calibri" w:cs="Calibri"/>
        </w:rPr>
        <w:t>. I:516.</w:t>
      </w:r>
    </w:p>
    <w:p w14:paraId="005125D4" w14:textId="77777777" w:rsidR="00A1634D" w:rsidRDefault="00A1634D" w:rsidP="00A1634D">
      <w:pPr>
        <w:pStyle w:val="ListParagraph"/>
        <w:numPr>
          <w:ilvl w:val="0"/>
          <w:numId w:val="6"/>
        </w:numPr>
        <w:rPr>
          <w:rFonts w:ascii="Calibri" w:hAnsi="Calibri" w:cs="Calibri"/>
        </w:rPr>
      </w:pPr>
      <w:proofErr w:type="spellStart"/>
      <w:r w:rsidRPr="00DF62B8">
        <w:rPr>
          <w:rFonts w:ascii="Calibri" w:hAnsi="Calibri" w:cs="Calibri"/>
          <w:lang w:val="de-DE"/>
        </w:rPr>
        <w:t>Tiesler</w:t>
      </w:r>
      <w:proofErr w:type="spellEnd"/>
      <w:r w:rsidRPr="00DF62B8">
        <w:rPr>
          <w:rFonts w:ascii="Calibri" w:hAnsi="Calibri" w:cs="Calibri"/>
          <w:lang w:val="de-DE"/>
        </w:rPr>
        <w:t xml:space="preserve"> CMT, Birk M, Thiering E, </w:t>
      </w:r>
      <w:proofErr w:type="spellStart"/>
      <w:r w:rsidRPr="00DF62B8">
        <w:rPr>
          <w:rFonts w:ascii="Calibri" w:hAnsi="Calibri" w:cs="Calibri"/>
          <w:lang w:val="de-DE"/>
        </w:rPr>
        <w:t>Kohlböck</w:t>
      </w:r>
      <w:proofErr w:type="spellEnd"/>
      <w:r w:rsidRPr="00DF62B8">
        <w:rPr>
          <w:rFonts w:ascii="Calibri" w:hAnsi="Calibri" w:cs="Calibri"/>
          <w:lang w:val="de-DE"/>
        </w:rPr>
        <w:t xml:space="preserve"> G, Koletzko S, Bauer C-P, et al. </w:t>
      </w:r>
      <w:r w:rsidRPr="00DF62B8">
        <w:rPr>
          <w:rFonts w:ascii="Calibri" w:hAnsi="Calibri" w:cs="Calibri"/>
        </w:rPr>
        <w:t xml:space="preserve">Exposure to road traffic noise and children's </w:t>
      </w:r>
      <w:proofErr w:type="spellStart"/>
      <w:r w:rsidRPr="00DF62B8">
        <w:rPr>
          <w:rFonts w:ascii="Calibri" w:hAnsi="Calibri" w:cs="Calibri"/>
        </w:rPr>
        <w:t>behavioural</w:t>
      </w:r>
      <w:proofErr w:type="spellEnd"/>
      <w:r w:rsidRPr="00DF62B8">
        <w:rPr>
          <w:rFonts w:ascii="Calibri" w:hAnsi="Calibri" w:cs="Calibri"/>
        </w:rPr>
        <w:t xml:space="preserve"> problems and sleep disturbance: results from the </w:t>
      </w:r>
      <w:proofErr w:type="spellStart"/>
      <w:r w:rsidRPr="00DF62B8">
        <w:rPr>
          <w:rFonts w:ascii="Calibri" w:hAnsi="Calibri" w:cs="Calibri"/>
        </w:rPr>
        <w:t>GINIplus</w:t>
      </w:r>
      <w:proofErr w:type="spellEnd"/>
      <w:r w:rsidRPr="00DF62B8">
        <w:rPr>
          <w:rFonts w:ascii="Calibri" w:hAnsi="Calibri" w:cs="Calibri"/>
        </w:rPr>
        <w:t xml:space="preserve"> and </w:t>
      </w:r>
      <w:proofErr w:type="spellStart"/>
      <w:r w:rsidRPr="00DF62B8">
        <w:rPr>
          <w:rFonts w:ascii="Calibri" w:hAnsi="Calibri" w:cs="Calibri"/>
        </w:rPr>
        <w:t>LISAplus</w:t>
      </w:r>
      <w:proofErr w:type="spellEnd"/>
      <w:r w:rsidRPr="00DF62B8">
        <w:rPr>
          <w:rFonts w:ascii="Calibri" w:hAnsi="Calibri" w:cs="Calibri"/>
        </w:rPr>
        <w:t xml:space="preserve"> studies. Environ Res </w:t>
      </w:r>
      <w:proofErr w:type="gramStart"/>
      <w:r w:rsidRPr="00DF62B8">
        <w:rPr>
          <w:rFonts w:ascii="Calibri" w:hAnsi="Calibri" w:cs="Calibri"/>
        </w:rPr>
        <w:t>2013;123:1</w:t>
      </w:r>
      <w:proofErr w:type="gramEnd"/>
      <w:r w:rsidRPr="00DF62B8">
        <w:rPr>
          <w:rFonts w:ascii="Calibri" w:hAnsi="Calibri" w:cs="Calibri"/>
        </w:rPr>
        <w:t>–8.</w:t>
      </w:r>
    </w:p>
    <w:p w14:paraId="4424E106" w14:textId="77777777" w:rsidR="00A1634D" w:rsidRDefault="00A1634D" w:rsidP="00A1634D">
      <w:pPr>
        <w:pStyle w:val="ListParagraph"/>
        <w:numPr>
          <w:ilvl w:val="0"/>
          <w:numId w:val="6"/>
        </w:numPr>
        <w:rPr>
          <w:rFonts w:ascii="Calibri" w:hAnsi="Calibri" w:cs="Calibri"/>
        </w:rPr>
      </w:pPr>
      <w:proofErr w:type="spellStart"/>
      <w:r w:rsidRPr="00015DC6">
        <w:rPr>
          <w:rFonts w:ascii="Calibri" w:hAnsi="Calibri" w:cs="Calibri"/>
        </w:rPr>
        <w:t>Minfi</w:t>
      </w:r>
      <w:proofErr w:type="spellEnd"/>
      <w:r w:rsidRPr="00015DC6">
        <w:rPr>
          <w:rFonts w:ascii="Calibri" w:hAnsi="Calibri" w:cs="Calibri"/>
        </w:rPr>
        <w:t>: a flexible and comprehensive Bioconductor package for the analysis of Infinium DNA methylation microarrays | Bioinformatics | Oxford Academic. Accessed September 2, 2021. https://academic.oup.com/bioinformatics/article/30/10/1363/267584</w:t>
      </w:r>
    </w:p>
    <w:p w14:paraId="55D9870F" w14:textId="77777777" w:rsidR="00A1634D" w:rsidRDefault="00A1634D" w:rsidP="00A1634D">
      <w:pPr>
        <w:pStyle w:val="ListParagraph"/>
        <w:numPr>
          <w:ilvl w:val="0"/>
          <w:numId w:val="6"/>
        </w:numPr>
        <w:rPr>
          <w:rFonts w:ascii="Calibri" w:hAnsi="Calibri" w:cs="Calibri"/>
        </w:rPr>
      </w:pPr>
      <w:r w:rsidRPr="001669F2">
        <w:rPr>
          <w:rFonts w:ascii="Calibri" w:hAnsi="Calibri" w:cs="Calibri"/>
          <w:lang w:val="da-DK"/>
        </w:rPr>
        <w:t xml:space="preserve">Fortin JP, Labbe A, Lemire M, et al. </w:t>
      </w:r>
      <w:r w:rsidRPr="00C41337">
        <w:rPr>
          <w:rFonts w:ascii="Calibri" w:hAnsi="Calibri" w:cs="Calibri"/>
        </w:rPr>
        <w:t xml:space="preserve">Functional normalization of 450k methylation array data </w:t>
      </w:r>
      <w:r w:rsidRPr="00C41337">
        <w:rPr>
          <w:rFonts w:ascii="Calibri" w:hAnsi="Calibri" w:cs="Calibri"/>
        </w:rPr>
        <w:lastRenderedPageBreak/>
        <w:t xml:space="preserve">improves replication in large cancer studies. Genome Biol. 2014;15(12):503. </w:t>
      </w:r>
      <w:proofErr w:type="spellStart"/>
      <w:r w:rsidRPr="00C41337">
        <w:rPr>
          <w:rFonts w:ascii="Calibri" w:hAnsi="Calibri" w:cs="Calibri"/>
        </w:rPr>
        <w:t>doi</w:t>
      </w:r>
      <w:proofErr w:type="spellEnd"/>
      <w:r w:rsidRPr="00C41337">
        <w:rPr>
          <w:rFonts w:ascii="Calibri" w:hAnsi="Calibri" w:cs="Calibri"/>
        </w:rPr>
        <w:t>: 10.1186/s13059-014-0503-2</w:t>
      </w:r>
    </w:p>
    <w:p w14:paraId="151F378C" w14:textId="77777777" w:rsidR="00A1634D" w:rsidRDefault="00A1634D" w:rsidP="00A1634D">
      <w:pPr>
        <w:pStyle w:val="ListParagraph"/>
        <w:numPr>
          <w:ilvl w:val="0"/>
          <w:numId w:val="6"/>
        </w:numPr>
        <w:rPr>
          <w:rFonts w:ascii="Calibri" w:hAnsi="Calibri" w:cs="Calibri"/>
        </w:rPr>
      </w:pPr>
      <w:r w:rsidRPr="005439F0">
        <w:rPr>
          <w:rFonts w:ascii="Calibri" w:hAnsi="Calibri" w:cs="Calibri"/>
        </w:rPr>
        <w:t xml:space="preserve">Du P, Kibbe WA, Lin SM. </w:t>
      </w:r>
      <w:proofErr w:type="spellStart"/>
      <w:r w:rsidRPr="005439F0">
        <w:rPr>
          <w:rFonts w:ascii="Calibri" w:hAnsi="Calibri" w:cs="Calibri"/>
        </w:rPr>
        <w:t>lumi</w:t>
      </w:r>
      <w:proofErr w:type="spellEnd"/>
      <w:r w:rsidRPr="005439F0">
        <w:rPr>
          <w:rFonts w:ascii="Calibri" w:hAnsi="Calibri" w:cs="Calibri"/>
        </w:rPr>
        <w:t xml:space="preserve">: a pipeline for processing Illumina microarray. </w:t>
      </w:r>
      <w:proofErr w:type="spellStart"/>
      <w:r w:rsidRPr="005439F0">
        <w:rPr>
          <w:rFonts w:ascii="Calibri" w:hAnsi="Calibri" w:cs="Calibri"/>
          <w:i/>
          <w:iCs/>
        </w:rPr>
        <w:t>Bioinforma</w:t>
      </w:r>
      <w:proofErr w:type="spellEnd"/>
      <w:r w:rsidRPr="005439F0">
        <w:rPr>
          <w:rFonts w:ascii="Calibri" w:hAnsi="Calibri" w:cs="Calibri"/>
          <w:i/>
          <w:iCs/>
        </w:rPr>
        <w:t xml:space="preserve"> </w:t>
      </w:r>
      <w:proofErr w:type="spellStart"/>
      <w:r w:rsidRPr="005439F0">
        <w:rPr>
          <w:rFonts w:ascii="Calibri" w:hAnsi="Calibri" w:cs="Calibri"/>
          <w:i/>
          <w:iCs/>
        </w:rPr>
        <w:t>Oxf</w:t>
      </w:r>
      <w:proofErr w:type="spellEnd"/>
      <w:r w:rsidRPr="005439F0">
        <w:rPr>
          <w:rFonts w:ascii="Calibri" w:hAnsi="Calibri" w:cs="Calibri"/>
          <w:i/>
          <w:iCs/>
        </w:rPr>
        <w:t xml:space="preserve"> Engl</w:t>
      </w:r>
      <w:r w:rsidRPr="005439F0">
        <w:rPr>
          <w:rFonts w:ascii="Calibri" w:hAnsi="Calibri" w:cs="Calibri"/>
        </w:rPr>
        <w:t>. 2008;24(13):1547-1548. doi:10.1093/bioinformatics/btn224</w:t>
      </w:r>
    </w:p>
    <w:p w14:paraId="69A2BB51" w14:textId="77777777" w:rsidR="00A1634D" w:rsidRDefault="00A1634D" w:rsidP="00A1634D">
      <w:pPr>
        <w:pStyle w:val="ListParagraph"/>
        <w:numPr>
          <w:ilvl w:val="0"/>
          <w:numId w:val="6"/>
        </w:numPr>
        <w:rPr>
          <w:rFonts w:ascii="Calibri" w:hAnsi="Calibri" w:cs="Calibri"/>
        </w:rPr>
      </w:pPr>
      <w:proofErr w:type="spellStart"/>
      <w:r w:rsidRPr="000170C4">
        <w:rPr>
          <w:rFonts w:ascii="Calibri" w:hAnsi="Calibri" w:cs="Calibri"/>
        </w:rPr>
        <w:t>Pidsley</w:t>
      </w:r>
      <w:proofErr w:type="spellEnd"/>
      <w:r w:rsidRPr="000170C4">
        <w:rPr>
          <w:rFonts w:ascii="Calibri" w:hAnsi="Calibri" w:cs="Calibri"/>
        </w:rPr>
        <w:t xml:space="preserve"> R, Y Wong CC, Volta M, Lunnon K, Mill J, Schalkwyk LC. A data-driven approach to preprocessing Illumina 450K methylation array data. </w:t>
      </w:r>
      <w:r w:rsidRPr="000170C4">
        <w:rPr>
          <w:rFonts w:ascii="Calibri" w:hAnsi="Calibri" w:cs="Calibri"/>
          <w:i/>
          <w:iCs/>
        </w:rPr>
        <w:t>BMC Genomics</w:t>
      </w:r>
      <w:r w:rsidRPr="000170C4">
        <w:rPr>
          <w:rFonts w:ascii="Calibri" w:hAnsi="Calibri" w:cs="Calibri"/>
        </w:rPr>
        <w:t xml:space="preserve">. </w:t>
      </w:r>
      <w:proofErr w:type="gramStart"/>
      <w:r w:rsidRPr="000170C4">
        <w:rPr>
          <w:rFonts w:ascii="Calibri" w:hAnsi="Calibri" w:cs="Calibri"/>
        </w:rPr>
        <w:t>2013;14:293</w:t>
      </w:r>
      <w:proofErr w:type="gramEnd"/>
      <w:r w:rsidRPr="000170C4">
        <w:rPr>
          <w:rFonts w:ascii="Calibri" w:hAnsi="Calibri" w:cs="Calibri"/>
        </w:rPr>
        <w:t>. doi:10.1186/1471-2164-14-293</w:t>
      </w:r>
    </w:p>
    <w:p w14:paraId="22F8FAE1" w14:textId="77777777" w:rsidR="00A1634D" w:rsidRDefault="00A1634D" w:rsidP="00A1634D">
      <w:pPr>
        <w:pStyle w:val="ListParagraph"/>
        <w:numPr>
          <w:ilvl w:val="0"/>
          <w:numId w:val="6"/>
        </w:numPr>
        <w:rPr>
          <w:rFonts w:ascii="Calibri" w:hAnsi="Calibri" w:cs="Calibri"/>
        </w:rPr>
      </w:pPr>
      <w:r w:rsidRPr="001669F2">
        <w:rPr>
          <w:rFonts w:ascii="Calibri" w:hAnsi="Calibri" w:cs="Calibri"/>
          <w:lang w:val="da-DK"/>
        </w:rPr>
        <w:t xml:space="preserve">Hannum G, Guinney J, Zhao L, et al. </w:t>
      </w:r>
      <w:r w:rsidRPr="007B26D9">
        <w:rPr>
          <w:rFonts w:ascii="Calibri" w:hAnsi="Calibri" w:cs="Calibri"/>
        </w:rPr>
        <w:t xml:space="preserve">Genome-wide methylation profiles reveal quantitative views of human aging rates. </w:t>
      </w:r>
      <w:r w:rsidRPr="007B26D9">
        <w:rPr>
          <w:rFonts w:ascii="Calibri" w:hAnsi="Calibri" w:cs="Calibri"/>
          <w:i/>
          <w:iCs/>
        </w:rPr>
        <w:t>Mol Cell</w:t>
      </w:r>
      <w:r w:rsidRPr="007B26D9">
        <w:rPr>
          <w:rFonts w:ascii="Calibri" w:hAnsi="Calibri" w:cs="Calibri"/>
        </w:rPr>
        <w:t xml:space="preserve">. 2013;49(2):359-367. </w:t>
      </w:r>
      <w:proofErr w:type="gramStart"/>
      <w:r w:rsidRPr="007B26D9">
        <w:rPr>
          <w:rFonts w:ascii="Calibri" w:hAnsi="Calibri" w:cs="Calibri"/>
        </w:rPr>
        <w:t>doi:10.1016/j.molcel</w:t>
      </w:r>
      <w:proofErr w:type="gramEnd"/>
      <w:r w:rsidRPr="007B26D9">
        <w:rPr>
          <w:rFonts w:ascii="Calibri" w:hAnsi="Calibri" w:cs="Calibri"/>
        </w:rPr>
        <w:t>.2012.10.016</w:t>
      </w:r>
    </w:p>
    <w:p w14:paraId="44BD4528" w14:textId="77777777" w:rsidR="00A1634D" w:rsidRDefault="00A1634D" w:rsidP="00A1634D">
      <w:pPr>
        <w:pStyle w:val="ListParagraph"/>
        <w:numPr>
          <w:ilvl w:val="0"/>
          <w:numId w:val="6"/>
        </w:numPr>
        <w:rPr>
          <w:rFonts w:ascii="Calibri" w:hAnsi="Calibri" w:cs="Calibri"/>
        </w:rPr>
      </w:pPr>
      <w:r w:rsidRPr="00C853DF">
        <w:rPr>
          <w:rFonts w:ascii="Calibri" w:hAnsi="Calibri" w:cs="Calibri"/>
        </w:rPr>
        <w:t xml:space="preserve">Johnson WE, Li C, </w:t>
      </w:r>
      <w:proofErr w:type="spellStart"/>
      <w:r w:rsidRPr="00C853DF">
        <w:rPr>
          <w:rFonts w:ascii="Calibri" w:hAnsi="Calibri" w:cs="Calibri"/>
        </w:rPr>
        <w:t>Rabinovic</w:t>
      </w:r>
      <w:proofErr w:type="spellEnd"/>
      <w:r w:rsidRPr="00C853DF">
        <w:rPr>
          <w:rFonts w:ascii="Calibri" w:hAnsi="Calibri" w:cs="Calibri"/>
        </w:rPr>
        <w:t xml:space="preserve"> A. Adjusting batch effects in microarray expression data using empirical Bayes methods. </w:t>
      </w:r>
      <w:proofErr w:type="spellStart"/>
      <w:r w:rsidRPr="00C853DF">
        <w:rPr>
          <w:rFonts w:ascii="Calibri" w:hAnsi="Calibri" w:cs="Calibri"/>
        </w:rPr>
        <w:t>Biostat</w:t>
      </w:r>
      <w:proofErr w:type="spellEnd"/>
      <w:r w:rsidRPr="00C853DF">
        <w:rPr>
          <w:rFonts w:ascii="Calibri" w:hAnsi="Calibri" w:cs="Calibri"/>
        </w:rPr>
        <w:t xml:space="preserve"> </w:t>
      </w:r>
      <w:proofErr w:type="spellStart"/>
      <w:r w:rsidRPr="00C853DF">
        <w:rPr>
          <w:rFonts w:ascii="Calibri" w:hAnsi="Calibri" w:cs="Calibri"/>
        </w:rPr>
        <w:t>Oxf</w:t>
      </w:r>
      <w:proofErr w:type="spellEnd"/>
      <w:r w:rsidRPr="00C853DF">
        <w:rPr>
          <w:rFonts w:ascii="Calibri" w:hAnsi="Calibri" w:cs="Calibri"/>
        </w:rPr>
        <w:t xml:space="preserve"> Engl. 2007;8(1):118–127. </w:t>
      </w:r>
      <w:proofErr w:type="spellStart"/>
      <w:r w:rsidRPr="00C853DF">
        <w:rPr>
          <w:rFonts w:ascii="Calibri" w:hAnsi="Calibri" w:cs="Calibri"/>
        </w:rPr>
        <w:t>doi</w:t>
      </w:r>
      <w:proofErr w:type="spellEnd"/>
      <w:r w:rsidRPr="00C853DF">
        <w:rPr>
          <w:rFonts w:ascii="Calibri" w:hAnsi="Calibri" w:cs="Calibri"/>
        </w:rPr>
        <w:t>: 10.1093/biostatistics/kxj037</w:t>
      </w:r>
    </w:p>
    <w:p w14:paraId="2C12EAF2" w14:textId="77777777" w:rsidR="00A1634D" w:rsidRDefault="00A1634D" w:rsidP="00A1634D">
      <w:pPr>
        <w:pStyle w:val="ListParagraph"/>
        <w:numPr>
          <w:ilvl w:val="0"/>
          <w:numId w:val="6"/>
        </w:numPr>
        <w:rPr>
          <w:rFonts w:ascii="Calibri" w:hAnsi="Calibri" w:cs="Calibri"/>
        </w:rPr>
      </w:pPr>
      <w:r w:rsidRPr="00CF22DA">
        <w:rPr>
          <w:rFonts w:ascii="Calibri" w:hAnsi="Calibri" w:cs="Calibri"/>
          <w:lang w:val="nl-NL"/>
        </w:rPr>
        <w:t>Houseman, E.A.</w:t>
      </w:r>
      <w:r w:rsidRPr="00CF22DA">
        <w:rPr>
          <w:rFonts w:ascii="Calibri" w:hAnsi="Calibri" w:cs="Calibri"/>
          <w:i/>
          <w:lang w:val="nl-NL"/>
        </w:rPr>
        <w:t>, et al.</w:t>
      </w:r>
      <w:r w:rsidRPr="00CF22DA">
        <w:rPr>
          <w:rFonts w:ascii="Calibri" w:hAnsi="Calibri" w:cs="Calibri"/>
          <w:lang w:val="nl-NL"/>
        </w:rPr>
        <w:t xml:space="preserve"> </w:t>
      </w:r>
      <w:r w:rsidRPr="00E30C5B">
        <w:rPr>
          <w:rFonts w:ascii="Calibri" w:hAnsi="Calibri" w:cs="Calibri"/>
        </w:rPr>
        <w:t xml:space="preserve">DNA methylation </w:t>
      </w:r>
      <w:proofErr w:type="gramStart"/>
      <w:r w:rsidRPr="00E30C5B">
        <w:rPr>
          <w:rFonts w:ascii="Calibri" w:hAnsi="Calibri" w:cs="Calibri"/>
        </w:rPr>
        <w:t>arrays as</w:t>
      </w:r>
      <w:proofErr w:type="gramEnd"/>
      <w:r w:rsidRPr="00E30C5B">
        <w:rPr>
          <w:rFonts w:ascii="Calibri" w:hAnsi="Calibri" w:cs="Calibri"/>
        </w:rPr>
        <w:t xml:space="preserve"> surrogate measures of cell mixture distribution. </w:t>
      </w:r>
      <w:r w:rsidRPr="00E30C5B">
        <w:rPr>
          <w:rFonts w:ascii="Calibri" w:hAnsi="Calibri" w:cs="Calibri"/>
          <w:i/>
        </w:rPr>
        <w:t>BMC bioinformatics</w:t>
      </w:r>
      <w:r w:rsidRPr="00E30C5B">
        <w:rPr>
          <w:rFonts w:ascii="Calibri" w:hAnsi="Calibri" w:cs="Calibri"/>
        </w:rPr>
        <w:t xml:space="preserve"> </w:t>
      </w:r>
      <w:r w:rsidRPr="00E30C5B">
        <w:rPr>
          <w:rFonts w:ascii="Calibri" w:hAnsi="Calibri" w:cs="Calibri"/>
          <w:b/>
        </w:rPr>
        <w:t>13</w:t>
      </w:r>
      <w:r w:rsidRPr="00E30C5B">
        <w:rPr>
          <w:rFonts w:ascii="Calibri" w:hAnsi="Calibri" w:cs="Calibri"/>
        </w:rPr>
        <w:t>, 86 (2012)</w:t>
      </w:r>
    </w:p>
    <w:p w14:paraId="6CCC1077" w14:textId="77777777" w:rsidR="00A1634D" w:rsidRDefault="00A1634D" w:rsidP="00A1634D">
      <w:pPr>
        <w:pStyle w:val="ListParagraph"/>
        <w:numPr>
          <w:ilvl w:val="0"/>
          <w:numId w:val="6"/>
        </w:numPr>
        <w:rPr>
          <w:rFonts w:ascii="Calibri" w:hAnsi="Calibri" w:cs="Calibri"/>
        </w:rPr>
      </w:pPr>
      <w:r w:rsidRPr="001C0769">
        <w:rPr>
          <w:rFonts w:ascii="Calibri" w:hAnsi="Calibri" w:cs="Calibri"/>
        </w:rPr>
        <w:t xml:space="preserve">Kilanowski A, Chen J, Everson T, Thiering E, Wilson R et al. Methylation risk scores for childhood aeroallergen sensitization: Results from </w:t>
      </w:r>
      <w:proofErr w:type="gramStart"/>
      <w:r w:rsidRPr="001C0769">
        <w:rPr>
          <w:rFonts w:ascii="Calibri" w:hAnsi="Calibri" w:cs="Calibri"/>
        </w:rPr>
        <w:t>the LISA</w:t>
      </w:r>
      <w:proofErr w:type="gramEnd"/>
      <w:r w:rsidRPr="001C0769">
        <w:rPr>
          <w:rFonts w:ascii="Calibri" w:hAnsi="Calibri" w:cs="Calibri"/>
        </w:rPr>
        <w:t xml:space="preserve"> birth cohort. Allergy 2022</w:t>
      </w:r>
    </w:p>
    <w:p w14:paraId="6BA09B2A" w14:textId="77777777" w:rsidR="00A1634D" w:rsidRPr="007D69C0" w:rsidRDefault="00A1634D" w:rsidP="00A1634D">
      <w:pPr>
        <w:rPr>
          <w:rFonts w:ascii="Calibri" w:hAnsi="Calibri" w:cs="Calibri"/>
        </w:rPr>
      </w:pPr>
    </w:p>
    <w:p w14:paraId="4DCF3110" w14:textId="77777777" w:rsidR="004540B3" w:rsidRPr="00A1634D" w:rsidRDefault="004540B3" w:rsidP="006E6B52">
      <w:pPr>
        <w:rPr>
          <w:rFonts w:ascii="Calibri" w:hAnsi="Calibri" w:cs="Calibri"/>
        </w:rPr>
      </w:pPr>
    </w:p>
    <w:p w14:paraId="4FADC24E" w14:textId="77777777" w:rsidR="004540B3" w:rsidRPr="00790349" w:rsidRDefault="004540B3" w:rsidP="006E6B52">
      <w:pPr>
        <w:rPr>
          <w:rFonts w:ascii="Calibri" w:hAnsi="Calibri" w:cs="Calibri"/>
        </w:rPr>
      </w:pPr>
    </w:p>
    <w:p w14:paraId="30851CF7" w14:textId="77777777" w:rsidR="004540B3" w:rsidRPr="00790349" w:rsidRDefault="004540B3" w:rsidP="006E6B52">
      <w:pPr>
        <w:rPr>
          <w:rFonts w:ascii="Calibri" w:hAnsi="Calibri" w:cs="Calibri"/>
        </w:rPr>
      </w:pPr>
    </w:p>
    <w:p w14:paraId="12FFB0A3" w14:textId="77777777" w:rsidR="00B1566E" w:rsidRPr="00790349" w:rsidRDefault="00B1566E" w:rsidP="00A1634D">
      <w:pPr>
        <w:pStyle w:val="Heading3"/>
      </w:pPr>
      <w:bookmarkStart w:id="7" w:name="_Toc213576265"/>
      <w:r w:rsidRPr="00790349">
        <w:rPr>
          <w:rFonts w:hint="eastAsia"/>
        </w:rPr>
        <w:t>PIAMA</w:t>
      </w:r>
      <w:bookmarkEnd w:id="7"/>
    </w:p>
    <w:p w14:paraId="76281A6E" w14:textId="77777777" w:rsidR="00B1566E" w:rsidRPr="009564DB" w:rsidRDefault="00B1566E" w:rsidP="00B1566E">
      <w:pPr>
        <w:rPr>
          <w:rFonts w:ascii="Calibri" w:hAnsi="Calibri" w:cs="Calibri"/>
          <w:b/>
          <w:bCs/>
        </w:rPr>
      </w:pPr>
      <w:r w:rsidRPr="009564DB">
        <w:rPr>
          <w:rFonts w:ascii="Calibri" w:hAnsi="Calibri" w:cs="Calibri"/>
          <w:b/>
          <w:bCs/>
        </w:rPr>
        <w:t>Design and Study population</w:t>
      </w:r>
    </w:p>
    <w:p w14:paraId="7B8AD728" w14:textId="77777777" w:rsidR="00B1566E" w:rsidRDefault="00B1566E" w:rsidP="00B1566E">
      <w:pPr>
        <w:spacing w:before="120" w:after="120"/>
        <w:rPr>
          <w:rFonts w:ascii="Calibri" w:hAnsi="Calibri" w:cs="Calibri"/>
        </w:rPr>
      </w:pPr>
      <w:r w:rsidRPr="003C12A2">
        <w:rPr>
          <w:rFonts w:ascii="Calibri" w:hAnsi="Calibri" w:cs="Calibri"/>
        </w:rPr>
        <w:t>For the PIAMA (Prevention and Incidence of Asthma and Mite Allergy) birth cohort study, pregnant women were recruited in 1996-1997 during their second trimester of pregnancy from a series of communities in the North, West, and Centre of The Netherlands. Details of the study design have been published previously</w:t>
      </w:r>
      <w:r>
        <w:rPr>
          <w:rFonts w:ascii="Calibri" w:hAnsi="Calibri" w:cs="Calibri"/>
        </w:rPr>
        <w:t xml:space="preserve"> [1,2].</w:t>
      </w:r>
      <w:r w:rsidRPr="003C12A2">
        <w:rPr>
          <w:rFonts w:ascii="Calibri" w:hAnsi="Calibri" w:cs="Calibri"/>
        </w:rPr>
        <w:t xml:space="preserve"> Non-allergic pregnant women were invited to participate in a “natural history” study arm. Pregnant women identified as allergic through a validated screening questionnaire were primarily allocated to an intervention arm with a random subset allocated to the natural history arm. The intervention involved the use of mite</w:t>
      </w:r>
      <w:r>
        <w:rPr>
          <w:rFonts w:ascii="Calibri" w:hAnsi="Calibri" w:cs="Calibri"/>
        </w:rPr>
        <w:t>-</w:t>
      </w:r>
      <w:r w:rsidRPr="003C12A2">
        <w:rPr>
          <w:rFonts w:ascii="Calibri" w:hAnsi="Calibri" w:cs="Calibri"/>
        </w:rPr>
        <w:t xml:space="preserve">impermeable mattress and pillow covers. The study started with 3,963 newborns. Full questionnaire follow-ups of the children took place at 3 months of age, yearly from 1 to 8 years of age, and at ages 11 and 14 </w:t>
      </w:r>
      <w:proofErr w:type="spellStart"/>
      <w:proofErr w:type="gramStart"/>
      <w:r w:rsidRPr="003C12A2">
        <w:rPr>
          <w:rFonts w:ascii="Calibri" w:hAnsi="Calibri" w:cs="Calibri"/>
        </w:rPr>
        <w:t>years.</w:t>
      </w:r>
      <w:r>
        <w:rPr>
          <w:rFonts w:ascii="Calibri" w:hAnsi="Calibri" w:cs="Calibri"/>
        </w:rPr>
        <w:t>M</w:t>
      </w:r>
      <w:r w:rsidRPr="003C12A2">
        <w:rPr>
          <w:rFonts w:ascii="Calibri" w:hAnsi="Calibri" w:cs="Calibri"/>
        </w:rPr>
        <w:t>edical</w:t>
      </w:r>
      <w:proofErr w:type="spellEnd"/>
      <w:proofErr w:type="gramEnd"/>
      <w:r w:rsidRPr="003C12A2">
        <w:rPr>
          <w:rFonts w:ascii="Calibri" w:hAnsi="Calibri" w:cs="Calibri"/>
        </w:rPr>
        <w:t xml:space="preserve"> examinations were performed in subsets of the population at ages 4, 8, 12 and 16 years. DNA was extracted </w:t>
      </w:r>
      <w:proofErr w:type="gramStart"/>
      <w:r w:rsidRPr="003C12A2">
        <w:rPr>
          <w:rFonts w:ascii="Calibri" w:hAnsi="Calibri" w:cs="Calibri"/>
        </w:rPr>
        <w:t>of</w:t>
      </w:r>
      <w:proofErr w:type="gramEnd"/>
      <w:r w:rsidRPr="003C12A2">
        <w:rPr>
          <w:rFonts w:ascii="Calibri" w:hAnsi="Calibri" w:cs="Calibri"/>
        </w:rPr>
        <w:t xml:space="preserve"> children who provided blood samples at ages 4 and 8 years. The Medical Ethical Committees of the participating institutes approved the study, and all participants gave written informed consent. </w:t>
      </w:r>
    </w:p>
    <w:p w14:paraId="186D1AA3" w14:textId="77777777" w:rsidR="00B1566E" w:rsidRPr="00790349" w:rsidRDefault="00B1566E" w:rsidP="00B1566E">
      <w:pPr>
        <w:rPr>
          <w:rFonts w:ascii="Calibri" w:hAnsi="Calibri" w:cs="Calibri"/>
        </w:rPr>
      </w:pPr>
    </w:p>
    <w:p w14:paraId="2CA3917E" w14:textId="77777777" w:rsidR="00B1566E" w:rsidRPr="009564DB" w:rsidRDefault="00B1566E" w:rsidP="00B1566E">
      <w:pPr>
        <w:rPr>
          <w:rFonts w:ascii="Calibri" w:hAnsi="Calibri" w:cs="Calibri"/>
          <w:b/>
          <w:bCs/>
        </w:rPr>
      </w:pPr>
      <w:r w:rsidRPr="009564DB">
        <w:rPr>
          <w:rFonts w:ascii="Calibri" w:hAnsi="Calibri" w:cs="Calibri"/>
          <w:b/>
          <w:bCs/>
        </w:rPr>
        <w:t>Road traffic noise exposure assessment</w:t>
      </w:r>
    </w:p>
    <w:p w14:paraId="2837C899" w14:textId="77777777" w:rsidR="00B1566E" w:rsidRPr="009564DB" w:rsidRDefault="00B1566E" w:rsidP="00B1566E">
      <w:pPr>
        <w:rPr>
          <w:rFonts w:ascii="Calibri" w:hAnsi="Calibri" w:cs="Calibri"/>
        </w:rPr>
      </w:pPr>
      <w:r w:rsidRPr="009564DB">
        <w:rPr>
          <w:rFonts w:ascii="Calibri" w:hAnsi="Calibri" w:cs="Calibri"/>
        </w:rPr>
        <w:t>Annual average road traffic and railway noise exposure have been estimated using the STAMINA model (Standard Model Instrumentation for Noise Assessments), which has been developed at the Dutch National</w:t>
      </w:r>
    </w:p>
    <w:p w14:paraId="7F175DCF" w14:textId="77777777" w:rsidR="00B1566E" w:rsidRPr="00790349" w:rsidRDefault="00B1566E" w:rsidP="00B1566E">
      <w:pPr>
        <w:rPr>
          <w:rFonts w:ascii="Calibri" w:hAnsi="Calibri" w:cs="Calibri"/>
        </w:rPr>
      </w:pPr>
      <w:r w:rsidRPr="009564DB">
        <w:rPr>
          <w:rFonts w:ascii="Calibri" w:hAnsi="Calibri" w:cs="Calibri"/>
        </w:rPr>
        <w:t>Institute for Public Health and the Environment (3]. Daily average (</w:t>
      </w:r>
      <w:proofErr w:type="spellStart"/>
      <w:r w:rsidRPr="009564DB">
        <w:rPr>
          <w:rFonts w:ascii="Calibri" w:hAnsi="Calibri" w:cs="Calibri"/>
        </w:rPr>
        <w:t>L</w:t>
      </w:r>
      <w:r w:rsidRPr="009564DB">
        <w:rPr>
          <w:rFonts w:ascii="Calibri" w:hAnsi="Calibri" w:cs="Calibri"/>
          <w:vertAlign w:val="subscript"/>
        </w:rPr>
        <w:t>den</w:t>
      </w:r>
      <w:proofErr w:type="spellEnd"/>
      <w:r w:rsidRPr="009564DB">
        <w:rPr>
          <w:rFonts w:ascii="Calibri" w:hAnsi="Calibri" w:cs="Calibri"/>
        </w:rPr>
        <w:t>) and nighttime average (</w:t>
      </w:r>
      <w:proofErr w:type="spellStart"/>
      <w:r w:rsidRPr="009564DB">
        <w:rPr>
          <w:rFonts w:ascii="Calibri" w:hAnsi="Calibri" w:cs="Calibri"/>
        </w:rPr>
        <w:t>L</w:t>
      </w:r>
      <w:r w:rsidRPr="009564DB">
        <w:rPr>
          <w:rFonts w:ascii="Calibri" w:hAnsi="Calibri" w:cs="Calibri"/>
          <w:vertAlign w:val="subscript"/>
        </w:rPr>
        <w:t>night</w:t>
      </w:r>
      <w:proofErr w:type="spellEnd"/>
      <w:r w:rsidRPr="009564DB">
        <w:rPr>
          <w:rFonts w:ascii="Calibri" w:hAnsi="Calibri" w:cs="Calibri"/>
        </w:rPr>
        <w:t xml:space="preserve">) road traffic and railway noise exposure at the adolescents' home addresses were estimated for 2011. </w:t>
      </w:r>
      <w:proofErr w:type="spellStart"/>
      <w:r w:rsidRPr="009564DB">
        <w:rPr>
          <w:rFonts w:ascii="Calibri" w:hAnsi="Calibri" w:cs="Calibri"/>
        </w:rPr>
        <w:t>Lden</w:t>
      </w:r>
      <w:proofErr w:type="spellEnd"/>
      <w:r w:rsidRPr="009564DB">
        <w:rPr>
          <w:rFonts w:ascii="Calibri" w:hAnsi="Calibri" w:cs="Calibri"/>
        </w:rPr>
        <w:t xml:space="preserve"> is the A-weighted noise level over a whole day with a penalty of 5 dB(A) for evening noise (19.00</w:t>
      </w:r>
      <w:r w:rsidRPr="009564DB">
        <w:rPr>
          <w:rFonts w:ascii="Calibri" w:hAnsi="Calibri" w:cs="Calibri" w:hint="eastAsia"/>
        </w:rPr>
        <w:t>–</w:t>
      </w:r>
      <w:r w:rsidRPr="009564DB">
        <w:rPr>
          <w:rFonts w:ascii="Calibri" w:hAnsi="Calibri" w:cs="Calibri"/>
        </w:rPr>
        <w:t>23.00) and a penalty of 10 dB(A) for nighttime noise (23.00</w:t>
      </w:r>
      <w:r w:rsidRPr="009564DB">
        <w:rPr>
          <w:rFonts w:ascii="Calibri" w:hAnsi="Calibri" w:cs="Calibri" w:hint="eastAsia"/>
        </w:rPr>
        <w:t>–</w:t>
      </w:r>
      <w:r w:rsidRPr="009564DB">
        <w:rPr>
          <w:rFonts w:ascii="Calibri" w:hAnsi="Calibri" w:cs="Calibri"/>
        </w:rPr>
        <w:t xml:space="preserve">07.00). It does not capture </w:t>
      </w:r>
      <w:proofErr w:type="gramStart"/>
      <w:r w:rsidRPr="009564DB">
        <w:rPr>
          <w:rFonts w:ascii="Calibri" w:hAnsi="Calibri" w:cs="Calibri"/>
        </w:rPr>
        <w:t>occasional</w:t>
      </w:r>
      <w:proofErr w:type="gramEnd"/>
      <w:r w:rsidRPr="009564DB">
        <w:rPr>
          <w:rFonts w:ascii="Calibri" w:hAnsi="Calibri" w:cs="Calibri"/>
        </w:rPr>
        <w:t xml:space="preserve"> very high noise levels (noise peaks). Because </w:t>
      </w:r>
      <w:proofErr w:type="spellStart"/>
      <w:r w:rsidRPr="009564DB">
        <w:rPr>
          <w:rFonts w:ascii="Calibri" w:hAnsi="Calibri" w:cs="Calibri"/>
        </w:rPr>
        <w:t>L</w:t>
      </w:r>
      <w:r w:rsidRPr="009564DB">
        <w:rPr>
          <w:rFonts w:ascii="Calibri" w:hAnsi="Calibri" w:cs="Calibri"/>
          <w:vertAlign w:val="subscript"/>
        </w:rPr>
        <w:t>den</w:t>
      </w:r>
      <w:proofErr w:type="spellEnd"/>
      <w:r w:rsidRPr="009564DB">
        <w:rPr>
          <w:rFonts w:ascii="Calibri" w:hAnsi="Calibri" w:cs="Calibri"/>
        </w:rPr>
        <w:t xml:space="preserve"> and </w:t>
      </w:r>
      <w:proofErr w:type="spellStart"/>
      <w:r w:rsidRPr="009564DB">
        <w:rPr>
          <w:rFonts w:ascii="Calibri" w:hAnsi="Calibri" w:cs="Calibri"/>
        </w:rPr>
        <w:t>Lnight</w:t>
      </w:r>
      <w:proofErr w:type="spellEnd"/>
      <w:r w:rsidRPr="009564DB">
        <w:rPr>
          <w:rFonts w:ascii="Calibri" w:hAnsi="Calibri" w:cs="Calibri"/>
        </w:rPr>
        <w:t xml:space="preserve"> were highly correlated (</w:t>
      </w:r>
      <w:r w:rsidRPr="009564DB">
        <w:rPr>
          <w:rFonts w:ascii="Calibri" w:hAnsi="Calibri" w:cs="Calibri"/>
          <w:i/>
          <w:iCs/>
        </w:rPr>
        <w:t>r</w:t>
      </w:r>
      <w:r w:rsidRPr="009564DB">
        <w:rPr>
          <w:rFonts w:ascii="Calibri" w:hAnsi="Calibri" w:cs="Calibri"/>
        </w:rPr>
        <w:t xml:space="preserve">=0.99 for road traffic noise; </w:t>
      </w:r>
      <w:r w:rsidRPr="009564DB">
        <w:rPr>
          <w:rFonts w:ascii="Calibri" w:hAnsi="Calibri" w:cs="Calibri"/>
          <w:i/>
          <w:iCs/>
        </w:rPr>
        <w:t>r</w:t>
      </w:r>
      <w:r w:rsidRPr="009564DB">
        <w:rPr>
          <w:rFonts w:ascii="Calibri" w:hAnsi="Calibri" w:cs="Calibri"/>
        </w:rPr>
        <w:t xml:space="preserve">=0.95 for railway </w:t>
      </w:r>
      <w:r w:rsidRPr="009564DB">
        <w:rPr>
          <w:rFonts w:ascii="Calibri" w:hAnsi="Calibri" w:cs="Calibri"/>
        </w:rPr>
        <w:lastRenderedPageBreak/>
        <w:t xml:space="preserve">noise), we only included </w:t>
      </w:r>
      <w:proofErr w:type="spellStart"/>
      <w:r w:rsidRPr="009564DB">
        <w:rPr>
          <w:rFonts w:ascii="Calibri" w:hAnsi="Calibri" w:cs="Calibri"/>
        </w:rPr>
        <w:t>Lden</w:t>
      </w:r>
      <w:proofErr w:type="spellEnd"/>
      <w:r w:rsidRPr="009564DB">
        <w:rPr>
          <w:rFonts w:ascii="Calibri" w:hAnsi="Calibri" w:cs="Calibri"/>
        </w:rPr>
        <w:t xml:space="preserve"> in this analysis.</w:t>
      </w:r>
    </w:p>
    <w:p w14:paraId="3E76D24C" w14:textId="77777777" w:rsidR="00B1566E" w:rsidRDefault="00B1566E" w:rsidP="00B1566E">
      <w:pPr>
        <w:rPr>
          <w:rFonts w:ascii="Calibri" w:hAnsi="Calibri" w:cs="Calibri"/>
        </w:rPr>
      </w:pPr>
    </w:p>
    <w:p w14:paraId="6F6E9070" w14:textId="77777777" w:rsidR="00B1566E" w:rsidRPr="009564DB" w:rsidRDefault="00B1566E" w:rsidP="00B1566E">
      <w:pPr>
        <w:rPr>
          <w:rFonts w:ascii="Calibri" w:hAnsi="Calibri" w:cs="Calibri"/>
          <w:b/>
          <w:bCs/>
        </w:rPr>
      </w:pPr>
      <w:r w:rsidRPr="009564DB">
        <w:rPr>
          <w:rFonts w:ascii="Calibri" w:hAnsi="Calibri" w:cs="Calibri"/>
          <w:b/>
          <w:bCs/>
        </w:rPr>
        <w:t>Biological sample collection, DNA methylation quantification, quality control and normalization</w:t>
      </w:r>
    </w:p>
    <w:p w14:paraId="6C6B7032" w14:textId="77777777" w:rsidR="00B1566E" w:rsidRPr="00E0547B" w:rsidRDefault="00B1566E" w:rsidP="00B1566E">
      <w:pPr>
        <w:rPr>
          <w:rFonts w:ascii="Calibri" w:hAnsi="Calibri" w:cs="Calibri"/>
        </w:rPr>
      </w:pPr>
      <w:r w:rsidRPr="00E0547B">
        <w:rPr>
          <w:rFonts w:ascii="Calibri" w:hAnsi="Calibri" w:cs="Calibri"/>
        </w:rPr>
        <w:t xml:space="preserve">DNA methylation measurement </w:t>
      </w:r>
    </w:p>
    <w:p w14:paraId="70BC10FE" w14:textId="77777777" w:rsidR="00B1566E" w:rsidRPr="00E0547B" w:rsidRDefault="00B1566E" w:rsidP="00B1566E">
      <w:pPr>
        <w:rPr>
          <w:rFonts w:ascii="Calibri" w:hAnsi="Calibri" w:cs="Calibri"/>
        </w:rPr>
      </w:pPr>
      <w:r>
        <w:rPr>
          <w:rFonts w:ascii="Calibri" w:hAnsi="Calibri" w:cs="Calibri"/>
        </w:rPr>
        <w:t xml:space="preserve">DNA </w:t>
      </w:r>
      <w:r w:rsidRPr="00E0547B">
        <w:rPr>
          <w:rFonts w:ascii="Calibri" w:hAnsi="Calibri" w:cs="Calibri"/>
        </w:rPr>
        <w:t xml:space="preserve">from peripheral blood samples was extracted using the </w:t>
      </w:r>
      <w:proofErr w:type="spellStart"/>
      <w:r w:rsidRPr="00E0547B">
        <w:rPr>
          <w:rFonts w:ascii="Calibri" w:hAnsi="Calibri" w:cs="Calibri"/>
        </w:rPr>
        <w:t>QIAamp</w:t>
      </w:r>
      <w:proofErr w:type="spellEnd"/>
      <w:r w:rsidRPr="00E0547B">
        <w:rPr>
          <w:rFonts w:ascii="Calibri" w:hAnsi="Calibri" w:cs="Calibri"/>
        </w:rPr>
        <w:t xml:space="preserve"> blood kit (Qiagen or equivalent protocols), followed by precipitation-based concentration using </w:t>
      </w:r>
      <w:proofErr w:type="spellStart"/>
      <w:r w:rsidRPr="00E0547B">
        <w:rPr>
          <w:rFonts w:ascii="Calibri" w:hAnsi="Calibri" w:cs="Calibri"/>
        </w:rPr>
        <w:t>GlycoBlue</w:t>
      </w:r>
      <w:proofErr w:type="spellEnd"/>
      <w:r w:rsidRPr="00E0547B">
        <w:rPr>
          <w:rFonts w:ascii="Calibri" w:hAnsi="Calibri" w:cs="Calibri"/>
        </w:rPr>
        <w:t xml:space="preserve"> (</w:t>
      </w:r>
      <w:proofErr w:type="spellStart"/>
      <w:r w:rsidRPr="00E0547B">
        <w:rPr>
          <w:rFonts w:ascii="Calibri" w:hAnsi="Calibri" w:cs="Calibri"/>
        </w:rPr>
        <w:t>Ambion</w:t>
      </w:r>
      <w:proofErr w:type="spellEnd"/>
      <w:r w:rsidRPr="00E0547B">
        <w:rPr>
          <w:rFonts w:ascii="Calibri" w:hAnsi="Calibri" w:cs="Calibri"/>
        </w:rPr>
        <w:t xml:space="preserve">). DNA concentration was determined by Nanodrop measurement and </w:t>
      </w:r>
      <w:proofErr w:type="spellStart"/>
      <w:r w:rsidRPr="00E0547B">
        <w:rPr>
          <w:rFonts w:ascii="Calibri" w:hAnsi="Calibri" w:cs="Calibri"/>
        </w:rPr>
        <w:t>Picogreen</w:t>
      </w:r>
      <w:proofErr w:type="spellEnd"/>
      <w:r w:rsidRPr="00E0547B">
        <w:rPr>
          <w:rFonts w:ascii="Calibri" w:hAnsi="Calibri" w:cs="Calibri"/>
        </w:rPr>
        <w:t xml:space="preserve"> quantification. 500 ng of DNA was </w:t>
      </w:r>
      <w:proofErr w:type="spellStart"/>
      <w:r w:rsidRPr="00E0547B">
        <w:rPr>
          <w:rFonts w:ascii="Calibri" w:hAnsi="Calibri" w:cs="Calibri"/>
        </w:rPr>
        <w:t>bisulphite</w:t>
      </w:r>
      <w:proofErr w:type="spellEnd"/>
      <w:r w:rsidRPr="00E0547B">
        <w:rPr>
          <w:rFonts w:ascii="Calibri" w:hAnsi="Calibri" w:cs="Calibri"/>
        </w:rPr>
        <w:t>-converted using the EZ 96-DNA methylation kit (</w:t>
      </w:r>
      <w:proofErr w:type="spellStart"/>
      <w:r w:rsidRPr="00E0547B">
        <w:rPr>
          <w:rFonts w:ascii="Calibri" w:hAnsi="Calibri" w:cs="Calibri"/>
        </w:rPr>
        <w:t>Zymo</w:t>
      </w:r>
      <w:proofErr w:type="spellEnd"/>
      <w:r w:rsidRPr="00E0547B">
        <w:rPr>
          <w:rFonts w:ascii="Calibri" w:hAnsi="Calibri" w:cs="Calibri"/>
        </w:rPr>
        <w:t xml:space="preserve"> Research), following the manufacturer’s standard protocol. After verification of the </w:t>
      </w:r>
      <w:proofErr w:type="spellStart"/>
      <w:r w:rsidRPr="00E0547B">
        <w:rPr>
          <w:rFonts w:ascii="Calibri" w:hAnsi="Calibri" w:cs="Calibri"/>
        </w:rPr>
        <w:t>bisulphite</w:t>
      </w:r>
      <w:proofErr w:type="spellEnd"/>
      <w:r w:rsidRPr="00E0547B">
        <w:rPr>
          <w:rFonts w:ascii="Calibri" w:hAnsi="Calibri" w:cs="Calibri"/>
        </w:rPr>
        <w:t xml:space="preserve"> conversion step using Sanger Sequencing, DNA concentration was </w:t>
      </w:r>
      <w:proofErr w:type="gramStart"/>
      <w:r w:rsidRPr="00E0547B">
        <w:rPr>
          <w:rFonts w:ascii="Calibri" w:hAnsi="Calibri" w:cs="Calibri"/>
        </w:rPr>
        <w:t>normalized</w:t>
      </w:r>
      <w:proofErr w:type="gramEnd"/>
      <w:r w:rsidRPr="00E0547B">
        <w:rPr>
          <w:rFonts w:ascii="Calibri" w:hAnsi="Calibri" w:cs="Calibri"/>
        </w:rPr>
        <w:t xml:space="preserve"> and the samples were randomized to avoid batch effects. All paired samples were hybridized on the same chip. Standard male and female DNA samples were included in this step for quality control.</w:t>
      </w:r>
    </w:p>
    <w:p w14:paraId="79E4D096" w14:textId="04DE99B4" w:rsidR="00B1566E" w:rsidRPr="00B1566E" w:rsidRDefault="00B1566E" w:rsidP="00B1566E">
      <w:pPr>
        <w:rPr>
          <w:rFonts w:ascii="Calibri" w:hAnsi="Calibri" w:cs="Calibri"/>
        </w:rPr>
      </w:pPr>
      <w:r w:rsidRPr="00E0547B">
        <w:rPr>
          <w:rFonts w:ascii="Calibri" w:hAnsi="Calibri" w:cs="Calibri"/>
        </w:rPr>
        <w:t>DNA methylation was measured at the Genome Analysis Facility, Department of Genetics, University Medical Center Groningen, Groningen, the Netherland</w:t>
      </w:r>
      <w:r>
        <w:rPr>
          <w:rFonts w:ascii="Calibri" w:hAnsi="Calibri" w:cs="Calibri"/>
        </w:rPr>
        <w:t xml:space="preserve">s as part of the MedALL </w:t>
      </w:r>
      <w:proofErr w:type="gramStart"/>
      <w:r>
        <w:rPr>
          <w:rFonts w:ascii="Calibri" w:hAnsi="Calibri" w:cs="Calibri"/>
        </w:rPr>
        <w:t>project</w:t>
      </w:r>
      <w:r w:rsidRPr="00B1566E">
        <w:rPr>
          <w:rFonts w:ascii="Calibri" w:hAnsi="Calibri" w:cs="Calibri"/>
        </w:rPr>
        <w:t>[</w:t>
      </w:r>
      <w:proofErr w:type="gramEnd"/>
      <w:r>
        <w:rPr>
          <w:rFonts w:ascii="Calibri" w:hAnsi="Calibri" w:cs="Calibri"/>
        </w:rPr>
        <w:t>4]</w:t>
      </w:r>
    </w:p>
    <w:p w14:paraId="5A23157C" w14:textId="77777777" w:rsidR="00B1566E" w:rsidRPr="00E0547B" w:rsidRDefault="00B1566E" w:rsidP="00B1566E">
      <w:pPr>
        <w:rPr>
          <w:rFonts w:ascii="Calibri" w:hAnsi="Calibri" w:cs="Calibri"/>
        </w:rPr>
      </w:pPr>
    </w:p>
    <w:p w14:paraId="0EFC0DCB" w14:textId="77777777" w:rsidR="00B1566E" w:rsidRPr="00E0547B" w:rsidRDefault="00B1566E" w:rsidP="00B1566E">
      <w:pPr>
        <w:rPr>
          <w:rFonts w:ascii="Calibri" w:hAnsi="Calibri" w:cs="Calibri"/>
        </w:rPr>
      </w:pPr>
      <w:r w:rsidRPr="00E0547B">
        <w:rPr>
          <w:rFonts w:ascii="Calibri" w:hAnsi="Calibri" w:cs="Calibri"/>
        </w:rPr>
        <w:t xml:space="preserve">Quality control and pre-processing of 450k data </w:t>
      </w:r>
    </w:p>
    <w:p w14:paraId="76A9CCC1" w14:textId="77777777" w:rsidR="00B1566E" w:rsidRDefault="00B1566E" w:rsidP="00B1566E">
      <w:pPr>
        <w:rPr>
          <w:rFonts w:ascii="Calibri" w:hAnsi="Calibri" w:cs="Calibri"/>
        </w:rPr>
      </w:pPr>
      <w:r w:rsidRPr="00E0547B">
        <w:rPr>
          <w:rFonts w:ascii="Calibri" w:hAnsi="Calibri" w:cs="Calibri"/>
        </w:rPr>
        <w:t xml:space="preserve">DNA methylation data were pre-processed in R with the Bioconductor package Minfi6, using the original IDAT files extracted from the </w:t>
      </w:r>
      <w:proofErr w:type="spellStart"/>
      <w:r w:rsidRPr="00E0547B">
        <w:rPr>
          <w:rFonts w:ascii="Calibri" w:hAnsi="Calibri" w:cs="Calibri"/>
        </w:rPr>
        <w:t>HiScanSQ</w:t>
      </w:r>
      <w:proofErr w:type="spellEnd"/>
      <w:r w:rsidRPr="00E0547B">
        <w:rPr>
          <w:rFonts w:ascii="Calibri" w:hAnsi="Calibri" w:cs="Calibri"/>
        </w:rPr>
        <w:t xml:space="preserve"> scanner. Samples that did not provide significant methylation signals in more than 10% of probes (detection P=0.01) were excluded from further analysis. Samples were also excluded in cases of low staining efficiency, low single base extension efficiency, low stripping efficiency of DNA from probes after single base extension, poor hybridization performance, poor </w:t>
      </w:r>
      <w:proofErr w:type="spellStart"/>
      <w:r w:rsidRPr="00E0547B">
        <w:rPr>
          <w:rFonts w:ascii="Calibri" w:hAnsi="Calibri" w:cs="Calibri"/>
        </w:rPr>
        <w:t>bisulphite</w:t>
      </w:r>
      <w:proofErr w:type="spellEnd"/>
      <w:r w:rsidRPr="00E0547B">
        <w:rPr>
          <w:rFonts w:ascii="Calibri" w:hAnsi="Calibri" w:cs="Calibri"/>
        </w:rPr>
        <w:t xml:space="preserve"> conversion and high negative control probe staining. Further, we used the 65 SNP probes to check for concordances between paired DNA samples from the sample individual and assessed the methylation distribution of the X-chromosome to verify gender. Paired samples with Pearson correlation coefficients &lt;0.9 were regarded as sample mix-ups and were excluded from the study. In probe filtering, we excluded probes on sex chromosomes, probes that mapped on multi-loci, the 65 random SNPs assay and probes that contained SNPs at the target CpG sites with a minor allele frequency &gt;10%. The allele frequencies of a list of SNPs were obtained from 1000 Genomes, release 20110521 for the CEU population. Finally, to correct Type I and Type II bias, we implemented “DASEN” to perform signal correction and normalization. </w:t>
      </w:r>
      <w:r>
        <w:rPr>
          <w:rFonts w:ascii="Calibri" w:hAnsi="Calibri" w:cs="Calibri"/>
        </w:rPr>
        <w:t xml:space="preserve">(ref Xu et al, </w:t>
      </w:r>
      <w:r w:rsidRPr="00E0547B">
        <w:rPr>
          <w:rFonts w:ascii="Calibri" w:hAnsi="Calibri" w:cs="Calibri"/>
        </w:rPr>
        <w:t>PMID: 29496485</w:t>
      </w:r>
      <w:r>
        <w:rPr>
          <w:rFonts w:ascii="Calibri" w:hAnsi="Calibri" w:cs="Calibri"/>
        </w:rPr>
        <w:t>)</w:t>
      </w:r>
    </w:p>
    <w:p w14:paraId="6B21082A" w14:textId="77777777" w:rsidR="00B1566E" w:rsidRDefault="00B1566E" w:rsidP="00B1566E">
      <w:pPr>
        <w:rPr>
          <w:rFonts w:ascii="Calibri" w:hAnsi="Calibri" w:cs="Calibri"/>
        </w:rPr>
      </w:pPr>
    </w:p>
    <w:p w14:paraId="4AC5569D" w14:textId="77777777" w:rsidR="00B1566E" w:rsidRPr="009564DB" w:rsidRDefault="00B1566E" w:rsidP="00B1566E">
      <w:pPr>
        <w:rPr>
          <w:rFonts w:ascii="Calibri" w:hAnsi="Calibri" w:cs="Calibri"/>
          <w:b/>
          <w:bCs/>
        </w:rPr>
      </w:pPr>
      <w:r w:rsidRPr="009564DB">
        <w:rPr>
          <w:rFonts w:ascii="Calibri" w:hAnsi="Calibri" w:cs="Calibri"/>
          <w:b/>
          <w:bCs/>
        </w:rPr>
        <w:t>Acknowledgements and Funding</w:t>
      </w:r>
    </w:p>
    <w:p w14:paraId="0F989B0E" w14:textId="77777777" w:rsidR="00B1566E" w:rsidRDefault="00B1566E" w:rsidP="00B1566E">
      <w:pPr>
        <w:rPr>
          <w:rFonts w:ascii="Calibri" w:hAnsi="Calibri" w:cs="Calibri"/>
        </w:rPr>
      </w:pPr>
    </w:p>
    <w:p w14:paraId="6C812FA4" w14:textId="77777777" w:rsidR="00B1566E" w:rsidRDefault="00B1566E" w:rsidP="00B1566E">
      <w:pPr>
        <w:rPr>
          <w:rFonts w:ascii="Calibri" w:hAnsi="Calibri" w:cs="Calibri"/>
        </w:rPr>
      </w:pPr>
      <w:r w:rsidRPr="009564DB">
        <w:rPr>
          <w:rFonts w:ascii="Calibri" w:hAnsi="Calibri" w:cs="Calibri"/>
        </w:rPr>
        <w:t>The PIAMA study was supported by The Netherlands Organization for Health Research and Development; The Netherlands Organization for Scientific Research; Lung Foundation Netherlands (formerly The Netherlands Asthma Fund); The Netherlands Ministry of Spatial Planning, Housing, and the Environment; The Netherlands Ministry of Health, Welfare, and Sport; and the National Institute of Public Health and the Environment (RIVM).</w:t>
      </w:r>
      <w:r>
        <w:rPr>
          <w:rFonts w:ascii="Calibri" w:hAnsi="Calibri" w:cs="Calibri"/>
        </w:rPr>
        <w:t xml:space="preserve"> DNA methylation analysis was supported by the European Union (FP7, MeDAll study). </w:t>
      </w:r>
    </w:p>
    <w:p w14:paraId="330D9253" w14:textId="77777777" w:rsidR="00B1566E" w:rsidRDefault="00B1566E" w:rsidP="00B1566E">
      <w:pPr>
        <w:rPr>
          <w:rFonts w:ascii="Calibri" w:hAnsi="Calibri" w:cs="Calibri"/>
        </w:rPr>
      </w:pPr>
    </w:p>
    <w:p w14:paraId="2AB35BC9" w14:textId="3C20213D" w:rsidR="00B1566E" w:rsidRDefault="00651B3B" w:rsidP="00B1566E">
      <w:pPr>
        <w:rPr>
          <w:rFonts w:ascii="Calibri" w:hAnsi="Calibri" w:cs="Calibri"/>
        </w:rPr>
      </w:pPr>
      <w:r>
        <w:rPr>
          <w:noProof/>
        </w:rPr>
        <w:lastRenderedPageBreak/>
        <w:drawing>
          <wp:inline distT="0" distB="0" distL="0" distR="0" wp14:anchorId="37A7E559" wp14:editId="1EC1CC0C">
            <wp:extent cx="5760720" cy="2320925"/>
            <wp:effectExtent l="0" t="0" r="0" b="3175"/>
            <wp:docPr id="103913794" name="Picture 1" descr="A diagram of a medical ex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3794" name="Picture 1" descr="A diagram of a medical exam&#10;&#10;AI-generated content may be incorrect."/>
                    <pic:cNvPicPr/>
                  </pic:nvPicPr>
                  <pic:blipFill>
                    <a:blip r:embed="rId18"/>
                    <a:stretch>
                      <a:fillRect/>
                    </a:stretch>
                  </pic:blipFill>
                  <pic:spPr>
                    <a:xfrm>
                      <a:off x="0" y="0"/>
                      <a:ext cx="5760720" cy="2320925"/>
                    </a:xfrm>
                    <a:prstGeom prst="rect">
                      <a:avLst/>
                    </a:prstGeom>
                  </pic:spPr>
                </pic:pic>
              </a:graphicData>
            </a:graphic>
          </wp:inline>
        </w:drawing>
      </w:r>
    </w:p>
    <w:p w14:paraId="3DD4FB7F" w14:textId="77777777" w:rsidR="00B1566E" w:rsidRPr="009564DB" w:rsidRDefault="00B1566E" w:rsidP="00B1566E">
      <w:pPr>
        <w:rPr>
          <w:rFonts w:ascii="Calibri" w:hAnsi="Calibri" w:cs="Calibri"/>
          <w:b/>
          <w:bCs/>
        </w:rPr>
      </w:pPr>
      <w:r w:rsidRPr="009564DB">
        <w:rPr>
          <w:rFonts w:ascii="Calibri" w:hAnsi="Calibri" w:cs="Calibri"/>
          <w:b/>
          <w:bCs/>
        </w:rPr>
        <w:t>References</w:t>
      </w:r>
    </w:p>
    <w:p w14:paraId="2EC109EF" w14:textId="77777777" w:rsidR="00B1566E" w:rsidRPr="00894B0A" w:rsidRDefault="00B1566E" w:rsidP="00B1566E">
      <w:pPr>
        <w:spacing w:before="120" w:after="120"/>
        <w:ind w:left="420" w:hanging="420"/>
        <w:rPr>
          <w:rFonts w:ascii="Calibri" w:hAnsi="Calibri" w:cs="Calibri"/>
          <w:lang w:val="nl-NL"/>
        </w:rPr>
      </w:pPr>
      <w:r w:rsidRPr="009564DB">
        <w:rPr>
          <w:rFonts w:ascii="Calibri" w:hAnsi="Calibri" w:cs="Calibri"/>
        </w:rPr>
        <w:t>1.</w:t>
      </w:r>
      <w:r w:rsidRPr="009564DB">
        <w:rPr>
          <w:rFonts w:ascii="Calibri" w:hAnsi="Calibri" w:cs="Calibri"/>
        </w:rPr>
        <w:tab/>
      </w:r>
      <w:proofErr w:type="spellStart"/>
      <w:r w:rsidRPr="009564DB">
        <w:rPr>
          <w:rFonts w:ascii="Calibri" w:hAnsi="Calibri" w:cs="Calibri"/>
        </w:rPr>
        <w:t>Brunekreef</w:t>
      </w:r>
      <w:proofErr w:type="spellEnd"/>
      <w:r w:rsidRPr="009564DB">
        <w:rPr>
          <w:rFonts w:ascii="Calibri" w:hAnsi="Calibri" w:cs="Calibri"/>
        </w:rPr>
        <w:t xml:space="preserve"> B, Smit J, de </w:t>
      </w:r>
      <w:proofErr w:type="spellStart"/>
      <w:r w:rsidRPr="009564DB">
        <w:rPr>
          <w:rFonts w:ascii="Calibri" w:hAnsi="Calibri" w:cs="Calibri"/>
        </w:rPr>
        <w:t>Jongste</w:t>
      </w:r>
      <w:proofErr w:type="spellEnd"/>
      <w:r w:rsidRPr="009564DB">
        <w:rPr>
          <w:rFonts w:ascii="Calibri" w:hAnsi="Calibri" w:cs="Calibri"/>
        </w:rPr>
        <w:t xml:space="preserve"> J, </w:t>
      </w:r>
      <w:proofErr w:type="spellStart"/>
      <w:r w:rsidRPr="009564DB">
        <w:rPr>
          <w:rFonts w:ascii="Calibri" w:hAnsi="Calibri" w:cs="Calibri"/>
        </w:rPr>
        <w:t>Neijens</w:t>
      </w:r>
      <w:proofErr w:type="spellEnd"/>
      <w:r w:rsidRPr="009564DB">
        <w:rPr>
          <w:rFonts w:ascii="Calibri" w:hAnsi="Calibri" w:cs="Calibri"/>
        </w:rPr>
        <w:t xml:space="preserve"> H, Gerritsen J, Postma D, </w:t>
      </w:r>
      <w:proofErr w:type="spellStart"/>
      <w:r w:rsidRPr="009564DB">
        <w:rPr>
          <w:rFonts w:ascii="Calibri" w:hAnsi="Calibri" w:cs="Calibri"/>
        </w:rPr>
        <w:t>Aalberse</w:t>
      </w:r>
      <w:proofErr w:type="spellEnd"/>
      <w:r w:rsidRPr="009564DB">
        <w:rPr>
          <w:rFonts w:ascii="Calibri" w:hAnsi="Calibri" w:cs="Calibri"/>
        </w:rPr>
        <w:t xml:space="preserve"> R, Koopman L, Kerkhof M, Wijga A, van </w:t>
      </w:r>
      <w:proofErr w:type="spellStart"/>
      <w:r w:rsidRPr="009564DB">
        <w:rPr>
          <w:rFonts w:ascii="Calibri" w:hAnsi="Calibri" w:cs="Calibri"/>
        </w:rPr>
        <w:t>Strien</w:t>
      </w:r>
      <w:proofErr w:type="spellEnd"/>
      <w:r w:rsidRPr="009564DB">
        <w:rPr>
          <w:rFonts w:ascii="Calibri" w:hAnsi="Calibri" w:cs="Calibri"/>
        </w:rPr>
        <w:t xml:space="preserve"> R. The prevention and incidence of asthma and mite allergy (PIAMA) birth cohort study: design and first results. </w:t>
      </w:r>
      <w:r w:rsidRPr="00894B0A">
        <w:rPr>
          <w:rFonts w:ascii="Calibri" w:hAnsi="Calibri" w:cs="Calibri"/>
          <w:lang w:val="nl-NL"/>
        </w:rPr>
        <w:t xml:space="preserve">Pediatr Allergy Immunol 2002: 13 Suppl 15: 55-60. </w:t>
      </w:r>
    </w:p>
    <w:p w14:paraId="3EA6E4A6" w14:textId="77777777" w:rsidR="00B1566E" w:rsidRDefault="00B1566E" w:rsidP="00B1566E">
      <w:pPr>
        <w:spacing w:before="120" w:after="120"/>
        <w:ind w:left="420" w:hanging="420"/>
        <w:rPr>
          <w:rFonts w:ascii="Calibri" w:hAnsi="Calibri" w:cs="Calibri"/>
          <w:lang w:val="nl-NL"/>
        </w:rPr>
      </w:pPr>
      <w:r>
        <w:rPr>
          <w:rFonts w:ascii="Calibri" w:hAnsi="Calibri" w:cs="Calibri"/>
          <w:lang w:val="nl-NL"/>
        </w:rPr>
        <w:t>2</w:t>
      </w:r>
      <w:r w:rsidRPr="00894B0A">
        <w:rPr>
          <w:rFonts w:ascii="Calibri" w:hAnsi="Calibri" w:cs="Calibri"/>
          <w:lang w:val="nl-NL"/>
        </w:rPr>
        <w:t xml:space="preserve">. </w:t>
      </w:r>
      <w:r>
        <w:rPr>
          <w:rFonts w:ascii="Calibri" w:hAnsi="Calibri" w:cs="Calibri"/>
          <w:lang w:val="nl-NL"/>
        </w:rPr>
        <w:tab/>
      </w:r>
      <w:r w:rsidRPr="00894B0A">
        <w:rPr>
          <w:rFonts w:ascii="Calibri" w:hAnsi="Calibri" w:cs="Calibri"/>
          <w:lang w:val="nl-NL"/>
        </w:rPr>
        <w:t xml:space="preserve">Wijga AH, Kerkhof M, Gehring U, de Jongste JC, Postma DS, Aalberse RC, Wolse AP, Koppelman GH, van Rossem L, Oldenwening M, Brunekreef B, Smit HA. </w:t>
      </w:r>
      <w:r w:rsidRPr="009564DB">
        <w:rPr>
          <w:rFonts w:ascii="Calibri" w:hAnsi="Calibri" w:cs="Calibri"/>
        </w:rPr>
        <w:t xml:space="preserve">Cohort profile: the prevention and incidence of asthma and mite allergy (PIAMA) birth cohort. </w:t>
      </w:r>
      <w:r w:rsidRPr="00894B0A">
        <w:rPr>
          <w:rFonts w:ascii="Calibri" w:hAnsi="Calibri" w:cs="Calibri"/>
          <w:lang w:val="nl-NL"/>
        </w:rPr>
        <w:t>Int J Epidemiol 2014: 43(2): 527-535</w:t>
      </w:r>
      <w:r>
        <w:rPr>
          <w:rFonts w:ascii="Calibri" w:hAnsi="Calibri" w:cs="Calibri"/>
          <w:lang w:val="nl-NL"/>
        </w:rPr>
        <w:t>.</w:t>
      </w:r>
    </w:p>
    <w:p w14:paraId="239E9171" w14:textId="77777777" w:rsidR="00B1566E" w:rsidRPr="001669F2" w:rsidRDefault="00B1566E" w:rsidP="00B1566E">
      <w:pPr>
        <w:spacing w:before="120" w:after="120"/>
        <w:ind w:left="420" w:hanging="420"/>
        <w:rPr>
          <w:rFonts w:ascii="Calibri" w:hAnsi="Calibri" w:cs="Calibri"/>
          <w:lang w:val="nl-NL"/>
        </w:rPr>
      </w:pPr>
      <w:r>
        <w:rPr>
          <w:rFonts w:ascii="Calibri" w:hAnsi="Calibri" w:cs="Calibri"/>
          <w:lang w:val="nl-NL"/>
        </w:rPr>
        <w:t xml:space="preserve">3. </w:t>
      </w:r>
      <w:r>
        <w:rPr>
          <w:rFonts w:ascii="Calibri" w:hAnsi="Calibri" w:cs="Calibri"/>
          <w:lang w:val="nl-NL"/>
        </w:rPr>
        <w:tab/>
      </w:r>
      <w:r w:rsidRPr="003C12A2">
        <w:rPr>
          <w:rFonts w:ascii="Calibri" w:hAnsi="Calibri" w:cs="Calibri"/>
          <w:lang w:val="nl-NL"/>
        </w:rPr>
        <w:t xml:space="preserve">Schreurs, E.M., Jabben, J., Verheijen, E.N.G., 2010. </w:t>
      </w:r>
      <w:r w:rsidRPr="001669F2">
        <w:rPr>
          <w:rFonts w:ascii="Calibri" w:hAnsi="Calibri" w:cs="Calibri"/>
          <w:lang w:val="nl-NL"/>
        </w:rPr>
        <w:t>STAMINA - model description. Standard model instrumentation for noise. Retrieved from Bilthoven. https://www.rivm.nl/en/Documents_and_publications/Scientific/Reports/2010/maart/STAMINA_Model_description_Standard_Model_Instrumentation_for_Noise_Assessments.</w:t>
      </w:r>
    </w:p>
    <w:p w14:paraId="376838B2" w14:textId="0E980C11" w:rsidR="00B1566E" w:rsidRPr="00B1566E" w:rsidRDefault="00B1566E" w:rsidP="00B1566E">
      <w:pPr>
        <w:rPr>
          <w:rFonts w:ascii="Calibri" w:hAnsi="Calibri" w:cs="Calibri"/>
        </w:rPr>
      </w:pPr>
      <w:r w:rsidRPr="00B1566E">
        <w:rPr>
          <w:rFonts w:ascii="Calibri" w:hAnsi="Calibri" w:cs="Calibri"/>
          <w:lang w:val="sv-SE"/>
        </w:rPr>
        <w:t>4.</w:t>
      </w:r>
      <w:r w:rsidRPr="00B1566E">
        <w:rPr>
          <w:rFonts w:ascii="SimSun" w:eastAsia="SimSun" w:hAnsi="SimSun" w:cs="SimSun"/>
          <w:kern w:val="0"/>
          <w:sz w:val="24"/>
          <w:szCs w:val="24"/>
          <w:lang w:val="sv-SE"/>
          <w14:ligatures w14:val="none"/>
        </w:rPr>
        <w:t xml:space="preserve"> </w:t>
      </w:r>
      <w:r w:rsidR="00A1634D">
        <w:rPr>
          <w:rFonts w:ascii="SimSun" w:eastAsia="SimSun" w:hAnsi="SimSun" w:cs="SimSun"/>
          <w:kern w:val="0"/>
          <w:sz w:val="24"/>
          <w:szCs w:val="24"/>
          <w:lang w:val="sv-SE"/>
          <w14:ligatures w14:val="none"/>
        </w:rPr>
        <w:t xml:space="preserve"> </w:t>
      </w:r>
      <w:r w:rsidRPr="00B1566E">
        <w:rPr>
          <w:rFonts w:ascii="Calibri" w:hAnsi="Calibri" w:cs="Calibri"/>
          <w:lang w:val="sv-SE"/>
        </w:rPr>
        <w:t xml:space="preserve">Xu C-J, Söderhäll C, Bustamante M, </w:t>
      </w:r>
      <w:r w:rsidRPr="00B1566E">
        <w:rPr>
          <w:rFonts w:ascii="Calibri" w:hAnsi="Calibri" w:cs="Calibri"/>
          <w:i/>
          <w:iCs/>
          <w:lang w:val="sv-SE"/>
        </w:rPr>
        <w:t>et al.</w:t>
      </w:r>
      <w:r w:rsidRPr="00B1566E">
        <w:rPr>
          <w:rFonts w:ascii="Calibri" w:hAnsi="Calibri" w:cs="Calibri"/>
          <w:lang w:val="sv-SE"/>
        </w:rPr>
        <w:t xml:space="preserve"> </w:t>
      </w:r>
      <w:r w:rsidRPr="00B1566E">
        <w:rPr>
          <w:rFonts w:ascii="Calibri" w:hAnsi="Calibri" w:cs="Calibri"/>
        </w:rPr>
        <w:t xml:space="preserve">DNA methylation in childhood asthma: an epigenome-wide meta-analysis. </w:t>
      </w:r>
      <w:r w:rsidRPr="00B1566E">
        <w:rPr>
          <w:rFonts w:ascii="Calibri" w:hAnsi="Calibri" w:cs="Calibri"/>
          <w:i/>
          <w:iCs/>
        </w:rPr>
        <w:t>Lancet Respir Med</w:t>
      </w:r>
      <w:r w:rsidRPr="00B1566E">
        <w:rPr>
          <w:rFonts w:ascii="Calibri" w:hAnsi="Calibri" w:cs="Calibri"/>
        </w:rPr>
        <w:t xml:space="preserve"> 2018; </w:t>
      </w:r>
      <w:r w:rsidRPr="00B1566E">
        <w:rPr>
          <w:rFonts w:ascii="Calibri" w:hAnsi="Calibri" w:cs="Calibri"/>
          <w:b/>
          <w:bCs/>
        </w:rPr>
        <w:t>6</w:t>
      </w:r>
      <w:r w:rsidRPr="00B1566E">
        <w:rPr>
          <w:rFonts w:ascii="Calibri" w:hAnsi="Calibri" w:cs="Calibri"/>
        </w:rPr>
        <w:t>: 379–88.</w:t>
      </w:r>
    </w:p>
    <w:p w14:paraId="153E6D6D" w14:textId="3453CD92" w:rsidR="00B1566E" w:rsidRDefault="00B1566E" w:rsidP="00B1566E">
      <w:pPr>
        <w:rPr>
          <w:rFonts w:ascii="Calibri" w:hAnsi="Calibri" w:cs="Calibri"/>
        </w:rPr>
      </w:pPr>
    </w:p>
    <w:p w14:paraId="4CB2DF81" w14:textId="7D6E828A" w:rsidR="00CD710D" w:rsidRDefault="00CD710D" w:rsidP="006E6B52">
      <w:pPr>
        <w:rPr>
          <w:rFonts w:ascii="Calibri" w:hAnsi="Calibri" w:cs="Calibri"/>
        </w:rPr>
      </w:pPr>
    </w:p>
    <w:p w14:paraId="100776F0" w14:textId="77777777" w:rsidR="00CD710D" w:rsidRPr="007631C4" w:rsidRDefault="00CD710D" w:rsidP="006E6B52">
      <w:pPr>
        <w:rPr>
          <w:rFonts w:ascii="Calibri" w:hAnsi="Calibri" w:cs="Calibri"/>
        </w:rPr>
      </w:pPr>
    </w:p>
    <w:p w14:paraId="0E5BD7D7" w14:textId="77777777" w:rsidR="007631C4" w:rsidRDefault="007631C4" w:rsidP="006E6B52">
      <w:pPr>
        <w:rPr>
          <w:rFonts w:ascii="Calibri" w:hAnsi="Calibri" w:cs="Calibri"/>
        </w:rPr>
      </w:pPr>
    </w:p>
    <w:p w14:paraId="7D9091C8" w14:textId="77777777" w:rsidR="007631C4" w:rsidRDefault="007631C4" w:rsidP="006E6B52">
      <w:pPr>
        <w:rPr>
          <w:rFonts w:ascii="Calibri" w:hAnsi="Calibri" w:cs="Calibri"/>
        </w:rPr>
        <w:sectPr w:rsidR="007631C4" w:rsidSect="00551C3B">
          <w:pgSz w:w="11906" w:h="16838"/>
          <w:pgMar w:top="1417" w:right="1417" w:bottom="1417" w:left="1417" w:header="708" w:footer="708" w:gutter="0"/>
          <w:cols w:space="708"/>
          <w:docGrid w:type="lines" w:linePitch="312"/>
        </w:sectPr>
      </w:pPr>
    </w:p>
    <w:p w14:paraId="20C603F8" w14:textId="128785F3" w:rsidR="007631C4" w:rsidRPr="009E35F5" w:rsidRDefault="007631C4" w:rsidP="00A1634D">
      <w:pPr>
        <w:pStyle w:val="Heading3"/>
      </w:pPr>
      <w:bookmarkStart w:id="8" w:name="_Toc213576266"/>
      <w:r w:rsidRPr="009E35F5">
        <w:lastRenderedPageBreak/>
        <w:t>Differentially methylated region</w:t>
      </w:r>
      <w:r w:rsidR="009E35F5" w:rsidRPr="009E35F5">
        <w:t xml:space="preserve"> (DMR) analysis input parameters</w:t>
      </w:r>
      <w:bookmarkEnd w:id="8"/>
    </w:p>
    <w:p w14:paraId="00580C76" w14:textId="77777777" w:rsidR="009E35F5" w:rsidRPr="009E35F5" w:rsidRDefault="009E35F5" w:rsidP="009E35F5">
      <w:pPr>
        <w:rPr>
          <w:rFonts w:ascii="Calibri" w:hAnsi="Calibri" w:cs="Calibri"/>
          <w:lang w:val="en"/>
        </w:rPr>
      </w:pPr>
      <w:r w:rsidRPr="009E35F5">
        <w:rPr>
          <w:rFonts w:ascii="Calibri" w:hAnsi="Calibri" w:cs="Calibri"/>
          <w:lang w:val="en"/>
        </w:rPr>
        <w:t>Input parameters used in the comb-</w:t>
      </w:r>
      <w:proofErr w:type="gramStart"/>
      <w:r w:rsidRPr="009E35F5">
        <w:rPr>
          <w:rFonts w:ascii="Calibri" w:hAnsi="Calibri" w:cs="Calibri"/>
          <w:lang w:val="en"/>
        </w:rPr>
        <w:t>p algorithm</w:t>
      </w:r>
      <w:proofErr w:type="gramEnd"/>
      <w:r w:rsidRPr="009E35F5">
        <w:rPr>
          <w:rFonts w:ascii="Calibri" w:hAnsi="Calibri" w:cs="Calibri"/>
          <w:lang w:val="en"/>
        </w:rPr>
        <w:t>:</w:t>
      </w:r>
    </w:p>
    <w:p w14:paraId="4CE2BE7E" w14:textId="77777777" w:rsidR="009E35F5" w:rsidRPr="009E35F5" w:rsidRDefault="009E35F5" w:rsidP="009E35F5">
      <w:pPr>
        <w:rPr>
          <w:rFonts w:ascii="Calibri" w:hAnsi="Calibri" w:cs="Calibri"/>
          <w:lang w:val="en"/>
        </w:rPr>
      </w:pPr>
      <w:r w:rsidRPr="009E35F5">
        <w:rPr>
          <w:rFonts w:ascii="Calibri" w:hAnsi="Calibri" w:cs="Calibri"/>
          <w:u w:val="single"/>
          <w:lang w:val="en"/>
        </w:rPr>
        <w:t xml:space="preserve">Parameter </w:t>
      </w:r>
      <w:r w:rsidRPr="009E35F5">
        <w:rPr>
          <w:rFonts w:ascii="Calibri" w:hAnsi="Calibri" w:cs="Calibri"/>
          <w:u w:val="single"/>
          <w:lang w:val="en"/>
        </w:rPr>
        <w:tab/>
        <w:t xml:space="preserve">Value </w:t>
      </w:r>
      <w:r w:rsidRPr="009E35F5">
        <w:rPr>
          <w:rFonts w:ascii="Calibri" w:hAnsi="Calibri" w:cs="Calibri"/>
          <w:u w:val="single"/>
          <w:lang w:val="en"/>
        </w:rPr>
        <w:tab/>
      </w:r>
      <w:r w:rsidRPr="009E35F5">
        <w:rPr>
          <w:rFonts w:ascii="Calibri" w:hAnsi="Calibri" w:cs="Calibri"/>
          <w:u w:val="single"/>
          <w:lang w:val="en"/>
        </w:rPr>
        <w:tab/>
        <w:t>Description</w:t>
      </w:r>
    </w:p>
    <w:p w14:paraId="31B2C762" w14:textId="77777777" w:rsidR="009E35F5" w:rsidRPr="009E35F5" w:rsidRDefault="009E35F5" w:rsidP="009E35F5">
      <w:pPr>
        <w:rPr>
          <w:rFonts w:ascii="Calibri" w:hAnsi="Calibri" w:cs="Calibri"/>
          <w:lang w:val="en"/>
        </w:rPr>
      </w:pPr>
      <w:proofErr w:type="spellStart"/>
      <w:r w:rsidRPr="009E35F5">
        <w:rPr>
          <w:rFonts w:ascii="Calibri" w:hAnsi="Calibri" w:cs="Calibri"/>
          <w:lang w:val="en"/>
        </w:rPr>
        <w:t>dist</w:t>
      </w:r>
      <w:proofErr w:type="spellEnd"/>
      <w:r w:rsidRPr="009E35F5">
        <w:rPr>
          <w:rFonts w:ascii="Calibri" w:hAnsi="Calibri" w:cs="Calibri"/>
          <w:lang w:val="en"/>
        </w:rPr>
        <w:t xml:space="preserve"> </w:t>
      </w:r>
      <w:r w:rsidRPr="009E35F5">
        <w:rPr>
          <w:rFonts w:ascii="Calibri" w:hAnsi="Calibri" w:cs="Calibri"/>
          <w:lang w:val="en"/>
        </w:rPr>
        <w:tab/>
        <w:t xml:space="preserve"> </w:t>
      </w:r>
      <w:r w:rsidRPr="009E35F5">
        <w:rPr>
          <w:rFonts w:ascii="Calibri" w:hAnsi="Calibri" w:cs="Calibri"/>
          <w:lang w:val="en"/>
        </w:rPr>
        <w:tab/>
        <w:t xml:space="preserve">1000 </w:t>
      </w:r>
      <w:r w:rsidRPr="009E35F5">
        <w:rPr>
          <w:rFonts w:ascii="Calibri" w:hAnsi="Calibri" w:cs="Calibri"/>
          <w:lang w:val="en"/>
        </w:rPr>
        <w:tab/>
      </w:r>
      <w:r w:rsidRPr="009E35F5">
        <w:rPr>
          <w:rFonts w:ascii="Calibri" w:hAnsi="Calibri" w:cs="Calibri"/>
          <w:lang w:val="en"/>
        </w:rPr>
        <w:tab/>
        <w:t>Maximum distance to search for adjacent peaks.</w:t>
      </w:r>
    </w:p>
    <w:p w14:paraId="3297DA23" w14:textId="77777777" w:rsidR="009E35F5" w:rsidRPr="009E35F5" w:rsidRDefault="009E35F5" w:rsidP="009E35F5">
      <w:pPr>
        <w:rPr>
          <w:rFonts w:ascii="Calibri" w:hAnsi="Calibri" w:cs="Calibri"/>
          <w:lang w:val="en"/>
        </w:rPr>
      </w:pPr>
      <w:r w:rsidRPr="009E35F5">
        <w:rPr>
          <w:rFonts w:ascii="Calibri" w:hAnsi="Calibri" w:cs="Calibri"/>
          <w:lang w:val="en"/>
        </w:rPr>
        <w:t xml:space="preserve">seed </w:t>
      </w:r>
      <w:r w:rsidRPr="009E35F5">
        <w:rPr>
          <w:rFonts w:ascii="Calibri" w:hAnsi="Calibri" w:cs="Calibri"/>
          <w:lang w:val="en"/>
        </w:rPr>
        <w:tab/>
        <w:t xml:space="preserve"> </w:t>
      </w:r>
      <w:r w:rsidRPr="009E35F5">
        <w:rPr>
          <w:rFonts w:ascii="Calibri" w:hAnsi="Calibri" w:cs="Calibri"/>
          <w:lang w:val="en"/>
        </w:rPr>
        <w:tab/>
        <w:t xml:space="preserve">0.05 </w:t>
      </w:r>
      <w:r w:rsidRPr="009E35F5">
        <w:rPr>
          <w:rFonts w:ascii="Calibri" w:hAnsi="Calibri" w:cs="Calibri"/>
          <w:lang w:val="en"/>
        </w:rPr>
        <w:tab/>
      </w:r>
      <w:r w:rsidRPr="009E35F5">
        <w:rPr>
          <w:rFonts w:ascii="Calibri" w:hAnsi="Calibri" w:cs="Calibri"/>
          <w:lang w:val="en"/>
        </w:rPr>
        <w:tab/>
        <w:t xml:space="preserve">A value must be at least this large/small </w:t>
      </w:r>
      <w:proofErr w:type="gramStart"/>
      <w:r w:rsidRPr="009E35F5">
        <w:rPr>
          <w:rFonts w:ascii="Calibri" w:hAnsi="Calibri" w:cs="Calibri"/>
          <w:lang w:val="en"/>
        </w:rPr>
        <w:t>in order to</w:t>
      </w:r>
      <w:proofErr w:type="gramEnd"/>
      <w:r w:rsidRPr="009E35F5">
        <w:rPr>
          <w:rFonts w:ascii="Calibri" w:hAnsi="Calibri" w:cs="Calibri"/>
          <w:lang w:val="en"/>
        </w:rPr>
        <w:t xml:space="preserve"> seed a region.</w:t>
      </w:r>
    </w:p>
    <w:p w14:paraId="06983AE6" w14:textId="77777777" w:rsidR="009E35F5" w:rsidRPr="009E35F5" w:rsidRDefault="009E35F5" w:rsidP="009E35F5">
      <w:pPr>
        <w:rPr>
          <w:rFonts w:ascii="Calibri" w:hAnsi="Calibri" w:cs="Calibri"/>
          <w:lang w:val="en"/>
        </w:rPr>
      </w:pPr>
      <w:r w:rsidRPr="009E35F5">
        <w:rPr>
          <w:rFonts w:ascii="Calibri" w:hAnsi="Calibri" w:cs="Calibri"/>
          <w:lang w:val="en"/>
        </w:rPr>
        <w:t xml:space="preserve">region-filter-p 0.05 </w:t>
      </w:r>
      <w:r w:rsidRPr="009E35F5">
        <w:rPr>
          <w:rFonts w:ascii="Calibri" w:hAnsi="Calibri" w:cs="Calibri"/>
          <w:lang w:val="en"/>
        </w:rPr>
        <w:tab/>
      </w:r>
      <w:r w:rsidRPr="009E35F5">
        <w:rPr>
          <w:rFonts w:ascii="Calibri" w:hAnsi="Calibri" w:cs="Calibri"/>
          <w:lang w:val="en"/>
        </w:rPr>
        <w:tab/>
        <w:t>Maximum adjusted region-level p-value to be reported in final output.</w:t>
      </w:r>
    </w:p>
    <w:p w14:paraId="1918364A" w14:textId="77777777" w:rsidR="009E35F5" w:rsidRDefault="009E35F5" w:rsidP="009E35F5">
      <w:pPr>
        <w:rPr>
          <w:rFonts w:ascii="Calibri" w:hAnsi="Calibri" w:cs="Calibri"/>
          <w:lang w:val="en"/>
        </w:rPr>
      </w:pPr>
      <w:proofErr w:type="gramStart"/>
      <w:r w:rsidRPr="009E35F5">
        <w:rPr>
          <w:rFonts w:ascii="Calibri" w:hAnsi="Calibri" w:cs="Calibri"/>
          <w:lang w:val="en"/>
        </w:rPr>
        <w:t>region</w:t>
      </w:r>
      <w:proofErr w:type="gramEnd"/>
      <w:r w:rsidRPr="009E35F5">
        <w:rPr>
          <w:rFonts w:ascii="Calibri" w:hAnsi="Calibri" w:cs="Calibri"/>
          <w:lang w:val="en"/>
        </w:rPr>
        <w:t xml:space="preserve">-filter-n 2 </w:t>
      </w:r>
      <w:r w:rsidRPr="009E35F5">
        <w:rPr>
          <w:rFonts w:ascii="Calibri" w:hAnsi="Calibri" w:cs="Calibri"/>
          <w:lang w:val="en"/>
        </w:rPr>
        <w:tab/>
      </w:r>
      <w:r w:rsidRPr="009E35F5">
        <w:rPr>
          <w:rFonts w:ascii="Calibri" w:hAnsi="Calibri" w:cs="Calibri"/>
          <w:lang w:val="en"/>
        </w:rPr>
        <w:tab/>
        <w:t>Require at least this many probes for a region to be reported in final output.</w:t>
      </w:r>
    </w:p>
    <w:p w14:paraId="1BA56B41" w14:textId="77777777" w:rsidR="009E35F5" w:rsidRDefault="009E35F5" w:rsidP="009E35F5">
      <w:pPr>
        <w:rPr>
          <w:rFonts w:ascii="Calibri" w:hAnsi="Calibri" w:cs="Calibri"/>
          <w:lang w:val="en"/>
        </w:rPr>
      </w:pPr>
    </w:p>
    <w:p w14:paraId="7047DAC0" w14:textId="77777777" w:rsidR="009E35F5" w:rsidRPr="009E35F5" w:rsidRDefault="009E35F5" w:rsidP="009E35F5">
      <w:pPr>
        <w:rPr>
          <w:rFonts w:ascii="Calibri" w:hAnsi="Calibri" w:cs="Calibri"/>
          <w:lang w:val="en"/>
        </w:rPr>
      </w:pPr>
    </w:p>
    <w:p w14:paraId="50E77937" w14:textId="77777777" w:rsidR="009E35F5" w:rsidRPr="009E35F5" w:rsidRDefault="009E35F5" w:rsidP="009E35F5">
      <w:pPr>
        <w:rPr>
          <w:rFonts w:ascii="Calibri" w:hAnsi="Calibri" w:cs="Calibri"/>
          <w:lang w:val="en"/>
        </w:rPr>
      </w:pPr>
      <w:r w:rsidRPr="009E35F5">
        <w:rPr>
          <w:rFonts w:ascii="Calibri" w:hAnsi="Calibri" w:cs="Calibri"/>
          <w:lang w:val="en"/>
        </w:rPr>
        <w:t xml:space="preserve">Input parameters used in the </w:t>
      </w:r>
      <w:proofErr w:type="spellStart"/>
      <w:r w:rsidRPr="009E35F5">
        <w:rPr>
          <w:rFonts w:ascii="Calibri" w:hAnsi="Calibri" w:cs="Calibri"/>
          <w:lang w:val="en"/>
        </w:rPr>
        <w:t>DMRcate</w:t>
      </w:r>
      <w:proofErr w:type="spellEnd"/>
      <w:r w:rsidRPr="009E35F5">
        <w:rPr>
          <w:rFonts w:ascii="Calibri" w:hAnsi="Calibri" w:cs="Calibri"/>
          <w:lang w:val="en"/>
        </w:rPr>
        <w:t xml:space="preserve"> algorithm:</w:t>
      </w:r>
    </w:p>
    <w:p w14:paraId="5B2225FE" w14:textId="77777777" w:rsidR="009E35F5" w:rsidRPr="009E35F5" w:rsidRDefault="009E35F5" w:rsidP="009E35F5">
      <w:pPr>
        <w:rPr>
          <w:rFonts w:ascii="Calibri" w:hAnsi="Calibri" w:cs="Calibri"/>
          <w:lang w:val="en"/>
        </w:rPr>
      </w:pPr>
      <w:r w:rsidRPr="009E35F5">
        <w:rPr>
          <w:rFonts w:ascii="Calibri" w:hAnsi="Calibri" w:cs="Calibri"/>
          <w:u w:val="single"/>
          <w:lang w:val="en"/>
        </w:rPr>
        <w:t xml:space="preserve">Parameter </w:t>
      </w:r>
      <w:r w:rsidRPr="009E35F5">
        <w:rPr>
          <w:rFonts w:ascii="Calibri" w:hAnsi="Calibri" w:cs="Calibri"/>
          <w:u w:val="single"/>
          <w:lang w:val="en"/>
        </w:rPr>
        <w:tab/>
        <w:t xml:space="preserve"> Value </w:t>
      </w:r>
      <w:r w:rsidRPr="009E35F5">
        <w:rPr>
          <w:rFonts w:ascii="Calibri" w:hAnsi="Calibri" w:cs="Calibri"/>
          <w:u w:val="single"/>
          <w:lang w:val="en"/>
        </w:rPr>
        <w:tab/>
        <w:t>Description</w:t>
      </w:r>
    </w:p>
    <w:p w14:paraId="48187A82" w14:textId="77777777" w:rsidR="009E35F5" w:rsidRPr="009E35F5" w:rsidRDefault="009E35F5" w:rsidP="009E35F5">
      <w:pPr>
        <w:rPr>
          <w:rFonts w:ascii="Calibri" w:hAnsi="Calibri" w:cs="Calibri"/>
          <w:lang w:val="en"/>
        </w:rPr>
      </w:pPr>
      <w:r w:rsidRPr="009E35F5">
        <w:rPr>
          <w:rFonts w:ascii="Calibri" w:hAnsi="Calibri" w:cs="Calibri"/>
          <w:lang w:val="en"/>
        </w:rPr>
        <w:t xml:space="preserve">lambda 1000 </w:t>
      </w:r>
      <w:r w:rsidRPr="009E35F5">
        <w:rPr>
          <w:rFonts w:ascii="Calibri" w:hAnsi="Calibri" w:cs="Calibri"/>
          <w:lang w:val="en"/>
        </w:rPr>
        <w:tab/>
      </w:r>
      <w:r w:rsidRPr="009E35F5">
        <w:rPr>
          <w:rFonts w:ascii="Calibri" w:hAnsi="Calibri" w:cs="Calibri"/>
          <w:lang w:val="en"/>
        </w:rPr>
        <w:tab/>
      </w:r>
      <w:r w:rsidRPr="009E35F5">
        <w:rPr>
          <w:rFonts w:ascii="Calibri" w:hAnsi="Calibri" w:cs="Calibri"/>
          <w:lang w:val="en"/>
        </w:rPr>
        <w:tab/>
        <w:t xml:space="preserve">Gaussian kernel bandwidth for smoothed-function estimation. </w:t>
      </w:r>
    </w:p>
    <w:p w14:paraId="6E20A304" w14:textId="77777777" w:rsidR="009E35F5" w:rsidRPr="009E35F5" w:rsidRDefault="009E35F5" w:rsidP="009E35F5">
      <w:pPr>
        <w:rPr>
          <w:rFonts w:ascii="Calibri" w:hAnsi="Calibri" w:cs="Calibri"/>
          <w:lang w:val="en"/>
        </w:rPr>
      </w:pPr>
      <w:r w:rsidRPr="009E35F5">
        <w:rPr>
          <w:rFonts w:ascii="Calibri" w:hAnsi="Calibri" w:cs="Calibri"/>
          <w:lang w:val="en"/>
        </w:rPr>
        <w:t>Gaps ≥ lambda between significant CpG sites will be in separate DMRs.</w:t>
      </w:r>
    </w:p>
    <w:p w14:paraId="751ACFD4" w14:textId="77777777" w:rsidR="009E35F5" w:rsidRPr="009E35F5" w:rsidRDefault="009E35F5" w:rsidP="009E35F5">
      <w:pPr>
        <w:rPr>
          <w:rFonts w:ascii="Calibri" w:hAnsi="Calibri" w:cs="Calibri"/>
          <w:lang w:val="en"/>
        </w:rPr>
      </w:pPr>
      <w:r w:rsidRPr="009E35F5">
        <w:rPr>
          <w:rFonts w:ascii="Calibri" w:hAnsi="Calibri" w:cs="Calibri"/>
          <w:lang w:val="en"/>
        </w:rPr>
        <w:t xml:space="preserve">C </w:t>
      </w:r>
      <w:r w:rsidRPr="009E35F5">
        <w:rPr>
          <w:rFonts w:ascii="Calibri" w:hAnsi="Calibri" w:cs="Calibri"/>
          <w:lang w:val="en"/>
        </w:rPr>
        <w:tab/>
        <w:t xml:space="preserve"> </w:t>
      </w:r>
      <w:r w:rsidRPr="009E35F5">
        <w:rPr>
          <w:rFonts w:ascii="Calibri" w:hAnsi="Calibri" w:cs="Calibri"/>
          <w:lang w:val="en"/>
        </w:rPr>
        <w:tab/>
        <w:t xml:space="preserve"> 2 </w:t>
      </w:r>
      <w:r w:rsidRPr="009E35F5">
        <w:rPr>
          <w:rFonts w:ascii="Calibri" w:hAnsi="Calibri" w:cs="Calibri"/>
          <w:lang w:val="en"/>
        </w:rPr>
        <w:tab/>
      </w:r>
      <w:r w:rsidRPr="009E35F5">
        <w:rPr>
          <w:rFonts w:ascii="Calibri" w:hAnsi="Calibri" w:cs="Calibri"/>
          <w:lang w:val="en"/>
        </w:rPr>
        <w:tab/>
        <w:t>Scaling factor for bandwidth. Gaussian kernel is calculated</w:t>
      </w:r>
    </w:p>
    <w:p w14:paraId="20A3F021" w14:textId="77777777" w:rsidR="009E35F5" w:rsidRPr="009E35F5" w:rsidRDefault="009E35F5" w:rsidP="009E35F5">
      <w:pPr>
        <w:rPr>
          <w:rFonts w:ascii="Calibri" w:hAnsi="Calibri" w:cs="Calibri"/>
          <w:lang w:val="en"/>
        </w:rPr>
      </w:pPr>
      <w:r w:rsidRPr="009E35F5">
        <w:rPr>
          <w:rFonts w:ascii="Calibri" w:hAnsi="Calibri" w:cs="Calibri"/>
          <w:lang w:val="en"/>
        </w:rPr>
        <w:t>where lambda/C = sigma. Empirical testing shows that, for 450k data when lambda = 1000, near-optimal prediction of sequencing-derived DMRs is obtained when C is approximately 2.</w:t>
      </w:r>
    </w:p>
    <w:p w14:paraId="4C3FDC0F" w14:textId="77777777" w:rsidR="009E35F5" w:rsidRPr="009E35F5" w:rsidRDefault="009E35F5" w:rsidP="009E35F5">
      <w:pPr>
        <w:rPr>
          <w:rFonts w:ascii="Calibri" w:hAnsi="Calibri" w:cs="Calibri"/>
          <w:lang w:val="en"/>
        </w:rPr>
      </w:pPr>
      <w:proofErr w:type="spellStart"/>
      <w:r w:rsidRPr="009E35F5">
        <w:rPr>
          <w:rFonts w:ascii="Calibri" w:hAnsi="Calibri" w:cs="Calibri"/>
          <w:lang w:val="en"/>
        </w:rPr>
        <w:t>Pcutoff</w:t>
      </w:r>
      <w:proofErr w:type="spellEnd"/>
      <w:r w:rsidRPr="009E35F5">
        <w:rPr>
          <w:rFonts w:ascii="Calibri" w:hAnsi="Calibri" w:cs="Calibri"/>
          <w:lang w:val="en"/>
        </w:rPr>
        <w:t xml:space="preserve"> </w:t>
      </w:r>
      <w:r w:rsidRPr="009E35F5">
        <w:rPr>
          <w:rFonts w:ascii="Calibri" w:hAnsi="Calibri" w:cs="Calibri"/>
          <w:lang w:val="en"/>
        </w:rPr>
        <w:tab/>
        <w:t xml:space="preserve"> 0.05 </w:t>
      </w:r>
      <w:r w:rsidRPr="009E35F5">
        <w:rPr>
          <w:rFonts w:ascii="Calibri" w:hAnsi="Calibri" w:cs="Calibri"/>
          <w:lang w:val="en"/>
        </w:rPr>
        <w:tab/>
      </w:r>
      <w:r w:rsidRPr="009E35F5">
        <w:rPr>
          <w:rFonts w:ascii="Calibri" w:hAnsi="Calibri" w:cs="Calibri"/>
          <w:lang w:val="en"/>
        </w:rPr>
        <w:tab/>
        <w:t>p-value cutoff to determine DMRs.</w:t>
      </w:r>
    </w:p>
    <w:p w14:paraId="48E9FC85" w14:textId="77777777" w:rsidR="009E35F5" w:rsidRPr="009E35F5" w:rsidRDefault="009E35F5" w:rsidP="009E35F5">
      <w:pPr>
        <w:rPr>
          <w:rFonts w:ascii="Calibri" w:hAnsi="Calibri" w:cs="Calibri"/>
          <w:lang w:val="en"/>
        </w:rPr>
      </w:pPr>
      <w:proofErr w:type="spellStart"/>
      <w:proofErr w:type="gramStart"/>
      <w:r w:rsidRPr="009E35F5">
        <w:rPr>
          <w:rFonts w:ascii="Calibri" w:hAnsi="Calibri" w:cs="Calibri"/>
          <w:lang w:val="en"/>
        </w:rPr>
        <w:t>min.cpgs</w:t>
      </w:r>
      <w:proofErr w:type="spellEnd"/>
      <w:proofErr w:type="gramEnd"/>
      <w:r w:rsidRPr="009E35F5">
        <w:rPr>
          <w:rFonts w:ascii="Calibri" w:hAnsi="Calibri" w:cs="Calibri"/>
          <w:lang w:val="en"/>
        </w:rPr>
        <w:t xml:space="preserve"> 2 </w:t>
      </w:r>
      <w:r w:rsidRPr="009E35F5">
        <w:rPr>
          <w:rFonts w:ascii="Calibri" w:hAnsi="Calibri" w:cs="Calibri"/>
          <w:lang w:val="en"/>
        </w:rPr>
        <w:tab/>
      </w:r>
      <w:r w:rsidRPr="009E35F5">
        <w:rPr>
          <w:rFonts w:ascii="Calibri" w:hAnsi="Calibri" w:cs="Calibri"/>
          <w:lang w:val="en"/>
        </w:rPr>
        <w:tab/>
        <w:t xml:space="preserve">Minimum number of consecutive </w:t>
      </w:r>
      <w:proofErr w:type="spellStart"/>
      <w:r w:rsidRPr="009E35F5">
        <w:rPr>
          <w:rFonts w:ascii="Calibri" w:hAnsi="Calibri" w:cs="Calibri"/>
          <w:lang w:val="en"/>
        </w:rPr>
        <w:t>CpGs</w:t>
      </w:r>
      <w:proofErr w:type="spellEnd"/>
      <w:r w:rsidRPr="009E35F5">
        <w:rPr>
          <w:rFonts w:ascii="Calibri" w:hAnsi="Calibri" w:cs="Calibri"/>
          <w:lang w:val="en"/>
        </w:rPr>
        <w:t xml:space="preserve"> constituting a DMR.</w:t>
      </w:r>
    </w:p>
    <w:p w14:paraId="0846A786" w14:textId="77777777" w:rsidR="009E35F5" w:rsidRPr="009E35F5" w:rsidRDefault="009E35F5" w:rsidP="006E6B52">
      <w:pPr>
        <w:rPr>
          <w:rFonts w:ascii="Calibri" w:hAnsi="Calibri" w:cs="Calibri"/>
          <w:lang w:val="en"/>
        </w:rPr>
      </w:pPr>
    </w:p>
    <w:p w14:paraId="0D334AF9" w14:textId="77777777" w:rsidR="00873878" w:rsidRPr="00B54220" w:rsidRDefault="00873878" w:rsidP="006E6B52">
      <w:pPr>
        <w:rPr>
          <w:rFonts w:ascii="Calibri" w:hAnsi="Calibri" w:cs="Calibri"/>
        </w:rPr>
      </w:pPr>
    </w:p>
    <w:p w14:paraId="6D9E4D86" w14:textId="77777777" w:rsidR="0039180B" w:rsidRDefault="0039180B" w:rsidP="006E6B52">
      <w:pPr>
        <w:sectPr w:rsidR="0039180B" w:rsidSect="00551C3B">
          <w:pgSz w:w="11906" w:h="16838"/>
          <w:pgMar w:top="1417" w:right="1417" w:bottom="1417" w:left="1417" w:header="708" w:footer="708" w:gutter="0"/>
          <w:cols w:space="708"/>
          <w:docGrid w:type="lines" w:linePitch="312"/>
        </w:sectPr>
      </w:pPr>
    </w:p>
    <w:p w14:paraId="6A6EA37D" w14:textId="2D728940" w:rsidR="006E6B52" w:rsidRPr="00894CED" w:rsidRDefault="00C41D6C" w:rsidP="00A1634D">
      <w:pPr>
        <w:pStyle w:val="Heading3"/>
      </w:pPr>
      <w:bookmarkStart w:id="9" w:name="_Toc213576267"/>
      <w:r>
        <w:rPr>
          <w:rFonts w:eastAsiaTheme="minorEastAsia" w:hint="eastAsia"/>
        </w:rPr>
        <w:lastRenderedPageBreak/>
        <w:t xml:space="preserve">Table 1 </w:t>
      </w:r>
      <w:r w:rsidR="0015169D" w:rsidRPr="005A41D7">
        <w:t xml:space="preserve">Number of probes removed during </w:t>
      </w:r>
      <w:proofErr w:type="gramStart"/>
      <w:r w:rsidR="0015169D" w:rsidRPr="005A41D7">
        <w:t>the quality</w:t>
      </w:r>
      <w:proofErr w:type="gramEnd"/>
      <w:r w:rsidR="0015169D" w:rsidRPr="005A41D7">
        <w:t xml:space="preserve"> control </w:t>
      </w:r>
      <w:r w:rsidR="004570C8" w:rsidRPr="005A41D7">
        <w:t>for the meta-analysis</w:t>
      </w:r>
      <w:bookmarkEnd w:id="9"/>
    </w:p>
    <w:tbl>
      <w:tblPr>
        <w:tblStyle w:val="TableGrid"/>
        <w:tblW w:w="5000" w:type="pct"/>
        <w:tblLook w:val="04A0" w:firstRow="1" w:lastRow="0" w:firstColumn="1" w:lastColumn="0" w:noHBand="0" w:noVBand="1"/>
      </w:tblPr>
      <w:tblGrid>
        <w:gridCol w:w="3036"/>
        <w:gridCol w:w="1257"/>
        <w:gridCol w:w="2480"/>
        <w:gridCol w:w="2320"/>
        <w:gridCol w:w="2452"/>
        <w:gridCol w:w="2449"/>
      </w:tblGrid>
      <w:tr w:rsidR="006C24B5" w:rsidRPr="00894CED" w14:paraId="21497CED" w14:textId="77777777" w:rsidTr="001318C3">
        <w:tc>
          <w:tcPr>
            <w:tcW w:w="1085" w:type="pct"/>
          </w:tcPr>
          <w:p w14:paraId="33F6AD93" w14:textId="6262607F" w:rsidR="0015169D" w:rsidRPr="00894CED" w:rsidRDefault="00A12EF8" w:rsidP="006E6B52">
            <w:pPr>
              <w:rPr>
                <w:rFonts w:ascii="Calibri" w:hAnsi="Calibri" w:cs="Calibri"/>
                <w:sz w:val="20"/>
                <w:szCs w:val="21"/>
              </w:rPr>
            </w:pPr>
            <w:proofErr w:type="spellStart"/>
            <w:r w:rsidRPr="00894CED">
              <w:rPr>
                <w:rFonts w:ascii="Calibri" w:hAnsi="Calibri" w:cs="Calibri"/>
                <w:sz w:val="20"/>
                <w:szCs w:val="21"/>
                <w:lang w:val="sv-SE"/>
              </w:rPr>
              <w:t>Time</w:t>
            </w:r>
            <w:proofErr w:type="spellEnd"/>
            <w:r w:rsidRPr="00894CED">
              <w:rPr>
                <w:rFonts w:ascii="Calibri" w:hAnsi="Calibri" w:cs="Calibri"/>
                <w:sz w:val="20"/>
                <w:szCs w:val="21"/>
                <w:lang w:val="sv-SE"/>
              </w:rPr>
              <w:t xml:space="preserve"> </w:t>
            </w:r>
            <w:proofErr w:type="spellStart"/>
            <w:r w:rsidRPr="00894CED">
              <w:rPr>
                <w:rFonts w:ascii="Calibri" w:hAnsi="Calibri" w:cs="Calibri"/>
                <w:sz w:val="20"/>
                <w:szCs w:val="21"/>
                <w:lang w:val="sv-SE"/>
              </w:rPr>
              <w:t>window</w:t>
            </w:r>
            <w:proofErr w:type="spellEnd"/>
          </w:p>
        </w:tc>
        <w:tc>
          <w:tcPr>
            <w:tcW w:w="449" w:type="pct"/>
          </w:tcPr>
          <w:p w14:paraId="196DB5D3" w14:textId="432757D0" w:rsidR="0015169D" w:rsidRPr="00894CED" w:rsidRDefault="00C87217" w:rsidP="006E6B52">
            <w:pPr>
              <w:rPr>
                <w:rFonts w:ascii="Calibri" w:hAnsi="Calibri" w:cs="Calibri"/>
                <w:sz w:val="20"/>
                <w:szCs w:val="21"/>
                <w:lang w:val="sv-SE"/>
              </w:rPr>
            </w:pPr>
            <w:r w:rsidRPr="00894CED">
              <w:rPr>
                <w:rFonts w:ascii="Calibri" w:hAnsi="Calibri" w:cs="Calibri"/>
                <w:sz w:val="20"/>
                <w:szCs w:val="21"/>
                <w:lang w:val="sv-SE"/>
              </w:rPr>
              <w:t xml:space="preserve">Prenatal </w:t>
            </w:r>
          </w:p>
        </w:tc>
        <w:tc>
          <w:tcPr>
            <w:tcW w:w="886" w:type="pct"/>
          </w:tcPr>
          <w:p w14:paraId="20E515D4" w14:textId="24A536EC" w:rsidR="0015169D" w:rsidRPr="00894CED" w:rsidRDefault="00BD5566" w:rsidP="006E6B52">
            <w:pPr>
              <w:rPr>
                <w:rFonts w:ascii="Calibri" w:hAnsi="Calibri" w:cs="Calibri"/>
                <w:sz w:val="20"/>
                <w:szCs w:val="21"/>
                <w:lang w:val="sv-SE"/>
              </w:rPr>
            </w:pPr>
            <w:proofErr w:type="spellStart"/>
            <w:r w:rsidRPr="00894CED">
              <w:rPr>
                <w:rFonts w:ascii="Calibri" w:hAnsi="Calibri" w:cs="Calibri"/>
                <w:sz w:val="20"/>
                <w:szCs w:val="21"/>
                <w:lang w:val="sv-SE"/>
              </w:rPr>
              <w:t>Infancy&amp;Children</w:t>
            </w:r>
            <w:proofErr w:type="spellEnd"/>
            <w:r w:rsidRPr="00894CED">
              <w:rPr>
                <w:rFonts w:ascii="Calibri" w:hAnsi="Calibri" w:cs="Calibri"/>
                <w:sz w:val="20"/>
                <w:szCs w:val="21"/>
                <w:lang w:val="sv-SE"/>
              </w:rPr>
              <w:t xml:space="preserve"> </w:t>
            </w:r>
            <w:proofErr w:type="gramStart"/>
            <w:r w:rsidRPr="00894CED">
              <w:rPr>
                <w:rFonts w:ascii="Calibri" w:hAnsi="Calibri" w:cs="Calibri"/>
                <w:sz w:val="20"/>
                <w:szCs w:val="21"/>
                <w:lang w:val="sv-SE"/>
              </w:rPr>
              <w:t>4-6</w:t>
            </w:r>
            <w:proofErr w:type="gramEnd"/>
          </w:p>
        </w:tc>
        <w:tc>
          <w:tcPr>
            <w:tcW w:w="829" w:type="pct"/>
          </w:tcPr>
          <w:p w14:paraId="0F832602" w14:textId="689A2F93" w:rsidR="0015169D" w:rsidRPr="00894CED" w:rsidRDefault="00BD5566" w:rsidP="006E6B52">
            <w:pPr>
              <w:rPr>
                <w:rFonts w:ascii="Calibri" w:hAnsi="Calibri" w:cs="Calibri"/>
                <w:sz w:val="20"/>
                <w:szCs w:val="21"/>
                <w:lang w:val="sv-SE"/>
              </w:rPr>
            </w:pPr>
            <w:proofErr w:type="spellStart"/>
            <w:r w:rsidRPr="00894CED">
              <w:rPr>
                <w:rFonts w:ascii="Calibri" w:hAnsi="Calibri" w:cs="Calibri"/>
                <w:sz w:val="20"/>
                <w:szCs w:val="21"/>
                <w:lang w:val="sv-SE"/>
              </w:rPr>
              <w:t>Infa</w:t>
            </w:r>
            <w:r w:rsidR="00B1566E">
              <w:rPr>
                <w:rFonts w:ascii="Calibri" w:hAnsi="Calibri" w:cs="Calibri"/>
                <w:sz w:val="20"/>
                <w:szCs w:val="21"/>
                <w:lang w:val="sv-SE"/>
              </w:rPr>
              <w:t>n</w:t>
            </w:r>
            <w:r w:rsidRPr="00894CED">
              <w:rPr>
                <w:rFonts w:ascii="Calibri" w:hAnsi="Calibri" w:cs="Calibri"/>
                <w:sz w:val="20"/>
                <w:szCs w:val="21"/>
                <w:lang w:val="sv-SE"/>
              </w:rPr>
              <w:t>cy&amp;Children</w:t>
            </w:r>
            <w:proofErr w:type="spellEnd"/>
            <w:r w:rsidRPr="00894CED">
              <w:rPr>
                <w:rFonts w:ascii="Calibri" w:hAnsi="Calibri" w:cs="Calibri"/>
                <w:sz w:val="20"/>
                <w:szCs w:val="21"/>
                <w:lang w:val="sv-SE"/>
              </w:rPr>
              <w:t xml:space="preserve"> </w:t>
            </w:r>
            <w:proofErr w:type="gramStart"/>
            <w:r w:rsidRPr="00894CED">
              <w:rPr>
                <w:rFonts w:ascii="Calibri" w:hAnsi="Calibri" w:cs="Calibri"/>
                <w:sz w:val="20"/>
                <w:szCs w:val="21"/>
                <w:lang w:val="sv-SE"/>
              </w:rPr>
              <w:t>8-10</w:t>
            </w:r>
            <w:proofErr w:type="gramEnd"/>
          </w:p>
        </w:tc>
        <w:tc>
          <w:tcPr>
            <w:tcW w:w="876" w:type="pct"/>
          </w:tcPr>
          <w:p w14:paraId="3555D2D9" w14:textId="60BADFC1" w:rsidR="0015169D" w:rsidRPr="00894CED" w:rsidRDefault="00BD5566" w:rsidP="006E6B52">
            <w:pPr>
              <w:rPr>
                <w:rFonts w:ascii="Calibri" w:hAnsi="Calibri" w:cs="Calibri"/>
                <w:sz w:val="20"/>
                <w:szCs w:val="21"/>
                <w:lang w:val="sv-SE"/>
              </w:rPr>
            </w:pPr>
            <w:proofErr w:type="spellStart"/>
            <w:r w:rsidRPr="00894CED">
              <w:rPr>
                <w:rFonts w:ascii="Calibri" w:hAnsi="Calibri" w:cs="Calibri"/>
                <w:sz w:val="20"/>
                <w:szCs w:val="21"/>
                <w:lang w:val="sv-SE"/>
              </w:rPr>
              <w:t>Recent&amp;Children</w:t>
            </w:r>
            <w:proofErr w:type="spellEnd"/>
            <w:r w:rsidRPr="00894CED">
              <w:rPr>
                <w:rFonts w:ascii="Calibri" w:hAnsi="Calibri" w:cs="Calibri"/>
                <w:sz w:val="20"/>
                <w:szCs w:val="21"/>
                <w:lang w:val="sv-SE"/>
              </w:rPr>
              <w:t xml:space="preserve"> </w:t>
            </w:r>
            <w:proofErr w:type="gramStart"/>
            <w:r w:rsidRPr="00894CED">
              <w:rPr>
                <w:rFonts w:ascii="Calibri" w:hAnsi="Calibri" w:cs="Calibri"/>
                <w:sz w:val="20"/>
                <w:szCs w:val="21"/>
                <w:lang w:val="sv-SE"/>
              </w:rPr>
              <w:t>4-6</w:t>
            </w:r>
            <w:proofErr w:type="gramEnd"/>
          </w:p>
        </w:tc>
        <w:tc>
          <w:tcPr>
            <w:tcW w:w="875" w:type="pct"/>
          </w:tcPr>
          <w:p w14:paraId="3886AA8C" w14:textId="1B7C6C62" w:rsidR="0015169D" w:rsidRPr="00894CED" w:rsidRDefault="00BD5566" w:rsidP="006E6B52">
            <w:pPr>
              <w:rPr>
                <w:rFonts w:ascii="Calibri" w:hAnsi="Calibri" w:cs="Calibri"/>
                <w:sz w:val="20"/>
                <w:szCs w:val="21"/>
                <w:lang w:val="sv-SE"/>
              </w:rPr>
            </w:pPr>
            <w:proofErr w:type="spellStart"/>
            <w:r w:rsidRPr="00894CED">
              <w:rPr>
                <w:rFonts w:ascii="Calibri" w:hAnsi="Calibri" w:cs="Calibri"/>
                <w:sz w:val="20"/>
                <w:szCs w:val="21"/>
                <w:lang w:val="sv-SE"/>
              </w:rPr>
              <w:t>Recent&amp;Children</w:t>
            </w:r>
            <w:proofErr w:type="spellEnd"/>
            <w:r w:rsidRPr="00894CED">
              <w:rPr>
                <w:rFonts w:ascii="Calibri" w:hAnsi="Calibri" w:cs="Calibri"/>
                <w:sz w:val="20"/>
                <w:szCs w:val="21"/>
                <w:lang w:val="sv-SE"/>
              </w:rPr>
              <w:t xml:space="preserve"> </w:t>
            </w:r>
            <w:proofErr w:type="gramStart"/>
            <w:r w:rsidR="00A12EF8" w:rsidRPr="00894CED">
              <w:rPr>
                <w:rFonts w:ascii="Calibri" w:hAnsi="Calibri" w:cs="Calibri"/>
                <w:sz w:val="20"/>
                <w:szCs w:val="21"/>
                <w:lang w:val="sv-SE"/>
              </w:rPr>
              <w:t>8-10</w:t>
            </w:r>
            <w:proofErr w:type="gramEnd"/>
          </w:p>
        </w:tc>
      </w:tr>
      <w:tr w:rsidR="006C24B5" w:rsidRPr="00894CED" w14:paraId="368C43A6" w14:textId="77777777" w:rsidTr="001318C3">
        <w:tc>
          <w:tcPr>
            <w:tcW w:w="1085" w:type="pct"/>
          </w:tcPr>
          <w:p w14:paraId="256C9C54" w14:textId="2AECF3FC" w:rsidR="0015169D" w:rsidRPr="00894CED" w:rsidRDefault="004570C8" w:rsidP="006E6B52">
            <w:pPr>
              <w:rPr>
                <w:rFonts w:ascii="Calibri" w:hAnsi="Calibri" w:cs="Calibri"/>
                <w:sz w:val="20"/>
                <w:szCs w:val="21"/>
                <w:lang w:val="sv-SE"/>
              </w:rPr>
            </w:pPr>
            <w:r w:rsidRPr="00894CED">
              <w:rPr>
                <w:rFonts w:ascii="Calibri" w:hAnsi="Calibri" w:cs="Calibri"/>
                <w:sz w:val="20"/>
                <w:szCs w:val="21"/>
                <w:lang w:val="sv-SE"/>
              </w:rPr>
              <w:t xml:space="preserve">Initial </w:t>
            </w:r>
            <w:proofErr w:type="spellStart"/>
            <w:r w:rsidR="00A12EF8" w:rsidRPr="00894CED">
              <w:rPr>
                <w:rFonts w:ascii="Calibri" w:hAnsi="Calibri" w:cs="Calibri"/>
                <w:sz w:val="20"/>
                <w:szCs w:val="21"/>
                <w:lang w:val="sv-SE"/>
              </w:rPr>
              <w:t>number</w:t>
            </w:r>
            <w:proofErr w:type="spellEnd"/>
            <w:r w:rsidR="00A12EF8" w:rsidRPr="00894CED">
              <w:rPr>
                <w:rFonts w:ascii="Calibri" w:hAnsi="Calibri" w:cs="Calibri"/>
                <w:sz w:val="20"/>
                <w:szCs w:val="21"/>
                <w:lang w:val="sv-SE"/>
              </w:rPr>
              <w:t xml:space="preserve"> of </w:t>
            </w:r>
            <w:proofErr w:type="spellStart"/>
            <w:r w:rsidRPr="00894CED">
              <w:rPr>
                <w:rFonts w:ascii="Calibri" w:hAnsi="Calibri" w:cs="Calibri"/>
                <w:sz w:val="20"/>
                <w:szCs w:val="21"/>
                <w:lang w:val="sv-SE"/>
              </w:rPr>
              <w:t>probes</w:t>
            </w:r>
            <w:proofErr w:type="spellEnd"/>
          </w:p>
        </w:tc>
        <w:tc>
          <w:tcPr>
            <w:tcW w:w="449" w:type="pct"/>
          </w:tcPr>
          <w:p w14:paraId="52B60F04" w14:textId="028E923F" w:rsidR="0015169D" w:rsidRPr="00894CED" w:rsidRDefault="00070C55" w:rsidP="006E6B52">
            <w:pPr>
              <w:rPr>
                <w:rFonts w:ascii="Calibri" w:hAnsi="Calibri" w:cs="Calibri"/>
                <w:sz w:val="20"/>
                <w:szCs w:val="21"/>
                <w:lang w:val="sv-SE"/>
              </w:rPr>
            </w:pPr>
            <w:proofErr w:type="gramStart"/>
            <w:r w:rsidRPr="00894CED">
              <w:rPr>
                <w:rFonts w:ascii="Calibri" w:hAnsi="Calibri" w:cs="Calibri"/>
                <w:sz w:val="20"/>
                <w:szCs w:val="21"/>
                <w:lang w:val="sv-SE"/>
              </w:rPr>
              <w:t>479643</w:t>
            </w:r>
            <w:proofErr w:type="gramEnd"/>
          </w:p>
        </w:tc>
        <w:tc>
          <w:tcPr>
            <w:tcW w:w="886" w:type="pct"/>
          </w:tcPr>
          <w:p w14:paraId="2D6AF7C0" w14:textId="1E6D3541" w:rsidR="0015169D" w:rsidRPr="00894CED" w:rsidRDefault="007D46A4" w:rsidP="006E6B52">
            <w:pPr>
              <w:rPr>
                <w:rFonts w:ascii="Calibri" w:hAnsi="Calibri" w:cs="Calibri"/>
                <w:sz w:val="20"/>
                <w:szCs w:val="21"/>
                <w:lang w:val="sv-SE"/>
              </w:rPr>
            </w:pPr>
            <w:proofErr w:type="gramStart"/>
            <w:r w:rsidRPr="00894CED">
              <w:rPr>
                <w:rFonts w:ascii="Calibri" w:hAnsi="Calibri" w:cs="Calibri"/>
                <w:sz w:val="20"/>
                <w:szCs w:val="21"/>
                <w:lang w:val="sv-SE"/>
              </w:rPr>
              <w:t>483863</w:t>
            </w:r>
            <w:proofErr w:type="gramEnd"/>
          </w:p>
        </w:tc>
        <w:tc>
          <w:tcPr>
            <w:tcW w:w="829" w:type="pct"/>
          </w:tcPr>
          <w:p w14:paraId="7BAF5EC8" w14:textId="0E524B4B" w:rsidR="0015169D" w:rsidRPr="00894CED" w:rsidRDefault="00100E17" w:rsidP="006E6B52">
            <w:pPr>
              <w:rPr>
                <w:rFonts w:ascii="Calibri" w:hAnsi="Calibri" w:cs="Calibri"/>
                <w:sz w:val="20"/>
                <w:szCs w:val="21"/>
                <w:lang w:val="sv-SE"/>
              </w:rPr>
            </w:pPr>
            <w:proofErr w:type="gramStart"/>
            <w:r w:rsidRPr="00894CED">
              <w:rPr>
                <w:rFonts w:ascii="Calibri" w:hAnsi="Calibri" w:cs="Calibri"/>
                <w:sz w:val="20"/>
                <w:szCs w:val="21"/>
                <w:lang w:val="sv-SE"/>
              </w:rPr>
              <w:t>484117</w:t>
            </w:r>
            <w:proofErr w:type="gramEnd"/>
          </w:p>
        </w:tc>
        <w:tc>
          <w:tcPr>
            <w:tcW w:w="876" w:type="pct"/>
          </w:tcPr>
          <w:p w14:paraId="11D41D4A" w14:textId="2EF1BBAD" w:rsidR="0015169D" w:rsidRPr="00894CED" w:rsidRDefault="003B3465" w:rsidP="006E6B52">
            <w:pPr>
              <w:rPr>
                <w:rFonts w:ascii="Calibri" w:hAnsi="Calibri" w:cs="Calibri"/>
                <w:sz w:val="20"/>
                <w:szCs w:val="21"/>
              </w:rPr>
            </w:pPr>
            <w:proofErr w:type="gramStart"/>
            <w:r w:rsidRPr="00894CED">
              <w:rPr>
                <w:rFonts w:ascii="Calibri" w:hAnsi="Calibri" w:cs="Calibri"/>
                <w:sz w:val="20"/>
                <w:szCs w:val="21"/>
                <w:lang w:val="sv-SE"/>
              </w:rPr>
              <w:t>483391</w:t>
            </w:r>
            <w:proofErr w:type="gramEnd"/>
          </w:p>
        </w:tc>
        <w:tc>
          <w:tcPr>
            <w:tcW w:w="875" w:type="pct"/>
          </w:tcPr>
          <w:p w14:paraId="11745276" w14:textId="1CED9EE8" w:rsidR="0015169D" w:rsidRPr="00894CED" w:rsidRDefault="00551243" w:rsidP="006E6B52">
            <w:pPr>
              <w:rPr>
                <w:rFonts w:ascii="Calibri" w:hAnsi="Calibri" w:cs="Calibri"/>
                <w:sz w:val="20"/>
                <w:szCs w:val="21"/>
                <w:lang w:val="sv-SE"/>
              </w:rPr>
            </w:pPr>
            <w:proofErr w:type="gramStart"/>
            <w:r w:rsidRPr="00894CED">
              <w:rPr>
                <w:rFonts w:ascii="Calibri" w:hAnsi="Calibri" w:cs="Calibri"/>
                <w:sz w:val="20"/>
                <w:szCs w:val="21"/>
                <w:lang w:val="sv-SE"/>
              </w:rPr>
              <w:t>484466</w:t>
            </w:r>
            <w:proofErr w:type="gramEnd"/>
          </w:p>
        </w:tc>
      </w:tr>
      <w:tr w:rsidR="006C24B5" w:rsidRPr="00894CED" w14:paraId="0C765BEA" w14:textId="77777777" w:rsidTr="001318C3">
        <w:tc>
          <w:tcPr>
            <w:tcW w:w="1085" w:type="pct"/>
          </w:tcPr>
          <w:p w14:paraId="3E0BF56C" w14:textId="1E25C86D" w:rsidR="004570C8" w:rsidRPr="00894CED" w:rsidRDefault="004570C8" w:rsidP="004570C8">
            <w:pPr>
              <w:rPr>
                <w:rFonts w:ascii="Calibri" w:hAnsi="Calibri" w:cs="Calibri"/>
                <w:sz w:val="20"/>
                <w:szCs w:val="21"/>
              </w:rPr>
            </w:pPr>
            <w:r w:rsidRPr="00894CED">
              <w:rPr>
                <w:rFonts w:ascii="Calibri" w:hAnsi="Calibri" w:cs="Calibri"/>
                <w:sz w:val="20"/>
                <w:szCs w:val="21"/>
                <w:lang w:val="sv-SE"/>
              </w:rPr>
              <w:t>Cross-</w:t>
            </w:r>
            <w:proofErr w:type="spellStart"/>
            <w:r w:rsidRPr="00894CED">
              <w:rPr>
                <w:rFonts w:ascii="Calibri" w:hAnsi="Calibri" w:cs="Calibri"/>
                <w:sz w:val="20"/>
                <w:szCs w:val="21"/>
                <w:lang w:val="sv-SE"/>
              </w:rPr>
              <w:t>reactive</w:t>
            </w:r>
            <w:proofErr w:type="spellEnd"/>
            <w:r w:rsidRPr="00894CED">
              <w:rPr>
                <w:rFonts w:ascii="Calibri" w:hAnsi="Calibri" w:cs="Calibri"/>
                <w:sz w:val="20"/>
                <w:szCs w:val="21"/>
                <w:lang w:val="sv-SE"/>
              </w:rPr>
              <w:t xml:space="preserve"> </w:t>
            </w:r>
            <w:proofErr w:type="spellStart"/>
            <w:r w:rsidRPr="00894CED">
              <w:rPr>
                <w:rFonts w:ascii="Calibri" w:hAnsi="Calibri" w:cs="Calibri"/>
                <w:sz w:val="20"/>
                <w:szCs w:val="21"/>
                <w:lang w:val="sv-SE"/>
              </w:rPr>
              <w:t>probes</w:t>
            </w:r>
            <w:proofErr w:type="spellEnd"/>
          </w:p>
        </w:tc>
        <w:tc>
          <w:tcPr>
            <w:tcW w:w="449" w:type="pct"/>
          </w:tcPr>
          <w:p w14:paraId="6BD2F9F6" w14:textId="7DAC9C4C" w:rsidR="004570C8" w:rsidRPr="00894CED" w:rsidRDefault="00070C55" w:rsidP="004570C8">
            <w:pPr>
              <w:rPr>
                <w:rFonts w:ascii="Calibri" w:hAnsi="Calibri" w:cs="Calibri"/>
                <w:sz w:val="20"/>
                <w:szCs w:val="21"/>
                <w:lang w:val="sv-SE"/>
              </w:rPr>
            </w:pPr>
            <w:proofErr w:type="gramStart"/>
            <w:r w:rsidRPr="00894CED">
              <w:rPr>
                <w:rFonts w:ascii="Calibri" w:hAnsi="Calibri" w:cs="Calibri"/>
                <w:sz w:val="20"/>
                <w:szCs w:val="21"/>
                <w:lang w:val="sv-SE"/>
              </w:rPr>
              <w:t>38274</w:t>
            </w:r>
            <w:proofErr w:type="gramEnd"/>
          </w:p>
        </w:tc>
        <w:tc>
          <w:tcPr>
            <w:tcW w:w="886" w:type="pct"/>
          </w:tcPr>
          <w:p w14:paraId="17CC4862" w14:textId="1EA12555" w:rsidR="004570C8" w:rsidRPr="00894CED" w:rsidRDefault="007D46A4" w:rsidP="004570C8">
            <w:pPr>
              <w:rPr>
                <w:rFonts w:ascii="Calibri" w:hAnsi="Calibri" w:cs="Calibri"/>
                <w:sz w:val="20"/>
                <w:szCs w:val="21"/>
                <w:lang w:val="sv-SE"/>
              </w:rPr>
            </w:pPr>
            <w:proofErr w:type="gramStart"/>
            <w:r w:rsidRPr="00894CED">
              <w:rPr>
                <w:rFonts w:ascii="Calibri" w:hAnsi="Calibri" w:cs="Calibri"/>
                <w:sz w:val="20"/>
                <w:szCs w:val="21"/>
                <w:lang w:val="sv-SE"/>
              </w:rPr>
              <w:t>38539</w:t>
            </w:r>
            <w:proofErr w:type="gramEnd"/>
          </w:p>
        </w:tc>
        <w:tc>
          <w:tcPr>
            <w:tcW w:w="829" w:type="pct"/>
          </w:tcPr>
          <w:p w14:paraId="13018E61" w14:textId="4C22128C" w:rsidR="004570C8" w:rsidRPr="00894CED" w:rsidRDefault="00100E17" w:rsidP="004570C8">
            <w:pPr>
              <w:rPr>
                <w:rFonts w:ascii="Calibri" w:hAnsi="Calibri" w:cs="Calibri"/>
                <w:sz w:val="20"/>
                <w:szCs w:val="21"/>
                <w:lang w:val="sv-SE"/>
              </w:rPr>
            </w:pPr>
            <w:proofErr w:type="gramStart"/>
            <w:r w:rsidRPr="00894CED">
              <w:rPr>
                <w:rFonts w:ascii="Calibri" w:hAnsi="Calibri" w:cs="Calibri"/>
                <w:sz w:val="20"/>
                <w:szCs w:val="21"/>
                <w:lang w:val="sv-SE"/>
              </w:rPr>
              <w:t>38709</w:t>
            </w:r>
            <w:proofErr w:type="gramEnd"/>
          </w:p>
        </w:tc>
        <w:tc>
          <w:tcPr>
            <w:tcW w:w="876" w:type="pct"/>
          </w:tcPr>
          <w:p w14:paraId="3DBFCA3F" w14:textId="5D122E56" w:rsidR="004570C8" w:rsidRPr="00894CED" w:rsidRDefault="003B3465" w:rsidP="004570C8">
            <w:pPr>
              <w:rPr>
                <w:rFonts w:ascii="Calibri" w:hAnsi="Calibri" w:cs="Calibri"/>
                <w:sz w:val="20"/>
                <w:szCs w:val="21"/>
                <w:lang w:val="sv-SE"/>
              </w:rPr>
            </w:pPr>
            <w:proofErr w:type="gramStart"/>
            <w:r w:rsidRPr="00894CED">
              <w:rPr>
                <w:rFonts w:ascii="Calibri" w:hAnsi="Calibri" w:cs="Calibri"/>
                <w:sz w:val="20"/>
                <w:szCs w:val="21"/>
                <w:lang w:val="sv-SE"/>
              </w:rPr>
              <w:t>38434</w:t>
            </w:r>
            <w:proofErr w:type="gramEnd"/>
          </w:p>
        </w:tc>
        <w:tc>
          <w:tcPr>
            <w:tcW w:w="875" w:type="pct"/>
          </w:tcPr>
          <w:p w14:paraId="01BEB6C5" w14:textId="4C1FA5E4" w:rsidR="004570C8" w:rsidRPr="00894CED" w:rsidRDefault="00551243" w:rsidP="004570C8">
            <w:pPr>
              <w:rPr>
                <w:rFonts w:ascii="Calibri" w:hAnsi="Calibri" w:cs="Calibri"/>
                <w:sz w:val="20"/>
                <w:szCs w:val="21"/>
                <w:lang w:val="sv-SE"/>
              </w:rPr>
            </w:pPr>
            <w:proofErr w:type="gramStart"/>
            <w:r w:rsidRPr="00894CED">
              <w:rPr>
                <w:rFonts w:ascii="Calibri" w:hAnsi="Calibri" w:cs="Calibri"/>
                <w:sz w:val="20"/>
                <w:szCs w:val="21"/>
                <w:lang w:val="sv-SE"/>
              </w:rPr>
              <w:t>38741</w:t>
            </w:r>
            <w:proofErr w:type="gramEnd"/>
          </w:p>
        </w:tc>
      </w:tr>
      <w:tr w:rsidR="006C24B5" w:rsidRPr="00894CED" w14:paraId="46679D15" w14:textId="77777777" w:rsidTr="001318C3">
        <w:tc>
          <w:tcPr>
            <w:tcW w:w="1085" w:type="pct"/>
          </w:tcPr>
          <w:p w14:paraId="33B0EA44" w14:textId="62A69743" w:rsidR="004570C8" w:rsidRPr="00894CED" w:rsidRDefault="004570C8" w:rsidP="004570C8">
            <w:pPr>
              <w:rPr>
                <w:rFonts w:ascii="Calibri" w:hAnsi="Calibri" w:cs="Calibri"/>
                <w:sz w:val="20"/>
                <w:szCs w:val="21"/>
              </w:rPr>
            </w:pPr>
            <w:r w:rsidRPr="00894CED">
              <w:rPr>
                <w:rFonts w:ascii="Calibri" w:hAnsi="Calibri" w:cs="Calibri"/>
                <w:sz w:val="20"/>
                <w:szCs w:val="21"/>
              </w:rPr>
              <w:t>Probes on sex chromosomes</w:t>
            </w:r>
          </w:p>
        </w:tc>
        <w:tc>
          <w:tcPr>
            <w:tcW w:w="449" w:type="pct"/>
          </w:tcPr>
          <w:p w14:paraId="2517FD66" w14:textId="23B8FFE9" w:rsidR="004570C8" w:rsidRPr="00894CED" w:rsidRDefault="00070C55" w:rsidP="004570C8">
            <w:pPr>
              <w:rPr>
                <w:rFonts w:ascii="Calibri" w:hAnsi="Calibri" w:cs="Calibri"/>
                <w:sz w:val="20"/>
                <w:szCs w:val="21"/>
                <w:lang w:val="sv-SE"/>
              </w:rPr>
            </w:pPr>
            <w:r w:rsidRPr="00894CED">
              <w:rPr>
                <w:rFonts w:ascii="Calibri" w:hAnsi="Calibri" w:cs="Calibri"/>
                <w:sz w:val="20"/>
                <w:szCs w:val="21"/>
                <w:lang w:val="sv-SE"/>
              </w:rPr>
              <w:t>9881</w:t>
            </w:r>
          </w:p>
        </w:tc>
        <w:tc>
          <w:tcPr>
            <w:tcW w:w="886" w:type="pct"/>
          </w:tcPr>
          <w:p w14:paraId="24610052" w14:textId="3B2B69D0" w:rsidR="004570C8" w:rsidRPr="00894CED" w:rsidRDefault="00DD1CF2" w:rsidP="004570C8">
            <w:pPr>
              <w:rPr>
                <w:rFonts w:ascii="Calibri" w:hAnsi="Calibri" w:cs="Calibri"/>
                <w:sz w:val="20"/>
                <w:szCs w:val="21"/>
                <w:lang w:val="sv-SE"/>
              </w:rPr>
            </w:pPr>
            <w:r w:rsidRPr="00894CED">
              <w:rPr>
                <w:rFonts w:ascii="Calibri" w:hAnsi="Calibri" w:cs="Calibri"/>
                <w:sz w:val="20"/>
                <w:szCs w:val="21"/>
                <w:lang w:val="sv-SE"/>
              </w:rPr>
              <w:t>9881</w:t>
            </w:r>
          </w:p>
        </w:tc>
        <w:tc>
          <w:tcPr>
            <w:tcW w:w="829" w:type="pct"/>
          </w:tcPr>
          <w:p w14:paraId="385605D8" w14:textId="3356327D" w:rsidR="004570C8" w:rsidRPr="00894CED" w:rsidRDefault="00100E17" w:rsidP="004570C8">
            <w:pPr>
              <w:rPr>
                <w:rFonts w:ascii="Calibri" w:hAnsi="Calibri" w:cs="Calibri"/>
                <w:sz w:val="20"/>
                <w:szCs w:val="21"/>
                <w:lang w:val="sv-SE"/>
              </w:rPr>
            </w:pPr>
            <w:proofErr w:type="gramStart"/>
            <w:r w:rsidRPr="00894CED">
              <w:rPr>
                <w:rFonts w:ascii="Calibri" w:hAnsi="Calibri" w:cs="Calibri"/>
                <w:sz w:val="20"/>
                <w:szCs w:val="21"/>
                <w:lang w:val="sv-SE"/>
              </w:rPr>
              <w:t>10225</w:t>
            </w:r>
            <w:proofErr w:type="gramEnd"/>
          </w:p>
        </w:tc>
        <w:tc>
          <w:tcPr>
            <w:tcW w:w="876" w:type="pct"/>
          </w:tcPr>
          <w:p w14:paraId="572B0C91" w14:textId="745FA812" w:rsidR="004570C8" w:rsidRPr="00894CED" w:rsidRDefault="003B3465" w:rsidP="004570C8">
            <w:pPr>
              <w:rPr>
                <w:rFonts w:ascii="Calibri" w:hAnsi="Calibri" w:cs="Calibri"/>
                <w:sz w:val="20"/>
                <w:szCs w:val="21"/>
                <w:lang w:val="sv-SE"/>
              </w:rPr>
            </w:pPr>
            <w:r w:rsidRPr="00894CED">
              <w:rPr>
                <w:rFonts w:ascii="Calibri" w:hAnsi="Calibri" w:cs="Calibri"/>
                <w:sz w:val="20"/>
                <w:szCs w:val="21"/>
                <w:lang w:val="sv-SE"/>
              </w:rPr>
              <w:t>9881</w:t>
            </w:r>
          </w:p>
        </w:tc>
        <w:tc>
          <w:tcPr>
            <w:tcW w:w="875" w:type="pct"/>
          </w:tcPr>
          <w:p w14:paraId="298DF7C9" w14:textId="33B4B885" w:rsidR="004570C8" w:rsidRPr="00894CED" w:rsidRDefault="00551243" w:rsidP="004570C8">
            <w:pPr>
              <w:rPr>
                <w:rFonts w:ascii="Calibri" w:hAnsi="Calibri" w:cs="Calibri"/>
                <w:sz w:val="20"/>
                <w:szCs w:val="21"/>
                <w:lang w:val="sv-SE"/>
              </w:rPr>
            </w:pPr>
            <w:proofErr w:type="gramStart"/>
            <w:r w:rsidRPr="00894CED">
              <w:rPr>
                <w:rFonts w:ascii="Calibri" w:hAnsi="Calibri" w:cs="Calibri"/>
                <w:sz w:val="20"/>
                <w:szCs w:val="21"/>
                <w:lang w:val="sv-SE"/>
              </w:rPr>
              <w:t>10225</w:t>
            </w:r>
            <w:proofErr w:type="gramEnd"/>
          </w:p>
        </w:tc>
      </w:tr>
      <w:tr w:rsidR="006C24B5" w:rsidRPr="00894CED" w14:paraId="285B3993" w14:textId="77777777" w:rsidTr="001318C3">
        <w:tc>
          <w:tcPr>
            <w:tcW w:w="1085" w:type="pct"/>
          </w:tcPr>
          <w:p w14:paraId="1001F7E9" w14:textId="565E4F5E" w:rsidR="004570C8" w:rsidRPr="00894CED" w:rsidRDefault="004570C8" w:rsidP="004570C8">
            <w:pPr>
              <w:rPr>
                <w:rFonts w:ascii="Calibri" w:hAnsi="Calibri" w:cs="Calibri"/>
                <w:sz w:val="20"/>
                <w:szCs w:val="21"/>
              </w:rPr>
            </w:pPr>
            <w:r w:rsidRPr="00894CED">
              <w:rPr>
                <w:rFonts w:ascii="Calibri" w:hAnsi="Calibri" w:cs="Calibri"/>
                <w:sz w:val="20"/>
                <w:szCs w:val="21"/>
              </w:rPr>
              <w:t xml:space="preserve">Probes only existed </w:t>
            </w:r>
            <w:r w:rsidR="00C87217" w:rsidRPr="00894CED">
              <w:rPr>
                <w:rFonts w:ascii="Calibri" w:hAnsi="Calibri" w:cs="Calibri"/>
                <w:sz w:val="20"/>
                <w:szCs w:val="21"/>
              </w:rPr>
              <w:t>in one cohort</w:t>
            </w:r>
          </w:p>
        </w:tc>
        <w:tc>
          <w:tcPr>
            <w:tcW w:w="449" w:type="pct"/>
          </w:tcPr>
          <w:p w14:paraId="369071D9" w14:textId="3EC2F75D" w:rsidR="004570C8" w:rsidRPr="00894CED" w:rsidRDefault="00974356" w:rsidP="004570C8">
            <w:pPr>
              <w:rPr>
                <w:rFonts w:ascii="Calibri" w:hAnsi="Calibri" w:cs="Calibri"/>
                <w:sz w:val="20"/>
                <w:szCs w:val="21"/>
                <w:lang w:val="sv-SE"/>
              </w:rPr>
            </w:pPr>
            <w:proofErr w:type="gramStart"/>
            <w:r w:rsidRPr="00894CED">
              <w:rPr>
                <w:rFonts w:ascii="Calibri" w:hAnsi="Calibri" w:cs="Calibri"/>
                <w:sz w:val="20"/>
                <w:szCs w:val="21"/>
                <w:lang w:val="sv-SE"/>
              </w:rPr>
              <w:t>11810</w:t>
            </w:r>
            <w:proofErr w:type="gramEnd"/>
          </w:p>
        </w:tc>
        <w:tc>
          <w:tcPr>
            <w:tcW w:w="886" w:type="pct"/>
          </w:tcPr>
          <w:p w14:paraId="5E6C6141" w14:textId="1E6B94D9" w:rsidR="004570C8" w:rsidRPr="00894CED" w:rsidRDefault="00DD1CF2" w:rsidP="004570C8">
            <w:pPr>
              <w:rPr>
                <w:rFonts w:ascii="Calibri" w:hAnsi="Calibri" w:cs="Calibri"/>
                <w:sz w:val="20"/>
                <w:szCs w:val="21"/>
                <w:lang w:val="sv-SE"/>
              </w:rPr>
            </w:pPr>
            <w:r w:rsidRPr="00894CED">
              <w:rPr>
                <w:rFonts w:ascii="Calibri" w:hAnsi="Calibri" w:cs="Calibri"/>
                <w:sz w:val="20"/>
                <w:szCs w:val="21"/>
                <w:lang w:val="sv-SE"/>
              </w:rPr>
              <w:t>650</w:t>
            </w:r>
          </w:p>
        </w:tc>
        <w:tc>
          <w:tcPr>
            <w:tcW w:w="829" w:type="pct"/>
          </w:tcPr>
          <w:p w14:paraId="7EDBE921" w14:textId="05FCE1F9" w:rsidR="004570C8" w:rsidRPr="00894CED" w:rsidRDefault="00100E17" w:rsidP="004570C8">
            <w:pPr>
              <w:rPr>
                <w:rFonts w:ascii="Calibri" w:hAnsi="Calibri" w:cs="Calibri"/>
                <w:sz w:val="20"/>
                <w:szCs w:val="21"/>
                <w:lang w:val="sv-SE"/>
              </w:rPr>
            </w:pPr>
            <w:r w:rsidRPr="00894CED">
              <w:rPr>
                <w:rFonts w:ascii="Calibri" w:hAnsi="Calibri" w:cs="Calibri"/>
                <w:sz w:val="20"/>
                <w:szCs w:val="21"/>
                <w:lang w:val="sv-SE"/>
              </w:rPr>
              <w:t>1398</w:t>
            </w:r>
          </w:p>
        </w:tc>
        <w:tc>
          <w:tcPr>
            <w:tcW w:w="876" w:type="pct"/>
          </w:tcPr>
          <w:p w14:paraId="558B941E" w14:textId="0FFAC521" w:rsidR="004570C8" w:rsidRPr="00894CED" w:rsidRDefault="003B3465" w:rsidP="004570C8">
            <w:pPr>
              <w:rPr>
                <w:rFonts w:ascii="Calibri" w:hAnsi="Calibri" w:cs="Calibri"/>
                <w:sz w:val="20"/>
                <w:szCs w:val="21"/>
                <w:lang w:val="sv-SE"/>
              </w:rPr>
            </w:pPr>
            <w:r w:rsidRPr="00894CED">
              <w:rPr>
                <w:rFonts w:ascii="Calibri" w:hAnsi="Calibri" w:cs="Calibri"/>
                <w:sz w:val="20"/>
                <w:szCs w:val="21"/>
                <w:lang w:val="sv-SE"/>
              </w:rPr>
              <w:t>1380</w:t>
            </w:r>
          </w:p>
        </w:tc>
        <w:tc>
          <w:tcPr>
            <w:tcW w:w="875" w:type="pct"/>
          </w:tcPr>
          <w:p w14:paraId="66BE29EC" w14:textId="2171A53A" w:rsidR="004570C8" w:rsidRPr="00894CED" w:rsidRDefault="00551243" w:rsidP="004570C8">
            <w:pPr>
              <w:rPr>
                <w:rFonts w:ascii="Calibri" w:hAnsi="Calibri" w:cs="Calibri"/>
                <w:sz w:val="20"/>
                <w:szCs w:val="21"/>
                <w:lang w:val="sv-SE"/>
              </w:rPr>
            </w:pPr>
            <w:r w:rsidRPr="00894CED">
              <w:rPr>
                <w:rFonts w:ascii="Calibri" w:hAnsi="Calibri" w:cs="Calibri"/>
                <w:sz w:val="20"/>
                <w:szCs w:val="21"/>
                <w:lang w:val="sv-SE"/>
              </w:rPr>
              <w:t>635</w:t>
            </w:r>
          </w:p>
        </w:tc>
      </w:tr>
      <w:tr w:rsidR="00BD5566" w:rsidRPr="00894CED" w14:paraId="43853E5D" w14:textId="77777777" w:rsidTr="001318C3">
        <w:tc>
          <w:tcPr>
            <w:tcW w:w="1085" w:type="pct"/>
          </w:tcPr>
          <w:p w14:paraId="0ADD53F0" w14:textId="546E7D26" w:rsidR="00C87217" w:rsidRPr="00894CED" w:rsidRDefault="00C87217" w:rsidP="004570C8">
            <w:pPr>
              <w:rPr>
                <w:rFonts w:ascii="Calibri" w:hAnsi="Calibri" w:cs="Calibri"/>
                <w:sz w:val="20"/>
                <w:szCs w:val="21"/>
                <w:lang w:val="sv-SE"/>
              </w:rPr>
            </w:pPr>
            <w:r w:rsidRPr="00894CED">
              <w:rPr>
                <w:rFonts w:ascii="Calibri" w:hAnsi="Calibri" w:cs="Calibri"/>
                <w:sz w:val="20"/>
                <w:szCs w:val="21"/>
                <w:lang w:val="sv-SE"/>
              </w:rPr>
              <w:t xml:space="preserve">Final </w:t>
            </w:r>
            <w:proofErr w:type="spellStart"/>
            <w:r w:rsidRPr="00894CED">
              <w:rPr>
                <w:rFonts w:ascii="Calibri" w:hAnsi="Calibri" w:cs="Calibri"/>
                <w:sz w:val="20"/>
                <w:szCs w:val="21"/>
                <w:lang w:val="sv-SE"/>
              </w:rPr>
              <w:t>number</w:t>
            </w:r>
            <w:proofErr w:type="spellEnd"/>
            <w:r w:rsidRPr="00894CED">
              <w:rPr>
                <w:rFonts w:ascii="Calibri" w:hAnsi="Calibri" w:cs="Calibri"/>
                <w:sz w:val="20"/>
                <w:szCs w:val="21"/>
                <w:lang w:val="sv-SE"/>
              </w:rPr>
              <w:t xml:space="preserve"> of </w:t>
            </w:r>
            <w:proofErr w:type="spellStart"/>
            <w:r w:rsidRPr="00894CED">
              <w:rPr>
                <w:rFonts w:ascii="Calibri" w:hAnsi="Calibri" w:cs="Calibri"/>
                <w:sz w:val="20"/>
                <w:szCs w:val="21"/>
                <w:lang w:val="sv-SE"/>
              </w:rPr>
              <w:t>probes</w:t>
            </w:r>
            <w:proofErr w:type="spellEnd"/>
          </w:p>
        </w:tc>
        <w:tc>
          <w:tcPr>
            <w:tcW w:w="449" w:type="pct"/>
          </w:tcPr>
          <w:p w14:paraId="67E9D662" w14:textId="6C9D6731" w:rsidR="00C87217" w:rsidRPr="00894CED" w:rsidRDefault="00974356" w:rsidP="004570C8">
            <w:pPr>
              <w:rPr>
                <w:rFonts w:ascii="Calibri" w:hAnsi="Calibri" w:cs="Calibri"/>
                <w:sz w:val="20"/>
                <w:szCs w:val="21"/>
                <w:lang w:val="sv-SE"/>
              </w:rPr>
            </w:pPr>
            <w:proofErr w:type="gramStart"/>
            <w:r w:rsidRPr="00894CED">
              <w:rPr>
                <w:rFonts w:ascii="Calibri" w:hAnsi="Calibri" w:cs="Calibri"/>
                <w:sz w:val="20"/>
                <w:szCs w:val="21"/>
                <w:lang w:val="sv-SE"/>
              </w:rPr>
              <w:t>419669</w:t>
            </w:r>
            <w:proofErr w:type="gramEnd"/>
          </w:p>
        </w:tc>
        <w:tc>
          <w:tcPr>
            <w:tcW w:w="886" w:type="pct"/>
          </w:tcPr>
          <w:p w14:paraId="10D25049" w14:textId="355633B2" w:rsidR="00C87217" w:rsidRPr="00894CED" w:rsidRDefault="00FF72B0" w:rsidP="004570C8">
            <w:pPr>
              <w:rPr>
                <w:rFonts w:ascii="Calibri" w:hAnsi="Calibri" w:cs="Calibri"/>
                <w:sz w:val="20"/>
                <w:szCs w:val="21"/>
                <w:lang w:val="sv-SE"/>
              </w:rPr>
            </w:pPr>
            <w:proofErr w:type="gramStart"/>
            <w:r w:rsidRPr="00894CED">
              <w:rPr>
                <w:rFonts w:ascii="Calibri" w:hAnsi="Calibri" w:cs="Calibri"/>
                <w:sz w:val="20"/>
                <w:szCs w:val="21"/>
                <w:lang w:val="sv-SE"/>
              </w:rPr>
              <w:t>434793</w:t>
            </w:r>
            <w:proofErr w:type="gramEnd"/>
          </w:p>
        </w:tc>
        <w:tc>
          <w:tcPr>
            <w:tcW w:w="829" w:type="pct"/>
          </w:tcPr>
          <w:p w14:paraId="6F5EBC76" w14:textId="6B6C60E0" w:rsidR="00C87217" w:rsidRPr="00894CED" w:rsidRDefault="00F8587B" w:rsidP="004570C8">
            <w:pPr>
              <w:rPr>
                <w:rFonts w:ascii="Calibri" w:hAnsi="Calibri" w:cs="Calibri"/>
                <w:sz w:val="20"/>
                <w:szCs w:val="21"/>
                <w:lang w:val="sv-SE"/>
              </w:rPr>
            </w:pPr>
            <w:proofErr w:type="gramStart"/>
            <w:r w:rsidRPr="00894CED">
              <w:rPr>
                <w:rFonts w:ascii="Calibri" w:hAnsi="Calibri" w:cs="Calibri"/>
                <w:sz w:val="20"/>
                <w:szCs w:val="21"/>
                <w:lang w:val="sv-SE"/>
              </w:rPr>
              <w:t>434785</w:t>
            </w:r>
            <w:proofErr w:type="gramEnd"/>
          </w:p>
        </w:tc>
        <w:tc>
          <w:tcPr>
            <w:tcW w:w="876" w:type="pct"/>
          </w:tcPr>
          <w:p w14:paraId="2070E0B2" w14:textId="6AA879B8" w:rsidR="00C87217" w:rsidRPr="00894CED" w:rsidRDefault="00F8587B" w:rsidP="004570C8">
            <w:pPr>
              <w:rPr>
                <w:rFonts w:ascii="Calibri" w:hAnsi="Calibri" w:cs="Calibri"/>
                <w:sz w:val="20"/>
                <w:szCs w:val="21"/>
                <w:lang w:val="sv-SE"/>
              </w:rPr>
            </w:pPr>
            <w:proofErr w:type="gramStart"/>
            <w:r w:rsidRPr="00894CED">
              <w:rPr>
                <w:rFonts w:ascii="Calibri" w:hAnsi="Calibri" w:cs="Calibri"/>
                <w:sz w:val="20"/>
                <w:szCs w:val="21"/>
                <w:lang w:val="sv-SE"/>
              </w:rPr>
              <w:t>433696</w:t>
            </w:r>
            <w:proofErr w:type="gramEnd"/>
          </w:p>
        </w:tc>
        <w:tc>
          <w:tcPr>
            <w:tcW w:w="875" w:type="pct"/>
          </w:tcPr>
          <w:p w14:paraId="2568E0CF" w14:textId="3E8B53AF" w:rsidR="00C87217" w:rsidRPr="00894CED" w:rsidRDefault="00F8587B" w:rsidP="004570C8">
            <w:pPr>
              <w:rPr>
                <w:rFonts w:ascii="Calibri" w:hAnsi="Calibri" w:cs="Calibri"/>
                <w:sz w:val="20"/>
                <w:szCs w:val="21"/>
                <w:lang w:val="sv-SE"/>
              </w:rPr>
            </w:pPr>
            <w:proofErr w:type="gramStart"/>
            <w:r w:rsidRPr="00894CED">
              <w:rPr>
                <w:rFonts w:ascii="Calibri" w:hAnsi="Calibri" w:cs="Calibri"/>
                <w:sz w:val="20"/>
                <w:szCs w:val="21"/>
                <w:lang w:val="sv-SE"/>
              </w:rPr>
              <w:t>434865</w:t>
            </w:r>
            <w:proofErr w:type="gramEnd"/>
          </w:p>
        </w:tc>
      </w:tr>
    </w:tbl>
    <w:p w14:paraId="27F45463" w14:textId="77777777" w:rsidR="0039180B" w:rsidRPr="00894CED" w:rsidRDefault="0039180B" w:rsidP="006E6B52">
      <w:pPr>
        <w:rPr>
          <w:rFonts w:ascii="Calibri" w:hAnsi="Calibri" w:cs="Calibri"/>
          <w:sz w:val="20"/>
          <w:szCs w:val="21"/>
        </w:rPr>
      </w:pPr>
    </w:p>
    <w:p w14:paraId="1DEEFF45" w14:textId="77777777" w:rsidR="0015169D" w:rsidRDefault="0015169D" w:rsidP="006E6B52">
      <w:pPr>
        <w:rPr>
          <w:lang w:val="sv-SE"/>
        </w:rPr>
      </w:pPr>
    </w:p>
    <w:p w14:paraId="2E174CAB" w14:textId="36B2C021" w:rsidR="00696124" w:rsidRPr="005A41D7" w:rsidRDefault="00C41D6C" w:rsidP="006E6B52">
      <w:pPr>
        <w:rPr>
          <w:rStyle w:val="Heading3Char"/>
        </w:rPr>
      </w:pPr>
      <w:r>
        <w:rPr>
          <w:rFonts w:hint="eastAsia"/>
        </w:rPr>
        <w:t xml:space="preserve">Table 2 </w:t>
      </w:r>
      <w:r w:rsidR="00696124" w:rsidRPr="005A41D7">
        <w:rPr>
          <w:rStyle w:val="Heading3Char"/>
        </w:rPr>
        <w:t>Sample size of each cohort contributing to the meta-analysis</w:t>
      </w:r>
    </w:p>
    <w:tbl>
      <w:tblPr>
        <w:tblStyle w:val="TableGrid"/>
        <w:tblW w:w="0" w:type="auto"/>
        <w:tblLook w:val="04A0" w:firstRow="1" w:lastRow="0" w:firstColumn="1" w:lastColumn="0" w:noHBand="0" w:noVBand="1"/>
      </w:tblPr>
      <w:tblGrid>
        <w:gridCol w:w="1980"/>
        <w:gridCol w:w="1559"/>
        <w:gridCol w:w="1153"/>
        <w:gridCol w:w="1451"/>
        <w:gridCol w:w="1468"/>
        <w:gridCol w:w="1451"/>
      </w:tblGrid>
      <w:tr w:rsidR="00996923" w:rsidRPr="00996923" w14:paraId="2C9C743F" w14:textId="77777777" w:rsidTr="00E153DE">
        <w:tc>
          <w:tcPr>
            <w:tcW w:w="1980" w:type="dxa"/>
            <w:vAlign w:val="center"/>
          </w:tcPr>
          <w:p w14:paraId="48A37E89" w14:textId="77777777" w:rsidR="00996923" w:rsidRPr="00996923" w:rsidRDefault="00996923" w:rsidP="00996923">
            <w:pPr>
              <w:rPr>
                <w:lang w:val="sv-SE"/>
              </w:rPr>
            </w:pPr>
            <w:proofErr w:type="spellStart"/>
            <w:r w:rsidRPr="00996923">
              <w:rPr>
                <w:lang w:val="sv-SE"/>
              </w:rPr>
              <w:t>Cohort</w:t>
            </w:r>
            <w:proofErr w:type="spellEnd"/>
          </w:p>
        </w:tc>
        <w:tc>
          <w:tcPr>
            <w:tcW w:w="1559" w:type="dxa"/>
            <w:vAlign w:val="center"/>
          </w:tcPr>
          <w:p w14:paraId="433A1CBE" w14:textId="77777777" w:rsidR="00996923" w:rsidRPr="00996923" w:rsidRDefault="00996923" w:rsidP="00996923">
            <w:pPr>
              <w:rPr>
                <w:lang w:val="sv-SE"/>
              </w:rPr>
            </w:pPr>
            <w:r w:rsidRPr="00996923">
              <w:rPr>
                <w:lang w:val="sv-SE"/>
              </w:rPr>
              <w:t xml:space="preserve">Cord </w:t>
            </w:r>
            <w:proofErr w:type="spellStart"/>
            <w:r w:rsidRPr="00996923">
              <w:rPr>
                <w:lang w:val="sv-SE"/>
              </w:rPr>
              <w:t>blood</w:t>
            </w:r>
            <w:proofErr w:type="spellEnd"/>
          </w:p>
        </w:tc>
        <w:tc>
          <w:tcPr>
            <w:tcW w:w="2604" w:type="dxa"/>
            <w:gridSpan w:val="2"/>
            <w:vAlign w:val="center"/>
          </w:tcPr>
          <w:p w14:paraId="276D9019" w14:textId="77777777" w:rsidR="00996923" w:rsidRPr="00996923" w:rsidRDefault="00996923" w:rsidP="00996923">
            <w:r w:rsidRPr="00996923">
              <w:rPr>
                <w:lang w:val="sv-SE"/>
              </w:rPr>
              <w:t xml:space="preserve">Children age </w:t>
            </w:r>
            <w:proofErr w:type="gramStart"/>
            <w:r w:rsidRPr="00996923">
              <w:rPr>
                <w:lang w:val="sv-SE"/>
              </w:rPr>
              <w:t>4-6</w:t>
            </w:r>
            <w:proofErr w:type="gramEnd"/>
          </w:p>
        </w:tc>
        <w:tc>
          <w:tcPr>
            <w:tcW w:w="2919" w:type="dxa"/>
            <w:gridSpan w:val="2"/>
            <w:vAlign w:val="center"/>
          </w:tcPr>
          <w:p w14:paraId="313DD837" w14:textId="77777777" w:rsidR="00996923" w:rsidRPr="00996923" w:rsidRDefault="00996923" w:rsidP="00996923">
            <w:r w:rsidRPr="00996923">
              <w:rPr>
                <w:lang w:val="sv-SE"/>
              </w:rPr>
              <w:t xml:space="preserve">Children age </w:t>
            </w:r>
            <w:proofErr w:type="gramStart"/>
            <w:r w:rsidRPr="00996923">
              <w:rPr>
                <w:lang w:val="sv-SE"/>
              </w:rPr>
              <w:t>8-10</w:t>
            </w:r>
            <w:proofErr w:type="gramEnd"/>
          </w:p>
        </w:tc>
      </w:tr>
      <w:tr w:rsidR="00996923" w:rsidRPr="00996923" w14:paraId="77A133ED" w14:textId="77777777" w:rsidTr="00E153DE">
        <w:tc>
          <w:tcPr>
            <w:tcW w:w="1980" w:type="dxa"/>
            <w:vAlign w:val="center"/>
          </w:tcPr>
          <w:p w14:paraId="09246C8E" w14:textId="77777777" w:rsidR="00996923" w:rsidRPr="00996923" w:rsidRDefault="00996923" w:rsidP="00996923"/>
        </w:tc>
        <w:tc>
          <w:tcPr>
            <w:tcW w:w="1559" w:type="dxa"/>
            <w:vAlign w:val="center"/>
          </w:tcPr>
          <w:p w14:paraId="55654AFE" w14:textId="77777777" w:rsidR="00996923" w:rsidRPr="00996923" w:rsidRDefault="00996923" w:rsidP="00996923">
            <w:pPr>
              <w:rPr>
                <w:lang w:val="sv-SE"/>
              </w:rPr>
            </w:pPr>
            <w:r w:rsidRPr="00996923">
              <w:rPr>
                <w:lang w:val="sv-SE"/>
              </w:rPr>
              <w:t>Prenatal period</w:t>
            </w:r>
          </w:p>
        </w:tc>
        <w:tc>
          <w:tcPr>
            <w:tcW w:w="1153" w:type="dxa"/>
            <w:vAlign w:val="center"/>
          </w:tcPr>
          <w:p w14:paraId="29FAD016" w14:textId="77777777" w:rsidR="00996923" w:rsidRPr="00996923" w:rsidRDefault="00996923" w:rsidP="00996923">
            <w:pPr>
              <w:rPr>
                <w:lang w:val="sv-SE"/>
              </w:rPr>
            </w:pPr>
            <w:proofErr w:type="spellStart"/>
            <w:r w:rsidRPr="00996923">
              <w:rPr>
                <w:lang w:val="sv-SE"/>
              </w:rPr>
              <w:t>Infancy</w:t>
            </w:r>
            <w:proofErr w:type="spellEnd"/>
          </w:p>
        </w:tc>
        <w:tc>
          <w:tcPr>
            <w:tcW w:w="1451" w:type="dxa"/>
            <w:vAlign w:val="center"/>
          </w:tcPr>
          <w:p w14:paraId="160D9F5B" w14:textId="77777777" w:rsidR="00996923" w:rsidRPr="00996923" w:rsidRDefault="00996923" w:rsidP="00996923">
            <w:pPr>
              <w:rPr>
                <w:lang w:val="sv-SE"/>
              </w:rPr>
            </w:pPr>
            <w:r w:rsidRPr="00996923">
              <w:rPr>
                <w:lang w:val="sv-SE"/>
              </w:rPr>
              <w:t>Recent</w:t>
            </w:r>
          </w:p>
        </w:tc>
        <w:tc>
          <w:tcPr>
            <w:tcW w:w="1468" w:type="dxa"/>
            <w:vAlign w:val="center"/>
          </w:tcPr>
          <w:p w14:paraId="23A724DA" w14:textId="77777777" w:rsidR="00996923" w:rsidRPr="00996923" w:rsidRDefault="00996923" w:rsidP="00996923">
            <w:pPr>
              <w:rPr>
                <w:lang w:val="sv-SE"/>
              </w:rPr>
            </w:pPr>
            <w:proofErr w:type="spellStart"/>
            <w:r w:rsidRPr="00996923">
              <w:rPr>
                <w:lang w:val="sv-SE"/>
              </w:rPr>
              <w:t>Infancy</w:t>
            </w:r>
            <w:proofErr w:type="spellEnd"/>
          </w:p>
        </w:tc>
        <w:tc>
          <w:tcPr>
            <w:tcW w:w="1451" w:type="dxa"/>
            <w:vAlign w:val="center"/>
          </w:tcPr>
          <w:p w14:paraId="5E3D7AE9" w14:textId="77777777" w:rsidR="00996923" w:rsidRPr="00996923" w:rsidRDefault="00996923" w:rsidP="00996923">
            <w:pPr>
              <w:rPr>
                <w:lang w:val="sv-SE"/>
              </w:rPr>
            </w:pPr>
            <w:r w:rsidRPr="00996923">
              <w:rPr>
                <w:lang w:val="sv-SE"/>
              </w:rPr>
              <w:t>Recent</w:t>
            </w:r>
          </w:p>
        </w:tc>
      </w:tr>
      <w:tr w:rsidR="00996923" w:rsidRPr="00996923" w14:paraId="60BBAE6A" w14:textId="77777777" w:rsidTr="00E153DE">
        <w:tc>
          <w:tcPr>
            <w:tcW w:w="1980" w:type="dxa"/>
            <w:vAlign w:val="center"/>
          </w:tcPr>
          <w:p w14:paraId="7E5211E4" w14:textId="77777777" w:rsidR="00996923" w:rsidRPr="00996923" w:rsidRDefault="00996923" w:rsidP="00996923">
            <w:pPr>
              <w:rPr>
                <w:lang w:val="sv-SE"/>
              </w:rPr>
            </w:pPr>
            <w:r w:rsidRPr="00996923">
              <w:rPr>
                <w:lang w:val="sv-SE"/>
              </w:rPr>
              <w:t>BAMSE (</w:t>
            </w:r>
            <w:proofErr w:type="spellStart"/>
            <w:r w:rsidRPr="00996923">
              <w:rPr>
                <w:lang w:val="sv-SE"/>
              </w:rPr>
              <w:t>epigene</w:t>
            </w:r>
            <w:proofErr w:type="spellEnd"/>
            <w:r w:rsidRPr="00996923">
              <w:rPr>
                <w:lang w:val="sv-SE"/>
              </w:rPr>
              <w:t>)</w:t>
            </w:r>
          </w:p>
        </w:tc>
        <w:tc>
          <w:tcPr>
            <w:tcW w:w="1559" w:type="dxa"/>
            <w:vAlign w:val="center"/>
          </w:tcPr>
          <w:p w14:paraId="2D854F57" w14:textId="77777777" w:rsidR="00996923" w:rsidRPr="00996923" w:rsidRDefault="00996923" w:rsidP="00996923">
            <w:pPr>
              <w:rPr>
                <w:lang w:val="sv-SE"/>
              </w:rPr>
            </w:pPr>
            <w:r w:rsidRPr="00996923">
              <w:rPr>
                <w:lang w:val="sv-SE"/>
              </w:rPr>
              <w:t>NA</w:t>
            </w:r>
          </w:p>
        </w:tc>
        <w:tc>
          <w:tcPr>
            <w:tcW w:w="1153" w:type="dxa"/>
            <w:vAlign w:val="center"/>
          </w:tcPr>
          <w:p w14:paraId="6E418BA7" w14:textId="77777777" w:rsidR="00996923" w:rsidRPr="00996923" w:rsidRDefault="00996923" w:rsidP="00996923">
            <w:pPr>
              <w:rPr>
                <w:lang w:val="sv-SE"/>
              </w:rPr>
            </w:pPr>
            <w:r w:rsidRPr="00996923">
              <w:rPr>
                <w:lang w:val="sv-SE"/>
              </w:rPr>
              <w:t>NA</w:t>
            </w:r>
          </w:p>
        </w:tc>
        <w:tc>
          <w:tcPr>
            <w:tcW w:w="1451" w:type="dxa"/>
            <w:vAlign w:val="center"/>
          </w:tcPr>
          <w:p w14:paraId="639777B5" w14:textId="77777777" w:rsidR="00996923" w:rsidRPr="00996923" w:rsidRDefault="00996923" w:rsidP="00996923">
            <w:pPr>
              <w:rPr>
                <w:lang w:val="sv-SE"/>
              </w:rPr>
            </w:pPr>
            <w:r w:rsidRPr="00996923">
              <w:rPr>
                <w:lang w:val="sv-SE"/>
              </w:rPr>
              <w:t>NA</w:t>
            </w:r>
          </w:p>
        </w:tc>
        <w:tc>
          <w:tcPr>
            <w:tcW w:w="1468" w:type="dxa"/>
            <w:vAlign w:val="center"/>
          </w:tcPr>
          <w:p w14:paraId="44D84647" w14:textId="77777777" w:rsidR="00996923" w:rsidRPr="00996923" w:rsidRDefault="00996923" w:rsidP="00996923">
            <w:r w:rsidRPr="00996923">
              <w:t>375</w:t>
            </w:r>
          </w:p>
        </w:tc>
        <w:tc>
          <w:tcPr>
            <w:tcW w:w="1451" w:type="dxa"/>
            <w:vAlign w:val="center"/>
          </w:tcPr>
          <w:p w14:paraId="380CDE5F" w14:textId="77777777" w:rsidR="00996923" w:rsidRPr="00996923" w:rsidRDefault="00996923" w:rsidP="00996923">
            <w:pPr>
              <w:rPr>
                <w:lang w:val="sv-SE"/>
              </w:rPr>
            </w:pPr>
            <w:r w:rsidRPr="00996923">
              <w:rPr>
                <w:lang w:val="sv-SE"/>
              </w:rPr>
              <w:t>375</w:t>
            </w:r>
          </w:p>
        </w:tc>
      </w:tr>
      <w:tr w:rsidR="00996923" w:rsidRPr="00996923" w14:paraId="345C0CDB" w14:textId="77777777" w:rsidTr="00E153DE">
        <w:tc>
          <w:tcPr>
            <w:tcW w:w="1980" w:type="dxa"/>
            <w:vAlign w:val="center"/>
          </w:tcPr>
          <w:p w14:paraId="1B1EF26D" w14:textId="77777777" w:rsidR="00996923" w:rsidRPr="00996923" w:rsidRDefault="00996923" w:rsidP="00996923">
            <w:pPr>
              <w:rPr>
                <w:lang w:val="sv-SE"/>
              </w:rPr>
            </w:pPr>
            <w:r w:rsidRPr="00996923">
              <w:rPr>
                <w:lang w:val="sv-SE"/>
              </w:rPr>
              <w:t>BAMSE (</w:t>
            </w:r>
            <w:proofErr w:type="spellStart"/>
            <w:r w:rsidRPr="00996923">
              <w:rPr>
                <w:lang w:val="sv-SE"/>
              </w:rPr>
              <w:t>MeDALL</w:t>
            </w:r>
            <w:proofErr w:type="spellEnd"/>
            <w:r w:rsidRPr="00996923">
              <w:rPr>
                <w:lang w:val="sv-SE"/>
              </w:rPr>
              <w:t>)</w:t>
            </w:r>
          </w:p>
        </w:tc>
        <w:tc>
          <w:tcPr>
            <w:tcW w:w="1559" w:type="dxa"/>
            <w:vAlign w:val="center"/>
          </w:tcPr>
          <w:p w14:paraId="0D46F1E1" w14:textId="77777777" w:rsidR="00996923" w:rsidRPr="00996923" w:rsidRDefault="00996923" w:rsidP="00996923">
            <w:r w:rsidRPr="00996923">
              <w:rPr>
                <w:lang w:val="sv-SE"/>
              </w:rPr>
              <w:t>NA</w:t>
            </w:r>
          </w:p>
        </w:tc>
        <w:tc>
          <w:tcPr>
            <w:tcW w:w="1153" w:type="dxa"/>
            <w:vAlign w:val="center"/>
          </w:tcPr>
          <w:p w14:paraId="75B9F3A4" w14:textId="77777777" w:rsidR="00996923" w:rsidRPr="00996923" w:rsidRDefault="00996923" w:rsidP="00996923">
            <w:pPr>
              <w:rPr>
                <w:lang w:val="sv-SE"/>
              </w:rPr>
            </w:pPr>
            <w:r w:rsidRPr="00996923">
              <w:rPr>
                <w:lang w:val="sv-SE"/>
              </w:rPr>
              <w:t>255</w:t>
            </w:r>
          </w:p>
        </w:tc>
        <w:tc>
          <w:tcPr>
            <w:tcW w:w="1451" w:type="dxa"/>
            <w:vAlign w:val="center"/>
          </w:tcPr>
          <w:p w14:paraId="79C4CF8A" w14:textId="77777777" w:rsidR="00996923" w:rsidRPr="00996923" w:rsidRDefault="00996923" w:rsidP="00996923">
            <w:pPr>
              <w:rPr>
                <w:lang w:val="sv-SE"/>
              </w:rPr>
            </w:pPr>
            <w:r w:rsidRPr="00996923">
              <w:rPr>
                <w:lang w:val="sv-SE"/>
              </w:rPr>
              <w:t>253</w:t>
            </w:r>
          </w:p>
        </w:tc>
        <w:tc>
          <w:tcPr>
            <w:tcW w:w="1468" w:type="dxa"/>
            <w:vAlign w:val="center"/>
          </w:tcPr>
          <w:p w14:paraId="0E5ACFCE" w14:textId="77777777" w:rsidR="00996923" w:rsidRPr="00996923" w:rsidRDefault="00996923" w:rsidP="00996923">
            <w:pPr>
              <w:rPr>
                <w:lang w:val="sv-SE"/>
              </w:rPr>
            </w:pPr>
            <w:r w:rsidRPr="00996923">
              <w:rPr>
                <w:lang w:val="sv-SE"/>
              </w:rPr>
              <w:t>264</w:t>
            </w:r>
          </w:p>
        </w:tc>
        <w:tc>
          <w:tcPr>
            <w:tcW w:w="1451" w:type="dxa"/>
            <w:vAlign w:val="center"/>
          </w:tcPr>
          <w:p w14:paraId="4CE2D040" w14:textId="77777777" w:rsidR="00996923" w:rsidRPr="00996923" w:rsidRDefault="00996923" w:rsidP="00996923">
            <w:pPr>
              <w:rPr>
                <w:lang w:val="sv-SE"/>
              </w:rPr>
            </w:pPr>
            <w:r w:rsidRPr="00996923">
              <w:rPr>
                <w:rFonts w:hint="eastAsia"/>
                <w:lang w:val="sv-SE"/>
              </w:rPr>
              <w:t>264</w:t>
            </w:r>
          </w:p>
        </w:tc>
      </w:tr>
      <w:tr w:rsidR="00996923" w:rsidRPr="00996923" w14:paraId="4CEF6A38" w14:textId="77777777" w:rsidTr="00E153DE">
        <w:tc>
          <w:tcPr>
            <w:tcW w:w="1980" w:type="dxa"/>
            <w:vAlign w:val="center"/>
          </w:tcPr>
          <w:p w14:paraId="4A65ECB9" w14:textId="77777777" w:rsidR="00996923" w:rsidRPr="00996923" w:rsidRDefault="00996923" w:rsidP="00996923">
            <w:pPr>
              <w:rPr>
                <w:lang w:val="sv-SE"/>
              </w:rPr>
            </w:pPr>
            <w:proofErr w:type="spellStart"/>
            <w:r w:rsidRPr="00996923">
              <w:rPr>
                <w:lang w:val="sv-SE"/>
              </w:rPr>
              <w:t>GenR</w:t>
            </w:r>
            <w:proofErr w:type="spellEnd"/>
          </w:p>
        </w:tc>
        <w:tc>
          <w:tcPr>
            <w:tcW w:w="1559" w:type="dxa"/>
            <w:vAlign w:val="center"/>
          </w:tcPr>
          <w:p w14:paraId="433753C4" w14:textId="77777777" w:rsidR="00996923" w:rsidRPr="00996923" w:rsidRDefault="00996923" w:rsidP="00996923">
            <w:pPr>
              <w:rPr>
                <w:lang w:val="sv-SE"/>
              </w:rPr>
            </w:pPr>
            <w:r w:rsidRPr="00996923">
              <w:rPr>
                <w:lang w:val="sv-SE"/>
              </w:rPr>
              <w:t>1129</w:t>
            </w:r>
          </w:p>
        </w:tc>
        <w:tc>
          <w:tcPr>
            <w:tcW w:w="1153" w:type="dxa"/>
            <w:vAlign w:val="center"/>
          </w:tcPr>
          <w:p w14:paraId="3C9568E2" w14:textId="77777777" w:rsidR="00996923" w:rsidRPr="00996923" w:rsidRDefault="00996923" w:rsidP="00996923">
            <w:pPr>
              <w:rPr>
                <w:lang w:val="sv-SE"/>
              </w:rPr>
            </w:pPr>
            <w:r w:rsidRPr="00996923">
              <w:rPr>
                <w:lang w:val="sv-SE"/>
              </w:rPr>
              <w:t>371</w:t>
            </w:r>
          </w:p>
        </w:tc>
        <w:tc>
          <w:tcPr>
            <w:tcW w:w="1451" w:type="dxa"/>
            <w:vAlign w:val="center"/>
          </w:tcPr>
          <w:p w14:paraId="4AE58868" w14:textId="77777777" w:rsidR="00996923" w:rsidRPr="00996923" w:rsidRDefault="00996923" w:rsidP="00996923">
            <w:pPr>
              <w:rPr>
                <w:lang w:val="sv-SE"/>
              </w:rPr>
            </w:pPr>
            <w:r w:rsidRPr="00996923">
              <w:rPr>
                <w:lang w:val="sv-SE"/>
              </w:rPr>
              <w:t>265</w:t>
            </w:r>
          </w:p>
        </w:tc>
        <w:tc>
          <w:tcPr>
            <w:tcW w:w="1468" w:type="dxa"/>
            <w:vAlign w:val="center"/>
          </w:tcPr>
          <w:p w14:paraId="62AEE39B" w14:textId="77777777" w:rsidR="00996923" w:rsidRPr="00996923" w:rsidRDefault="00996923" w:rsidP="00996923">
            <w:pPr>
              <w:rPr>
                <w:lang w:val="sv-SE"/>
              </w:rPr>
            </w:pPr>
            <w:r w:rsidRPr="00996923">
              <w:rPr>
                <w:lang w:val="sv-SE"/>
              </w:rPr>
              <w:t>371</w:t>
            </w:r>
          </w:p>
        </w:tc>
        <w:tc>
          <w:tcPr>
            <w:tcW w:w="1451" w:type="dxa"/>
            <w:vAlign w:val="center"/>
          </w:tcPr>
          <w:p w14:paraId="6A5EABBD" w14:textId="77777777" w:rsidR="00996923" w:rsidRPr="00996923" w:rsidRDefault="00996923" w:rsidP="00996923">
            <w:pPr>
              <w:rPr>
                <w:lang w:val="sv-SE"/>
              </w:rPr>
            </w:pPr>
            <w:r w:rsidRPr="00996923">
              <w:rPr>
                <w:rFonts w:hint="eastAsia"/>
                <w:lang w:val="sv-SE"/>
              </w:rPr>
              <w:t>371</w:t>
            </w:r>
          </w:p>
        </w:tc>
      </w:tr>
      <w:tr w:rsidR="00996923" w:rsidRPr="00996923" w14:paraId="78F8D160" w14:textId="77777777" w:rsidTr="00E153DE">
        <w:tc>
          <w:tcPr>
            <w:tcW w:w="1980" w:type="dxa"/>
            <w:vAlign w:val="center"/>
          </w:tcPr>
          <w:p w14:paraId="17CACA27" w14:textId="77777777" w:rsidR="00996923" w:rsidRPr="00996923" w:rsidRDefault="00996923" w:rsidP="00996923">
            <w:pPr>
              <w:rPr>
                <w:lang w:val="sv-SE"/>
              </w:rPr>
            </w:pPr>
            <w:r w:rsidRPr="00996923">
              <w:rPr>
                <w:lang w:val="sv-SE"/>
              </w:rPr>
              <w:t>HELIX</w:t>
            </w:r>
          </w:p>
        </w:tc>
        <w:tc>
          <w:tcPr>
            <w:tcW w:w="1559" w:type="dxa"/>
            <w:vAlign w:val="center"/>
          </w:tcPr>
          <w:p w14:paraId="59B9EB8B" w14:textId="77777777" w:rsidR="00996923" w:rsidRPr="00996923" w:rsidRDefault="00996923" w:rsidP="00996923">
            <w:r w:rsidRPr="00996923">
              <w:rPr>
                <w:lang w:val="sv-SE"/>
              </w:rPr>
              <w:t>NA</w:t>
            </w:r>
          </w:p>
        </w:tc>
        <w:tc>
          <w:tcPr>
            <w:tcW w:w="1153" w:type="dxa"/>
            <w:vAlign w:val="center"/>
          </w:tcPr>
          <w:p w14:paraId="4C8E283C" w14:textId="77777777" w:rsidR="00996923" w:rsidRPr="00996923" w:rsidRDefault="00996923" w:rsidP="00996923">
            <w:r w:rsidRPr="00996923">
              <w:rPr>
                <w:lang w:val="sv-SE"/>
              </w:rPr>
              <w:t>NA</w:t>
            </w:r>
          </w:p>
        </w:tc>
        <w:tc>
          <w:tcPr>
            <w:tcW w:w="1451" w:type="dxa"/>
            <w:vAlign w:val="center"/>
          </w:tcPr>
          <w:p w14:paraId="04AA5F7D" w14:textId="77777777" w:rsidR="00996923" w:rsidRPr="00996923" w:rsidRDefault="00996923" w:rsidP="00996923">
            <w:r w:rsidRPr="00996923">
              <w:rPr>
                <w:lang w:val="sv-SE"/>
              </w:rPr>
              <w:t>NA</w:t>
            </w:r>
          </w:p>
        </w:tc>
        <w:tc>
          <w:tcPr>
            <w:tcW w:w="1468" w:type="dxa"/>
            <w:vAlign w:val="center"/>
          </w:tcPr>
          <w:p w14:paraId="171E0226" w14:textId="77777777" w:rsidR="00996923" w:rsidRPr="00996923" w:rsidRDefault="00996923" w:rsidP="00996923">
            <w:pPr>
              <w:rPr>
                <w:lang w:val="sv-SE"/>
              </w:rPr>
            </w:pPr>
            <w:r w:rsidRPr="00996923">
              <w:rPr>
                <w:lang w:val="sv-SE"/>
              </w:rPr>
              <w:t>385</w:t>
            </w:r>
          </w:p>
        </w:tc>
        <w:tc>
          <w:tcPr>
            <w:tcW w:w="1451" w:type="dxa"/>
            <w:vAlign w:val="center"/>
          </w:tcPr>
          <w:p w14:paraId="75452712" w14:textId="77777777" w:rsidR="00996923" w:rsidRPr="00996923" w:rsidRDefault="00996923" w:rsidP="00996923">
            <w:pPr>
              <w:rPr>
                <w:lang w:val="sv-SE"/>
              </w:rPr>
            </w:pPr>
            <w:r w:rsidRPr="00996923">
              <w:rPr>
                <w:lang w:val="sv-SE"/>
              </w:rPr>
              <w:t>762</w:t>
            </w:r>
          </w:p>
        </w:tc>
      </w:tr>
      <w:tr w:rsidR="00996923" w:rsidRPr="00996923" w14:paraId="43DE2644" w14:textId="77777777" w:rsidTr="00E153DE">
        <w:tc>
          <w:tcPr>
            <w:tcW w:w="1980" w:type="dxa"/>
            <w:vAlign w:val="center"/>
          </w:tcPr>
          <w:p w14:paraId="7C85492E" w14:textId="77777777" w:rsidR="00996923" w:rsidRPr="00996923" w:rsidRDefault="00996923" w:rsidP="00996923">
            <w:pPr>
              <w:rPr>
                <w:lang w:val="sv-SE"/>
              </w:rPr>
            </w:pPr>
            <w:r w:rsidRPr="00996923">
              <w:rPr>
                <w:lang w:val="sv-SE"/>
              </w:rPr>
              <w:t>INMA</w:t>
            </w:r>
          </w:p>
        </w:tc>
        <w:tc>
          <w:tcPr>
            <w:tcW w:w="1559" w:type="dxa"/>
            <w:vAlign w:val="center"/>
          </w:tcPr>
          <w:p w14:paraId="20556CEA" w14:textId="77777777" w:rsidR="00996923" w:rsidRPr="00996923" w:rsidRDefault="00996923" w:rsidP="00996923">
            <w:pPr>
              <w:rPr>
                <w:lang w:val="sv-SE"/>
              </w:rPr>
            </w:pPr>
            <w:r w:rsidRPr="00996923">
              <w:rPr>
                <w:lang w:val="sv-SE"/>
              </w:rPr>
              <w:t>348</w:t>
            </w:r>
          </w:p>
        </w:tc>
        <w:tc>
          <w:tcPr>
            <w:tcW w:w="1153" w:type="dxa"/>
            <w:vAlign w:val="center"/>
          </w:tcPr>
          <w:p w14:paraId="08400296" w14:textId="77777777" w:rsidR="00996923" w:rsidRPr="00996923" w:rsidRDefault="00996923" w:rsidP="00996923">
            <w:pPr>
              <w:rPr>
                <w:lang w:val="sv-SE"/>
              </w:rPr>
            </w:pPr>
            <w:r w:rsidRPr="00996923">
              <w:rPr>
                <w:lang w:val="sv-SE"/>
              </w:rPr>
              <w:t>177</w:t>
            </w:r>
          </w:p>
        </w:tc>
        <w:tc>
          <w:tcPr>
            <w:tcW w:w="1451" w:type="dxa"/>
            <w:vAlign w:val="center"/>
          </w:tcPr>
          <w:p w14:paraId="1AAFE31A" w14:textId="77777777" w:rsidR="00996923" w:rsidRPr="00996923" w:rsidRDefault="00996923" w:rsidP="00996923">
            <w:pPr>
              <w:rPr>
                <w:lang w:val="sv-SE"/>
              </w:rPr>
            </w:pPr>
            <w:r w:rsidRPr="00996923">
              <w:rPr>
                <w:lang w:val="sv-SE"/>
              </w:rPr>
              <w:t>162</w:t>
            </w:r>
          </w:p>
        </w:tc>
        <w:tc>
          <w:tcPr>
            <w:tcW w:w="1468" w:type="dxa"/>
            <w:vAlign w:val="center"/>
          </w:tcPr>
          <w:p w14:paraId="68A80F2B" w14:textId="77777777" w:rsidR="00996923" w:rsidRPr="00996923" w:rsidRDefault="00996923" w:rsidP="00996923">
            <w:r w:rsidRPr="00996923">
              <w:rPr>
                <w:lang w:val="sv-SE"/>
              </w:rPr>
              <w:t>NA</w:t>
            </w:r>
          </w:p>
        </w:tc>
        <w:tc>
          <w:tcPr>
            <w:tcW w:w="1451" w:type="dxa"/>
            <w:vAlign w:val="center"/>
          </w:tcPr>
          <w:p w14:paraId="125AE3B4" w14:textId="77777777" w:rsidR="00996923" w:rsidRPr="00996923" w:rsidRDefault="00996923" w:rsidP="00996923">
            <w:r w:rsidRPr="00996923">
              <w:rPr>
                <w:lang w:val="sv-SE"/>
              </w:rPr>
              <w:t>NA</w:t>
            </w:r>
          </w:p>
        </w:tc>
      </w:tr>
      <w:tr w:rsidR="00996923" w:rsidRPr="00996923" w14:paraId="766A2C4E" w14:textId="77777777" w:rsidTr="00E153DE">
        <w:tc>
          <w:tcPr>
            <w:tcW w:w="1980" w:type="dxa"/>
            <w:vAlign w:val="center"/>
          </w:tcPr>
          <w:p w14:paraId="3C6EC92F" w14:textId="77777777" w:rsidR="00996923" w:rsidRPr="00996923" w:rsidRDefault="00996923" w:rsidP="00996923">
            <w:pPr>
              <w:rPr>
                <w:lang w:val="sv-SE"/>
              </w:rPr>
            </w:pPr>
            <w:r w:rsidRPr="00996923">
              <w:rPr>
                <w:lang w:val="sv-SE"/>
              </w:rPr>
              <w:t>LISA</w:t>
            </w:r>
          </w:p>
        </w:tc>
        <w:tc>
          <w:tcPr>
            <w:tcW w:w="1559" w:type="dxa"/>
            <w:vAlign w:val="center"/>
          </w:tcPr>
          <w:p w14:paraId="0128D8AF" w14:textId="77777777" w:rsidR="00996923" w:rsidRPr="00996923" w:rsidRDefault="00996923" w:rsidP="00996923">
            <w:r w:rsidRPr="00996923">
              <w:rPr>
                <w:lang w:val="sv-SE"/>
              </w:rPr>
              <w:t>NA</w:t>
            </w:r>
          </w:p>
        </w:tc>
        <w:tc>
          <w:tcPr>
            <w:tcW w:w="1153" w:type="dxa"/>
            <w:vAlign w:val="center"/>
          </w:tcPr>
          <w:p w14:paraId="170D656D" w14:textId="77777777" w:rsidR="00996923" w:rsidRPr="00996923" w:rsidRDefault="00996923" w:rsidP="00996923">
            <w:pPr>
              <w:rPr>
                <w:lang w:val="sv-SE"/>
              </w:rPr>
            </w:pPr>
            <w:r w:rsidRPr="00996923">
              <w:rPr>
                <w:lang w:val="sv-SE"/>
              </w:rPr>
              <w:t>119</w:t>
            </w:r>
          </w:p>
        </w:tc>
        <w:tc>
          <w:tcPr>
            <w:tcW w:w="1451" w:type="dxa"/>
            <w:vAlign w:val="center"/>
          </w:tcPr>
          <w:p w14:paraId="77F8D4BF" w14:textId="77777777" w:rsidR="00996923" w:rsidRPr="00996923" w:rsidRDefault="00996923" w:rsidP="00996923">
            <w:r w:rsidRPr="00996923">
              <w:rPr>
                <w:lang w:val="sv-SE"/>
              </w:rPr>
              <w:t>NA</w:t>
            </w:r>
          </w:p>
        </w:tc>
        <w:tc>
          <w:tcPr>
            <w:tcW w:w="1468" w:type="dxa"/>
            <w:vAlign w:val="center"/>
          </w:tcPr>
          <w:p w14:paraId="20069A0A" w14:textId="77777777" w:rsidR="00996923" w:rsidRPr="00996923" w:rsidRDefault="00996923" w:rsidP="00996923">
            <w:r w:rsidRPr="00996923">
              <w:rPr>
                <w:lang w:val="sv-SE"/>
              </w:rPr>
              <w:t>NA</w:t>
            </w:r>
          </w:p>
        </w:tc>
        <w:tc>
          <w:tcPr>
            <w:tcW w:w="1451" w:type="dxa"/>
            <w:vAlign w:val="center"/>
          </w:tcPr>
          <w:p w14:paraId="38502A0E" w14:textId="77777777" w:rsidR="00996923" w:rsidRPr="00996923" w:rsidRDefault="00996923" w:rsidP="00996923">
            <w:pPr>
              <w:rPr>
                <w:lang w:val="sv-SE"/>
              </w:rPr>
            </w:pPr>
            <w:r w:rsidRPr="00996923">
              <w:rPr>
                <w:lang w:val="sv-SE"/>
              </w:rPr>
              <w:t>86</w:t>
            </w:r>
          </w:p>
        </w:tc>
      </w:tr>
      <w:tr w:rsidR="00996923" w:rsidRPr="00996923" w14:paraId="52D73C99" w14:textId="77777777" w:rsidTr="00E153DE">
        <w:tc>
          <w:tcPr>
            <w:tcW w:w="1980" w:type="dxa"/>
            <w:vAlign w:val="center"/>
          </w:tcPr>
          <w:p w14:paraId="6232A8A4" w14:textId="77777777" w:rsidR="00996923" w:rsidRPr="00996923" w:rsidRDefault="00996923" w:rsidP="00996923">
            <w:pPr>
              <w:rPr>
                <w:lang w:val="sv-SE"/>
              </w:rPr>
            </w:pPr>
            <w:r w:rsidRPr="00996923">
              <w:rPr>
                <w:lang w:val="sv-SE"/>
              </w:rPr>
              <w:t>PIAMA</w:t>
            </w:r>
          </w:p>
        </w:tc>
        <w:tc>
          <w:tcPr>
            <w:tcW w:w="1559" w:type="dxa"/>
            <w:vAlign w:val="center"/>
          </w:tcPr>
          <w:p w14:paraId="4C7C829B" w14:textId="77777777" w:rsidR="00996923" w:rsidRPr="00996923" w:rsidRDefault="00996923" w:rsidP="00996923">
            <w:r w:rsidRPr="00996923">
              <w:rPr>
                <w:lang w:val="sv-SE"/>
              </w:rPr>
              <w:t>NA</w:t>
            </w:r>
          </w:p>
        </w:tc>
        <w:tc>
          <w:tcPr>
            <w:tcW w:w="1153" w:type="dxa"/>
            <w:vAlign w:val="center"/>
          </w:tcPr>
          <w:p w14:paraId="5FAB44C8" w14:textId="77777777" w:rsidR="00996923" w:rsidRPr="00996923" w:rsidRDefault="00996923" w:rsidP="00996923">
            <w:pPr>
              <w:rPr>
                <w:lang w:val="sv-SE"/>
              </w:rPr>
            </w:pPr>
            <w:r w:rsidRPr="00996923">
              <w:rPr>
                <w:lang w:val="sv-SE"/>
              </w:rPr>
              <w:t>207</w:t>
            </w:r>
          </w:p>
        </w:tc>
        <w:tc>
          <w:tcPr>
            <w:tcW w:w="1451" w:type="dxa"/>
            <w:vAlign w:val="center"/>
          </w:tcPr>
          <w:p w14:paraId="487A89A4" w14:textId="77777777" w:rsidR="00996923" w:rsidRPr="00996923" w:rsidRDefault="00996923" w:rsidP="00996923">
            <w:pPr>
              <w:rPr>
                <w:lang w:val="sv-SE"/>
              </w:rPr>
            </w:pPr>
            <w:r w:rsidRPr="00996923">
              <w:rPr>
                <w:lang w:val="sv-SE"/>
              </w:rPr>
              <w:t>207</w:t>
            </w:r>
          </w:p>
        </w:tc>
        <w:tc>
          <w:tcPr>
            <w:tcW w:w="1468" w:type="dxa"/>
            <w:vAlign w:val="center"/>
          </w:tcPr>
          <w:p w14:paraId="1FFF4261" w14:textId="77777777" w:rsidR="00996923" w:rsidRPr="00996923" w:rsidRDefault="00996923" w:rsidP="00996923">
            <w:pPr>
              <w:rPr>
                <w:lang w:val="sv-SE"/>
              </w:rPr>
            </w:pPr>
            <w:r w:rsidRPr="00996923">
              <w:rPr>
                <w:lang w:val="sv-SE"/>
              </w:rPr>
              <w:t>207</w:t>
            </w:r>
          </w:p>
        </w:tc>
        <w:tc>
          <w:tcPr>
            <w:tcW w:w="1451" w:type="dxa"/>
            <w:vAlign w:val="center"/>
          </w:tcPr>
          <w:p w14:paraId="1EA24900" w14:textId="77777777" w:rsidR="00996923" w:rsidRPr="00996923" w:rsidRDefault="00996923" w:rsidP="00996923">
            <w:pPr>
              <w:rPr>
                <w:lang w:val="sv-SE"/>
              </w:rPr>
            </w:pPr>
            <w:r w:rsidRPr="00996923">
              <w:rPr>
                <w:lang w:val="sv-SE"/>
              </w:rPr>
              <w:t>207</w:t>
            </w:r>
          </w:p>
        </w:tc>
      </w:tr>
      <w:tr w:rsidR="00996923" w:rsidRPr="00996923" w14:paraId="7AB00361" w14:textId="77777777" w:rsidTr="00E153DE">
        <w:tc>
          <w:tcPr>
            <w:tcW w:w="1980" w:type="dxa"/>
            <w:vAlign w:val="center"/>
          </w:tcPr>
          <w:p w14:paraId="263C8AE2" w14:textId="77777777" w:rsidR="00996923" w:rsidRPr="00996923" w:rsidRDefault="00996923" w:rsidP="00996923">
            <w:pPr>
              <w:rPr>
                <w:b/>
                <w:bCs/>
                <w:lang w:val="sv-SE"/>
              </w:rPr>
            </w:pPr>
            <w:r w:rsidRPr="00996923">
              <w:rPr>
                <w:b/>
                <w:bCs/>
                <w:lang w:val="sv-SE"/>
              </w:rPr>
              <w:t>Total</w:t>
            </w:r>
          </w:p>
        </w:tc>
        <w:tc>
          <w:tcPr>
            <w:tcW w:w="1559" w:type="dxa"/>
            <w:vAlign w:val="center"/>
          </w:tcPr>
          <w:p w14:paraId="7BA8B6A5" w14:textId="77777777" w:rsidR="00996923" w:rsidRPr="00996923" w:rsidRDefault="00996923" w:rsidP="00996923">
            <w:pPr>
              <w:rPr>
                <w:lang w:val="sv-SE"/>
              </w:rPr>
            </w:pPr>
            <w:r w:rsidRPr="00996923">
              <w:rPr>
                <w:lang w:val="sv-SE"/>
              </w:rPr>
              <w:t>1477</w:t>
            </w:r>
          </w:p>
        </w:tc>
        <w:tc>
          <w:tcPr>
            <w:tcW w:w="1153" w:type="dxa"/>
            <w:vAlign w:val="center"/>
          </w:tcPr>
          <w:p w14:paraId="1273E123" w14:textId="77777777" w:rsidR="00996923" w:rsidRPr="00996923" w:rsidRDefault="00996923" w:rsidP="00996923">
            <w:pPr>
              <w:rPr>
                <w:lang w:val="sv-SE"/>
              </w:rPr>
            </w:pPr>
            <w:r w:rsidRPr="00996923">
              <w:rPr>
                <w:lang w:val="sv-SE"/>
              </w:rPr>
              <w:t>1129</w:t>
            </w:r>
          </w:p>
        </w:tc>
        <w:tc>
          <w:tcPr>
            <w:tcW w:w="1451" w:type="dxa"/>
            <w:vAlign w:val="center"/>
          </w:tcPr>
          <w:p w14:paraId="0290C5AC" w14:textId="77777777" w:rsidR="00996923" w:rsidRPr="00996923" w:rsidRDefault="00996923" w:rsidP="00996923">
            <w:pPr>
              <w:rPr>
                <w:lang w:val="sv-SE"/>
              </w:rPr>
            </w:pPr>
            <w:r w:rsidRPr="00996923">
              <w:rPr>
                <w:lang w:val="sv-SE"/>
              </w:rPr>
              <w:t>887</w:t>
            </w:r>
          </w:p>
        </w:tc>
        <w:tc>
          <w:tcPr>
            <w:tcW w:w="1468" w:type="dxa"/>
            <w:vAlign w:val="center"/>
          </w:tcPr>
          <w:p w14:paraId="06FC15AE" w14:textId="77777777" w:rsidR="00996923" w:rsidRPr="00996923" w:rsidRDefault="00996923" w:rsidP="00996923">
            <w:pPr>
              <w:rPr>
                <w:lang w:val="sv-SE"/>
              </w:rPr>
            </w:pPr>
            <w:r w:rsidRPr="00996923">
              <w:rPr>
                <w:lang w:val="sv-SE"/>
              </w:rPr>
              <w:t>1602</w:t>
            </w:r>
          </w:p>
        </w:tc>
        <w:tc>
          <w:tcPr>
            <w:tcW w:w="1451" w:type="dxa"/>
            <w:vAlign w:val="center"/>
          </w:tcPr>
          <w:p w14:paraId="0FD85E8D" w14:textId="77777777" w:rsidR="00996923" w:rsidRPr="00996923" w:rsidRDefault="00996923" w:rsidP="00996923">
            <w:pPr>
              <w:rPr>
                <w:lang w:val="sv-SE"/>
              </w:rPr>
            </w:pPr>
            <w:r w:rsidRPr="00996923">
              <w:rPr>
                <w:rFonts w:hint="eastAsia"/>
                <w:lang w:val="sv-SE"/>
              </w:rPr>
              <w:t>2065</w:t>
            </w:r>
          </w:p>
        </w:tc>
      </w:tr>
    </w:tbl>
    <w:p w14:paraId="593BA528" w14:textId="328AC27A" w:rsidR="0015169D" w:rsidRPr="0015169D" w:rsidRDefault="0015169D" w:rsidP="006E6B52">
      <w:pPr>
        <w:sectPr w:rsidR="0015169D" w:rsidRPr="0015169D" w:rsidSect="00A12EF8">
          <w:pgSz w:w="16838" w:h="11906" w:orient="landscape"/>
          <w:pgMar w:top="1417" w:right="1417" w:bottom="1417" w:left="1417" w:header="708" w:footer="708" w:gutter="0"/>
          <w:cols w:space="708"/>
          <w:docGrid w:type="lines" w:linePitch="312"/>
        </w:sectPr>
      </w:pPr>
    </w:p>
    <w:p w14:paraId="60264F15" w14:textId="77777777" w:rsidR="00CF6E35" w:rsidRDefault="00CF6E35" w:rsidP="00626EA5">
      <w:pPr>
        <w:rPr>
          <w:lang w:val="sv-SE"/>
        </w:rPr>
      </w:pPr>
    </w:p>
    <w:p w14:paraId="3D8F68F9" w14:textId="77777777" w:rsidR="003535FB" w:rsidRDefault="003535FB" w:rsidP="00626EA5">
      <w:pPr>
        <w:rPr>
          <w:lang w:val="sv-SE"/>
        </w:rPr>
      </w:pPr>
    </w:p>
    <w:p w14:paraId="3B220877" w14:textId="43C8C7AF" w:rsidR="003535FB" w:rsidRDefault="00D76BD7" w:rsidP="00D76BD7">
      <w:pPr>
        <w:jc w:val="center"/>
        <w:rPr>
          <w:lang w:val="sv-SE"/>
        </w:rPr>
      </w:pPr>
      <w:r>
        <w:rPr>
          <w:noProof/>
          <w:lang w:val="sv-SE"/>
        </w:rPr>
        <w:drawing>
          <wp:inline distT="0" distB="0" distL="0" distR="0" wp14:anchorId="72B86E14" wp14:editId="07CC0573">
            <wp:extent cx="6444691" cy="4608506"/>
            <wp:effectExtent l="0" t="0" r="0" b="1905"/>
            <wp:docPr id="1489307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70126" cy="4626694"/>
                    </a:xfrm>
                    <a:prstGeom prst="rect">
                      <a:avLst/>
                    </a:prstGeom>
                    <a:noFill/>
                  </pic:spPr>
                </pic:pic>
              </a:graphicData>
            </a:graphic>
          </wp:inline>
        </w:drawing>
      </w:r>
    </w:p>
    <w:p w14:paraId="5DFB6A2F" w14:textId="27AE349A" w:rsidR="00D76BD7" w:rsidRDefault="00D76BD7" w:rsidP="005A41D7">
      <w:pPr>
        <w:pStyle w:val="Heading3"/>
      </w:pPr>
      <w:bookmarkStart w:id="10" w:name="_Toc213576268"/>
      <w:r w:rsidRPr="00D76BD7">
        <w:lastRenderedPageBreak/>
        <w:t>Associations between road traffic noise e</w:t>
      </w:r>
      <w:r>
        <w:t xml:space="preserve">xposure and cell types estimated using the </w:t>
      </w:r>
      <w:r w:rsidR="00D554B1">
        <w:t>Houseman method</w:t>
      </w:r>
      <w:bookmarkEnd w:id="10"/>
    </w:p>
    <w:p w14:paraId="58638DCD" w14:textId="77777777" w:rsidR="00D554B1" w:rsidRPr="007C3193" w:rsidRDefault="00D554B1" w:rsidP="00D76BD7">
      <w:pPr>
        <w:jc w:val="center"/>
      </w:pPr>
    </w:p>
    <w:p w14:paraId="0990D11A" w14:textId="77777777" w:rsidR="00D554B1" w:rsidRPr="007C3193" w:rsidRDefault="00D554B1" w:rsidP="00D76BD7">
      <w:pPr>
        <w:jc w:val="center"/>
      </w:pPr>
    </w:p>
    <w:p w14:paraId="41868EE4" w14:textId="028AA289" w:rsidR="00D554B1" w:rsidRDefault="007C226D" w:rsidP="00D76BD7">
      <w:pPr>
        <w:jc w:val="center"/>
        <w:rPr>
          <w:lang w:val="sv-SE"/>
        </w:rPr>
      </w:pPr>
      <w:r>
        <w:rPr>
          <w:noProof/>
        </w:rPr>
        <w:drawing>
          <wp:inline distT="0" distB="0" distL="0" distR="0" wp14:anchorId="1B8A189F" wp14:editId="1BDF3DBE">
            <wp:extent cx="5760720" cy="3902075"/>
            <wp:effectExtent l="0" t="0" r="0" b="3175"/>
            <wp:docPr id="989652342" name="Picture 1" descr="A graph with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652342" name="Picture 1" descr="A graph with blue dots&#10;&#10;AI-generated content may be incorrect."/>
                    <pic:cNvPicPr/>
                  </pic:nvPicPr>
                  <pic:blipFill>
                    <a:blip r:embed="rId20"/>
                    <a:stretch>
                      <a:fillRect/>
                    </a:stretch>
                  </pic:blipFill>
                  <pic:spPr>
                    <a:xfrm>
                      <a:off x="0" y="0"/>
                      <a:ext cx="5760720" cy="3902075"/>
                    </a:xfrm>
                    <a:prstGeom prst="rect">
                      <a:avLst/>
                    </a:prstGeom>
                  </pic:spPr>
                </pic:pic>
              </a:graphicData>
            </a:graphic>
          </wp:inline>
        </w:drawing>
      </w:r>
    </w:p>
    <w:p w14:paraId="6A2E1102" w14:textId="659541F0" w:rsidR="00E54AB6" w:rsidRPr="00E54AB6" w:rsidRDefault="00E54AB6" w:rsidP="00E54AB6">
      <w:pPr>
        <w:jc w:val="center"/>
      </w:pPr>
      <w:bookmarkStart w:id="11" w:name="_Toc213576269"/>
      <w:r w:rsidRPr="00E54AB6">
        <w:rPr>
          <w:rStyle w:val="Heading3Char"/>
        </w:rPr>
        <w:t>Comparison for the beta coefficients derived from the EWAS models adjusting for 6 cell types (Houseman) and 12 cell types (Salas)</w:t>
      </w:r>
      <w:bookmarkEnd w:id="11"/>
      <w:r w:rsidRPr="00E54AB6">
        <w:t xml:space="preserve">. Model was conducted in the BAMSE </w:t>
      </w:r>
      <w:proofErr w:type="spellStart"/>
      <w:r w:rsidRPr="00E54AB6">
        <w:t>Epigene</w:t>
      </w:r>
      <w:proofErr w:type="spellEnd"/>
      <w:r w:rsidRPr="00E54AB6">
        <w:t xml:space="preserve"> dataset using the recent noise as exposure, only the </w:t>
      </w:r>
      <w:proofErr w:type="spellStart"/>
      <w:r w:rsidRPr="00E54AB6">
        <w:t>CpGs</w:t>
      </w:r>
      <w:proofErr w:type="spellEnd"/>
      <w:r w:rsidRPr="00E54AB6">
        <w:t xml:space="preserve"> with p value&lt;10-4 were presented in the </w:t>
      </w:r>
      <w:r w:rsidRPr="00E54AB6">
        <w:lastRenderedPageBreak/>
        <w:t>figure. Dash line indicating the line y=x.</w:t>
      </w:r>
    </w:p>
    <w:p w14:paraId="432BDD2C" w14:textId="77777777" w:rsidR="007C226D" w:rsidRPr="00D554B1" w:rsidRDefault="007C226D" w:rsidP="00D76BD7">
      <w:pPr>
        <w:jc w:val="center"/>
        <w:rPr>
          <w:lang w:val="sv-SE"/>
        </w:rPr>
      </w:pPr>
    </w:p>
    <w:sectPr w:rsidR="007C226D" w:rsidRPr="00D554B1" w:rsidSect="00B53274">
      <w:pgSz w:w="16838" w:h="11906" w:orient="landscape"/>
      <w:pgMar w:top="1417" w:right="1417" w:bottom="1417" w:left="1417" w:header="708" w:footer="708" w:gutter="0"/>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F6C7D" w14:textId="77777777" w:rsidR="004910B6" w:rsidRDefault="004910B6" w:rsidP="004910B6">
      <w:r>
        <w:separator/>
      </w:r>
    </w:p>
  </w:endnote>
  <w:endnote w:type="continuationSeparator" w:id="0">
    <w:p w14:paraId="4F9ABD84" w14:textId="77777777" w:rsidR="004910B6" w:rsidRDefault="004910B6" w:rsidP="0049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4683405"/>
      <w:docPartObj>
        <w:docPartGallery w:val="Page Numbers (Bottom of Page)"/>
        <w:docPartUnique/>
      </w:docPartObj>
    </w:sdtPr>
    <w:sdtContent>
      <w:p w14:paraId="22858520" w14:textId="22672E8C" w:rsidR="004910B6" w:rsidRDefault="004910B6">
        <w:pPr>
          <w:pStyle w:val="Footer"/>
          <w:jc w:val="right"/>
        </w:pPr>
        <w:r>
          <w:fldChar w:fldCharType="begin"/>
        </w:r>
        <w:r>
          <w:instrText>PAGE   \* MERGEFORMAT</w:instrText>
        </w:r>
        <w:r>
          <w:fldChar w:fldCharType="separate"/>
        </w:r>
        <w:r>
          <w:rPr>
            <w:lang w:val="sv-SE"/>
          </w:rPr>
          <w:t>2</w:t>
        </w:r>
        <w:r>
          <w:fldChar w:fldCharType="end"/>
        </w:r>
      </w:p>
    </w:sdtContent>
  </w:sdt>
  <w:p w14:paraId="1181B86C" w14:textId="77777777" w:rsidR="004910B6" w:rsidRDefault="00491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437B" w14:textId="77777777" w:rsidR="004910B6" w:rsidRDefault="004910B6" w:rsidP="004910B6">
      <w:r>
        <w:separator/>
      </w:r>
    </w:p>
  </w:footnote>
  <w:footnote w:type="continuationSeparator" w:id="0">
    <w:p w14:paraId="2E525FCB" w14:textId="77777777" w:rsidR="004910B6" w:rsidRDefault="004910B6" w:rsidP="00491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3C87"/>
    <w:multiLevelType w:val="hybridMultilevel"/>
    <w:tmpl w:val="BAB0A814"/>
    <w:lvl w:ilvl="0" w:tplc="48D8D4DC">
      <w:start w:val="1"/>
      <w:numFmt w:val="decimal"/>
      <w:lvlText w:val="%1."/>
      <w:lvlJc w:val="left"/>
      <w:pPr>
        <w:ind w:left="360" w:hanging="360"/>
      </w:pPr>
      <w:rPr>
        <w:rFonts w:eastAsia="SimSun"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1D279A"/>
    <w:multiLevelType w:val="hybridMultilevel"/>
    <w:tmpl w:val="8F9E17AC"/>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396819D2"/>
    <w:multiLevelType w:val="hybridMultilevel"/>
    <w:tmpl w:val="7F488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F03412"/>
    <w:multiLevelType w:val="hybridMultilevel"/>
    <w:tmpl w:val="D1846912"/>
    <w:lvl w:ilvl="0" w:tplc="FF3090A6">
      <w:start w:val="1"/>
      <w:numFmt w:val="bullet"/>
      <w:lvlText w:val="-"/>
      <w:lvlJc w:val="left"/>
      <w:pPr>
        <w:ind w:left="360" w:hanging="36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9FC66A0"/>
    <w:multiLevelType w:val="hybridMultilevel"/>
    <w:tmpl w:val="A9B8A6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3C10EBE"/>
    <w:multiLevelType w:val="hybridMultilevel"/>
    <w:tmpl w:val="A8C067FE"/>
    <w:lvl w:ilvl="0" w:tplc="EF449C94">
      <w:start w:val="1"/>
      <w:numFmt w:val="decimal"/>
      <w:lvlText w:val="%1)"/>
      <w:lvlJc w:val="left"/>
      <w:pPr>
        <w:ind w:left="1080" w:hanging="360"/>
      </w:pPr>
    </w:lvl>
    <w:lvl w:ilvl="1" w:tplc="60E0D9E6">
      <w:start w:val="1"/>
      <w:numFmt w:val="decimal"/>
      <w:lvlText w:val="%2)"/>
      <w:lvlJc w:val="left"/>
      <w:pPr>
        <w:ind w:left="1080" w:hanging="360"/>
      </w:pPr>
    </w:lvl>
    <w:lvl w:ilvl="2" w:tplc="D9949596">
      <w:start w:val="1"/>
      <w:numFmt w:val="decimal"/>
      <w:lvlText w:val="%3)"/>
      <w:lvlJc w:val="left"/>
      <w:pPr>
        <w:ind w:left="1080" w:hanging="360"/>
      </w:pPr>
    </w:lvl>
    <w:lvl w:ilvl="3" w:tplc="396C6088">
      <w:start w:val="1"/>
      <w:numFmt w:val="decimal"/>
      <w:lvlText w:val="%4)"/>
      <w:lvlJc w:val="left"/>
      <w:pPr>
        <w:ind w:left="1080" w:hanging="360"/>
      </w:pPr>
    </w:lvl>
    <w:lvl w:ilvl="4" w:tplc="B556294A">
      <w:start w:val="1"/>
      <w:numFmt w:val="decimal"/>
      <w:lvlText w:val="%5)"/>
      <w:lvlJc w:val="left"/>
      <w:pPr>
        <w:ind w:left="1080" w:hanging="360"/>
      </w:pPr>
    </w:lvl>
    <w:lvl w:ilvl="5" w:tplc="49C44236">
      <w:start w:val="1"/>
      <w:numFmt w:val="decimal"/>
      <w:lvlText w:val="%6)"/>
      <w:lvlJc w:val="left"/>
      <w:pPr>
        <w:ind w:left="1080" w:hanging="360"/>
      </w:pPr>
    </w:lvl>
    <w:lvl w:ilvl="6" w:tplc="70CA5FA4">
      <w:start w:val="1"/>
      <w:numFmt w:val="decimal"/>
      <w:lvlText w:val="%7)"/>
      <w:lvlJc w:val="left"/>
      <w:pPr>
        <w:ind w:left="1080" w:hanging="360"/>
      </w:pPr>
    </w:lvl>
    <w:lvl w:ilvl="7" w:tplc="69FED1AE">
      <w:start w:val="1"/>
      <w:numFmt w:val="decimal"/>
      <w:lvlText w:val="%8)"/>
      <w:lvlJc w:val="left"/>
      <w:pPr>
        <w:ind w:left="1080" w:hanging="360"/>
      </w:pPr>
    </w:lvl>
    <w:lvl w:ilvl="8" w:tplc="B32043E8">
      <w:start w:val="1"/>
      <w:numFmt w:val="decimal"/>
      <w:lvlText w:val="%9)"/>
      <w:lvlJc w:val="left"/>
      <w:pPr>
        <w:ind w:left="1080" w:hanging="360"/>
      </w:pPr>
    </w:lvl>
  </w:abstractNum>
  <w:num w:numId="1" w16cid:durableId="1252860045">
    <w:abstractNumId w:val="3"/>
  </w:num>
  <w:num w:numId="2" w16cid:durableId="1175878064">
    <w:abstractNumId w:val="0"/>
  </w:num>
  <w:num w:numId="3" w16cid:durableId="1184830837">
    <w:abstractNumId w:val="5"/>
  </w:num>
  <w:num w:numId="4" w16cid:durableId="953093538">
    <w:abstractNumId w:val="2"/>
  </w:num>
  <w:num w:numId="5" w16cid:durableId="587812183">
    <w:abstractNumId w:val="4"/>
  </w:num>
  <w:num w:numId="6" w16cid:durableId="1231043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49B"/>
    <w:rsid w:val="00000E7C"/>
    <w:rsid w:val="00026C6F"/>
    <w:rsid w:val="00035408"/>
    <w:rsid w:val="00040B28"/>
    <w:rsid w:val="0004223F"/>
    <w:rsid w:val="0004508B"/>
    <w:rsid w:val="00053217"/>
    <w:rsid w:val="00060678"/>
    <w:rsid w:val="000641DF"/>
    <w:rsid w:val="00065532"/>
    <w:rsid w:val="00070C55"/>
    <w:rsid w:val="00083A54"/>
    <w:rsid w:val="000C62B6"/>
    <w:rsid w:val="000E0F94"/>
    <w:rsid w:val="000E2D93"/>
    <w:rsid w:val="000E4A34"/>
    <w:rsid w:val="000F4818"/>
    <w:rsid w:val="000F4E42"/>
    <w:rsid w:val="00100C2E"/>
    <w:rsid w:val="00100E17"/>
    <w:rsid w:val="001019E9"/>
    <w:rsid w:val="001212BB"/>
    <w:rsid w:val="00122C73"/>
    <w:rsid w:val="001318C3"/>
    <w:rsid w:val="00135C3E"/>
    <w:rsid w:val="00137028"/>
    <w:rsid w:val="0015169D"/>
    <w:rsid w:val="0015796C"/>
    <w:rsid w:val="001669F2"/>
    <w:rsid w:val="00177DE4"/>
    <w:rsid w:val="00186F5A"/>
    <w:rsid w:val="00193134"/>
    <w:rsid w:val="001A7087"/>
    <w:rsid w:val="001C3CA4"/>
    <w:rsid w:val="001C4D3C"/>
    <w:rsid w:val="001D0B60"/>
    <w:rsid w:val="001E6829"/>
    <w:rsid w:val="001F4F6C"/>
    <w:rsid w:val="00200994"/>
    <w:rsid w:val="00203AA2"/>
    <w:rsid w:val="00211238"/>
    <w:rsid w:val="0028086A"/>
    <w:rsid w:val="00293512"/>
    <w:rsid w:val="002D13EA"/>
    <w:rsid w:val="002E02DD"/>
    <w:rsid w:val="003231E1"/>
    <w:rsid w:val="0033296E"/>
    <w:rsid w:val="003515E9"/>
    <w:rsid w:val="003535FB"/>
    <w:rsid w:val="003614DF"/>
    <w:rsid w:val="00361812"/>
    <w:rsid w:val="00362B21"/>
    <w:rsid w:val="00385D15"/>
    <w:rsid w:val="00386BFD"/>
    <w:rsid w:val="0038732A"/>
    <w:rsid w:val="0039180B"/>
    <w:rsid w:val="003A6DE5"/>
    <w:rsid w:val="003A6DF8"/>
    <w:rsid w:val="003B3465"/>
    <w:rsid w:val="003C6F8E"/>
    <w:rsid w:val="003F5AF6"/>
    <w:rsid w:val="0040361C"/>
    <w:rsid w:val="004039A6"/>
    <w:rsid w:val="00404941"/>
    <w:rsid w:val="00405EBF"/>
    <w:rsid w:val="00406BC1"/>
    <w:rsid w:val="00421C24"/>
    <w:rsid w:val="00425EBE"/>
    <w:rsid w:val="00426F9D"/>
    <w:rsid w:val="00430423"/>
    <w:rsid w:val="00436E5D"/>
    <w:rsid w:val="004540B3"/>
    <w:rsid w:val="004570C8"/>
    <w:rsid w:val="00457FA1"/>
    <w:rsid w:val="00464C0B"/>
    <w:rsid w:val="00470C4E"/>
    <w:rsid w:val="004755FC"/>
    <w:rsid w:val="004910B6"/>
    <w:rsid w:val="004B2390"/>
    <w:rsid w:val="004B30E0"/>
    <w:rsid w:val="004C5206"/>
    <w:rsid w:val="004D32A1"/>
    <w:rsid w:val="004F66EF"/>
    <w:rsid w:val="00500E7C"/>
    <w:rsid w:val="005070A7"/>
    <w:rsid w:val="00536B30"/>
    <w:rsid w:val="00536DE2"/>
    <w:rsid w:val="005413DD"/>
    <w:rsid w:val="00551243"/>
    <w:rsid w:val="00551C3B"/>
    <w:rsid w:val="00552590"/>
    <w:rsid w:val="005773FA"/>
    <w:rsid w:val="005858BC"/>
    <w:rsid w:val="005941F4"/>
    <w:rsid w:val="005A41D7"/>
    <w:rsid w:val="005A541D"/>
    <w:rsid w:val="005D5134"/>
    <w:rsid w:val="005D59E6"/>
    <w:rsid w:val="005E365C"/>
    <w:rsid w:val="005F5043"/>
    <w:rsid w:val="0062200D"/>
    <w:rsid w:val="00626EA5"/>
    <w:rsid w:val="006279E3"/>
    <w:rsid w:val="00651B3B"/>
    <w:rsid w:val="00653190"/>
    <w:rsid w:val="00664EE4"/>
    <w:rsid w:val="0068475D"/>
    <w:rsid w:val="00685060"/>
    <w:rsid w:val="00696124"/>
    <w:rsid w:val="006A26B7"/>
    <w:rsid w:val="006C023B"/>
    <w:rsid w:val="006C24B5"/>
    <w:rsid w:val="006D0538"/>
    <w:rsid w:val="006D1A8D"/>
    <w:rsid w:val="006D2F99"/>
    <w:rsid w:val="006D6239"/>
    <w:rsid w:val="006D7C22"/>
    <w:rsid w:val="006E5B26"/>
    <w:rsid w:val="006E6B52"/>
    <w:rsid w:val="006F5137"/>
    <w:rsid w:val="00706D5C"/>
    <w:rsid w:val="00747EE8"/>
    <w:rsid w:val="007631C4"/>
    <w:rsid w:val="007655BD"/>
    <w:rsid w:val="00785764"/>
    <w:rsid w:val="00790349"/>
    <w:rsid w:val="007C1DB9"/>
    <w:rsid w:val="007C226D"/>
    <w:rsid w:val="007C3193"/>
    <w:rsid w:val="007C75DA"/>
    <w:rsid w:val="007D46A4"/>
    <w:rsid w:val="007E28C8"/>
    <w:rsid w:val="007F0A0C"/>
    <w:rsid w:val="007F6571"/>
    <w:rsid w:val="008059BC"/>
    <w:rsid w:val="0081149B"/>
    <w:rsid w:val="00842155"/>
    <w:rsid w:val="00846DC1"/>
    <w:rsid w:val="008645EA"/>
    <w:rsid w:val="00873878"/>
    <w:rsid w:val="0088115D"/>
    <w:rsid w:val="00883E47"/>
    <w:rsid w:val="008902A8"/>
    <w:rsid w:val="00894CED"/>
    <w:rsid w:val="008A0248"/>
    <w:rsid w:val="008C14E2"/>
    <w:rsid w:val="008E3CF7"/>
    <w:rsid w:val="008F3F5E"/>
    <w:rsid w:val="00900817"/>
    <w:rsid w:val="00902364"/>
    <w:rsid w:val="00932FA1"/>
    <w:rsid w:val="009371D9"/>
    <w:rsid w:val="00940E0E"/>
    <w:rsid w:val="00947A72"/>
    <w:rsid w:val="0097055A"/>
    <w:rsid w:val="00974356"/>
    <w:rsid w:val="00982202"/>
    <w:rsid w:val="009917BE"/>
    <w:rsid w:val="00996923"/>
    <w:rsid w:val="009A1731"/>
    <w:rsid w:val="009A5921"/>
    <w:rsid w:val="009C1F9A"/>
    <w:rsid w:val="009C2AE6"/>
    <w:rsid w:val="009D1491"/>
    <w:rsid w:val="009D47CD"/>
    <w:rsid w:val="009E35F5"/>
    <w:rsid w:val="009F3665"/>
    <w:rsid w:val="009F664F"/>
    <w:rsid w:val="00A12EF8"/>
    <w:rsid w:val="00A13EF2"/>
    <w:rsid w:val="00A1634D"/>
    <w:rsid w:val="00A30E68"/>
    <w:rsid w:val="00A37772"/>
    <w:rsid w:val="00A46C5F"/>
    <w:rsid w:val="00A473F5"/>
    <w:rsid w:val="00AB28D7"/>
    <w:rsid w:val="00AC177C"/>
    <w:rsid w:val="00AD7CAA"/>
    <w:rsid w:val="00B02320"/>
    <w:rsid w:val="00B11ADC"/>
    <w:rsid w:val="00B12E49"/>
    <w:rsid w:val="00B1566E"/>
    <w:rsid w:val="00B26CCD"/>
    <w:rsid w:val="00B31B42"/>
    <w:rsid w:val="00B32A77"/>
    <w:rsid w:val="00B53274"/>
    <w:rsid w:val="00B54220"/>
    <w:rsid w:val="00B57159"/>
    <w:rsid w:val="00B6208A"/>
    <w:rsid w:val="00B6661E"/>
    <w:rsid w:val="00B7110C"/>
    <w:rsid w:val="00B85374"/>
    <w:rsid w:val="00B8649E"/>
    <w:rsid w:val="00B94A52"/>
    <w:rsid w:val="00BB00E5"/>
    <w:rsid w:val="00BB0C51"/>
    <w:rsid w:val="00BC508A"/>
    <w:rsid w:val="00BC7BCE"/>
    <w:rsid w:val="00BD5566"/>
    <w:rsid w:val="00BE4276"/>
    <w:rsid w:val="00BF1F7D"/>
    <w:rsid w:val="00C04F5F"/>
    <w:rsid w:val="00C146E7"/>
    <w:rsid w:val="00C163F3"/>
    <w:rsid w:val="00C329FC"/>
    <w:rsid w:val="00C349A5"/>
    <w:rsid w:val="00C413B7"/>
    <w:rsid w:val="00C41D6C"/>
    <w:rsid w:val="00C76224"/>
    <w:rsid w:val="00C8216E"/>
    <w:rsid w:val="00C87217"/>
    <w:rsid w:val="00C87532"/>
    <w:rsid w:val="00CB1FD6"/>
    <w:rsid w:val="00CD710D"/>
    <w:rsid w:val="00CF22DA"/>
    <w:rsid w:val="00CF6E35"/>
    <w:rsid w:val="00D00A58"/>
    <w:rsid w:val="00D334F3"/>
    <w:rsid w:val="00D33636"/>
    <w:rsid w:val="00D4003E"/>
    <w:rsid w:val="00D554B1"/>
    <w:rsid w:val="00D745ED"/>
    <w:rsid w:val="00D76BD7"/>
    <w:rsid w:val="00D834B9"/>
    <w:rsid w:val="00D84277"/>
    <w:rsid w:val="00D9258E"/>
    <w:rsid w:val="00DB0A58"/>
    <w:rsid w:val="00DB33EF"/>
    <w:rsid w:val="00DB5702"/>
    <w:rsid w:val="00DC4265"/>
    <w:rsid w:val="00DC4E75"/>
    <w:rsid w:val="00DD111F"/>
    <w:rsid w:val="00DD1CF2"/>
    <w:rsid w:val="00DF6821"/>
    <w:rsid w:val="00E17C3B"/>
    <w:rsid w:val="00E30C5B"/>
    <w:rsid w:val="00E36009"/>
    <w:rsid w:val="00E424E8"/>
    <w:rsid w:val="00E54AB6"/>
    <w:rsid w:val="00E60B0F"/>
    <w:rsid w:val="00E77DF2"/>
    <w:rsid w:val="00E82A07"/>
    <w:rsid w:val="00E94D23"/>
    <w:rsid w:val="00EB579B"/>
    <w:rsid w:val="00EC7B63"/>
    <w:rsid w:val="00ED101E"/>
    <w:rsid w:val="00ED6A5F"/>
    <w:rsid w:val="00EE41F9"/>
    <w:rsid w:val="00F04754"/>
    <w:rsid w:val="00F05919"/>
    <w:rsid w:val="00F276E0"/>
    <w:rsid w:val="00F3697E"/>
    <w:rsid w:val="00F46D5F"/>
    <w:rsid w:val="00F56B50"/>
    <w:rsid w:val="00F8587B"/>
    <w:rsid w:val="00F85A61"/>
    <w:rsid w:val="00F93F51"/>
    <w:rsid w:val="00FB79F0"/>
    <w:rsid w:val="00FC16B5"/>
    <w:rsid w:val="00FE5BE9"/>
    <w:rsid w:val="00FE7ED0"/>
    <w:rsid w:val="00FF68DE"/>
    <w:rsid w:val="00FF72B0"/>
    <w:rsid w:val="00FF7C7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3545E"/>
  <w15:chartTrackingRefBased/>
  <w15:docId w15:val="{CA7BC59F-9712-4843-ABC7-D1A0E53D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14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114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A1634D"/>
    <w:pPr>
      <w:keepNext/>
      <w:keepLines/>
      <w:spacing w:before="160" w:after="80"/>
      <w:outlineLvl w:val="2"/>
    </w:pPr>
    <w:rPr>
      <w:rFonts w:asciiTheme="majorHAnsi" w:eastAsia="Calibri" w:hAnsiTheme="majorHAnsi" w:cstheme="majorBidi"/>
      <w:color w:val="0F4761" w:themeColor="accent1" w:themeShade="BF"/>
      <w:sz w:val="28"/>
      <w:szCs w:val="32"/>
    </w:rPr>
  </w:style>
  <w:style w:type="paragraph" w:styleId="Heading4">
    <w:name w:val="heading 4"/>
    <w:basedOn w:val="Normal"/>
    <w:next w:val="Normal"/>
    <w:link w:val="Heading4Char"/>
    <w:uiPriority w:val="9"/>
    <w:semiHidden/>
    <w:unhideWhenUsed/>
    <w:qFormat/>
    <w:rsid w:val="0081149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1149B"/>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81149B"/>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1149B"/>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1149B"/>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1149B"/>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49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1149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A1634D"/>
    <w:rPr>
      <w:rFonts w:asciiTheme="majorHAnsi" w:eastAsia="Calibri" w:hAnsiTheme="majorHAnsi" w:cstheme="majorBidi"/>
      <w:color w:val="0F4761" w:themeColor="accent1" w:themeShade="BF"/>
      <w:sz w:val="28"/>
      <w:szCs w:val="32"/>
    </w:rPr>
  </w:style>
  <w:style w:type="character" w:customStyle="1" w:styleId="Heading4Char">
    <w:name w:val="Heading 4 Char"/>
    <w:basedOn w:val="DefaultParagraphFont"/>
    <w:link w:val="Heading4"/>
    <w:uiPriority w:val="9"/>
    <w:semiHidden/>
    <w:rsid w:val="0081149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1149B"/>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81149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1149B"/>
    <w:rPr>
      <w:rFonts w:cstheme="majorBidi"/>
      <w:b/>
      <w:bCs/>
      <w:color w:val="595959" w:themeColor="text1" w:themeTint="A6"/>
    </w:rPr>
  </w:style>
  <w:style w:type="character" w:customStyle="1" w:styleId="Heading8Char">
    <w:name w:val="Heading 8 Char"/>
    <w:basedOn w:val="DefaultParagraphFont"/>
    <w:link w:val="Heading8"/>
    <w:uiPriority w:val="9"/>
    <w:semiHidden/>
    <w:rsid w:val="0081149B"/>
    <w:rPr>
      <w:rFonts w:cstheme="majorBidi"/>
      <w:color w:val="595959" w:themeColor="text1" w:themeTint="A6"/>
    </w:rPr>
  </w:style>
  <w:style w:type="character" w:customStyle="1" w:styleId="Heading9Char">
    <w:name w:val="Heading 9 Char"/>
    <w:basedOn w:val="DefaultParagraphFont"/>
    <w:link w:val="Heading9"/>
    <w:uiPriority w:val="9"/>
    <w:semiHidden/>
    <w:rsid w:val="0081149B"/>
    <w:rPr>
      <w:rFonts w:eastAsiaTheme="majorEastAsia" w:cstheme="majorBidi"/>
      <w:color w:val="595959" w:themeColor="text1" w:themeTint="A6"/>
    </w:rPr>
  </w:style>
  <w:style w:type="paragraph" w:styleId="Title">
    <w:name w:val="Title"/>
    <w:basedOn w:val="Normal"/>
    <w:next w:val="Normal"/>
    <w:link w:val="TitleChar"/>
    <w:uiPriority w:val="10"/>
    <w:qFormat/>
    <w:rsid w:val="0081149B"/>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4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49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49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114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1149B"/>
    <w:rPr>
      <w:i/>
      <w:iCs/>
      <w:color w:val="404040" w:themeColor="text1" w:themeTint="BF"/>
    </w:rPr>
  </w:style>
  <w:style w:type="paragraph" w:styleId="ListParagraph">
    <w:name w:val="List Paragraph"/>
    <w:basedOn w:val="Normal"/>
    <w:uiPriority w:val="34"/>
    <w:qFormat/>
    <w:rsid w:val="0081149B"/>
    <w:pPr>
      <w:ind w:left="720"/>
      <w:contextualSpacing/>
    </w:pPr>
  </w:style>
  <w:style w:type="character" w:styleId="IntenseEmphasis">
    <w:name w:val="Intense Emphasis"/>
    <w:basedOn w:val="DefaultParagraphFont"/>
    <w:uiPriority w:val="21"/>
    <w:qFormat/>
    <w:rsid w:val="0081149B"/>
    <w:rPr>
      <w:i/>
      <w:iCs/>
      <w:color w:val="0F4761" w:themeColor="accent1" w:themeShade="BF"/>
    </w:rPr>
  </w:style>
  <w:style w:type="paragraph" w:styleId="IntenseQuote">
    <w:name w:val="Intense Quote"/>
    <w:basedOn w:val="Normal"/>
    <w:next w:val="Normal"/>
    <w:link w:val="IntenseQuoteChar"/>
    <w:uiPriority w:val="30"/>
    <w:qFormat/>
    <w:rsid w:val="008114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49B"/>
    <w:rPr>
      <w:i/>
      <w:iCs/>
      <w:color w:val="0F4761" w:themeColor="accent1" w:themeShade="BF"/>
    </w:rPr>
  </w:style>
  <w:style w:type="character" w:styleId="IntenseReference">
    <w:name w:val="Intense Reference"/>
    <w:basedOn w:val="DefaultParagraphFont"/>
    <w:uiPriority w:val="32"/>
    <w:qFormat/>
    <w:rsid w:val="0081149B"/>
    <w:rPr>
      <w:b/>
      <w:bCs/>
      <w:smallCaps/>
      <w:color w:val="0F4761" w:themeColor="accent1" w:themeShade="BF"/>
      <w:spacing w:val="5"/>
    </w:rPr>
  </w:style>
  <w:style w:type="table" w:styleId="TableGrid">
    <w:name w:val="Table Grid"/>
    <w:basedOn w:val="TableNormal"/>
    <w:uiPriority w:val="39"/>
    <w:rsid w:val="003A6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16B5"/>
    <w:rPr>
      <w:sz w:val="21"/>
      <w:szCs w:val="21"/>
    </w:rPr>
  </w:style>
  <w:style w:type="paragraph" w:styleId="CommentText">
    <w:name w:val="annotation text"/>
    <w:basedOn w:val="Normal"/>
    <w:link w:val="CommentTextChar"/>
    <w:uiPriority w:val="99"/>
    <w:unhideWhenUsed/>
    <w:rsid w:val="00FC16B5"/>
    <w:pPr>
      <w:jc w:val="left"/>
    </w:pPr>
  </w:style>
  <w:style w:type="character" w:customStyle="1" w:styleId="CommentTextChar">
    <w:name w:val="Comment Text Char"/>
    <w:basedOn w:val="DefaultParagraphFont"/>
    <w:link w:val="CommentText"/>
    <w:uiPriority w:val="99"/>
    <w:rsid w:val="00FC16B5"/>
  </w:style>
  <w:style w:type="paragraph" w:styleId="CommentSubject">
    <w:name w:val="annotation subject"/>
    <w:basedOn w:val="CommentText"/>
    <w:next w:val="CommentText"/>
    <w:link w:val="CommentSubjectChar"/>
    <w:uiPriority w:val="99"/>
    <w:semiHidden/>
    <w:unhideWhenUsed/>
    <w:rsid w:val="00FC16B5"/>
    <w:rPr>
      <w:b/>
      <w:bCs/>
    </w:rPr>
  </w:style>
  <w:style w:type="character" w:customStyle="1" w:styleId="CommentSubjectChar">
    <w:name w:val="Comment Subject Char"/>
    <w:basedOn w:val="CommentTextChar"/>
    <w:link w:val="CommentSubject"/>
    <w:uiPriority w:val="99"/>
    <w:semiHidden/>
    <w:rsid w:val="00FC16B5"/>
    <w:rPr>
      <w:b/>
      <w:bCs/>
    </w:rPr>
  </w:style>
  <w:style w:type="paragraph" w:styleId="Revision">
    <w:name w:val="Revision"/>
    <w:hidden/>
    <w:uiPriority w:val="99"/>
    <w:semiHidden/>
    <w:rsid w:val="00536DE2"/>
    <w:pPr>
      <w:widowControl/>
      <w:jc w:val="left"/>
    </w:pPr>
  </w:style>
  <w:style w:type="paragraph" w:styleId="NormalWeb">
    <w:name w:val="Normal (Web)"/>
    <w:basedOn w:val="Normal"/>
    <w:link w:val="NormalWebChar"/>
    <w:uiPriority w:val="99"/>
    <w:unhideWhenUsed/>
    <w:rsid w:val="00536DE2"/>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character" w:customStyle="1" w:styleId="NormalWebChar">
    <w:name w:val="Normal (Web) Char"/>
    <w:basedOn w:val="DefaultParagraphFont"/>
    <w:link w:val="NormalWeb"/>
    <w:uiPriority w:val="99"/>
    <w:rsid w:val="00536DE2"/>
    <w:rPr>
      <w:rFonts w:ascii="Times New Roman" w:eastAsia="Times New Roman" w:hAnsi="Times New Roman" w:cs="Times New Roman"/>
      <w:kern w:val="0"/>
      <w:sz w:val="24"/>
      <w:szCs w:val="24"/>
      <w:lang w:val="sv-SE" w:eastAsia="sv-SE"/>
    </w:rPr>
  </w:style>
  <w:style w:type="character" w:styleId="Hyperlink">
    <w:name w:val="Hyperlink"/>
    <w:basedOn w:val="DefaultParagraphFont"/>
    <w:uiPriority w:val="99"/>
    <w:unhideWhenUsed/>
    <w:rsid w:val="008E3CF7"/>
    <w:rPr>
      <w:color w:val="467886" w:themeColor="hyperlink"/>
      <w:u w:val="single"/>
    </w:rPr>
  </w:style>
  <w:style w:type="character" w:styleId="UnresolvedMention">
    <w:name w:val="Unresolved Mention"/>
    <w:basedOn w:val="DefaultParagraphFont"/>
    <w:uiPriority w:val="99"/>
    <w:semiHidden/>
    <w:unhideWhenUsed/>
    <w:rsid w:val="008E3CF7"/>
    <w:rPr>
      <w:color w:val="605E5C"/>
      <w:shd w:val="clear" w:color="auto" w:fill="E1DFDD"/>
    </w:rPr>
  </w:style>
  <w:style w:type="paragraph" w:styleId="TOCHeading">
    <w:name w:val="TOC Heading"/>
    <w:basedOn w:val="Heading1"/>
    <w:next w:val="Normal"/>
    <w:uiPriority w:val="39"/>
    <w:unhideWhenUsed/>
    <w:qFormat/>
    <w:rsid w:val="00A1634D"/>
    <w:pPr>
      <w:widowControl/>
      <w:spacing w:before="240" w:after="0" w:line="259" w:lineRule="auto"/>
      <w:jc w:val="left"/>
      <w:outlineLvl w:val="9"/>
    </w:pPr>
    <w:rPr>
      <w:kern w:val="0"/>
      <w:sz w:val="32"/>
      <w:szCs w:val="32"/>
      <w:lang w:eastAsia="en-US"/>
      <w14:ligatures w14:val="none"/>
    </w:rPr>
  </w:style>
  <w:style w:type="paragraph" w:styleId="TOC3">
    <w:name w:val="toc 3"/>
    <w:basedOn w:val="Normal"/>
    <w:next w:val="Normal"/>
    <w:autoRedefine/>
    <w:uiPriority w:val="39"/>
    <w:unhideWhenUsed/>
    <w:rsid w:val="00A1634D"/>
    <w:pPr>
      <w:ind w:leftChars="400" w:left="840"/>
    </w:pPr>
  </w:style>
  <w:style w:type="paragraph" w:styleId="Header">
    <w:name w:val="header"/>
    <w:basedOn w:val="Normal"/>
    <w:link w:val="HeaderChar"/>
    <w:uiPriority w:val="99"/>
    <w:unhideWhenUsed/>
    <w:rsid w:val="004910B6"/>
    <w:pPr>
      <w:tabs>
        <w:tab w:val="center" w:pos="4536"/>
        <w:tab w:val="right" w:pos="9072"/>
      </w:tabs>
    </w:pPr>
  </w:style>
  <w:style w:type="character" w:customStyle="1" w:styleId="HeaderChar">
    <w:name w:val="Header Char"/>
    <w:basedOn w:val="DefaultParagraphFont"/>
    <w:link w:val="Header"/>
    <w:uiPriority w:val="99"/>
    <w:rsid w:val="004910B6"/>
  </w:style>
  <w:style w:type="paragraph" w:styleId="Footer">
    <w:name w:val="footer"/>
    <w:basedOn w:val="Normal"/>
    <w:link w:val="FooterChar"/>
    <w:uiPriority w:val="99"/>
    <w:unhideWhenUsed/>
    <w:rsid w:val="004910B6"/>
    <w:pPr>
      <w:tabs>
        <w:tab w:val="center" w:pos="4536"/>
        <w:tab w:val="right" w:pos="9072"/>
      </w:tabs>
    </w:pPr>
  </w:style>
  <w:style w:type="character" w:customStyle="1" w:styleId="FooterChar">
    <w:name w:val="Footer Char"/>
    <w:basedOn w:val="DefaultParagraphFont"/>
    <w:link w:val="Footer"/>
    <w:uiPriority w:val="99"/>
    <w:rsid w:val="00491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24955">
      <w:bodyDiv w:val="1"/>
      <w:marLeft w:val="0"/>
      <w:marRight w:val="0"/>
      <w:marTop w:val="0"/>
      <w:marBottom w:val="0"/>
      <w:divBdr>
        <w:top w:val="none" w:sz="0" w:space="0" w:color="auto"/>
        <w:left w:val="none" w:sz="0" w:space="0" w:color="auto"/>
        <w:bottom w:val="none" w:sz="0" w:space="0" w:color="auto"/>
        <w:right w:val="none" w:sz="0" w:space="0" w:color="auto"/>
      </w:divBdr>
      <w:divsChild>
        <w:div w:id="1057825411">
          <w:marLeft w:val="0"/>
          <w:marRight w:val="0"/>
          <w:marTop w:val="0"/>
          <w:marBottom w:val="0"/>
          <w:divBdr>
            <w:top w:val="none" w:sz="0" w:space="0" w:color="auto"/>
            <w:left w:val="none" w:sz="0" w:space="0" w:color="auto"/>
            <w:bottom w:val="none" w:sz="0" w:space="0" w:color="auto"/>
            <w:right w:val="none" w:sz="0" w:space="0" w:color="auto"/>
          </w:divBdr>
        </w:div>
      </w:divsChild>
    </w:div>
    <w:div w:id="679619734">
      <w:bodyDiv w:val="1"/>
      <w:marLeft w:val="0"/>
      <w:marRight w:val="0"/>
      <w:marTop w:val="0"/>
      <w:marBottom w:val="0"/>
      <w:divBdr>
        <w:top w:val="none" w:sz="0" w:space="0" w:color="auto"/>
        <w:left w:val="none" w:sz="0" w:space="0" w:color="auto"/>
        <w:bottom w:val="none" w:sz="0" w:space="0" w:color="auto"/>
        <w:right w:val="none" w:sz="0" w:space="0" w:color="auto"/>
      </w:divBdr>
    </w:div>
    <w:div w:id="772281410">
      <w:bodyDiv w:val="1"/>
      <w:marLeft w:val="0"/>
      <w:marRight w:val="0"/>
      <w:marTop w:val="0"/>
      <w:marBottom w:val="0"/>
      <w:divBdr>
        <w:top w:val="none" w:sz="0" w:space="0" w:color="auto"/>
        <w:left w:val="none" w:sz="0" w:space="0" w:color="auto"/>
        <w:bottom w:val="none" w:sz="0" w:space="0" w:color="auto"/>
        <w:right w:val="none" w:sz="0" w:space="0" w:color="auto"/>
      </w:divBdr>
      <w:divsChild>
        <w:div w:id="1397239599">
          <w:marLeft w:val="0"/>
          <w:marRight w:val="0"/>
          <w:marTop w:val="0"/>
          <w:marBottom w:val="0"/>
          <w:divBdr>
            <w:top w:val="none" w:sz="0" w:space="0" w:color="auto"/>
            <w:left w:val="none" w:sz="0" w:space="0" w:color="auto"/>
            <w:bottom w:val="none" w:sz="0" w:space="0" w:color="auto"/>
            <w:right w:val="none" w:sz="0" w:space="0" w:color="auto"/>
          </w:divBdr>
          <w:divsChild>
            <w:div w:id="540825932">
              <w:marLeft w:val="0"/>
              <w:marRight w:val="0"/>
              <w:marTop w:val="0"/>
              <w:marBottom w:val="0"/>
              <w:divBdr>
                <w:top w:val="none" w:sz="0" w:space="0" w:color="auto"/>
                <w:left w:val="none" w:sz="0" w:space="0" w:color="auto"/>
                <w:bottom w:val="none" w:sz="0" w:space="0" w:color="auto"/>
                <w:right w:val="none" w:sz="0" w:space="0" w:color="auto"/>
              </w:divBdr>
              <w:divsChild>
                <w:div w:id="2137864854">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988289395">
      <w:bodyDiv w:val="1"/>
      <w:marLeft w:val="0"/>
      <w:marRight w:val="0"/>
      <w:marTop w:val="0"/>
      <w:marBottom w:val="0"/>
      <w:divBdr>
        <w:top w:val="none" w:sz="0" w:space="0" w:color="auto"/>
        <w:left w:val="none" w:sz="0" w:space="0" w:color="auto"/>
        <w:bottom w:val="none" w:sz="0" w:space="0" w:color="auto"/>
        <w:right w:val="none" w:sz="0" w:space="0" w:color="auto"/>
      </w:divBdr>
    </w:div>
    <w:div w:id="1054282075">
      <w:bodyDiv w:val="1"/>
      <w:marLeft w:val="0"/>
      <w:marRight w:val="0"/>
      <w:marTop w:val="0"/>
      <w:marBottom w:val="0"/>
      <w:divBdr>
        <w:top w:val="none" w:sz="0" w:space="0" w:color="auto"/>
        <w:left w:val="none" w:sz="0" w:space="0" w:color="auto"/>
        <w:bottom w:val="none" w:sz="0" w:space="0" w:color="auto"/>
        <w:right w:val="none" w:sz="0" w:space="0" w:color="auto"/>
      </w:divBdr>
    </w:div>
    <w:div w:id="1088237881">
      <w:bodyDiv w:val="1"/>
      <w:marLeft w:val="0"/>
      <w:marRight w:val="0"/>
      <w:marTop w:val="0"/>
      <w:marBottom w:val="0"/>
      <w:divBdr>
        <w:top w:val="none" w:sz="0" w:space="0" w:color="auto"/>
        <w:left w:val="none" w:sz="0" w:space="0" w:color="auto"/>
        <w:bottom w:val="none" w:sz="0" w:space="0" w:color="auto"/>
        <w:right w:val="none" w:sz="0" w:space="0" w:color="auto"/>
      </w:divBdr>
    </w:div>
    <w:div w:id="1138111850">
      <w:bodyDiv w:val="1"/>
      <w:marLeft w:val="0"/>
      <w:marRight w:val="0"/>
      <w:marTop w:val="0"/>
      <w:marBottom w:val="0"/>
      <w:divBdr>
        <w:top w:val="none" w:sz="0" w:space="0" w:color="auto"/>
        <w:left w:val="none" w:sz="0" w:space="0" w:color="auto"/>
        <w:bottom w:val="none" w:sz="0" w:space="0" w:color="auto"/>
        <w:right w:val="none" w:sz="0" w:space="0" w:color="auto"/>
      </w:divBdr>
    </w:div>
    <w:div w:id="1237786060">
      <w:bodyDiv w:val="1"/>
      <w:marLeft w:val="0"/>
      <w:marRight w:val="0"/>
      <w:marTop w:val="0"/>
      <w:marBottom w:val="0"/>
      <w:divBdr>
        <w:top w:val="none" w:sz="0" w:space="0" w:color="auto"/>
        <w:left w:val="none" w:sz="0" w:space="0" w:color="auto"/>
        <w:bottom w:val="none" w:sz="0" w:space="0" w:color="auto"/>
        <w:right w:val="none" w:sz="0" w:space="0" w:color="auto"/>
      </w:divBdr>
    </w:div>
    <w:div w:id="1289356141">
      <w:bodyDiv w:val="1"/>
      <w:marLeft w:val="0"/>
      <w:marRight w:val="0"/>
      <w:marTop w:val="0"/>
      <w:marBottom w:val="0"/>
      <w:divBdr>
        <w:top w:val="none" w:sz="0" w:space="0" w:color="auto"/>
        <w:left w:val="none" w:sz="0" w:space="0" w:color="auto"/>
        <w:bottom w:val="none" w:sz="0" w:space="0" w:color="auto"/>
        <w:right w:val="none" w:sz="0" w:space="0" w:color="auto"/>
      </w:divBdr>
    </w:div>
    <w:div w:id="1360544290">
      <w:bodyDiv w:val="1"/>
      <w:marLeft w:val="0"/>
      <w:marRight w:val="0"/>
      <w:marTop w:val="0"/>
      <w:marBottom w:val="0"/>
      <w:divBdr>
        <w:top w:val="none" w:sz="0" w:space="0" w:color="auto"/>
        <w:left w:val="none" w:sz="0" w:space="0" w:color="auto"/>
        <w:bottom w:val="none" w:sz="0" w:space="0" w:color="auto"/>
        <w:right w:val="none" w:sz="0" w:space="0" w:color="auto"/>
      </w:divBdr>
    </w:div>
    <w:div w:id="1407458228">
      <w:bodyDiv w:val="1"/>
      <w:marLeft w:val="0"/>
      <w:marRight w:val="0"/>
      <w:marTop w:val="0"/>
      <w:marBottom w:val="0"/>
      <w:divBdr>
        <w:top w:val="none" w:sz="0" w:space="0" w:color="auto"/>
        <w:left w:val="none" w:sz="0" w:space="0" w:color="auto"/>
        <w:bottom w:val="none" w:sz="0" w:space="0" w:color="auto"/>
        <w:right w:val="none" w:sz="0" w:space="0" w:color="auto"/>
      </w:divBdr>
    </w:div>
    <w:div w:id="1550531699">
      <w:bodyDiv w:val="1"/>
      <w:marLeft w:val="0"/>
      <w:marRight w:val="0"/>
      <w:marTop w:val="0"/>
      <w:marBottom w:val="0"/>
      <w:divBdr>
        <w:top w:val="none" w:sz="0" w:space="0" w:color="auto"/>
        <w:left w:val="none" w:sz="0" w:space="0" w:color="auto"/>
        <w:bottom w:val="none" w:sz="0" w:space="0" w:color="auto"/>
        <w:right w:val="none" w:sz="0" w:space="0" w:color="auto"/>
      </w:divBdr>
    </w:div>
    <w:div w:id="1832912800">
      <w:bodyDiv w:val="1"/>
      <w:marLeft w:val="0"/>
      <w:marRight w:val="0"/>
      <w:marTop w:val="0"/>
      <w:marBottom w:val="0"/>
      <w:divBdr>
        <w:top w:val="none" w:sz="0" w:space="0" w:color="auto"/>
        <w:left w:val="none" w:sz="0" w:space="0" w:color="auto"/>
        <w:bottom w:val="none" w:sz="0" w:space="0" w:color="auto"/>
        <w:right w:val="none" w:sz="0" w:space="0" w:color="auto"/>
      </w:divBdr>
      <w:divsChild>
        <w:div w:id="1129323945">
          <w:marLeft w:val="0"/>
          <w:marRight w:val="0"/>
          <w:marTop w:val="0"/>
          <w:marBottom w:val="0"/>
          <w:divBdr>
            <w:top w:val="none" w:sz="0" w:space="0" w:color="auto"/>
            <w:left w:val="none" w:sz="0" w:space="0" w:color="auto"/>
            <w:bottom w:val="none" w:sz="0" w:space="0" w:color="auto"/>
            <w:right w:val="none" w:sz="0" w:space="0" w:color="auto"/>
          </w:divBdr>
        </w:div>
        <w:div w:id="2116708786">
          <w:marLeft w:val="0"/>
          <w:marRight w:val="0"/>
          <w:marTop w:val="0"/>
          <w:marBottom w:val="0"/>
          <w:divBdr>
            <w:top w:val="none" w:sz="0" w:space="0" w:color="auto"/>
            <w:left w:val="none" w:sz="0" w:space="0" w:color="auto"/>
            <w:bottom w:val="none" w:sz="0" w:space="0" w:color="auto"/>
            <w:right w:val="none" w:sz="0" w:space="0" w:color="auto"/>
          </w:divBdr>
        </w:div>
      </w:divsChild>
    </w:div>
    <w:div w:id="1889949779">
      <w:bodyDiv w:val="1"/>
      <w:marLeft w:val="0"/>
      <w:marRight w:val="0"/>
      <w:marTop w:val="0"/>
      <w:marBottom w:val="0"/>
      <w:divBdr>
        <w:top w:val="none" w:sz="0" w:space="0" w:color="auto"/>
        <w:left w:val="none" w:sz="0" w:space="0" w:color="auto"/>
        <w:bottom w:val="none" w:sz="0" w:space="0" w:color="auto"/>
        <w:right w:val="none" w:sz="0" w:space="0" w:color="auto"/>
      </w:divBdr>
    </w:div>
    <w:div w:id="2087608697">
      <w:bodyDiv w:val="1"/>
      <w:marLeft w:val="0"/>
      <w:marRight w:val="0"/>
      <w:marTop w:val="0"/>
      <w:marBottom w:val="0"/>
      <w:divBdr>
        <w:top w:val="none" w:sz="0" w:space="0" w:color="auto"/>
        <w:left w:val="none" w:sz="0" w:space="0" w:color="auto"/>
        <w:bottom w:val="none" w:sz="0" w:space="0" w:color="auto"/>
        <w:right w:val="none" w:sz="0" w:space="0" w:color="auto"/>
      </w:divBdr>
    </w:div>
    <w:div w:id="208845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royectoinma.org/"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PDF/?uri=CELEX:32002L0049&amp;from=en" TargetMode="External"/><Relationship Id="rId5" Type="http://schemas.openxmlformats.org/officeDocument/2006/relationships/webSettings" Target="webSettings.xml"/><Relationship Id="rId15" Type="http://schemas.openxmlformats.org/officeDocument/2006/relationships/hyperlink" Target="https://www.sciencedirect.com/science/article/pii/S0160412023006876?via%3Dihub" TargetMode="Externa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ciencedirect.com/science/article/pii/S0160412023006876?via%3Dihu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4985-EB46-430F-83B6-2C8577FC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23</Pages>
  <Words>18787</Words>
  <Characters>99572</Characters>
  <Application>Microsoft Office Word</Application>
  <DocSecurity>0</DocSecurity>
  <Lines>829</Lines>
  <Paragraphs>236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118123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Zhebin Yu</dc:creator>
  <cp:keywords/>
  <dc:description/>
  <cp:lastModifiedBy>Olena Gruzieva</cp:lastModifiedBy>
  <cp:revision>37</cp:revision>
  <dcterms:created xsi:type="dcterms:W3CDTF">2025-08-06T13:34:00Z</dcterms:created>
  <dcterms:modified xsi:type="dcterms:W3CDTF">2025-11-28T16:19:00Z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id="E2edvb6q"/&gt;&lt;style id="http://www.zotero.org/styles/the-lancet" hasBibliography="1" bibliographyStyleHasBeenSet="0"/&gt;&lt;prefs&gt;&lt;pref name="fieldType" value="Field"/&gt;&lt;/prefs&gt;&lt;/data&gt;</vt:lpwstr>
  </property>
</Properties>
</file>