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E30218" w14:textId="08DEBF33" w:rsidR="000D521B" w:rsidRDefault="004D4C47" w:rsidP="000D521B">
      <w:pPr>
        <w:rPr>
          <w:rStyle w:val="eop"/>
          <w:rFonts w:ascii="Arial" w:hAnsi="Arial" w:cs="Arial"/>
          <w:color w:val="000000"/>
          <w:shd w:val="clear" w:color="auto" w:fill="FFFFFF"/>
          <w:lang w:val="en-US"/>
        </w:rPr>
      </w:pPr>
      <w:r w:rsidRPr="004B36A0">
        <w:rPr>
          <w:rStyle w:val="eop"/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val="en-US"/>
        </w:rPr>
        <w:drawing>
          <wp:anchor distT="0" distB="0" distL="114300" distR="114300" simplePos="0" relativeHeight="251694592" behindDoc="0" locked="0" layoutInCell="1" allowOverlap="1" wp14:anchorId="50AC291F" wp14:editId="586E9892">
            <wp:simplePos x="0" y="0"/>
            <wp:positionH relativeFrom="column">
              <wp:posOffset>-118745</wp:posOffset>
            </wp:positionH>
            <wp:positionV relativeFrom="paragraph">
              <wp:posOffset>357505</wp:posOffset>
            </wp:positionV>
            <wp:extent cx="5588000" cy="4235450"/>
            <wp:effectExtent l="0" t="0" r="0" b="0"/>
            <wp:wrapTopAndBottom/>
            <wp:docPr id="36833691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336919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423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521B">
        <w:rPr>
          <w:rStyle w:val="normaltextrun"/>
          <w:rFonts w:ascii="Arial" w:hAnsi="Arial" w:cs="Arial"/>
          <w:b/>
          <w:bCs/>
          <w:color w:val="000000"/>
          <w:shd w:val="clear" w:color="auto" w:fill="FFFFFF"/>
          <w:lang w:val="en-US"/>
        </w:rPr>
        <w:t>Supplemental Table 1</w:t>
      </w:r>
      <w:r w:rsidR="000D521B">
        <w:rPr>
          <w:rStyle w:val="normaltextrun"/>
          <w:rFonts w:ascii="Arial" w:hAnsi="Arial" w:cs="Arial"/>
          <w:color w:val="000000"/>
          <w:shd w:val="clear" w:color="auto" w:fill="FFFFFF"/>
          <w:lang w:val="en-US"/>
        </w:rPr>
        <w:t>: Definition and unit of measure for each TTE parameter reported.</w:t>
      </w:r>
      <w:r w:rsidR="000D521B" w:rsidRPr="00872306">
        <w:rPr>
          <w:rStyle w:val="eop"/>
          <w:rFonts w:ascii="Arial" w:hAnsi="Arial" w:cs="Arial"/>
          <w:color w:val="000000"/>
          <w:shd w:val="clear" w:color="auto" w:fill="FFFFFF"/>
          <w:lang w:val="en-US"/>
        </w:rPr>
        <w:t> </w:t>
      </w:r>
      <w:r w:rsidR="000D521B">
        <w:rPr>
          <w:rFonts w:ascii="Segoe UI" w:hAnsi="Segoe UI" w:cs="Segoe UI"/>
          <w:b/>
          <w:bCs/>
          <w:i/>
          <w:iCs/>
          <w:lang w:val="en-US"/>
        </w:rPr>
        <w:br w:type="page"/>
      </w:r>
    </w:p>
    <w:p w14:paraId="6926AC9D" w14:textId="276939FE" w:rsidR="000D521B" w:rsidRDefault="005441E9">
      <w:pPr>
        <w:rPr>
          <w:rFonts w:ascii="Segoe UI" w:hAnsi="Segoe UI" w:cs="Segoe UI"/>
          <w:b/>
          <w:bCs/>
          <w:i/>
          <w:iCs/>
          <w:lang w:val="en-US"/>
        </w:rPr>
      </w:pPr>
      <w:r w:rsidRPr="003D0CB9">
        <w:rPr>
          <w:rFonts w:ascii="Segoe UI" w:hAnsi="Segoe UI" w:cs="Segoe UI"/>
          <w:b/>
          <w:bCs/>
          <w:i/>
          <w:iCs/>
          <w:lang w:val="en-US"/>
        </w:rPr>
        <w:lastRenderedPageBreak/>
        <w:t xml:space="preserve">Supplemental Table </w:t>
      </w:r>
      <w:r w:rsidR="003B6125">
        <w:rPr>
          <w:rFonts w:ascii="Segoe UI" w:hAnsi="Segoe UI" w:cs="Segoe UI"/>
          <w:b/>
          <w:bCs/>
          <w:i/>
          <w:iCs/>
          <w:lang w:val="en-US"/>
        </w:rPr>
        <w:t>2</w:t>
      </w:r>
    </w:p>
    <w:p w14:paraId="568E67DA" w14:textId="296B9111" w:rsidR="000D521B" w:rsidRDefault="000D521B">
      <w:pPr>
        <w:rPr>
          <w:rFonts w:ascii="Segoe UI" w:hAnsi="Segoe UI" w:cs="Segoe UI"/>
          <w:lang w:val="en-US"/>
        </w:rPr>
      </w:pPr>
      <w:r w:rsidRPr="000D521B">
        <w:rPr>
          <w:rFonts w:ascii="Segoe UI" w:hAnsi="Segoe UI" w:cs="Segoe UI"/>
          <w:lang w:val="en-US"/>
        </w:rPr>
        <w:t>Comprehensive overview of mean, standard deviation, and sample number for each of the ni</w:t>
      </w:r>
      <w:r>
        <w:rPr>
          <w:rFonts w:ascii="Segoe UI" w:hAnsi="Segoe UI" w:cs="Segoe UI"/>
          <w:lang w:val="en-US"/>
        </w:rPr>
        <w:t>ne</w:t>
      </w:r>
      <w:r w:rsidRPr="000D521B">
        <w:rPr>
          <w:rFonts w:ascii="Segoe UI" w:hAnsi="Segoe UI" w:cs="Segoe UI"/>
          <w:lang w:val="en-US"/>
        </w:rPr>
        <w:t xml:space="preserve"> selected </w:t>
      </w:r>
      <w:r>
        <w:rPr>
          <w:rFonts w:ascii="Segoe UI" w:hAnsi="Segoe UI" w:cs="Segoe UI"/>
          <w:lang w:val="en-US"/>
        </w:rPr>
        <w:t>TTE</w:t>
      </w:r>
      <w:r w:rsidRPr="000D521B">
        <w:rPr>
          <w:rFonts w:ascii="Segoe UI" w:hAnsi="Segoe UI" w:cs="Segoe UI"/>
          <w:lang w:val="en-US"/>
        </w:rPr>
        <w:t xml:space="preserve"> parameters</w:t>
      </w:r>
      <w:r w:rsidR="004A799B">
        <w:rPr>
          <w:rFonts w:ascii="Segoe UI" w:hAnsi="Segoe UI" w:cs="Segoe UI"/>
          <w:lang w:val="en-US"/>
        </w:rPr>
        <w:t>,</w:t>
      </w:r>
      <w:r w:rsidRPr="000D521B">
        <w:rPr>
          <w:rFonts w:ascii="Segoe UI" w:hAnsi="Segoe UI" w:cs="Segoe UI"/>
          <w:lang w:val="en-US"/>
        </w:rPr>
        <w:t xml:space="preserve"> stratified by conscious state (conscious, anesthetized with isoflurane, or anesthetized with tribromoethanol), age [early (EA) and late (LA) adult time point] and sex (Panel a. Females; Panel b. Males).  </w:t>
      </w:r>
    </w:p>
    <w:p w14:paraId="54ECCD69" w14:textId="3F293E53" w:rsidR="00626537" w:rsidRPr="000D521B" w:rsidRDefault="001E4395">
      <w:pPr>
        <w:rPr>
          <w:rFonts w:ascii="Segoe UI" w:hAnsi="Segoe UI" w:cs="Segoe UI"/>
          <w:lang w:val="en-US"/>
        </w:rPr>
      </w:pPr>
      <w:r>
        <w:rPr>
          <w:rFonts w:ascii="Segoe UI" w:hAnsi="Segoe UI" w:cs="Segoe UI"/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7B6D822E" wp14:editId="2C48C31B">
            <wp:simplePos x="0" y="0"/>
            <wp:positionH relativeFrom="column">
              <wp:posOffset>-19837</wp:posOffset>
            </wp:positionH>
            <wp:positionV relativeFrom="paragraph">
              <wp:posOffset>98273</wp:posOffset>
            </wp:positionV>
            <wp:extent cx="5475859" cy="3519937"/>
            <wp:effectExtent l="0" t="0" r="0" b="0"/>
            <wp:wrapThrough wrapText="bothSides">
              <wp:wrapPolygon edited="0">
                <wp:start x="3983" y="0"/>
                <wp:lineTo x="751" y="701"/>
                <wp:lineTo x="150" y="935"/>
                <wp:lineTo x="150" y="10755"/>
                <wp:lineTo x="1202" y="11223"/>
                <wp:lineTo x="0" y="11223"/>
                <wp:lineTo x="0" y="21510"/>
                <wp:lineTo x="10370" y="21510"/>
                <wp:lineTo x="21492" y="21510"/>
                <wp:lineTo x="21492" y="0"/>
                <wp:lineTo x="3983" y="0"/>
              </wp:wrapPolygon>
            </wp:wrapThrough>
            <wp:docPr id="76147538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859" cy="35199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419D8BF" w14:textId="6F94EBDC" w:rsidR="000D521B" w:rsidRPr="000D521B" w:rsidRDefault="000D521B">
      <w:pPr>
        <w:rPr>
          <w:rFonts w:ascii="Segoe UI" w:hAnsi="Segoe UI" w:cs="Segoe UI"/>
          <w:lang w:val="en-US"/>
        </w:rPr>
      </w:pPr>
      <w:r w:rsidRPr="000D521B">
        <w:rPr>
          <w:rFonts w:ascii="Segoe UI" w:hAnsi="Segoe UI" w:cs="Segoe UI"/>
          <w:lang w:val="en-US"/>
        </w:rPr>
        <w:br w:type="page"/>
      </w:r>
    </w:p>
    <w:p w14:paraId="5F1FFCEA" w14:textId="1D403ABB" w:rsidR="003E1AE5" w:rsidRPr="00105C13" w:rsidRDefault="003E1AE5" w:rsidP="003E1AE5">
      <w:pPr>
        <w:rPr>
          <w:rFonts w:ascii="Segoe UI" w:hAnsi="Segoe UI" w:cs="Segoe UI"/>
          <w:b/>
          <w:bCs/>
          <w:i/>
          <w:iCs/>
          <w:color w:val="000000" w:themeColor="text1"/>
          <w:lang w:val="en-US"/>
        </w:rPr>
      </w:pPr>
      <w:r w:rsidRPr="00105C13">
        <w:rPr>
          <w:rFonts w:ascii="Segoe UI" w:hAnsi="Segoe UI" w:cs="Segoe UI"/>
          <w:b/>
          <w:bCs/>
          <w:i/>
          <w:iCs/>
          <w:color w:val="000000" w:themeColor="text1"/>
          <w:lang w:val="en-US"/>
        </w:rPr>
        <w:lastRenderedPageBreak/>
        <w:t xml:space="preserve">Supplemental Table </w:t>
      </w:r>
      <w:r w:rsidR="003B6125" w:rsidRPr="00105C13">
        <w:rPr>
          <w:rFonts w:ascii="Segoe UI" w:hAnsi="Segoe UI" w:cs="Segoe UI"/>
          <w:b/>
          <w:bCs/>
          <w:i/>
          <w:iCs/>
          <w:color w:val="000000" w:themeColor="text1"/>
          <w:lang w:val="en-US"/>
        </w:rPr>
        <w:t>3</w:t>
      </w:r>
    </w:p>
    <w:p w14:paraId="4EDCDB8C" w14:textId="2EF004E2" w:rsidR="00105C13" w:rsidRDefault="008A7C27" w:rsidP="000E28A3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  <w:r w:rsidRPr="008A7C2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Histograms presenting the distribution of </w:t>
      </w:r>
      <w:r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LVAWd and LWAV</w:t>
      </w:r>
      <w:r w:rsidR="00081F80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s</w:t>
      </w:r>
      <w:r w:rsidRPr="008A7C2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data along with calculated ranges (mean ± SD and median and 95% reference range) for </w:t>
      </w:r>
      <w:r w:rsidR="00081F80" w:rsidRPr="00977340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isoflurane anesthetized</w:t>
      </w:r>
      <w:r w:rsidRPr="008A7C2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EA and LA mice</w:t>
      </w:r>
      <w:r w:rsidR="004A799B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,</w:t>
      </w:r>
      <w:r w:rsidRPr="008A7C2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stratified by sex. These calculations are based on data from</w:t>
      </w:r>
      <w:r w:rsidR="00081F80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three</w:t>
      </w:r>
      <w:r w:rsidRPr="008A7C2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</w:t>
      </w:r>
      <w:r w:rsidR="00105C13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(out of six) </w:t>
      </w:r>
      <w:r w:rsidRPr="008A7C2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contributing center</w:t>
      </w:r>
      <w:r w:rsidR="00105C13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s</w:t>
      </w:r>
      <w:r w:rsidRPr="008A7C2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. </w:t>
      </w:r>
    </w:p>
    <w:p w14:paraId="73A94EFF" w14:textId="77777777" w:rsidR="004A799B" w:rsidRDefault="004A799B" w:rsidP="000E28A3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</w:p>
    <w:p w14:paraId="2088FA40" w14:textId="48F82B7E" w:rsidR="000E28A3" w:rsidRPr="00701078" w:rsidRDefault="0058145D" w:rsidP="000E28A3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  <w:r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Panel A and B depict </w:t>
      </w:r>
      <w:r w:rsidR="00990B5B"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early (EA) and </w:t>
      </w:r>
      <w:r w:rsidR="00990B5B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Panel C and D </w:t>
      </w:r>
      <w:r w:rsidR="00990B5B"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late (LA) adult time point</w:t>
      </w:r>
      <w:r w:rsidR="00990B5B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.</w:t>
      </w:r>
      <w:r w:rsidR="001811CB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</w:t>
      </w:r>
    </w:p>
    <w:p w14:paraId="0EE17563" w14:textId="31F988C2" w:rsidR="009541C3" w:rsidRPr="003E1AE5" w:rsidRDefault="009541C3" w:rsidP="003E1AE5">
      <w:pPr>
        <w:rPr>
          <w:rFonts w:ascii="Segoe UI" w:hAnsi="Segoe UI" w:cs="Segoe UI"/>
          <w:b/>
          <w:bCs/>
          <w:i/>
          <w:iCs/>
          <w:color w:val="FF0000"/>
          <w:lang w:val="en-US"/>
        </w:rPr>
      </w:pPr>
    </w:p>
    <w:p w14:paraId="6B1EBFAF" w14:textId="5596D1DF" w:rsidR="001750CB" w:rsidRDefault="009541C3">
      <w:pPr>
        <w:rPr>
          <w:rStyle w:val="eop"/>
          <w:rFonts w:ascii="Times New Roman" w:hAnsi="Times New Roman" w:cs="Times New Roman"/>
          <w:color w:val="FF0000"/>
          <w:sz w:val="24"/>
          <w:szCs w:val="24"/>
          <w:shd w:val="clear" w:color="auto" w:fill="FFFFFF"/>
          <w:lang w:val="en-US"/>
        </w:rPr>
      </w:pPr>
      <w:r>
        <w:rPr>
          <w:rStyle w:val="eop"/>
          <w:rFonts w:ascii="Times New Roman" w:hAnsi="Times New Roman" w:cs="Times New Roman"/>
          <w:noProof/>
          <w:color w:val="FF0000"/>
          <w:sz w:val="24"/>
          <w:szCs w:val="24"/>
          <w:shd w:val="clear" w:color="auto" w:fill="FFFFFF"/>
          <w:lang w:val="en-US"/>
        </w:rPr>
        <w:drawing>
          <wp:inline distT="0" distB="0" distL="0" distR="0" wp14:anchorId="321D40D6" wp14:editId="7676CC17">
            <wp:extent cx="5967730" cy="1858834"/>
            <wp:effectExtent l="0" t="0" r="0" b="0"/>
            <wp:docPr id="464457758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726" cy="1863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D16077" w14:textId="77777777" w:rsidR="001750CB" w:rsidRDefault="001750CB">
      <w:pPr>
        <w:rPr>
          <w:rStyle w:val="eop"/>
          <w:rFonts w:ascii="Times New Roman" w:hAnsi="Times New Roman" w:cs="Times New Roman"/>
          <w:color w:val="FF0000"/>
          <w:sz w:val="24"/>
          <w:szCs w:val="24"/>
          <w:shd w:val="clear" w:color="auto" w:fill="FFFFFF"/>
          <w:lang w:val="en-US"/>
        </w:rPr>
      </w:pPr>
      <w:r>
        <w:rPr>
          <w:rStyle w:val="eop"/>
          <w:rFonts w:ascii="Times New Roman" w:hAnsi="Times New Roman" w:cs="Times New Roman"/>
          <w:color w:val="FF0000"/>
          <w:sz w:val="24"/>
          <w:szCs w:val="24"/>
          <w:shd w:val="clear" w:color="auto" w:fill="FFFFFF"/>
          <w:lang w:val="en-US"/>
        </w:rPr>
        <w:br w:type="page"/>
      </w:r>
    </w:p>
    <w:p w14:paraId="3EEDB521" w14:textId="77777777" w:rsidR="0070626B" w:rsidRDefault="001750CB">
      <w:pPr>
        <w:rPr>
          <w:rFonts w:ascii="Segoe UI" w:hAnsi="Segoe UI" w:cs="Segoe UI"/>
          <w:b/>
          <w:bCs/>
          <w:i/>
          <w:iCs/>
          <w:lang w:val="en-US"/>
        </w:rPr>
      </w:pPr>
      <w:r w:rsidRPr="008C6963">
        <w:rPr>
          <w:rFonts w:ascii="Segoe UI" w:hAnsi="Segoe UI" w:cs="Segoe UI"/>
          <w:b/>
          <w:bCs/>
          <w:i/>
          <w:iCs/>
          <w:lang w:val="en-US"/>
        </w:rPr>
        <w:lastRenderedPageBreak/>
        <w:t xml:space="preserve">Supplemental Figure </w:t>
      </w:r>
      <w:r w:rsidR="00037961">
        <w:rPr>
          <w:rFonts w:ascii="Segoe UI" w:hAnsi="Segoe UI" w:cs="Segoe UI"/>
          <w:b/>
          <w:bCs/>
          <w:i/>
          <w:iCs/>
          <w:lang w:val="en-US"/>
        </w:rPr>
        <w:t>1</w:t>
      </w:r>
    </w:p>
    <w:p w14:paraId="6D6C255C" w14:textId="301BA0AE" w:rsidR="00BB6EE8" w:rsidRDefault="00BB6EE8" w:rsidP="00BB6EE8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  <w:r w:rsidRPr="008A7C2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Histograms presenting the distribution of </w:t>
      </w:r>
      <w:r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body temperature</w:t>
      </w:r>
      <w:r w:rsidRPr="008A7C2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data along with calculated ranges (mean ± SD and median and 95% reference range) for </w:t>
      </w:r>
      <w:r w:rsidRPr="00977340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isoflurane anesthetized</w:t>
      </w:r>
      <w:r w:rsidRPr="008A7C2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EA and LA mice</w:t>
      </w:r>
      <w:r w:rsidR="004A799B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,</w:t>
      </w:r>
      <w:r w:rsidRPr="008A7C2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stratified by sex. These calculations are based on data from</w:t>
      </w:r>
      <w:r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</w:t>
      </w:r>
      <w:r w:rsidRPr="004456B9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five</w:t>
      </w:r>
      <w:r w:rsidRPr="008A7C2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</w:t>
      </w:r>
      <w:r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(out of six) </w:t>
      </w:r>
      <w:r w:rsidRPr="008A7C2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contributing center</w:t>
      </w:r>
      <w:r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s</w:t>
      </w:r>
      <w:r w:rsidRPr="008A7C2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. </w:t>
      </w:r>
    </w:p>
    <w:p w14:paraId="15337E2B" w14:textId="77777777" w:rsidR="004A799B" w:rsidRDefault="004A799B" w:rsidP="00BB6EE8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</w:p>
    <w:p w14:paraId="68E22F88" w14:textId="41487EC1" w:rsidR="00BB6EE8" w:rsidRPr="00701078" w:rsidRDefault="00BB6EE8" w:rsidP="00BB6EE8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  <w:r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Panel A and B depict </w:t>
      </w: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early (EA) and </w:t>
      </w:r>
      <w:r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Panel C and D </w:t>
      </w: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late (LA) adult time point</w:t>
      </w:r>
      <w:r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. </w:t>
      </w:r>
    </w:p>
    <w:p w14:paraId="48467103" w14:textId="77777777" w:rsidR="00BB6EE8" w:rsidRPr="003E1AE5" w:rsidRDefault="00BB6EE8" w:rsidP="00BB6EE8">
      <w:pPr>
        <w:rPr>
          <w:rFonts w:ascii="Segoe UI" w:hAnsi="Segoe UI" w:cs="Segoe UI"/>
          <w:b/>
          <w:bCs/>
          <w:i/>
          <w:iCs/>
          <w:color w:val="FF0000"/>
          <w:lang w:val="en-US"/>
        </w:rPr>
      </w:pPr>
    </w:p>
    <w:p w14:paraId="64F59F7F" w14:textId="4522557A" w:rsidR="0070626B" w:rsidRDefault="00826F7F">
      <w:pPr>
        <w:rPr>
          <w:rFonts w:ascii="Segoe UI" w:hAnsi="Segoe UI" w:cs="Segoe UI"/>
          <w:lang w:val="en-US"/>
        </w:rPr>
      </w:pPr>
      <w:r>
        <w:rPr>
          <w:rFonts w:ascii="Segoe UI" w:hAnsi="Segoe UI" w:cs="Segoe UI"/>
          <w:noProof/>
          <w:lang w:val="en-US"/>
        </w:rPr>
        <w:drawing>
          <wp:inline distT="0" distB="0" distL="0" distR="0" wp14:anchorId="10331B71" wp14:editId="2BA3AEDE">
            <wp:extent cx="5891842" cy="4295529"/>
            <wp:effectExtent l="0" t="0" r="0" b="0"/>
            <wp:docPr id="1928175393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" r="484"/>
                    <a:stretch/>
                  </pic:blipFill>
                  <pic:spPr bwMode="auto">
                    <a:xfrm>
                      <a:off x="0" y="0"/>
                      <a:ext cx="5909063" cy="430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F0F669" w14:textId="77777777" w:rsidR="0070626B" w:rsidRDefault="0070626B">
      <w:pPr>
        <w:rPr>
          <w:rFonts w:ascii="Segoe UI" w:hAnsi="Segoe UI" w:cs="Segoe UI"/>
          <w:lang w:val="en-US"/>
        </w:rPr>
      </w:pPr>
    </w:p>
    <w:p w14:paraId="79E87E02" w14:textId="77777777" w:rsidR="0070626B" w:rsidRDefault="0070626B">
      <w:pPr>
        <w:rPr>
          <w:rFonts w:ascii="Segoe UI" w:hAnsi="Segoe UI" w:cs="Segoe UI"/>
          <w:lang w:val="en-US"/>
        </w:rPr>
      </w:pPr>
      <w:r>
        <w:rPr>
          <w:rFonts w:ascii="Segoe UI" w:hAnsi="Segoe UI" w:cs="Segoe UI"/>
          <w:lang w:val="en-US"/>
        </w:rPr>
        <w:br w:type="page"/>
      </w:r>
    </w:p>
    <w:p w14:paraId="39C13B52" w14:textId="3DF0910A" w:rsidR="001750CB" w:rsidRPr="0070626B" w:rsidRDefault="0070626B">
      <w:pPr>
        <w:rPr>
          <w:rFonts w:ascii="Segoe UI" w:hAnsi="Segoe UI" w:cs="Segoe UI"/>
          <w:b/>
          <w:bCs/>
          <w:i/>
          <w:iCs/>
          <w:lang w:val="en-US"/>
        </w:rPr>
      </w:pPr>
      <w:r w:rsidRPr="008C6963">
        <w:rPr>
          <w:rFonts w:ascii="Segoe UI" w:hAnsi="Segoe UI" w:cs="Segoe UI"/>
          <w:b/>
          <w:bCs/>
          <w:i/>
          <w:iCs/>
          <w:lang w:val="en-US"/>
        </w:rPr>
        <w:lastRenderedPageBreak/>
        <w:t xml:space="preserve">Supplemental Figure </w:t>
      </w:r>
      <w:r>
        <w:rPr>
          <w:rFonts w:ascii="Segoe UI" w:hAnsi="Segoe UI" w:cs="Segoe UI"/>
          <w:b/>
          <w:bCs/>
          <w:i/>
          <w:iCs/>
          <w:lang w:val="en-US"/>
        </w:rPr>
        <w:t>2</w:t>
      </w:r>
    </w:p>
    <w:p w14:paraId="2A734B64" w14:textId="768AA188" w:rsidR="00FB5A50" w:rsidRPr="00701078" w:rsidRDefault="00FB5A50" w:rsidP="00FB5A50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Testing sex-differences in conscious mice.  </w:t>
      </w:r>
    </w:p>
    <w:p w14:paraId="4001709E" w14:textId="77777777" w:rsidR="004A799B" w:rsidRDefault="00D24236" w:rsidP="00FB5A50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  <w:r w:rsidRPr="00701078">
        <w:rPr>
          <w:rFonts w:ascii="Segoe UI" w:eastAsiaTheme="minorHAnsi" w:hAnsi="Segoe UI" w:cs="Segoe UI"/>
          <w:noProof/>
          <w:kern w:val="2"/>
          <w:sz w:val="22"/>
          <w:szCs w:val="22"/>
          <w:lang w:eastAsia="en-US"/>
        </w:rPr>
        <w:drawing>
          <wp:anchor distT="0" distB="0" distL="114300" distR="114300" simplePos="0" relativeHeight="251690496" behindDoc="0" locked="0" layoutInCell="1" allowOverlap="1" wp14:anchorId="1887C02C" wp14:editId="09F4C5BD">
            <wp:simplePos x="0" y="0"/>
            <wp:positionH relativeFrom="column">
              <wp:posOffset>-4445</wp:posOffset>
            </wp:positionH>
            <wp:positionV relativeFrom="paragraph">
              <wp:posOffset>1649095</wp:posOffset>
            </wp:positionV>
            <wp:extent cx="5981700" cy="3126740"/>
            <wp:effectExtent l="0" t="0" r="0" b="0"/>
            <wp:wrapSquare wrapText="bothSides"/>
            <wp:docPr id="2037869626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126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5A50"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T-test results when comparing data from conscious male and female animals for each of the </w:t>
      </w:r>
      <w:r w:rsidRPr="0062653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nine</w:t>
      </w:r>
      <w:r w:rsidR="00FB5A50"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selected </w:t>
      </w:r>
      <w:r w:rsidRPr="0062653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TTE</w:t>
      </w:r>
      <w:r w:rsidR="00FB5A50"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parameters, stratified by age [early (EA) and late (LA) adult time point]) demonstrated that some parameters show high significance (p&lt;.001), while for others there was no evidence of sexual dimorphism</w:t>
      </w:r>
      <w:r w:rsidR="005F225C" w:rsidRPr="0062653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(LVPWd, LVPWs</w:t>
      </w:r>
      <w:r w:rsidR="00E32E8A" w:rsidRPr="0062653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in EA and SV in LA</w:t>
      </w:r>
      <w:r w:rsidR="00AB5354" w:rsidRPr="0062653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)</w:t>
      </w:r>
      <w:r w:rsidR="00FB5A50"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. Associated Cohen´s d standardized effect sizes were negligible</w:t>
      </w:r>
      <w:r w:rsidR="008C6963" w:rsidRPr="0062653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to small and for LA HR medium</w:t>
      </w:r>
      <w:r w:rsidR="00FB5A50"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. </w:t>
      </w:r>
    </w:p>
    <w:p w14:paraId="44EDE88E" w14:textId="77777777" w:rsidR="004A799B" w:rsidRDefault="004A799B" w:rsidP="00FB5A50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</w:p>
    <w:p w14:paraId="2420031D" w14:textId="124A3C09" w:rsidR="00FB5A50" w:rsidRPr="00701078" w:rsidRDefault="00FB5A50" w:rsidP="00FB5A50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Panel a shows EA time point, Panel b shows LA time point. </w:t>
      </w:r>
    </w:p>
    <w:p w14:paraId="715FFE26" w14:textId="2918D794" w:rsidR="00D24236" w:rsidRDefault="00D24236">
      <w:pPr>
        <w:rPr>
          <w:rStyle w:val="eop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</w:p>
    <w:p w14:paraId="75949958" w14:textId="77777777" w:rsidR="00613565" w:rsidRDefault="00613565">
      <w:pPr>
        <w:rPr>
          <w:rFonts w:ascii="Segoe UI" w:hAnsi="Segoe UI" w:cs="Segoe UI"/>
          <w:b/>
          <w:bCs/>
          <w:i/>
          <w:iCs/>
          <w:lang w:val="en-US"/>
        </w:rPr>
      </w:pPr>
      <w:r>
        <w:rPr>
          <w:rFonts w:ascii="Segoe UI" w:hAnsi="Segoe UI" w:cs="Segoe UI"/>
          <w:b/>
          <w:bCs/>
          <w:i/>
          <w:iCs/>
          <w:lang w:val="en-US"/>
        </w:rPr>
        <w:br w:type="page"/>
      </w:r>
    </w:p>
    <w:p w14:paraId="77D330E8" w14:textId="7918E88E" w:rsidR="000867D6" w:rsidRDefault="008C6963" w:rsidP="008C6963">
      <w:pPr>
        <w:rPr>
          <w:rFonts w:ascii="Segoe UI" w:hAnsi="Segoe UI" w:cs="Segoe UI"/>
          <w:b/>
          <w:bCs/>
          <w:i/>
          <w:iCs/>
          <w:lang w:val="en-US"/>
        </w:rPr>
      </w:pPr>
      <w:r w:rsidRPr="008C6963">
        <w:rPr>
          <w:rFonts w:ascii="Segoe UI" w:hAnsi="Segoe UI" w:cs="Segoe UI"/>
          <w:b/>
          <w:bCs/>
          <w:i/>
          <w:iCs/>
          <w:lang w:val="en-US"/>
        </w:rPr>
        <w:lastRenderedPageBreak/>
        <w:t xml:space="preserve">Supplemental Figure </w:t>
      </w:r>
      <w:r w:rsidR="0070626B">
        <w:rPr>
          <w:rFonts w:ascii="Segoe UI" w:hAnsi="Segoe UI" w:cs="Segoe UI"/>
          <w:b/>
          <w:bCs/>
          <w:i/>
          <w:iCs/>
          <w:lang w:val="en-US"/>
        </w:rPr>
        <w:t>3</w:t>
      </w:r>
    </w:p>
    <w:p w14:paraId="47B6BBEC" w14:textId="77777777" w:rsidR="00977340" w:rsidRPr="00977340" w:rsidRDefault="00977340" w:rsidP="00701078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  <w:r w:rsidRPr="00977340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Testing sex-differences in isoflurane anesthetized mice.  </w:t>
      </w:r>
    </w:p>
    <w:p w14:paraId="76107791" w14:textId="77777777" w:rsidR="004A799B" w:rsidRDefault="00525A7A" w:rsidP="00701078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T-test results when comparing data from conscious male and female animals for each of the </w:t>
      </w:r>
      <w:r w:rsidRPr="007132F6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nine</w:t>
      </w: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selected </w:t>
      </w:r>
      <w:r w:rsidRPr="007132F6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TTE</w:t>
      </w: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parameters, stratified by age [early (EA) and late (LA) adult time point]) demonstrated that some parameters show high significance (p&lt;.001), while for others there was no evidence of sexual dimorphism</w:t>
      </w:r>
      <w:r w:rsidRPr="007132F6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(LVPWs in LA)</w:t>
      </w: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. Associated Cohen´s d standardized effect sizes were negligible</w:t>
      </w:r>
      <w:r w:rsidRPr="007F087F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to small and for </w:t>
      </w:r>
      <w:r w:rsidR="007F087F" w:rsidRPr="007F087F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CO</w:t>
      </w:r>
      <w:r w:rsidR="007F087F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, LVIDd and SV</w:t>
      </w:r>
      <w:r w:rsidRPr="007F087F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medium</w:t>
      </w:r>
      <w:r w:rsidR="007F087F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in EA</w:t>
      </w: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. </w:t>
      </w:r>
      <w:r w:rsidR="00620D9B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EF, LVIDd, LVIDs showed l</w:t>
      </w:r>
      <w:r w:rsidR="009C0F59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arge </w:t>
      </w:r>
      <w:r w:rsidR="00620D9B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and </w:t>
      </w:r>
      <w:r w:rsidR="00F5292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FS and SV medium </w:t>
      </w:r>
      <w:r w:rsidR="009C0F59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effect sizes</w:t>
      </w:r>
      <w:r w:rsidR="00F52927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in LA</w:t>
      </w:r>
      <w:r w:rsidR="009C0F59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. </w:t>
      </w:r>
    </w:p>
    <w:p w14:paraId="41A0D0F4" w14:textId="77777777" w:rsidR="004A799B" w:rsidRDefault="004A799B" w:rsidP="00701078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</w:p>
    <w:p w14:paraId="25CD3FE4" w14:textId="70C7F221" w:rsidR="008C6963" w:rsidRPr="00701078" w:rsidRDefault="00525A7A" w:rsidP="00701078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Panel a shows EA time point, Panel b shows LA time point.</w:t>
      </w:r>
    </w:p>
    <w:p w14:paraId="4EE81AFC" w14:textId="7D933411" w:rsidR="0081663B" w:rsidRPr="004D4C47" w:rsidRDefault="00613565">
      <w:pPr>
        <w:rPr>
          <w:rStyle w:val="eop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Segoe UI" w:hAnsi="Segoe UI" w:cs="Segoe UI"/>
          <w:b/>
          <w:bCs/>
          <w:i/>
          <w:iCs/>
          <w:noProof/>
          <w:lang w:val="en-US"/>
        </w:rPr>
        <w:drawing>
          <wp:anchor distT="0" distB="0" distL="114300" distR="114300" simplePos="0" relativeHeight="251692544" behindDoc="1" locked="0" layoutInCell="1" allowOverlap="1" wp14:anchorId="6184AE35" wp14:editId="2CFEDEB2">
            <wp:simplePos x="0" y="0"/>
            <wp:positionH relativeFrom="column">
              <wp:posOffset>-4445</wp:posOffset>
            </wp:positionH>
            <wp:positionV relativeFrom="paragraph">
              <wp:posOffset>238760</wp:posOffset>
            </wp:positionV>
            <wp:extent cx="6163310" cy="3057525"/>
            <wp:effectExtent l="0" t="0" r="0" b="0"/>
            <wp:wrapTight wrapText="bothSides">
              <wp:wrapPolygon edited="0">
                <wp:start x="11283" y="1077"/>
                <wp:lineTo x="1335" y="2153"/>
                <wp:lineTo x="668" y="2288"/>
                <wp:lineTo x="668" y="3499"/>
                <wp:lineTo x="334" y="4576"/>
                <wp:lineTo x="267" y="6460"/>
                <wp:lineTo x="534" y="7806"/>
                <wp:lineTo x="734" y="21533"/>
                <wp:lineTo x="21564" y="21533"/>
                <wp:lineTo x="21564" y="6460"/>
                <wp:lineTo x="21297" y="5652"/>
                <wp:lineTo x="21431" y="4037"/>
                <wp:lineTo x="20763" y="3903"/>
                <wp:lineTo x="16958" y="3499"/>
                <wp:lineTo x="17091" y="1884"/>
                <wp:lineTo x="11683" y="1077"/>
                <wp:lineTo x="11283" y="1077"/>
              </wp:wrapPolygon>
            </wp:wrapTight>
            <wp:docPr id="1195097281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0" cy="305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0CB9" w:rsidRPr="003D0CB9">
        <w:rPr>
          <w:rFonts w:ascii="Segoe UI" w:hAnsi="Segoe UI" w:cs="Segoe UI"/>
          <w:lang w:val="en-US"/>
        </w:rPr>
        <w:t xml:space="preserve"> </w:t>
      </w:r>
    </w:p>
    <w:p w14:paraId="6E8DF0E9" w14:textId="77777777" w:rsidR="00CC09AB" w:rsidRDefault="00CC09AB">
      <w:pPr>
        <w:rPr>
          <w:rStyle w:val="eop"/>
          <w:rFonts w:ascii="Arial" w:hAnsi="Arial" w:cs="Arial"/>
          <w:color w:val="000000"/>
          <w:shd w:val="clear" w:color="auto" w:fill="FFFFFF"/>
          <w:lang w:val="en-US"/>
        </w:rPr>
      </w:pPr>
    </w:p>
    <w:p w14:paraId="6736B807" w14:textId="77777777" w:rsidR="00CC09AB" w:rsidRDefault="00CC09AB">
      <w:pPr>
        <w:rPr>
          <w:rFonts w:ascii="Segoe UI" w:hAnsi="Segoe UI" w:cs="Segoe UI"/>
          <w:lang w:val="en-US"/>
        </w:rPr>
      </w:pPr>
      <w:r>
        <w:rPr>
          <w:rFonts w:ascii="Segoe UI" w:hAnsi="Segoe UI" w:cs="Segoe UI"/>
          <w:lang w:val="en-US"/>
        </w:rPr>
        <w:br w:type="page"/>
      </w:r>
    </w:p>
    <w:p w14:paraId="24C18B0B" w14:textId="191996EF" w:rsidR="00F52927" w:rsidRDefault="00F52927" w:rsidP="00F52927">
      <w:pPr>
        <w:rPr>
          <w:rFonts w:ascii="Segoe UI" w:hAnsi="Segoe UI" w:cs="Segoe UI"/>
          <w:b/>
          <w:bCs/>
          <w:i/>
          <w:iCs/>
          <w:lang w:val="en-US"/>
        </w:rPr>
      </w:pPr>
      <w:r w:rsidRPr="008C6963">
        <w:rPr>
          <w:rFonts w:ascii="Segoe UI" w:hAnsi="Segoe UI" w:cs="Segoe UI"/>
          <w:b/>
          <w:bCs/>
          <w:i/>
          <w:iCs/>
          <w:lang w:val="en-US"/>
        </w:rPr>
        <w:lastRenderedPageBreak/>
        <w:t xml:space="preserve">Supplemental Figure </w:t>
      </w:r>
      <w:r w:rsidR="0070626B">
        <w:rPr>
          <w:rFonts w:ascii="Segoe UI" w:hAnsi="Segoe UI" w:cs="Segoe UI"/>
          <w:b/>
          <w:bCs/>
          <w:i/>
          <w:iCs/>
          <w:lang w:val="en-US"/>
        </w:rPr>
        <w:t>4</w:t>
      </w:r>
    </w:p>
    <w:p w14:paraId="3CA2CEA8" w14:textId="4CB12F9B" w:rsidR="00CC09AB" w:rsidRPr="00626537" w:rsidRDefault="00D7586B">
      <w:pPr>
        <w:rPr>
          <w:rFonts w:ascii="Segoe UI" w:hAnsi="Segoe UI" w:cs="Segoe UI"/>
          <w:lang w:val="en-US"/>
        </w:rPr>
      </w:pPr>
      <w:r w:rsidRPr="00626537">
        <w:rPr>
          <w:rFonts w:ascii="Segoe UI" w:hAnsi="Segoe UI" w:cs="Segoe UI"/>
          <w:lang w:val="en-US"/>
        </w:rPr>
        <w:t>Testing sex-differences in tribromoethanol anesthetized mice.</w:t>
      </w:r>
      <w:r w:rsidRPr="00D7586B">
        <w:rPr>
          <w:rFonts w:ascii="Segoe UI" w:hAnsi="Segoe UI" w:cs="Segoe UI"/>
          <w:lang w:val="en-US"/>
        </w:rPr>
        <w:t> </w:t>
      </w:r>
    </w:p>
    <w:p w14:paraId="632304C4" w14:textId="77777777" w:rsidR="004A799B" w:rsidRDefault="00D7586B" w:rsidP="00D7586B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T-test results when comparing data from conscious male and female animals for each of the </w:t>
      </w:r>
      <w:r w:rsidRPr="007132F6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nine</w:t>
      </w: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selected </w:t>
      </w:r>
      <w:r w:rsidRPr="007132F6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TTE</w:t>
      </w: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parameters, stratified by early (EA) adult time point demonstrated that </w:t>
      </w:r>
      <w:r w:rsidR="00BE497D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some </w:t>
      </w: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parameters show high significance (p&lt;.001), while for others there was no evidence of sexual dimorphism</w:t>
      </w:r>
      <w:r w:rsidRPr="007132F6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(</w:t>
      </w:r>
      <w:r w:rsidR="00BE497D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HR and FS</w:t>
      </w:r>
      <w:r w:rsidRPr="007132F6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)</w:t>
      </w: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. Associated Cohen´s d standardized effect sizes were negligible</w:t>
      </w:r>
      <w:r w:rsidRPr="007F087F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to small and for </w:t>
      </w:r>
      <w:r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LVIDd in EA</w:t>
      </w: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. </w:t>
      </w:r>
    </w:p>
    <w:p w14:paraId="6EA89E7D" w14:textId="77777777" w:rsidR="004A799B" w:rsidRDefault="004A799B" w:rsidP="00D7586B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</w:p>
    <w:p w14:paraId="2359DF84" w14:textId="517ACA1D" w:rsidR="00402D19" w:rsidRDefault="00D7586B" w:rsidP="00D7586B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Panel a shows EA time point</w:t>
      </w:r>
      <w:r w:rsidR="00402D19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>.</w:t>
      </w:r>
    </w:p>
    <w:p w14:paraId="430C1A0D" w14:textId="49E082ED" w:rsidR="00D7586B" w:rsidRPr="00701078" w:rsidRDefault="00D7586B" w:rsidP="00D7586B">
      <w:pPr>
        <w:pStyle w:val="paragraph"/>
        <w:spacing w:before="0" w:beforeAutospacing="0" w:after="0" w:afterAutospacing="0"/>
        <w:jc w:val="both"/>
        <w:textAlignment w:val="baseline"/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</w:pPr>
      <w:r w:rsidRPr="00701078">
        <w:rPr>
          <w:rFonts w:ascii="Segoe UI" w:eastAsiaTheme="minorHAnsi" w:hAnsi="Segoe UI" w:cs="Segoe UI"/>
          <w:kern w:val="2"/>
          <w:sz w:val="22"/>
          <w:szCs w:val="22"/>
          <w:lang w:val="en-US" w:eastAsia="en-US"/>
        </w:rPr>
        <w:t xml:space="preserve"> </w:t>
      </w:r>
    </w:p>
    <w:p w14:paraId="11A35BF9" w14:textId="5EF3213A" w:rsidR="00D7586B" w:rsidRDefault="00402D19">
      <w:pPr>
        <w:rPr>
          <w:rFonts w:ascii="Segoe UI" w:hAnsi="Segoe UI" w:cs="Segoe UI"/>
          <w:lang w:val="en-US"/>
        </w:rPr>
      </w:pPr>
      <w:r>
        <w:rPr>
          <w:rFonts w:ascii="Segoe UI" w:hAnsi="Segoe UI" w:cs="Segoe UI"/>
          <w:noProof/>
          <w:lang w:val="en-US"/>
        </w:rPr>
        <w:drawing>
          <wp:inline distT="0" distB="0" distL="0" distR="0" wp14:anchorId="00DE0CF1" wp14:editId="6289E3C0">
            <wp:extent cx="3822700" cy="2731135"/>
            <wp:effectExtent l="0" t="0" r="0" b="0"/>
            <wp:docPr id="929126970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273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3F37FD" w14:textId="77777777" w:rsidR="003635F0" w:rsidRDefault="003635F0">
      <w:pPr>
        <w:rPr>
          <w:rFonts w:ascii="Segoe UI" w:hAnsi="Segoe UI" w:cs="Segoe UI"/>
          <w:b/>
          <w:bCs/>
          <w:i/>
          <w:iCs/>
          <w:lang w:val="en-US"/>
        </w:rPr>
      </w:pPr>
      <w:r>
        <w:rPr>
          <w:rFonts w:ascii="Segoe UI" w:hAnsi="Segoe UI" w:cs="Segoe UI"/>
          <w:b/>
          <w:bCs/>
          <w:i/>
          <w:iCs/>
          <w:lang w:val="en-US"/>
        </w:rPr>
        <w:br w:type="page"/>
      </w:r>
    </w:p>
    <w:p w14:paraId="0EF2A63D" w14:textId="6CE77C21" w:rsidR="00CB4848" w:rsidRPr="00D22737" w:rsidRDefault="003D293F" w:rsidP="009E685D">
      <w:pPr>
        <w:spacing w:after="0" w:line="240" w:lineRule="auto"/>
        <w:jc w:val="both"/>
        <w:textAlignment w:val="baseline"/>
        <w:rPr>
          <w:rFonts w:ascii="Segoe UI" w:hAnsi="Segoe UI" w:cs="Segoe UI"/>
          <w:lang w:val="en-US"/>
        </w:rPr>
      </w:pPr>
      <w:r w:rsidRPr="00AD6F83">
        <w:rPr>
          <w:rFonts w:ascii="Segoe UI" w:hAnsi="Segoe UI" w:cs="Segoe UI"/>
          <w:b/>
          <w:bCs/>
          <w:i/>
          <w:iCs/>
          <w:lang w:val="en-US"/>
        </w:rPr>
        <w:lastRenderedPageBreak/>
        <w:t xml:space="preserve">Supplemental Figure </w:t>
      </w:r>
      <w:r>
        <w:rPr>
          <w:rFonts w:ascii="Segoe UI" w:hAnsi="Segoe UI" w:cs="Segoe UI"/>
          <w:b/>
          <w:bCs/>
          <w:i/>
          <w:iCs/>
          <w:lang w:val="en-US"/>
        </w:rPr>
        <w:t>5</w:t>
      </w:r>
      <w:r w:rsidR="009E685D">
        <w:rPr>
          <w:rFonts w:ascii="Segoe UI" w:hAnsi="Segoe UI" w:cs="Segoe UI"/>
          <w:b/>
          <w:bCs/>
          <w:i/>
          <w:iCs/>
          <w:lang w:val="en-US"/>
        </w:rPr>
        <w:t>:</w:t>
      </w:r>
      <w:r w:rsidRPr="00AD6F83">
        <w:rPr>
          <w:rFonts w:ascii="Segoe UI" w:hAnsi="Segoe UI" w:cs="Segoe UI"/>
          <w:lang w:val="en-US"/>
        </w:rPr>
        <w:t xml:space="preserve"> </w:t>
      </w:r>
      <w:r w:rsidR="009E685D" w:rsidRPr="00CB4848">
        <w:rPr>
          <w:rFonts w:ascii="Segoe UI" w:hAnsi="Segoe UI" w:cs="Segoe UI"/>
          <w:lang w:val="en-US"/>
        </w:rPr>
        <w:t>S</w:t>
      </w:r>
      <w:r w:rsidR="004456B9">
        <w:rPr>
          <w:rFonts w:ascii="Segoe UI" w:hAnsi="Segoe UI" w:cs="Segoe UI"/>
          <w:lang w:val="en-US"/>
        </w:rPr>
        <w:t>ix</w:t>
      </w:r>
      <w:r w:rsidR="009E685D" w:rsidRPr="00CB4848">
        <w:rPr>
          <w:rFonts w:ascii="Segoe UI" w:hAnsi="Segoe UI" w:cs="Segoe UI"/>
          <w:lang w:val="en-US"/>
        </w:rPr>
        <w:t xml:space="preserve"> inbred strains of The Jaxwest1 project 129S1/SvImJ, A/J, BALB/cJ, C57BL/6J, DBA/2J, NOD/ShiLtJ and SJL/J show a close alignment to the reference ranges reported herein for </w:t>
      </w:r>
      <w:r w:rsidR="00D22737">
        <w:rPr>
          <w:rFonts w:ascii="Segoe UI" w:hAnsi="Segoe UI" w:cs="Segoe UI"/>
          <w:lang w:val="en-US"/>
        </w:rPr>
        <w:t xml:space="preserve">CO, </w:t>
      </w:r>
      <w:r w:rsidR="00D22737" w:rsidRPr="00DE46CE">
        <w:rPr>
          <w:rFonts w:ascii="Segoe UI" w:hAnsi="Segoe UI" w:cs="Segoe UI"/>
          <w:lang w:val="en-US"/>
        </w:rPr>
        <w:t>EF,</w:t>
      </w:r>
      <w:r w:rsidR="00D22737">
        <w:rPr>
          <w:rFonts w:ascii="Segoe UI" w:hAnsi="Segoe UI" w:cs="Segoe UI"/>
          <w:lang w:val="en-US"/>
        </w:rPr>
        <w:t xml:space="preserve"> LVIDd,</w:t>
      </w:r>
      <w:r w:rsidR="00D22737" w:rsidRPr="00B7276B">
        <w:rPr>
          <w:rFonts w:ascii="Segoe UI" w:hAnsi="Segoe UI" w:cs="Segoe UI"/>
          <w:lang w:val="en-US"/>
        </w:rPr>
        <w:t xml:space="preserve"> </w:t>
      </w:r>
      <w:r w:rsidR="00D22737">
        <w:rPr>
          <w:rFonts w:ascii="Segoe UI" w:hAnsi="Segoe UI" w:cs="Segoe UI"/>
          <w:lang w:val="en-US"/>
        </w:rPr>
        <w:t>LVIDs,</w:t>
      </w:r>
      <w:r w:rsidR="00D22737" w:rsidRPr="00B7276B">
        <w:rPr>
          <w:rFonts w:ascii="Segoe UI" w:hAnsi="Segoe UI" w:cs="Segoe UI"/>
          <w:lang w:val="en-US"/>
        </w:rPr>
        <w:t xml:space="preserve"> </w:t>
      </w:r>
      <w:r w:rsidR="00D22737">
        <w:rPr>
          <w:rFonts w:ascii="Segoe UI" w:hAnsi="Segoe UI" w:cs="Segoe UI"/>
          <w:lang w:val="en-US"/>
        </w:rPr>
        <w:t>FS,</w:t>
      </w:r>
      <w:r w:rsidR="00D22737" w:rsidRPr="00B7276B">
        <w:rPr>
          <w:rFonts w:ascii="Segoe UI" w:hAnsi="Segoe UI" w:cs="Segoe UI"/>
          <w:lang w:val="en-US"/>
        </w:rPr>
        <w:t xml:space="preserve"> </w:t>
      </w:r>
      <w:r w:rsidR="00D81777">
        <w:rPr>
          <w:rFonts w:ascii="Segoe UI" w:hAnsi="Segoe UI" w:cs="Segoe UI"/>
          <w:lang w:val="en-US"/>
        </w:rPr>
        <w:t xml:space="preserve">and </w:t>
      </w:r>
      <w:r w:rsidR="00D22737" w:rsidRPr="00393BFB">
        <w:rPr>
          <w:rFonts w:ascii="Segoe UI" w:hAnsi="Segoe UI" w:cs="Segoe UI"/>
          <w:lang w:val="en-US"/>
        </w:rPr>
        <w:t>HR</w:t>
      </w:r>
      <w:r w:rsidR="00D22737">
        <w:rPr>
          <w:rFonts w:ascii="Segoe UI" w:hAnsi="Segoe UI" w:cs="Segoe UI"/>
          <w:lang w:val="en-US"/>
        </w:rPr>
        <w:t xml:space="preserve"> </w:t>
      </w:r>
      <w:r w:rsidR="009E685D" w:rsidRPr="00CB4848">
        <w:rPr>
          <w:rFonts w:ascii="Segoe UI" w:hAnsi="Segoe UI" w:cs="Segoe UI"/>
          <w:lang w:val="en-US"/>
        </w:rPr>
        <w:t xml:space="preserve">based on multiple C57BL/6N substrains indicating good utility for those reference ranges. </w:t>
      </w:r>
      <w:r w:rsidR="00D81777">
        <w:rPr>
          <w:rFonts w:ascii="Segoe UI" w:hAnsi="Segoe UI" w:cs="Segoe UI"/>
          <w:lang w:val="en-US"/>
        </w:rPr>
        <w:t xml:space="preserve">Data on </w:t>
      </w:r>
      <w:r w:rsidR="00D81777" w:rsidRPr="00B7276B">
        <w:rPr>
          <w:rFonts w:ascii="Segoe UI" w:hAnsi="Segoe UI" w:cs="Segoe UI"/>
          <w:lang w:val="en-US"/>
        </w:rPr>
        <w:t>LVPWd</w:t>
      </w:r>
      <w:r w:rsidR="00D81777">
        <w:rPr>
          <w:rFonts w:ascii="Segoe UI" w:hAnsi="Segoe UI" w:cs="Segoe UI"/>
          <w:lang w:val="en-US"/>
        </w:rPr>
        <w:t xml:space="preserve">, </w:t>
      </w:r>
      <w:r w:rsidR="00D81777" w:rsidRPr="00B7276B">
        <w:rPr>
          <w:rFonts w:ascii="Segoe UI" w:hAnsi="Segoe UI" w:cs="Segoe UI"/>
          <w:lang w:val="en-US"/>
        </w:rPr>
        <w:t>LVPWs</w:t>
      </w:r>
      <w:r w:rsidR="00D81777">
        <w:rPr>
          <w:rFonts w:ascii="Segoe UI" w:hAnsi="Segoe UI" w:cs="Segoe UI"/>
          <w:lang w:val="en-US"/>
        </w:rPr>
        <w:t xml:space="preserve"> and SV </w:t>
      </w:r>
      <w:r w:rsidR="00F7465E">
        <w:rPr>
          <w:rFonts w:ascii="Segoe UI" w:hAnsi="Segoe UI" w:cs="Segoe UI"/>
          <w:lang w:val="en-US"/>
        </w:rPr>
        <w:t xml:space="preserve">were not available in this study. </w:t>
      </w:r>
      <w:r w:rsidR="009E685D" w:rsidRPr="003635F0">
        <w:rPr>
          <w:rFonts w:ascii="Segoe UI" w:hAnsi="Segoe UI" w:cs="Segoe UI"/>
          <w:lang w:val="en-US"/>
        </w:rPr>
        <w:t xml:space="preserve">Mice were </w:t>
      </w:r>
      <w:r w:rsidR="00D45D4F">
        <w:rPr>
          <w:rFonts w:ascii="Segoe UI" w:hAnsi="Segoe UI" w:cs="Segoe UI"/>
          <w:lang w:val="en-US"/>
        </w:rPr>
        <w:t>isoflurane anesthetized</w:t>
      </w:r>
      <w:r w:rsidR="009E685D" w:rsidRPr="003635F0">
        <w:rPr>
          <w:rFonts w:ascii="Segoe UI" w:hAnsi="Segoe UI" w:cs="Segoe UI"/>
          <w:lang w:val="en-US"/>
        </w:rPr>
        <w:t xml:space="preserve">, split by sex and ~12 weeks of age, equivalent to the IMPC EA time point. </w:t>
      </w:r>
    </w:p>
    <w:p w14:paraId="26717F02" w14:textId="77777777" w:rsidR="00E32F68" w:rsidRDefault="00E32F68" w:rsidP="009E685D">
      <w:pPr>
        <w:spacing w:after="0" w:line="240" w:lineRule="auto"/>
        <w:jc w:val="both"/>
        <w:textAlignment w:val="baseline"/>
        <w:rPr>
          <w:rFonts w:ascii="Segoe UI" w:hAnsi="Segoe UI" w:cs="Segoe UI"/>
          <w:lang w:val="en-US"/>
        </w:rPr>
      </w:pPr>
    </w:p>
    <w:p w14:paraId="22A3ACBE" w14:textId="522D1452" w:rsidR="00402D19" w:rsidRDefault="009E685D" w:rsidP="009E685D">
      <w:pPr>
        <w:spacing w:after="0" w:line="240" w:lineRule="auto"/>
        <w:jc w:val="both"/>
        <w:textAlignment w:val="baseline"/>
        <w:rPr>
          <w:rFonts w:ascii="Segoe UI" w:hAnsi="Segoe UI" w:cs="Segoe UI"/>
          <w:lang w:val="en-US"/>
        </w:rPr>
      </w:pPr>
      <w:r w:rsidRPr="00CB4848">
        <w:rPr>
          <w:rFonts w:ascii="Segoe UI" w:hAnsi="Segoe UI" w:cs="Segoe UI"/>
          <w:lang w:val="en-US"/>
        </w:rPr>
        <w:t>Red dotted lines depict the boundaries of the sex-specific reference range calculated herein, for each parameter.</w:t>
      </w:r>
    </w:p>
    <w:p w14:paraId="7DA67AC5" w14:textId="1EC2763A" w:rsidR="00541B73" w:rsidRDefault="00541B73" w:rsidP="009E685D">
      <w:pPr>
        <w:spacing w:after="0" w:line="240" w:lineRule="auto"/>
        <w:jc w:val="both"/>
        <w:textAlignment w:val="baseline"/>
        <w:rPr>
          <w:rFonts w:ascii="Segoe UI" w:hAnsi="Segoe UI" w:cs="Segoe UI"/>
          <w:lang w:val="en-US"/>
        </w:rPr>
      </w:pPr>
      <w:r w:rsidRPr="00541B73">
        <w:rPr>
          <w:rFonts w:ascii="Segoe UI" w:hAnsi="Segoe UI" w:cs="Segoe UI"/>
          <w:noProof/>
        </w:rPr>
        <w:drawing>
          <wp:inline distT="0" distB="0" distL="0" distR="0" wp14:anchorId="253E44B9" wp14:editId="51BF97F8">
            <wp:extent cx="5760145" cy="5650302"/>
            <wp:effectExtent l="0" t="0" r="0" b="0"/>
            <wp:docPr id="3" name="Grafik 2">
              <a:extLst xmlns:a="http://schemas.openxmlformats.org/drawingml/2006/main">
                <a:ext uri="{FF2B5EF4-FFF2-40B4-BE49-F238E27FC236}">
                  <a16:creationId xmlns:a16="http://schemas.microsoft.com/office/drawing/2014/main" id="{4313DFF4-805D-2207-EF91-612B54738F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>
                      <a:extLst>
                        <a:ext uri="{FF2B5EF4-FFF2-40B4-BE49-F238E27FC236}">
                          <a16:creationId xmlns:a16="http://schemas.microsoft.com/office/drawing/2014/main" id="{4313DFF4-805D-2207-EF91-612B54738F4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t="1037" b="1886"/>
                    <a:stretch/>
                  </pic:blipFill>
                  <pic:spPr bwMode="auto">
                    <a:xfrm>
                      <a:off x="0" y="0"/>
                      <a:ext cx="5760720" cy="5650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6EF3E4" w14:textId="77777777" w:rsidR="003C54BC" w:rsidRDefault="003C54BC" w:rsidP="009E685D">
      <w:pPr>
        <w:spacing w:after="0" w:line="240" w:lineRule="auto"/>
        <w:jc w:val="both"/>
        <w:textAlignment w:val="baseline"/>
        <w:rPr>
          <w:rFonts w:ascii="Segoe UI" w:hAnsi="Segoe UI" w:cs="Segoe UI"/>
          <w:lang w:val="en-US"/>
        </w:rPr>
      </w:pPr>
    </w:p>
    <w:p w14:paraId="44E4945D" w14:textId="77777777" w:rsidR="00F7465E" w:rsidRDefault="00F7465E">
      <w:pPr>
        <w:rPr>
          <w:rFonts w:ascii="Segoe UI" w:hAnsi="Segoe UI" w:cs="Segoe UI"/>
          <w:b/>
          <w:bCs/>
          <w:i/>
          <w:iCs/>
          <w:lang w:val="en-US"/>
        </w:rPr>
      </w:pPr>
      <w:r>
        <w:rPr>
          <w:rFonts w:ascii="Segoe UI" w:hAnsi="Segoe UI" w:cs="Segoe UI"/>
          <w:b/>
          <w:bCs/>
          <w:i/>
          <w:iCs/>
          <w:lang w:val="en-US"/>
        </w:rPr>
        <w:br w:type="page"/>
      </w:r>
    </w:p>
    <w:p w14:paraId="024FA0A8" w14:textId="1DC5B605" w:rsidR="003C54BC" w:rsidRPr="00D22737" w:rsidRDefault="003C54BC" w:rsidP="003C54BC">
      <w:pPr>
        <w:spacing w:after="0" w:line="240" w:lineRule="auto"/>
        <w:jc w:val="both"/>
        <w:textAlignment w:val="baseline"/>
        <w:rPr>
          <w:rFonts w:ascii="Segoe UI" w:hAnsi="Segoe UI" w:cs="Segoe UI"/>
          <w:lang w:val="en-US"/>
        </w:rPr>
      </w:pPr>
      <w:r w:rsidRPr="00AD6F83">
        <w:rPr>
          <w:rFonts w:ascii="Segoe UI" w:hAnsi="Segoe UI" w:cs="Segoe UI"/>
          <w:b/>
          <w:bCs/>
          <w:i/>
          <w:iCs/>
          <w:lang w:val="en-US"/>
        </w:rPr>
        <w:lastRenderedPageBreak/>
        <w:t xml:space="preserve">Supplemental Figure </w:t>
      </w:r>
      <w:r>
        <w:rPr>
          <w:rFonts w:ascii="Segoe UI" w:hAnsi="Segoe UI" w:cs="Segoe UI"/>
          <w:b/>
          <w:bCs/>
          <w:i/>
          <w:iCs/>
          <w:lang w:val="en-US"/>
        </w:rPr>
        <w:t>5:</w:t>
      </w:r>
      <w:r w:rsidRPr="00AD6F83">
        <w:rPr>
          <w:rFonts w:ascii="Segoe UI" w:hAnsi="Segoe UI" w:cs="Segoe UI"/>
          <w:lang w:val="en-US"/>
        </w:rPr>
        <w:t xml:space="preserve"> </w:t>
      </w:r>
      <w:r w:rsidRPr="00CB4848">
        <w:rPr>
          <w:rFonts w:ascii="Segoe UI" w:hAnsi="Segoe UI" w:cs="Segoe UI"/>
          <w:lang w:val="en-US"/>
        </w:rPr>
        <w:t xml:space="preserve">Seven inbred strains of The Jaxwest1 project 129S1/SvImJ, A/J, BALB/cJ, C57BL/6J, DBA/2J, NOD/ShiLtJ and SJL/J show a close alignment to the reference ranges reported herein for </w:t>
      </w:r>
      <w:r>
        <w:rPr>
          <w:rFonts w:ascii="Segoe UI" w:hAnsi="Segoe UI" w:cs="Segoe UI"/>
          <w:lang w:val="en-US"/>
        </w:rPr>
        <w:t xml:space="preserve">CO, </w:t>
      </w:r>
      <w:r w:rsidRPr="00DE46CE">
        <w:rPr>
          <w:rFonts w:ascii="Segoe UI" w:hAnsi="Segoe UI" w:cs="Segoe UI"/>
          <w:lang w:val="en-US"/>
        </w:rPr>
        <w:t>EF,</w:t>
      </w:r>
      <w:r>
        <w:rPr>
          <w:rFonts w:ascii="Segoe UI" w:hAnsi="Segoe UI" w:cs="Segoe UI"/>
          <w:lang w:val="en-US"/>
        </w:rPr>
        <w:t xml:space="preserve"> LVIDd,</w:t>
      </w:r>
      <w:r w:rsidRPr="00B7276B">
        <w:rPr>
          <w:rFonts w:ascii="Segoe UI" w:hAnsi="Segoe UI" w:cs="Segoe UI"/>
          <w:lang w:val="en-US"/>
        </w:rPr>
        <w:t xml:space="preserve"> </w:t>
      </w:r>
      <w:r>
        <w:rPr>
          <w:rFonts w:ascii="Segoe UI" w:hAnsi="Segoe UI" w:cs="Segoe UI"/>
          <w:lang w:val="en-US"/>
        </w:rPr>
        <w:t>LVIDs,</w:t>
      </w:r>
      <w:r w:rsidRPr="00B7276B">
        <w:rPr>
          <w:rFonts w:ascii="Segoe UI" w:hAnsi="Segoe UI" w:cs="Segoe UI"/>
          <w:lang w:val="en-US"/>
        </w:rPr>
        <w:t xml:space="preserve"> </w:t>
      </w:r>
      <w:r>
        <w:rPr>
          <w:rFonts w:ascii="Segoe UI" w:hAnsi="Segoe UI" w:cs="Segoe UI"/>
          <w:lang w:val="en-US"/>
        </w:rPr>
        <w:t>FS,</w:t>
      </w:r>
      <w:r w:rsidRPr="00B7276B">
        <w:rPr>
          <w:rFonts w:ascii="Segoe UI" w:hAnsi="Segoe UI" w:cs="Segoe UI"/>
          <w:lang w:val="en-US"/>
        </w:rPr>
        <w:t xml:space="preserve"> </w:t>
      </w:r>
      <w:r w:rsidRPr="00393BFB">
        <w:rPr>
          <w:rFonts w:ascii="Segoe UI" w:hAnsi="Segoe UI" w:cs="Segoe UI"/>
          <w:lang w:val="en-US"/>
        </w:rPr>
        <w:t>HR</w:t>
      </w:r>
      <w:r>
        <w:rPr>
          <w:rFonts w:ascii="Segoe UI" w:hAnsi="Segoe UI" w:cs="Segoe UI"/>
          <w:lang w:val="en-US"/>
        </w:rPr>
        <w:t xml:space="preserve">, </w:t>
      </w:r>
      <w:r w:rsidRPr="00B7276B">
        <w:rPr>
          <w:rFonts w:ascii="Segoe UI" w:hAnsi="Segoe UI" w:cs="Segoe UI"/>
          <w:lang w:val="en-US"/>
        </w:rPr>
        <w:t>LVPWd</w:t>
      </w:r>
      <w:r>
        <w:rPr>
          <w:rFonts w:ascii="Segoe UI" w:hAnsi="Segoe UI" w:cs="Segoe UI"/>
          <w:lang w:val="en-US"/>
        </w:rPr>
        <w:t xml:space="preserve">, </w:t>
      </w:r>
      <w:r w:rsidRPr="00B7276B">
        <w:rPr>
          <w:rFonts w:ascii="Segoe UI" w:hAnsi="Segoe UI" w:cs="Segoe UI"/>
          <w:lang w:val="en-US"/>
        </w:rPr>
        <w:t>LVPWs</w:t>
      </w:r>
      <w:r>
        <w:rPr>
          <w:rFonts w:ascii="Segoe UI" w:hAnsi="Segoe UI" w:cs="Segoe UI"/>
          <w:lang w:val="en-US"/>
        </w:rPr>
        <w:t xml:space="preserve"> and SV </w:t>
      </w:r>
      <w:r w:rsidRPr="00CB4848">
        <w:rPr>
          <w:rFonts w:ascii="Segoe UI" w:hAnsi="Segoe UI" w:cs="Segoe UI"/>
          <w:lang w:val="en-US"/>
        </w:rPr>
        <w:t xml:space="preserve">based on multiple C57BL/6N substrains indicating good utility for those reference ranges. </w:t>
      </w:r>
      <w:r w:rsidRPr="003635F0">
        <w:rPr>
          <w:rFonts w:ascii="Segoe UI" w:hAnsi="Segoe UI" w:cs="Segoe UI"/>
          <w:lang w:val="en-US"/>
        </w:rPr>
        <w:t xml:space="preserve">Mice were </w:t>
      </w:r>
      <w:r w:rsidR="00D45D4F">
        <w:rPr>
          <w:rFonts w:ascii="Segoe UI" w:hAnsi="Segoe UI" w:cs="Segoe UI"/>
          <w:lang w:val="en-US"/>
        </w:rPr>
        <w:t>isoflurane anesthetized</w:t>
      </w:r>
      <w:r w:rsidRPr="003635F0">
        <w:rPr>
          <w:rFonts w:ascii="Segoe UI" w:hAnsi="Segoe UI" w:cs="Segoe UI"/>
          <w:lang w:val="en-US"/>
        </w:rPr>
        <w:t xml:space="preserve">, split by sex and ~12 weeks of age, equivalent to the IMPC EA time point. </w:t>
      </w:r>
    </w:p>
    <w:p w14:paraId="1A50D52C" w14:textId="77777777" w:rsidR="00E32F68" w:rsidRDefault="00E32F68" w:rsidP="003C54BC">
      <w:pPr>
        <w:spacing w:after="0" w:line="240" w:lineRule="auto"/>
        <w:jc w:val="both"/>
        <w:textAlignment w:val="baseline"/>
        <w:rPr>
          <w:rFonts w:ascii="Segoe UI" w:hAnsi="Segoe UI" w:cs="Segoe UI"/>
          <w:lang w:val="en-US"/>
        </w:rPr>
      </w:pPr>
    </w:p>
    <w:p w14:paraId="43D30C7F" w14:textId="6B2234CF" w:rsidR="003C54BC" w:rsidRPr="00CB4848" w:rsidRDefault="003C54BC" w:rsidP="003C54BC">
      <w:pPr>
        <w:spacing w:after="0" w:line="240" w:lineRule="auto"/>
        <w:jc w:val="both"/>
        <w:textAlignment w:val="baseline"/>
        <w:rPr>
          <w:rFonts w:ascii="Segoe UI" w:hAnsi="Segoe UI" w:cs="Segoe UI"/>
          <w:lang w:val="en-US"/>
        </w:rPr>
      </w:pPr>
      <w:r w:rsidRPr="00CB4848">
        <w:rPr>
          <w:rFonts w:ascii="Segoe UI" w:hAnsi="Segoe UI" w:cs="Segoe UI"/>
          <w:lang w:val="en-US"/>
        </w:rPr>
        <w:t>Red dotted lines depict the boundaries of the sex-specific reference range calculated herein, for each parameter.</w:t>
      </w:r>
    </w:p>
    <w:p w14:paraId="75420F3D" w14:textId="69D9FA32" w:rsidR="003C54BC" w:rsidRDefault="00AA3D0D" w:rsidP="009E685D">
      <w:pPr>
        <w:spacing w:after="0" w:line="240" w:lineRule="auto"/>
        <w:jc w:val="both"/>
        <w:textAlignment w:val="baseline"/>
        <w:rPr>
          <w:rFonts w:ascii="Segoe UI" w:hAnsi="Segoe UI" w:cs="Segoe UI"/>
          <w:lang w:val="en-US"/>
        </w:rPr>
      </w:pPr>
      <w:r w:rsidRPr="00AA3D0D">
        <w:rPr>
          <w:rFonts w:ascii="Segoe UI" w:hAnsi="Segoe UI" w:cs="Segoe UI"/>
          <w:noProof/>
        </w:rPr>
        <w:drawing>
          <wp:inline distT="0" distB="0" distL="0" distR="0" wp14:anchorId="6A60498C" wp14:editId="68DF2EDC">
            <wp:extent cx="5760720" cy="5760720"/>
            <wp:effectExtent l="0" t="0" r="0" b="0"/>
            <wp:docPr id="962563582" name="Grafik 2" descr="Ein Bild, das Text, Screenshot, Diagramm, Zahl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795E4DE9-A677-7FF1-116B-3948F815BB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Ein Bild, das Text, Screenshot, Diagramm, Zahl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795E4DE9-A677-7FF1-116B-3948F815BB2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C83F9" w14:textId="1152D171" w:rsidR="00145688" w:rsidRPr="00D22737" w:rsidRDefault="00145688" w:rsidP="00145688">
      <w:pPr>
        <w:spacing w:after="0" w:line="240" w:lineRule="auto"/>
        <w:jc w:val="both"/>
        <w:textAlignment w:val="baseline"/>
        <w:rPr>
          <w:rFonts w:ascii="Segoe UI" w:hAnsi="Segoe UI" w:cs="Segoe UI"/>
          <w:lang w:val="en-US"/>
        </w:rPr>
      </w:pPr>
      <w:r>
        <w:rPr>
          <w:rFonts w:ascii="Segoe UI" w:hAnsi="Segoe UI" w:cs="Segoe UI"/>
          <w:lang w:val="en-US"/>
        </w:rPr>
        <w:br w:type="page"/>
      </w:r>
      <w:r w:rsidRPr="00AD6F83">
        <w:rPr>
          <w:rFonts w:ascii="Segoe UI" w:hAnsi="Segoe UI" w:cs="Segoe UI"/>
          <w:b/>
          <w:bCs/>
          <w:i/>
          <w:iCs/>
          <w:lang w:val="en-US"/>
        </w:rPr>
        <w:lastRenderedPageBreak/>
        <w:t xml:space="preserve">Supplemental Figure </w:t>
      </w:r>
      <w:r>
        <w:rPr>
          <w:rFonts w:ascii="Segoe UI" w:hAnsi="Segoe UI" w:cs="Segoe UI"/>
          <w:b/>
          <w:bCs/>
          <w:i/>
          <w:iCs/>
          <w:lang w:val="en-US"/>
        </w:rPr>
        <w:t xml:space="preserve">6: </w:t>
      </w:r>
      <w:r w:rsidR="005A1EA2">
        <w:rPr>
          <w:rFonts w:ascii="Segoe UI" w:hAnsi="Segoe UI" w:cs="Segoe UI"/>
          <w:lang w:val="en-US"/>
        </w:rPr>
        <w:t>Three</w:t>
      </w:r>
      <w:r w:rsidRPr="00CB4848">
        <w:rPr>
          <w:rFonts w:ascii="Segoe UI" w:hAnsi="Segoe UI" w:cs="Segoe UI"/>
          <w:lang w:val="en-US"/>
        </w:rPr>
        <w:t xml:space="preserve"> </w:t>
      </w:r>
      <w:r w:rsidR="00EE65B8" w:rsidRPr="007D4E3E">
        <w:rPr>
          <w:rFonts w:ascii="Segoe UI" w:hAnsi="Segoe UI" w:cs="Segoe UI"/>
          <w:lang w:val="en-US"/>
        </w:rPr>
        <w:t xml:space="preserve">inbred, wildtype control animals </w:t>
      </w:r>
      <w:r w:rsidR="00C31CCD">
        <w:rPr>
          <w:rFonts w:ascii="Segoe UI" w:hAnsi="Segoe UI" w:cs="Segoe UI"/>
          <w:lang w:val="en-US"/>
        </w:rPr>
        <w:t>of</w:t>
      </w:r>
      <w:r w:rsidR="00EE65B8" w:rsidRPr="007D4E3E">
        <w:rPr>
          <w:rFonts w:ascii="Segoe UI" w:hAnsi="Segoe UI" w:cs="Segoe UI"/>
          <w:lang w:val="en-US"/>
        </w:rPr>
        <w:t xml:space="preserve"> non-IMPC studies conducted at the German Mouse Clinic</w:t>
      </w:r>
      <w:r w:rsidR="00EE65B8" w:rsidRPr="00B41ACC">
        <w:rPr>
          <w:rFonts w:ascii="Segoe UI Light" w:hAnsi="Segoe UI Light" w:cs="Segoe UI Light"/>
          <w:sz w:val="24"/>
          <w:szCs w:val="24"/>
          <w:lang w:val="en-US"/>
        </w:rPr>
        <w:t xml:space="preserve"> </w:t>
      </w:r>
      <w:r w:rsidRPr="00CB4848">
        <w:rPr>
          <w:rFonts w:ascii="Segoe UI" w:hAnsi="Segoe UI" w:cs="Segoe UI"/>
          <w:lang w:val="en-US"/>
        </w:rPr>
        <w:t xml:space="preserve">C57BL/6J, </w:t>
      </w:r>
      <w:r w:rsidR="007D4E3E" w:rsidRPr="00CB4848">
        <w:rPr>
          <w:rFonts w:ascii="Segoe UI" w:hAnsi="Segoe UI" w:cs="Segoe UI"/>
          <w:lang w:val="en-US"/>
        </w:rPr>
        <w:t>C57BL/6</w:t>
      </w:r>
      <w:r w:rsidR="007D4E3E">
        <w:rPr>
          <w:rFonts w:ascii="Segoe UI" w:hAnsi="Segoe UI" w:cs="Segoe UI"/>
          <w:lang w:val="en-US"/>
        </w:rPr>
        <w:t>N</w:t>
      </w:r>
      <w:r w:rsidR="007D4E3E" w:rsidRPr="00CB4848">
        <w:rPr>
          <w:rFonts w:ascii="Segoe UI" w:hAnsi="Segoe UI" w:cs="Segoe UI"/>
          <w:lang w:val="en-US"/>
        </w:rPr>
        <w:t xml:space="preserve">, </w:t>
      </w:r>
      <w:r w:rsidRPr="00CB4848">
        <w:rPr>
          <w:rFonts w:ascii="Segoe UI" w:hAnsi="Segoe UI" w:cs="Segoe UI"/>
          <w:lang w:val="en-US"/>
        </w:rPr>
        <w:t xml:space="preserve">and </w:t>
      </w:r>
      <w:r w:rsidR="007D4E3E">
        <w:rPr>
          <w:rFonts w:ascii="Segoe UI" w:hAnsi="Segoe UI" w:cs="Segoe UI"/>
          <w:lang w:val="en-US"/>
        </w:rPr>
        <w:t>FVB</w:t>
      </w:r>
      <w:r w:rsidRPr="00CB4848">
        <w:rPr>
          <w:rFonts w:ascii="Segoe UI" w:hAnsi="Segoe UI" w:cs="Segoe UI"/>
          <w:lang w:val="en-US"/>
        </w:rPr>
        <w:t xml:space="preserve"> show a close alignment to the reference ranges reported herein for </w:t>
      </w:r>
      <w:r>
        <w:rPr>
          <w:rFonts w:ascii="Segoe UI" w:hAnsi="Segoe UI" w:cs="Segoe UI"/>
          <w:lang w:val="en-US"/>
        </w:rPr>
        <w:t xml:space="preserve">CO, </w:t>
      </w:r>
      <w:r w:rsidRPr="00DE46CE">
        <w:rPr>
          <w:rFonts w:ascii="Segoe UI" w:hAnsi="Segoe UI" w:cs="Segoe UI"/>
          <w:lang w:val="en-US"/>
        </w:rPr>
        <w:t>EF,</w:t>
      </w:r>
      <w:r>
        <w:rPr>
          <w:rFonts w:ascii="Segoe UI" w:hAnsi="Segoe UI" w:cs="Segoe UI"/>
          <w:lang w:val="en-US"/>
        </w:rPr>
        <w:t xml:space="preserve"> LVIDd,</w:t>
      </w:r>
      <w:r w:rsidRPr="00B7276B">
        <w:rPr>
          <w:rFonts w:ascii="Segoe UI" w:hAnsi="Segoe UI" w:cs="Segoe UI"/>
          <w:lang w:val="en-US"/>
        </w:rPr>
        <w:t xml:space="preserve"> </w:t>
      </w:r>
      <w:r>
        <w:rPr>
          <w:rFonts w:ascii="Segoe UI" w:hAnsi="Segoe UI" w:cs="Segoe UI"/>
          <w:lang w:val="en-US"/>
        </w:rPr>
        <w:t>LVIDs,</w:t>
      </w:r>
      <w:r w:rsidRPr="00B7276B">
        <w:rPr>
          <w:rFonts w:ascii="Segoe UI" w:hAnsi="Segoe UI" w:cs="Segoe UI"/>
          <w:lang w:val="en-US"/>
        </w:rPr>
        <w:t xml:space="preserve"> </w:t>
      </w:r>
      <w:r>
        <w:rPr>
          <w:rFonts w:ascii="Segoe UI" w:hAnsi="Segoe UI" w:cs="Segoe UI"/>
          <w:lang w:val="en-US"/>
        </w:rPr>
        <w:t>FS,</w:t>
      </w:r>
      <w:r w:rsidRPr="00B7276B">
        <w:rPr>
          <w:rFonts w:ascii="Segoe UI" w:hAnsi="Segoe UI" w:cs="Segoe UI"/>
          <w:lang w:val="en-US"/>
        </w:rPr>
        <w:t xml:space="preserve"> </w:t>
      </w:r>
      <w:r w:rsidRPr="00393BFB">
        <w:rPr>
          <w:rFonts w:ascii="Segoe UI" w:hAnsi="Segoe UI" w:cs="Segoe UI"/>
          <w:lang w:val="en-US"/>
        </w:rPr>
        <w:t>HR</w:t>
      </w:r>
      <w:r>
        <w:rPr>
          <w:rFonts w:ascii="Segoe UI" w:hAnsi="Segoe UI" w:cs="Segoe UI"/>
          <w:lang w:val="en-US"/>
        </w:rPr>
        <w:t xml:space="preserve">, </w:t>
      </w:r>
      <w:r w:rsidRPr="00B7276B">
        <w:rPr>
          <w:rFonts w:ascii="Segoe UI" w:hAnsi="Segoe UI" w:cs="Segoe UI"/>
          <w:lang w:val="en-US"/>
        </w:rPr>
        <w:t>LVPWd</w:t>
      </w:r>
      <w:r>
        <w:rPr>
          <w:rFonts w:ascii="Segoe UI" w:hAnsi="Segoe UI" w:cs="Segoe UI"/>
          <w:lang w:val="en-US"/>
        </w:rPr>
        <w:t xml:space="preserve">, </w:t>
      </w:r>
      <w:r w:rsidRPr="00B7276B">
        <w:rPr>
          <w:rFonts w:ascii="Segoe UI" w:hAnsi="Segoe UI" w:cs="Segoe UI"/>
          <w:lang w:val="en-US"/>
        </w:rPr>
        <w:t>LVPWs</w:t>
      </w:r>
      <w:r>
        <w:rPr>
          <w:rFonts w:ascii="Segoe UI" w:hAnsi="Segoe UI" w:cs="Segoe UI"/>
          <w:lang w:val="en-US"/>
        </w:rPr>
        <w:t xml:space="preserve"> and SV </w:t>
      </w:r>
      <w:r w:rsidRPr="00CB4848">
        <w:rPr>
          <w:rFonts w:ascii="Segoe UI" w:hAnsi="Segoe UI" w:cs="Segoe UI"/>
          <w:lang w:val="en-US"/>
        </w:rPr>
        <w:t xml:space="preserve">based on multiple C57BL/6N substrains indicating good utility for those reference ranges. </w:t>
      </w:r>
      <w:r w:rsidRPr="003635F0">
        <w:rPr>
          <w:rFonts w:ascii="Segoe UI" w:hAnsi="Segoe UI" w:cs="Segoe UI"/>
          <w:lang w:val="en-US"/>
        </w:rPr>
        <w:t xml:space="preserve">Mice were </w:t>
      </w:r>
      <w:r w:rsidR="0045308C">
        <w:rPr>
          <w:rFonts w:ascii="Segoe UI" w:hAnsi="Segoe UI" w:cs="Segoe UI"/>
          <w:lang w:val="en-US"/>
        </w:rPr>
        <w:t>conscious</w:t>
      </w:r>
      <w:r w:rsidRPr="003635F0">
        <w:rPr>
          <w:rFonts w:ascii="Segoe UI" w:hAnsi="Segoe UI" w:cs="Segoe UI"/>
          <w:lang w:val="en-US"/>
        </w:rPr>
        <w:t xml:space="preserve">, split by sex and ~12 weeks of age, equivalent to the IMPC EA time point. </w:t>
      </w:r>
    </w:p>
    <w:p w14:paraId="1B3FE0B2" w14:textId="77777777" w:rsidR="00145688" w:rsidRDefault="00145688" w:rsidP="00145688">
      <w:pPr>
        <w:spacing w:after="0" w:line="240" w:lineRule="auto"/>
        <w:jc w:val="both"/>
        <w:textAlignment w:val="baseline"/>
        <w:rPr>
          <w:rFonts w:ascii="Segoe UI" w:hAnsi="Segoe UI" w:cs="Segoe UI"/>
          <w:lang w:val="en-US"/>
        </w:rPr>
      </w:pPr>
    </w:p>
    <w:p w14:paraId="7C9BBC3D" w14:textId="77777777" w:rsidR="00145688" w:rsidRPr="00CB4848" w:rsidRDefault="00145688" w:rsidP="00145688">
      <w:pPr>
        <w:spacing w:after="0" w:line="240" w:lineRule="auto"/>
        <w:jc w:val="both"/>
        <w:textAlignment w:val="baseline"/>
        <w:rPr>
          <w:rFonts w:ascii="Segoe UI" w:hAnsi="Segoe UI" w:cs="Segoe UI"/>
          <w:lang w:val="en-US"/>
        </w:rPr>
      </w:pPr>
      <w:r w:rsidRPr="00CB4848">
        <w:rPr>
          <w:rFonts w:ascii="Segoe UI" w:hAnsi="Segoe UI" w:cs="Segoe UI"/>
          <w:lang w:val="en-US"/>
        </w:rPr>
        <w:t>Red dotted lines depict the boundaries of the sex-specific reference range calculated herein, for each parameter.</w:t>
      </w:r>
    </w:p>
    <w:p w14:paraId="56B4739F" w14:textId="68A492DF" w:rsidR="00145688" w:rsidRPr="00CB4848" w:rsidRDefault="005A1EA2" w:rsidP="00145688">
      <w:pPr>
        <w:rPr>
          <w:rFonts w:ascii="Segoe UI" w:hAnsi="Segoe UI" w:cs="Segoe UI"/>
          <w:lang w:val="en-US"/>
        </w:rPr>
      </w:pPr>
      <w:r w:rsidRPr="005A1EA2">
        <w:rPr>
          <w:rFonts w:ascii="Segoe UI" w:hAnsi="Segoe UI" w:cs="Segoe UI"/>
          <w:noProof/>
        </w:rPr>
        <w:drawing>
          <wp:inline distT="0" distB="0" distL="0" distR="0" wp14:anchorId="0CA36E53" wp14:editId="3E859B86">
            <wp:extent cx="5760720" cy="5760720"/>
            <wp:effectExtent l="0" t="0" r="0" b="0"/>
            <wp:docPr id="35586946" name="Grafik 2" descr="Ein Bild, das Text, Screenshot, Diagramm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EEB77F47-F05B-9489-C112-AE675A6352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Ein Bild, das Text, Screenshot, Diagramm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EEB77F47-F05B-9489-C112-AE675A6352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5688" w:rsidRPr="00CB484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063BC"/>
    <w:rsid w:val="000040A9"/>
    <w:rsid w:val="00016F9E"/>
    <w:rsid w:val="00037961"/>
    <w:rsid w:val="00081F80"/>
    <w:rsid w:val="000867D6"/>
    <w:rsid w:val="000D521B"/>
    <w:rsid w:val="000E28A3"/>
    <w:rsid w:val="00105C13"/>
    <w:rsid w:val="00145688"/>
    <w:rsid w:val="00172B0D"/>
    <w:rsid w:val="001750CB"/>
    <w:rsid w:val="001811CB"/>
    <w:rsid w:val="001E4395"/>
    <w:rsid w:val="001E6F3F"/>
    <w:rsid w:val="002605B3"/>
    <w:rsid w:val="003063BC"/>
    <w:rsid w:val="003635F0"/>
    <w:rsid w:val="003B6125"/>
    <w:rsid w:val="003C54BC"/>
    <w:rsid w:val="003D0CB9"/>
    <w:rsid w:val="003D293F"/>
    <w:rsid w:val="003E1AE5"/>
    <w:rsid w:val="00402D19"/>
    <w:rsid w:val="004456B9"/>
    <w:rsid w:val="0045308C"/>
    <w:rsid w:val="004A799B"/>
    <w:rsid w:val="004D4C47"/>
    <w:rsid w:val="00525A7A"/>
    <w:rsid w:val="00534F52"/>
    <w:rsid w:val="00541B73"/>
    <w:rsid w:val="005441E9"/>
    <w:rsid w:val="00574278"/>
    <w:rsid w:val="0058145D"/>
    <w:rsid w:val="005A1EA2"/>
    <w:rsid w:val="005E5005"/>
    <w:rsid w:val="005F225C"/>
    <w:rsid w:val="00613565"/>
    <w:rsid w:val="00620D9B"/>
    <w:rsid w:val="00626537"/>
    <w:rsid w:val="006F5793"/>
    <w:rsid w:val="00701078"/>
    <w:rsid w:val="0070626B"/>
    <w:rsid w:val="007132F6"/>
    <w:rsid w:val="00754CAB"/>
    <w:rsid w:val="007D4E3E"/>
    <w:rsid w:val="007F087F"/>
    <w:rsid w:val="0081663B"/>
    <w:rsid w:val="00826F7F"/>
    <w:rsid w:val="00851758"/>
    <w:rsid w:val="008A7C27"/>
    <w:rsid w:val="008C6963"/>
    <w:rsid w:val="009541C3"/>
    <w:rsid w:val="00977340"/>
    <w:rsid w:val="00990B5B"/>
    <w:rsid w:val="009C0F59"/>
    <w:rsid w:val="009E685D"/>
    <w:rsid w:val="00AA3D0D"/>
    <w:rsid w:val="00AB0ACC"/>
    <w:rsid w:val="00AB5354"/>
    <w:rsid w:val="00BB6EE8"/>
    <w:rsid w:val="00BE497D"/>
    <w:rsid w:val="00C31CCD"/>
    <w:rsid w:val="00CB4848"/>
    <w:rsid w:val="00CC09AB"/>
    <w:rsid w:val="00D22737"/>
    <w:rsid w:val="00D24236"/>
    <w:rsid w:val="00D45D4F"/>
    <w:rsid w:val="00D7586B"/>
    <w:rsid w:val="00D81777"/>
    <w:rsid w:val="00DE4AE4"/>
    <w:rsid w:val="00E32E8A"/>
    <w:rsid w:val="00E32F68"/>
    <w:rsid w:val="00EE65B8"/>
    <w:rsid w:val="00F52927"/>
    <w:rsid w:val="00F7465E"/>
    <w:rsid w:val="00F93FE0"/>
    <w:rsid w:val="00FB5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344D77"/>
  <w15:chartTrackingRefBased/>
  <w15:docId w15:val="{649C9DE8-8D9A-4D56-ABCD-997DE8453B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normaltextrun">
    <w:name w:val="normaltextrun"/>
    <w:basedOn w:val="Absatz-Standardschriftart"/>
    <w:rsid w:val="0081663B"/>
  </w:style>
  <w:style w:type="character" w:customStyle="1" w:styleId="eop">
    <w:name w:val="eop"/>
    <w:basedOn w:val="Absatz-Standardschriftart"/>
    <w:rsid w:val="0081663B"/>
  </w:style>
  <w:style w:type="paragraph" w:customStyle="1" w:styleId="EndNoteBibliographyTitle">
    <w:name w:val="EndNote Bibliography Title"/>
    <w:basedOn w:val="Standard"/>
    <w:link w:val="EndNoteBibliographyTitleZchn"/>
    <w:rsid w:val="001750CB"/>
    <w:pPr>
      <w:spacing w:after="0"/>
      <w:jc w:val="center"/>
    </w:pPr>
    <w:rPr>
      <w:rFonts w:ascii="Calibri" w:hAnsi="Calibri" w:cs="Calibri"/>
      <w:noProof/>
      <w:lang w:val="en-US"/>
    </w:rPr>
  </w:style>
  <w:style w:type="character" w:customStyle="1" w:styleId="EndNoteBibliographyTitleZchn">
    <w:name w:val="EndNote Bibliography Title Zchn"/>
    <w:basedOn w:val="Absatz-Standardschriftart"/>
    <w:link w:val="EndNoteBibliographyTitle"/>
    <w:rsid w:val="001750CB"/>
    <w:rPr>
      <w:rFonts w:ascii="Calibri" w:hAnsi="Calibri" w:cs="Calibri"/>
      <w:noProof/>
      <w:lang w:val="en-US"/>
    </w:rPr>
  </w:style>
  <w:style w:type="paragraph" w:customStyle="1" w:styleId="paragraph">
    <w:name w:val="paragraph"/>
    <w:basedOn w:val="Standard"/>
    <w:rsid w:val="00FB5A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7096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85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4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87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73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08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10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tiff"/><Relationship Id="rId10" Type="http://schemas.openxmlformats.org/officeDocument/2006/relationships/image" Target="media/image4.png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91771647-4d67-47f4-9602-b75e3e960bbd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2E79CECA6EC2749918A71B05BCEBF13" ma:contentTypeVersion="16" ma:contentTypeDescription="Ein neues Dokument erstellen." ma:contentTypeScope="" ma:versionID="b93562fa46941c6cc62c2ba71e067831">
  <xsd:schema xmlns:xsd="http://www.w3.org/2001/XMLSchema" xmlns:xs="http://www.w3.org/2001/XMLSchema" xmlns:p="http://schemas.microsoft.com/office/2006/metadata/properties" xmlns:ns3="91771647-4d67-47f4-9602-b75e3e960bbd" xmlns:ns4="f899bb70-c2f6-408e-836c-a0b79fcda319" targetNamespace="http://schemas.microsoft.com/office/2006/metadata/properties" ma:root="true" ma:fieldsID="3a963739a2ab44691ae7014199dd665e" ns3:_="" ns4:_="">
    <xsd:import namespace="91771647-4d67-47f4-9602-b75e3e960bbd"/>
    <xsd:import namespace="f899bb70-c2f6-408e-836c-a0b79fcda319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_activity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LengthInSeconds" minOccurs="0"/>
                <xsd:element ref="ns3:MediaServiceObjectDetectorVersions" minOccurs="0"/>
                <xsd:element ref="ns3:MediaServiceLocation" minOccurs="0"/>
                <xsd:element ref="ns3:MediaServiceSystemTag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771647-4d67-47f4-9602-b75e3e960bb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_activity" ma:index="10" nillable="true" ma:displayName="_activity" ma:hidden="true" ma:internalName="_activity">
      <xsd:simpleType>
        <xsd:restriction base="dms:Note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SystemTags" ma:index="22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899bb70-c2f6-408e-836c-a0b79fcda319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3" nillable="true" ma:displayName="Freigabehinweis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76F37E3-F03E-4099-8C00-96D7B4F242E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A1D8223-48C4-4072-8D20-BE4FFAA9B3A3}">
  <ds:schemaRefs>
    <ds:schemaRef ds:uri="http://schemas.microsoft.com/office/2006/metadata/properties"/>
    <ds:schemaRef ds:uri="http://schemas.microsoft.com/office/infopath/2007/PartnerControls"/>
    <ds:schemaRef ds:uri="91771647-4d67-47f4-9602-b75e3e960bbd"/>
  </ds:schemaRefs>
</ds:datastoreItem>
</file>

<file path=customXml/itemProps3.xml><?xml version="1.0" encoding="utf-8"?>
<ds:datastoreItem xmlns:ds="http://schemas.openxmlformats.org/officeDocument/2006/customXml" ds:itemID="{DA17D5E5-8B59-46E5-9C94-9E8D1197A54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1771647-4d67-47f4-9602-b75e3e960bbd"/>
    <ds:schemaRef ds:uri="f899bb70-c2f6-408e-836c-a0b79fcda31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645</Words>
  <Characters>4065</Characters>
  <Application>Microsoft Office Word</Application>
  <DocSecurity>0</DocSecurity>
  <Lines>33</Lines>
  <Paragraphs>9</Paragraphs>
  <ScaleCrop>false</ScaleCrop>
  <Company/>
  <LinksUpToDate>false</LinksUpToDate>
  <CharactersWithSpaces>4701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Nadine Spielmann</dc:creator>
  <cp:keywords/>
  <dc:description/>
  <cp:lastModifiedBy>Nadine Spielmann</cp:lastModifiedBy>
  <cp:revision>2</cp:revision>
  <dcterms:created xsi:type="dcterms:W3CDTF">2025-12-12T10:11:00Z</dcterms:created>
  <dcterms:modified xsi:type="dcterms:W3CDTF">2025-12-12T10:11:00Z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0x01010052E79CECA6EC2749918A71B05BCEBF13</vt:lpwstr>
  </property>
</Properties>
</file>