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86FD8" w14:textId="77777777" w:rsidR="005C0BD5" w:rsidRPr="004962DE" w:rsidRDefault="005C0BD5" w:rsidP="009E79C4">
      <w:pPr>
        <w:spacing w:after="0" w:line="360" w:lineRule="auto"/>
        <w:jc w:val="both"/>
        <w:rPr>
          <w:rFonts w:asciiTheme="majorHAnsi" w:eastAsia="Times New Roman" w:hAnsiTheme="majorHAnsi" w:cstheme="majorHAnsi"/>
          <w:b/>
          <w:bCs/>
          <w:sz w:val="28"/>
          <w:szCs w:val="28"/>
        </w:rPr>
      </w:pPr>
      <w:r w:rsidRPr="004962DE">
        <w:rPr>
          <w:rFonts w:asciiTheme="majorHAnsi" w:eastAsia="Times New Roman" w:hAnsiTheme="majorHAnsi" w:cstheme="majorHAnsi"/>
          <w:b/>
          <w:bCs/>
          <w:sz w:val="28"/>
          <w:szCs w:val="28"/>
        </w:rPr>
        <w:t>Supplement</w:t>
      </w:r>
    </w:p>
    <w:p w14:paraId="0B178F95" w14:textId="77777777" w:rsidR="002F473D" w:rsidRPr="004962DE" w:rsidRDefault="002F473D" w:rsidP="009E79C4">
      <w:pPr>
        <w:spacing w:after="0" w:line="360" w:lineRule="auto"/>
        <w:jc w:val="both"/>
        <w:rPr>
          <w:rFonts w:asciiTheme="majorHAnsi" w:eastAsia="Times New Roman" w:hAnsiTheme="majorHAnsi" w:cstheme="majorHAnsi"/>
          <w:b/>
          <w:bCs/>
        </w:rPr>
      </w:pPr>
    </w:p>
    <w:p w14:paraId="21EC0000" w14:textId="0B9B90A0" w:rsidR="005C0BD5" w:rsidRPr="004962DE" w:rsidRDefault="005C0BD5" w:rsidP="004B7D4E">
      <w:pPr>
        <w:spacing w:after="0" w:line="360" w:lineRule="auto"/>
        <w:ind w:right="-29"/>
        <w:jc w:val="both"/>
        <w:rPr>
          <w:rFonts w:asciiTheme="majorHAnsi" w:eastAsia="Times New Roman" w:hAnsiTheme="majorHAnsi" w:cstheme="majorHAnsi"/>
        </w:rPr>
      </w:pPr>
      <w:r w:rsidRPr="004962DE">
        <w:rPr>
          <w:rFonts w:asciiTheme="majorHAnsi" w:eastAsia="Times New Roman" w:hAnsiTheme="majorHAnsi" w:cstheme="majorHAnsi"/>
          <w:b/>
        </w:rPr>
        <w:t xml:space="preserve">Table </w:t>
      </w:r>
      <w:r w:rsidR="00E67FD7" w:rsidRPr="004962DE">
        <w:rPr>
          <w:rFonts w:asciiTheme="majorHAnsi" w:eastAsia="Times New Roman" w:hAnsiTheme="majorHAnsi" w:cstheme="majorHAnsi"/>
          <w:b/>
        </w:rPr>
        <w:t>S</w:t>
      </w:r>
      <w:r w:rsidRPr="004962DE">
        <w:rPr>
          <w:rFonts w:asciiTheme="majorHAnsi" w:eastAsia="Times New Roman" w:hAnsiTheme="majorHAnsi" w:cstheme="majorHAnsi"/>
          <w:b/>
        </w:rPr>
        <w:t>1</w:t>
      </w:r>
      <w:r w:rsidR="002F473D" w:rsidRPr="004962DE">
        <w:rPr>
          <w:rFonts w:asciiTheme="majorHAnsi" w:eastAsia="Times New Roman" w:hAnsiTheme="majorHAnsi" w:cstheme="majorHAnsi"/>
          <w:b/>
        </w:rPr>
        <w:t>.</w:t>
      </w:r>
      <w:r w:rsidRPr="004962DE">
        <w:rPr>
          <w:rFonts w:asciiTheme="majorHAnsi" w:eastAsia="Times New Roman" w:hAnsiTheme="majorHAnsi" w:cstheme="majorHAnsi"/>
        </w:rPr>
        <w:t xml:space="preserve"> Onset of flowering </w:t>
      </w:r>
      <w:r w:rsidR="00343D5B" w:rsidRPr="004962DE">
        <w:rPr>
          <w:rFonts w:asciiTheme="majorHAnsi" w:eastAsia="Times New Roman" w:hAnsiTheme="majorHAnsi" w:cstheme="majorHAnsi"/>
        </w:rPr>
        <w:t xml:space="preserve">(phenological observation) </w:t>
      </w:r>
      <w:r w:rsidRPr="004962DE">
        <w:rPr>
          <w:rFonts w:asciiTheme="majorHAnsi" w:eastAsia="Times New Roman" w:hAnsiTheme="majorHAnsi" w:cstheme="majorHAnsi"/>
        </w:rPr>
        <w:t xml:space="preserve">of </w:t>
      </w:r>
      <w:r w:rsidR="00343D5B" w:rsidRPr="004962DE">
        <w:rPr>
          <w:rFonts w:asciiTheme="majorHAnsi" w:eastAsia="Times New Roman" w:hAnsiTheme="majorHAnsi" w:cstheme="majorHAnsi"/>
        </w:rPr>
        <w:t xml:space="preserve">selected </w:t>
      </w:r>
      <w:r w:rsidRPr="004962DE">
        <w:rPr>
          <w:rFonts w:asciiTheme="majorHAnsi" w:eastAsia="Times New Roman" w:hAnsiTheme="majorHAnsi" w:cstheme="majorHAnsi"/>
        </w:rPr>
        <w:t xml:space="preserve">plant taxa or the beginning of pollen season </w:t>
      </w:r>
      <w:r w:rsidR="00343D5B" w:rsidRPr="004962DE">
        <w:rPr>
          <w:rFonts w:asciiTheme="majorHAnsi" w:eastAsia="Times New Roman" w:hAnsiTheme="majorHAnsi" w:cstheme="majorHAnsi"/>
        </w:rPr>
        <w:t xml:space="preserve">(defined by pollen concentration in the air) </w:t>
      </w:r>
      <w:r w:rsidR="00F42D96" w:rsidRPr="004962DE">
        <w:rPr>
          <w:rFonts w:asciiTheme="majorHAnsi" w:eastAsia="Times New Roman" w:hAnsiTheme="majorHAnsi" w:cstheme="majorHAnsi"/>
        </w:rPr>
        <w:t>of</w:t>
      </w:r>
      <w:r w:rsidR="00047509" w:rsidRPr="004962DE">
        <w:rPr>
          <w:rFonts w:asciiTheme="majorHAnsi" w:eastAsia="Times New Roman" w:hAnsiTheme="majorHAnsi" w:cstheme="majorHAnsi"/>
        </w:rPr>
        <w:t xml:space="preserve"> </w:t>
      </w:r>
      <w:r w:rsidR="00343D5B" w:rsidRPr="004962DE">
        <w:rPr>
          <w:rFonts w:asciiTheme="majorHAnsi" w:eastAsia="Times New Roman" w:hAnsiTheme="majorHAnsi" w:cstheme="majorHAnsi"/>
        </w:rPr>
        <w:t xml:space="preserve">selected </w:t>
      </w:r>
      <w:r w:rsidRPr="004962DE">
        <w:rPr>
          <w:rFonts w:asciiTheme="majorHAnsi" w:eastAsia="Times New Roman" w:hAnsiTheme="majorHAnsi" w:cstheme="majorHAnsi"/>
        </w:rPr>
        <w:t xml:space="preserve">pollen types in different regions. </w:t>
      </w:r>
    </w:p>
    <w:p w14:paraId="75C8D4AA" w14:textId="77777777" w:rsidR="002F473D" w:rsidRPr="004962DE" w:rsidRDefault="002F473D" w:rsidP="009E79C4">
      <w:pPr>
        <w:spacing w:after="0" w:line="360" w:lineRule="auto"/>
        <w:jc w:val="both"/>
        <w:rPr>
          <w:rFonts w:asciiTheme="majorHAnsi" w:eastAsia="Times New Roman" w:hAnsiTheme="majorHAnsi" w:cstheme="majorHAnsi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4252"/>
        <w:gridCol w:w="1276"/>
        <w:gridCol w:w="1984"/>
      </w:tblGrid>
      <w:tr w:rsidR="005C0BD5" w:rsidRPr="004B7D4E" w14:paraId="0F25CCB6" w14:textId="77777777" w:rsidTr="004962DE">
        <w:tc>
          <w:tcPr>
            <w:tcW w:w="1555" w:type="dxa"/>
          </w:tcPr>
          <w:p w14:paraId="349387B4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  <w:b/>
                <w:bCs/>
              </w:rPr>
              <w:t>Plant taxon or pollen type</w:t>
            </w:r>
          </w:p>
        </w:tc>
        <w:tc>
          <w:tcPr>
            <w:tcW w:w="4252" w:type="dxa"/>
          </w:tcPr>
          <w:p w14:paraId="1AC9C74E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  <w:b/>
                <w:bCs/>
              </w:rPr>
              <w:t>Change in the onset of flowering or the beginning of pollen season (reference period)</w:t>
            </w:r>
            <w:r w:rsidRPr="004962DE">
              <w:rPr>
                <w:rFonts w:asciiTheme="majorHAnsi" w:eastAsia="Calibri" w:hAnsiTheme="majorHAnsi" w:cstheme="majorHAnsi"/>
              </w:rPr>
              <w:t xml:space="preserve"> </w:t>
            </w:r>
          </w:p>
        </w:tc>
        <w:tc>
          <w:tcPr>
            <w:tcW w:w="1276" w:type="dxa"/>
          </w:tcPr>
          <w:p w14:paraId="49EFB6AE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  <w:b/>
                <w:bCs/>
              </w:rPr>
              <w:t>Area</w:t>
            </w:r>
            <w:r w:rsidRPr="004962DE">
              <w:rPr>
                <w:rFonts w:asciiTheme="majorHAnsi" w:eastAsia="Calibri" w:hAnsiTheme="majorHAnsi" w:cstheme="majorHAnsi"/>
              </w:rPr>
              <w:t xml:space="preserve"> </w:t>
            </w:r>
          </w:p>
        </w:tc>
        <w:tc>
          <w:tcPr>
            <w:tcW w:w="1984" w:type="dxa"/>
          </w:tcPr>
          <w:p w14:paraId="0C4005A9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  <w:b/>
                <w:bCs/>
              </w:rPr>
              <w:t>Reference</w:t>
            </w:r>
            <w:r w:rsidRPr="004962DE">
              <w:rPr>
                <w:rFonts w:asciiTheme="majorHAnsi" w:eastAsia="Calibri" w:hAnsiTheme="majorHAnsi" w:cstheme="majorHAnsi"/>
              </w:rPr>
              <w:t xml:space="preserve"> </w:t>
            </w:r>
          </w:p>
        </w:tc>
      </w:tr>
      <w:tr w:rsidR="005C0BD5" w:rsidRPr="004B7D4E" w14:paraId="01AC21BB" w14:textId="77777777" w:rsidTr="004962DE">
        <w:tc>
          <w:tcPr>
            <w:tcW w:w="1555" w:type="dxa"/>
            <w:vMerge w:val="restart"/>
          </w:tcPr>
          <w:p w14:paraId="382B0AF4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 xml:space="preserve"> </w:t>
            </w:r>
            <w:r w:rsidR="002F473D" w:rsidRPr="004962DE">
              <w:rPr>
                <w:rFonts w:asciiTheme="majorHAnsi" w:eastAsia="Calibri" w:hAnsiTheme="majorHAnsi" w:cstheme="majorHAnsi"/>
              </w:rPr>
              <w:t>H</w:t>
            </w:r>
            <w:r w:rsidRPr="004962DE">
              <w:rPr>
                <w:rFonts w:asciiTheme="majorHAnsi" w:eastAsia="Calibri" w:hAnsiTheme="majorHAnsi" w:cstheme="majorHAnsi"/>
              </w:rPr>
              <w:t>azel</w:t>
            </w:r>
          </w:p>
          <w:p w14:paraId="66500C41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 xml:space="preserve"> </w:t>
            </w:r>
          </w:p>
          <w:p w14:paraId="27F2FCBF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 xml:space="preserve"> </w:t>
            </w:r>
          </w:p>
          <w:p w14:paraId="2FD6EAC7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 xml:space="preserve"> </w:t>
            </w:r>
          </w:p>
          <w:p w14:paraId="62F9A164" w14:textId="77777777" w:rsidR="005C0BD5" w:rsidRPr="004962DE" w:rsidRDefault="005C0BD5" w:rsidP="009E79C4">
            <w:pPr>
              <w:spacing w:after="0" w:line="360" w:lineRule="auto"/>
              <w:rPr>
                <w:rFonts w:asciiTheme="majorHAnsi" w:eastAsia="Calibr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 xml:space="preserve"> </w:t>
            </w:r>
          </w:p>
        </w:tc>
        <w:tc>
          <w:tcPr>
            <w:tcW w:w="4252" w:type="dxa"/>
          </w:tcPr>
          <w:p w14:paraId="1DB17603" w14:textId="77777777" w:rsidR="005C0BD5" w:rsidRPr="004962DE" w:rsidRDefault="00343D5B" w:rsidP="009E79C4">
            <w:pPr>
              <w:spacing w:after="0" w:line="360" w:lineRule="auto"/>
              <w:rPr>
                <w:rFonts w:asciiTheme="majorHAnsi" w:eastAsia="Calibr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  <w:bCs/>
              </w:rPr>
              <w:t>change in the onset of flowering:</w:t>
            </w:r>
            <w:r w:rsidRPr="004962DE">
              <w:rPr>
                <w:rFonts w:asciiTheme="majorHAnsi" w:eastAsia="Calibri" w:hAnsiTheme="majorHAnsi" w:cstheme="majorHAnsi"/>
                <w:b/>
                <w:bCs/>
              </w:rPr>
              <w:t xml:space="preserve"> </w:t>
            </w:r>
            <w:r w:rsidR="005C0BD5" w:rsidRPr="004962DE">
              <w:rPr>
                <w:rFonts w:asciiTheme="majorHAnsi" w:eastAsia="Calibri" w:hAnsiTheme="majorHAnsi" w:cstheme="majorHAnsi"/>
              </w:rPr>
              <w:t>30 days earlier (1951</w:t>
            </w:r>
            <w:r w:rsidR="006D24EC" w:rsidRPr="004962DE">
              <w:rPr>
                <w:rFonts w:asciiTheme="majorHAnsi" w:eastAsia="Calibri" w:hAnsiTheme="majorHAnsi" w:cstheme="majorHAnsi"/>
              </w:rPr>
              <w:t>–</w:t>
            </w:r>
            <w:r w:rsidR="005C0BD5" w:rsidRPr="004962DE">
              <w:rPr>
                <w:rFonts w:asciiTheme="majorHAnsi" w:eastAsia="Calibri" w:hAnsiTheme="majorHAnsi" w:cstheme="majorHAnsi"/>
              </w:rPr>
              <w:t>2021)</w:t>
            </w:r>
          </w:p>
        </w:tc>
        <w:tc>
          <w:tcPr>
            <w:tcW w:w="1276" w:type="dxa"/>
          </w:tcPr>
          <w:p w14:paraId="3C090E28" w14:textId="77777777" w:rsidR="005C0BD5" w:rsidRPr="004962DE" w:rsidRDefault="005C0BD5" w:rsidP="009E79C4">
            <w:pPr>
              <w:spacing w:after="0" w:line="360" w:lineRule="auto"/>
              <w:rPr>
                <w:rFonts w:asciiTheme="majorHAnsi" w:eastAsia="Calibr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Germany</w:t>
            </w:r>
          </w:p>
        </w:tc>
        <w:tc>
          <w:tcPr>
            <w:tcW w:w="1984" w:type="dxa"/>
          </w:tcPr>
          <w:p w14:paraId="4270EFCB" w14:textId="666D0D6B" w:rsidR="005C0BD5" w:rsidRPr="004962DE" w:rsidRDefault="005C0BD5">
            <w:pPr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hAnsiTheme="majorHAnsi" w:cstheme="majorHAnsi"/>
              </w:rPr>
              <w:t xml:space="preserve">DWD </w:t>
            </w:r>
          </w:p>
        </w:tc>
      </w:tr>
      <w:tr w:rsidR="005C0BD5" w:rsidRPr="004B7D4E" w14:paraId="56DDBEE4" w14:textId="77777777" w:rsidTr="004962DE">
        <w:tc>
          <w:tcPr>
            <w:tcW w:w="1555" w:type="dxa"/>
            <w:vMerge/>
          </w:tcPr>
          <w:p w14:paraId="4396B463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52" w:type="dxa"/>
          </w:tcPr>
          <w:p w14:paraId="07930F50" w14:textId="77777777" w:rsidR="005C0BD5" w:rsidRPr="004962DE" w:rsidRDefault="00343D5B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  <w:bCs/>
              </w:rPr>
              <w:t>beginning of pollen season:</w:t>
            </w:r>
            <w:r w:rsidRPr="004962DE">
              <w:rPr>
                <w:rFonts w:asciiTheme="majorHAnsi" w:eastAsia="Calibri" w:hAnsiTheme="majorHAnsi" w:cstheme="majorHAnsi"/>
                <w:b/>
                <w:bCs/>
              </w:rPr>
              <w:t xml:space="preserve"> </w:t>
            </w:r>
            <w:r w:rsidR="005C0BD5" w:rsidRPr="004962DE">
              <w:rPr>
                <w:rFonts w:asciiTheme="majorHAnsi" w:eastAsia="Calibri" w:hAnsiTheme="majorHAnsi" w:cstheme="majorHAnsi"/>
              </w:rPr>
              <w:t>21 days earlier (1973</w:t>
            </w:r>
            <w:r w:rsidR="006D24EC" w:rsidRPr="004962DE">
              <w:rPr>
                <w:rFonts w:asciiTheme="majorHAnsi" w:eastAsia="Calibri" w:hAnsiTheme="majorHAnsi" w:cstheme="majorHAnsi"/>
              </w:rPr>
              <w:t>–</w:t>
            </w:r>
            <w:r w:rsidR="005C0BD5" w:rsidRPr="004962DE">
              <w:rPr>
                <w:rFonts w:asciiTheme="majorHAnsi" w:eastAsia="Calibri" w:hAnsiTheme="majorHAnsi" w:cstheme="majorHAnsi"/>
              </w:rPr>
              <w:t>2013)</w:t>
            </w:r>
          </w:p>
        </w:tc>
        <w:tc>
          <w:tcPr>
            <w:tcW w:w="1276" w:type="dxa"/>
          </w:tcPr>
          <w:p w14:paraId="2FBF3646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Sweden</w:t>
            </w:r>
          </w:p>
        </w:tc>
        <w:tc>
          <w:tcPr>
            <w:tcW w:w="1984" w:type="dxa"/>
          </w:tcPr>
          <w:p w14:paraId="5591D679" w14:textId="0453AEAF" w:rsidR="005C0BD5" w:rsidRPr="004962DE" w:rsidRDefault="00A61D0C">
            <w:pPr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hAnsiTheme="majorHAnsi" w:cstheme="majorHAnsi"/>
              </w:rPr>
              <w:t>Lind et al., 2016</w:t>
            </w:r>
            <w:r w:rsidR="005F189F" w:rsidRPr="004962DE">
              <w:rPr>
                <w:rFonts w:asciiTheme="majorHAnsi" w:hAnsiTheme="majorHAnsi" w:cstheme="majorHAnsi"/>
                <w:vertAlign w:val="superscript"/>
              </w:rPr>
              <w:t>1</w:t>
            </w:r>
          </w:p>
        </w:tc>
      </w:tr>
      <w:tr w:rsidR="005C0BD5" w:rsidRPr="004B7D4E" w14:paraId="6CE48C80" w14:textId="77777777" w:rsidTr="004962DE">
        <w:tc>
          <w:tcPr>
            <w:tcW w:w="1555" w:type="dxa"/>
            <w:vMerge/>
          </w:tcPr>
          <w:p w14:paraId="13F10FFD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52" w:type="dxa"/>
          </w:tcPr>
          <w:p w14:paraId="21FF2A9D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25 days earlier (1969</w:t>
            </w:r>
            <w:r w:rsidR="006D24EC" w:rsidRPr="004962DE">
              <w:rPr>
                <w:rFonts w:asciiTheme="majorHAnsi" w:eastAsia="Calibri" w:hAnsiTheme="majorHAnsi" w:cstheme="majorHAnsi"/>
              </w:rPr>
              <w:t>–</w:t>
            </w:r>
            <w:r w:rsidRPr="004962DE">
              <w:rPr>
                <w:rFonts w:asciiTheme="majorHAnsi" w:eastAsia="Calibri" w:hAnsiTheme="majorHAnsi" w:cstheme="majorHAnsi"/>
              </w:rPr>
              <w:t xml:space="preserve">2018) </w:t>
            </w:r>
          </w:p>
        </w:tc>
        <w:tc>
          <w:tcPr>
            <w:tcW w:w="1276" w:type="dxa"/>
          </w:tcPr>
          <w:p w14:paraId="55128A5F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 xml:space="preserve">Switzerland </w:t>
            </w:r>
          </w:p>
        </w:tc>
        <w:tc>
          <w:tcPr>
            <w:tcW w:w="1984" w:type="dxa"/>
          </w:tcPr>
          <w:p w14:paraId="43534756" w14:textId="6F44350B" w:rsidR="005C0BD5" w:rsidRPr="004962DE" w:rsidRDefault="00A61D0C">
            <w:pPr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hAnsiTheme="majorHAnsi" w:cstheme="majorHAnsi"/>
              </w:rPr>
              <w:t>Frei, 2020</w:t>
            </w:r>
            <w:r w:rsidR="005F189F" w:rsidRPr="004962DE">
              <w:rPr>
                <w:rFonts w:asciiTheme="majorHAnsi" w:hAnsiTheme="majorHAnsi" w:cstheme="majorHAnsi"/>
                <w:vertAlign w:val="superscript"/>
              </w:rPr>
              <w:t>2</w:t>
            </w:r>
          </w:p>
        </w:tc>
      </w:tr>
      <w:tr w:rsidR="005C0BD5" w:rsidRPr="004B7D4E" w14:paraId="07011822" w14:textId="77777777" w:rsidTr="004962DE">
        <w:tc>
          <w:tcPr>
            <w:tcW w:w="1555" w:type="dxa"/>
            <w:vMerge/>
          </w:tcPr>
          <w:p w14:paraId="16EEF7AC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52" w:type="dxa"/>
          </w:tcPr>
          <w:p w14:paraId="68A04DFC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9-18 days earlier (1990</w:t>
            </w:r>
            <w:r w:rsidR="006D24EC" w:rsidRPr="004962DE">
              <w:rPr>
                <w:rFonts w:asciiTheme="majorHAnsi" w:eastAsia="Calibri" w:hAnsiTheme="majorHAnsi" w:cstheme="majorHAnsi"/>
              </w:rPr>
              <w:t>–</w:t>
            </w:r>
            <w:r w:rsidRPr="004962DE">
              <w:rPr>
                <w:rFonts w:asciiTheme="majorHAnsi" w:eastAsia="Calibri" w:hAnsiTheme="majorHAnsi" w:cstheme="majorHAnsi"/>
              </w:rPr>
              <w:t xml:space="preserve">2020) </w:t>
            </w:r>
          </w:p>
        </w:tc>
        <w:tc>
          <w:tcPr>
            <w:tcW w:w="1276" w:type="dxa"/>
          </w:tcPr>
          <w:p w14:paraId="68DCA7D8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 xml:space="preserve">Switzerland </w:t>
            </w:r>
          </w:p>
        </w:tc>
        <w:tc>
          <w:tcPr>
            <w:tcW w:w="1984" w:type="dxa"/>
          </w:tcPr>
          <w:p w14:paraId="741FE780" w14:textId="30811ADB" w:rsidR="005C0BD5" w:rsidRPr="004962DE" w:rsidRDefault="00A61D0C">
            <w:pPr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hAnsiTheme="majorHAnsi" w:cstheme="majorHAnsi"/>
              </w:rPr>
              <w:t>Glick et al., 2021</w:t>
            </w:r>
            <w:r w:rsidR="005F189F" w:rsidRPr="004962DE">
              <w:rPr>
                <w:rFonts w:asciiTheme="majorHAnsi" w:hAnsiTheme="majorHAnsi" w:cstheme="majorHAnsi"/>
                <w:vertAlign w:val="superscript"/>
              </w:rPr>
              <w:t>3</w:t>
            </w:r>
          </w:p>
        </w:tc>
      </w:tr>
      <w:tr w:rsidR="005C0BD5" w:rsidRPr="004B7D4E" w14:paraId="71772258" w14:textId="77777777" w:rsidTr="004962DE">
        <w:tc>
          <w:tcPr>
            <w:tcW w:w="1555" w:type="dxa"/>
            <w:vMerge/>
          </w:tcPr>
          <w:p w14:paraId="500782ED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52" w:type="dxa"/>
          </w:tcPr>
          <w:p w14:paraId="4B36AF3D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14 days earlier (1982</w:t>
            </w:r>
            <w:r w:rsidR="006D24EC" w:rsidRPr="004962DE">
              <w:rPr>
                <w:rFonts w:asciiTheme="majorHAnsi" w:eastAsia="Calibri" w:hAnsiTheme="majorHAnsi" w:cstheme="majorHAnsi"/>
              </w:rPr>
              <w:t>–</w:t>
            </w:r>
            <w:r w:rsidRPr="004962DE">
              <w:rPr>
                <w:rFonts w:asciiTheme="majorHAnsi" w:eastAsia="Calibri" w:hAnsiTheme="majorHAnsi" w:cstheme="majorHAnsi"/>
              </w:rPr>
              <w:t>2015)</w:t>
            </w:r>
          </w:p>
        </w:tc>
        <w:tc>
          <w:tcPr>
            <w:tcW w:w="1276" w:type="dxa"/>
          </w:tcPr>
          <w:p w14:paraId="0BED9BA4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Belgium</w:t>
            </w:r>
          </w:p>
        </w:tc>
        <w:tc>
          <w:tcPr>
            <w:tcW w:w="1984" w:type="dxa"/>
          </w:tcPr>
          <w:p w14:paraId="3578AC4F" w14:textId="10B6F954" w:rsidR="005C0BD5" w:rsidRPr="004962DE" w:rsidRDefault="00A61D0C">
            <w:pPr>
              <w:rPr>
                <w:rFonts w:asciiTheme="majorHAnsi" w:hAnsiTheme="majorHAnsi" w:cstheme="majorHAnsi"/>
              </w:rPr>
            </w:pPr>
            <w:proofErr w:type="spellStart"/>
            <w:r w:rsidRPr="004962DE">
              <w:rPr>
                <w:rFonts w:asciiTheme="majorHAnsi" w:hAnsiTheme="majorHAnsi" w:cstheme="majorHAnsi"/>
              </w:rPr>
              <w:t>Hoebeke</w:t>
            </w:r>
            <w:proofErr w:type="spellEnd"/>
            <w:r w:rsidRPr="004962DE">
              <w:rPr>
                <w:rFonts w:asciiTheme="majorHAnsi" w:hAnsiTheme="majorHAnsi" w:cstheme="majorHAnsi"/>
              </w:rPr>
              <w:t xml:space="preserve"> et al., 2018</w:t>
            </w:r>
            <w:r w:rsidR="005F189F" w:rsidRPr="004962DE">
              <w:rPr>
                <w:rFonts w:asciiTheme="majorHAnsi" w:hAnsiTheme="majorHAnsi" w:cstheme="majorHAnsi"/>
                <w:vertAlign w:val="superscript"/>
              </w:rPr>
              <w:t>4</w:t>
            </w:r>
          </w:p>
        </w:tc>
      </w:tr>
      <w:tr w:rsidR="005C0BD5" w:rsidRPr="004B7D4E" w14:paraId="50E91630" w14:textId="77777777" w:rsidTr="004962DE">
        <w:tc>
          <w:tcPr>
            <w:tcW w:w="1555" w:type="dxa"/>
            <w:vMerge/>
          </w:tcPr>
          <w:p w14:paraId="026D8D66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52" w:type="dxa"/>
          </w:tcPr>
          <w:p w14:paraId="3FD6263F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earlier start (2000</w:t>
            </w:r>
            <w:r w:rsidR="006D24EC" w:rsidRPr="004962DE">
              <w:rPr>
                <w:rFonts w:asciiTheme="majorHAnsi" w:eastAsia="Calibri" w:hAnsiTheme="majorHAnsi" w:cstheme="majorHAnsi"/>
              </w:rPr>
              <w:t>–</w:t>
            </w:r>
            <w:r w:rsidRPr="004962DE">
              <w:rPr>
                <w:rFonts w:asciiTheme="majorHAnsi" w:eastAsia="Calibri" w:hAnsiTheme="majorHAnsi" w:cstheme="majorHAnsi"/>
              </w:rPr>
              <w:t>2016)</w:t>
            </w:r>
          </w:p>
        </w:tc>
        <w:tc>
          <w:tcPr>
            <w:tcW w:w="1276" w:type="dxa"/>
          </w:tcPr>
          <w:p w14:paraId="15860E77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 xml:space="preserve">Italy </w:t>
            </w:r>
          </w:p>
        </w:tc>
        <w:tc>
          <w:tcPr>
            <w:tcW w:w="1984" w:type="dxa"/>
          </w:tcPr>
          <w:p w14:paraId="52E5B1F6" w14:textId="477A03C8" w:rsidR="005C0BD5" w:rsidRPr="004962DE" w:rsidRDefault="00A61D0C">
            <w:pPr>
              <w:rPr>
                <w:rFonts w:asciiTheme="majorHAnsi" w:hAnsiTheme="majorHAnsi" w:cstheme="majorHAnsi"/>
              </w:rPr>
            </w:pPr>
            <w:proofErr w:type="spellStart"/>
            <w:r w:rsidRPr="004962DE">
              <w:rPr>
                <w:rFonts w:asciiTheme="majorHAnsi" w:hAnsiTheme="majorHAnsi" w:cstheme="majorHAnsi"/>
              </w:rPr>
              <w:t>Cristofolini</w:t>
            </w:r>
            <w:proofErr w:type="spellEnd"/>
            <w:r w:rsidRPr="004962DE">
              <w:rPr>
                <w:rFonts w:asciiTheme="majorHAnsi" w:hAnsiTheme="majorHAnsi" w:cstheme="majorHAnsi"/>
              </w:rPr>
              <w:t xml:space="preserve"> et al., 2020</w:t>
            </w:r>
            <w:r w:rsidR="005F189F" w:rsidRPr="004962DE">
              <w:rPr>
                <w:rFonts w:asciiTheme="majorHAnsi" w:hAnsiTheme="majorHAnsi" w:cstheme="majorHAnsi"/>
                <w:vertAlign w:val="superscript"/>
              </w:rPr>
              <w:t>5</w:t>
            </w:r>
          </w:p>
        </w:tc>
      </w:tr>
      <w:tr w:rsidR="005C0BD5" w:rsidRPr="004B7D4E" w14:paraId="53F07C81" w14:textId="77777777" w:rsidTr="004962DE">
        <w:tc>
          <w:tcPr>
            <w:tcW w:w="1555" w:type="dxa"/>
            <w:vMerge w:val="restart"/>
          </w:tcPr>
          <w:p w14:paraId="190517E4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 xml:space="preserve"> </w:t>
            </w:r>
            <w:r w:rsidR="002F473D" w:rsidRPr="004962DE">
              <w:rPr>
                <w:rFonts w:asciiTheme="majorHAnsi" w:eastAsia="Calibri" w:hAnsiTheme="majorHAnsi" w:cstheme="majorHAnsi"/>
              </w:rPr>
              <w:t>A</w:t>
            </w:r>
            <w:r w:rsidRPr="004962DE">
              <w:rPr>
                <w:rFonts w:asciiTheme="majorHAnsi" w:eastAsia="Calibri" w:hAnsiTheme="majorHAnsi" w:cstheme="majorHAnsi"/>
              </w:rPr>
              <w:t>lder</w:t>
            </w:r>
          </w:p>
          <w:p w14:paraId="7372413E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 xml:space="preserve"> </w:t>
            </w:r>
          </w:p>
          <w:p w14:paraId="013DE94E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 xml:space="preserve"> </w:t>
            </w:r>
          </w:p>
          <w:p w14:paraId="3F2BF987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 xml:space="preserve"> </w:t>
            </w:r>
          </w:p>
          <w:p w14:paraId="15107F9F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 xml:space="preserve"> </w:t>
            </w:r>
          </w:p>
          <w:p w14:paraId="34FCB1F5" w14:textId="77777777" w:rsidR="005C0BD5" w:rsidRPr="004962DE" w:rsidRDefault="005C0BD5" w:rsidP="009E79C4">
            <w:pPr>
              <w:spacing w:after="0" w:line="360" w:lineRule="auto"/>
              <w:rPr>
                <w:rFonts w:asciiTheme="majorHAnsi" w:eastAsia="Calibr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 xml:space="preserve"> </w:t>
            </w:r>
          </w:p>
        </w:tc>
        <w:tc>
          <w:tcPr>
            <w:tcW w:w="4252" w:type="dxa"/>
          </w:tcPr>
          <w:p w14:paraId="5D43CA83" w14:textId="77777777" w:rsidR="005C0BD5" w:rsidRPr="004962DE" w:rsidRDefault="005C0BD5" w:rsidP="009E79C4">
            <w:pPr>
              <w:spacing w:after="0" w:line="360" w:lineRule="auto"/>
              <w:rPr>
                <w:rFonts w:asciiTheme="majorHAnsi" w:eastAsia="Calibr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26 days earlier (1951</w:t>
            </w:r>
            <w:r w:rsidR="006D24EC" w:rsidRPr="004962DE">
              <w:rPr>
                <w:rFonts w:asciiTheme="majorHAnsi" w:eastAsia="Calibri" w:hAnsiTheme="majorHAnsi" w:cstheme="majorHAnsi"/>
              </w:rPr>
              <w:t>–</w:t>
            </w:r>
            <w:r w:rsidRPr="004962DE">
              <w:rPr>
                <w:rFonts w:asciiTheme="majorHAnsi" w:eastAsia="Calibri" w:hAnsiTheme="majorHAnsi" w:cstheme="majorHAnsi"/>
              </w:rPr>
              <w:t>2021)</w:t>
            </w:r>
          </w:p>
        </w:tc>
        <w:tc>
          <w:tcPr>
            <w:tcW w:w="1276" w:type="dxa"/>
          </w:tcPr>
          <w:p w14:paraId="0CBCDA83" w14:textId="77777777" w:rsidR="005C0BD5" w:rsidRPr="004962DE" w:rsidRDefault="005C0BD5" w:rsidP="009E79C4">
            <w:pPr>
              <w:spacing w:after="0" w:line="360" w:lineRule="auto"/>
              <w:rPr>
                <w:rFonts w:asciiTheme="majorHAnsi" w:eastAsia="Calibr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Germany</w:t>
            </w:r>
          </w:p>
        </w:tc>
        <w:tc>
          <w:tcPr>
            <w:tcW w:w="1984" w:type="dxa"/>
          </w:tcPr>
          <w:p w14:paraId="44177BAD" w14:textId="77777777" w:rsidR="005C0BD5" w:rsidRPr="004962DE" w:rsidRDefault="005C0BD5">
            <w:pPr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hAnsiTheme="majorHAnsi" w:cstheme="majorHAnsi"/>
              </w:rPr>
              <w:t>Phenological observations (annual reporters), DWD</w:t>
            </w:r>
          </w:p>
        </w:tc>
      </w:tr>
      <w:tr w:rsidR="005C0BD5" w:rsidRPr="004B7D4E" w14:paraId="135FF16E" w14:textId="77777777" w:rsidTr="004962DE">
        <w:tc>
          <w:tcPr>
            <w:tcW w:w="1555" w:type="dxa"/>
            <w:vMerge/>
          </w:tcPr>
          <w:p w14:paraId="4BE546D7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52" w:type="dxa"/>
          </w:tcPr>
          <w:p w14:paraId="35DB881D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4-13 days earlier (1990</w:t>
            </w:r>
            <w:r w:rsidR="006D24EC" w:rsidRPr="004962DE">
              <w:rPr>
                <w:rFonts w:asciiTheme="majorHAnsi" w:eastAsia="Calibri" w:hAnsiTheme="majorHAnsi" w:cstheme="majorHAnsi"/>
              </w:rPr>
              <w:t>–</w:t>
            </w:r>
            <w:r w:rsidRPr="004962DE">
              <w:rPr>
                <w:rFonts w:asciiTheme="majorHAnsi" w:eastAsia="Calibri" w:hAnsiTheme="majorHAnsi" w:cstheme="majorHAnsi"/>
              </w:rPr>
              <w:t xml:space="preserve">2020) </w:t>
            </w:r>
          </w:p>
        </w:tc>
        <w:tc>
          <w:tcPr>
            <w:tcW w:w="1276" w:type="dxa"/>
          </w:tcPr>
          <w:p w14:paraId="42018A7D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 xml:space="preserve">Switzerland </w:t>
            </w:r>
          </w:p>
        </w:tc>
        <w:tc>
          <w:tcPr>
            <w:tcW w:w="1984" w:type="dxa"/>
          </w:tcPr>
          <w:p w14:paraId="502AC1F7" w14:textId="1C0DB9B5" w:rsidR="005C0BD5" w:rsidRPr="004962DE" w:rsidRDefault="00A61D0C">
            <w:pPr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hAnsiTheme="majorHAnsi" w:cstheme="majorHAnsi"/>
              </w:rPr>
              <w:t>Glick et al., 2021</w:t>
            </w:r>
            <w:r w:rsidR="005F189F" w:rsidRPr="004962DE">
              <w:rPr>
                <w:rFonts w:asciiTheme="majorHAnsi" w:hAnsiTheme="majorHAnsi" w:cstheme="majorHAnsi"/>
                <w:vertAlign w:val="superscript"/>
              </w:rPr>
              <w:t>3</w:t>
            </w:r>
          </w:p>
        </w:tc>
      </w:tr>
      <w:tr w:rsidR="005C0BD5" w:rsidRPr="004B7D4E" w14:paraId="29BA43A9" w14:textId="77777777" w:rsidTr="004962DE">
        <w:tc>
          <w:tcPr>
            <w:tcW w:w="1555" w:type="dxa"/>
            <w:vMerge/>
          </w:tcPr>
          <w:p w14:paraId="62BDD47D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52" w:type="dxa"/>
          </w:tcPr>
          <w:p w14:paraId="278D9CD9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10 days earlier (1973</w:t>
            </w:r>
            <w:r w:rsidR="006D24EC" w:rsidRPr="004962DE">
              <w:rPr>
                <w:rFonts w:asciiTheme="majorHAnsi" w:eastAsia="Calibri" w:hAnsiTheme="majorHAnsi" w:cstheme="majorHAnsi"/>
              </w:rPr>
              <w:t>–</w:t>
            </w:r>
            <w:r w:rsidRPr="004962DE">
              <w:rPr>
                <w:rFonts w:asciiTheme="majorHAnsi" w:eastAsia="Calibri" w:hAnsiTheme="majorHAnsi" w:cstheme="majorHAnsi"/>
              </w:rPr>
              <w:t>2013)</w:t>
            </w:r>
          </w:p>
        </w:tc>
        <w:tc>
          <w:tcPr>
            <w:tcW w:w="1276" w:type="dxa"/>
          </w:tcPr>
          <w:p w14:paraId="7EC6F7B6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Sweden</w:t>
            </w:r>
          </w:p>
        </w:tc>
        <w:tc>
          <w:tcPr>
            <w:tcW w:w="1984" w:type="dxa"/>
          </w:tcPr>
          <w:p w14:paraId="3219FAE0" w14:textId="3307D8B9" w:rsidR="005C0BD5" w:rsidRPr="004962DE" w:rsidRDefault="00A61D0C">
            <w:pPr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hAnsiTheme="majorHAnsi" w:cstheme="majorHAnsi"/>
              </w:rPr>
              <w:t>Lind et al., 2016</w:t>
            </w:r>
            <w:r w:rsidR="005F189F" w:rsidRPr="004962DE">
              <w:rPr>
                <w:rFonts w:asciiTheme="majorHAnsi" w:hAnsiTheme="majorHAnsi" w:cstheme="majorHAnsi"/>
                <w:vertAlign w:val="superscript"/>
              </w:rPr>
              <w:t>1</w:t>
            </w:r>
          </w:p>
        </w:tc>
      </w:tr>
      <w:tr w:rsidR="005C0BD5" w:rsidRPr="004B7D4E" w14:paraId="28777EE1" w14:textId="77777777" w:rsidTr="004962DE">
        <w:tc>
          <w:tcPr>
            <w:tcW w:w="1555" w:type="dxa"/>
            <w:vMerge/>
          </w:tcPr>
          <w:p w14:paraId="69C26D87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52" w:type="dxa"/>
          </w:tcPr>
          <w:p w14:paraId="62F0CAA7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not significantly earlier start (2002</w:t>
            </w:r>
            <w:r w:rsidR="006D24EC" w:rsidRPr="004962DE">
              <w:rPr>
                <w:rFonts w:asciiTheme="majorHAnsi" w:eastAsia="Calibri" w:hAnsiTheme="majorHAnsi" w:cstheme="majorHAnsi"/>
              </w:rPr>
              <w:t>–</w:t>
            </w:r>
            <w:r w:rsidRPr="004962DE">
              <w:rPr>
                <w:rFonts w:asciiTheme="majorHAnsi" w:eastAsia="Calibri" w:hAnsiTheme="majorHAnsi" w:cstheme="majorHAnsi"/>
              </w:rPr>
              <w:t>2019)</w:t>
            </w:r>
          </w:p>
        </w:tc>
        <w:tc>
          <w:tcPr>
            <w:tcW w:w="1276" w:type="dxa"/>
          </w:tcPr>
          <w:p w14:paraId="4A9B571D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Slovakia (Bratislava)</w:t>
            </w:r>
          </w:p>
        </w:tc>
        <w:tc>
          <w:tcPr>
            <w:tcW w:w="1984" w:type="dxa"/>
          </w:tcPr>
          <w:p w14:paraId="4469C355" w14:textId="6FFD6624" w:rsidR="005C0BD5" w:rsidRPr="004962DE" w:rsidRDefault="00A61D0C">
            <w:pPr>
              <w:rPr>
                <w:rFonts w:asciiTheme="majorHAnsi" w:hAnsiTheme="majorHAnsi" w:cstheme="majorHAnsi"/>
              </w:rPr>
            </w:pPr>
            <w:proofErr w:type="spellStart"/>
            <w:r w:rsidRPr="004962DE">
              <w:rPr>
                <w:rFonts w:asciiTheme="majorHAnsi" w:hAnsiTheme="majorHAnsi" w:cstheme="majorHAnsi"/>
              </w:rPr>
              <w:t>Ščevková</w:t>
            </w:r>
            <w:proofErr w:type="spellEnd"/>
            <w:r w:rsidRPr="004962DE">
              <w:rPr>
                <w:rFonts w:asciiTheme="majorHAnsi" w:hAnsiTheme="majorHAnsi" w:cstheme="majorHAnsi"/>
              </w:rPr>
              <w:t xml:space="preserve"> et al., 2021</w:t>
            </w:r>
            <w:r w:rsidR="005F189F" w:rsidRPr="004962DE">
              <w:rPr>
                <w:rFonts w:asciiTheme="majorHAnsi" w:hAnsiTheme="majorHAnsi" w:cstheme="majorHAnsi"/>
                <w:vertAlign w:val="superscript"/>
              </w:rPr>
              <w:t>6</w:t>
            </w:r>
          </w:p>
        </w:tc>
      </w:tr>
      <w:tr w:rsidR="005C0BD5" w:rsidRPr="004B7D4E" w14:paraId="170981ED" w14:textId="77777777" w:rsidTr="004962DE">
        <w:tc>
          <w:tcPr>
            <w:tcW w:w="1555" w:type="dxa"/>
            <w:vMerge/>
          </w:tcPr>
          <w:p w14:paraId="0B4B3FE7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52" w:type="dxa"/>
          </w:tcPr>
          <w:p w14:paraId="60DF434E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not significantly later start (2004</w:t>
            </w:r>
            <w:r w:rsidR="006D24EC" w:rsidRPr="004962DE">
              <w:rPr>
                <w:rFonts w:asciiTheme="majorHAnsi" w:eastAsia="Calibri" w:hAnsiTheme="majorHAnsi" w:cstheme="majorHAnsi"/>
              </w:rPr>
              <w:t>–</w:t>
            </w:r>
            <w:r w:rsidRPr="004962DE">
              <w:rPr>
                <w:rFonts w:asciiTheme="majorHAnsi" w:eastAsia="Calibri" w:hAnsiTheme="majorHAnsi" w:cstheme="majorHAnsi"/>
              </w:rPr>
              <w:t xml:space="preserve">2018) </w:t>
            </w:r>
          </w:p>
        </w:tc>
        <w:tc>
          <w:tcPr>
            <w:tcW w:w="1276" w:type="dxa"/>
          </w:tcPr>
          <w:p w14:paraId="7025DEA0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 xml:space="preserve">Spain </w:t>
            </w:r>
          </w:p>
        </w:tc>
        <w:tc>
          <w:tcPr>
            <w:tcW w:w="1984" w:type="dxa"/>
          </w:tcPr>
          <w:p w14:paraId="77DA916A" w14:textId="72B5B834" w:rsidR="005C0BD5" w:rsidRPr="004962DE" w:rsidRDefault="00530E72">
            <w:pPr>
              <w:rPr>
                <w:rFonts w:asciiTheme="majorHAnsi" w:hAnsiTheme="majorHAnsi" w:cstheme="majorHAnsi"/>
              </w:rPr>
            </w:pPr>
            <w:proofErr w:type="spellStart"/>
            <w:r w:rsidRPr="004962DE">
              <w:rPr>
                <w:rFonts w:asciiTheme="majorHAnsi" w:hAnsiTheme="majorHAnsi" w:cstheme="majorHAnsi"/>
              </w:rPr>
              <w:t>Rojo</w:t>
            </w:r>
            <w:proofErr w:type="spellEnd"/>
            <w:r w:rsidRPr="004962DE">
              <w:rPr>
                <w:rFonts w:asciiTheme="majorHAnsi" w:hAnsiTheme="majorHAnsi" w:cstheme="majorHAnsi"/>
              </w:rPr>
              <w:t xml:space="preserve"> et al.</w:t>
            </w:r>
            <w:r w:rsidR="00A61D0C" w:rsidRPr="004962DE">
              <w:rPr>
                <w:rFonts w:asciiTheme="majorHAnsi" w:hAnsiTheme="majorHAnsi" w:cstheme="majorHAnsi"/>
              </w:rPr>
              <w:t>, 2021</w:t>
            </w:r>
            <w:r w:rsidR="005F189F" w:rsidRPr="004962DE">
              <w:rPr>
                <w:rFonts w:asciiTheme="majorHAnsi" w:hAnsiTheme="majorHAnsi" w:cstheme="majorHAnsi"/>
                <w:vertAlign w:val="superscript"/>
              </w:rPr>
              <w:t>7</w:t>
            </w:r>
          </w:p>
        </w:tc>
      </w:tr>
      <w:tr w:rsidR="005C0BD5" w:rsidRPr="004B7D4E" w14:paraId="179748F4" w14:textId="77777777" w:rsidTr="004962DE">
        <w:tc>
          <w:tcPr>
            <w:tcW w:w="1555" w:type="dxa"/>
            <w:vMerge/>
          </w:tcPr>
          <w:p w14:paraId="62CA22A8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52" w:type="dxa"/>
          </w:tcPr>
          <w:p w14:paraId="7FA084C2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3 days earlier (1982</w:t>
            </w:r>
            <w:r w:rsidR="006D24EC" w:rsidRPr="004962DE">
              <w:rPr>
                <w:rFonts w:asciiTheme="majorHAnsi" w:eastAsia="Calibri" w:hAnsiTheme="majorHAnsi" w:cstheme="majorHAnsi"/>
              </w:rPr>
              <w:t>–</w:t>
            </w:r>
            <w:r w:rsidRPr="004962DE">
              <w:rPr>
                <w:rFonts w:asciiTheme="majorHAnsi" w:eastAsia="Calibri" w:hAnsiTheme="majorHAnsi" w:cstheme="majorHAnsi"/>
              </w:rPr>
              <w:t>2015)</w:t>
            </w:r>
          </w:p>
        </w:tc>
        <w:tc>
          <w:tcPr>
            <w:tcW w:w="1276" w:type="dxa"/>
          </w:tcPr>
          <w:p w14:paraId="4C11FEBC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Belgium</w:t>
            </w:r>
          </w:p>
        </w:tc>
        <w:tc>
          <w:tcPr>
            <w:tcW w:w="1984" w:type="dxa"/>
          </w:tcPr>
          <w:p w14:paraId="696660AA" w14:textId="5094FB2C" w:rsidR="005C0BD5" w:rsidRPr="004962DE" w:rsidRDefault="00197E71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proofErr w:type="spellStart"/>
            <w:r w:rsidRPr="004962DE">
              <w:rPr>
                <w:rFonts w:asciiTheme="majorHAnsi" w:hAnsiTheme="majorHAnsi" w:cstheme="majorHAnsi"/>
              </w:rPr>
              <w:t>Hoebeke</w:t>
            </w:r>
            <w:proofErr w:type="spellEnd"/>
            <w:r w:rsidRPr="004962DE">
              <w:rPr>
                <w:rFonts w:asciiTheme="majorHAnsi" w:hAnsiTheme="majorHAnsi" w:cstheme="majorHAnsi"/>
              </w:rPr>
              <w:t xml:space="preserve"> et al., 2018</w:t>
            </w:r>
            <w:r w:rsidR="005F189F" w:rsidRPr="004962DE">
              <w:rPr>
                <w:rFonts w:asciiTheme="majorHAnsi" w:hAnsiTheme="majorHAnsi" w:cstheme="majorHAnsi"/>
                <w:vertAlign w:val="superscript"/>
              </w:rPr>
              <w:t>4</w:t>
            </w:r>
          </w:p>
        </w:tc>
      </w:tr>
      <w:tr w:rsidR="005C0BD5" w:rsidRPr="004B7D4E" w14:paraId="431191FC" w14:textId="77777777" w:rsidTr="004962DE">
        <w:tc>
          <w:tcPr>
            <w:tcW w:w="1555" w:type="dxa"/>
            <w:vMerge/>
          </w:tcPr>
          <w:p w14:paraId="21D68166" w14:textId="77777777" w:rsidR="005C0BD5" w:rsidRPr="004962DE" w:rsidRDefault="005C0BD5" w:rsidP="009E79C4">
            <w:pPr>
              <w:spacing w:after="0" w:line="36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4252" w:type="dxa"/>
          </w:tcPr>
          <w:p w14:paraId="3D2EE7D8" w14:textId="77777777" w:rsidR="005C0BD5" w:rsidRPr="004962DE" w:rsidRDefault="005C0BD5" w:rsidP="009E79C4">
            <w:pPr>
              <w:spacing w:after="0" w:line="360" w:lineRule="auto"/>
              <w:rPr>
                <w:rFonts w:asciiTheme="majorHAnsi" w:eastAsia="Calibr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no significant changes (1996</w:t>
            </w:r>
            <w:r w:rsidR="006D24EC" w:rsidRPr="004962DE">
              <w:rPr>
                <w:rFonts w:asciiTheme="majorHAnsi" w:eastAsia="Calibri" w:hAnsiTheme="majorHAnsi" w:cstheme="majorHAnsi"/>
              </w:rPr>
              <w:t>–</w:t>
            </w:r>
            <w:r w:rsidRPr="004962DE">
              <w:rPr>
                <w:rFonts w:asciiTheme="majorHAnsi" w:eastAsia="Calibri" w:hAnsiTheme="majorHAnsi" w:cstheme="majorHAnsi"/>
              </w:rPr>
              <w:t>2014)</w:t>
            </w:r>
          </w:p>
        </w:tc>
        <w:tc>
          <w:tcPr>
            <w:tcW w:w="1276" w:type="dxa"/>
          </w:tcPr>
          <w:p w14:paraId="4B810F60" w14:textId="21C84B6D" w:rsidR="005C0BD5" w:rsidRPr="004962DE" w:rsidRDefault="005C0BD5" w:rsidP="009E79C4">
            <w:pPr>
              <w:spacing w:after="0" w:line="360" w:lineRule="auto"/>
              <w:rPr>
                <w:rFonts w:asciiTheme="majorHAnsi" w:eastAsia="Calibr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Italy (Turin)</w:t>
            </w:r>
          </w:p>
        </w:tc>
        <w:tc>
          <w:tcPr>
            <w:tcW w:w="1984" w:type="dxa"/>
          </w:tcPr>
          <w:p w14:paraId="3137C1C6" w14:textId="4C33D3F2" w:rsidR="005C0BD5" w:rsidRPr="004962DE" w:rsidRDefault="00197E71" w:rsidP="009E79C4">
            <w:pPr>
              <w:spacing w:after="0" w:line="360" w:lineRule="auto"/>
              <w:rPr>
                <w:rFonts w:asciiTheme="majorHAnsi" w:eastAsia="Calibr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Novara et al., 2016</w:t>
            </w:r>
            <w:r w:rsidR="005F189F" w:rsidRPr="004962DE">
              <w:rPr>
                <w:rFonts w:asciiTheme="majorHAnsi" w:eastAsia="Calibri" w:hAnsiTheme="majorHAnsi" w:cstheme="majorHAnsi"/>
                <w:vertAlign w:val="superscript"/>
              </w:rPr>
              <w:t>8</w:t>
            </w:r>
          </w:p>
        </w:tc>
      </w:tr>
      <w:tr w:rsidR="005C0BD5" w:rsidRPr="004B7D4E" w14:paraId="35A3C66B" w14:textId="77777777" w:rsidTr="004962DE">
        <w:tc>
          <w:tcPr>
            <w:tcW w:w="1555" w:type="dxa"/>
            <w:vMerge/>
          </w:tcPr>
          <w:p w14:paraId="141A4E36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52" w:type="dxa"/>
          </w:tcPr>
          <w:p w14:paraId="5037230A" w14:textId="77777777" w:rsidR="005C0BD5" w:rsidRPr="004962DE" w:rsidRDefault="005C0BD5" w:rsidP="009E79C4">
            <w:pPr>
              <w:spacing w:after="0" w:line="360" w:lineRule="auto"/>
              <w:rPr>
                <w:rFonts w:asciiTheme="majorHAnsi" w:eastAsia="Calibr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not significantly later start (1995</w:t>
            </w:r>
            <w:r w:rsidR="006D24EC" w:rsidRPr="004962DE">
              <w:rPr>
                <w:rFonts w:asciiTheme="majorHAnsi" w:eastAsia="Calibri" w:hAnsiTheme="majorHAnsi" w:cstheme="majorHAnsi"/>
              </w:rPr>
              <w:t>–</w:t>
            </w:r>
            <w:r w:rsidRPr="004962DE">
              <w:rPr>
                <w:rFonts w:asciiTheme="majorHAnsi" w:eastAsia="Calibri" w:hAnsiTheme="majorHAnsi" w:cstheme="majorHAnsi"/>
              </w:rPr>
              <w:t>2011)</w:t>
            </w:r>
          </w:p>
        </w:tc>
        <w:tc>
          <w:tcPr>
            <w:tcW w:w="1276" w:type="dxa"/>
          </w:tcPr>
          <w:p w14:paraId="6E482407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Italy (Perugia), Iberian Peninsula (Vigo, Ourense)</w:t>
            </w:r>
          </w:p>
        </w:tc>
        <w:tc>
          <w:tcPr>
            <w:tcW w:w="1984" w:type="dxa"/>
          </w:tcPr>
          <w:p w14:paraId="609B01E0" w14:textId="77719DEC" w:rsidR="005C0BD5" w:rsidRPr="004962DE" w:rsidRDefault="00197E71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proofErr w:type="spellStart"/>
            <w:r w:rsidRPr="004962DE">
              <w:rPr>
                <w:rFonts w:asciiTheme="majorHAnsi" w:eastAsia="Calibri" w:hAnsiTheme="majorHAnsi" w:cstheme="majorHAnsi"/>
              </w:rPr>
              <w:t>Jato</w:t>
            </w:r>
            <w:proofErr w:type="spellEnd"/>
            <w:r w:rsidRPr="004962DE">
              <w:rPr>
                <w:rFonts w:asciiTheme="majorHAnsi" w:eastAsia="Calibri" w:hAnsiTheme="majorHAnsi" w:cstheme="majorHAnsi"/>
              </w:rPr>
              <w:t xml:space="preserve"> et al., 2013</w:t>
            </w:r>
            <w:r w:rsidR="005F189F" w:rsidRPr="004962DE">
              <w:rPr>
                <w:rFonts w:asciiTheme="majorHAnsi" w:eastAsia="Calibri" w:hAnsiTheme="majorHAnsi" w:cstheme="majorHAnsi"/>
                <w:vertAlign w:val="superscript"/>
              </w:rPr>
              <w:t>9</w:t>
            </w:r>
          </w:p>
        </w:tc>
      </w:tr>
      <w:tr w:rsidR="005C0BD5" w:rsidRPr="004B7D4E" w14:paraId="4A923487" w14:textId="77777777" w:rsidTr="004962DE">
        <w:tc>
          <w:tcPr>
            <w:tcW w:w="1555" w:type="dxa"/>
            <w:vMerge w:val="restart"/>
          </w:tcPr>
          <w:p w14:paraId="66FFBAC1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lastRenderedPageBreak/>
              <w:t xml:space="preserve"> </w:t>
            </w:r>
            <w:r w:rsidR="002F473D" w:rsidRPr="004962DE">
              <w:rPr>
                <w:rFonts w:asciiTheme="majorHAnsi" w:eastAsia="Calibri" w:hAnsiTheme="majorHAnsi" w:cstheme="majorHAnsi"/>
              </w:rPr>
              <w:t>B</w:t>
            </w:r>
            <w:r w:rsidRPr="004962DE">
              <w:rPr>
                <w:rFonts w:asciiTheme="majorHAnsi" w:eastAsia="Calibri" w:hAnsiTheme="majorHAnsi" w:cstheme="majorHAnsi"/>
              </w:rPr>
              <w:t>irch</w:t>
            </w:r>
          </w:p>
          <w:p w14:paraId="7BAC6DAE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 xml:space="preserve"> </w:t>
            </w:r>
          </w:p>
          <w:p w14:paraId="20F897CF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 xml:space="preserve"> </w:t>
            </w:r>
          </w:p>
          <w:p w14:paraId="7BE4B3BE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 xml:space="preserve"> </w:t>
            </w:r>
          </w:p>
          <w:p w14:paraId="0FD06E2C" w14:textId="77777777" w:rsidR="005C0BD5" w:rsidRPr="004962DE" w:rsidRDefault="005C0BD5" w:rsidP="009E79C4">
            <w:pPr>
              <w:spacing w:after="0" w:line="360" w:lineRule="auto"/>
              <w:rPr>
                <w:rFonts w:asciiTheme="majorHAnsi" w:eastAsia="Calibr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 xml:space="preserve"> </w:t>
            </w:r>
          </w:p>
        </w:tc>
        <w:tc>
          <w:tcPr>
            <w:tcW w:w="4252" w:type="dxa"/>
          </w:tcPr>
          <w:p w14:paraId="4A1F420F" w14:textId="77777777" w:rsidR="005C0BD5" w:rsidRPr="004962DE" w:rsidRDefault="005C0BD5" w:rsidP="009E79C4">
            <w:pPr>
              <w:spacing w:after="0" w:line="360" w:lineRule="auto"/>
              <w:rPr>
                <w:rFonts w:asciiTheme="majorHAnsi" w:eastAsia="Calibr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9 days earlier (1991</w:t>
            </w:r>
            <w:r w:rsidR="006D24EC" w:rsidRPr="004962DE">
              <w:rPr>
                <w:rFonts w:asciiTheme="majorHAnsi" w:eastAsia="Calibri" w:hAnsiTheme="majorHAnsi" w:cstheme="majorHAnsi"/>
              </w:rPr>
              <w:t>–</w:t>
            </w:r>
            <w:r w:rsidRPr="004962DE">
              <w:rPr>
                <w:rFonts w:asciiTheme="majorHAnsi" w:eastAsia="Calibri" w:hAnsiTheme="majorHAnsi" w:cstheme="majorHAnsi"/>
              </w:rPr>
              <w:t>2021)</w:t>
            </w:r>
          </w:p>
        </w:tc>
        <w:tc>
          <w:tcPr>
            <w:tcW w:w="1276" w:type="dxa"/>
          </w:tcPr>
          <w:p w14:paraId="2C361C82" w14:textId="77777777" w:rsidR="005C0BD5" w:rsidRPr="004962DE" w:rsidRDefault="005C0BD5" w:rsidP="009E79C4">
            <w:pPr>
              <w:spacing w:after="0" w:line="360" w:lineRule="auto"/>
              <w:rPr>
                <w:rFonts w:asciiTheme="majorHAnsi" w:eastAsia="Calibr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Germany</w:t>
            </w:r>
          </w:p>
        </w:tc>
        <w:tc>
          <w:tcPr>
            <w:tcW w:w="1984" w:type="dxa"/>
          </w:tcPr>
          <w:p w14:paraId="32F05FA6" w14:textId="77777777" w:rsidR="005C0BD5" w:rsidRPr="004962DE" w:rsidRDefault="005C0BD5" w:rsidP="009E79C4">
            <w:pPr>
              <w:spacing w:after="0" w:line="360" w:lineRule="auto"/>
              <w:rPr>
                <w:rFonts w:asciiTheme="majorHAnsi" w:eastAsia="Calibr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Phenological observations (annual reporters), DWD</w:t>
            </w:r>
          </w:p>
        </w:tc>
      </w:tr>
      <w:tr w:rsidR="005C0BD5" w:rsidRPr="004B7D4E" w14:paraId="6042EE48" w14:textId="77777777" w:rsidTr="004962DE">
        <w:tc>
          <w:tcPr>
            <w:tcW w:w="1555" w:type="dxa"/>
            <w:vMerge/>
          </w:tcPr>
          <w:p w14:paraId="65F5F4FC" w14:textId="77777777" w:rsidR="005C0BD5" w:rsidRPr="004962DE" w:rsidRDefault="005C0BD5" w:rsidP="009E79C4">
            <w:pPr>
              <w:spacing w:after="0" w:line="36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4252" w:type="dxa"/>
          </w:tcPr>
          <w:p w14:paraId="27C44E80" w14:textId="1D8BB66D" w:rsidR="005C0BD5" w:rsidRPr="004962DE" w:rsidRDefault="005C0BD5" w:rsidP="009E79C4">
            <w:pPr>
              <w:spacing w:after="0" w:line="360" w:lineRule="auto"/>
              <w:rPr>
                <w:rFonts w:asciiTheme="majorHAnsi" w:eastAsia="Calibr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6 days earlier, not significant (1988</w:t>
            </w:r>
            <w:r w:rsidR="006D24EC" w:rsidRPr="004962DE">
              <w:rPr>
                <w:rFonts w:asciiTheme="majorHAnsi" w:eastAsia="Calibri" w:hAnsiTheme="majorHAnsi" w:cstheme="majorHAnsi"/>
              </w:rPr>
              <w:t>–</w:t>
            </w:r>
            <w:bookmarkStart w:id="0" w:name="_GoBack"/>
            <w:bookmarkEnd w:id="0"/>
            <w:r w:rsidRPr="004962DE">
              <w:rPr>
                <w:rFonts w:asciiTheme="majorHAnsi" w:eastAsia="Calibri" w:hAnsiTheme="majorHAnsi" w:cstheme="majorHAnsi"/>
              </w:rPr>
              <w:t>2018, except 1995)</w:t>
            </w:r>
          </w:p>
        </w:tc>
        <w:tc>
          <w:tcPr>
            <w:tcW w:w="1276" w:type="dxa"/>
          </w:tcPr>
          <w:p w14:paraId="31044E02" w14:textId="77777777" w:rsidR="005C0BD5" w:rsidRPr="004962DE" w:rsidRDefault="005C0BD5" w:rsidP="009E79C4">
            <w:pPr>
              <w:spacing w:after="0" w:line="360" w:lineRule="auto"/>
              <w:rPr>
                <w:rFonts w:asciiTheme="majorHAnsi" w:eastAsia="Calibr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Germany (Munich)</w:t>
            </w:r>
          </w:p>
          <w:p w14:paraId="0D315D79" w14:textId="77777777" w:rsidR="005C0BD5" w:rsidRPr="004962DE" w:rsidRDefault="005C0BD5" w:rsidP="009E79C4">
            <w:pPr>
              <w:spacing w:after="0" w:line="36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984" w:type="dxa"/>
          </w:tcPr>
          <w:p w14:paraId="39DBAE05" w14:textId="24A33BFC" w:rsidR="005C0BD5" w:rsidRPr="004962DE" w:rsidRDefault="005C0BD5" w:rsidP="009E79C4">
            <w:pPr>
              <w:spacing w:after="0" w:line="360" w:lineRule="auto"/>
              <w:rPr>
                <w:rFonts w:asciiTheme="majorHAnsi" w:eastAsia="Calibr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Bergmann et al. 2020</w:t>
            </w:r>
            <w:r w:rsidR="005F189F" w:rsidRPr="004962DE">
              <w:rPr>
                <w:rFonts w:asciiTheme="majorHAnsi" w:eastAsia="Calibri" w:hAnsiTheme="majorHAnsi" w:cstheme="majorHAnsi"/>
                <w:vertAlign w:val="superscript"/>
              </w:rPr>
              <w:t>10</w:t>
            </w:r>
          </w:p>
          <w:p w14:paraId="3BAFBF19" w14:textId="77777777" w:rsidR="005C0BD5" w:rsidRPr="004962DE" w:rsidRDefault="005C0BD5" w:rsidP="009E79C4">
            <w:pPr>
              <w:spacing w:after="0" w:line="360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5C0BD5" w:rsidRPr="004B7D4E" w14:paraId="5D8709CD" w14:textId="77777777" w:rsidTr="004962DE">
        <w:tc>
          <w:tcPr>
            <w:tcW w:w="1555" w:type="dxa"/>
            <w:vMerge/>
          </w:tcPr>
          <w:p w14:paraId="02BC35F3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52" w:type="dxa"/>
          </w:tcPr>
          <w:p w14:paraId="096E4D13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15 days earlier (1973</w:t>
            </w:r>
            <w:r w:rsidR="006D24EC" w:rsidRPr="004962DE">
              <w:rPr>
                <w:rFonts w:asciiTheme="majorHAnsi" w:eastAsia="Calibri" w:hAnsiTheme="majorHAnsi" w:cstheme="majorHAnsi"/>
              </w:rPr>
              <w:t>–</w:t>
            </w:r>
            <w:r w:rsidRPr="004962DE">
              <w:rPr>
                <w:rFonts w:asciiTheme="majorHAnsi" w:eastAsia="Calibri" w:hAnsiTheme="majorHAnsi" w:cstheme="majorHAnsi"/>
              </w:rPr>
              <w:t>2013)</w:t>
            </w:r>
          </w:p>
        </w:tc>
        <w:tc>
          <w:tcPr>
            <w:tcW w:w="1276" w:type="dxa"/>
          </w:tcPr>
          <w:p w14:paraId="678F824E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Sweden</w:t>
            </w:r>
          </w:p>
        </w:tc>
        <w:tc>
          <w:tcPr>
            <w:tcW w:w="1984" w:type="dxa"/>
          </w:tcPr>
          <w:p w14:paraId="0786E836" w14:textId="51BDB48D" w:rsidR="005C0BD5" w:rsidRPr="004962DE" w:rsidRDefault="00A40ACE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hAnsiTheme="majorHAnsi" w:cstheme="majorHAnsi"/>
              </w:rPr>
              <w:t>Lind et al., 2016</w:t>
            </w:r>
            <w:r w:rsidR="005F189F" w:rsidRPr="004962DE">
              <w:rPr>
                <w:rFonts w:asciiTheme="majorHAnsi" w:hAnsiTheme="majorHAnsi" w:cstheme="majorHAnsi"/>
                <w:vertAlign w:val="superscript"/>
              </w:rPr>
              <w:t>1</w:t>
            </w:r>
          </w:p>
        </w:tc>
      </w:tr>
      <w:tr w:rsidR="005C0BD5" w:rsidRPr="004B7D4E" w14:paraId="2635D9E7" w14:textId="77777777" w:rsidTr="004962DE">
        <w:tc>
          <w:tcPr>
            <w:tcW w:w="1555" w:type="dxa"/>
            <w:vMerge/>
          </w:tcPr>
          <w:p w14:paraId="208FE16E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52" w:type="dxa"/>
          </w:tcPr>
          <w:p w14:paraId="4AC7F846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10 days earlier (1882</w:t>
            </w:r>
            <w:r w:rsidR="006D24EC" w:rsidRPr="004962DE">
              <w:rPr>
                <w:rFonts w:asciiTheme="majorHAnsi" w:eastAsia="Calibri" w:hAnsiTheme="majorHAnsi" w:cstheme="majorHAnsi"/>
              </w:rPr>
              <w:t>–</w:t>
            </w:r>
            <w:r w:rsidRPr="004962DE">
              <w:rPr>
                <w:rFonts w:asciiTheme="majorHAnsi" w:eastAsia="Calibri" w:hAnsiTheme="majorHAnsi" w:cstheme="majorHAnsi"/>
              </w:rPr>
              <w:t>2015)</w:t>
            </w:r>
          </w:p>
        </w:tc>
        <w:tc>
          <w:tcPr>
            <w:tcW w:w="1276" w:type="dxa"/>
          </w:tcPr>
          <w:p w14:paraId="748C81EC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Belgium</w:t>
            </w:r>
          </w:p>
        </w:tc>
        <w:tc>
          <w:tcPr>
            <w:tcW w:w="1984" w:type="dxa"/>
          </w:tcPr>
          <w:p w14:paraId="4D613B89" w14:textId="65B90AC1" w:rsidR="005C0BD5" w:rsidRPr="004962DE" w:rsidRDefault="00A40ACE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proofErr w:type="spellStart"/>
            <w:r w:rsidRPr="004962DE">
              <w:rPr>
                <w:rFonts w:asciiTheme="majorHAnsi" w:hAnsiTheme="majorHAnsi" w:cstheme="majorHAnsi"/>
              </w:rPr>
              <w:t>Hoebeke</w:t>
            </w:r>
            <w:proofErr w:type="spellEnd"/>
            <w:r w:rsidRPr="004962DE">
              <w:rPr>
                <w:rFonts w:asciiTheme="majorHAnsi" w:hAnsiTheme="majorHAnsi" w:cstheme="majorHAnsi"/>
              </w:rPr>
              <w:t xml:space="preserve"> et al., 2018</w:t>
            </w:r>
            <w:r w:rsidR="005F189F" w:rsidRPr="004962DE">
              <w:rPr>
                <w:rFonts w:asciiTheme="majorHAnsi" w:hAnsiTheme="majorHAnsi" w:cstheme="majorHAnsi"/>
                <w:vertAlign w:val="superscript"/>
              </w:rPr>
              <w:t>4</w:t>
            </w:r>
          </w:p>
        </w:tc>
      </w:tr>
      <w:tr w:rsidR="005C0BD5" w:rsidRPr="004B7D4E" w14:paraId="283777B8" w14:textId="77777777" w:rsidTr="004962DE">
        <w:tc>
          <w:tcPr>
            <w:tcW w:w="1555" w:type="dxa"/>
            <w:vMerge/>
          </w:tcPr>
          <w:p w14:paraId="7AF5324E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52" w:type="dxa"/>
          </w:tcPr>
          <w:p w14:paraId="2B97CDCD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10 days earlier (1969</w:t>
            </w:r>
            <w:r w:rsidR="006D24EC" w:rsidRPr="004962DE">
              <w:rPr>
                <w:rFonts w:asciiTheme="majorHAnsi" w:eastAsia="Calibri" w:hAnsiTheme="majorHAnsi" w:cstheme="majorHAnsi"/>
              </w:rPr>
              <w:t>–</w:t>
            </w:r>
            <w:r w:rsidRPr="004962DE">
              <w:rPr>
                <w:rFonts w:asciiTheme="majorHAnsi" w:eastAsia="Calibri" w:hAnsiTheme="majorHAnsi" w:cstheme="majorHAnsi"/>
              </w:rPr>
              <w:t xml:space="preserve">2018) </w:t>
            </w:r>
          </w:p>
        </w:tc>
        <w:tc>
          <w:tcPr>
            <w:tcW w:w="1276" w:type="dxa"/>
          </w:tcPr>
          <w:p w14:paraId="79BF07DD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 xml:space="preserve">Switzerland (Basel) </w:t>
            </w:r>
          </w:p>
        </w:tc>
        <w:tc>
          <w:tcPr>
            <w:tcW w:w="1984" w:type="dxa"/>
          </w:tcPr>
          <w:p w14:paraId="309D93AF" w14:textId="3E34EABA" w:rsidR="005C0BD5" w:rsidRPr="004962DE" w:rsidRDefault="00A40ACE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hAnsiTheme="majorHAnsi" w:cstheme="majorHAnsi"/>
              </w:rPr>
              <w:t>Frei, 2020</w:t>
            </w:r>
            <w:r w:rsidR="005F189F" w:rsidRPr="004962DE">
              <w:rPr>
                <w:rFonts w:asciiTheme="majorHAnsi" w:hAnsiTheme="majorHAnsi" w:cstheme="majorHAnsi"/>
                <w:vertAlign w:val="superscript"/>
              </w:rPr>
              <w:t>2</w:t>
            </w:r>
          </w:p>
        </w:tc>
      </w:tr>
      <w:tr w:rsidR="005C0BD5" w:rsidRPr="004B7D4E" w14:paraId="348F2266" w14:textId="77777777" w:rsidTr="004962DE">
        <w:tc>
          <w:tcPr>
            <w:tcW w:w="1555" w:type="dxa"/>
            <w:vMerge/>
          </w:tcPr>
          <w:p w14:paraId="72F88AD5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52" w:type="dxa"/>
          </w:tcPr>
          <w:p w14:paraId="43F30809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 xml:space="preserve">no changes (1990-2020) </w:t>
            </w:r>
          </w:p>
        </w:tc>
        <w:tc>
          <w:tcPr>
            <w:tcW w:w="1276" w:type="dxa"/>
          </w:tcPr>
          <w:p w14:paraId="5D882872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 xml:space="preserve">Switzerland </w:t>
            </w:r>
          </w:p>
        </w:tc>
        <w:tc>
          <w:tcPr>
            <w:tcW w:w="1984" w:type="dxa"/>
          </w:tcPr>
          <w:p w14:paraId="4B847BD3" w14:textId="373505F3" w:rsidR="005C0BD5" w:rsidRPr="004962DE" w:rsidRDefault="00A40ACE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hAnsiTheme="majorHAnsi" w:cstheme="majorHAnsi"/>
              </w:rPr>
              <w:t>Glick et al., 2021</w:t>
            </w:r>
            <w:r w:rsidR="005F189F" w:rsidRPr="004962DE">
              <w:rPr>
                <w:rFonts w:asciiTheme="majorHAnsi" w:hAnsiTheme="majorHAnsi" w:cstheme="majorHAnsi"/>
                <w:vertAlign w:val="superscript"/>
              </w:rPr>
              <w:t>3</w:t>
            </w:r>
          </w:p>
        </w:tc>
      </w:tr>
      <w:tr w:rsidR="005C0BD5" w:rsidRPr="004B7D4E" w14:paraId="2FA790C7" w14:textId="77777777" w:rsidTr="004962DE">
        <w:tc>
          <w:tcPr>
            <w:tcW w:w="1555" w:type="dxa"/>
            <w:vMerge/>
          </w:tcPr>
          <w:p w14:paraId="7227673D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52" w:type="dxa"/>
          </w:tcPr>
          <w:p w14:paraId="6CB0743C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no clear trend (2000</w:t>
            </w:r>
            <w:r w:rsidR="006D24EC" w:rsidRPr="004962DE">
              <w:rPr>
                <w:rFonts w:asciiTheme="majorHAnsi" w:eastAsia="Calibri" w:hAnsiTheme="majorHAnsi" w:cstheme="majorHAnsi"/>
              </w:rPr>
              <w:t>–</w:t>
            </w:r>
            <w:r w:rsidRPr="004962DE">
              <w:rPr>
                <w:rFonts w:asciiTheme="majorHAnsi" w:eastAsia="Calibri" w:hAnsiTheme="majorHAnsi" w:cstheme="majorHAnsi"/>
              </w:rPr>
              <w:t>2016)</w:t>
            </w:r>
          </w:p>
        </w:tc>
        <w:tc>
          <w:tcPr>
            <w:tcW w:w="1276" w:type="dxa"/>
          </w:tcPr>
          <w:p w14:paraId="48682359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 xml:space="preserve">Italy </w:t>
            </w:r>
          </w:p>
        </w:tc>
        <w:tc>
          <w:tcPr>
            <w:tcW w:w="1984" w:type="dxa"/>
          </w:tcPr>
          <w:p w14:paraId="5E20E96B" w14:textId="2EA645F2" w:rsidR="005C0BD5" w:rsidRPr="004962DE" w:rsidRDefault="00A40ACE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proofErr w:type="spellStart"/>
            <w:r w:rsidRPr="004962DE">
              <w:rPr>
                <w:rFonts w:asciiTheme="majorHAnsi" w:hAnsiTheme="majorHAnsi" w:cstheme="majorHAnsi"/>
              </w:rPr>
              <w:t>Cristofolini</w:t>
            </w:r>
            <w:proofErr w:type="spellEnd"/>
            <w:r w:rsidRPr="004962DE">
              <w:rPr>
                <w:rFonts w:asciiTheme="majorHAnsi" w:hAnsiTheme="majorHAnsi" w:cstheme="majorHAnsi"/>
              </w:rPr>
              <w:t xml:space="preserve"> et al., 2020</w:t>
            </w:r>
            <w:r w:rsidR="005F189F" w:rsidRPr="004962DE">
              <w:rPr>
                <w:rFonts w:asciiTheme="majorHAnsi" w:hAnsiTheme="majorHAnsi" w:cstheme="majorHAnsi"/>
                <w:vertAlign w:val="superscript"/>
              </w:rPr>
              <w:t>5</w:t>
            </w:r>
          </w:p>
        </w:tc>
      </w:tr>
      <w:tr w:rsidR="005C0BD5" w:rsidRPr="004B7D4E" w14:paraId="2F27E02D" w14:textId="77777777" w:rsidTr="004962DE">
        <w:tc>
          <w:tcPr>
            <w:tcW w:w="1555" w:type="dxa"/>
            <w:vMerge/>
          </w:tcPr>
          <w:p w14:paraId="4A69F324" w14:textId="77777777" w:rsidR="005C0BD5" w:rsidRPr="004962DE" w:rsidRDefault="005C0BD5" w:rsidP="009E79C4">
            <w:pPr>
              <w:spacing w:after="0" w:line="36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4252" w:type="dxa"/>
          </w:tcPr>
          <w:p w14:paraId="5DA1858B" w14:textId="77777777" w:rsidR="005C0BD5" w:rsidRPr="004962DE" w:rsidRDefault="005C0BD5" w:rsidP="009E79C4">
            <w:pPr>
              <w:spacing w:after="0" w:line="360" w:lineRule="auto"/>
              <w:rPr>
                <w:rFonts w:asciiTheme="majorHAnsi" w:eastAsia="Calibr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not significantly later start (1995</w:t>
            </w:r>
            <w:r w:rsidR="006D24EC" w:rsidRPr="004962DE">
              <w:rPr>
                <w:rFonts w:asciiTheme="majorHAnsi" w:eastAsia="Calibri" w:hAnsiTheme="majorHAnsi" w:cstheme="majorHAnsi"/>
              </w:rPr>
              <w:t>–</w:t>
            </w:r>
            <w:r w:rsidRPr="004962DE">
              <w:rPr>
                <w:rFonts w:asciiTheme="majorHAnsi" w:eastAsia="Calibri" w:hAnsiTheme="majorHAnsi" w:cstheme="majorHAnsi"/>
              </w:rPr>
              <w:t>2011)</w:t>
            </w:r>
          </w:p>
        </w:tc>
        <w:tc>
          <w:tcPr>
            <w:tcW w:w="1276" w:type="dxa"/>
          </w:tcPr>
          <w:p w14:paraId="188CFAB1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Italy (Perugia), Iberian Peninsula (Vigo, Ourense)</w:t>
            </w:r>
          </w:p>
        </w:tc>
        <w:tc>
          <w:tcPr>
            <w:tcW w:w="1984" w:type="dxa"/>
          </w:tcPr>
          <w:p w14:paraId="737A1FEE" w14:textId="78F73886" w:rsidR="005C0BD5" w:rsidRPr="004962DE" w:rsidRDefault="00A40ACE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proofErr w:type="spellStart"/>
            <w:r w:rsidRPr="004962DE">
              <w:rPr>
                <w:rFonts w:asciiTheme="majorHAnsi" w:eastAsia="Calibri" w:hAnsiTheme="majorHAnsi" w:cstheme="majorHAnsi"/>
              </w:rPr>
              <w:t>Jato</w:t>
            </w:r>
            <w:proofErr w:type="spellEnd"/>
            <w:r w:rsidRPr="004962DE">
              <w:rPr>
                <w:rFonts w:asciiTheme="majorHAnsi" w:eastAsia="Calibri" w:hAnsiTheme="majorHAnsi" w:cstheme="majorHAnsi"/>
              </w:rPr>
              <w:t xml:space="preserve"> et al., 2013</w:t>
            </w:r>
            <w:r w:rsidR="005F189F" w:rsidRPr="004962DE">
              <w:rPr>
                <w:rFonts w:asciiTheme="majorHAnsi" w:eastAsia="Calibri" w:hAnsiTheme="majorHAnsi" w:cstheme="majorHAnsi"/>
                <w:vertAlign w:val="superscript"/>
              </w:rPr>
              <w:t>9</w:t>
            </w:r>
          </w:p>
        </w:tc>
      </w:tr>
      <w:tr w:rsidR="005C0BD5" w:rsidRPr="004B7D4E" w14:paraId="2A247F8B" w14:textId="77777777" w:rsidTr="004962DE">
        <w:tc>
          <w:tcPr>
            <w:tcW w:w="1555" w:type="dxa"/>
            <w:vMerge/>
          </w:tcPr>
          <w:p w14:paraId="27CFFBC9" w14:textId="77777777" w:rsidR="005C0BD5" w:rsidRPr="004962DE" w:rsidRDefault="005C0BD5" w:rsidP="009E79C4">
            <w:pPr>
              <w:spacing w:after="0" w:line="36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4252" w:type="dxa"/>
          </w:tcPr>
          <w:p w14:paraId="70FB14E6" w14:textId="77777777" w:rsidR="005C0BD5" w:rsidRPr="004962DE" w:rsidRDefault="005C0BD5" w:rsidP="009E79C4">
            <w:pPr>
              <w:spacing w:after="0" w:line="360" w:lineRule="auto"/>
              <w:rPr>
                <w:rFonts w:asciiTheme="majorHAnsi" w:eastAsia="Calibr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no significant trend (1995</w:t>
            </w:r>
            <w:r w:rsidR="006D24EC" w:rsidRPr="004962DE">
              <w:rPr>
                <w:rFonts w:asciiTheme="majorHAnsi" w:eastAsia="Calibri" w:hAnsiTheme="majorHAnsi" w:cstheme="majorHAnsi"/>
              </w:rPr>
              <w:t>–</w:t>
            </w:r>
            <w:r w:rsidRPr="004962DE">
              <w:rPr>
                <w:rFonts w:asciiTheme="majorHAnsi" w:eastAsia="Calibri" w:hAnsiTheme="majorHAnsi" w:cstheme="majorHAnsi"/>
              </w:rPr>
              <w:t>2020)</w:t>
            </w:r>
          </w:p>
        </w:tc>
        <w:tc>
          <w:tcPr>
            <w:tcW w:w="1276" w:type="dxa"/>
          </w:tcPr>
          <w:p w14:paraId="6B5DB550" w14:textId="77777777" w:rsidR="005C0BD5" w:rsidRPr="004962DE" w:rsidRDefault="005C0BD5" w:rsidP="009E79C4">
            <w:pPr>
              <w:spacing w:after="0" w:line="360" w:lineRule="auto"/>
              <w:rPr>
                <w:rFonts w:asciiTheme="majorHAnsi" w:eastAsia="Calibr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United Kingdom</w:t>
            </w:r>
          </w:p>
        </w:tc>
        <w:tc>
          <w:tcPr>
            <w:tcW w:w="1984" w:type="dxa"/>
          </w:tcPr>
          <w:p w14:paraId="05019E59" w14:textId="577C15D0" w:rsidR="005C0BD5" w:rsidRPr="004962DE" w:rsidRDefault="00A40ACE" w:rsidP="009E79C4">
            <w:pPr>
              <w:spacing w:after="0" w:line="360" w:lineRule="auto"/>
              <w:rPr>
                <w:rFonts w:asciiTheme="majorHAnsi" w:eastAsia="Calibr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Adams-Groom et al., 2022</w:t>
            </w:r>
            <w:r w:rsidR="005F189F" w:rsidRPr="004962DE">
              <w:rPr>
                <w:rFonts w:asciiTheme="majorHAnsi" w:eastAsia="Calibri" w:hAnsiTheme="majorHAnsi" w:cstheme="majorHAnsi"/>
                <w:vertAlign w:val="superscript"/>
              </w:rPr>
              <w:t>11</w:t>
            </w:r>
          </w:p>
        </w:tc>
      </w:tr>
      <w:tr w:rsidR="005C0BD5" w:rsidRPr="004B7D4E" w14:paraId="69BD9DE5" w14:textId="77777777" w:rsidTr="004962DE">
        <w:tc>
          <w:tcPr>
            <w:tcW w:w="1555" w:type="dxa"/>
            <w:vMerge w:val="restart"/>
          </w:tcPr>
          <w:p w14:paraId="553DCEB6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 xml:space="preserve"> </w:t>
            </w:r>
            <w:r w:rsidR="002F473D" w:rsidRPr="004962DE">
              <w:rPr>
                <w:rFonts w:asciiTheme="majorHAnsi" w:eastAsia="Calibri" w:hAnsiTheme="majorHAnsi" w:cstheme="majorHAnsi"/>
              </w:rPr>
              <w:t>G</w:t>
            </w:r>
            <w:r w:rsidRPr="004962DE">
              <w:rPr>
                <w:rFonts w:asciiTheme="majorHAnsi" w:eastAsia="Calibri" w:hAnsiTheme="majorHAnsi" w:cstheme="majorHAnsi"/>
              </w:rPr>
              <w:t>rasses</w:t>
            </w:r>
          </w:p>
          <w:p w14:paraId="3F300671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 xml:space="preserve"> </w:t>
            </w:r>
          </w:p>
          <w:p w14:paraId="3073ED3A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 xml:space="preserve"> </w:t>
            </w:r>
          </w:p>
          <w:p w14:paraId="6A608B2E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 xml:space="preserve"> </w:t>
            </w:r>
          </w:p>
          <w:p w14:paraId="14C85DFF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 xml:space="preserve"> </w:t>
            </w:r>
          </w:p>
          <w:p w14:paraId="65CAC3E5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 xml:space="preserve"> </w:t>
            </w:r>
          </w:p>
          <w:p w14:paraId="2ECA143D" w14:textId="77777777" w:rsidR="005C0BD5" w:rsidRPr="004962DE" w:rsidRDefault="005C0BD5" w:rsidP="009E79C4">
            <w:pPr>
              <w:spacing w:after="0" w:line="360" w:lineRule="auto"/>
              <w:rPr>
                <w:rFonts w:asciiTheme="majorHAnsi" w:eastAsia="Calibr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 xml:space="preserve"> </w:t>
            </w:r>
          </w:p>
        </w:tc>
        <w:tc>
          <w:tcPr>
            <w:tcW w:w="4252" w:type="dxa"/>
          </w:tcPr>
          <w:p w14:paraId="19773F28" w14:textId="77777777" w:rsidR="005C0BD5" w:rsidRPr="004962DE" w:rsidRDefault="005C0BD5" w:rsidP="009E79C4">
            <w:pPr>
              <w:spacing w:after="0" w:line="360" w:lineRule="auto"/>
              <w:rPr>
                <w:rFonts w:asciiTheme="majorHAnsi" w:eastAsia="Calibr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13 days earlier (1991</w:t>
            </w:r>
            <w:r w:rsidR="006D24EC" w:rsidRPr="004962DE">
              <w:rPr>
                <w:rFonts w:asciiTheme="majorHAnsi" w:eastAsia="Calibri" w:hAnsiTheme="majorHAnsi" w:cstheme="majorHAnsi"/>
              </w:rPr>
              <w:t>–</w:t>
            </w:r>
            <w:r w:rsidRPr="004962DE">
              <w:rPr>
                <w:rFonts w:asciiTheme="majorHAnsi" w:eastAsia="Calibri" w:hAnsiTheme="majorHAnsi" w:cstheme="majorHAnsi"/>
              </w:rPr>
              <w:t>2021), meadow fox tail</w:t>
            </w:r>
          </w:p>
        </w:tc>
        <w:tc>
          <w:tcPr>
            <w:tcW w:w="1276" w:type="dxa"/>
          </w:tcPr>
          <w:p w14:paraId="0EBE9097" w14:textId="77777777" w:rsidR="005C0BD5" w:rsidRPr="004962DE" w:rsidRDefault="005C0BD5" w:rsidP="009E79C4">
            <w:pPr>
              <w:spacing w:after="0" w:line="360" w:lineRule="auto"/>
              <w:rPr>
                <w:rFonts w:asciiTheme="majorHAnsi" w:eastAsia="Calibr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Germany</w:t>
            </w:r>
          </w:p>
        </w:tc>
        <w:tc>
          <w:tcPr>
            <w:tcW w:w="1984" w:type="dxa"/>
          </w:tcPr>
          <w:p w14:paraId="3FBDA707" w14:textId="77777777" w:rsidR="005C0BD5" w:rsidRPr="004962DE" w:rsidRDefault="005C0BD5" w:rsidP="009E79C4">
            <w:pPr>
              <w:spacing w:after="0" w:line="360" w:lineRule="auto"/>
              <w:rPr>
                <w:rFonts w:asciiTheme="majorHAnsi" w:eastAsia="Calibr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Phenological observations (annual reporters), DWD</w:t>
            </w:r>
          </w:p>
        </w:tc>
      </w:tr>
      <w:tr w:rsidR="005C0BD5" w:rsidRPr="004B7D4E" w14:paraId="65F12A1B" w14:textId="77777777" w:rsidTr="004962DE">
        <w:tc>
          <w:tcPr>
            <w:tcW w:w="1555" w:type="dxa"/>
            <w:vMerge/>
          </w:tcPr>
          <w:p w14:paraId="2A5F38AD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52" w:type="dxa"/>
          </w:tcPr>
          <w:p w14:paraId="220E2090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14 days earlier (1982</w:t>
            </w:r>
            <w:r w:rsidR="0008069D" w:rsidRPr="004962DE">
              <w:rPr>
                <w:rFonts w:asciiTheme="majorHAnsi" w:eastAsia="Calibri" w:hAnsiTheme="majorHAnsi" w:cstheme="majorHAnsi"/>
              </w:rPr>
              <w:t>–</w:t>
            </w:r>
            <w:r w:rsidRPr="004962DE">
              <w:rPr>
                <w:rFonts w:asciiTheme="majorHAnsi" w:eastAsia="Calibri" w:hAnsiTheme="majorHAnsi" w:cstheme="majorHAnsi"/>
              </w:rPr>
              <w:t>2015)</w:t>
            </w:r>
          </w:p>
        </w:tc>
        <w:tc>
          <w:tcPr>
            <w:tcW w:w="1276" w:type="dxa"/>
          </w:tcPr>
          <w:p w14:paraId="1303F461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Belgium</w:t>
            </w:r>
          </w:p>
        </w:tc>
        <w:tc>
          <w:tcPr>
            <w:tcW w:w="1984" w:type="dxa"/>
          </w:tcPr>
          <w:p w14:paraId="19C2EC55" w14:textId="5CB2BF07" w:rsidR="005C0BD5" w:rsidRPr="004962DE" w:rsidRDefault="002C6D02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proofErr w:type="spellStart"/>
            <w:r w:rsidRPr="004962DE">
              <w:rPr>
                <w:rFonts w:asciiTheme="majorHAnsi" w:hAnsiTheme="majorHAnsi" w:cstheme="majorHAnsi"/>
              </w:rPr>
              <w:t>Hoebeke</w:t>
            </w:r>
            <w:proofErr w:type="spellEnd"/>
            <w:r w:rsidRPr="004962DE">
              <w:rPr>
                <w:rFonts w:asciiTheme="majorHAnsi" w:hAnsiTheme="majorHAnsi" w:cstheme="majorHAnsi"/>
              </w:rPr>
              <w:t xml:space="preserve"> et al., 2018</w:t>
            </w:r>
            <w:r w:rsidR="005F189F" w:rsidRPr="004962DE">
              <w:rPr>
                <w:rFonts w:asciiTheme="majorHAnsi" w:hAnsiTheme="majorHAnsi" w:cstheme="majorHAnsi"/>
                <w:vertAlign w:val="superscript"/>
              </w:rPr>
              <w:t>4</w:t>
            </w:r>
          </w:p>
        </w:tc>
      </w:tr>
      <w:tr w:rsidR="005C0BD5" w:rsidRPr="004B7D4E" w14:paraId="0D596BF4" w14:textId="77777777" w:rsidTr="004962DE">
        <w:tc>
          <w:tcPr>
            <w:tcW w:w="1555" w:type="dxa"/>
            <w:vMerge/>
          </w:tcPr>
          <w:p w14:paraId="6FE9349C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52" w:type="dxa"/>
          </w:tcPr>
          <w:p w14:paraId="6094269A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less than 3 days earlier (1973</w:t>
            </w:r>
            <w:r w:rsidR="0008069D" w:rsidRPr="004962DE">
              <w:rPr>
                <w:rFonts w:asciiTheme="majorHAnsi" w:eastAsia="Calibri" w:hAnsiTheme="majorHAnsi" w:cstheme="majorHAnsi"/>
              </w:rPr>
              <w:t>–</w:t>
            </w:r>
            <w:r w:rsidRPr="004962DE">
              <w:rPr>
                <w:rFonts w:asciiTheme="majorHAnsi" w:eastAsia="Calibri" w:hAnsiTheme="majorHAnsi" w:cstheme="majorHAnsi"/>
              </w:rPr>
              <w:t>2013)</w:t>
            </w:r>
          </w:p>
        </w:tc>
        <w:tc>
          <w:tcPr>
            <w:tcW w:w="1276" w:type="dxa"/>
          </w:tcPr>
          <w:p w14:paraId="2E99CB5F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Sweden</w:t>
            </w:r>
          </w:p>
        </w:tc>
        <w:tc>
          <w:tcPr>
            <w:tcW w:w="1984" w:type="dxa"/>
          </w:tcPr>
          <w:p w14:paraId="5D1BC4CA" w14:textId="4EA4C784" w:rsidR="005C0BD5" w:rsidRPr="004962DE" w:rsidRDefault="002C6D02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hAnsiTheme="majorHAnsi" w:cstheme="majorHAnsi"/>
              </w:rPr>
              <w:t>Lind et al., 2016</w:t>
            </w:r>
            <w:r w:rsidR="005F189F" w:rsidRPr="004962DE">
              <w:rPr>
                <w:rFonts w:asciiTheme="majorHAnsi" w:hAnsiTheme="majorHAnsi" w:cstheme="majorHAnsi"/>
                <w:vertAlign w:val="superscript"/>
              </w:rPr>
              <w:t>1</w:t>
            </w:r>
          </w:p>
        </w:tc>
      </w:tr>
      <w:tr w:rsidR="005C0BD5" w:rsidRPr="004B7D4E" w14:paraId="2FBC1BE7" w14:textId="77777777" w:rsidTr="004962DE">
        <w:tc>
          <w:tcPr>
            <w:tcW w:w="1555" w:type="dxa"/>
            <w:vMerge/>
          </w:tcPr>
          <w:p w14:paraId="3A8F18B4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52" w:type="dxa"/>
          </w:tcPr>
          <w:p w14:paraId="1EB3798D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14 days earlier (1982</w:t>
            </w:r>
            <w:r w:rsidR="0008069D" w:rsidRPr="004962DE">
              <w:rPr>
                <w:rFonts w:asciiTheme="majorHAnsi" w:eastAsia="Calibri" w:hAnsiTheme="majorHAnsi" w:cstheme="majorHAnsi"/>
              </w:rPr>
              <w:t>–</w:t>
            </w:r>
            <w:r w:rsidRPr="004962DE">
              <w:rPr>
                <w:rFonts w:asciiTheme="majorHAnsi" w:eastAsia="Calibri" w:hAnsiTheme="majorHAnsi" w:cstheme="majorHAnsi"/>
              </w:rPr>
              <w:t>2015)</w:t>
            </w:r>
          </w:p>
        </w:tc>
        <w:tc>
          <w:tcPr>
            <w:tcW w:w="1276" w:type="dxa"/>
          </w:tcPr>
          <w:p w14:paraId="664AC6A0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Belgium</w:t>
            </w:r>
          </w:p>
        </w:tc>
        <w:tc>
          <w:tcPr>
            <w:tcW w:w="1984" w:type="dxa"/>
          </w:tcPr>
          <w:p w14:paraId="5DB2CF00" w14:textId="28EAB54E" w:rsidR="005C0BD5" w:rsidRPr="004962DE" w:rsidRDefault="002C6D02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proofErr w:type="spellStart"/>
            <w:r w:rsidRPr="004962DE">
              <w:rPr>
                <w:rFonts w:asciiTheme="majorHAnsi" w:hAnsiTheme="majorHAnsi" w:cstheme="majorHAnsi"/>
              </w:rPr>
              <w:t>Hoebeke</w:t>
            </w:r>
            <w:proofErr w:type="spellEnd"/>
            <w:r w:rsidRPr="004962DE">
              <w:rPr>
                <w:rFonts w:asciiTheme="majorHAnsi" w:hAnsiTheme="majorHAnsi" w:cstheme="majorHAnsi"/>
              </w:rPr>
              <w:t xml:space="preserve"> et al., 2018</w:t>
            </w:r>
            <w:r w:rsidR="005F189F" w:rsidRPr="004962DE">
              <w:rPr>
                <w:rFonts w:asciiTheme="majorHAnsi" w:hAnsiTheme="majorHAnsi" w:cstheme="majorHAnsi"/>
                <w:vertAlign w:val="superscript"/>
              </w:rPr>
              <w:t>4</w:t>
            </w:r>
          </w:p>
        </w:tc>
      </w:tr>
      <w:tr w:rsidR="005C0BD5" w:rsidRPr="004B7D4E" w14:paraId="514E5B52" w14:textId="77777777" w:rsidTr="004962DE">
        <w:tc>
          <w:tcPr>
            <w:tcW w:w="1555" w:type="dxa"/>
            <w:vMerge/>
          </w:tcPr>
          <w:p w14:paraId="5E872BC8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52" w:type="dxa"/>
          </w:tcPr>
          <w:p w14:paraId="02A780B6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6 days earlier (1969</w:t>
            </w:r>
            <w:r w:rsidR="0008069D" w:rsidRPr="004962DE">
              <w:rPr>
                <w:rFonts w:asciiTheme="majorHAnsi" w:eastAsia="Calibri" w:hAnsiTheme="majorHAnsi" w:cstheme="majorHAnsi"/>
              </w:rPr>
              <w:t>–</w:t>
            </w:r>
            <w:r w:rsidRPr="004962DE">
              <w:rPr>
                <w:rFonts w:asciiTheme="majorHAnsi" w:eastAsia="Calibri" w:hAnsiTheme="majorHAnsi" w:cstheme="majorHAnsi"/>
              </w:rPr>
              <w:t xml:space="preserve">2018) </w:t>
            </w:r>
          </w:p>
        </w:tc>
        <w:tc>
          <w:tcPr>
            <w:tcW w:w="1276" w:type="dxa"/>
          </w:tcPr>
          <w:p w14:paraId="6F016C8E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 xml:space="preserve">Switzerland (Basel) </w:t>
            </w:r>
          </w:p>
        </w:tc>
        <w:tc>
          <w:tcPr>
            <w:tcW w:w="1984" w:type="dxa"/>
          </w:tcPr>
          <w:p w14:paraId="24AE6466" w14:textId="3C889A4B" w:rsidR="005C0BD5" w:rsidRPr="004962DE" w:rsidRDefault="002C6D02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hAnsiTheme="majorHAnsi" w:cstheme="majorHAnsi"/>
              </w:rPr>
              <w:t>Frei, 2020</w:t>
            </w:r>
            <w:r w:rsidR="005F189F" w:rsidRPr="004962DE">
              <w:rPr>
                <w:rFonts w:asciiTheme="majorHAnsi" w:hAnsiTheme="majorHAnsi" w:cstheme="majorHAnsi"/>
                <w:vertAlign w:val="superscript"/>
              </w:rPr>
              <w:t>2</w:t>
            </w:r>
          </w:p>
        </w:tc>
      </w:tr>
      <w:tr w:rsidR="005C0BD5" w:rsidRPr="004B7D4E" w14:paraId="23F60571" w14:textId="77777777" w:rsidTr="004962DE">
        <w:tc>
          <w:tcPr>
            <w:tcW w:w="1555" w:type="dxa"/>
            <w:vMerge/>
          </w:tcPr>
          <w:p w14:paraId="46123075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52" w:type="dxa"/>
          </w:tcPr>
          <w:p w14:paraId="42D9BFE9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8-25 days earlier (1990</w:t>
            </w:r>
            <w:r w:rsidR="0008069D" w:rsidRPr="004962DE">
              <w:rPr>
                <w:rFonts w:asciiTheme="majorHAnsi" w:eastAsia="Calibri" w:hAnsiTheme="majorHAnsi" w:cstheme="majorHAnsi"/>
              </w:rPr>
              <w:t>–</w:t>
            </w:r>
            <w:r w:rsidRPr="004962DE">
              <w:rPr>
                <w:rFonts w:asciiTheme="majorHAnsi" w:eastAsia="Calibri" w:hAnsiTheme="majorHAnsi" w:cstheme="majorHAnsi"/>
              </w:rPr>
              <w:t xml:space="preserve">2020) </w:t>
            </w:r>
          </w:p>
        </w:tc>
        <w:tc>
          <w:tcPr>
            <w:tcW w:w="1276" w:type="dxa"/>
          </w:tcPr>
          <w:p w14:paraId="36A42B75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 xml:space="preserve">Switzerland </w:t>
            </w:r>
          </w:p>
        </w:tc>
        <w:tc>
          <w:tcPr>
            <w:tcW w:w="1984" w:type="dxa"/>
          </w:tcPr>
          <w:p w14:paraId="5323EADD" w14:textId="399C78A0" w:rsidR="005C0BD5" w:rsidRPr="004962DE" w:rsidRDefault="002C6D02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hAnsiTheme="majorHAnsi" w:cstheme="majorHAnsi"/>
              </w:rPr>
              <w:t>Glick et al., 2021</w:t>
            </w:r>
            <w:r w:rsidR="005F189F" w:rsidRPr="004962DE">
              <w:rPr>
                <w:rFonts w:asciiTheme="majorHAnsi" w:hAnsiTheme="majorHAnsi" w:cstheme="majorHAnsi"/>
                <w:vertAlign w:val="superscript"/>
              </w:rPr>
              <w:t>3</w:t>
            </w:r>
          </w:p>
        </w:tc>
      </w:tr>
      <w:tr w:rsidR="005C0BD5" w:rsidRPr="004B7D4E" w14:paraId="21D85B60" w14:textId="77777777" w:rsidTr="004962DE">
        <w:tc>
          <w:tcPr>
            <w:tcW w:w="1555" w:type="dxa"/>
            <w:vMerge/>
          </w:tcPr>
          <w:p w14:paraId="303B7BC5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52" w:type="dxa"/>
          </w:tcPr>
          <w:p w14:paraId="7508057C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earlier start (2000</w:t>
            </w:r>
            <w:r w:rsidR="0008069D" w:rsidRPr="004962DE">
              <w:rPr>
                <w:rFonts w:asciiTheme="majorHAnsi" w:eastAsia="Calibri" w:hAnsiTheme="majorHAnsi" w:cstheme="majorHAnsi"/>
              </w:rPr>
              <w:t>–</w:t>
            </w:r>
            <w:r w:rsidRPr="004962DE">
              <w:rPr>
                <w:rFonts w:asciiTheme="majorHAnsi" w:eastAsia="Calibri" w:hAnsiTheme="majorHAnsi" w:cstheme="majorHAnsi"/>
              </w:rPr>
              <w:t>2016)</w:t>
            </w:r>
          </w:p>
        </w:tc>
        <w:tc>
          <w:tcPr>
            <w:tcW w:w="1276" w:type="dxa"/>
          </w:tcPr>
          <w:p w14:paraId="4FC76CD8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 xml:space="preserve">Italy </w:t>
            </w:r>
          </w:p>
        </w:tc>
        <w:tc>
          <w:tcPr>
            <w:tcW w:w="1984" w:type="dxa"/>
          </w:tcPr>
          <w:p w14:paraId="30A76B9E" w14:textId="0CB54640" w:rsidR="005C0BD5" w:rsidRPr="004962DE" w:rsidRDefault="002C6D02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proofErr w:type="spellStart"/>
            <w:r w:rsidRPr="004962DE">
              <w:rPr>
                <w:rFonts w:asciiTheme="majorHAnsi" w:hAnsiTheme="majorHAnsi" w:cstheme="majorHAnsi"/>
              </w:rPr>
              <w:t>Cristofolini</w:t>
            </w:r>
            <w:proofErr w:type="spellEnd"/>
            <w:r w:rsidRPr="004962DE">
              <w:rPr>
                <w:rFonts w:asciiTheme="majorHAnsi" w:hAnsiTheme="majorHAnsi" w:cstheme="majorHAnsi"/>
              </w:rPr>
              <w:t xml:space="preserve"> et al., 2020</w:t>
            </w:r>
            <w:r w:rsidR="005F189F" w:rsidRPr="004962DE">
              <w:rPr>
                <w:rFonts w:asciiTheme="majorHAnsi" w:hAnsiTheme="majorHAnsi" w:cstheme="majorHAnsi"/>
                <w:vertAlign w:val="superscript"/>
              </w:rPr>
              <w:t>5</w:t>
            </w:r>
          </w:p>
        </w:tc>
      </w:tr>
      <w:tr w:rsidR="005C0BD5" w:rsidRPr="004B7D4E" w14:paraId="1651820C" w14:textId="77777777" w:rsidTr="004962DE">
        <w:tc>
          <w:tcPr>
            <w:tcW w:w="1555" w:type="dxa"/>
            <w:vMerge/>
          </w:tcPr>
          <w:p w14:paraId="04363697" w14:textId="77777777" w:rsidR="005C0BD5" w:rsidRPr="004962DE" w:rsidRDefault="005C0BD5" w:rsidP="009E79C4">
            <w:pPr>
              <w:spacing w:after="0" w:line="36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4252" w:type="dxa"/>
          </w:tcPr>
          <w:p w14:paraId="2ED8E1A0" w14:textId="77777777" w:rsidR="005C0BD5" w:rsidRPr="004962DE" w:rsidRDefault="005C0BD5" w:rsidP="009E79C4">
            <w:pPr>
              <w:spacing w:after="0" w:line="360" w:lineRule="auto"/>
              <w:rPr>
                <w:rFonts w:asciiTheme="majorHAnsi" w:eastAsia="Calibr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4 days earlier (1978</w:t>
            </w:r>
            <w:r w:rsidR="0008069D" w:rsidRPr="004962DE">
              <w:rPr>
                <w:rFonts w:asciiTheme="majorHAnsi" w:eastAsia="Calibri" w:hAnsiTheme="majorHAnsi" w:cstheme="majorHAnsi"/>
              </w:rPr>
              <w:t>–</w:t>
            </w:r>
            <w:r w:rsidRPr="004962DE">
              <w:rPr>
                <w:rFonts w:asciiTheme="majorHAnsi" w:eastAsia="Calibri" w:hAnsiTheme="majorHAnsi" w:cstheme="majorHAnsi"/>
              </w:rPr>
              <w:t>2018)</w:t>
            </w:r>
          </w:p>
        </w:tc>
        <w:tc>
          <w:tcPr>
            <w:tcW w:w="1276" w:type="dxa"/>
          </w:tcPr>
          <w:p w14:paraId="51547564" w14:textId="77777777" w:rsidR="005C0BD5" w:rsidRPr="004962DE" w:rsidRDefault="005C0BD5" w:rsidP="009E79C4">
            <w:pPr>
              <w:spacing w:after="0" w:line="360" w:lineRule="auto"/>
              <w:rPr>
                <w:rFonts w:asciiTheme="majorHAnsi" w:eastAsia="Calibr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Spain (Madrid)</w:t>
            </w:r>
          </w:p>
        </w:tc>
        <w:tc>
          <w:tcPr>
            <w:tcW w:w="1984" w:type="dxa"/>
          </w:tcPr>
          <w:p w14:paraId="302854FF" w14:textId="250BE39D" w:rsidR="005C0BD5" w:rsidRPr="004962DE" w:rsidRDefault="002C6D02" w:rsidP="009E79C4">
            <w:pPr>
              <w:spacing w:after="0" w:line="360" w:lineRule="auto"/>
              <w:rPr>
                <w:rFonts w:asciiTheme="majorHAnsi" w:eastAsia="Calibri" w:hAnsiTheme="majorHAnsi" w:cstheme="majorHAnsi"/>
              </w:rPr>
            </w:pPr>
            <w:proofErr w:type="spellStart"/>
            <w:r w:rsidRPr="004962DE">
              <w:rPr>
                <w:rFonts w:asciiTheme="majorHAnsi" w:eastAsia="Calibri" w:hAnsiTheme="majorHAnsi" w:cstheme="majorHAnsi"/>
              </w:rPr>
              <w:t>Subiza</w:t>
            </w:r>
            <w:proofErr w:type="spellEnd"/>
            <w:r w:rsidRPr="004962DE">
              <w:rPr>
                <w:rFonts w:asciiTheme="majorHAnsi" w:eastAsia="Calibri" w:hAnsiTheme="majorHAnsi" w:cstheme="majorHAnsi"/>
              </w:rPr>
              <w:t xml:space="preserve"> et al., 2022</w:t>
            </w:r>
            <w:r w:rsidR="005F189F" w:rsidRPr="004962DE">
              <w:rPr>
                <w:rFonts w:asciiTheme="majorHAnsi" w:eastAsia="Calibri" w:hAnsiTheme="majorHAnsi" w:cstheme="majorHAnsi"/>
                <w:vertAlign w:val="superscript"/>
              </w:rPr>
              <w:t>12</w:t>
            </w:r>
          </w:p>
        </w:tc>
      </w:tr>
      <w:tr w:rsidR="005C0BD5" w:rsidRPr="004B7D4E" w14:paraId="4293B70A" w14:textId="77777777" w:rsidTr="004962DE">
        <w:tc>
          <w:tcPr>
            <w:tcW w:w="1555" w:type="dxa"/>
            <w:vMerge/>
          </w:tcPr>
          <w:p w14:paraId="4FF6BDCE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52" w:type="dxa"/>
          </w:tcPr>
          <w:p w14:paraId="47DC718F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not significantly later start (2002</w:t>
            </w:r>
            <w:r w:rsidR="0008069D" w:rsidRPr="004962DE">
              <w:rPr>
                <w:rFonts w:asciiTheme="majorHAnsi" w:eastAsia="Calibri" w:hAnsiTheme="majorHAnsi" w:cstheme="majorHAnsi"/>
              </w:rPr>
              <w:t>–</w:t>
            </w:r>
            <w:r w:rsidRPr="004962DE">
              <w:rPr>
                <w:rFonts w:asciiTheme="majorHAnsi" w:eastAsia="Calibri" w:hAnsiTheme="majorHAnsi" w:cstheme="majorHAnsi"/>
              </w:rPr>
              <w:t>2019)</w:t>
            </w:r>
          </w:p>
        </w:tc>
        <w:tc>
          <w:tcPr>
            <w:tcW w:w="1276" w:type="dxa"/>
          </w:tcPr>
          <w:p w14:paraId="6EFD601A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Slovakia (Bratislava)</w:t>
            </w:r>
          </w:p>
        </w:tc>
        <w:tc>
          <w:tcPr>
            <w:tcW w:w="1984" w:type="dxa"/>
          </w:tcPr>
          <w:p w14:paraId="095CA788" w14:textId="7CFB36C5" w:rsidR="005C0BD5" w:rsidRPr="004962DE" w:rsidRDefault="00963796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proofErr w:type="spellStart"/>
            <w:r w:rsidRPr="004962DE">
              <w:rPr>
                <w:rFonts w:asciiTheme="majorHAnsi" w:eastAsia="Calibri" w:hAnsiTheme="majorHAnsi" w:cstheme="majorHAnsi"/>
              </w:rPr>
              <w:t>Ščevková</w:t>
            </w:r>
            <w:proofErr w:type="spellEnd"/>
            <w:r w:rsidRPr="004962DE">
              <w:rPr>
                <w:rFonts w:asciiTheme="majorHAnsi" w:eastAsia="Calibri" w:hAnsiTheme="majorHAnsi" w:cstheme="majorHAnsi"/>
              </w:rPr>
              <w:t xml:space="preserve"> et al., 2021</w:t>
            </w:r>
            <w:r w:rsidR="005F189F" w:rsidRPr="004962DE">
              <w:rPr>
                <w:rFonts w:asciiTheme="majorHAnsi" w:eastAsia="Calibri" w:hAnsiTheme="majorHAnsi" w:cstheme="majorHAnsi"/>
                <w:vertAlign w:val="superscript"/>
              </w:rPr>
              <w:t>6</w:t>
            </w:r>
          </w:p>
        </w:tc>
      </w:tr>
      <w:tr w:rsidR="005C0BD5" w:rsidRPr="004B7D4E" w14:paraId="6F8D7A03" w14:textId="77777777" w:rsidTr="004962DE">
        <w:tc>
          <w:tcPr>
            <w:tcW w:w="1555" w:type="dxa"/>
            <w:vMerge/>
          </w:tcPr>
          <w:p w14:paraId="37E1E209" w14:textId="77777777" w:rsidR="005C0BD5" w:rsidRPr="004962DE" w:rsidRDefault="005C0BD5" w:rsidP="009E79C4">
            <w:pPr>
              <w:spacing w:after="0" w:line="36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4252" w:type="dxa"/>
          </w:tcPr>
          <w:p w14:paraId="6FA94038" w14:textId="77777777" w:rsidR="005C0BD5" w:rsidRPr="004962DE" w:rsidRDefault="005C0BD5" w:rsidP="009E79C4">
            <w:pPr>
              <w:spacing w:after="0" w:line="360" w:lineRule="auto"/>
              <w:rPr>
                <w:rFonts w:asciiTheme="majorHAnsi" w:eastAsia="Calibr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no significant trend (1995</w:t>
            </w:r>
            <w:r w:rsidR="0008069D" w:rsidRPr="004962DE">
              <w:rPr>
                <w:rFonts w:asciiTheme="majorHAnsi" w:eastAsia="Calibri" w:hAnsiTheme="majorHAnsi" w:cstheme="majorHAnsi"/>
              </w:rPr>
              <w:t>–</w:t>
            </w:r>
            <w:r w:rsidRPr="004962DE">
              <w:rPr>
                <w:rFonts w:asciiTheme="majorHAnsi" w:eastAsia="Calibri" w:hAnsiTheme="majorHAnsi" w:cstheme="majorHAnsi"/>
              </w:rPr>
              <w:t>2020)</w:t>
            </w:r>
          </w:p>
        </w:tc>
        <w:tc>
          <w:tcPr>
            <w:tcW w:w="1276" w:type="dxa"/>
          </w:tcPr>
          <w:p w14:paraId="4B119316" w14:textId="77777777" w:rsidR="005C0BD5" w:rsidRPr="004962DE" w:rsidRDefault="005C0BD5" w:rsidP="009E79C4">
            <w:pPr>
              <w:spacing w:after="0" w:line="360" w:lineRule="auto"/>
              <w:rPr>
                <w:rFonts w:asciiTheme="majorHAnsi" w:eastAsia="Calibr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United Kingdom</w:t>
            </w:r>
          </w:p>
        </w:tc>
        <w:tc>
          <w:tcPr>
            <w:tcW w:w="1984" w:type="dxa"/>
          </w:tcPr>
          <w:p w14:paraId="7C449ED0" w14:textId="2844149B" w:rsidR="005C0BD5" w:rsidRPr="004962DE" w:rsidRDefault="00963796" w:rsidP="009E79C4">
            <w:pPr>
              <w:spacing w:after="0" w:line="360" w:lineRule="auto"/>
              <w:rPr>
                <w:rFonts w:asciiTheme="majorHAnsi" w:eastAsia="Calibr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Adams-Groom et al., 2022</w:t>
            </w:r>
            <w:r w:rsidR="005F189F" w:rsidRPr="004962DE">
              <w:rPr>
                <w:rFonts w:asciiTheme="majorHAnsi" w:eastAsia="Calibri" w:hAnsiTheme="majorHAnsi" w:cstheme="majorHAnsi"/>
                <w:vertAlign w:val="superscript"/>
              </w:rPr>
              <w:t>11</w:t>
            </w:r>
          </w:p>
        </w:tc>
      </w:tr>
      <w:tr w:rsidR="005C0BD5" w:rsidRPr="004B7D4E" w14:paraId="65A20B84" w14:textId="77777777" w:rsidTr="004962DE">
        <w:tc>
          <w:tcPr>
            <w:tcW w:w="1555" w:type="dxa"/>
            <w:vMerge w:val="restart"/>
          </w:tcPr>
          <w:p w14:paraId="218EA706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="002F473D" w:rsidRPr="004962DE">
              <w:rPr>
                <w:rFonts w:asciiTheme="majorHAnsi" w:eastAsia="Calibri" w:hAnsiTheme="majorHAnsi" w:cstheme="majorHAnsi"/>
              </w:rPr>
              <w:t>M</w:t>
            </w:r>
            <w:r w:rsidRPr="004962DE">
              <w:rPr>
                <w:rFonts w:asciiTheme="majorHAnsi" w:eastAsia="Calibri" w:hAnsiTheme="majorHAnsi" w:cstheme="majorHAnsi"/>
              </w:rPr>
              <w:t>ugwort</w:t>
            </w:r>
            <w:proofErr w:type="spellEnd"/>
          </w:p>
          <w:p w14:paraId="78AA543D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 xml:space="preserve"> </w:t>
            </w:r>
          </w:p>
          <w:p w14:paraId="396E97CE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 xml:space="preserve"> </w:t>
            </w:r>
          </w:p>
          <w:p w14:paraId="62C28630" w14:textId="77777777" w:rsidR="005C0BD5" w:rsidRPr="004962DE" w:rsidRDefault="005C0BD5" w:rsidP="009E79C4">
            <w:pPr>
              <w:spacing w:after="0" w:line="360" w:lineRule="auto"/>
              <w:rPr>
                <w:rFonts w:asciiTheme="majorHAnsi" w:eastAsia="Calibr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 xml:space="preserve"> </w:t>
            </w:r>
          </w:p>
        </w:tc>
        <w:tc>
          <w:tcPr>
            <w:tcW w:w="4252" w:type="dxa"/>
          </w:tcPr>
          <w:p w14:paraId="5BA2BCCC" w14:textId="77777777" w:rsidR="005C0BD5" w:rsidRPr="004962DE" w:rsidRDefault="005C0BD5" w:rsidP="009E79C4">
            <w:pPr>
              <w:spacing w:after="0" w:line="360" w:lineRule="auto"/>
              <w:rPr>
                <w:rFonts w:asciiTheme="majorHAnsi" w:eastAsia="Calibr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no trend (1991</w:t>
            </w:r>
            <w:r w:rsidR="0008069D" w:rsidRPr="004962DE">
              <w:rPr>
                <w:rFonts w:asciiTheme="majorHAnsi" w:eastAsia="Calibri" w:hAnsiTheme="majorHAnsi" w:cstheme="majorHAnsi"/>
              </w:rPr>
              <w:t>–</w:t>
            </w:r>
            <w:r w:rsidRPr="004962DE">
              <w:rPr>
                <w:rFonts w:asciiTheme="majorHAnsi" w:eastAsia="Calibri" w:hAnsiTheme="majorHAnsi" w:cstheme="majorHAnsi"/>
              </w:rPr>
              <w:t>2021)</w:t>
            </w:r>
          </w:p>
        </w:tc>
        <w:tc>
          <w:tcPr>
            <w:tcW w:w="1276" w:type="dxa"/>
          </w:tcPr>
          <w:p w14:paraId="0D31C464" w14:textId="77777777" w:rsidR="005C0BD5" w:rsidRPr="004962DE" w:rsidRDefault="005C0BD5" w:rsidP="009E79C4">
            <w:pPr>
              <w:spacing w:after="0" w:line="360" w:lineRule="auto"/>
              <w:rPr>
                <w:rFonts w:asciiTheme="majorHAnsi" w:eastAsia="Calibr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Germany</w:t>
            </w:r>
          </w:p>
        </w:tc>
        <w:tc>
          <w:tcPr>
            <w:tcW w:w="1984" w:type="dxa"/>
          </w:tcPr>
          <w:p w14:paraId="4947E17B" w14:textId="77777777" w:rsidR="005C0BD5" w:rsidRPr="004962DE" w:rsidRDefault="005C0BD5" w:rsidP="009E79C4">
            <w:pPr>
              <w:spacing w:after="0" w:line="360" w:lineRule="auto"/>
              <w:rPr>
                <w:rFonts w:asciiTheme="majorHAnsi" w:eastAsia="Calibr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Phenological observations (annual reporters), DWD</w:t>
            </w:r>
          </w:p>
        </w:tc>
      </w:tr>
      <w:tr w:rsidR="005C0BD5" w:rsidRPr="004B7D4E" w14:paraId="57726293" w14:textId="77777777" w:rsidTr="004962DE">
        <w:tc>
          <w:tcPr>
            <w:tcW w:w="1555" w:type="dxa"/>
            <w:vMerge/>
          </w:tcPr>
          <w:p w14:paraId="14A0AD02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52" w:type="dxa"/>
          </w:tcPr>
          <w:p w14:paraId="7319E856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no clear trend (1990</w:t>
            </w:r>
            <w:r w:rsidR="0008069D" w:rsidRPr="004962DE">
              <w:rPr>
                <w:rFonts w:asciiTheme="majorHAnsi" w:eastAsia="Calibri" w:hAnsiTheme="majorHAnsi" w:cstheme="majorHAnsi"/>
              </w:rPr>
              <w:t>–</w:t>
            </w:r>
            <w:r w:rsidRPr="004962DE">
              <w:rPr>
                <w:rFonts w:asciiTheme="majorHAnsi" w:eastAsia="Calibri" w:hAnsiTheme="majorHAnsi" w:cstheme="majorHAnsi"/>
              </w:rPr>
              <w:t xml:space="preserve">2020) </w:t>
            </w:r>
          </w:p>
        </w:tc>
        <w:tc>
          <w:tcPr>
            <w:tcW w:w="1276" w:type="dxa"/>
          </w:tcPr>
          <w:p w14:paraId="43F31770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 xml:space="preserve">Switzerland </w:t>
            </w:r>
          </w:p>
        </w:tc>
        <w:tc>
          <w:tcPr>
            <w:tcW w:w="1984" w:type="dxa"/>
          </w:tcPr>
          <w:p w14:paraId="5FD7089D" w14:textId="13DB00CF" w:rsidR="005C0BD5" w:rsidRPr="004962DE" w:rsidRDefault="00963796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hAnsiTheme="majorHAnsi" w:cstheme="majorHAnsi"/>
              </w:rPr>
              <w:t>Glick et al., 2021</w:t>
            </w:r>
            <w:r w:rsidR="005F189F" w:rsidRPr="004962DE">
              <w:rPr>
                <w:rFonts w:asciiTheme="majorHAnsi" w:hAnsiTheme="majorHAnsi" w:cstheme="majorHAnsi"/>
                <w:vertAlign w:val="superscript"/>
              </w:rPr>
              <w:t>3</w:t>
            </w:r>
          </w:p>
        </w:tc>
      </w:tr>
      <w:tr w:rsidR="005C0BD5" w:rsidRPr="004B7D4E" w14:paraId="28F1914A" w14:textId="77777777" w:rsidTr="004962DE">
        <w:tc>
          <w:tcPr>
            <w:tcW w:w="1555" w:type="dxa"/>
            <w:vMerge/>
          </w:tcPr>
          <w:p w14:paraId="5A3C7EB0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52" w:type="dxa"/>
          </w:tcPr>
          <w:p w14:paraId="5DD5053F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12 days earlier (1973</w:t>
            </w:r>
            <w:r w:rsidR="0008069D" w:rsidRPr="004962DE">
              <w:rPr>
                <w:rFonts w:asciiTheme="majorHAnsi" w:eastAsia="Calibri" w:hAnsiTheme="majorHAnsi" w:cstheme="majorHAnsi"/>
              </w:rPr>
              <w:t>–</w:t>
            </w:r>
            <w:r w:rsidRPr="004962DE">
              <w:rPr>
                <w:rFonts w:asciiTheme="majorHAnsi" w:eastAsia="Calibri" w:hAnsiTheme="majorHAnsi" w:cstheme="majorHAnsi"/>
              </w:rPr>
              <w:t>2013)</w:t>
            </w:r>
          </w:p>
        </w:tc>
        <w:tc>
          <w:tcPr>
            <w:tcW w:w="1276" w:type="dxa"/>
          </w:tcPr>
          <w:p w14:paraId="50371D86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Sweden</w:t>
            </w:r>
          </w:p>
        </w:tc>
        <w:tc>
          <w:tcPr>
            <w:tcW w:w="1984" w:type="dxa"/>
          </w:tcPr>
          <w:p w14:paraId="6D747D23" w14:textId="6121748A" w:rsidR="005C0BD5" w:rsidRPr="004962DE" w:rsidRDefault="00963796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hAnsiTheme="majorHAnsi" w:cstheme="majorHAnsi"/>
              </w:rPr>
              <w:t>Lind et al., 2016</w:t>
            </w:r>
            <w:r w:rsidR="005F189F" w:rsidRPr="004962DE">
              <w:rPr>
                <w:rFonts w:asciiTheme="majorHAnsi" w:hAnsiTheme="majorHAnsi" w:cstheme="majorHAnsi"/>
                <w:vertAlign w:val="superscript"/>
              </w:rPr>
              <w:t>1</w:t>
            </w:r>
          </w:p>
        </w:tc>
      </w:tr>
      <w:tr w:rsidR="005C0BD5" w:rsidRPr="004B7D4E" w14:paraId="271CE730" w14:textId="77777777" w:rsidTr="004962DE">
        <w:tc>
          <w:tcPr>
            <w:tcW w:w="1555" w:type="dxa"/>
            <w:vMerge/>
          </w:tcPr>
          <w:p w14:paraId="565F9B2C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52" w:type="dxa"/>
          </w:tcPr>
          <w:p w14:paraId="2CD0D847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7 days earlier (1982</w:t>
            </w:r>
            <w:r w:rsidR="0008069D" w:rsidRPr="004962DE">
              <w:rPr>
                <w:rFonts w:asciiTheme="majorHAnsi" w:eastAsia="Calibri" w:hAnsiTheme="majorHAnsi" w:cstheme="majorHAnsi"/>
              </w:rPr>
              <w:t>–</w:t>
            </w:r>
            <w:r w:rsidRPr="004962DE">
              <w:rPr>
                <w:rFonts w:asciiTheme="majorHAnsi" w:eastAsia="Calibri" w:hAnsiTheme="majorHAnsi" w:cstheme="majorHAnsi"/>
              </w:rPr>
              <w:t>2015)</w:t>
            </w:r>
          </w:p>
        </w:tc>
        <w:tc>
          <w:tcPr>
            <w:tcW w:w="1276" w:type="dxa"/>
          </w:tcPr>
          <w:p w14:paraId="6305E7D8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Belgium</w:t>
            </w:r>
          </w:p>
        </w:tc>
        <w:tc>
          <w:tcPr>
            <w:tcW w:w="1984" w:type="dxa"/>
          </w:tcPr>
          <w:p w14:paraId="749C3151" w14:textId="4EEDF37A" w:rsidR="005C0BD5" w:rsidRPr="004962DE" w:rsidRDefault="00963796" w:rsidP="009E79C4">
            <w:pPr>
              <w:spacing w:after="0" w:line="360" w:lineRule="auto"/>
              <w:rPr>
                <w:rFonts w:asciiTheme="majorHAnsi" w:hAnsiTheme="majorHAnsi" w:cstheme="majorHAnsi"/>
                <w:lang w:eastAsia="zh-TW"/>
              </w:rPr>
            </w:pPr>
            <w:proofErr w:type="spellStart"/>
            <w:r w:rsidRPr="004962DE">
              <w:rPr>
                <w:rFonts w:asciiTheme="majorHAnsi" w:hAnsiTheme="majorHAnsi" w:cstheme="majorHAnsi"/>
              </w:rPr>
              <w:t>Hoebeke</w:t>
            </w:r>
            <w:proofErr w:type="spellEnd"/>
            <w:r w:rsidRPr="004962DE">
              <w:rPr>
                <w:rFonts w:asciiTheme="majorHAnsi" w:hAnsiTheme="majorHAnsi" w:cstheme="majorHAnsi"/>
              </w:rPr>
              <w:t xml:space="preserve"> et al., 2018</w:t>
            </w:r>
            <w:r w:rsidR="005F189F" w:rsidRPr="004962DE">
              <w:rPr>
                <w:rFonts w:asciiTheme="majorHAnsi" w:hAnsiTheme="majorHAnsi" w:cstheme="majorHAnsi"/>
                <w:vertAlign w:val="superscript"/>
              </w:rPr>
              <w:t>4</w:t>
            </w:r>
          </w:p>
        </w:tc>
      </w:tr>
      <w:tr w:rsidR="005C0BD5" w:rsidRPr="004B7D4E" w14:paraId="2696DF37" w14:textId="77777777" w:rsidTr="004962DE">
        <w:tc>
          <w:tcPr>
            <w:tcW w:w="1555" w:type="dxa"/>
            <w:vMerge/>
          </w:tcPr>
          <w:p w14:paraId="1ADDF288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  <w:lang w:eastAsia="zh-TW"/>
              </w:rPr>
            </w:pPr>
          </w:p>
        </w:tc>
        <w:tc>
          <w:tcPr>
            <w:tcW w:w="4252" w:type="dxa"/>
          </w:tcPr>
          <w:p w14:paraId="4FAE19EE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  <w:lang w:eastAsia="zh-TW"/>
              </w:rPr>
            </w:pPr>
            <w:r w:rsidRPr="004962DE">
              <w:rPr>
                <w:rFonts w:asciiTheme="majorHAnsi" w:eastAsia="Calibri" w:hAnsiTheme="majorHAnsi" w:cstheme="majorHAnsi"/>
                <w:lang w:eastAsia="zh-TW"/>
              </w:rPr>
              <w:t>not significantly later start (2002</w:t>
            </w:r>
            <w:r w:rsidR="0008069D" w:rsidRPr="004962DE">
              <w:rPr>
                <w:rFonts w:asciiTheme="majorHAnsi" w:eastAsia="Calibri" w:hAnsiTheme="majorHAnsi" w:cstheme="majorHAnsi"/>
                <w:lang w:eastAsia="zh-TW"/>
              </w:rPr>
              <w:t>–</w:t>
            </w:r>
            <w:r w:rsidRPr="004962DE">
              <w:rPr>
                <w:rFonts w:asciiTheme="majorHAnsi" w:eastAsia="Calibri" w:hAnsiTheme="majorHAnsi" w:cstheme="majorHAnsi"/>
                <w:lang w:eastAsia="zh-TW"/>
              </w:rPr>
              <w:t>2019)</w:t>
            </w:r>
          </w:p>
        </w:tc>
        <w:tc>
          <w:tcPr>
            <w:tcW w:w="1276" w:type="dxa"/>
          </w:tcPr>
          <w:p w14:paraId="6525A716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  <w:lang w:eastAsia="zh-TW"/>
              </w:rPr>
            </w:pPr>
            <w:r w:rsidRPr="004962DE">
              <w:rPr>
                <w:rFonts w:asciiTheme="majorHAnsi" w:eastAsia="Calibri" w:hAnsiTheme="majorHAnsi" w:cstheme="majorHAnsi"/>
                <w:lang w:eastAsia="zh-TW"/>
              </w:rPr>
              <w:t>Slovakia (Bratislava)</w:t>
            </w:r>
          </w:p>
        </w:tc>
        <w:tc>
          <w:tcPr>
            <w:tcW w:w="1984" w:type="dxa"/>
          </w:tcPr>
          <w:p w14:paraId="7087D8D9" w14:textId="48223BF9" w:rsidR="005C0BD5" w:rsidRPr="004962DE" w:rsidRDefault="00963796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proofErr w:type="spellStart"/>
            <w:r w:rsidRPr="004962DE">
              <w:rPr>
                <w:rFonts w:asciiTheme="majorHAnsi" w:eastAsia="Calibri" w:hAnsiTheme="majorHAnsi" w:cstheme="majorHAnsi"/>
              </w:rPr>
              <w:t>Ščevková</w:t>
            </w:r>
            <w:proofErr w:type="spellEnd"/>
            <w:r w:rsidRPr="004962DE">
              <w:rPr>
                <w:rFonts w:asciiTheme="majorHAnsi" w:eastAsia="Calibri" w:hAnsiTheme="majorHAnsi" w:cstheme="majorHAnsi"/>
              </w:rPr>
              <w:t xml:space="preserve"> et al., 2021</w:t>
            </w:r>
            <w:r w:rsidR="005F189F" w:rsidRPr="004962DE">
              <w:rPr>
                <w:rFonts w:asciiTheme="majorHAnsi" w:eastAsia="Calibri" w:hAnsiTheme="majorHAnsi" w:cstheme="majorHAnsi"/>
                <w:vertAlign w:val="superscript"/>
              </w:rPr>
              <w:t>6</w:t>
            </w:r>
          </w:p>
        </w:tc>
      </w:tr>
      <w:tr w:rsidR="005C0BD5" w:rsidRPr="004B7D4E" w14:paraId="35B9A4F1" w14:textId="77777777" w:rsidTr="004962DE">
        <w:tc>
          <w:tcPr>
            <w:tcW w:w="1555" w:type="dxa"/>
            <w:vMerge/>
          </w:tcPr>
          <w:p w14:paraId="04FE077E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252" w:type="dxa"/>
          </w:tcPr>
          <w:p w14:paraId="20721D54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>later start (2000</w:t>
            </w:r>
            <w:r w:rsidR="0008069D" w:rsidRPr="004962DE">
              <w:rPr>
                <w:rFonts w:asciiTheme="majorHAnsi" w:eastAsia="Calibri" w:hAnsiTheme="majorHAnsi" w:cstheme="majorHAnsi"/>
              </w:rPr>
              <w:t>–</w:t>
            </w:r>
            <w:r w:rsidRPr="004962DE">
              <w:rPr>
                <w:rFonts w:asciiTheme="majorHAnsi" w:eastAsia="Calibri" w:hAnsiTheme="majorHAnsi" w:cstheme="majorHAnsi"/>
              </w:rPr>
              <w:t>2016)</w:t>
            </w:r>
          </w:p>
        </w:tc>
        <w:tc>
          <w:tcPr>
            <w:tcW w:w="1276" w:type="dxa"/>
          </w:tcPr>
          <w:p w14:paraId="54DBEDF7" w14:textId="77777777" w:rsidR="005C0BD5" w:rsidRPr="004962DE" w:rsidRDefault="005C0BD5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4962DE">
              <w:rPr>
                <w:rFonts w:asciiTheme="majorHAnsi" w:eastAsia="Calibri" w:hAnsiTheme="majorHAnsi" w:cstheme="majorHAnsi"/>
              </w:rPr>
              <w:t xml:space="preserve">Italy </w:t>
            </w:r>
          </w:p>
        </w:tc>
        <w:tc>
          <w:tcPr>
            <w:tcW w:w="1984" w:type="dxa"/>
          </w:tcPr>
          <w:p w14:paraId="1444FD64" w14:textId="5F87D298" w:rsidR="005C0BD5" w:rsidRPr="004962DE" w:rsidRDefault="00963796" w:rsidP="009E79C4">
            <w:pPr>
              <w:spacing w:after="0" w:line="360" w:lineRule="auto"/>
              <w:rPr>
                <w:rFonts w:asciiTheme="majorHAnsi" w:hAnsiTheme="majorHAnsi" w:cstheme="majorHAnsi"/>
              </w:rPr>
            </w:pPr>
            <w:proofErr w:type="spellStart"/>
            <w:r w:rsidRPr="004962DE">
              <w:rPr>
                <w:rFonts w:asciiTheme="majorHAnsi" w:hAnsiTheme="majorHAnsi" w:cstheme="majorHAnsi"/>
              </w:rPr>
              <w:t>Cristofolini</w:t>
            </w:r>
            <w:proofErr w:type="spellEnd"/>
            <w:r w:rsidRPr="004962DE">
              <w:rPr>
                <w:rFonts w:asciiTheme="majorHAnsi" w:hAnsiTheme="majorHAnsi" w:cstheme="majorHAnsi"/>
              </w:rPr>
              <w:t xml:space="preserve"> et al., 2020</w:t>
            </w:r>
            <w:r w:rsidR="005F189F" w:rsidRPr="004962DE">
              <w:rPr>
                <w:rFonts w:asciiTheme="majorHAnsi" w:hAnsiTheme="majorHAnsi" w:cstheme="majorHAnsi"/>
                <w:vertAlign w:val="superscript"/>
              </w:rPr>
              <w:t>5</w:t>
            </w:r>
          </w:p>
        </w:tc>
      </w:tr>
    </w:tbl>
    <w:p w14:paraId="2DF9938F" w14:textId="77777777" w:rsidR="00530E72" w:rsidRPr="004962DE" w:rsidRDefault="005C0BD5" w:rsidP="009E79C4">
      <w:pPr>
        <w:spacing w:after="0" w:line="360" w:lineRule="auto"/>
        <w:jc w:val="both"/>
        <w:rPr>
          <w:rFonts w:asciiTheme="majorHAnsi" w:eastAsia="Times New Roman" w:hAnsiTheme="majorHAnsi" w:cstheme="majorHAnsi"/>
        </w:rPr>
      </w:pPr>
      <w:r w:rsidRPr="004962DE">
        <w:rPr>
          <w:rFonts w:asciiTheme="majorHAnsi" w:eastAsia="Times New Roman" w:hAnsiTheme="majorHAnsi" w:cstheme="majorHAnsi"/>
        </w:rPr>
        <w:t xml:space="preserve">Definition of pollen season used in the publications listed in the Table </w:t>
      </w:r>
      <w:r w:rsidR="006D24EC" w:rsidRPr="004962DE">
        <w:rPr>
          <w:rFonts w:asciiTheme="majorHAnsi" w:eastAsia="Times New Roman" w:hAnsiTheme="majorHAnsi" w:cstheme="majorHAnsi"/>
        </w:rPr>
        <w:t>S</w:t>
      </w:r>
      <w:r w:rsidRPr="004962DE">
        <w:rPr>
          <w:rFonts w:asciiTheme="majorHAnsi" w:eastAsia="Times New Roman" w:hAnsiTheme="majorHAnsi" w:cstheme="majorHAnsi"/>
        </w:rPr>
        <w:t xml:space="preserve">1. </w:t>
      </w:r>
    </w:p>
    <w:p w14:paraId="5A9E9EE7" w14:textId="77777777" w:rsidR="00644B13" w:rsidRPr="004962DE" w:rsidRDefault="00644B13" w:rsidP="009E79C4">
      <w:pPr>
        <w:spacing w:after="0" w:line="360" w:lineRule="auto"/>
        <w:jc w:val="both"/>
        <w:rPr>
          <w:rFonts w:asciiTheme="majorHAnsi" w:eastAsia="Times New Roman" w:hAnsiTheme="majorHAnsi" w:cstheme="majorHAnsi"/>
        </w:rPr>
      </w:pPr>
    </w:p>
    <w:p w14:paraId="1242E87A" w14:textId="77777777" w:rsidR="00530E72" w:rsidRPr="004962DE" w:rsidRDefault="005C0BD5" w:rsidP="009E79C4">
      <w:pPr>
        <w:spacing w:after="0" w:line="360" w:lineRule="auto"/>
        <w:jc w:val="both"/>
        <w:rPr>
          <w:rFonts w:asciiTheme="majorHAnsi" w:eastAsia="Times New Roman" w:hAnsiTheme="majorHAnsi" w:cstheme="majorHAnsi"/>
        </w:rPr>
      </w:pPr>
      <w:r w:rsidRPr="004962DE">
        <w:rPr>
          <w:rFonts w:asciiTheme="majorHAnsi" w:eastAsia="Times New Roman" w:hAnsiTheme="majorHAnsi" w:cstheme="majorHAnsi"/>
        </w:rPr>
        <w:t xml:space="preserve">Definitions for the beginning and end of pollen season based on percentages of the accumulated sum of daily pollen counts/m³ from the annual total: </w:t>
      </w:r>
    </w:p>
    <w:p w14:paraId="2BDD3AA8" w14:textId="5C7D4221" w:rsidR="00644B13" w:rsidRPr="004962DE" w:rsidRDefault="005C0BD5" w:rsidP="009E79C4">
      <w:pPr>
        <w:spacing w:after="0" w:line="360" w:lineRule="auto"/>
        <w:jc w:val="both"/>
        <w:rPr>
          <w:rFonts w:asciiTheme="majorHAnsi" w:eastAsia="Times New Roman" w:hAnsiTheme="majorHAnsi" w:cstheme="majorHAnsi"/>
        </w:rPr>
      </w:pPr>
      <w:r w:rsidRPr="004962DE">
        <w:rPr>
          <w:rFonts w:asciiTheme="majorHAnsi" w:eastAsia="Times New Roman" w:hAnsiTheme="majorHAnsi" w:cstheme="majorHAnsi"/>
        </w:rPr>
        <w:t>a) 2.5% and 97.5%</w:t>
      </w:r>
      <w:r w:rsidR="00644B13" w:rsidRPr="004962DE">
        <w:rPr>
          <w:rFonts w:asciiTheme="majorHAnsi" w:eastAsia="Times New Roman" w:hAnsiTheme="majorHAnsi" w:cstheme="majorHAnsi"/>
        </w:rPr>
        <w:t>.</w:t>
      </w:r>
      <w:r w:rsidR="00530E72" w:rsidRPr="004962DE">
        <w:rPr>
          <w:rFonts w:asciiTheme="majorHAnsi" w:eastAsia="Times New Roman" w:hAnsiTheme="majorHAnsi" w:cstheme="majorHAnsi"/>
          <w:vertAlign w:val="superscript"/>
        </w:rPr>
        <w:t>2,5,9,11,13</w:t>
      </w:r>
      <w:r w:rsidRPr="004962DE">
        <w:rPr>
          <w:rFonts w:asciiTheme="majorHAnsi" w:eastAsia="Times New Roman" w:hAnsiTheme="majorHAnsi" w:cstheme="majorHAnsi"/>
        </w:rPr>
        <w:t xml:space="preserve"> </w:t>
      </w:r>
    </w:p>
    <w:p w14:paraId="61200A8F" w14:textId="4197E21A" w:rsidR="00366576" w:rsidRPr="004962DE" w:rsidRDefault="005C0BD5" w:rsidP="009E79C4">
      <w:pPr>
        <w:spacing w:after="0" w:line="360" w:lineRule="auto"/>
        <w:jc w:val="both"/>
        <w:rPr>
          <w:rFonts w:asciiTheme="majorHAnsi" w:eastAsia="Times New Roman" w:hAnsiTheme="majorHAnsi" w:cstheme="majorHAnsi"/>
        </w:rPr>
      </w:pPr>
      <w:r w:rsidRPr="004962DE">
        <w:rPr>
          <w:rFonts w:asciiTheme="majorHAnsi" w:eastAsia="Times New Roman" w:hAnsiTheme="majorHAnsi" w:cstheme="majorHAnsi"/>
        </w:rPr>
        <w:t>b) 3% and 97%</w:t>
      </w:r>
      <w:r w:rsidR="00644B13" w:rsidRPr="004962DE">
        <w:rPr>
          <w:rFonts w:asciiTheme="majorHAnsi" w:eastAsia="Times New Roman" w:hAnsiTheme="majorHAnsi" w:cstheme="majorHAnsi"/>
        </w:rPr>
        <w:t>.</w:t>
      </w:r>
      <w:r w:rsidR="00644B13" w:rsidRPr="004962DE">
        <w:rPr>
          <w:rFonts w:asciiTheme="majorHAnsi" w:eastAsia="Times New Roman" w:hAnsiTheme="majorHAnsi" w:cstheme="majorHAnsi"/>
          <w:vertAlign w:val="superscript"/>
        </w:rPr>
        <w:t>1</w:t>
      </w:r>
      <w:r w:rsidRPr="004962DE">
        <w:rPr>
          <w:rFonts w:asciiTheme="majorHAnsi" w:eastAsia="Times New Roman" w:hAnsiTheme="majorHAnsi" w:cstheme="majorHAnsi"/>
        </w:rPr>
        <w:t xml:space="preserve"> </w:t>
      </w:r>
    </w:p>
    <w:p w14:paraId="2541ED63" w14:textId="07515242" w:rsidR="00644B13" w:rsidRPr="004962DE" w:rsidRDefault="005C0BD5" w:rsidP="009E79C4">
      <w:pPr>
        <w:spacing w:after="0" w:line="360" w:lineRule="auto"/>
        <w:jc w:val="both"/>
        <w:rPr>
          <w:rFonts w:asciiTheme="majorHAnsi" w:eastAsia="Times New Roman" w:hAnsiTheme="majorHAnsi" w:cstheme="majorHAnsi"/>
        </w:rPr>
      </w:pPr>
      <w:r w:rsidRPr="004962DE">
        <w:rPr>
          <w:rFonts w:asciiTheme="majorHAnsi" w:eastAsia="Times New Roman" w:hAnsiTheme="majorHAnsi" w:cstheme="majorHAnsi"/>
        </w:rPr>
        <w:t>c) 5% and 95%</w:t>
      </w:r>
      <w:r w:rsidR="00644B13" w:rsidRPr="004962DE">
        <w:rPr>
          <w:rFonts w:asciiTheme="majorHAnsi" w:eastAsia="Times New Roman" w:hAnsiTheme="majorHAnsi" w:cstheme="majorHAnsi"/>
        </w:rPr>
        <w:t>.</w:t>
      </w:r>
      <w:r w:rsidR="00644B13" w:rsidRPr="004962DE">
        <w:rPr>
          <w:rFonts w:asciiTheme="majorHAnsi" w:eastAsia="Times New Roman" w:hAnsiTheme="majorHAnsi" w:cstheme="majorHAnsi"/>
          <w:vertAlign w:val="superscript"/>
        </w:rPr>
        <w:t>4,8</w:t>
      </w:r>
      <w:r w:rsidRPr="004962DE">
        <w:rPr>
          <w:rFonts w:asciiTheme="majorHAnsi" w:eastAsia="Times New Roman" w:hAnsiTheme="majorHAnsi" w:cstheme="majorHAnsi"/>
        </w:rPr>
        <w:t xml:space="preserve"> </w:t>
      </w:r>
    </w:p>
    <w:p w14:paraId="6D3CB5D8" w14:textId="77777777" w:rsidR="00366576" w:rsidRPr="004962DE" w:rsidRDefault="00366576" w:rsidP="009E79C4">
      <w:pPr>
        <w:spacing w:after="0" w:line="360" w:lineRule="auto"/>
        <w:jc w:val="both"/>
        <w:rPr>
          <w:rFonts w:asciiTheme="majorHAnsi" w:eastAsia="Times New Roman" w:hAnsiTheme="majorHAnsi" w:cstheme="majorHAnsi"/>
        </w:rPr>
      </w:pPr>
    </w:p>
    <w:p w14:paraId="4D19193A" w14:textId="77777777" w:rsidR="00366576" w:rsidRPr="004962DE" w:rsidRDefault="005C0BD5" w:rsidP="009E79C4">
      <w:pPr>
        <w:spacing w:after="0" w:line="360" w:lineRule="auto"/>
        <w:jc w:val="both"/>
        <w:rPr>
          <w:rFonts w:asciiTheme="majorHAnsi" w:eastAsia="Times New Roman" w:hAnsiTheme="majorHAnsi" w:cstheme="majorHAnsi"/>
        </w:rPr>
      </w:pPr>
      <w:r w:rsidRPr="004962DE">
        <w:rPr>
          <w:rFonts w:asciiTheme="majorHAnsi" w:eastAsia="Times New Roman" w:hAnsiTheme="majorHAnsi" w:cstheme="majorHAnsi"/>
        </w:rPr>
        <w:t xml:space="preserve">Definitions for the beginning and end of pollen season based on </w:t>
      </w:r>
      <w:r w:rsidRPr="004962DE">
        <w:rPr>
          <w:rFonts w:asciiTheme="majorHAnsi" w:eastAsia="Calibri" w:hAnsiTheme="majorHAnsi" w:cstheme="majorHAnsi"/>
        </w:rPr>
        <w:t>certain thresholds</w:t>
      </w:r>
      <w:r w:rsidRPr="004962DE">
        <w:rPr>
          <w:rFonts w:asciiTheme="majorHAnsi" w:eastAsia="Times New Roman" w:hAnsiTheme="majorHAnsi" w:cstheme="majorHAnsi"/>
        </w:rPr>
        <w:t xml:space="preserve">: </w:t>
      </w:r>
    </w:p>
    <w:p w14:paraId="56E9A65A" w14:textId="77777777" w:rsidR="00644B13" w:rsidRPr="004962DE" w:rsidRDefault="00644B13" w:rsidP="009E79C4">
      <w:pPr>
        <w:spacing w:after="0" w:line="360" w:lineRule="auto"/>
        <w:jc w:val="both"/>
        <w:rPr>
          <w:rFonts w:asciiTheme="majorHAnsi" w:eastAsia="Times New Roman" w:hAnsiTheme="majorHAnsi" w:cstheme="majorHAnsi"/>
        </w:rPr>
      </w:pPr>
    </w:p>
    <w:p w14:paraId="5C9FB431" w14:textId="7237B510" w:rsidR="00366576" w:rsidRPr="004962DE" w:rsidRDefault="005C0BD5" w:rsidP="009E79C4">
      <w:pPr>
        <w:spacing w:after="0" w:line="360" w:lineRule="auto"/>
        <w:jc w:val="both"/>
        <w:rPr>
          <w:rFonts w:asciiTheme="majorHAnsi" w:eastAsia="Calibri" w:hAnsiTheme="majorHAnsi" w:cstheme="majorHAnsi"/>
        </w:rPr>
      </w:pPr>
      <w:r w:rsidRPr="004962DE">
        <w:rPr>
          <w:rFonts w:asciiTheme="majorHAnsi" w:eastAsia="Times New Roman" w:hAnsiTheme="majorHAnsi" w:cstheme="majorHAnsi"/>
        </w:rPr>
        <w:t xml:space="preserve">a) </w:t>
      </w:r>
      <w:r w:rsidRPr="004962DE">
        <w:rPr>
          <w:rFonts w:asciiTheme="majorHAnsi" w:eastAsia="Calibri" w:hAnsiTheme="majorHAnsi" w:cstheme="majorHAnsi"/>
        </w:rPr>
        <w:t>first (last) day with a daily average ≥ 10 pollen/m</w:t>
      </w:r>
      <w:r w:rsidRPr="004962DE">
        <w:rPr>
          <w:rFonts w:asciiTheme="majorHAnsi" w:eastAsia="Calibri" w:hAnsiTheme="majorHAnsi" w:cstheme="majorHAnsi"/>
          <w:vertAlign w:val="superscript"/>
        </w:rPr>
        <w:t>3</w:t>
      </w:r>
      <w:r w:rsidR="00644B13" w:rsidRPr="004962DE">
        <w:rPr>
          <w:rFonts w:asciiTheme="majorHAnsi" w:eastAsia="Calibri" w:hAnsiTheme="majorHAnsi" w:cstheme="majorHAnsi"/>
        </w:rPr>
        <w:t>.</w:t>
      </w:r>
      <w:r w:rsidR="00644B13" w:rsidRPr="004962DE">
        <w:rPr>
          <w:rFonts w:asciiTheme="majorHAnsi" w:eastAsia="Calibri" w:hAnsiTheme="majorHAnsi" w:cstheme="majorHAnsi"/>
          <w:vertAlign w:val="superscript"/>
        </w:rPr>
        <w:t>6</w:t>
      </w:r>
    </w:p>
    <w:p w14:paraId="75D0B269" w14:textId="050409A5" w:rsidR="00644B13" w:rsidRPr="004962DE" w:rsidRDefault="005C0BD5" w:rsidP="009E79C4">
      <w:pPr>
        <w:spacing w:after="0" w:line="360" w:lineRule="auto"/>
        <w:jc w:val="both"/>
        <w:rPr>
          <w:rFonts w:asciiTheme="majorHAnsi" w:eastAsiaTheme="minorEastAsia" w:hAnsiTheme="majorHAnsi" w:cstheme="majorHAnsi"/>
        </w:rPr>
      </w:pPr>
      <w:r w:rsidRPr="004962DE">
        <w:rPr>
          <w:rFonts w:asciiTheme="majorHAnsi" w:eastAsia="Calibri" w:hAnsiTheme="majorHAnsi" w:cstheme="majorHAnsi"/>
        </w:rPr>
        <w:t xml:space="preserve">b) </w:t>
      </w:r>
      <w:r w:rsidRPr="004962DE">
        <w:rPr>
          <w:rFonts w:asciiTheme="majorHAnsi" w:eastAsiaTheme="minorEastAsia" w:hAnsiTheme="majorHAnsi" w:cstheme="majorHAnsi"/>
        </w:rPr>
        <w:t>first (last) of three consecutive days with &gt;10 pollen/m</w:t>
      </w:r>
      <w:r w:rsidRPr="004962DE">
        <w:rPr>
          <w:rFonts w:asciiTheme="majorHAnsi" w:eastAsiaTheme="minorEastAsia" w:hAnsiTheme="majorHAnsi" w:cstheme="majorHAnsi"/>
          <w:vertAlign w:val="superscript"/>
        </w:rPr>
        <w:t>3</w:t>
      </w:r>
      <w:r w:rsidR="00644B13" w:rsidRPr="004962DE">
        <w:rPr>
          <w:rFonts w:asciiTheme="majorHAnsi" w:eastAsiaTheme="minorEastAsia" w:hAnsiTheme="majorHAnsi" w:cstheme="majorHAnsi"/>
        </w:rPr>
        <w:t>.</w:t>
      </w:r>
      <w:r w:rsidR="00644B13" w:rsidRPr="004962DE">
        <w:rPr>
          <w:rFonts w:asciiTheme="majorHAnsi" w:eastAsiaTheme="minorEastAsia" w:hAnsiTheme="majorHAnsi" w:cstheme="majorHAnsi"/>
          <w:vertAlign w:val="superscript"/>
        </w:rPr>
        <w:t>12</w:t>
      </w:r>
    </w:p>
    <w:p w14:paraId="62595496" w14:textId="1C024EBF" w:rsidR="00644B13" w:rsidRPr="004962DE" w:rsidRDefault="005C0BD5" w:rsidP="009E79C4">
      <w:pPr>
        <w:spacing w:after="0" w:line="360" w:lineRule="auto"/>
        <w:jc w:val="both"/>
        <w:rPr>
          <w:rFonts w:asciiTheme="majorHAnsi" w:eastAsiaTheme="minorEastAsia" w:hAnsiTheme="majorHAnsi" w:cstheme="majorHAnsi"/>
        </w:rPr>
      </w:pPr>
      <w:r w:rsidRPr="004962DE">
        <w:rPr>
          <w:rFonts w:asciiTheme="majorHAnsi" w:eastAsiaTheme="minorEastAsia" w:hAnsiTheme="majorHAnsi" w:cstheme="majorHAnsi"/>
        </w:rPr>
        <w:t xml:space="preserve">c) EAACI definition by </w:t>
      </w:r>
      <w:proofErr w:type="spellStart"/>
      <w:r w:rsidRPr="004962DE">
        <w:rPr>
          <w:rFonts w:asciiTheme="majorHAnsi" w:eastAsiaTheme="minorEastAsia" w:hAnsiTheme="majorHAnsi" w:cstheme="majorHAnsi"/>
        </w:rPr>
        <w:t>Pfaar</w:t>
      </w:r>
      <w:proofErr w:type="spellEnd"/>
      <w:r w:rsidRPr="004962DE">
        <w:rPr>
          <w:rFonts w:asciiTheme="majorHAnsi" w:eastAsiaTheme="minorEastAsia" w:hAnsiTheme="majorHAnsi" w:cstheme="majorHAnsi"/>
        </w:rPr>
        <w:t xml:space="preserve"> et al</w:t>
      </w:r>
      <w:r w:rsidR="00644B13" w:rsidRPr="004962DE">
        <w:rPr>
          <w:rFonts w:asciiTheme="majorHAnsi" w:eastAsiaTheme="minorEastAsia" w:hAnsiTheme="majorHAnsi" w:cstheme="majorHAnsi"/>
        </w:rPr>
        <w:t>.</w:t>
      </w:r>
      <w:r w:rsidR="00644B13" w:rsidRPr="004962DE">
        <w:rPr>
          <w:rFonts w:asciiTheme="majorHAnsi" w:eastAsiaTheme="minorEastAsia" w:hAnsiTheme="majorHAnsi" w:cstheme="majorHAnsi"/>
          <w:vertAlign w:val="superscript"/>
        </w:rPr>
        <w:t>10,14</w:t>
      </w:r>
    </w:p>
    <w:p w14:paraId="180EF4CF" w14:textId="77777777" w:rsidR="00644B13" w:rsidRPr="004962DE" w:rsidRDefault="00644B13" w:rsidP="009E79C4">
      <w:pPr>
        <w:spacing w:after="0" w:line="360" w:lineRule="auto"/>
        <w:jc w:val="both"/>
        <w:rPr>
          <w:rFonts w:asciiTheme="majorHAnsi" w:eastAsiaTheme="minorEastAsia" w:hAnsiTheme="majorHAnsi" w:cstheme="majorHAnsi"/>
        </w:rPr>
      </w:pPr>
    </w:p>
    <w:p w14:paraId="10D25569" w14:textId="0BC1700E" w:rsidR="005C0BD5" w:rsidRPr="004962DE" w:rsidRDefault="005C0BD5" w:rsidP="009E79C4">
      <w:pPr>
        <w:spacing w:after="0" w:line="360" w:lineRule="auto"/>
        <w:jc w:val="both"/>
        <w:rPr>
          <w:rFonts w:asciiTheme="majorHAnsi" w:eastAsia="Calibri" w:hAnsiTheme="majorHAnsi" w:cstheme="majorHAnsi"/>
        </w:rPr>
      </w:pPr>
      <w:r w:rsidRPr="004962DE">
        <w:rPr>
          <w:rFonts w:asciiTheme="majorHAnsi" w:eastAsia="Times New Roman" w:hAnsiTheme="majorHAnsi" w:cstheme="majorHAnsi"/>
        </w:rPr>
        <w:t>Six different pollen season definitions – two</w:t>
      </w:r>
      <w:r w:rsidRPr="004962DE">
        <w:rPr>
          <w:rFonts w:asciiTheme="majorHAnsi" w:eastAsia="Calibri" w:hAnsiTheme="majorHAnsi" w:cstheme="majorHAnsi"/>
        </w:rPr>
        <w:t xml:space="preserve"> percentage-based and four threshold-based</w:t>
      </w:r>
      <w:r w:rsidR="00644B13" w:rsidRPr="004962DE">
        <w:rPr>
          <w:rFonts w:asciiTheme="majorHAnsi" w:eastAsia="Calibri" w:hAnsiTheme="majorHAnsi" w:cstheme="majorHAnsi"/>
        </w:rPr>
        <w:t>.</w:t>
      </w:r>
      <w:r w:rsidR="00644B13" w:rsidRPr="004962DE">
        <w:rPr>
          <w:rFonts w:asciiTheme="majorHAnsi" w:eastAsia="Calibri" w:hAnsiTheme="majorHAnsi" w:cstheme="majorHAnsi"/>
          <w:vertAlign w:val="superscript"/>
        </w:rPr>
        <w:t>3</w:t>
      </w:r>
      <w:r w:rsidRPr="004962DE">
        <w:rPr>
          <w:rFonts w:asciiTheme="majorHAnsi" w:eastAsia="Calibri" w:hAnsiTheme="majorHAnsi" w:cstheme="majorHAnsi"/>
        </w:rPr>
        <w:t xml:space="preserve"> </w:t>
      </w:r>
    </w:p>
    <w:p w14:paraId="70235710" w14:textId="77777777" w:rsidR="005C0BD5" w:rsidRPr="004962DE" w:rsidRDefault="005C0BD5" w:rsidP="009E79C4">
      <w:pPr>
        <w:spacing w:after="0" w:line="360" w:lineRule="auto"/>
        <w:rPr>
          <w:rFonts w:asciiTheme="majorHAnsi" w:eastAsia="Calibri" w:hAnsiTheme="majorHAnsi" w:cstheme="majorHAnsi"/>
        </w:rPr>
      </w:pPr>
    </w:p>
    <w:p w14:paraId="16CFEA50" w14:textId="77777777" w:rsidR="002F473D" w:rsidRPr="004962DE" w:rsidRDefault="002F473D">
      <w:pPr>
        <w:spacing w:after="240" w:line="240" w:lineRule="auto"/>
        <w:jc w:val="both"/>
        <w:rPr>
          <w:rFonts w:asciiTheme="majorHAnsi" w:eastAsia="Times New Roman" w:hAnsiTheme="majorHAnsi" w:cstheme="majorHAnsi"/>
          <w:b/>
        </w:rPr>
      </w:pPr>
      <w:r w:rsidRPr="004962DE">
        <w:rPr>
          <w:rFonts w:asciiTheme="majorHAnsi" w:eastAsia="Times New Roman" w:hAnsiTheme="majorHAnsi" w:cstheme="majorHAnsi"/>
          <w:b/>
        </w:rPr>
        <w:br w:type="page"/>
      </w:r>
    </w:p>
    <w:p w14:paraId="2089F825" w14:textId="1AC52C34" w:rsidR="005C0BD5" w:rsidRPr="004962DE" w:rsidRDefault="005C0BD5" w:rsidP="009E79C4">
      <w:pPr>
        <w:spacing w:after="0" w:line="360" w:lineRule="auto"/>
        <w:jc w:val="both"/>
        <w:rPr>
          <w:rFonts w:asciiTheme="majorHAnsi" w:eastAsia="Times New Roman" w:hAnsiTheme="majorHAnsi" w:cstheme="majorHAnsi"/>
        </w:rPr>
      </w:pPr>
      <w:r w:rsidRPr="004962DE">
        <w:rPr>
          <w:rFonts w:asciiTheme="majorHAnsi" w:eastAsia="Times New Roman" w:hAnsiTheme="majorHAnsi" w:cstheme="majorHAnsi"/>
          <w:b/>
        </w:rPr>
        <w:lastRenderedPageBreak/>
        <w:t xml:space="preserve">Table </w:t>
      </w:r>
      <w:r w:rsidR="00E67FD7" w:rsidRPr="004962DE">
        <w:rPr>
          <w:rFonts w:asciiTheme="majorHAnsi" w:eastAsia="Times New Roman" w:hAnsiTheme="majorHAnsi" w:cstheme="majorHAnsi"/>
          <w:b/>
        </w:rPr>
        <w:t>S</w:t>
      </w:r>
      <w:r w:rsidRPr="004962DE">
        <w:rPr>
          <w:rFonts w:asciiTheme="majorHAnsi" w:eastAsia="Times New Roman" w:hAnsiTheme="majorHAnsi" w:cstheme="majorHAnsi"/>
          <w:b/>
        </w:rPr>
        <w:t>2</w:t>
      </w:r>
      <w:r w:rsidR="00527EC8" w:rsidRPr="004962DE">
        <w:rPr>
          <w:rFonts w:asciiTheme="majorHAnsi" w:eastAsia="Times New Roman" w:hAnsiTheme="majorHAnsi" w:cstheme="majorHAnsi"/>
        </w:rPr>
        <w:t xml:space="preserve">. </w:t>
      </w:r>
      <w:r w:rsidRPr="004962DE">
        <w:rPr>
          <w:rFonts w:asciiTheme="majorHAnsi" w:eastAsia="Times New Roman" w:hAnsiTheme="majorHAnsi" w:cstheme="majorHAnsi"/>
        </w:rPr>
        <w:t xml:space="preserve">Changes in the Annual </w:t>
      </w:r>
      <w:r w:rsidR="00366576" w:rsidRPr="004962DE">
        <w:rPr>
          <w:rFonts w:asciiTheme="majorHAnsi" w:eastAsia="Times New Roman" w:hAnsiTheme="majorHAnsi" w:cstheme="majorHAnsi"/>
        </w:rPr>
        <w:t>Pollen Integral (</w:t>
      </w:r>
      <w:proofErr w:type="spellStart"/>
      <w:r w:rsidR="00366576" w:rsidRPr="004962DE">
        <w:rPr>
          <w:rFonts w:asciiTheme="majorHAnsi" w:eastAsia="Times New Roman" w:hAnsiTheme="majorHAnsi" w:cstheme="majorHAnsi"/>
        </w:rPr>
        <w:t>APIn</w:t>
      </w:r>
      <w:proofErr w:type="spellEnd"/>
      <w:r w:rsidR="00366576" w:rsidRPr="004962DE">
        <w:rPr>
          <w:rFonts w:asciiTheme="majorHAnsi" w:eastAsia="Times New Roman" w:hAnsiTheme="majorHAnsi" w:cstheme="majorHAnsi"/>
        </w:rPr>
        <w:t xml:space="preserve">) </w:t>
      </w:r>
      <w:r w:rsidRPr="004962DE">
        <w:rPr>
          <w:rFonts w:asciiTheme="majorHAnsi" w:eastAsia="Times New Roman" w:hAnsiTheme="majorHAnsi" w:cstheme="majorHAnsi"/>
        </w:rPr>
        <w:t xml:space="preserve">or Seasonal Pollen Integral </w:t>
      </w:r>
      <w:r w:rsidR="00366576" w:rsidRPr="004962DE">
        <w:rPr>
          <w:rFonts w:asciiTheme="majorHAnsi" w:eastAsia="Times New Roman" w:hAnsiTheme="majorHAnsi" w:cstheme="majorHAnsi"/>
        </w:rPr>
        <w:t>(</w:t>
      </w:r>
      <w:proofErr w:type="spellStart"/>
      <w:r w:rsidRPr="004962DE">
        <w:rPr>
          <w:rFonts w:asciiTheme="majorHAnsi" w:eastAsia="Times New Roman" w:hAnsiTheme="majorHAnsi" w:cstheme="majorHAnsi"/>
        </w:rPr>
        <w:t>SPI</w:t>
      </w:r>
      <w:r w:rsidR="00366576" w:rsidRPr="004962DE">
        <w:rPr>
          <w:rFonts w:asciiTheme="majorHAnsi" w:eastAsia="Times New Roman" w:hAnsiTheme="majorHAnsi" w:cstheme="majorHAnsi"/>
        </w:rPr>
        <w:t>n</w:t>
      </w:r>
      <w:proofErr w:type="spellEnd"/>
      <w:r w:rsidR="00366576" w:rsidRPr="004962DE">
        <w:rPr>
          <w:rFonts w:asciiTheme="majorHAnsi" w:eastAsia="Times New Roman" w:hAnsiTheme="majorHAnsi" w:cstheme="majorHAnsi"/>
        </w:rPr>
        <w:t>)</w:t>
      </w:r>
      <w:r w:rsidRPr="004962DE">
        <w:rPr>
          <w:rFonts w:asciiTheme="majorHAnsi" w:eastAsia="Times New Roman" w:hAnsiTheme="majorHAnsi" w:cstheme="majorHAnsi"/>
        </w:rPr>
        <w:t xml:space="preserve"> for </w:t>
      </w:r>
      <w:r w:rsidR="00873BF5" w:rsidRPr="004962DE">
        <w:rPr>
          <w:rFonts w:asciiTheme="majorHAnsi" w:eastAsia="Times New Roman" w:hAnsiTheme="majorHAnsi" w:cstheme="majorHAnsi"/>
        </w:rPr>
        <w:t xml:space="preserve">selected </w:t>
      </w:r>
      <w:r w:rsidRPr="004962DE">
        <w:rPr>
          <w:rFonts w:asciiTheme="majorHAnsi" w:eastAsia="Times New Roman" w:hAnsiTheme="majorHAnsi" w:cstheme="majorHAnsi"/>
        </w:rPr>
        <w:t>pollen taxa in different regions.</w:t>
      </w:r>
      <w:r w:rsidR="00E7630E" w:rsidRPr="004962DE">
        <w:rPr>
          <w:rFonts w:asciiTheme="majorHAnsi" w:hAnsiTheme="majorHAnsi" w:cstheme="majorHAnsi"/>
        </w:rPr>
        <w:t xml:space="preserve"> </w:t>
      </w:r>
      <w:r w:rsidR="00E7630E" w:rsidRPr="004962DE">
        <w:rPr>
          <w:rFonts w:asciiTheme="majorHAnsi" w:eastAsia="Times New Roman" w:hAnsiTheme="majorHAnsi" w:cstheme="majorHAnsi"/>
        </w:rPr>
        <w:t>Definition of Annual Pollen Integral (</w:t>
      </w:r>
      <w:proofErr w:type="spellStart"/>
      <w:r w:rsidR="00E7630E" w:rsidRPr="004962DE">
        <w:rPr>
          <w:rFonts w:asciiTheme="majorHAnsi" w:eastAsia="Times New Roman" w:hAnsiTheme="majorHAnsi" w:cstheme="majorHAnsi"/>
        </w:rPr>
        <w:t>APIn</w:t>
      </w:r>
      <w:proofErr w:type="spellEnd"/>
      <w:r w:rsidR="00E7630E" w:rsidRPr="004962DE">
        <w:rPr>
          <w:rFonts w:asciiTheme="majorHAnsi" w:eastAsia="Times New Roman" w:hAnsiTheme="majorHAnsi" w:cstheme="majorHAnsi"/>
        </w:rPr>
        <w:t>) and Seasonal Pollen Integral (</w:t>
      </w:r>
      <w:proofErr w:type="spellStart"/>
      <w:r w:rsidR="00E7630E" w:rsidRPr="004962DE">
        <w:rPr>
          <w:rFonts w:asciiTheme="majorHAnsi" w:eastAsia="Times New Roman" w:hAnsiTheme="majorHAnsi" w:cstheme="majorHAnsi"/>
        </w:rPr>
        <w:t>SPIn</w:t>
      </w:r>
      <w:proofErr w:type="spellEnd"/>
      <w:r w:rsidR="00E7630E" w:rsidRPr="004962DE">
        <w:rPr>
          <w:rFonts w:asciiTheme="majorHAnsi" w:eastAsia="Times New Roman" w:hAnsiTheme="majorHAnsi" w:cstheme="majorHAnsi"/>
        </w:rPr>
        <w:t>) was based on Galan.</w:t>
      </w:r>
      <w:r w:rsidR="00E7630E" w:rsidRPr="004962DE">
        <w:rPr>
          <w:rFonts w:asciiTheme="majorHAnsi" w:eastAsia="Times New Roman" w:hAnsiTheme="majorHAnsi" w:cstheme="majorHAnsi"/>
          <w:vertAlign w:val="superscript"/>
        </w:rPr>
        <w:t>19</w:t>
      </w:r>
    </w:p>
    <w:p w14:paraId="6801733D" w14:textId="77777777" w:rsidR="004765B2" w:rsidRPr="004962DE" w:rsidRDefault="004765B2" w:rsidP="009E79C4">
      <w:pPr>
        <w:spacing w:after="0" w:line="360" w:lineRule="auto"/>
        <w:jc w:val="both"/>
        <w:rPr>
          <w:rFonts w:asciiTheme="majorHAnsi" w:eastAsia="Times New Roman" w:hAnsiTheme="majorHAnsi" w:cstheme="majorHAnsi"/>
        </w:rPr>
      </w:pPr>
    </w:p>
    <w:tbl>
      <w:tblPr>
        <w:tblW w:w="9064" w:type="dxa"/>
        <w:tblBorders>
          <w:top w:val="outset" w:sz="4" w:space="0" w:color="333333" w:themeColor="text1"/>
          <w:left w:val="outset" w:sz="4" w:space="0" w:color="333333" w:themeColor="text1"/>
          <w:bottom w:val="outset" w:sz="4" w:space="0" w:color="333333" w:themeColor="text1"/>
          <w:right w:val="outset" w:sz="4" w:space="0" w:color="333333" w:themeColor="text1"/>
          <w:insideH w:val="outset" w:sz="4" w:space="0" w:color="333333" w:themeColor="text1"/>
          <w:insideV w:val="outset" w:sz="4" w:space="0" w:color="333333" w:themeColor="tex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1984"/>
        <w:gridCol w:w="2265"/>
      </w:tblGrid>
      <w:tr w:rsidR="005C0BD5" w:rsidRPr="004B7D4E" w14:paraId="27CA9282" w14:textId="77777777" w:rsidTr="009E79C4">
        <w:tc>
          <w:tcPr>
            <w:tcW w:w="1129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  <w:hideMark/>
          </w:tcPr>
          <w:p w14:paraId="1AAED629" w14:textId="77777777" w:rsidR="00714A7E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b/>
                <w:bCs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b/>
                <w:bCs/>
                <w:lang w:eastAsia="de-DE"/>
              </w:rPr>
              <w:t xml:space="preserve">Plant </w:t>
            </w:r>
          </w:p>
          <w:p w14:paraId="405AA50E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b/>
                <w:bCs/>
                <w:lang w:eastAsia="de-DE"/>
              </w:rPr>
              <w:t>species</w:t>
            </w: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</w:tcPr>
          <w:p w14:paraId="707AF2D5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b/>
                <w:bCs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b/>
                <w:bCs/>
                <w:lang w:eastAsia="de-DE"/>
              </w:rPr>
              <w:t>Length of time series (data period)</w:t>
            </w:r>
          </w:p>
        </w:tc>
        <w:tc>
          <w:tcPr>
            <w:tcW w:w="1843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  <w:hideMark/>
          </w:tcPr>
          <w:p w14:paraId="37C2D309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b/>
                <w:bCs/>
                <w:lang w:eastAsia="de-DE"/>
              </w:rPr>
              <w:t>Change in Annual or Seasonal Pollen Integral</w:t>
            </w: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 </w:t>
            </w:r>
          </w:p>
        </w:tc>
        <w:tc>
          <w:tcPr>
            <w:tcW w:w="1984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  <w:hideMark/>
          </w:tcPr>
          <w:p w14:paraId="4826CB46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b/>
                <w:bCs/>
                <w:lang w:eastAsia="de-DE"/>
              </w:rPr>
              <w:t>Area</w:t>
            </w: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 </w:t>
            </w:r>
          </w:p>
        </w:tc>
        <w:tc>
          <w:tcPr>
            <w:tcW w:w="2265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  <w:hideMark/>
          </w:tcPr>
          <w:p w14:paraId="13510F74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b/>
                <w:bCs/>
                <w:lang w:eastAsia="de-DE"/>
              </w:rPr>
              <w:t>Reference</w:t>
            </w: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 </w:t>
            </w:r>
          </w:p>
        </w:tc>
      </w:tr>
      <w:tr w:rsidR="005C0BD5" w:rsidRPr="004B7D4E" w14:paraId="08847D1C" w14:textId="77777777" w:rsidTr="009E79C4">
        <w:tc>
          <w:tcPr>
            <w:tcW w:w="1129" w:type="dxa"/>
            <w:vMerge w:val="restart"/>
            <w:tcBorders>
              <w:top w:val="outset" w:sz="4" w:space="0" w:color="auto"/>
              <w:left w:val="outset" w:sz="4" w:space="0" w:color="auto"/>
              <w:right w:val="outset" w:sz="4" w:space="0" w:color="auto"/>
            </w:tcBorders>
            <w:shd w:val="clear" w:color="auto" w:fill="auto"/>
            <w:hideMark/>
          </w:tcPr>
          <w:p w14:paraId="21635600" w14:textId="77777777" w:rsidR="005C0BD5" w:rsidRPr="004962DE" w:rsidRDefault="002F473D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H</w:t>
            </w:r>
            <w:r w:rsidR="005C0BD5" w:rsidRPr="004962DE">
              <w:rPr>
                <w:rFonts w:asciiTheme="majorHAnsi" w:eastAsiaTheme="minorEastAsia" w:hAnsiTheme="majorHAnsi" w:cstheme="majorHAnsi"/>
                <w:lang w:eastAsia="de-DE"/>
              </w:rPr>
              <w:t>azel </w:t>
            </w:r>
          </w:p>
          <w:p w14:paraId="7AE7107E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 </w:t>
            </w:r>
          </w:p>
          <w:p w14:paraId="0D70B174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</w:tcPr>
          <w:p w14:paraId="37547666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40 years (1981</w:t>
            </w:r>
            <w:r w:rsidR="00714A7E" w:rsidRPr="004962DE">
              <w:rPr>
                <w:rFonts w:asciiTheme="majorHAnsi" w:eastAsiaTheme="minorEastAsia" w:hAnsiTheme="majorHAnsi" w:cstheme="majorHAnsi"/>
                <w:lang w:eastAsia="de-DE"/>
              </w:rPr>
              <w:t>–</w:t>
            </w: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2020)</w:t>
            </w:r>
          </w:p>
        </w:tc>
        <w:tc>
          <w:tcPr>
            <w:tcW w:w="1843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3E4EF6EE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increase </w:t>
            </w:r>
          </w:p>
        </w:tc>
        <w:tc>
          <w:tcPr>
            <w:tcW w:w="1984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7663D410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Benelux</w:t>
            </w:r>
          </w:p>
        </w:tc>
        <w:tc>
          <w:tcPr>
            <w:tcW w:w="2265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6ECB4E37" w14:textId="13BEEC01" w:rsidR="005C0BD5" w:rsidRPr="004962DE" w:rsidRDefault="00C40A5E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 xml:space="preserve">de </w:t>
            </w:r>
            <w:proofErr w:type="spellStart"/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Weger</w:t>
            </w:r>
            <w:proofErr w:type="spellEnd"/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 xml:space="preserve"> et al., 2021</w:t>
            </w:r>
            <w:r w:rsidR="00644B13" w:rsidRPr="004962DE">
              <w:rPr>
                <w:rFonts w:asciiTheme="majorHAnsi" w:eastAsiaTheme="minorEastAsia" w:hAnsiTheme="majorHAnsi" w:cstheme="majorHAnsi"/>
                <w:vertAlign w:val="superscript"/>
                <w:lang w:eastAsia="de-DE"/>
              </w:rPr>
              <w:t>15</w:t>
            </w:r>
          </w:p>
        </w:tc>
      </w:tr>
      <w:tr w:rsidR="005C0BD5" w:rsidRPr="004B7D4E" w14:paraId="5D05C43E" w14:textId="77777777" w:rsidTr="009E79C4">
        <w:tc>
          <w:tcPr>
            <w:tcW w:w="1129" w:type="dxa"/>
            <w:vMerge/>
            <w:tcBorders>
              <w:left w:val="outset" w:sz="4" w:space="0" w:color="auto"/>
              <w:right w:val="outset" w:sz="4" w:space="0" w:color="auto"/>
            </w:tcBorders>
            <w:shd w:val="clear" w:color="auto" w:fill="auto"/>
            <w:hideMark/>
          </w:tcPr>
          <w:p w14:paraId="5DC048A7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</w:p>
        </w:tc>
        <w:tc>
          <w:tcPr>
            <w:tcW w:w="1843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</w:tcPr>
          <w:p w14:paraId="34B01253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41 years (1973</w:t>
            </w:r>
            <w:r w:rsidR="00714A7E" w:rsidRPr="004962DE">
              <w:rPr>
                <w:rFonts w:asciiTheme="majorHAnsi" w:eastAsiaTheme="minorEastAsia" w:hAnsiTheme="majorHAnsi" w:cstheme="majorHAnsi"/>
                <w:lang w:eastAsia="de-DE"/>
              </w:rPr>
              <w:t>–</w:t>
            </w: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2013)</w:t>
            </w:r>
          </w:p>
        </w:tc>
        <w:tc>
          <w:tcPr>
            <w:tcW w:w="1843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61BBC3F4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significant increase</w:t>
            </w:r>
          </w:p>
        </w:tc>
        <w:tc>
          <w:tcPr>
            <w:tcW w:w="1984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7B59649E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Sweden</w:t>
            </w:r>
          </w:p>
        </w:tc>
        <w:tc>
          <w:tcPr>
            <w:tcW w:w="2265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2F7600B4" w14:textId="5BA5DFDB" w:rsidR="005C0BD5" w:rsidRPr="004962DE" w:rsidRDefault="00C40A5E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hAnsiTheme="majorHAnsi" w:cstheme="majorHAnsi"/>
              </w:rPr>
              <w:t>Lind et al., 2016</w:t>
            </w:r>
            <w:r w:rsidR="005F189F" w:rsidRPr="004962DE">
              <w:rPr>
                <w:rFonts w:asciiTheme="majorHAnsi" w:hAnsiTheme="majorHAnsi" w:cstheme="majorHAnsi"/>
                <w:vertAlign w:val="superscript"/>
              </w:rPr>
              <w:t>1</w:t>
            </w:r>
          </w:p>
        </w:tc>
      </w:tr>
      <w:tr w:rsidR="005C0BD5" w:rsidRPr="004B7D4E" w14:paraId="167859FD" w14:textId="77777777" w:rsidTr="009E79C4">
        <w:tc>
          <w:tcPr>
            <w:tcW w:w="1129" w:type="dxa"/>
            <w:vMerge/>
            <w:tcBorders>
              <w:left w:val="outset" w:sz="4" w:space="0" w:color="auto"/>
              <w:right w:val="outset" w:sz="4" w:space="0" w:color="auto"/>
            </w:tcBorders>
            <w:shd w:val="clear" w:color="auto" w:fill="auto"/>
            <w:hideMark/>
          </w:tcPr>
          <w:p w14:paraId="414669F9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</w:p>
        </w:tc>
        <w:tc>
          <w:tcPr>
            <w:tcW w:w="1843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</w:tcPr>
          <w:p w14:paraId="455C3B11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31 years (1990</w:t>
            </w:r>
            <w:r w:rsidR="00714A7E" w:rsidRPr="004962DE">
              <w:rPr>
                <w:rFonts w:asciiTheme="majorHAnsi" w:eastAsiaTheme="minorEastAsia" w:hAnsiTheme="majorHAnsi" w:cstheme="majorHAnsi"/>
                <w:lang w:eastAsia="de-DE"/>
              </w:rPr>
              <w:t>–</w:t>
            </w: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2020)</w:t>
            </w:r>
          </w:p>
        </w:tc>
        <w:tc>
          <w:tcPr>
            <w:tcW w:w="1843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7E52CB32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significant increase</w:t>
            </w:r>
          </w:p>
        </w:tc>
        <w:tc>
          <w:tcPr>
            <w:tcW w:w="1984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494A3D11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Switzerland</w:t>
            </w:r>
          </w:p>
        </w:tc>
        <w:tc>
          <w:tcPr>
            <w:tcW w:w="2265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4015916A" w14:textId="792F67BB" w:rsidR="005C0BD5" w:rsidRPr="004962DE" w:rsidRDefault="00C40A5E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hAnsiTheme="majorHAnsi" w:cstheme="majorHAnsi"/>
              </w:rPr>
              <w:t>Glick et al., 2021</w:t>
            </w:r>
            <w:r w:rsidR="005F189F" w:rsidRPr="004962DE">
              <w:rPr>
                <w:rFonts w:asciiTheme="majorHAnsi" w:hAnsiTheme="majorHAnsi" w:cstheme="majorHAnsi"/>
                <w:vertAlign w:val="superscript"/>
              </w:rPr>
              <w:t>3</w:t>
            </w:r>
          </w:p>
        </w:tc>
      </w:tr>
      <w:tr w:rsidR="005C0BD5" w:rsidRPr="004B7D4E" w14:paraId="4ACCC246" w14:textId="77777777" w:rsidTr="009E79C4">
        <w:tc>
          <w:tcPr>
            <w:tcW w:w="1129" w:type="dxa"/>
            <w:vMerge/>
            <w:tcBorders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22210785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</w:p>
        </w:tc>
        <w:tc>
          <w:tcPr>
            <w:tcW w:w="1843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</w:tcPr>
          <w:p w14:paraId="682A2D2A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50 years (1969</w:t>
            </w:r>
            <w:r w:rsidR="00714A7E" w:rsidRPr="004962DE">
              <w:rPr>
                <w:rFonts w:asciiTheme="majorHAnsi" w:eastAsiaTheme="minorEastAsia" w:hAnsiTheme="majorHAnsi" w:cstheme="majorHAnsi"/>
                <w:lang w:eastAsia="de-DE"/>
              </w:rPr>
              <w:t>–</w:t>
            </w: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2018)</w:t>
            </w:r>
          </w:p>
        </w:tc>
        <w:tc>
          <w:tcPr>
            <w:tcW w:w="1843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351398C6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significant increase</w:t>
            </w:r>
          </w:p>
        </w:tc>
        <w:tc>
          <w:tcPr>
            <w:tcW w:w="1984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4BD8A8B7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Basel (Switzerland)</w:t>
            </w:r>
          </w:p>
        </w:tc>
        <w:tc>
          <w:tcPr>
            <w:tcW w:w="2265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51CD4494" w14:textId="11C6A591" w:rsidR="005C0BD5" w:rsidRPr="004962DE" w:rsidRDefault="005F189F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Gehrig &amp; Clot, 2021</w:t>
            </w:r>
            <w:r w:rsidR="00644B13" w:rsidRPr="004962DE">
              <w:rPr>
                <w:rFonts w:asciiTheme="majorHAnsi" w:eastAsiaTheme="minorEastAsia" w:hAnsiTheme="majorHAnsi" w:cstheme="majorHAnsi"/>
                <w:vertAlign w:val="superscript"/>
                <w:lang w:eastAsia="de-DE"/>
              </w:rPr>
              <w:t>16</w:t>
            </w:r>
          </w:p>
        </w:tc>
      </w:tr>
      <w:tr w:rsidR="005C0BD5" w:rsidRPr="004B7D4E" w14:paraId="038649C9" w14:textId="77777777" w:rsidTr="009E79C4">
        <w:tc>
          <w:tcPr>
            <w:tcW w:w="1129" w:type="dxa"/>
            <w:vMerge w:val="restart"/>
            <w:tcBorders>
              <w:top w:val="outset" w:sz="4" w:space="0" w:color="auto"/>
              <w:left w:val="outset" w:sz="4" w:space="0" w:color="auto"/>
              <w:right w:val="outset" w:sz="4" w:space="0" w:color="auto"/>
            </w:tcBorders>
            <w:shd w:val="clear" w:color="auto" w:fill="auto"/>
            <w:hideMark/>
          </w:tcPr>
          <w:p w14:paraId="2C45CF79" w14:textId="77777777" w:rsidR="005C0BD5" w:rsidRPr="004962DE" w:rsidRDefault="002F473D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A</w:t>
            </w:r>
            <w:r w:rsidR="005C0BD5" w:rsidRPr="004962DE">
              <w:rPr>
                <w:rFonts w:asciiTheme="majorHAnsi" w:eastAsiaTheme="minorEastAsia" w:hAnsiTheme="majorHAnsi" w:cstheme="majorHAnsi"/>
                <w:lang w:eastAsia="de-DE"/>
              </w:rPr>
              <w:t>lder </w:t>
            </w:r>
          </w:p>
          <w:p w14:paraId="0D3518D8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 </w:t>
            </w:r>
          </w:p>
          <w:p w14:paraId="4906DFAC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 </w:t>
            </w:r>
          </w:p>
          <w:p w14:paraId="27BFB515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</w:tcPr>
          <w:p w14:paraId="0092BA2E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40 years (1981</w:t>
            </w:r>
            <w:r w:rsidR="00714A7E" w:rsidRPr="004962DE">
              <w:rPr>
                <w:rFonts w:asciiTheme="majorHAnsi" w:eastAsiaTheme="minorEastAsia" w:hAnsiTheme="majorHAnsi" w:cstheme="majorHAnsi"/>
                <w:lang w:eastAsia="de-DE"/>
              </w:rPr>
              <w:t>–</w:t>
            </w: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2020)</w:t>
            </w:r>
          </w:p>
        </w:tc>
        <w:tc>
          <w:tcPr>
            <w:tcW w:w="1843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17FD1822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significant increase</w:t>
            </w:r>
          </w:p>
        </w:tc>
        <w:tc>
          <w:tcPr>
            <w:tcW w:w="1984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63938447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Benelux</w:t>
            </w:r>
          </w:p>
        </w:tc>
        <w:tc>
          <w:tcPr>
            <w:tcW w:w="2265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2D46786A" w14:textId="00A0C50A" w:rsidR="005C0BD5" w:rsidRPr="004962DE" w:rsidRDefault="00C40A5E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 xml:space="preserve">de </w:t>
            </w:r>
            <w:proofErr w:type="spellStart"/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Weger</w:t>
            </w:r>
            <w:proofErr w:type="spellEnd"/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 xml:space="preserve"> et al., 2021</w:t>
            </w:r>
            <w:r w:rsidR="00644B13" w:rsidRPr="004962DE">
              <w:rPr>
                <w:rFonts w:asciiTheme="majorHAnsi" w:eastAsiaTheme="minorEastAsia" w:hAnsiTheme="majorHAnsi" w:cstheme="majorHAnsi"/>
                <w:vertAlign w:val="superscript"/>
                <w:lang w:eastAsia="de-DE"/>
              </w:rPr>
              <w:t>15</w:t>
            </w:r>
          </w:p>
        </w:tc>
      </w:tr>
      <w:tr w:rsidR="005C0BD5" w:rsidRPr="004B7D4E" w14:paraId="1C48BF3C" w14:textId="77777777" w:rsidTr="009E79C4">
        <w:tc>
          <w:tcPr>
            <w:tcW w:w="1129" w:type="dxa"/>
            <w:vMerge/>
            <w:tcBorders>
              <w:left w:val="outset" w:sz="4" w:space="0" w:color="auto"/>
              <w:right w:val="outset" w:sz="4" w:space="0" w:color="auto"/>
            </w:tcBorders>
            <w:shd w:val="clear" w:color="auto" w:fill="auto"/>
            <w:hideMark/>
          </w:tcPr>
          <w:p w14:paraId="51C95E3D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</w:p>
        </w:tc>
        <w:tc>
          <w:tcPr>
            <w:tcW w:w="1843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</w:tcPr>
          <w:p w14:paraId="3531292C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41 years (1973</w:t>
            </w:r>
            <w:r w:rsidR="00714A7E" w:rsidRPr="004962DE">
              <w:rPr>
                <w:rFonts w:asciiTheme="majorHAnsi" w:eastAsiaTheme="minorEastAsia" w:hAnsiTheme="majorHAnsi" w:cstheme="majorHAnsi"/>
                <w:lang w:eastAsia="de-DE"/>
              </w:rPr>
              <w:t>–</w:t>
            </w: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2013)</w:t>
            </w:r>
          </w:p>
        </w:tc>
        <w:tc>
          <w:tcPr>
            <w:tcW w:w="1843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3A053CC0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increase</w:t>
            </w:r>
          </w:p>
        </w:tc>
        <w:tc>
          <w:tcPr>
            <w:tcW w:w="1984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75F85B54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Sweden</w:t>
            </w:r>
          </w:p>
        </w:tc>
        <w:tc>
          <w:tcPr>
            <w:tcW w:w="2265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53D48D97" w14:textId="3640CC79" w:rsidR="005C0BD5" w:rsidRPr="004962DE" w:rsidRDefault="00C40A5E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hAnsiTheme="majorHAnsi" w:cstheme="majorHAnsi"/>
              </w:rPr>
              <w:t>Lind et al., 2016</w:t>
            </w:r>
            <w:r w:rsidR="005F189F" w:rsidRPr="004962DE">
              <w:rPr>
                <w:rFonts w:asciiTheme="majorHAnsi" w:hAnsiTheme="majorHAnsi" w:cstheme="majorHAnsi"/>
                <w:vertAlign w:val="superscript"/>
              </w:rPr>
              <w:t>1</w:t>
            </w:r>
          </w:p>
        </w:tc>
      </w:tr>
      <w:tr w:rsidR="005C0BD5" w:rsidRPr="004B7D4E" w14:paraId="3EE2CC6A" w14:textId="77777777" w:rsidTr="009E79C4">
        <w:tc>
          <w:tcPr>
            <w:tcW w:w="1129" w:type="dxa"/>
            <w:vMerge/>
            <w:tcBorders>
              <w:left w:val="outset" w:sz="4" w:space="0" w:color="auto"/>
              <w:right w:val="outset" w:sz="4" w:space="0" w:color="auto"/>
            </w:tcBorders>
            <w:shd w:val="clear" w:color="auto" w:fill="auto"/>
            <w:hideMark/>
          </w:tcPr>
          <w:p w14:paraId="2DDD316C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</w:p>
        </w:tc>
        <w:tc>
          <w:tcPr>
            <w:tcW w:w="1843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</w:tcPr>
          <w:p w14:paraId="19BDC0CC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24 years (1994</w:t>
            </w:r>
            <w:r w:rsidR="00714A7E" w:rsidRPr="004962DE">
              <w:rPr>
                <w:rFonts w:asciiTheme="majorHAnsi" w:eastAsiaTheme="minorEastAsia" w:hAnsiTheme="majorHAnsi" w:cstheme="majorHAnsi"/>
                <w:lang w:eastAsia="de-DE"/>
              </w:rPr>
              <w:t>–</w:t>
            </w: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2017)</w:t>
            </w:r>
          </w:p>
        </w:tc>
        <w:tc>
          <w:tcPr>
            <w:tcW w:w="1843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1F9A0D4E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increase</w:t>
            </w:r>
          </w:p>
        </w:tc>
        <w:tc>
          <w:tcPr>
            <w:tcW w:w="1984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73FD2FD7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Spain (South)</w:t>
            </w:r>
          </w:p>
        </w:tc>
        <w:tc>
          <w:tcPr>
            <w:tcW w:w="2265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53214862" w14:textId="16915D88" w:rsidR="005C0BD5" w:rsidRPr="004962DE" w:rsidRDefault="005F189F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Velasco-Jiménez et al., 2020</w:t>
            </w:r>
            <w:r w:rsidR="00644B13" w:rsidRPr="004962DE">
              <w:rPr>
                <w:rFonts w:asciiTheme="majorHAnsi" w:eastAsiaTheme="minorEastAsia" w:hAnsiTheme="majorHAnsi" w:cstheme="majorHAnsi"/>
                <w:vertAlign w:val="superscript"/>
                <w:lang w:eastAsia="de-DE"/>
              </w:rPr>
              <w:t>17</w:t>
            </w:r>
          </w:p>
        </w:tc>
      </w:tr>
      <w:tr w:rsidR="005C0BD5" w:rsidRPr="004B7D4E" w14:paraId="51056409" w14:textId="77777777" w:rsidTr="009E79C4">
        <w:tc>
          <w:tcPr>
            <w:tcW w:w="1129" w:type="dxa"/>
            <w:vMerge/>
            <w:tcBorders>
              <w:left w:val="outset" w:sz="4" w:space="0" w:color="auto"/>
              <w:right w:val="outset" w:sz="4" w:space="0" w:color="auto"/>
            </w:tcBorders>
            <w:shd w:val="clear" w:color="auto" w:fill="auto"/>
            <w:hideMark/>
          </w:tcPr>
          <w:p w14:paraId="1DC8DF2B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</w:p>
        </w:tc>
        <w:tc>
          <w:tcPr>
            <w:tcW w:w="1843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</w:tcPr>
          <w:p w14:paraId="3E26343C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50 years (1969</w:t>
            </w:r>
            <w:r w:rsidR="00714A7E" w:rsidRPr="004962DE">
              <w:rPr>
                <w:rFonts w:asciiTheme="majorHAnsi" w:eastAsiaTheme="minorEastAsia" w:hAnsiTheme="majorHAnsi" w:cstheme="majorHAnsi"/>
                <w:lang w:eastAsia="de-DE"/>
              </w:rPr>
              <w:t>–</w:t>
            </w: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2018)</w:t>
            </w:r>
          </w:p>
        </w:tc>
        <w:tc>
          <w:tcPr>
            <w:tcW w:w="1843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5AAEC3CD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significant increase</w:t>
            </w:r>
          </w:p>
        </w:tc>
        <w:tc>
          <w:tcPr>
            <w:tcW w:w="1984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7D9A7FC9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Basel (Switzerland)</w:t>
            </w:r>
          </w:p>
        </w:tc>
        <w:tc>
          <w:tcPr>
            <w:tcW w:w="2265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2B254CF0" w14:textId="13D68ED3" w:rsidR="005C0BD5" w:rsidRPr="004962DE" w:rsidRDefault="005F189F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Gehrig &amp; Clot, 2021</w:t>
            </w:r>
            <w:r w:rsidR="00644B13" w:rsidRPr="004962DE">
              <w:rPr>
                <w:rFonts w:asciiTheme="majorHAnsi" w:eastAsiaTheme="minorEastAsia" w:hAnsiTheme="majorHAnsi" w:cstheme="majorHAnsi"/>
                <w:vertAlign w:val="superscript"/>
                <w:lang w:eastAsia="de-DE"/>
              </w:rPr>
              <w:t>16</w:t>
            </w:r>
          </w:p>
        </w:tc>
      </w:tr>
      <w:tr w:rsidR="005C0BD5" w:rsidRPr="004B7D4E" w14:paraId="04D94B66" w14:textId="77777777" w:rsidTr="009E79C4">
        <w:tc>
          <w:tcPr>
            <w:tcW w:w="1129" w:type="dxa"/>
            <w:vMerge/>
            <w:tcBorders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56DB86BC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</w:p>
        </w:tc>
        <w:tc>
          <w:tcPr>
            <w:tcW w:w="1843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</w:tcPr>
          <w:p w14:paraId="3ECCAF7E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10</w:t>
            </w:r>
            <w:r w:rsidR="00714A7E" w:rsidRPr="004962DE">
              <w:rPr>
                <w:rFonts w:asciiTheme="majorHAnsi" w:eastAsiaTheme="minorEastAsia" w:hAnsiTheme="majorHAnsi" w:cstheme="majorHAnsi"/>
                <w:lang w:eastAsia="de-DE"/>
              </w:rPr>
              <w:t>–</w:t>
            </w: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30 years (max. 1989</w:t>
            </w:r>
            <w:r w:rsidR="00714A7E" w:rsidRPr="004962DE">
              <w:rPr>
                <w:rFonts w:asciiTheme="majorHAnsi" w:eastAsiaTheme="minorEastAsia" w:hAnsiTheme="majorHAnsi" w:cstheme="majorHAnsi"/>
                <w:lang w:eastAsia="de-DE"/>
              </w:rPr>
              <w:t>–</w:t>
            </w: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2018)</w:t>
            </w:r>
          </w:p>
        </w:tc>
        <w:tc>
          <w:tcPr>
            <w:tcW w:w="1843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4D753C68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clear increase</w:t>
            </w:r>
          </w:p>
        </w:tc>
        <w:tc>
          <w:tcPr>
            <w:tcW w:w="1984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259B2E23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Bavaria (German)</w:t>
            </w:r>
          </w:p>
        </w:tc>
        <w:tc>
          <w:tcPr>
            <w:tcW w:w="2265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4D45ABB6" w14:textId="4734D88C" w:rsidR="005C0BD5" w:rsidRPr="004962DE" w:rsidRDefault="005F189F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proofErr w:type="spellStart"/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Rojo</w:t>
            </w:r>
            <w:proofErr w:type="spellEnd"/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 xml:space="preserve"> et al., 2021</w:t>
            </w:r>
            <w:r w:rsidR="00530E72" w:rsidRPr="004962DE">
              <w:rPr>
                <w:rFonts w:asciiTheme="majorHAnsi" w:eastAsiaTheme="minorEastAsia" w:hAnsiTheme="majorHAnsi" w:cstheme="majorHAnsi"/>
                <w:vertAlign w:val="superscript"/>
                <w:lang w:eastAsia="de-DE"/>
              </w:rPr>
              <w:t>13</w:t>
            </w:r>
          </w:p>
        </w:tc>
      </w:tr>
      <w:tr w:rsidR="005C0BD5" w:rsidRPr="004B7D4E" w14:paraId="223416F3" w14:textId="77777777" w:rsidTr="009E79C4">
        <w:tc>
          <w:tcPr>
            <w:tcW w:w="1129" w:type="dxa"/>
            <w:vMerge w:val="restart"/>
            <w:tcBorders>
              <w:top w:val="outset" w:sz="4" w:space="0" w:color="auto"/>
              <w:left w:val="outset" w:sz="4" w:space="0" w:color="auto"/>
              <w:right w:val="outset" w:sz="4" w:space="0" w:color="auto"/>
            </w:tcBorders>
            <w:shd w:val="clear" w:color="auto" w:fill="auto"/>
            <w:hideMark/>
          </w:tcPr>
          <w:p w14:paraId="1F2E3936" w14:textId="77777777" w:rsidR="005C0BD5" w:rsidRPr="004962DE" w:rsidRDefault="002F473D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B</w:t>
            </w:r>
            <w:r w:rsidR="005C0BD5" w:rsidRPr="004962DE">
              <w:rPr>
                <w:rFonts w:asciiTheme="majorHAnsi" w:eastAsiaTheme="minorEastAsia" w:hAnsiTheme="majorHAnsi" w:cstheme="majorHAnsi"/>
                <w:lang w:eastAsia="de-DE"/>
              </w:rPr>
              <w:t>irch </w:t>
            </w:r>
          </w:p>
          <w:p w14:paraId="4B558616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 </w:t>
            </w:r>
          </w:p>
          <w:p w14:paraId="2B05E00C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</w:tcPr>
          <w:p w14:paraId="1B70EEF9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40 years (1981</w:t>
            </w:r>
            <w:r w:rsidR="00714A7E" w:rsidRPr="004962DE">
              <w:rPr>
                <w:rFonts w:asciiTheme="majorHAnsi" w:eastAsiaTheme="minorEastAsia" w:hAnsiTheme="majorHAnsi" w:cstheme="majorHAnsi"/>
                <w:lang w:eastAsia="de-DE"/>
              </w:rPr>
              <w:t>–</w:t>
            </w: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2020)</w:t>
            </w:r>
          </w:p>
        </w:tc>
        <w:tc>
          <w:tcPr>
            <w:tcW w:w="1843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568C8C4A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significant increase</w:t>
            </w:r>
          </w:p>
        </w:tc>
        <w:tc>
          <w:tcPr>
            <w:tcW w:w="1984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68EED7CF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Benelux</w:t>
            </w:r>
          </w:p>
        </w:tc>
        <w:tc>
          <w:tcPr>
            <w:tcW w:w="2265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2DDA13BD" w14:textId="69889C11" w:rsidR="005C0BD5" w:rsidRPr="004962DE" w:rsidRDefault="00C40A5E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 xml:space="preserve">de </w:t>
            </w:r>
            <w:proofErr w:type="spellStart"/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Weger</w:t>
            </w:r>
            <w:proofErr w:type="spellEnd"/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 xml:space="preserve"> et al., 2021</w:t>
            </w:r>
            <w:r w:rsidR="00644B13" w:rsidRPr="004962DE">
              <w:rPr>
                <w:rFonts w:asciiTheme="majorHAnsi" w:eastAsiaTheme="minorEastAsia" w:hAnsiTheme="majorHAnsi" w:cstheme="majorHAnsi"/>
                <w:vertAlign w:val="superscript"/>
                <w:lang w:eastAsia="de-DE"/>
              </w:rPr>
              <w:t>15</w:t>
            </w:r>
          </w:p>
        </w:tc>
      </w:tr>
      <w:tr w:rsidR="005C0BD5" w:rsidRPr="004B7D4E" w14:paraId="14235E06" w14:textId="77777777" w:rsidTr="009E79C4">
        <w:tc>
          <w:tcPr>
            <w:tcW w:w="1129" w:type="dxa"/>
            <w:vMerge/>
            <w:tcBorders>
              <w:left w:val="outset" w:sz="4" w:space="0" w:color="auto"/>
              <w:right w:val="outset" w:sz="4" w:space="0" w:color="auto"/>
            </w:tcBorders>
            <w:shd w:val="clear" w:color="auto" w:fill="auto"/>
            <w:hideMark/>
          </w:tcPr>
          <w:p w14:paraId="43612139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</w:p>
        </w:tc>
        <w:tc>
          <w:tcPr>
            <w:tcW w:w="1843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</w:tcPr>
          <w:p w14:paraId="00446359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41 years (1973</w:t>
            </w:r>
            <w:r w:rsidR="00714A7E" w:rsidRPr="004962DE">
              <w:rPr>
                <w:rFonts w:asciiTheme="majorHAnsi" w:eastAsiaTheme="minorEastAsia" w:hAnsiTheme="majorHAnsi" w:cstheme="majorHAnsi"/>
                <w:lang w:eastAsia="de-DE"/>
              </w:rPr>
              <w:t>–</w:t>
            </w: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2013)</w:t>
            </w:r>
          </w:p>
        </w:tc>
        <w:tc>
          <w:tcPr>
            <w:tcW w:w="1843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5AA4066D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increase</w:t>
            </w:r>
          </w:p>
        </w:tc>
        <w:tc>
          <w:tcPr>
            <w:tcW w:w="1984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61976D2C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Sweden</w:t>
            </w:r>
          </w:p>
        </w:tc>
        <w:tc>
          <w:tcPr>
            <w:tcW w:w="2265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09441697" w14:textId="42171665" w:rsidR="005C0BD5" w:rsidRPr="004962DE" w:rsidRDefault="00C40A5E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hAnsiTheme="majorHAnsi" w:cstheme="majorHAnsi"/>
              </w:rPr>
              <w:t>Lind et al., 2016</w:t>
            </w:r>
            <w:r w:rsidR="005F189F" w:rsidRPr="004962DE">
              <w:rPr>
                <w:rFonts w:asciiTheme="majorHAnsi" w:hAnsiTheme="majorHAnsi" w:cstheme="majorHAnsi"/>
                <w:vertAlign w:val="superscript"/>
              </w:rPr>
              <w:t>1</w:t>
            </w:r>
          </w:p>
        </w:tc>
      </w:tr>
      <w:tr w:rsidR="005C0BD5" w:rsidRPr="004B7D4E" w14:paraId="5C6BB2F0" w14:textId="77777777" w:rsidTr="009E79C4">
        <w:tc>
          <w:tcPr>
            <w:tcW w:w="1129" w:type="dxa"/>
            <w:vMerge/>
            <w:tcBorders>
              <w:left w:val="outset" w:sz="4" w:space="0" w:color="auto"/>
              <w:right w:val="outset" w:sz="4" w:space="0" w:color="auto"/>
            </w:tcBorders>
            <w:shd w:val="clear" w:color="auto" w:fill="auto"/>
          </w:tcPr>
          <w:p w14:paraId="2BDAC461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</w:p>
        </w:tc>
        <w:tc>
          <w:tcPr>
            <w:tcW w:w="1843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</w:tcPr>
          <w:p w14:paraId="02AC798F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31 years (1990</w:t>
            </w:r>
            <w:r w:rsidR="00714A7E" w:rsidRPr="004962DE">
              <w:rPr>
                <w:rFonts w:asciiTheme="majorHAnsi" w:eastAsiaTheme="minorEastAsia" w:hAnsiTheme="majorHAnsi" w:cstheme="majorHAnsi"/>
                <w:lang w:eastAsia="de-DE"/>
              </w:rPr>
              <w:t>–</w:t>
            </w: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2020)</w:t>
            </w:r>
          </w:p>
        </w:tc>
        <w:tc>
          <w:tcPr>
            <w:tcW w:w="1843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2DC01EE5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significant increase</w:t>
            </w:r>
          </w:p>
        </w:tc>
        <w:tc>
          <w:tcPr>
            <w:tcW w:w="1984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3E6DF6A9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Switzerland</w:t>
            </w:r>
          </w:p>
        </w:tc>
        <w:tc>
          <w:tcPr>
            <w:tcW w:w="2265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1B9C761B" w14:textId="5E1CC883" w:rsidR="005C0BD5" w:rsidRPr="004962DE" w:rsidRDefault="00C40A5E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hAnsiTheme="majorHAnsi" w:cstheme="majorHAnsi"/>
              </w:rPr>
              <w:t>Glick et al., 2021</w:t>
            </w:r>
            <w:r w:rsidR="005F189F" w:rsidRPr="004962DE">
              <w:rPr>
                <w:rFonts w:asciiTheme="majorHAnsi" w:hAnsiTheme="majorHAnsi" w:cstheme="majorHAnsi"/>
                <w:vertAlign w:val="superscript"/>
              </w:rPr>
              <w:t>3</w:t>
            </w:r>
          </w:p>
        </w:tc>
      </w:tr>
      <w:tr w:rsidR="005C0BD5" w:rsidRPr="004B7D4E" w14:paraId="777AA103" w14:textId="77777777" w:rsidTr="009E79C4">
        <w:tc>
          <w:tcPr>
            <w:tcW w:w="1129" w:type="dxa"/>
            <w:vMerge/>
            <w:tcBorders>
              <w:left w:val="outset" w:sz="4" w:space="0" w:color="auto"/>
              <w:right w:val="outset" w:sz="4" w:space="0" w:color="auto"/>
            </w:tcBorders>
            <w:shd w:val="clear" w:color="auto" w:fill="auto"/>
            <w:hideMark/>
          </w:tcPr>
          <w:p w14:paraId="2ABC85D1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</w:p>
        </w:tc>
        <w:tc>
          <w:tcPr>
            <w:tcW w:w="1843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</w:tcPr>
          <w:p w14:paraId="1D667A98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50 years (1969</w:t>
            </w:r>
            <w:r w:rsidR="00714A7E" w:rsidRPr="004962DE">
              <w:rPr>
                <w:rFonts w:asciiTheme="majorHAnsi" w:eastAsiaTheme="minorEastAsia" w:hAnsiTheme="majorHAnsi" w:cstheme="majorHAnsi"/>
                <w:lang w:eastAsia="de-DE"/>
              </w:rPr>
              <w:t>–</w:t>
            </w: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2018)</w:t>
            </w:r>
          </w:p>
        </w:tc>
        <w:tc>
          <w:tcPr>
            <w:tcW w:w="1843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7F79E09F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increase</w:t>
            </w:r>
          </w:p>
        </w:tc>
        <w:tc>
          <w:tcPr>
            <w:tcW w:w="1984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01AB37F0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Basel (Switzerland)</w:t>
            </w:r>
          </w:p>
        </w:tc>
        <w:tc>
          <w:tcPr>
            <w:tcW w:w="2265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208DB58D" w14:textId="355C4238" w:rsidR="005C0BD5" w:rsidRPr="004962DE" w:rsidRDefault="005F189F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Gehrig &amp; Clot, 2021</w:t>
            </w:r>
            <w:r w:rsidR="00644B13" w:rsidRPr="004962DE">
              <w:rPr>
                <w:rFonts w:asciiTheme="majorHAnsi" w:eastAsiaTheme="minorEastAsia" w:hAnsiTheme="majorHAnsi" w:cstheme="majorHAnsi"/>
                <w:vertAlign w:val="superscript"/>
                <w:lang w:eastAsia="de-DE"/>
              </w:rPr>
              <w:t>16</w:t>
            </w:r>
          </w:p>
        </w:tc>
      </w:tr>
      <w:tr w:rsidR="005C0BD5" w:rsidRPr="004B7D4E" w14:paraId="464BAA54" w14:textId="77777777" w:rsidTr="009E79C4">
        <w:tc>
          <w:tcPr>
            <w:tcW w:w="1129" w:type="dxa"/>
            <w:vMerge/>
            <w:tcBorders>
              <w:left w:val="outset" w:sz="4" w:space="0" w:color="auto"/>
              <w:right w:val="outset" w:sz="4" w:space="0" w:color="auto"/>
            </w:tcBorders>
            <w:shd w:val="clear" w:color="auto" w:fill="auto"/>
          </w:tcPr>
          <w:p w14:paraId="367FE92D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</w:p>
        </w:tc>
        <w:tc>
          <w:tcPr>
            <w:tcW w:w="1843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</w:tcPr>
          <w:p w14:paraId="64212B34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10-30 years (max. 1989</w:t>
            </w:r>
            <w:r w:rsidR="00714A7E" w:rsidRPr="004962DE">
              <w:rPr>
                <w:rFonts w:asciiTheme="majorHAnsi" w:eastAsiaTheme="minorEastAsia" w:hAnsiTheme="majorHAnsi" w:cstheme="majorHAnsi"/>
                <w:lang w:eastAsia="de-DE"/>
              </w:rPr>
              <w:t>–</w:t>
            </w: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2018)</w:t>
            </w:r>
          </w:p>
        </w:tc>
        <w:tc>
          <w:tcPr>
            <w:tcW w:w="1843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67834B25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clear increase</w:t>
            </w:r>
          </w:p>
        </w:tc>
        <w:tc>
          <w:tcPr>
            <w:tcW w:w="1984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32E6C1CE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Bavaria (German)</w:t>
            </w:r>
          </w:p>
        </w:tc>
        <w:tc>
          <w:tcPr>
            <w:tcW w:w="2265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59A5BCDF" w14:textId="276C3F11" w:rsidR="005C0BD5" w:rsidRPr="004962DE" w:rsidRDefault="005F189F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proofErr w:type="spellStart"/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Rojo</w:t>
            </w:r>
            <w:proofErr w:type="spellEnd"/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 xml:space="preserve"> et al., 2021</w:t>
            </w:r>
            <w:r w:rsidR="00530E72" w:rsidRPr="004962DE">
              <w:rPr>
                <w:rFonts w:asciiTheme="majorHAnsi" w:eastAsiaTheme="minorEastAsia" w:hAnsiTheme="majorHAnsi" w:cstheme="majorHAnsi"/>
                <w:vertAlign w:val="superscript"/>
                <w:lang w:eastAsia="de-DE"/>
              </w:rPr>
              <w:t>13</w:t>
            </w:r>
          </w:p>
        </w:tc>
      </w:tr>
      <w:tr w:rsidR="005C0BD5" w:rsidRPr="004B7D4E" w14:paraId="5FB6820C" w14:textId="77777777" w:rsidTr="009E79C4">
        <w:tc>
          <w:tcPr>
            <w:tcW w:w="1129" w:type="dxa"/>
            <w:vMerge/>
            <w:tcBorders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5FD220E5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</w:p>
        </w:tc>
        <w:tc>
          <w:tcPr>
            <w:tcW w:w="1843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</w:tcPr>
          <w:p w14:paraId="1B44DCDE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26 years (1995</w:t>
            </w:r>
            <w:r w:rsidR="00714A7E" w:rsidRPr="004962DE">
              <w:rPr>
                <w:rFonts w:asciiTheme="majorHAnsi" w:eastAsiaTheme="minorEastAsia" w:hAnsiTheme="majorHAnsi" w:cstheme="majorHAnsi"/>
                <w:lang w:eastAsia="de-DE"/>
              </w:rPr>
              <w:t>–</w:t>
            </w: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2020)</w:t>
            </w:r>
          </w:p>
        </w:tc>
        <w:tc>
          <w:tcPr>
            <w:tcW w:w="1843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3BD9E4CD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clear increase</w:t>
            </w:r>
          </w:p>
        </w:tc>
        <w:tc>
          <w:tcPr>
            <w:tcW w:w="1984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312B5022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United Kingdom</w:t>
            </w:r>
          </w:p>
        </w:tc>
        <w:tc>
          <w:tcPr>
            <w:tcW w:w="2265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65AE0303" w14:textId="647546C7" w:rsidR="005C0BD5" w:rsidRPr="004962DE" w:rsidRDefault="005F189F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="Calibri" w:hAnsiTheme="majorHAnsi" w:cstheme="majorHAnsi"/>
              </w:rPr>
              <w:t>Adams-Groom et al., 2022</w:t>
            </w:r>
            <w:r w:rsidRPr="004962DE">
              <w:rPr>
                <w:rFonts w:asciiTheme="majorHAnsi" w:eastAsia="Calibri" w:hAnsiTheme="majorHAnsi" w:cstheme="majorHAnsi"/>
                <w:vertAlign w:val="superscript"/>
              </w:rPr>
              <w:t>11</w:t>
            </w:r>
          </w:p>
        </w:tc>
      </w:tr>
      <w:tr w:rsidR="005C0BD5" w:rsidRPr="004B7D4E" w14:paraId="1299B8FD" w14:textId="77777777" w:rsidTr="009E79C4">
        <w:tc>
          <w:tcPr>
            <w:tcW w:w="1129" w:type="dxa"/>
            <w:vMerge w:val="restart"/>
            <w:tcBorders>
              <w:top w:val="outset" w:sz="4" w:space="0" w:color="auto"/>
              <w:left w:val="outset" w:sz="4" w:space="0" w:color="auto"/>
              <w:right w:val="outset" w:sz="4" w:space="0" w:color="auto"/>
            </w:tcBorders>
            <w:shd w:val="clear" w:color="auto" w:fill="auto"/>
            <w:hideMark/>
          </w:tcPr>
          <w:p w14:paraId="77A7FF24" w14:textId="77777777" w:rsidR="005C0BD5" w:rsidRPr="004962DE" w:rsidRDefault="002F473D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G</w:t>
            </w:r>
            <w:r w:rsidR="005C0BD5" w:rsidRPr="004962DE">
              <w:rPr>
                <w:rFonts w:asciiTheme="majorHAnsi" w:eastAsiaTheme="minorEastAsia" w:hAnsiTheme="majorHAnsi" w:cstheme="majorHAnsi"/>
                <w:lang w:eastAsia="de-DE"/>
              </w:rPr>
              <w:t>rasses </w:t>
            </w:r>
          </w:p>
          <w:p w14:paraId="02F400CB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 </w:t>
            </w:r>
          </w:p>
          <w:p w14:paraId="65CF10D5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</w:tcPr>
          <w:p w14:paraId="53C5B836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40 years (1981</w:t>
            </w:r>
            <w:r w:rsidR="00714A7E" w:rsidRPr="004962DE">
              <w:rPr>
                <w:rFonts w:asciiTheme="majorHAnsi" w:eastAsiaTheme="minorEastAsia" w:hAnsiTheme="majorHAnsi" w:cstheme="majorHAnsi"/>
                <w:lang w:eastAsia="de-DE"/>
              </w:rPr>
              <w:t>–</w:t>
            </w: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2020)</w:t>
            </w:r>
          </w:p>
        </w:tc>
        <w:tc>
          <w:tcPr>
            <w:tcW w:w="1843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  <w:hideMark/>
          </w:tcPr>
          <w:p w14:paraId="6338D19F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significant decrease</w:t>
            </w:r>
          </w:p>
        </w:tc>
        <w:tc>
          <w:tcPr>
            <w:tcW w:w="1984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  <w:hideMark/>
          </w:tcPr>
          <w:p w14:paraId="15CEB115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Benelux</w:t>
            </w:r>
          </w:p>
        </w:tc>
        <w:tc>
          <w:tcPr>
            <w:tcW w:w="2265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356C30D2" w14:textId="292152CD" w:rsidR="005C0BD5" w:rsidRPr="004962DE" w:rsidRDefault="00C40A5E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 xml:space="preserve">de </w:t>
            </w:r>
            <w:proofErr w:type="spellStart"/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Weger</w:t>
            </w:r>
            <w:proofErr w:type="spellEnd"/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 xml:space="preserve"> et al., 2021</w:t>
            </w:r>
            <w:r w:rsidR="00644B13" w:rsidRPr="004962DE">
              <w:rPr>
                <w:rFonts w:asciiTheme="majorHAnsi" w:eastAsiaTheme="minorEastAsia" w:hAnsiTheme="majorHAnsi" w:cstheme="majorHAnsi"/>
                <w:vertAlign w:val="superscript"/>
                <w:lang w:eastAsia="de-DE"/>
              </w:rPr>
              <w:t>15</w:t>
            </w:r>
          </w:p>
        </w:tc>
      </w:tr>
      <w:tr w:rsidR="005C0BD5" w:rsidRPr="004B7D4E" w14:paraId="69D33A9F" w14:textId="77777777" w:rsidTr="009E79C4">
        <w:tc>
          <w:tcPr>
            <w:tcW w:w="1129" w:type="dxa"/>
            <w:vMerge/>
            <w:tcBorders>
              <w:left w:val="outset" w:sz="4" w:space="0" w:color="auto"/>
              <w:right w:val="outset" w:sz="4" w:space="0" w:color="auto"/>
            </w:tcBorders>
            <w:shd w:val="clear" w:color="auto" w:fill="auto"/>
            <w:hideMark/>
          </w:tcPr>
          <w:p w14:paraId="2E5A8D70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</w:p>
        </w:tc>
        <w:tc>
          <w:tcPr>
            <w:tcW w:w="1843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</w:tcPr>
          <w:p w14:paraId="62F0DF1F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41 years (1973</w:t>
            </w:r>
            <w:r w:rsidR="00714A7E" w:rsidRPr="004962DE">
              <w:rPr>
                <w:rFonts w:asciiTheme="majorHAnsi" w:eastAsiaTheme="minorEastAsia" w:hAnsiTheme="majorHAnsi" w:cstheme="majorHAnsi"/>
                <w:lang w:eastAsia="de-DE"/>
              </w:rPr>
              <w:t>–</w:t>
            </w: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2013)</w:t>
            </w:r>
          </w:p>
        </w:tc>
        <w:tc>
          <w:tcPr>
            <w:tcW w:w="1843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4DAC9582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increase</w:t>
            </w:r>
          </w:p>
        </w:tc>
        <w:tc>
          <w:tcPr>
            <w:tcW w:w="1984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70F06F9E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Sweden</w:t>
            </w:r>
          </w:p>
        </w:tc>
        <w:tc>
          <w:tcPr>
            <w:tcW w:w="2265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52F706F8" w14:textId="3804087E" w:rsidR="005C0BD5" w:rsidRPr="004962DE" w:rsidRDefault="00C40A5E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hAnsiTheme="majorHAnsi" w:cstheme="majorHAnsi"/>
              </w:rPr>
              <w:t>Lind et al., 2016</w:t>
            </w:r>
            <w:r w:rsidR="005F189F" w:rsidRPr="004962DE">
              <w:rPr>
                <w:rFonts w:asciiTheme="majorHAnsi" w:hAnsiTheme="majorHAnsi" w:cstheme="majorHAnsi"/>
                <w:vertAlign w:val="superscript"/>
              </w:rPr>
              <w:t>1</w:t>
            </w:r>
          </w:p>
        </w:tc>
      </w:tr>
      <w:tr w:rsidR="005C0BD5" w:rsidRPr="004B7D4E" w14:paraId="44972A81" w14:textId="77777777" w:rsidTr="009E79C4">
        <w:tc>
          <w:tcPr>
            <w:tcW w:w="1129" w:type="dxa"/>
            <w:vMerge/>
            <w:tcBorders>
              <w:left w:val="outset" w:sz="4" w:space="0" w:color="auto"/>
              <w:right w:val="outset" w:sz="4" w:space="0" w:color="auto"/>
            </w:tcBorders>
            <w:shd w:val="clear" w:color="auto" w:fill="auto"/>
            <w:hideMark/>
          </w:tcPr>
          <w:p w14:paraId="677CE07E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</w:p>
        </w:tc>
        <w:tc>
          <w:tcPr>
            <w:tcW w:w="1843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</w:tcPr>
          <w:p w14:paraId="3CBD2FD8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50 years (1969</w:t>
            </w:r>
            <w:r w:rsidR="00714A7E" w:rsidRPr="004962DE">
              <w:rPr>
                <w:rFonts w:asciiTheme="majorHAnsi" w:eastAsiaTheme="minorEastAsia" w:hAnsiTheme="majorHAnsi" w:cstheme="majorHAnsi"/>
                <w:lang w:eastAsia="de-DE"/>
              </w:rPr>
              <w:t>–</w:t>
            </w: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2018)</w:t>
            </w:r>
          </w:p>
        </w:tc>
        <w:tc>
          <w:tcPr>
            <w:tcW w:w="1843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40E144CA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no changes</w:t>
            </w:r>
          </w:p>
        </w:tc>
        <w:tc>
          <w:tcPr>
            <w:tcW w:w="1984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1D18D2A0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Basel (Switzerland)</w:t>
            </w:r>
          </w:p>
        </w:tc>
        <w:tc>
          <w:tcPr>
            <w:tcW w:w="2265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5C550469" w14:textId="3853960A" w:rsidR="005C0BD5" w:rsidRPr="004962DE" w:rsidRDefault="005F189F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Gehrig &amp; Clot, 2021</w:t>
            </w:r>
            <w:r w:rsidR="00644B13" w:rsidRPr="004962DE">
              <w:rPr>
                <w:rFonts w:asciiTheme="majorHAnsi" w:eastAsiaTheme="minorEastAsia" w:hAnsiTheme="majorHAnsi" w:cstheme="majorHAnsi"/>
                <w:vertAlign w:val="superscript"/>
                <w:lang w:eastAsia="de-DE"/>
              </w:rPr>
              <w:t>16</w:t>
            </w:r>
          </w:p>
        </w:tc>
      </w:tr>
      <w:tr w:rsidR="005C0BD5" w:rsidRPr="004B7D4E" w14:paraId="4315D52B" w14:textId="77777777" w:rsidTr="009E79C4">
        <w:tc>
          <w:tcPr>
            <w:tcW w:w="1129" w:type="dxa"/>
            <w:vMerge/>
            <w:tcBorders>
              <w:left w:val="outset" w:sz="4" w:space="0" w:color="auto"/>
              <w:right w:val="outset" w:sz="4" w:space="0" w:color="auto"/>
            </w:tcBorders>
            <w:shd w:val="clear" w:color="auto" w:fill="auto"/>
          </w:tcPr>
          <w:p w14:paraId="76466217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</w:p>
        </w:tc>
        <w:tc>
          <w:tcPr>
            <w:tcW w:w="1843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</w:tcPr>
          <w:p w14:paraId="052DF449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10-30 years (max. 1989</w:t>
            </w:r>
            <w:r w:rsidR="00714A7E" w:rsidRPr="004962DE">
              <w:rPr>
                <w:rFonts w:asciiTheme="majorHAnsi" w:eastAsiaTheme="minorEastAsia" w:hAnsiTheme="majorHAnsi" w:cstheme="majorHAnsi"/>
                <w:lang w:eastAsia="de-DE"/>
              </w:rPr>
              <w:t>–</w:t>
            </w: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2018)</w:t>
            </w:r>
          </w:p>
        </w:tc>
        <w:tc>
          <w:tcPr>
            <w:tcW w:w="1843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4F014599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significant decrease</w:t>
            </w:r>
          </w:p>
        </w:tc>
        <w:tc>
          <w:tcPr>
            <w:tcW w:w="1984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7ED7D772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Bavaria (German)</w:t>
            </w:r>
          </w:p>
        </w:tc>
        <w:tc>
          <w:tcPr>
            <w:tcW w:w="2265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39711A97" w14:textId="17EA62B6" w:rsidR="005C0BD5" w:rsidRPr="004962DE" w:rsidRDefault="005F189F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proofErr w:type="spellStart"/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Rojo</w:t>
            </w:r>
            <w:proofErr w:type="spellEnd"/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 xml:space="preserve"> et al., 2021</w:t>
            </w:r>
            <w:r w:rsidR="00530E72" w:rsidRPr="004962DE">
              <w:rPr>
                <w:rFonts w:asciiTheme="majorHAnsi" w:eastAsiaTheme="minorEastAsia" w:hAnsiTheme="majorHAnsi" w:cstheme="majorHAnsi"/>
                <w:vertAlign w:val="superscript"/>
                <w:lang w:eastAsia="de-DE"/>
              </w:rPr>
              <w:t>13</w:t>
            </w:r>
          </w:p>
        </w:tc>
      </w:tr>
      <w:tr w:rsidR="005C0BD5" w:rsidRPr="004B7D4E" w14:paraId="65C08D6C" w14:textId="77777777" w:rsidTr="009E79C4">
        <w:tc>
          <w:tcPr>
            <w:tcW w:w="1129" w:type="dxa"/>
            <w:vMerge/>
            <w:tcBorders>
              <w:left w:val="outset" w:sz="4" w:space="0" w:color="auto"/>
              <w:right w:val="outset" w:sz="4" w:space="0" w:color="auto"/>
            </w:tcBorders>
            <w:shd w:val="clear" w:color="auto" w:fill="auto"/>
          </w:tcPr>
          <w:p w14:paraId="379FA2F2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</w:p>
        </w:tc>
        <w:tc>
          <w:tcPr>
            <w:tcW w:w="1843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</w:tcPr>
          <w:p w14:paraId="023AECF8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40 years (1978</w:t>
            </w:r>
            <w:r w:rsidR="00714A7E" w:rsidRPr="004962DE">
              <w:rPr>
                <w:rFonts w:asciiTheme="majorHAnsi" w:eastAsiaTheme="minorEastAsia" w:hAnsiTheme="majorHAnsi" w:cstheme="majorHAnsi"/>
                <w:lang w:eastAsia="de-DE"/>
              </w:rPr>
              <w:t>–</w:t>
            </w: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2018)</w:t>
            </w:r>
          </w:p>
        </w:tc>
        <w:tc>
          <w:tcPr>
            <w:tcW w:w="1843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29A18B69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slight decrease</w:t>
            </w:r>
          </w:p>
        </w:tc>
        <w:tc>
          <w:tcPr>
            <w:tcW w:w="1984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356E0028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Spain (Madrid)</w:t>
            </w:r>
          </w:p>
        </w:tc>
        <w:tc>
          <w:tcPr>
            <w:tcW w:w="2265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5808D42C" w14:textId="3E4127C9" w:rsidR="005C0BD5" w:rsidRPr="004962DE" w:rsidRDefault="005F189F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proofErr w:type="spellStart"/>
            <w:r w:rsidRPr="004962DE">
              <w:rPr>
                <w:rFonts w:asciiTheme="majorHAnsi" w:eastAsia="Calibri" w:hAnsiTheme="majorHAnsi" w:cstheme="majorHAnsi"/>
              </w:rPr>
              <w:t>Subiza</w:t>
            </w:r>
            <w:proofErr w:type="spellEnd"/>
            <w:r w:rsidRPr="004962DE">
              <w:rPr>
                <w:rFonts w:asciiTheme="majorHAnsi" w:eastAsia="Calibri" w:hAnsiTheme="majorHAnsi" w:cstheme="majorHAnsi"/>
              </w:rPr>
              <w:t xml:space="preserve"> et al., 2022</w:t>
            </w:r>
            <w:r w:rsidRPr="004962DE">
              <w:rPr>
                <w:rFonts w:asciiTheme="majorHAnsi" w:eastAsia="Calibri" w:hAnsiTheme="majorHAnsi" w:cstheme="majorHAnsi"/>
                <w:vertAlign w:val="superscript"/>
              </w:rPr>
              <w:t>12</w:t>
            </w:r>
          </w:p>
        </w:tc>
      </w:tr>
      <w:tr w:rsidR="005C0BD5" w:rsidRPr="004B7D4E" w14:paraId="48816A81" w14:textId="77777777" w:rsidTr="009E79C4">
        <w:tc>
          <w:tcPr>
            <w:tcW w:w="1129" w:type="dxa"/>
            <w:vMerge/>
            <w:tcBorders>
              <w:left w:val="outset" w:sz="4" w:space="0" w:color="auto"/>
              <w:right w:val="outset" w:sz="4" w:space="0" w:color="auto"/>
            </w:tcBorders>
            <w:shd w:val="clear" w:color="auto" w:fill="auto"/>
          </w:tcPr>
          <w:p w14:paraId="26FE6897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</w:p>
        </w:tc>
        <w:tc>
          <w:tcPr>
            <w:tcW w:w="1843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</w:tcPr>
          <w:p w14:paraId="08FF221B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26 years (1995</w:t>
            </w:r>
            <w:r w:rsidR="00714A7E" w:rsidRPr="004962DE">
              <w:rPr>
                <w:rFonts w:asciiTheme="majorHAnsi" w:eastAsiaTheme="minorEastAsia" w:hAnsiTheme="majorHAnsi" w:cstheme="majorHAnsi"/>
                <w:lang w:eastAsia="de-DE"/>
              </w:rPr>
              <w:t>–</w:t>
            </w: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2020)</w:t>
            </w:r>
          </w:p>
        </w:tc>
        <w:tc>
          <w:tcPr>
            <w:tcW w:w="1843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3ECC1098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no significant trend</w:t>
            </w:r>
          </w:p>
        </w:tc>
        <w:tc>
          <w:tcPr>
            <w:tcW w:w="1984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35A56632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United Kingdom</w:t>
            </w:r>
          </w:p>
        </w:tc>
        <w:tc>
          <w:tcPr>
            <w:tcW w:w="2265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254E50E0" w14:textId="14A9F399" w:rsidR="005C0BD5" w:rsidRPr="004962DE" w:rsidRDefault="005F189F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="Calibri" w:hAnsiTheme="majorHAnsi" w:cstheme="majorHAnsi"/>
              </w:rPr>
              <w:t>Adams-Groom et al., 2022</w:t>
            </w:r>
            <w:r w:rsidRPr="004962DE">
              <w:rPr>
                <w:rFonts w:asciiTheme="majorHAnsi" w:eastAsia="Calibri" w:hAnsiTheme="majorHAnsi" w:cstheme="majorHAnsi"/>
                <w:vertAlign w:val="superscript"/>
              </w:rPr>
              <w:t>11</w:t>
            </w:r>
          </w:p>
        </w:tc>
      </w:tr>
      <w:tr w:rsidR="005C0BD5" w:rsidRPr="004B7D4E" w14:paraId="15145E2D" w14:textId="77777777" w:rsidTr="009E79C4">
        <w:tc>
          <w:tcPr>
            <w:tcW w:w="1129" w:type="dxa"/>
            <w:vMerge/>
            <w:tcBorders>
              <w:left w:val="outset" w:sz="4" w:space="0" w:color="auto"/>
              <w:right w:val="outset" w:sz="4" w:space="0" w:color="auto"/>
            </w:tcBorders>
            <w:shd w:val="clear" w:color="auto" w:fill="auto"/>
          </w:tcPr>
          <w:p w14:paraId="27DFBB7E" w14:textId="77777777" w:rsidR="005C0BD5" w:rsidRPr="004962DE" w:rsidRDefault="005C0BD5" w:rsidP="009E79C4">
            <w:pPr>
              <w:spacing w:after="0" w:line="360" w:lineRule="auto"/>
              <w:rPr>
                <w:rFonts w:asciiTheme="majorHAnsi" w:eastAsiaTheme="minorEastAsia" w:hAnsiTheme="majorHAnsi" w:cstheme="majorHAnsi"/>
                <w:lang w:eastAsia="de-DE"/>
              </w:rPr>
            </w:pPr>
          </w:p>
        </w:tc>
        <w:tc>
          <w:tcPr>
            <w:tcW w:w="1843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</w:tcPr>
          <w:p w14:paraId="4D28A870" w14:textId="77777777" w:rsidR="005C0BD5" w:rsidRPr="004962DE" w:rsidRDefault="005C0BD5" w:rsidP="009E79C4">
            <w:pPr>
              <w:spacing w:after="0" w:line="360" w:lineRule="auto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21 years (1998</w:t>
            </w:r>
            <w:r w:rsidR="00714A7E" w:rsidRPr="004962DE">
              <w:rPr>
                <w:rFonts w:asciiTheme="majorHAnsi" w:eastAsiaTheme="minorEastAsia" w:hAnsiTheme="majorHAnsi" w:cstheme="majorHAnsi"/>
                <w:lang w:eastAsia="de-DE"/>
              </w:rPr>
              <w:t>–</w:t>
            </w: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2018)</w:t>
            </w:r>
          </w:p>
        </w:tc>
        <w:tc>
          <w:tcPr>
            <w:tcW w:w="1843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2BD2BE76" w14:textId="77777777" w:rsidR="005C0BD5" w:rsidRPr="004962DE" w:rsidRDefault="005C0BD5" w:rsidP="009E79C4">
            <w:pPr>
              <w:spacing w:after="0" w:line="360" w:lineRule="auto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SPI: significant increase</w:t>
            </w:r>
          </w:p>
        </w:tc>
        <w:tc>
          <w:tcPr>
            <w:tcW w:w="1984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4EE16C50" w14:textId="77777777" w:rsidR="005C0BD5" w:rsidRPr="004962DE" w:rsidRDefault="005C0BD5" w:rsidP="009E79C4">
            <w:pPr>
              <w:spacing w:after="0" w:line="360" w:lineRule="auto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Iceland (</w:t>
            </w:r>
            <w:proofErr w:type="spellStart"/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Akureyri</w:t>
            </w:r>
            <w:proofErr w:type="spellEnd"/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)</w:t>
            </w:r>
          </w:p>
        </w:tc>
        <w:tc>
          <w:tcPr>
            <w:tcW w:w="2265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390522C9" w14:textId="53FB441E" w:rsidR="005C0BD5" w:rsidRPr="004962DE" w:rsidRDefault="005F189F" w:rsidP="009E79C4">
            <w:pPr>
              <w:spacing w:after="0" w:line="360" w:lineRule="auto"/>
              <w:rPr>
                <w:rFonts w:asciiTheme="majorHAnsi" w:eastAsiaTheme="minorEastAsia" w:hAnsiTheme="majorHAnsi" w:cstheme="majorHAnsi"/>
                <w:lang w:eastAsia="de-DE"/>
              </w:rPr>
            </w:pPr>
            <w:proofErr w:type="spellStart"/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Przedpelska-Wasowicz</w:t>
            </w:r>
            <w:proofErr w:type="spellEnd"/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 xml:space="preserve"> et al., 2021</w:t>
            </w:r>
            <w:r w:rsidR="00644B13" w:rsidRPr="004962DE">
              <w:rPr>
                <w:rFonts w:asciiTheme="majorHAnsi" w:eastAsiaTheme="minorEastAsia" w:hAnsiTheme="majorHAnsi" w:cstheme="majorHAnsi"/>
                <w:vertAlign w:val="superscript"/>
                <w:lang w:eastAsia="de-DE"/>
              </w:rPr>
              <w:t>18</w:t>
            </w:r>
          </w:p>
        </w:tc>
      </w:tr>
      <w:tr w:rsidR="005C0BD5" w:rsidRPr="004B7D4E" w14:paraId="33AB370E" w14:textId="77777777" w:rsidTr="009E79C4">
        <w:tc>
          <w:tcPr>
            <w:tcW w:w="1129" w:type="dxa"/>
            <w:vMerge/>
            <w:tcBorders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496DA011" w14:textId="77777777" w:rsidR="005C0BD5" w:rsidRPr="004962DE" w:rsidRDefault="005C0BD5" w:rsidP="009E79C4">
            <w:pPr>
              <w:spacing w:after="0" w:line="360" w:lineRule="auto"/>
              <w:rPr>
                <w:rFonts w:asciiTheme="majorHAnsi" w:eastAsiaTheme="minorEastAsia" w:hAnsiTheme="majorHAnsi" w:cstheme="majorHAnsi"/>
                <w:lang w:eastAsia="de-DE"/>
              </w:rPr>
            </w:pPr>
          </w:p>
        </w:tc>
        <w:tc>
          <w:tcPr>
            <w:tcW w:w="1843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</w:tcPr>
          <w:p w14:paraId="0DA27D1A" w14:textId="77777777" w:rsidR="005C0BD5" w:rsidRPr="004962DE" w:rsidRDefault="005C0BD5" w:rsidP="009E79C4">
            <w:pPr>
              <w:spacing w:after="0" w:line="360" w:lineRule="auto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31 years (1988</w:t>
            </w:r>
            <w:r w:rsidR="00714A7E" w:rsidRPr="004962DE">
              <w:rPr>
                <w:rFonts w:asciiTheme="majorHAnsi" w:eastAsiaTheme="minorEastAsia" w:hAnsiTheme="majorHAnsi" w:cstheme="majorHAnsi"/>
                <w:lang w:eastAsia="de-DE"/>
              </w:rPr>
              <w:t>–</w:t>
            </w: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2018)</w:t>
            </w:r>
          </w:p>
        </w:tc>
        <w:tc>
          <w:tcPr>
            <w:tcW w:w="1843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2DA60884" w14:textId="77777777" w:rsidR="005C0BD5" w:rsidRPr="004962DE" w:rsidRDefault="005C0BD5" w:rsidP="009E79C4">
            <w:pPr>
              <w:spacing w:after="0" w:line="360" w:lineRule="auto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SPI: not significant decrease</w:t>
            </w:r>
          </w:p>
        </w:tc>
        <w:tc>
          <w:tcPr>
            <w:tcW w:w="1984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55A18106" w14:textId="77777777" w:rsidR="005C0BD5" w:rsidRPr="004962DE" w:rsidRDefault="005C0BD5" w:rsidP="009E79C4">
            <w:pPr>
              <w:spacing w:after="0" w:line="360" w:lineRule="auto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Iceland (Reykjavík)</w:t>
            </w:r>
          </w:p>
        </w:tc>
        <w:tc>
          <w:tcPr>
            <w:tcW w:w="2265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2FDFB18D" w14:textId="5DEAB281" w:rsidR="005C0BD5" w:rsidRPr="004962DE" w:rsidRDefault="005F189F" w:rsidP="009E79C4">
            <w:pPr>
              <w:spacing w:after="0" w:line="360" w:lineRule="auto"/>
              <w:rPr>
                <w:rFonts w:asciiTheme="majorHAnsi" w:eastAsiaTheme="minorEastAsia" w:hAnsiTheme="majorHAnsi" w:cstheme="majorHAnsi"/>
                <w:lang w:eastAsia="de-DE"/>
              </w:rPr>
            </w:pPr>
            <w:proofErr w:type="spellStart"/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Przedpelska-Wasowicz</w:t>
            </w:r>
            <w:proofErr w:type="spellEnd"/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 xml:space="preserve"> et al., 2021</w:t>
            </w:r>
            <w:r w:rsidR="00644B13" w:rsidRPr="004962DE">
              <w:rPr>
                <w:rFonts w:asciiTheme="majorHAnsi" w:eastAsiaTheme="minorEastAsia" w:hAnsiTheme="majorHAnsi" w:cstheme="majorHAnsi"/>
                <w:vertAlign w:val="superscript"/>
                <w:lang w:eastAsia="de-DE"/>
              </w:rPr>
              <w:t>18</w:t>
            </w:r>
          </w:p>
        </w:tc>
      </w:tr>
      <w:tr w:rsidR="005C0BD5" w:rsidRPr="004B7D4E" w14:paraId="6F03AEBE" w14:textId="77777777" w:rsidTr="009E79C4">
        <w:tc>
          <w:tcPr>
            <w:tcW w:w="1129" w:type="dxa"/>
            <w:vMerge w:val="restart"/>
            <w:tcBorders>
              <w:top w:val="outset" w:sz="4" w:space="0" w:color="auto"/>
              <w:left w:val="outset" w:sz="4" w:space="0" w:color="auto"/>
              <w:right w:val="outset" w:sz="4" w:space="0" w:color="auto"/>
            </w:tcBorders>
            <w:shd w:val="clear" w:color="auto" w:fill="auto"/>
            <w:hideMark/>
          </w:tcPr>
          <w:p w14:paraId="4A6BDCD7" w14:textId="77777777" w:rsidR="005C0BD5" w:rsidRPr="004962DE" w:rsidRDefault="002F473D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proofErr w:type="spellStart"/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M</w:t>
            </w:r>
            <w:r w:rsidR="005C0BD5" w:rsidRPr="004962DE">
              <w:rPr>
                <w:rFonts w:asciiTheme="majorHAnsi" w:eastAsiaTheme="minorEastAsia" w:hAnsiTheme="majorHAnsi" w:cstheme="majorHAnsi"/>
                <w:lang w:eastAsia="de-DE"/>
              </w:rPr>
              <w:t>ugwort</w:t>
            </w:r>
            <w:proofErr w:type="spellEnd"/>
            <w:r w:rsidR="005C0BD5" w:rsidRPr="004962DE">
              <w:rPr>
                <w:rFonts w:asciiTheme="majorHAnsi" w:eastAsiaTheme="minorEastAsia" w:hAnsiTheme="majorHAnsi" w:cstheme="majorHAnsi"/>
                <w:lang w:eastAsia="de-DE"/>
              </w:rPr>
              <w:t> </w:t>
            </w:r>
          </w:p>
        </w:tc>
        <w:tc>
          <w:tcPr>
            <w:tcW w:w="1843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</w:tcPr>
          <w:p w14:paraId="27040C42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40 years (1981</w:t>
            </w:r>
            <w:r w:rsidR="00714A7E" w:rsidRPr="004962DE">
              <w:rPr>
                <w:rFonts w:asciiTheme="majorHAnsi" w:eastAsiaTheme="minorEastAsia" w:hAnsiTheme="majorHAnsi" w:cstheme="majorHAnsi"/>
                <w:lang w:eastAsia="de-DE"/>
              </w:rPr>
              <w:t>–</w:t>
            </w: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2020)</w:t>
            </w:r>
          </w:p>
        </w:tc>
        <w:tc>
          <w:tcPr>
            <w:tcW w:w="1843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615705E2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significant decrease</w:t>
            </w:r>
          </w:p>
        </w:tc>
        <w:tc>
          <w:tcPr>
            <w:tcW w:w="1984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62899AFF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Benelux</w:t>
            </w:r>
          </w:p>
        </w:tc>
        <w:tc>
          <w:tcPr>
            <w:tcW w:w="2265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540C180E" w14:textId="70C892F3" w:rsidR="005C0BD5" w:rsidRPr="004962DE" w:rsidRDefault="00C40A5E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 xml:space="preserve">de </w:t>
            </w:r>
            <w:proofErr w:type="spellStart"/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Weger</w:t>
            </w:r>
            <w:proofErr w:type="spellEnd"/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 xml:space="preserve"> et al., 2021</w:t>
            </w:r>
            <w:r w:rsidR="00644B13" w:rsidRPr="004962DE">
              <w:rPr>
                <w:rFonts w:asciiTheme="majorHAnsi" w:eastAsiaTheme="minorEastAsia" w:hAnsiTheme="majorHAnsi" w:cstheme="majorHAnsi"/>
                <w:vertAlign w:val="superscript"/>
                <w:lang w:eastAsia="de-DE"/>
              </w:rPr>
              <w:t>15</w:t>
            </w:r>
          </w:p>
        </w:tc>
      </w:tr>
      <w:tr w:rsidR="005C0BD5" w:rsidRPr="004B7D4E" w14:paraId="363FB8D7" w14:textId="77777777" w:rsidTr="009E79C4">
        <w:tc>
          <w:tcPr>
            <w:tcW w:w="1129" w:type="dxa"/>
            <w:vMerge/>
            <w:tcBorders>
              <w:left w:val="outset" w:sz="4" w:space="0" w:color="auto"/>
              <w:right w:val="outset" w:sz="4" w:space="0" w:color="auto"/>
            </w:tcBorders>
            <w:shd w:val="clear" w:color="auto" w:fill="auto"/>
          </w:tcPr>
          <w:p w14:paraId="7B53B12C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</w:p>
        </w:tc>
        <w:tc>
          <w:tcPr>
            <w:tcW w:w="1843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</w:tcPr>
          <w:p w14:paraId="54C0D274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41 years (1973</w:t>
            </w:r>
            <w:r w:rsidR="005C4AFB" w:rsidRPr="004962DE">
              <w:rPr>
                <w:rFonts w:asciiTheme="majorHAnsi" w:eastAsiaTheme="minorEastAsia" w:hAnsiTheme="majorHAnsi" w:cstheme="majorHAnsi"/>
                <w:lang w:eastAsia="de-DE"/>
              </w:rPr>
              <w:t>–</w:t>
            </w: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2013)</w:t>
            </w:r>
          </w:p>
        </w:tc>
        <w:tc>
          <w:tcPr>
            <w:tcW w:w="1843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04569485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increase</w:t>
            </w:r>
          </w:p>
        </w:tc>
        <w:tc>
          <w:tcPr>
            <w:tcW w:w="1984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088C66C5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Sweden</w:t>
            </w:r>
          </w:p>
        </w:tc>
        <w:tc>
          <w:tcPr>
            <w:tcW w:w="2265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0D4F4CBD" w14:textId="0E27B87E" w:rsidR="005C0BD5" w:rsidRPr="004962DE" w:rsidRDefault="00C40A5E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hAnsiTheme="majorHAnsi" w:cstheme="majorHAnsi"/>
              </w:rPr>
              <w:t>Lind et al., 2016</w:t>
            </w:r>
            <w:r w:rsidR="005F189F" w:rsidRPr="004962DE">
              <w:rPr>
                <w:rFonts w:asciiTheme="majorHAnsi" w:hAnsiTheme="majorHAnsi" w:cstheme="majorHAnsi"/>
                <w:vertAlign w:val="superscript"/>
              </w:rPr>
              <w:t>1</w:t>
            </w:r>
          </w:p>
        </w:tc>
      </w:tr>
      <w:tr w:rsidR="005C0BD5" w:rsidRPr="004B7D4E" w14:paraId="7984BC89" w14:textId="77777777" w:rsidTr="009E79C4">
        <w:tc>
          <w:tcPr>
            <w:tcW w:w="1129" w:type="dxa"/>
            <w:vMerge/>
            <w:tcBorders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45A2E333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</w:p>
        </w:tc>
        <w:tc>
          <w:tcPr>
            <w:tcW w:w="1843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</w:tcPr>
          <w:p w14:paraId="14F3063A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50 years (1969</w:t>
            </w:r>
            <w:r w:rsidR="005C4AFB" w:rsidRPr="004962DE">
              <w:rPr>
                <w:rFonts w:asciiTheme="majorHAnsi" w:eastAsiaTheme="minorEastAsia" w:hAnsiTheme="majorHAnsi" w:cstheme="majorHAnsi"/>
                <w:lang w:eastAsia="de-DE"/>
              </w:rPr>
              <w:t>–</w:t>
            </w: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2018)</w:t>
            </w:r>
          </w:p>
        </w:tc>
        <w:tc>
          <w:tcPr>
            <w:tcW w:w="1843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4A42ABB9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significant decrease</w:t>
            </w:r>
          </w:p>
        </w:tc>
        <w:tc>
          <w:tcPr>
            <w:tcW w:w="1984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7AC2AB13" w14:textId="77777777" w:rsidR="005C0BD5" w:rsidRPr="004962DE" w:rsidRDefault="005C0BD5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Basel (Switzerland)</w:t>
            </w:r>
          </w:p>
        </w:tc>
        <w:tc>
          <w:tcPr>
            <w:tcW w:w="2265" w:type="dxa"/>
            <w:tcBorders>
              <w:top w:val="outset" w:sz="4" w:space="0" w:color="auto"/>
              <w:left w:val="outset" w:sz="4" w:space="0" w:color="auto"/>
              <w:bottom w:val="outset" w:sz="4" w:space="0" w:color="auto"/>
              <w:right w:val="outset" w:sz="4" w:space="0" w:color="auto"/>
            </w:tcBorders>
            <w:shd w:val="clear" w:color="auto" w:fill="auto"/>
          </w:tcPr>
          <w:p w14:paraId="1929F410" w14:textId="6D697F9B" w:rsidR="005C0BD5" w:rsidRPr="004962DE" w:rsidRDefault="005F189F" w:rsidP="009E79C4">
            <w:pPr>
              <w:spacing w:after="0" w:line="360" w:lineRule="auto"/>
              <w:textAlignment w:val="baseline"/>
              <w:rPr>
                <w:rFonts w:asciiTheme="majorHAnsi" w:eastAsiaTheme="minorEastAsia" w:hAnsiTheme="majorHAnsi" w:cstheme="majorHAnsi"/>
                <w:lang w:eastAsia="de-DE"/>
              </w:rPr>
            </w:pPr>
            <w:r w:rsidRPr="004962DE">
              <w:rPr>
                <w:rFonts w:asciiTheme="majorHAnsi" w:eastAsiaTheme="minorEastAsia" w:hAnsiTheme="majorHAnsi" w:cstheme="majorHAnsi"/>
                <w:lang w:eastAsia="de-DE"/>
              </w:rPr>
              <w:t>Gehrig &amp; Clot, 2021</w:t>
            </w:r>
            <w:r w:rsidR="00644B13" w:rsidRPr="004962DE">
              <w:rPr>
                <w:rFonts w:asciiTheme="majorHAnsi" w:eastAsiaTheme="minorEastAsia" w:hAnsiTheme="majorHAnsi" w:cstheme="majorHAnsi"/>
                <w:vertAlign w:val="superscript"/>
                <w:lang w:eastAsia="de-DE"/>
              </w:rPr>
              <w:t>16</w:t>
            </w:r>
          </w:p>
        </w:tc>
      </w:tr>
    </w:tbl>
    <w:p w14:paraId="7441D2D8" w14:textId="7091097A" w:rsidR="005C0BD5" w:rsidRPr="004962DE" w:rsidRDefault="005C0BD5" w:rsidP="009E79C4">
      <w:pPr>
        <w:spacing w:after="0" w:line="360" w:lineRule="auto"/>
        <w:jc w:val="both"/>
        <w:rPr>
          <w:rFonts w:asciiTheme="majorHAnsi" w:eastAsia="Times New Roman" w:hAnsiTheme="majorHAnsi" w:cstheme="majorHAnsi"/>
          <w:color w:val="333333" w:themeColor="text1"/>
          <w:lang w:eastAsia="de-DE"/>
        </w:rPr>
      </w:pPr>
      <w:r w:rsidRPr="004962DE">
        <w:rPr>
          <w:rFonts w:asciiTheme="majorHAnsi" w:eastAsia="Times New Roman" w:hAnsiTheme="majorHAnsi" w:cstheme="majorHAnsi"/>
          <w:color w:val="333333" w:themeColor="text1"/>
          <w:lang w:eastAsia="de-DE"/>
        </w:rPr>
        <w:t>.</w:t>
      </w:r>
    </w:p>
    <w:p w14:paraId="1C42AB12" w14:textId="77777777" w:rsidR="00460144" w:rsidRPr="004962DE" w:rsidRDefault="00460144" w:rsidP="009E79C4">
      <w:pPr>
        <w:pStyle w:val="Zwischenberschrift"/>
        <w:spacing w:after="0" w:line="360" w:lineRule="auto"/>
        <w:rPr>
          <w:rFonts w:asciiTheme="majorHAnsi" w:hAnsiTheme="majorHAnsi" w:cstheme="majorHAnsi"/>
          <w:lang w:val="en-GB"/>
        </w:rPr>
      </w:pPr>
    </w:p>
    <w:p w14:paraId="44A99C18" w14:textId="77777777" w:rsidR="00C40A5E" w:rsidRPr="004962DE" w:rsidRDefault="00C40A5E">
      <w:pPr>
        <w:spacing w:after="240" w:line="240" w:lineRule="auto"/>
        <w:jc w:val="both"/>
        <w:rPr>
          <w:rFonts w:asciiTheme="majorHAnsi" w:hAnsiTheme="majorHAnsi" w:cstheme="majorHAnsi"/>
        </w:rPr>
      </w:pPr>
      <w:r w:rsidRPr="004962DE">
        <w:rPr>
          <w:rFonts w:asciiTheme="majorHAnsi" w:hAnsiTheme="majorHAnsi" w:cstheme="majorHAnsi"/>
        </w:rPr>
        <w:br w:type="page"/>
      </w:r>
    </w:p>
    <w:p w14:paraId="39D6144B" w14:textId="77777777" w:rsidR="00460144" w:rsidRPr="004962DE" w:rsidRDefault="00460144" w:rsidP="00A61D0C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64D55756" w14:textId="7CBE1793" w:rsidR="00644B13" w:rsidRPr="004962DE" w:rsidRDefault="00644B13" w:rsidP="00644B13">
      <w:pPr>
        <w:pStyle w:val="CitaviBibliographyHeading"/>
        <w:rPr>
          <w:rFonts w:asciiTheme="majorHAnsi" w:hAnsiTheme="majorHAnsi" w:cstheme="majorHAnsi"/>
          <w:b/>
          <w:color w:val="auto"/>
          <w:sz w:val="28"/>
          <w:szCs w:val="28"/>
        </w:rPr>
      </w:pPr>
      <w:r w:rsidRPr="004962DE">
        <w:rPr>
          <w:rFonts w:asciiTheme="majorHAnsi" w:hAnsiTheme="majorHAnsi" w:cstheme="majorHAnsi"/>
          <w:b/>
          <w:color w:val="auto"/>
          <w:sz w:val="28"/>
          <w:szCs w:val="28"/>
        </w:rPr>
        <w:t>References</w:t>
      </w:r>
    </w:p>
    <w:p w14:paraId="5F41A09D" w14:textId="77777777" w:rsidR="00644B13" w:rsidRPr="004962DE" w:rsidRDefault="00644B13">
      <w:pPr>
        <w:pStyle w:val="CitaviBibliographyEntry"/>
        <w:rPr>
          <w:rFonts w:asciiTheme="majorHAnsi" w:hAnsiTheme="majorHAnsi" w:cstheme="majorHAnsi"/>
        </w:rPr>
      </w:pPr>
      <w:r w:rsidRPr="004962DE">
        <w:rPr>
          <w:rFonts w:asciiTheme="majorHAnsi" w:hAnsiTheme="majorHAnsi" w:cstheme="majorHAnsi"/>
        </w:rPr>
        <w:t>1.</w:t>
      </w:r>
      <w:r w:rsidRPr="004962DE">
        <w:rPr>
          <w:rFonts w:asciiTheme="majorHAnsi" w:hAnsiTheme="majorHAnsi" w:cstheme="majorHAnsi"/>
        </w:rPr>
        <w:tab/>
      </w:r>
      <w:bookmarkStart w:id="1" w:name="_CTVL001514c1398f56e4dec91724a42e7ac79db"/>
      <w:r w:rsidRPr="004962DE">
        <w:rPr>
          <w:rFonts w:asciiTheme="majorHAnsi" w:hAnsiTheme="majorHAnsi" w:cstheme="majorHAnsi"/>
        </w:rPr>
        <w:t xml:space="preserve">Lind T, </w:t>
      </w:r>
      <w:proofErr w:type="spellStart"/>
      <w:r w:rsidRPr="004962DE">
        <w:rPr>
          <w:rFonts w:asciiTheme="majorHAnsi" w:hAnsiTheme="majorHAnsi" w:cstheme="majorHAnsi"/>
        </w:rPr>
        <w:t>Ekebom</w:t>
      </w:r>
      <w:proofErr w:type="spellEnd"/>
      <w:r w:rsidRPr="004962DE">
        <w:rPr>
          <w:rFonts w:asciiTheme="majorHAnsi" w:hAnsiTheme="majorHAnsi" w:cstheme="majorHAnsi"/>
        </w:rPr>
        <w:t xml:space="preserve"> A, </w:t>
      </w:r>
      <w:proofErr w:type="spellStart"/>
      <w:r w:rsidRPr="004962DE">
        <w:rPr>
          <w:rFonts w:asciiTheme="majorHAnsi" w:hAnsiTheme="majorHAnsi" w:cstheme="majorHAnsi"/>
        </w:rPr>
        <w:t>Alm</w:t>
      </w:r>
      <w:proofErr w:type="spellEnd"/>
      <w:r w:rsidRPr="004962DE">
        <w:rPr>
          <w:rFonts w:asciiTheme="majorHAnsi" w:hAnsiTheme="majorHAnsi" w:cstheme="majorHAnsi"/>
        </w:rPr>
        <w:t xml:space="preserve"> </w:t>
      </w:r>
      <w:proofErr w:type="spellStart"/>
      <w:r w:rsidRPr="004962DE">
        <w:rPr>
          <w:rFonts w:asciiTheme="majorHAnsi" w:hAnsiTheme="majorHAnsi" w:cstheme="majorHAnsi"/>
        </w:rPr>
        <w:t>Kübler</w:t>
      </w:r>
      <w:proofErr w:type="spellEnd"/>
      <w:r w:rsidRPr="004962DE">
        <w:rPr>
          <w:rFonts w:asciiTheme="majorHAnsi" w:hAnsiTheme="majorHAnsi" w:cstheme="majorHAnsi"/>
        </w:rPr>
        <w:t xml:space="preserve"> K, </w:t>
      </w:r>
      <w:proofErr w:type="spellStart"/>
      <w:r w:rsidRPr="004962DE">
        <w:rPr>
          <w:rFonts w:asciiTheme="majorHAnsi" w:hAnsiTheme="majorHAnsi" w:cstheme="majorHAnsi"/>
        </w:rPr>
        <w:t>Östensson</w:t>
      </w:r>
      <w:proofErr w:type="spellEnd"/>
      <w:r w:rsidRPr="004962DE">
        <w:rPr>
          <w:rFonts w:asciiTheme="majorHAnsi" w:hAnsiTheme="majorHAnsi" w:cstheme="majorHAnsi"/>
        </w:rPr>
        <w:t xml:space="preserve"> P, </w:t>
      </w:r>
      <w:proofErr w:type="spellStart"/>
      <w:r w:rsidRPr="004962DE">
        <w:rPr>
          <w:rFonts w:asciiTheme="majorHAnsi" w:hAnsiTheme="majorHAnsi" w:cstheme="majorHAnsi"/>
        </w:rPr>
        <w:t>Bellander</w:t>
      </w:r>
      <w:proofErr w:type="spellEnd"/>
      <w:r w:rsidRPr="004962DE">
        <w:rPr>
          <w:rFonts w:asciiTheme="majorHAnsi" w:hAnsiTheme="majorHAnsi" w:cstheme="majorHAnsi"/>
        </w:rPr>
        <w:t xml:space="preserve"> T, </w:t>
      </w:r>
      <w:proofErr w:type="spellStart"/>
      <w:r w:rsidRPr="004962DE">
        <w:rPr>
          <w:rFonts w:asciiTheme="majorHAnsi" w:hAnsiTheme="majorHAnsi" w:cstheme="majorHAnsi"/>
        </w:rPr>
        <w:t>Lõhmus</w:t>
      </w:r>
      <w:proofErr w:type="spellEnd"/>
      <w:r w:rsidRPr="004962DE">
        <w:rPr>
          <w:rFonts w:asciiTheme="majorHAnsi" w:hAnsiTheme="majorHAnsi" w:cstheme="majorHAnsi"/>
        </w:rPr>
        <w:t xml:space="preserve"> M. Pollen Season Trends (1973-2013) in Stockholm Area, Sweden.</w:t>
      </w:r>
      <w:bookmarkEnd w:id="1"/>
      <w:r w:rsidRPr="004962DE">
        <w:rPr>
          <w:rFonts w:asciiTheme="majorHAnsi" w:hAnsiTheme="majorHAnsi" w:cstheme="majorHAnsi"/>
        </w:rPr>
        <w:t xml:space="preserve"> </w:t>
      </w:r>
      <w:proofErr w:type="spellStart"/>
      <w:r w:rsidRPr="004962DE">
        <w:rPr>
          <w:rFonts w:asciiTheme="majorHAnsi" w:hAnsiTheme="majorHAnsi" w:cstheme="majorHAnsi"/>
          <w:i/>
        </w:rPr>
        <w:t>PLoS</w:t>
      </w:r>
      <w:proofErr w:type="spellEnd"/>
      <w:r w:rsidRPr="004962DE">
        <w:rPr>
          <w:rFonts w:asciiTheme="majorHAnsi" w:hAnsiTheme="majorHAnsi" w:cstheme="majorHAnsi"/>
          <w:i/>
        </w:rPr>
        <w:t xml:space="preserve"> One</w:t>
      </w:r>
      <w:r w:rsidRPr="004962DE">
        <w:rPr>
          <w:rFonts w:asciiTheme="majorHAnsi" w:hAnsiTheme="majorHAnsi" w:cstheme="majorHAnsi"/>
        </w:rPr>
        <w:t>. 2016</w:t>
      </w:r>
      <w:proofErr w:type="gramStart"/>
      <w:r w:rsidRPr="004962DE">
        <w:rPr>
          <w:rFonts w:asciiTheme="majorHAnsi" w:hAnsiTheme="majorHAnsi" w:cstheme="majorHAnsi"/>
        </w:rPr>
        <w:t>;11</w:t>
      </w:r>
      <w:proofErr w:type="gramEnd"/>
      <w:r w:rsidRPr="004962DE">
        <w:rPr>
          <w:rFonts w:asciiTheme="majorHAnsi" w:hAnsiTheme="majorHAnsi" w:cstheme="majorHAnsi"/>
        </w:rPr>
        <w:t>(11):e0166887. doi:10.1371/journal.pone.0166887</w:t>
      </w:r>
    </w:p>
    <w:p w14:paraId="73BB88E4" w14:textId="77777777" w:rsidR="00644B13" w:rsidRPr="004962DE" w:rsidRDefault="00644B13">
      <w:pPr>
        <w:pStyle w:val="CitaviBibliographyEntry"/>
        <w:rPr>
          <w:rFonts w:asciiTheme="majorHAnsi" w:hAnsiTheme="majorHAnsi" w:cstheme="majorHAnsi"/>
        </w:rPr>
      </w:pPr>
      <w:r w:rsidRPr="004962DE">
        <w:rPr>
          <w:rFonts w:asciiTheme="majorHAnsi" w:hAnsiTheme="majorHAnsi" w:cstheme="majorHAnsi"/>
        </w:rPr>
        <w:t>2.</w:t>
      </w:r>
      <w:r w:rsidRPr="004962DE">
        <w:rPr>
          <w:rFonts w:asciiTheme="majorHAnsi" w:hAnsiTheme="majorHAnsi" w:cstheme="majorHAnsi"/>
        </w:rPr>
        <w:tab/>
      </w:r>
      <w:bookmarkStart w:id="2" w:name="_CTVL0015663f5ce9c8e4197b0f0c6748ce11256"/>
      <w:r w:rsidRPr="004962DE">
        <w:rPr>
          <w:rFonts w:asciiTheme="majorHAnsi" w:hAnsiTheme="majorHAnsi" w:cstheme="majorHAnsi"/>
        </w:rPr>
        <w:t>Frei T. Climate change in Switzerland: Impact on hazel, birch, and grass pollen on the basis of half a century of pollen records (1969 - 2018).</w:t>
      </w:r>
      <w:bookmarkEnd w:id="2"/>
      <w:r w:rsidRPr="004962DE">
        <w:rPr>
          <w:rFonts w:asciiTheme="majorHAnsi" w:hAnsiTheme="majorHAnsi" w:cstheme="majorHAnsi"/>
        </w:rPr>
        <w:t xml:space="preserve"> </w:t>
      </w:r>
      <w:proofErr w:type="spellStart"/>
      <w:r w:rsidRPr="004962DE">
        <w:rPr>
          <w:rFonts w:asciiTheme="majorHAnsi" w:hAnsiTheme="majorHAnsi" w:cstheme="majorHAnsi"/>
          <w:i/>
        </w:rPr>
        <w:t>Allergol</w:t>
      </w:r>
      <w:proofErr w:type="spellEnd"/>
      <w:r w:rsidRPr="004962DE">
        <w:rPr>
          <w:rFonts w:asciiTheme="majorHAnsi" w:hAnsiTheme="majorHAnsi" w:cstheme="majorHAnsi"/>
          <w:i/>
        </w:rPr>
        <w:t xml:space="preserve"> Select</w:t>
      </w:r>
      <w:r w:rsidRPr="004962DE">
        <w:rPr>
          <w:rFonts w:asciiTheme="majorHAnsi" w:hAnsiTheme="majorHAnsi" w:cstheme="majorHAnsi"/>
        </w:rPr>
        <w:t>. 2020</w:t>
      </w:r>
      <w:proofErr w:type="gramStart"/>
      <w:r w:rsidRPr="004962DE">
        <w:rPr>
          <w:rFonts w:asciiTheme="majorHAnsi" w:hAnsiTheme="majorHAnsi" w:cstheme="majorHAnsi"/>
        </w:rPr>
        <w:t>;4:69</w:t>
      </w:r>
      <w:proofErr w:type="gramEnd"/>
      <w:r w:rsidRPr="004962DE">
        <w:rPr>
          <w:rFonts w:asciiTheme="majorHAnsi" w:hAnsiTheme="majorHAnsi" w:cstheme="majorHAnsi"/>
        </w:rPr>
        <w:t>-75. doi:10.5414/ALX02180E</w:t>
      </w:r>
    </w:p>
    <w:p w14:paraId="7C7F7535" w14:textId="77777777" w:rsidR="00644B13" w:rsidRPr="004962DE" w:rsidRDefault="00644B13">
      <w:pPr>
        <w:pStyle w:val="CitaviBibliographyEntry"/>
        <w:rPr>
          <w:rFonts w:asciiTheme="majorHAnsi" w:hAnsiTheme="majorHAnsi" w:cstheme="majorHAnsi"/>
        </w:rPr>
      </w:pPr>
      <w:r w:rsidRPr="004962DE">
        <w:rPr>
          <w:rFonts w:asciiTheme="majorHAnsi" w:hAnsiTheme="majorHAnsi" w:cstheme="majorHAnsi"/>
        </w:rPr>
        <w:t>3.</w:t>
      </w:r>
      <w:r w:rsidRPr="004962DE">
        <w:rPr>
          <w:rFonts w:asciiTheme="majorHAnsi" w:hAnsiTheme="majorHAnsi" w:cstheme="majorHAnsi"/>
        </w:rPr>
        <w:tab/>
      </w:r>
      <w:bookmarkStart w:id="3" w:name="_CTVL001e222f2059a30487ca35bc7a9a3be700c"/>
      <w:r w:rsidRPr="004962DE">
        <w:rPr>
          <w:rFonts w:asciiTheme="majorHAnsi" w:hAnsiTheme="majorHAnsi" w:cstheme="majorHAnsi"/>
        </w:rPr>
        <w:t xml:space="preserve">Glick S, Gehrig R, </w:t>
      </w:r>
      <w:proofErr w:type="spellStart"/>
      <w:r w:rsidRPr="004962DE">
        <w:rPr>
          <w:rFonts w:asciiTheme="majorHAnsi" w:hAnsiTheme="majorHAnsi" w:cstheme="majorHAnsi"/>
        </w:rPr>
        <w:t>Eeftens</w:t>
      </w:r>
      <w:proofErr w:type="spellEnd"/>
      <w:r w:rsidRPr="004962DE">
        <w:rPr>
          <w:rFonts w:asciiTheme="majorHAnsi" w:hAnsiTheme="majorHAnsi" w:cstheme="majorHAnsi"/>
        </w:rPr>
        <w:t xml:space="preserve"> M. Multi-decade changes in pollen season onset, duration, and intensity: A concern for public health?</w:t>
      </w:r>
      <w:bookmarkEnd w:id="3"/>
      <w:r w:rsidRPr="004962DE">
        <w:rPr>
          <w:rFonts w:asciiTheme="majorHAnsi" w:hAnsiTheme="majorHAnsi" w:cstheme="majorHAnsi"/>
        </w:rPr>
        <w:t xml:space="preserve"> </w:t>
      </w:r>
      <w:r w:rsidRPr="004962DE">
        <w:rPr>
          <w:rFonts w:asciiTheme="majorHAnsi" w:hAnsiTheme="majorHAnsi" w:cstheme="majorHAnsi"/>
          <w:i/>
        </w:rPr>
        <w:t>Sci Total Environ</w:t>
      </w:r>
      <w:r w:rsidRPr="004962DE">
        <w:rPr>
          <w:rFonts w:asciiTheme="majorHAnsi" w:hAnsiTheme="majorHAnsi" w:cstheme="majorHAnsi"/>
        </w:rPr>
        <w:t>. 2021</w:t>
      </w:r>
      <w:proofErr w:type="gramStart"/>
      <w:r w:rsidRPr="004962DE">
        <w:rPr>
          <w:rFonts w:asciiTheme="majorHAnsi" w:hAnsiTheme="majorHAnsi" w:cstheme="majorHAnsi"/>
        </w:rPr>
        <w:t>;781:146382</w:t>
      </w:r>
      <w:proofErr w:type="gramEnd"/>
      <w:r w:rsidRPr="004962DE">
        <w:rPr>
          <w:rFonts w:asciiTheme="majorHAnsi" w:hAnsiTheme="majorHAnsi" w:cstheme="majorHAnsi"/>
        </w:rPr>
        <w:t>. doi:10.1016/j.scitotenv.2021.146382</w:t>
      </w:r>
    </w:p>
    <w:p w14:paraId="40C05F20" w14:textId="77777777" w:rsidR="00644B13" w:rsidRPr="004962DE" w:rsidRDefault="00644B13">
      <w:pPr>
        <w:pStyle w:val="CitaviBibliographyEntry"/>
        <w:rPr>
          <w:rFonts w:asciiTheme="majorHAnsi" w:hAnsiTheme="majorHAnsi" w:cstheme="majorHAnsi"/>
        </w:rPr>
      </w:pPr>
      <w:r w:rsidRPr="004962DE">
        <w:rPr>
          <w:rFonts w:asciiTheme="majorHAnsi" w:hAnsiTheme="majorHAnsi" w:cstheme="majorHAnsi"/>
        </w:rPr>
        <w:t>4.</w:t>
      </w:r>
      <w:r w:rsidRPr="004962DE">
        <w:rPr>
          <w:rFonts w:asciiTheme="majorHAnsi" w:hAnsiTheme="majorHAnsi" w:cstheme="majorHAnsi"/>
        </w:rPr>
        <w:tab/>
      </w:r>
      <w:bookmarkStart w:id="4" w:name="_CTVL00157d1978de7bb4d4ca366bca466ba5190"/>
      <w:proofErr w:type="spellStart"/>
      <w:r w:rsidRPr="004962DE">
        <w:rPr>
          <w:rFonts w:asciiTheme="majorHAnsi" w:hAnsiTheme="majorHAnsi" w:cstheme="majorHAnsi"/>
        </w:rPr>
        <w:t>Hoebeke</w:t>
      </w:r>
      <w:proofErr w:type="spellEnd"/>
      <w:r w:rsidRPr="004962DE">
        <w:rPr>
          <w:rFonts w:asciiTheme="majorHAnsi" w:hAnsiTheme="majorHAnsi" w:cstheme="majorHAnsi"/>
        </w:rPr>
        <w:t xml:space="preserve"> L, </w:t>
      </w:r>
      <w:proofErr w:type="spellStart"/>
      <w:r w:rsidRPr="004962DE">
        <w:rPr>
          <w:rFonts w:asciiTheme="majorHAnsi" w:hAnsiTheme="majorHAnsi" w:cstheme="majorHAnsi"/>
        </w:rPr>
        <w:t>Bruffaerts</w:t>
      </w:r>
      <w:proofErr w:type="spellEnd"/>
      <w:r w:rsidRPr="004962DE">
        <w:rPr>
          <w:rFonts w:asciiTheme="majorHAnsi" w:hAnsiTheme="majorHAnsi" w:cstheme="majorHAnsi"/>
        </w:rPr>
        <w:t xml:space="preserve"> N, </w:t>
      </w:r>
      <w:proofErr w:type="spellStart"/>
      <w:r w:rsidRPr="004962DE">
        <w:rPr>
          <w:rFonts w:asciiTheme="majorHAnsi" w:hAnsiTheme="majorHAnsi" w:cstheme="majorHAnsi"/>
        </w:rPr>
        <w:t>Verstraeten</w:t>
      </w:r>
      <w:proofErr w:type="spellEnd"/>
      <w:r w:rsidRPr="004962DE">
        <w:rPr>
          <w:rFonts w:asciiTheme="majorHAnsi" w:hAnsiTheme="majorHAnsi" w:cstheme="majorHAnsi"/>
        </w:rPr>
        <w:t xml:space="preserve"> C, et al. Thirty-four years of pollen monitoring: an evaluation of the temporal variation of pollen seasons in Belgium.</w:t>
      </w:r>
      <w:bookmarkEnd w:id="4"/>
      <w:r w:rsidRPr="004962DE">
        <w:rPr>
          <w:rFonts w:asciiTheme="majorHAnsi" w:hAnsiTheme="majorHAnsi" w:cstheme="majorHAnsi"/>
        </w:rPr>
        <w:t xml:space="preserve"> </w:t>
      </w:r>
      <w:proofErr w:type="spellStart"/>
      <w:r w:rsidRPr="004962DE">
        <w:rPr>
          <w:rFonts w:asciiTheme="majorHAnsi" w:hAnsiTheme="majorHAnsi" w:cstheme="majorHAnsi"/>
          <w:i/>
        </w:rPr>
        <w:t>Aerobiologia</w:t>
      </w:r>
      <w:proofErr w:type="spellEnd"/>
      <w:r w:rsidRPr="004962DE">
        <w:rPr>
          <w:rFonts w:asciiTheme="majorHAnsi" w:hAnsiTheme="majorHAnsi" w:cstheme="majorHAnsi"/>
        </w:rPr>
        <w:t>. 2018;34(2):139-155. doi:10.1007/s10453-017-9503-5</w:t>
      </w:r>
    </w:p>
    <w:p w14:paraId="2F0E259E" w14:textId="77777777" w:rsidR="00644B13" w:rsidRPr="004962DE" w:rsidRDefault="00644B13">
      <w:pPr>
        <w:pStyle w:val="CitaviBibliographyEntry"/>
        <w:rPr>
          <w:rFonts w:asciiTheme="majorHAnsi" w:hAnsiTheme="majorHAnsi" w:cstheme="majorHAnsi"/>
        </w:rPr>
      </w:pPr>
      <w:r w:rsidRPr="004962DE">
        <w:rPr>
          <w:rFonts w:asciiTheme="majorHAnsi" w:hAnsiTheme="majorHAnsi" w:cstheme="majorHAnsi"/>
        </w:rPr>
        <w:t>5.</w:t>
      </w:r>
      <w:r w:rsidRPr="004962DE">
        <w:rPr>
          <w:rFonts w:asciiTheme="majorHAnsi" w:hAnsiTheme="majorHAnsi" w:cstheme="majorHAnsi"/>
        </w:rPr>
        <w:tab/>
      </w:r>
      <w:bookmarkStart w:id="5" w:name="_CTVL001b5332b2a55c9488bbf0ec3ead20ad44e"/>
      <w:proofErr w:type="spellStart"/>
      <w:r w:rsidRPr="004962DE">
        <w:rPr>
          <w:rFonts w:asciiTheme="majorHAnsi" w:hAnsiTheme="majorHAnsi" w:cstheme="majorHAnsi"/>
        </w:rPr>
        <w:t>Cristofolini</w:t>
      </w:r>
      <w:proofErr w:type="spellEnd"/>
      <w:r w:rsidRPr="004962DE">
        <w:rPr>
          <w:rFonts w:asciiTheme="majorHAnsi" w:hAnsiTheme="majorHAnsi" w:cstheme="majorHAnsi"/>
        </w:rPr>
        <w:t xml:space="preserve"> F, </w:t>
      </w:r>
      <w:proofErr w:type="spellStart"/>
      <w:r w:rsidRPr="004962DE">
        <w:rPr>
          <w:rFonts w:asciiTheme="majorHAnsi" w:hAnsiTheme="majorHAnsi" w:cstheme="majorHAnsi"/>
        </w:rPr>
        <w:t>Anelli</w:t>
      </w:r>
      <w:proofErr w:type="spellEnd"/>
      <w:r w:rsidRPr="004962DE">
        <w:rPr>
          <w:rFonts w:asciiTheme="majorHAnsi" w:hAnsiTheme="majorHAnsi" w:cstheme="majorHAnsi"/>
        </w:rPr>
        <w:t xml:space="preserve"> P, Billi BM, et al. Temporal trends in airborne pollen seasonality: evidence from the Italian </w:t>
      </w:r>
      <w:proofErr w:type="spellStart"/>
      <w:r w:rsidRPr="004962DE">
        <w:rPr>
          <w:rFonts w:asciiTheme="majorHAnsi" w:hAnsiTheme="majorHAnsi" w:cstheme="majorHAnsi"/>
        </w:rPr>
        <w:t>POLLnet</w:t>
      </w:r>
      <w:proofErr w:type="spellEnd"/>
      <w:r w:rsidRPr="004962DE">
        <w:rPr>
          <w:rFonts w:asciiTheme="majorHAnsi" w:hAnsiTheme="majorHAnsi" w:cstheme="majorHAnsi"/>
        </w:rPr>
        <w:t xml:space="preserve"> network data.</w:t>
      </w:r>
      <w:bookmarkEnd w:id="5"/>
      <w:r w:rsidRPr="004962DE">
        <w:rPr>
          <w:rFonts w:asciiTheme="majorHAnsi" w:hAnsiTheme="majorHAnsi" w:cstheme="majorHAnsi"/>
        </w:rPr>
        <w:t xml:space="preserve"> </w:t>
      </w:r>
      <w:proofErr w:type="spellStart"/>
      <w:r w:rsidRPr="004962DE">
        <w:rPr>
          <w:rFonts w:asciiTheme="majorHAnsi" w:hAnsiTheme="majorHAnsi" w:cstheme="majorHAnsi"/>
          <w:i/>
        </w:rPr>
        <w:t>Aerobiologia</w:t>
      </w:r>
      <w:proofErr w:type="spellEnd"/>
      <w:r w:rsidRPr="004962DE">
        <w:rPr>
          <w:rFonts w:asciiTheme="majorHAnsi" w:hAnsiTheme="majorHAnsi" w:cstheme="majorHAnsi"/>
        </w:rPr>
        <w:t>. 2020;36(1):63-70. doi:10.1007/s10453-019-09609-8</w:t>
      </w:r>
    </w:p>
    <w:p w14:paraId="4CC5F3D1" w14:textId="77777777" w:rsidR="00644B13" w:rsidRPr="004962DE" w:rsidRDefault="00644B13">
      <w:pPr>
        <w:pStyle w:val="CitaviBibliographyEntry"/>
        <w:rPr>
          <w:rFonts w:asciiTheme="majorHAnsi" w:hAnsiTheme="majorHAnsi" w:cstheme="majorHAnsi"/>
        </w:rPr>
      </w:pPr>
      <w:r w:rsidRPr="004962DE">
        <w:rPr>
          <w:rFonts w:asciiTheme="majorHAnsi" w:hAnsiTheme="majorHAnsi" w:cstheme="majorHAnsi"/>
        </w:rPr>
        <w:t>6.</w:t>
      </w:r>
      <w:r w:rsidRPr="004962DE">
        <w:rPr>
          <w:rFonts w:asciiTheme="majorHAnsi" w:hAnsiTheme="majorHAnsi" w:cstheme="majorHAnsi"/>
        </w:rPr>
        <w:tab/>
      </w:r>
      <w:bookmarkStart w:id="6" w:name="_CTVL001b10edf4423864ff497225e16f557e0c2"/>
      <w:proofErr w:type="spellStart"/>
      <w:r w:rsidRPr="004962DE">
        <w:rPr>
          <w:rFonts w:asciiTheme="majorHAnsi" w:hAnsiTheme="majorHAnsi" w:cstheme="majorHAnsi"/>
        </w:rPr>
        <w:t>Ščevková</w:t>
      </w:r>
      <w:proofErr w:type="spellEnd"/>
      <w:r w:rsidRPr="004962DE">
        <w:rPr>
          <w:rFonts w:asciiTheme="majorHAnsi" w:hAnsiTheme="majorHAnsi" w:cstheme="majorHAnsi"/>
        </w:rPr>
        <w:t xml:space="preserve"> J, </w:t>
      </w:r>
      <w:proofErr w:type="spellStart"/>
      <w:r w:rsidRPr="004962DE">
        <w:rPr>
          <w:rFonts w:asciiTheme="majorHAnsi" w:hAnsiTheme="majorHAnsi" w:cstheme="majorHAnsi"/>
        </w:rPr>
        <w:t>Dušička</w:t>
      </w:r>
      <w:proofErr w:type="spellEnd"/>
      <w:r w:rsidRPr="004962DE">
        <w:rPr>
          <w:rFonts w:asciiTheme="majorHAnsi" w:hAnsiTheme="majorHAnsi" w:cstheme="majorHAnsi"/>
        </w:rPr>
        <w:t xml:space="preserve"> J, </w:t>
      </w:r>
      <w:proofErr w:type="spellStart"/>
      <w:r w:rsidRPr="004962DE">
        <w:rPr>
          <w:rFonts w:asciiTheme="majorHAnsi" w:hAnsiTheme="majorHAnsi" w:cstheme="majorHAnsi"/>
        </w:rPr>
        <w:t>Hrabovský</w:t>
      </w:r>
      <w:proofErr w:type="spellEnd"/>
      <w:r w:rsidRPr="004962DE">
        <w:rPr>
          <w:rFonts w:asciiTheme="majorHAnsi" w:hAnsiTheme="majorHAnsi" w:cstheme="majorHAnsi"/>
        </w:rPr>
        <w:t xml:space="preserve"> M, </w:t>
      </w:r>
      <w:proofErr w:type="spellStart"/>
      <w:r w:rsidRPr="004962DE">
        <w:rPr>
          <w:rFonts w:asciiTheme="majorHAnsi" w:hAnsiTheme="majorHAnsi" w:cstheme="majorHAnsi"/>
        </w:rPr>
        <w:t>Vašková</w:t>
      </w:r>
      <w:proofErr w:type="spellEnd"/>
      <w:r w:rsidRPr="004962DE">
        <w:rPr>
          <w:rFonts w:asciiTheme="majorHAnsi" w:hAnsiTheme="majorHAnsi" w:cstheme="majorHAnsi"/>
        </w:rPr>
        <w:t xml:space="preserve"> Z. Trends in pollen season characteristics of </w:t>
      </w:r>
      <w:proofErr w:type="spellStart"/>
      <w:r w:rsidRPr="004962DE">
        <w:rPr>
          <w:rFonts w:asciiTheme="majorHAnsi" w:hAnsiTheme="majorHAnsi" w:cstheme="majorHAnsi"/>
        </w:rPr>
        <w:t>Alnus</w:t>
      </w:r>
      <w:proofErr w:type="spellEnd"/>
      <w:r w:rsidRPr="004962DE">
        <w:rPr>
          <w:rFonts w:asciiTheme="majorHAnsi" w:hAnsiTheme="majorHAnsi" w:cstheme="majorHAnsi"/>
        </w:rPr>
        <w:t xml:space="preserve">, </w:t>
      </w:r>
      <w:proofErr w:type="spellStart"/>
      <w:r w:rsidRPr="004962DE">
        <w:rPr>
          <w:rFonts w:asciiTheme="majorHAnsi" w:hAnsiTheme="majorHAnsi" w:cstheme="majorHAnsi"/>
        </w:rPr>
        <w:t>Poaceae</w:t>
      </w:r>
      <w:proofErr w:type="spellEnd"/>
      <w:r w:rsidRPr="004962DE">
        <w:rPr>
          <w:rFonts w:asciiTheme="majorHAnsi" w:hAnsiTheme="majorHAnsi" w:cstheme="majorHAnsi"/>
        </w:rPr>
        <w:t xml:space="preserve"> and Artemisia allergenic taxa in Bratislava, central Europe.</w:t>
      </w:r>
      <w:bookmarkEnd w:id="6"/>
      <w:r w:rsidRPr="004962DE">
        <w:rPr>
          <w:rFonts w:asciiTheme="majorHAnsi" w:hAnsiTheme="majorHAnsi" w:cstheme="majorHAnsi"/>
        </w:rPr>
        <w:t xml:space="preserve"> </w:t>
      </w:r>
      <w:proofErr w:type="spellStart"/>
      <w:r w:rsidRPr="004962DE">
        <w:rPr>
          <w:rFonts w:asciiTheme="majorHAnsi" w:hAnsiTheme="majorHAnsi" w:cstheme="majorHAnsi"/>
          <w:i/>
        </w:rPr>
        <w:t>Aerobiologia</w:t>
      </w:r>
      <w:proofErr w:type="spellEnd"/>
      <w:r w:rsidRPr="004962DE">
        <w:rPr>
          <w:rFonts w:asciiTheme="majorHAnsi" w:hAnsiTheme="majorHAnsi" w:cstheme="majorHAnsi"/>
        </w:rPr>
        <w:t>. 2021;37(4):707-717. doi:10.1007/s10453-021-09717-4</w:t>
      </w:r>
    </w:p>
    <w:p w14:paraId="61277576" w14:textId="77777777" w:rsidR="00644B13" w:rsidRPr="004962DE" w:rsidRDefault="00644B13">
      <w:pPr>
        <w:pStyle w:val="CitaviBibliographyEntry"/>
        <w:rPr>
          <w:rFonts w:asciiTheme="majorHAnsi" w:hAnsiTheme="majorHAnsi" w:cstheme="majorHAnsi"/>
        </w:rPr>
      </w:pPr>
      <w:r w:rsidRPr="004962DE">
        <w:rPr>
          <w:rFonts w:asciiTheme="majorHAnsi" w:hAnsiTheme="majorHAnsi" w:cstheme="majorHAnsi"/>
        </w:rPr>
        <w:t>7.</w:t>
      </w:r>
      <w:r w:rsidRPr="004962DE">
        <w:rPr>
          <w:rFonts w:asciiTheme="majorHAnsi" w:hAnsiTheme="majorHAnsi" w:cstheme="majorHAnsi"/>
        </w:rPr>
        <w:tab/>
      </w:r>
      <w:bookmarkStart w:id="7" w:name="_CTVL001f158f68972e446e0ae2f8b5ded6823d5"/>
      <w:proofErr w:type="spellStart"/>
      <w:r w:rsidRPr="004962DE">
        <w:rPr>
          <w:rFonts w:asciiTheme="majorHAnsi" w:hAnsiTheme="majorHAnsi" w:cstheme="majorHAnsi"/>
        </w:rPr>
        <w:t>Rojo</w:t>
      </w:r>
      <w:proofErr w:type="spellEnd"/>
      <w:r w:rsidRPr="004962DE">
        <w:rPr>
          <w:rFonts w:asciiTheme="majorHAnsi" w:hAnsiTheme="majorHAnsi" w:cstheme="majorHAnsi"/>
        </w:rPr>
        <w:t xml:space="preserve"> J, </w:t>
      </w:r>
      <w:proofErr w:type="spellStart"/>
      <w:r w:rsidRPr="004962DE">
        <w:rPr>
          <w:rFonts w:asciiTheme="majorHAnsi" w:hAnsiTheme="majorHAnsi" w:cstheme="majorHAnsi"/>
        </w:rPr>
        <w:t>Fernández</w:t>
      </w:r>
      <w:proofErr w:type="spellEnd"/>
      <w:r w:rsidRPr="004962DE">
        <w:rPr>
          <w:rFonts w:asciiTheme="majorHAnsi" w:hAnsiTheme="majorHAnsi" w:cstheme="majorHAnsi"/>
        </w:rPr>
        <w:t>-González F, Lara B, et al. The effects of climate change on the flowering phenology of alder trees in southwestern Europe.</w:t>
      </w:r>
      <w:bookmarkEnd w:id="7"/>
      <w:r w:rsidRPr="004962DE">
        <w:rPr>
          <w:rFonts w:asciiTheme="majorHAnsi" w:hAnsiTheme="majorHAnsi" w:cstheme="majorHAnsi"/>
        </w:rPr>
        <w:t xml:space="preserve"> </w:t>
      </w:r>
      <w:proofErr w:type="spellStart"/>
      <w:r w:rsidRPr="004962DE">
        <w:rPr>
          <w:rFonts w:asciiTheme="majorHAnsi" w:hAnsiTheme="majorHAnsi" w:cstheme="majorHAnsi"/>
          <w:i/>
        </w:rPr>
        <w:t>Mediterr</w:t>
      </w:r>
      <w:proofErr w:type="spellEnd"/>
      <w:r w:rsidRPr="004962DE">
        <w:rPr>
          <w:rFonts w:asciiTheme="majorHAnsi" w:hAnsiTheme="majorHAnsi" w:cstheme="majorHAnsi"/>
          <w:i/>
        </w:rPr>
        <w:t xml:space="preserve"> Bot</w:t>
      </w:r>
      <w:r w:rsidRPr="004962DE">
        <w:rPr>
          <w:rFonts w:asciiTheme="majorHAnsi" w:hAnsiTheme="majorHAnsi" w:cstheme="majorHAnsi"/>
        </w:rPr>
        <w:t>. 2021</w:t>
      </w:r>
      <w:proofErr w:type="gramStart"/>
      <w:r w:rsidRPr="004962DE">
        <w:rPr>
          <w:rFonts w:asciiTheme="majorHAnsi" w:hAnsiTheme="majorHAnsi" w:cstheme="majorHAnsi"/>
        </w:rPr>
        <w:t>;42:e67360</w:t>
      </w:r>
      <w:proofErr w:type="gramEnd"/>
      <w:r w:rsidRPr="004962DE">
        <w:rPr>
          <w:rFonts w:asciiTheme="majorHAnsi" w:hAnsiTheme="majorHAnsi" w:cstheme="majorHAnsi"/>
        </w:rPr>
        <w:t>. doi:10.5209/mbot.67360</w:t>
      </w:r>
    </w:p>
    <w:p w14:paraId="41D21638" w14:textId="77777777" w:rsidR="00644B13" w:rsidRPr="004962DE" w:rsidRDefault="00644B13">
      <w:pPr>
        <w:pStyle w:val="CitaviBibliographyEntry"/>
        <w:rPr>
          <w:rFonts w:asciiTheme="majorHAnsi" w:hAnsiTheme="majorHAnsi" w:cstheme="majorHAnsi"/>
        </w:rPr>
      </w:pPr>
      <w:r w:rsidRPr="004962DE">
        <w:rPr>
          <w:rFonts w:asciiTheme="majorHAnsi" w:hAnsiTheme="majorHAnsi" w:cstheme="majorHAnsi"/>
        </w:rPr>
        <w:t>8.</w:t>
      </w:r>
      <w:r w:rsidRPr="004962DE">
        <w:rPr>
          <w:rFonts w:asciiTheme="majorHAnsi" w:hAnsiTheme="majorHAnsi" w:cstheme="majorHAnsi"/>
        </w:rPr>
        <w:tab/>
      </w:r>
      <w:bookmarkStart w:id="8" w:name="_CTVL0010f636db7b39f44b8847ed95c162eecfc"/>
      <w:r w:rsidRPr="004962DE">
        <w:rPr>
          <w:rFonts w:asciiTheme="majorHAnsi" w:hAnsiTheme="majorHAnsi" w:cstheme="majorHAnsi"/>
        </w:rPr>
        <w:t xml:space="preserve">Novara C, </w:t>
      </w:r>
      <w:proofErr w:type="spellStart"/>
      <w:r w:rsidRPr="004962DE">
        <w:rPr>
          <w:rFonts w:asciiTheme="majorHAnsi" w:hAnsiTheme="majorHAnsi" w:cstheme="majorHAnsi"/>
        </w:rPr>
        <w:t>Falzoi</w:t>
      </w:r>
      <w:proofErr w:type="spellEnd"/>
      <w:r w:rsidRPr="004962DE">
        <w:rPr>
          <w:rFonts w:asciiTheme="majorHAnsi" w:hAnsiTheme="majorHAnsi" w:cstheme="majorHAnsi"/>
        </w:rPr>
        <w:t xml:space="preserve"> S, La </w:t>
      </w:r>
      <w:proofErr w:type="spellStart"/>
      <w:r w:rsidRPr="004962DE">
        <w:rPr>
          <w:rFonts w:asciiTheme="majorHAnsi" w:hAnsiTheme="majorHAnsi" w:cstheme="majorHAnsi"/>
        </w:rPr>
        <w:t>Morgia</w:t>
      </w:r>
      <w:proofErr w:type="spellEnd"/>
      <w:r w:rsidRPr="004962DE">
        <w:rPr>
          <w:rFonts w:asciiTheme="majorHAnsi" w:hAnsiTheme="majorHAnsi" w:cstheme="majorHAnsi"/>
        </w:rPr>
        <w:t xml:space="preserve"> V, </w:t>
      </w:r>
      <w:proofErr w:type="spellStart"/>
      <w:r w:rsidRPr="004962DE">
        <w:rPr>
          <w:rFonts w:asciiTheme="majorHAnsi" w:hAnsiTheme="majorHAnsi" w:cstheme="majorHAnsi"/>
        </w:rPr>
        <w:t>Spanna</w:t>
      </w:r>
      <w:proofErr w:type="spellEnd"/>
      <w:r w:rsidRPr="004962DE">
        <w:rPr>
          <w:rFonts w:asciiTheme="majorHAnsi" w:hAnsiTheme="majorHAnsi" w:cstheme="majorHAnsi"/>
        </w:rPr>
        <w:t xml:space="preserve"> F, </w:t>
      </w:r>
      <w:proofErr w:type="spellStart"/>
      <w:r w:rsidRPr="004962DE">
        <w:rPr>
          <w:rFonts w:asciiTheme="majorHAnsi" w:hAnsiTheme="majorHAnsi" w:cstheme="majorHAnsi"/>
        </w:rPr>
        <w:t>Siniscalco</w:t>
      </w:r>
      <w:proofErr w:type="spellEnd"/>
      <w:r w:rsidRPr="004962DE">
        <w:rPr>
          <w:rFonts w:asciiTheme="majorHAnsi" w:hAnsiTheme="majorHAnsi" w:cstheme="majorHAnsi"/>
        </w:rPr>
        <w:t xml:space="preserve"> C. Modelling the pollen season start in Corylus </w:t>
      </w:r>
      <w:proofErr w:type="spellStart"/>
      <w:r w:rsidRPr="004962DE">
        <w:rPr>
          <w:rFonts w:asciiTheme="majorHAnsi" w:hAnsiTheme="majorHAnsi" w:cstheme="majorHAnsi"/>
        </w:rPr>
        <w:t>avellana</w:t>
      </w:r>
      <w:proofErr w:type="spellEnd"/>
      <w:r w:rsidRPr="004962DE">
        <w:rPr>
          <w:rFonts w:asciiTheme="majorHAnsi" w:hAnsiTheme="majorHAnsi" w:cstheme="majorHAnsi"/>
        </w:rPr>
        <w:t xml:space="preserve"> and </w:t>
      </w:r>
      <w:proofErr w:type="spellStart"/>
      <w:r w:rsidRPr="004962DE">
        <w:rPr>
          <w:rFonts w:asciiTheme="majorHAnsi" w:hAnsiTheme="majorHAnsi" w:cstheme="majorHAnsi"/>
        </w:rPr>
        <w:t>Alnus</w:t>
      </w:r>
      <w:proofErr w:type="spellEnd"/>
      <w:r w:rsidRPr="004962DE">
        <w:rPr>
          <w:rFonts w:asciiTheme="majorHAnsi" w:hAnsiTheme="majorHAnsi" w:cstheme="majorHAnsi"/>
        </w:rPr>
        <w:t xml:space="preserve"> </w:t>
      </w:r>
      <w:proofErr w:type="spellStart"/>
      <w:r w:rsidRPr="004962DE">
        <w:rPr>
          <w:rFonts w:asciiTheme="majorHAnsi" w:hAnsiTheme="majorHAnsi" w:cstheme="majorHAnsi"/>
        </w:rPr>
        <w:t>glutinosa</w:t>
      </w:r>
      <w:proofErr w:type="spellEnd"/>
      <w:r w:rsidRPr="004962DE">
        <w:rPr>
          <w:rFonts w:asciiTheme="majorHAnsi" w:hAnsiTheme="majorHAnsi" w:cstheme="majorHAnsi"/>
        </w:rPr>
        <w:t>.</w:t>
      </w:r>
      <w:bookmarkEnd w:id="8"/>
      <w:r w:rsidRPr="004962DE">
        <w:rPr>
          <w:rFonts w:asciiTheme="majorHAnsi" w:hAnsiTheme="majorHAnsi" w:cstheme="majorHAnsi"/>
        </w:rPr>
        <w:t xml:space="preserve"> </w:t>
      </w:r>
      <w:proofErr w:type="spellStart"/>
      <w:r w:rsidRPr="004962DE">
        <w:rPr>
          <w:rFonts w:asciiTheme="majorHAnsi" w:hAnsiTheme="majorHAnsi" w:cstheme="majorHAnsi"/>
          <w:i/>
        </w:rPr>
        <w:t>Aerobiologia</w:t>
      </w:r>
      <w:proofErr w:type="spellEnd"/>
      <w:r w:rsidRPr="004962DE">
        <w:rPr>
          <w:rFonts w:asciiTheme="majorHAnsi" w:hAnsiTheme="majorHAnsi" w:cstheme="majorHAnsi"/>
        </w:rPr>
        <w:t>. 2016;32(3):555-569. doi:10.1007/s10453-016-9432-8</w:t>
      </w:r>
    </w:p>
    <w:p w14:paraId="33AB40D4" w14:textId="77777777" w:rsidR="00644B13" w:rsidRPr="004962DE" w:rsidRDefault="00644B13">
      <w:pPr>
        <w:pStyle w:val="CitaviBibliographyEntry"/>
        <w:rPr>
          <w:rFonts w:asciiTheme="majorHAnsi" w:hAnsiTheme="majorHAnsi" w:cstheme="majorHAnsi"/>
        </w:rPr>
      </w:pPr>
      <w:r w:rsidRPr="004962DE">
        <w:rPr>
          <w:rFonts w:asciiTheme="majorHAnsi" w:hAnsiTheme="majorHAnsi" w:cstheme="majorHAnsi"/>
        </w:rPr>
        <w:t>9.</w:t>
      </w:r>
      <w:r w:rsidRPr="004962DE">
        <w:rPr>
          <w:rFonts w:asciiTheme="majorHAnsi" w:hAnsiTheme="majorHAnsi" w:cstheme="majorHAnsi"/>
        </w:rPr>
        <w:tab/>
      </w:r>
      <w:bookmarkStart w:id="9" w:name="_CTVL001bfda2a38f933407e84588aeccec43580"/>
      <w:proofErr w:type="spellStart"/>
      <w:r w:rsidRPr="004962DE">
        <w:rPr>
          <w:rFonts w:asciiTheme="majorHAnsi" w:hAnsiTheme="majorHAnsi" w:cstheme="majorHAnsi"/>
        </w:rPr>
        <w:t>Jato</w:t>
      </w:r>
      <w:proofErr w:type="spellEnd"/>
      <w:r w:rsidRPr="004962DE">
        <w:rPr>
          <w:rFonts w:asciiTheme="majorHAnsi" w:hAnsiTheme="majorHAnsi" w:cstheme="majorHAnsi"/>
        </w:rPr>
        <w:t xml:space="preserve"> MV, Rodríguez-</w:t>
      </w:r>
      <w:proofErr w:type="spellStart"/>
      <w:r w:rsidRPr="004962DE">
        <w:rPr>
          <w:rFonts w:asciiTheme="majorHAnsi" w:hAnsiTheme="majorHAnsi" w:cstheme="majorHAnsi"/>
        </w:rPr>
        <w:t>Rajo</w:t>
      </w:r>
      <w:proofErr w:type="spellEnd"/>
      <w:r w:rsidRPr="004962DE">
        <w:rPr>
          <w:rFonts w:asciiTheme="majorHAnsi" w:hAnsiTheme="majorHAnsi" w:cstheme="majorHAnsi"/>
        </w:rPr>
        <w:t xml:space="preserve"> FJ, </w:t>
      </w:r>
      <w:proofErr w:type="spellStart"/>
      <w:r w:rsidRPr="004962DE">
        <w:rPr>
          <w:rFonts w:asciiTheme="majorHAnsi" w:hAnsiTheme="majorHAnsi" w:cstheme="majorHAnsi"/>
        </w:rPr>
        <w:t>Aira</w:t>
      </w:r>
      <w:proofErr w:type="spellEnd"/>
      <w:r w:rsidRPr="004962DE">
        <w:rPr>
          <w:rFonts w:asciiTheme="majorHAnsi" w:hAnsiTheme="majorHAnsi" w:cstheme="majorHAnsi"/>
        </w:rPr>
        <w:t xml:space="preserve"> MJ, </w:t>
      </w:r>
      <w:proofErr w:type="spellStart"/>
      <w:r w:rsidRPr="004962DE">
        <w:rPr>
          <w:rFonts w:asciiTheme="majorHAnsi" w:hAnsiTheme="majorHAnsi" w:cstheme="majorHAnsi"/>
        </w:rPr>
        <w:t>Tedeschini</w:t>
      </w:r>
      <w:proofErr w:type="spellEnd"/>
      <w:r w:rsidRPr="004962DE">
        <w:rPr>
          <w:rFonts w:asciiTheme="majorHAnsi" w:hAnsiTheme="majorHAnsi" w:cstheme="majorHAnsi"/>
        </w:rPr>
        <w:t xml:space="preserve"> E, </w:t>
      </w:r>
      <w:proofErr w:type="spellStart"/>
      <w:r w:rsidRPr="004962DE">
        <w:rPr>
          <w:rFonts w:asciiTheme="majorHAnsi" w:hAnsiTheme="majorHAnsi" w:cstheme="majorHAnsi"/>
        </w:rPr>
        <w:t>Frenguelli</w:t>
      </w:r>
      <w:proofErr w:type="spellEnd"/>
      <w:r w:rsidRPr="004962DE">
        <w:rPr>
          <w:rFonts w:asciiTheme="majorHAnsi" w:hAnsiTheme="majorHAnsi" w:cstheme="majorHAnsi"/>
        </w:rPr>
        <w:t xml:space="preserve"> G. Differences in atmospheric trees pollen seasons in winter, spring and summer in two European geographic areas, Spain and Italy.</w:t>
      </w:r>
      <w:bookmarkEnd w:id="9"/>
      <w:r w:rsidRPr="004962DE">
        <w:rPr>
          <w:rFonts w:asciiTheme="majorHAnsi" w:hAnsiTheme="majorHAnsi" w:cstheme="majorHAnsi"/>
        </w:rPr>
        <w:t xml:space="preserve"> </w:t>
      </w:r>
      <w:proofErr w:type="spellStart"/>
      <w:r w:rsidRPr="004962DE">
        <w:rPr>
          <w:rFonts w:asciiTheme="majorHAnsi" w:hAnsiTheme="majorHAnsi" w:cstheme="majorHAnsi"/>
          <w:i/>
        </w:rPr>
        <w:t>Aerobiologia</w:t>
      </w:r>
      <w:proofErr w:type="spellEnd"/>
      <w:r w:rsidRPr="004962DE">
        <w:rPr>
          <w:rFonts w:asciiTheme="majorHAnsi" w:hAnsiTheme="majorHAnsi" w:cstheme="majorHAnsi"/>
        </w:rPr>
        <w:t>. 2013;29(2):263-278. doi:10.1007/s10453-012-9278-7</w:t>
      </w:r>
    </w:p>
    <w:p w14:paraId="4BE2E0BA" w14:textId="77777777" w:rsidR="00644B13" w:rsidRPr="004962DE" w:rsidRDefault="00644B13">
      <w:pPr>
        <w:pStyle w:val="CitaviBibliographyEntry"/>
        <w:rPr>
          <w:rFonts w:asciiTheme="majorHAnsi" w:hAnsiTheme="majorHAnsi" w:cstheme="majorHAnsi"/>
        </w:rPr>
      </w:pPr>
      <w:r w:rsidRPr="004962DE">
        <w:rPr>
          <w:rFonts w:asciiTheme="majorHAnsi" w:hAnsiTheme="majorHAnsi" w:cstheme="majorHAnsi"/>
        </w:rPr>
        <w:t>10.</w:t>
      </w:r>
      <w:r w:rsidRPr="004962DE">
        <w:rPr>
          <w:rFonts w:asciiTheme="majorHAnsi" w:hAnsiTheme="majorHAnsi" w:cstheme="majorHAnsi"/>
        </w:rPr>
        <w:tab/>
      </w:r>
      <w:bookmarkStart w:id="10" w:name="_CTVL0019a777368c7d448e6b6731f417c67c799"/>
      <w:r w:rsidRPr="004962DE">
        <w:rPr>
          <w:rFonts w:asciiTheme="majorHAnsi" w:hAnsiTheme="majorHAnsi" w:cstheme="majorHAnsi"/>
        </w:rPr>
        <w:t xml:space="preserve">Bergmann K-C, </w:t>
      </w:r>
      <w:proofErr w:type="spellStart"/>
      <w:r w:rsidRPr="004962DE">
        <w:rPr>
          <w:rFonts w:asciiTheme="majorHAnsi" w:hAnsiTheme="majorHAnsi" w:cstheme="majorHAnsi"/>
        </w:rPr>
        <w:t>Buters</w:t>
      </w:r>
      <w:proofErr w:type="spellEnd"/>
      <w:r w:rsidRPr="004962DE">
        <w:rPr>
          <w:rFonts w:asciiTheme="majorHAnsi" w:hAnsiTheme="majorHAnsi" w:cstheme="majorHAnsi"/>
        </w:rPr>
        <w:t xml:space="preserve"> J, </w:t>
      </w:r>
      <w:proofErr w:type="spellStart"/>
      <w:r w:rsidRPr="004962DE">
        <w:rPr>
          <w:rFonts w:asciiTheme="majorHAnsi" w:hAnsiTheme="majorHAnsi" w:cstheme="majorHAnsi"/>
        </w:rPr>
        <w:t>Karatzas</w:t>
      </w:r>
      <w:proofErr w:type="spellEnd"/>
      <w:r w:rsidRPr="004962DE">
        <w:rPr>
          <w:rFonts w:asciiTheme="majorHAnsi" w:hAnsiTheme="majorHAnsi" w:cstheme="majorHAnsi"/>
        </w:rPr>
        <w:t xml:space="preserve"> K, et al. The development of birch pollen seasons over 30 years in Munich, Germany-An EAACI Task Force report.</w:t>
      </w:r>
      <w:bookmarkEnd w:id="10"/>
      <w:r w:rsidRPr="004962DE">
        <w:rPr>
          <w:rFonts w:asciiTheme="majorHAnsi" w:hAnsiTheme="majorHAnsi" w:cstheme="majorHAnsi"/>
        </w:rPr>
        <w:t xml:space="preserve"> </w:t>
      </w:r>
      <w:r w:rsidRPr="004962DE">
        <w:rPr>
          <w:rFonts w:asciiTheme="majorHAnsi" w:hAnsiTheme="majorHAnsi" w:cstheme="majorHAnsi"/>
          <w:i/>
        </w:rPr>
        <w:t>Allergy</w:t>
      </w:r>
      <w:r w:rsidRPr="004962DE">
        <w:rPr>
          <w:rFonts w:asciiTheme="majorHAnsi" w:hAnsiTheme="majorHAnsi" w:cstheme="majorHAnsi"/>
        </w:rPr>
        <w:t>. 2020;75(12):3024-3026. doi:10.1111/all.14470</w:t>
      </w:r>
    </w:p>
    <w:p w14:paraId="59D425FF" w14:textId="77777777" w:rsidR="00644B13" w:rsidRPr="004962DE" w:rsidRDefault="00644B13">
      <w:pPr>
        <w:pStyle w:val="CitaviBibliographyEntry"/>
        <w:rPr>
          <w:rFonts w:asciiTheme="majorHAnsi" w:hAnsiTheme="majorHAnsi" w:cstheme="majorHAnsi"/>
        </w:rPr>
      </w:pPr>
      <w:r w:rsidRPr="004962DE">
        <w:rPr>
          <w:rFonts w:asciiTheme="majorHAnsi" w:hAnsiTheme="majorHAnsi" w:cstheme="majorHAnsi"/>
        </w:rPr>
        <w:t>11.</w:t>
      </w:r>
      <w:r w:rsidRPr="004962DE">
        <w:rPr>
          <w:rFonts w:asciiTheme="majorHAnsi" w:hAnsiTheme="majorHAnsi" w:cstheme="majorHAnsi"/>
        </w:rPr>
        <w:tab/>
      </w:r>
      <w:bookmarkStart w:id="11" w:name="_CTVL0012ec2f8554c214783bcccae32c422f173"/>
      <w:r w:rsidRPr="004962DE">
        <w:rPr>
          <w:rFonts w:asciiTheme="majorHAnsi" w:hAnsiTheme="majorHAnsi" w:cstheme="majorHAnsi"/>
        </w:rPr>
        <w:t xml:space="preserve">Adams-Groom B, Selby K, </w:t>
      </w:r>
      <w:proofErr w:type="spellStart"/>
      <w:r w:rsidRPr="004962DE">
        <w:rPr>
          <w:rFonts w:asciiTheme="majorHAnsi" w:hAnsiTheme="majorHAnsi" w:cstheme="majorHAnsi"/>
        </w:rPr>
        <w:t>Derrett</w:t>
      </w:r>
      <w:proofErr w:type="spellEnd"/>
      <w:r w:rsidRPr="004962DE">
        <w:rPr>
          <w:rFonts w:asciiTheme="majorHAnsi" w:hAnsiTheme="majorHAnsi" w:cstheme="majorHAnsi"/>
        </w:rPr>
        <w:t xml:space="preserve"> S, et al. Pollen season trends as markers of climate change impact: </w:t>
      </w:r>
      <w:proofErr w:type="spellStart"/>
      <w:r w:rsidRPr="004962DE">
        <w:rPr>
          <w:rFonts w:asciiTheme="majorHAnsi" w:hAnsiTheme="majorHAnsi" w:cstheme="majorHAnsi"/>
        </w:rPr>
        <w:t>Betula</w:t>
      </w:r>
      <w:proofErr w:type="spellEnd"/>
      <w:r w:rsidRPr="004962DE">
        <w:rPr>
          <w:rFonts w:asciiTheme="majorHAnsi" w:hAnsiTheme="majorHAnsi" w:cstheme="majorHAnsi"/>
        </w:rPr>
        <w:t xml:space="preserve">, </w:t>
      </w:r>
      <w:proofErr w:type="spellStart"/>
      <w:r w:rsidRPr="004962DE">
        <w:rPr>
          <w:rFonts w:asciiTheme="majorHAnsi" w:hAnsiTheme="majorHAnsi" w:cstheme="majorHAnsi"/>
        </w:rPr>
        <w:t>Quercus</w:t>
      </w:r>
      <w:proofErr w:type="spellEnd"/>
      <w:r w:rsidRPr="004962DE">
        <w:rPr>
          <w:rFonts w:asciiTheme="majorHAnsi" w:hAnsiTheme="majorHAnsi" w:cstheme="majorHAnsi"/>
        </w:rPr>
        <w:t xml:space="preserve"> and </w:t>
      </w:r>
      <w:proofErr w:type="spellStart"/>
      <w:r w:rsidRPr="004962DE">
        <w:rPr>
          <w:rFonts w:asciiTheme="majorHAnsi" w:hAnsiTheme="majorHAnsi" w:cstheme="majorHAnsi"/>
        </w:rPr>
        <w:t>Poaceae</w:t>
      </w:r>
      <w:proofErr w:type="spellEnd"/>
      <w:r w:rsidRPr="004962DE">
        <w:rPr>
          <w:rFonts w:asciiTheme="majorHAnsi" w:hAnsiTheme="majorHAnsi" w:cstheme="majorHAnsi"/>
        </w:rPr>
        <w:t>.</w:t>
      </w:r>
      <w:bookmarkEnd w:id="11"/>
      <w:r w:rsidRPr="004962DE">
        <w:rPr>
          <w:rFonts w:asciiTheme="majorHAnsi" w:hAnsiTheme="majorHAnsi" w:cstheme="majorHAnsi"/>
        </w:rPr>
        <w:t xml:space="preserve"> </w:t>
      </w:r>
      <w:r w:rsidRPr="004962DE">
        <w:rPr>
          <w:rFonts w:asciiTheme="majorHAnsi" w:hAnsiTheme="majorHAnsi" w:cstheme="majorHAnsi"/>
          <w:i/>
        </w:rPr>
        <w:t>Sci Total Environ</w:t>
      </w:r>
      <w:r w:rsidRPr="004962DE">
        <w:rPr>
          <w:rFonts w:asciiTheme="majorHAnsi" w:hAnsiTheme="majorHAnsi" w:cstheme="majorHAnsi"/>
        </w:rPr>
        <w:t>. 2022</w:t>
      </w:r>
      <w:proofErr w:type="gramStart"/>
      <w:r w:rsidRPr="004962DE">
        <w:rPr>
          <w:rFonts w:asciiTheme="majorHAnsi" w:hAnsiTheme="majorHAnsi" w:cstheme="majorHAnsi"/>
        </w:rPr>
        <w:t>;831:154882</w:t>
      </w:r>
      <w:proofErr w:type="gramEnd"/>
      <w:r w:rsidRPr="004962DE">
        <w:rPr>
          <w:rFonts w:asciiTheme="majorHAnsi" w:hAnsiTheme="majorHAnsi" w:cstheme="majorHAnsi"/>
        </w:rPr>
        <w:t>. doi:10.1016/j.scitotenv.2022.154882</w:t>
      </w:r>
    </w:p>
    <w:p w14:paraId="3AC28D17" w14:textId="77777777" w:rsidR="00644B13" w:rsidRPr="004962DE" w:rsidRDefault="00644B13">
      <w:pPr>
        <w:pStyle w:val="CitaviBibliographyEntry"/>
        <w:rPr>
          <w:rFonts w:asciiTheme="majorHAnsi" w:hAnsiTheme="majorHAnsi" w:cstheme="majorHAnsi"/>
        </w:rPr>
      </w:pPr>
      <w:r w:rsidRPr="004962DE">
        <w:rPr>
          <w:rFonts w:asciiTheme="majorHAnsi" w:hAnsiTheme="majorHAnsi" w:cstheme="majorHAnsi"/>
        </w:rPr>
        <w:t>12.</w:t>
      </w:r>
      <w:r w:rsidRPr="004962DE">
        <w:rPr>
          <w:rFonts w:asciiTheme="majorHAnsi" w:hAnsiTheme="majorHAnsi" w:cstheme="majorHAnsi"/>
        </w:rPr>
        <w:tab/>
      </w:r>
      <w:bookmarkStart w:id="12" w:name="_CTVL0010ab184eda63c49ef83e395edf6bb7ff2"/>
      <w:proofErr w:type="spellStart"/>
      <w:r w:rsidRPr="004962DE">
        <w:rPr>
          <w:rFonts w:asciiTheme="majorHAnsi" w:hAnsiTheme="majorHAnsi" w:cstheme="majorHAnsi"/>
        </w:rPr>
        <w:t>Subiza</w:t>
      </w:r>
      <w:proofErr w:type="spellEnd"/>
      <w:r w:rsidRPr="004962DE">
        <w:rPr>
          <w:rFonts w:asciiTheme="majorHAnsi" w:hAnsiTheme="majorHAnsi" w:cstheme="majorHAnsi"/>
        </w:rPr>
        <w:t xml:space="preserve"> J, Cabrera M, </w:t>
      </w:r>
      <w:proofErr w:type="spellStart"/>
      <w:r w:rsidRPr="004962DE">
        <w:rPr>
          <w:rFonts w:asciiTheme="majorHAnsi" w:hAnsiTheme="majorHAnsi" w:cstheme="majorHAnsi"/>
        </w:rPr>
        <w:t>Jm</w:t>
      </w:r>
      <w:proofErr w:type="spellEnd"/>
      <w:r w:rsidRPr="004962DE">
        <w:rPr>
          <w:rFonts w:asciiTheme="majorHAnsi" w:hAnsiTheme="majorHAnsi" w:cstheme="majorHAnsi"/>
        </w:rPr>
        <w:t xml:space="preserve"> C-R, </w:t>
      </w:r>
      <w:proofErr w:type="spellStart"/>
      <w:r w:rsidRPr="004962DE">
        <w:rPr>
          <w:rFonts w:asciiTheme="majorHAnsi" w:hAnsiTheme="majorHAnsi" w:cstheme="majorHAnsi"/>
        </w:rPr>
        <w:t>Jc</w:t>
      </w:r>
      <w:proofErr w:type="spellEnd"/>
      <w:r w:rsidRPr="004962DE">
        <w:rPr>
          <w:rFonts w:asciiTheme="majorHAnsi" w:hAnsiTheme="majorHAnsi" w:cstheme="majorHAnsi"/>
        </w:rPr>
        <w:t xml:space="preserve"> C, </w:t>
      </w:r>
      <w:proofErr w:type="spellStart"/>
      <w:r w:rsidRPr="004962DE">
        <w:rPr>
          <w:rFonts w:asciiTheme="majorHAnsi" w:hAnsiTheme="majorHAnsi" w:cstheme="majorHAnsi"/>
        </w:rPr>
        <w:t>Mj</w:t>
      </w:r>
      <w:proofErr w:type="spellEnd"/>
      <w:r w:rsidRPr="004962DE">
        <w:rPr>
          <w:rFonts w:asciiTheme="majorHAnsi" w:hAnsiTheme="majorHAnsi" w:cstheme="majorHAnsi"/>
        </w:rPr>
        <w:t xml:space="preserve"> N. Influence of climate change on airborne pollen concentrations in Madrid, 1979-2018.</w:t>
      </w:r>
      <w:bookmarkEnd w:id="12"/>
      <w:r w:rsidRPr="004962DE">
        <w:rPr>
          <w:rFonts w:asciiTheme="majorHAnsi" w:hAnsiTheme="majorHAnsi" w:cstheme="majorHAnsi"/>
        </w:rPr>
        <w:t xml:space="preserve"> </w:t>
      </w:r>
      <w:r w:rsidRPr="004962DE">
        <w:rPr>
          <w:rFonts w:asciiTheme="majorHAnsi" w:hAnsiTheme="majorHAnsi" w:cstheme="majorHAnsi"/>
          <w:i/>
        </w:rPr>
        <w:t>Clin Exp Allergy</w:t>
      </w:r>
      <w:r w:rsidRPr="004962DE">
        <w:rPr>
          <w:rFonts w:asciiTheme="majorHAnsi" w:hAnsiTheme="majorHAnsi" w:cstheme="majorHAnsi"/>
        </w:rPr>
        <w:t>. 2022;52(4):574-577. doi:10.1111/cea.14082</w:t>
      </w:r>
    </w:p>
    <w:p w14:paraId="54AB82F2" w14:textId="77777777" w:rsidR="00644B13" w:rsidRPr="004962DE" w:rsidRDefault="00644B13">
      <w:pPr>
        <w:pStyle w:val="CitaviBibliographyEntry"/>
        <w:rPr>
          <w:rFonts w:asciiTheme="majorHAnsi" w:hAnsiTheme="majorHAnsi" w:cstheme="majorHAnsi"/>
        </w:rPr>
      </w:pPr>
      <w:r w:rsidRPr="004962DE">
        <w:rPr>
          <w:rFonts w:asciiTheme="majorHAnsi" w:hAnsiTheme="majorHAnsi" w:cstheme="majorHAnsi"/>
        </w:rPr>
        <w:t>13.</w:t>
      </w:r>
      <w:r w:rsidRPr="004962DE">
        <w:rPr>
          <w:rFonts w:asciiTheme="majorHAnsi" w:hAnsiTheme="majorHAnsi" w:cstheme="majorHAnsi"/>
        </w:rPr>
        <w:tab/>
      </w:r>
      <w:bookmarkStart w:id="13" w:name="_CTVL001671df6fbffe749f88ce758780604d610"/>
      <w:proofErr w:type="spellStart"/>
      <w:r w:rsidRPr="004962DE">
        <w:rPr>
          <w:rFonts w:asciiTheme="majorHAnsi" w:hAnsiTheme="majorHAnsi" w:cstheme="majorHAnsi"/>
        </w:rPr>
        <w:t>Rojo</w:t>
      </w:r>
      <w:proofErr w:type="spellEnd"/>
      <w:r w:rsidRPr="004962DE">
        <w:rPr>
          <w:rFonts w:asciiTheme="majorHAnsi" w:hAnsiTheme="majorHAnsi" w:cstheme="majorHAnsi"/>
        </w:rPr>
        <w:t xml:space="preserve"> J, </w:t>
      </w:r>
      <w:proofErr w:type="spellStart"/>
      <w:r w:rsidRPr="004962DE">
        <w:rPr>
          <w:rFonts w:asciiTheme="majorHAnsi" w:hAnsiTheme="majorHAnsi" w:cstheme="majorHAnsi"/>
        </w:rPr>
        <w:t>Picornell</w:t>
      </w:r>
      <w:proofErr w:type="spellEnd"/>
      <w:r w:rsidRPr="004962DE">
        <w:rPr>
          <w:rFonts w:asciiTheme="majorHAnsi" w:hAnsiTheme="majorHAnsi" w:cstheme="majorHAnsi"/>
        </w:rPr>
        <w:t xml:space="preserve"> A, </w:t>
      </w:r>
      <w:proofErr w:type="spellStart"/>
      <w:r w:rsidRPr="004962DE">
        <w:rPr>
          <w:rFonts w:asciiTheme="majorHAnsi" w:hAnsiTheme="majorHAnsi" w:cstheme="majorHAnsi"/>
        </w:rPr>
        <w:t>Oteros</w:t>
      </w:r>
      <w:proofErr w:type="spellEnd"/>
      <w:r w:rsidRPr="004962DE">
        <w:rPr>
          <w:rFonts w:asciiTheme="majorHAnsi" w:hAnsiTheme="majorHAnsi" w:cstheme="majorHAnsi"/>
        </w:rPr>
        <w:t xml:space="preserve"> J, et al. Consequences of climate change on airborne pollen in Bavaria, Central Europe.</w:t>
      </w:r>
      <w:bookmarkEnd w:id="13"/>
      <w:r w:rsidRPr="004962DE">
        <w:rPr>
          <w:rFonts w:asciiTheme="majorHAnsi" w:hAnsiTheme="majorHAnsi" w:cstheme="majorHAnsi"/>
        </w:rPr>
        <w:t xml:space="preserve"> </w:t>
      </w:r>
      <w:r w:rsidRPr="004962DE">
        <w:rPr>
          <w:rFonts w:asciiTheme="majorHAnsi" w:hAnsiTheme="majorHAnsi" w:cstheme="majorHAnsi"/>
          <w:i/>
        </w:rPr>
        <w:t>Reg Environ Change</w:t>
      </w:r>
      <w:r w:rsidRPr="004962DE">
        <w:rPr>
          <w:rFonts w:asciiTheme="majorHAnsi" w:hAnsiTheme="majorHAnsi" w:cstheme="majorHAnsi"/>
        </w:rPr>
        <w:t>. 2021;21(1). doi:10.1007/s10113-020-01729-z</w:t>
      </w:r>
    </w:p>
    <w:p w14:paraId="52CB64B7" w14:textId="77777777" w:rsidR="00644B13" w:rsidRPr="004962DE" w:rsidRDefault="00644B13">
      <w:pPr>
        <w:pStyle w:val="CitaviBibliographyEntry"/>
        <w:rPr>
          <w:rFonts w:asciiTheme="majorHAnsi" w:hAnsiTheme="majorHAnsi" w:cstheme="majorHAnsi"/>
        </w:rPr>
      </w:pPr>
      <w:r w:rsidRPr="004962DE">
        <w:rPr>
          <w:rFonts w:asciiTheme="majorHAnsi" w:hAnsiTheme="majorHAnsi" w:cstheme="majorHAnsi"/>
        </w:rPr>
        <w:t>14.</w:t>
      </w:r>
      <w:r w:rsidRPr="004962DE">
        <w:rPr>
          <w:rFonts w:asciiTheme="majorHAnsi" w:hAnsiTheme="majorHAnsi" w:cstheme="majorHAnsi"/>
        </w:rPr>
        <w:tab/>
      </w:r>
      <w:bookmarkStart w:id="14" w:name="_CTVL0014f640815f807446f983da3a73854d1b0"/>
      <w:proofErr w:type="spellStart"/>
      <w:r w:rsidRPr="004962DE">
        <w:rPr>
          <w:rFonts w:asciiTheme="majorHAnsi" w:hAnsiTheme="majorHAnsi" w:cstheme="majorHAnsi"/>
        </w:rPr>
        <w:t>Pfaar</w:t>
      </w:r>
      <w:proofErr w:type="spellEnd"/>
      <w:r w:rsidRPr="004962DE">
        <w:rPr>
          <w:rFonts w:asciiTheme="majorHAnsi" w:hAnsiTheme="majorHAnsi" w:cstheme="majorHAnsi"/>
        </w:rPr>
        <w:t xml:space="preserve"> O, </w:t>
      </w:r>
      <w:proofErr w:type="spellStart"/>
      <w:r w:rsidRPr="004962DE">
        <w:rPr>
          <w:rFonts w:asciiTheme="majorHAnsi" w:hAnsiTheme="majorHAnsi" w:cstheme="majorHAnsi"/>
        </w:rPr>
        <w:t>Bastl</w:t>
      </w:r>
      <w:proofErr w:type="spellEnd"/>
      <w:r w:rsidRPr="004962DE">
        <w:rPr>
          <w:rFonts w:asciiTheme="majorHAnsi" w:hAnsiTheme="majorHAnsi" w:cstheme="majorHAnsi"/>
        </w:rPr>
        <w:t xml:space="preserve"> K, Berger U, et al. Defining pollen exposure times for clinical trials of allergen immunotherapy for pollen-induced </w:t>
      </w:r>
      <w:proofErr w:type="spellStart"/>
      <w:r w:rsidRPr="004962DE">
        <w:rPr>
          <w:rFonts w:asciiTheme="majorHAnsi" w:hAnsiTheme="majorHAnsi" w:cstheme="majorHAnsi"/>
        </w:rPr>
        <w:t>rhinoconjunctivitis</w:t>
      </w:r>
      <w:proofErr w:type="spellEnd"/>
      <w:r w:rsidRPr="004962DE">
        <w:rPr>
          <w:rFonts w:asciiTheme="majorHAnsi" w:hAnsiTheme="majorHAnsi" w:cstheme="majorHAnsi"/>
        </w:rPr>
        <w:t xml:space="preserve"> - an EAACI position paper.</w:t>
      </w:r>
      <w:bookmarkEnd w:id="14"/>
      <w:r w:rsidRPr="004962DE">
        <w:rPr>
          <w:rFonts w:asciiTheme="majorHAnsi" w:hAnsiTheme="majorHAnsi" w:cstheme="majorHAnsi"/>
        </w:rPr>
        <w:t xml:space="preserve"> </w:t>
      </w:r>
      <w:r w:rsidRPr="004962DE">
        <w:rPr>
          <w:rFonts w:asciiTheme="majorHAnsi" w:hAnsiTheme="majorHAnsi" w:cstheme="majorHAnsi"/>
          <w:i/>
        </w:rPr>
        <w:t>Allergy</w:t>
      </w:r>
      <w:r w:rsidRPr="004962DE">
        <w:rPr>
          <w:rFonts w:asciiTheme="majorHAnsi" w:hAnsiTheme="majorHAnsi" w:cstheme="majorHAnsi"/>
        </w:rPr>
        <w:t>. 2017;72(5):713-722. doi:10.1111/all.13092</w:t>
      </w:r>
    </w:p>
    <w:p w14:paraId="5FE3A269" w14:textId="77777777" w:rsidR="00644B13" w:rsidRPr="004962DE" w:rsidRDefault="00644B13">
      <w:pPr>
        <w:pStyle w:val="CitaviBibliographyEntry"/>
        <w:rPr>
          <w:rFonts w:asciiTheme="majorHAnsi" w:hAnsiTheme="majorHAnsi" w:cstheme="majorHAnsi"/>
        </w:rPr>
      </w:pPr>
      <w:r w:rsidRPr="004962DE">
        <w:rPr>
          <w:rFonts w:asciiTheme="majorHAnsi" w:hAnsiTheme="majorHAnsi" w:cstheme="majorHAnsi"/>
        </w:rPr>
        <w:t>15.</w:t>
      </w:r>
      <w:r w:rsidRPr="004962DE">
        <w:rPr>
          <w:rFonts w:asciiTheme="majorHAnsi" w:hAnsiTheme="majorHAnsi" w:cstheme="majorHAnsi"/>
        </w:rPr>
        <w:tab/>
      </w:r>
      <w:bookmarkStart w:id="15" w:name="_CTVL001424cbcd127484995bc606e6ff58ed1cd"/>
      <w:proofErr w:type="spellStart"/>
      <w:r w:rsidRPr="004962DE">
        <w:rPr>
          <w:rFonts w:asciiTheme="majorHAnsi" w:hAnsiTheme="majorHAnsi" w:cstheme="majorHAnsi"/>
        </w:rPr>
        <w:t>Weger</w:t>
      </w:r>
      <w:proofErr w:type="spellEnd"/>
      <w:r w:rsidRPr="004962DE">
        <w:rPr>
          <w:rFonts w:asciiTheme="majorHAnsi" w:hAnsiTheme="majorHAnsi" w:cstheme="majorHAnsi"/>
        </w:rPr>
        <w:t xml:space="preserve"> LA de, </w:t>
      </w:r>
      <w:proofErr w:type="spellStart"/>
      <w:r w:rsidRPr="004962DE">
        <w:rPr>
          <w:rFonts w:asciiTheme="majorHAnsi" w:hAnsiTheme="majorHAnsi" w:cstheme="majorHAnsi"/>
        </w:rPr>
        <w:t>Bruffaerts</w:t>
      </w:r>
      <w:proofErr w:type="spellEnd"/>
      <w:r w:rsidRPr="004962DE">
        <w:rPr>
          <w:rFonts w:asciiTheme="majorHAnsi" w:hAnsiTheme="majorHAnsi" w:cstheme="majorHAnsi"/>
        </w:rPr>
        <w:t xml:space="preserve"> N, Koenders MMJF, et al. Long-Term Pollen Monitoring in the Benelux: Evaluation of Allergenic Pollen Levels and Temporal Variations of Pollen Seasons.</w:t>
      </w:r>
      <w:bookmarkEnd w:id="15"/>
      <w:r w:rsidRPr="004962DE">
        <w:rPr>
          <w:rFonts w:asciiTheme="majorHAnsi" w:hAnsiTheme="majorHAnsi" w:cstheme="majorHAnsi"/>
        </w:rPr>
        <w:t xml:space="preserve"> </w:t>
      </w:r>
      <w:r w:rsidRPr="004962DE">
        <w:rPr>
          <w:rFonts w:asciiTheme="majorHAnsi" w:hAnsiTheme="majorHAnsi" w:cstheme="majorHAnsi"/>
          <w:i/>
        </w:rPr>
        <w:t>Front Allergy</w:t>
      </w:r>
      <w:r w:rsidRPr="004962DE">
        <w:rPr>
          <w:rFonts w:asciiTheme="majorHAnsi" w:hAnsiTheme="majorHAnsi" w:cstheme="majorHAnsi"/>
        </w:rPr>
        <w:t>. 2021</w:t>
      </w:r>
      <w:proofErr w:type="gramStart"/>
      <w:r w:rsidRPr="004962DE">
        <w:rPr>
          <w:rFonts w:asciiTheme="majorHAnsi" w:hAnsiTheme="majorHAnsi" w:cstheme="majorHAnsi"/>
        </w:rPr>
        <w:t>;2:676176</w:t>
      </w:r>
      <w:proofErr w:type="gramEnd"/>
      <w:r w:rsidRPr="004962DE">
        <w:rPr>
          <w:rFonts w:asciiTheme="majorHAnsi" w:hAnsiTheme="majorHAnsi" w:cstheme="majorHAnsi"/>
        </w:rPr>
        <w:t>. doi:10.3389/falgy.2021.676176</w:t>
      </w:r>
    </w:p>
    <w:p w14:paraId="3ADA7F7F" w14:textId="77777777" w:rsidR="00644B13" w:rsidRPr="004962DE" w:rsidRDefault="00644B13">
      <w:pPr>
        <w:pStyle w:val="CitaviBibliographyEntry"/>
        <w:rPr>
          <w:rFonts w:asciiTheme="majorHAnsi" w:hAnsiTheme="majorHAnsi" w:cstheme="majorHAnsi"/>
        </w:rPr>
      </w:pPr>
      <w:r w:rsidRPr="004962DE">
        <w:rPr>
          <w:rFonts w:asciiTheme="majorHAnsi" w:hAnsiTheme="majorHAnsi" w:cstheme="majorHAnsi"/>
        </w:rPr>
        <w:t>16.</w:t>
      </w:r>
      <w:r w:rsidRPr="004962DE">
        <w:rPr>
          <w:rFonts w:asciiTheme="majorHAnsi" w:hAnsiTheme="majorHAnsi" w:cstheme="majorHAnsi"/>
        </w:rPr>
        <w:tab/>
      </w:r>
      <w:bookmarkStart w:id="16" w:name="_CTVL001510259f0caae46e78da73644316a2c69"/>
      <w:r w:rsidRPr="004962DE">
        <w:rPr>
          <w:rFonts w:asciiTheme="majorHAnsi" w:hAnsiTheme="majorHAnsi" w:cstheme="majorHAnsi"/>
        </w:rPr>
        <w:t>Gehrig R, Clot B. 50 Years of Pollen Monitoring in Basel (Switzerland) Demonstrate the Influence of Climate Change on Airborne Pollen.</w:t>
      </w:r>
      <w:bookmarkEnd w:id="16"/>
      <w:r w:rsidRPr="004962DE">
        <w:rPr>
          <w:rFonts w:asciiTheme="majorHAnsi" w:hAnsiTheme="majorHAnsi" w:cstheme="majorHAnsi"/>
        </w:rPr>
        <w:t xml:space="preserve"> </w:t>
      </w:r>
      <w:r w:rsidRPr="004962DE">
        <w:rPr>
          <w:rFonts w:asciiTheme="majorHAnsi" w:hAnsiTheme="majorHAnsi" w:cstheme="majorHAnsi"/>
          <w:i/>
        </w:rPr>
        <w:t>Front Allergy</w:t>
      </w:r>
      <w:r w:rsidRPr="004962DE">
        <w:rPr>
          <w:rFonts w:asciiTheme="majorHAnsi" w:hAnsiTheme="majorHAnsi" w:cstheme="majorHAnsi"/>
        </w:rPr>
        <w:t>. 2021</w:t>
      </w:r>
      <w:proofErr w:type="gramStart"/>
      <w:r w:rsidRPr="004962DE">
        <w:rPr>
          <w:rFonts w:asciiTheme="majorHAnsi" w:hAnsiTheme="majorHAnsi" w:cstheme="majorHAnsi"/>
        </w:rPr>
        <w:t>;2:677159</w:t>
      </w:r>
      <w:proofErr w:type="gramEnd"/>
      <w:r w:rsidRPr="004962DE">
        <w:rPr>
          <w:rFonts w:asciiTheme="majorHAnsi" w:hAnsiTheme="majorHAnsi" w:cstheme="majorHAnsi"/>
        </w:rPr>
        <w:t>. doi:10.3389/falgy.2021.677159</w:t>
      </w:r>
    </w:p>
    <w:p w14:paraId="6B59ED72" w14:textId="77777777" w:rsidR="00644B13" w:rsidRPr="004962DE" w:rsidRDefault="00644B13">
      <w:pPr>
        <w:pStyle w:val="CitaviBibliographyEntry"/>
        <w:rPr>
          <w:rFonts w:asciiTheme="majorHAnsi" w:hAnsiTheme="majorHAnsi" w:cstheme="majorHAnsi"/>
        </w:rPr>
      </w:pPr>
      <w:r w:rsidRPr="004962DE">
        <w:rPr>
          <w:rFonts w:asciiTheme="majorHAnsi" w:hAnsiTheme="majorHAnsi" w:cstheme="majorHAnsi"/>
        </w:rPr>
        <w:lastRenderedPageBreak/>
        <w:t>17.</w:t>
      </w:r>
      <w:r w:rsidRPr="004962DE">
        <w:rPr>
          <w:rFonts w:asciiTheme="majorHAnsi" w:hAnsiTheme="majorHAnsi" w:cstheme="majorHAnsi"/>
        </w:rPr>
        <w:tab/>
      </w:r>
      <w:bookmarkStart w:id="17" w:name="_CTVL001c68710fcd7284c61a5d4d8baf45cfbeb"/>
      <w:r w:rsidRPr="004962DE">
        <w:rPr>
          <w:rFonts w:asciiTheme="majorHAnsi" w:hAnsiTheme="majorHAnsi" w:cstheme="majorHAnsi"/>
        </w:rPr>
        <w:t xml:space="preserve">Velasco-Jiménez MJ, </w:t>
      </w:r>
      <w:proofErr w:type="spellStart"/>
      <w:r w:rsidRPr="004962DE">
        <w:rPr>
          <w:rFonts w:asciiTheme="majorHAnsi" w:hAnsiTheme="majorHAnsi" w:cstheme="majorHAnsi"/>
        </w:rPr>
        <w:t>Alcázar</w:t>
      </w:r>
      <w:proofErr w:type="spellEnd"/>
      <w:r w:rsidRPr="004962DE">
        <w:rPr>
          <w:rFonts w:asciiTheme="majorHAnsi" w:hAnsiTheme="majorHAnsi" w:cstheme="majorHAnsi"/>
        </w:rPr>
        <w:t xml:space="preserve"> P, La </w:t>
      </w:r>
      <w:proofErr w:type="spellStart"/>
      <w:r w:rsidRPr="004962DE">
        <w:rPr>
          <w:rFonts w:asciiTheme="majorHAnsi" w:hAnsiTheme="majorHAnsi" w:cstheme="majorHAnsi"/>
        </w:rPr>
        <w:t>Díaz</w:t>
      </w:r>
      <w:proofErr w:type="spellEnd"/>
      <w:r w:rsidRPr="004962DE">
        <w:rPr>
          <w:rFonts w:asciiTheme="majorHAnsi" w:hAnsiTheme="majorHAnsi" w:cstheme="majorHAnsi"/>
        </w:rPr>
        <w:t xml:space="preserve"> de Guardia C, et al. Pollen season trends in winter flowering trees in South Spain.</w:t>
      </w:r>
      <w:bookmarkEnd w:id="17"/>
      <w:r w:rsidRPr="004962DE">
        <w:rPr>
          <w:rFonts w:asciiTheme="majorHAnsi" w:hAnsiTheme="majorHAnsi" w:cstheme="majorHAnsi"/>
        </w:rPr>
        <w:t xml:space="preserve"> </w:t>
      </w:r>
      <w:proofErr w:type="spellStart"/>
      <w:r w:rsidRPr="004962DE">
        <w:rPr>
          <w:rFonts w:asciiTheme="majorHAnsi" w:hAnsiTheme="majorHAnsi" w:cstheme="majorHAnsi"/>
          <w:i/>
        </w:rPr>
        <w:t>Aerobiologia</w:t>
      </w:r>
      <w:proofErr w:type="spellEnd"/>
      <w:r w:rsidRPr="004962DE">
        <w:rPr>
          <w:rFonts w:asciiTheme="majorHAnsi" w:hAnsiTheme="majorHAnsi" w:cstheme="majorHAnsi"/>
        </w:rPr>
        <w:t>. 2020;36(2):213-224. doi:10.1007/s10453-019-09622-x</w:t>
      </w:r>
    </w:p>
    <w:p w14:paraId="73F72519" w14:textId="77777777" w:rsidR="00644B13" w:rsidRPr="004962DE" w:rsidRDefault="00644B13">
      <w:pPr>
        <w:pStyle w:val="CitaviBibliographyEntry"/>
        <w:rPr>
          <w:rFonts w:asciiTheme="majorHAnsi" w:hAnsiTheme="majorHAnsi" w:cstheme="majorHAnsi"/>
        </w:rPr>
      </w:pPr>
      <w:r w:rsidRPr="004962DE">
        <w:rPr>
          <w:rFonts w:asciiTheme="majorHAnsi" w:hAnsiTheme="majorHAnsi" w:cstheme="majorHAnsi"/>
        </w:rPr>
        <w:t>18.</w:t>
      </w:r>
      <w:r w:rsidRPr="004962DE">
        <w:rPr>
          <w:rFonts w:asciiTheme="majorHAnsi" w:hAnsiTheme="majorHAnsi" w:cstheme="majorHAnsi"/>
        </w:rPr>
        <w:tab/>
      </w:r>
      <w:bookmarkStart w:id="18" w:name="_CTVL001f85ccadd07da4cc980734bd659475cbe"/>
      <w:proofErr w:type="spellStart"/>
      <w:r w:rsidRPr="004962DE">
        <w:rPr>
          <w:rFonts w:asciiTheme="majorHAnsi" w:hAnsiTheme="majorHAnsi" w:cstheme="majorHAnsi"/>
        </w:rPr>
        <w:t>Przedpelska-Wasowicz</w:t>
      </w:r>
      <w:proofErr w:type="spellEnd"/>
      <w:r w:rsidRPr="004962DE">
        <w:rPr>
          <w:rFonts w:asciiTheme="majorHAnsi" w:hAnsiTheme="majorHAnsi" w:cstheme="majorHAnsi"/>
        </w:rPr>
        <w:t xml:space="preserve"> EM, </w:t>
      </w:r>
      <w:proofErr w:type="spellStart"/>
      <w:r w:rsidRPr="004962DE">
        <w:rPr>
          <w:rFonts w:asciiTheme="majorHAnsi" w:hAnsiTheme="majorHAnsi" w:cstheme="majorHAnsi"/>
        </w:rPr>
        <w:t>Wasowicz</w:t>
      </w:r>
      <w:proofErr w:type="spellEnd"/>
      <w:r w:rsidRPr="004962DE">
        <w:rPr>
          <w:rFonts w:asciiTheme="majorHAnsi" w:hAnsiTheme="majorHAnsi" w:cstheme="majorHAnsi"/>
        </w:rPr>
        <w:t xml:space="preserve"> P, </w:t>
      </w:r>
      <w:proofErr w:type="spellStart"/>
      <w:r w:rsidRPr="004962DE">
        <w:rPr>
          <w:rFonts w:asciiTheme="majorHAnsi" w:hAnsiTheme="majorHAnsi" w:cstheme="majorHAnsi"/>
        </w:rPr>
        <w:t>Áskelsdóttir</w:t>
      </w:r>
      <w:proofErr w:type="spellEnd"/>
      <w:r w:rsidRPr="004962DE">
        <w:rPr>
          <w:rFonts w:asciiTheme="majorHAnsi" w:hAnsiTheme="majorHAnsi" w:cstheme="majorHAnsi"/>
        </w:rPr>
        <w:t xml:space="preserve"> AÓ, </w:t>
      </w:r>
      <w:proofErr w:type="spellStart"/>
      <w:r w:rsidRPr="004962DE">
        <w:rPr>
          <w:rFonts w:asciiTheme="majorHAnsi" w:hAnsiTheme="majorHAnsi" w:cstheme="majorHAnsi"/>
        </w:rPr>
        <w:t>Guðjohnsen</w:t>
      </w:r>
      <w:proofErr w:type="spellEnd"/>
      <w:r w:rsidRPr="004962DE">
        <w:rPr>
          <w:rFonts w:asciiTheme="majorHAnsi" w:hAnsiTheme="majorHAnsi" w:cstheme="majorHAnsi"/>
        </w:rPr>
        <w:t xml:space="preserve"> ER, </w:t>
      </w:r>
      <w:proofErr w:type="spellStart"/>
      <w:r w:rsidRPr="004962DE">
        <w:rPr>
          <w:rFonts w:asciiTheme="majorHAnsi" w:hAnsiTheme="majorHAnsi" w:cstheme="majorHAnsi"/>
        </w:rPr>
        <w:t>Hallsdóttir</w:t>
      </w:r>
      <w:proofErr w:type="spellEnd"/>
      <w:r w:rsidRPr="004962DE">
        <w:rPr>
          <w:rFonts w:asciiTheme="majorHAnsi" w:hAnsiTheme="majorHAnsi" w:cstheme="majorHAnsi"/>
        </w:rPr>
        <w:t xml:space="preserve"> M. Characterisation of pollen seasons in Iceland based on long-term observations: 1988–2018.</w:t>
      </w:r>
      <w:bookmarkEnd w:id="18"/>
      <w:r w:rsidRPr="004962DE">
        <w:rPr>
          <w:rFonts w:asciiTheme="majorHAnsi" w:hAnsiTheme="majorHAnsi" w:cstheme="majorHAnsi"/>
        </w:rPr>
        <w:t xml:space="preserve"> </w:t>
      </w:r>
      <w:proofErr w:type="spellStart"/>
      <w:r w:rsidRPr="004962DE">
        <w:rPr>
          <w:rFonts w:asciiTheme="majorHAnsi" w:hAnsiTheme="majorHAnsi" w:cstheme="majorHAnsi"/>
          <w:i/>
        </w:rPr>
        <w:t>Aerobiologia</w:t>
      </w:r>
      <w:proofErr w:type="spellEnd"/>
      <w:r w:rsidRPr="004962DE">
        <w:rPr>
          <w:rFonts w:asciiTheme="majorHAnsi" w:hAnsiTheme="majorHAnsi" w:cstheme="majorHAnsi"/>
        </w:rPr>
        <w:t>. 2021;37(3):507-524. doi:10.1007/s10453-021-09701-y</w:t>
      </w:r>
    </w:p>
    <w:p w14:paraId="6B57257E" w14:textId="17DFB8B8" w:rsidR="00A61D0C" w:rsidRPr="004962DE" w:rsidRDefault="00644B13" w:rsidP="009E79C4">
      <w:pPr>
        <w:pStyle w:val="CitaviBibliographyEntry"/>
        <w:rPr>
          <w:rFonts w:asciiTheme="majorHAnsi" w:hAnsiTheme="majorHAnsi" w:cstheme="majorHAnsi"/>
        </w:rPr>
      </w:pPr>
      <w:r w:rsidRPr="004962DE">
        <w:rPr>
          <w:rFonts w:asciiTheme="majorHAnsi" w:hAnsiTheme="majorHAnsi" w:cstheme="majorHAnsi"/>
        </w:rPr>
        <w:t>19.</w:t>
      </w:r>
      <w:r w:rsidRPr="004962DE">
        <w:rPr>
          <w:rFonts w:asciiTheme="majorHAnsi" w:hAnsiTheme="majorHAnsi" w:cstheme="majorHAnsi"/>
        </w:rPr>
        <w:tab/>
      </w:r>
      <w:bookmarkStart w:id="19" w:name="_CTVL001806a58b178bf4a019458582e24878c89"/>
      <w:proofErr w:type="spellStart"/>
      <w:r w:rsidRPr="004962DE">
        <w:rPr>
          <w:rFonts w:asciiTheme="majorHAnsi" w:hAnsiTheme="majorHAnsi" w:cstheme="majorHAnsi"/>
        </w:rPr>
        <w:t>Galán</w:t>
      </w:r>
      <w:proofErr w:type="spellEnd"/>
      <w:r w:rsidRPr="004962DE">
        <w:rPr>
          <w:rFonts w:asciiTheme="majorHAnsi" w:hAnsiTheme="majorHAnsi" w:cstheme="majorHAnsi"/>
        </w:rPr>
        <w:t xml:space="preserve"> C, </w:t>
      </w:r>
      <w:proofErr w:type="spellStart"/>
      <w:r w:rsidRPr="004962DE">
        <w:rPr>
          <w:rFonts w:asciiTheme="majorHAnsi" w:hAnsiTheme="majorHAnsi" w:cstheme="majorHAnsi"/>
        </w:rPr>
        <w:t>Ariatti</w:t>
      </w:r>
      <w:proofErr w:type="spellEnd"/>
      <w:r w:rsidRPr="004962DE">
        <w:rPr>
          <w:rFonts w:asciiTheme="majorHAnsi" w:hAnsiTheme="majorHAnsi" w:cstheme="majorHAnsi"/>
        </w:rPr>
        <w:t xml:space="preserve"> A, </w:t>
      </w:r>
      <w:proofErr w:type="spellStart"/>
      <w:r w:rsidRPr="004962DE">
        <w:rPr>
          <w:rFonts w:asciiTheme="majorHAnsi" w:hAnsiTheme="majorHAnsi" w:cstheme="majorHAnsi"/>
        </w:rPr>
        <w:t>Bonini</w:t>
      </w:r>
      <w:proofErr w:type="spellEnd"/>
      <w:r w:rsidRPr="004962DE">
        <w:rPr>
          <w:rFonts w:asciiTheme="majorHAnsi" w:hAnsiTheme="majorHAnsi" w:cstheme="majorHAnsi"/>
        </w:rPr>
        <w:t xml:space="preserve"> M, et al. Recommended terminology for aerobiological studies.</w:t>
      </w:r>
      <w:bookmarkEnd w:id="19"/>
      <w:r w:rsidRPr="004962DE">
        <w:rPr>
          <w:rFonts w:asciiTheme="majorHAnsi" w:hAnsiTheme="majorHAnsi" w:cstheme="majorHAnsi"/>
        </w:rPr>
        <w:t xml:space="preserve"> </w:t>
      </w:r>
      <w:proofErr w:type="spellStart"/>
      <w:r w:rsidRPr="004962DE">
        <w:rPr>
          <w:rFonts w:asciiTheme="majorHAnsi" w:hAnsiTheme="majorHAnsi" w:cstheme="majorHAnsi"/>
          <w:i/>
        </w:rPr>
        <w:t>Aerobiologia</w:t>
      </w:r>
      <w:proofErr w:type="spellEnd"/>
      <w:r w:rsidRPr="004962DE">
        <w:rPr>
          <w:rFonts w:asciiTheme="majorHAnsi" w:hAnsiTheme="majorHAnsi" w:cstheme="majorHAnsi"/>
        </w:rPr>
        <w:t>. 2017;33(3):293-295. doi:10.1007/s10453-017-9496-0</w:t>
      </w:r>
    </w:p>
    <w:sectPr w:rsidR="00A61D0C" w:rsidRPr="004962DE" w:rsidSect="004962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7" w:right="1417" w:bottom="1134" w:left="1417" w:header="567" w:footer="51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283F7" w14:textId="77777777" w:rsidR="00CB744D" w:rsidRDefault="00CB744D" w:rsidP="001938D3">
      <w:r>
        <w:separator/>
      </w:r>
    </w:p>
    <w:p w14:paraId="608D5D44" w14:textId="77777777" w:rsidR="00CB744D" w:rsidRDefault="00CB744D" w:rsidP="001938D3"/>
    <w:p w14:paraId="2A3FDEEF" w14:textId="77777777" w:rsidR="00CB744D" w:rsidRDefault="00CB744D"/>
  </w:endnote>
  <w:endnote w:type="continuationSeparator" w:id="0">
    <w:p w14:paraId="26A32365" w14:textId="77777777" w:rsidR="00CB744D" w:rsidRDefault="00CB744D" w:rsidP="001938D3">
      <w:r>
        <w:continuationSeparator/>
      </w:r>
    </w:p>
    <w:p w14:paraId="5B919436" w14:textId="77777777" w:rsidR="00CB744D" w:rsidRDefault="00CB744D" w:rsidP="001938D3"/>
    <w:p w14:paraId="7AEFB022" w14:textId="77777777" w:rsidR="00CB744D" w:rsidRDefault="00CB74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ABADF" w14:textId="77777777" w:rsidR="00CD22E7" w:rsidRDefault="00CD22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9556787"/>
      <w:docPartObj>
        <w:docPartGallery w:val="Page Numbers (Bottom of Page)"/>
        <w:docPartUnique/>
      </w:docPartObj>
    </w:sdtPr>
    <w:sdtEndPr/>
    <w:sdtContent>
      <w:p w14:paraId="7A89D713" w14:textId="4B5C2B04" w:rsidR="00CD22E7" w:rsidRDefault="00CD22E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711" w:rsidRPr="00755711">
          <w:rPr>
            <w:noProof/>
            <w:lang w:val="de-DE"/>
          </w:rPr>
          <w:t>7</w:t>
        </w:r>
        <w:r>
          <w:fldChar w:fldCharType="end"/>
        </w:r>
      </w:p>
    </w:sdtContent>
  </w:sdt>
  <w:p w14:paraId="40F8C9EA" w14:textId="6CB4EDE4" w:rsidR="00C40A5E" w:rsidRPr="008C25DD" w:rsidRDefault="00C40A5E" w:rsidP="00FB3BDD">
    <w:pPr>
      <w:pStyle w:val="Footer"/>
      <w:tabs>
        <w:tab w:val="left" w:pos="307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1185106"/>
      <w:docPartObj>
        <w:docPartGallery w:val="Page Numbers (Bottom of Page)"/>
        <w:docPartUnique/>
      </w:docPartObj>
    </w:sdtPr>
    <w:sdtEndPr/>
    <w:sdtContent>
      <w:p w14:paraId="1AFD19E7" w14:textId="789DE3B6" w:rsidR="00CD22E7" w:rsidRDefault="00CD22E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D22E7">
          <w:rPr>
            <w:noProof/>
            <w:lang w:val="de-DE"/>
          </w:rPr>
          <w:t>1</w:t>
        </w:r>
        <w:r>
          <w:fldChar w:fldCharType="end"/>
        </w:r>
      </w:p>
    </w:sdtContent>
  </w:sdt>
  <w:p w14:paraId="5570487A" w14:textId="77777777" w:rsidR="00C40A5E" w:rsidRPr="008C25DD" w:rsidRDefault="00C40A5E" w:rsidP="008C25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FA173" w14:textId="77777777" w:rsidR="00CB744D" w:rsidRDefault="00CB744D" w:rsidP="001938D3">
      <w:r>
        <w:separator/>
      </w:r>
    </w:p>
    <w:p w14:paraId="00A1698F" w14:textId="77777777" w:rsidR="00CB744D" w:rsidRDefault="00CB744D" w:rsidP="001938D3"/>
    <w:p w14:paraId="4B5B4FF1" w14:textId="77777777" w:rsidR="00CB744D" w:rsidRDefault="00CB744D"/>
  </w:footnote>
  <w:footnote w:type="continuationSeparator" w:id="0">
    <w:p w14:paraId="44BEE509" w14:textId="77777777" w:rsidR="00CB744D" w:rsidRDefault="00CB744D" w:rsidP="001938D3">
      <w:r>
        <w:continuationSeparator/>
      </w:r>
    </w:p>
    <w:p w14:paraId="6A6559B1" w14:textId="77777777" w:rsidR="00CB744D" w:rsidRDefault="00CB744D" w:rsidP="001938D3"/>
    <w:p w14:paraId="4D2EC9D2" w14:textId="77777777" w:rsidR="00CB744D" w:rsidRDefault="00CB74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9DC6B" w14:textId="77777777" w:rsidR="00CD22E7" w:rsidRDefault="00CD22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F17DF" w14:textId="77777777" w:rsidR="00C40A5E" w:rsidRDefault="00C40A5E" w:rsidP="00CD22E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E3BC4E" w14:textId="77777777" w:rsidR="00CD22E7" w:rsidRDefault="00CD22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AB68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E110EA3"/>
    <w:multiLevelType w:val="hybridMultilevel"/>
    <w:tmpl w:val="48509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F086E"/>
    <w:multiLevelType w:val="multilevel"/>
    <w:tmpl w:val="8B20DF82"/>
    <w:lvl w:ilvl="0">
      <w:start w:val="1"/>
      <w:numFmt w:val="bullet"/>
      <w:pStyle w:val="Aufzhlung"/>
      <w:lvlText w:val="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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lvlText w:val="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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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lvlText w:val="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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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lvlText w:val="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3" w15:restartNumberingAfterBreak="0">
    <w:nsid w:val="46E15899"/>
    <w:multiLevelType w:val="multilevel"/>
    <w:tmpl w:val="17C40950"/>
    <w:lvl w:ilvl="0">
      <w:start w:val="1"/>
      <w:numFmt w:val="decimal"/>
      <w:pStyle w:val="Nummerierung"/>
      <w:lvlText w:val="%1."/>
      <w:lvlJc w:val="left"/>
      <w:pPr>
        <w:ind w:left="454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1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8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5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362" w:hanging="22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589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16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3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0" w:hanging="22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F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1"/>
  <w:stylePaneSortMethod w:val="000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BD5"/>
    <w:rsid w:val="00004032"/>
    <w:rsid w:val="0001186F"/>
    <w:rsid w:val="00030C2B"/>
    <w:rsid w:val="00032533"/>
    <w:rsid w:val="00032E3F"/>
    <w:rsid w:val="000404D4"/>
    <w:rsid w:val="00047509"/>
    <w:rsid w:val="00056869"/>
    <w:rsid w:val="0006318E"/>
    <w:rsid w:val="00065968"/>
    <w:rsid w:val="00071992"/>
    <w:rsid w:val="0008069D"/>
    <w:rsid w:val="00086EFD"/>
    <w:rsid w:val="000A2D70"/>
    <w:rsid w:val="000A5322"/>
    <w:rsid w:val="000B1005"/>
    <w:rsid w:val="000B340B"/>
    <w:rsid w:val="000D1C4B"/>
    <w:rsid w:val="000D62D9"/>
    <w:rsid w:val="000E6D85"/>
    <w:rsid w:val="0010782A"/>
    <w:rsid w:val="00107C15"/>
    <w:rsid w:val="00112964"/>
    <w:rsid w:val="001221B4"/>
    <w:rsid w:val="00130069"/>
    <w:rsid w:val="001374D4"/>
    <w:rsid w:val="00144497"/>
    <w:rsid w:val="0014473B"/>
    <w:rsid w:val="001459B2"/>
    <w:rsid w:val="00186A0E"/>
    <w:rsid w:val="00190EB5"/>
    <w:rsid w:val="001938D3"/>
    <w:rsid w:val="00197E71"/>
    <w:rsid w:val="001A3B60"/>
    <w:rsid w:val="001A74D8"/>
    <w:rsid w:val="001A7ED9"/>
    <w:rsid w:val="001B3BEB"/>
    <w:rsid w:val="001C27EF"/>
    <w:rsid w:val="001C39A5"/>
    <w:rsid w:val="001D123E"/>
    <w:rsid w:val="001D2744"/>
    <w:rsid w:val="001D5C26"/>
    <w:rsid w:val="001E0B0A"/>
    <w:rsid w:val="001E11E9"/>
    <w:rsid w:val="001E4CE5"/>
    <w:rsid w:val="001E54EF"/>
    <w:rsid w:val="001F0383"/>
    <w:rsid w:val="001F46A8"/>
    <w:rsid w:val="001F6D70"/>
    <w:rsid w:val="00200D8A"/>
    <w:rsid w:val="00201EF0"/>
    <w:rsid w:val="00207CDD"/>
    <w:rsid w:val="00213F8A"/>
    <w:rsid w:val="0022115F"/>
    <w:rsid w:val="00232571"/>
    <w:rsid w:val="00233528"/>
    <w:rsid w:val="0026056C"/>
    <w:rsid w:val="00274B44"/>
    <w:rsid w:val="002765B5"/>
    <w:rsid w:val="00280440"/>
    <w:rsid w:val="0028084F"/>
    <w:rsid w:val="00293DCC"/>
    <w:rsid w:val="0029626B"/>
    <w:rsid w:val="002A3997"/>
    <w:rsid w:val="002B6B94"/>
    <w:rsid w:val="002C07BC"/>
    <w:rsid w:val="002C0BFB"/>
    <w:rsid w:val="002C2020"/>
    <w:rsid w:val="002C6D02"/>
    <w:rsid w:val="002D233F"/>
    <w:rsid w:val="002E7682"/>
    <w:rsid w:val="002F328F"/>
    <w:rsid w:val="002F473D"/>
    <w:rsid w:val="00326442"/>
    <w:rsid w:val="00326BD6"/>
    <w:rsid w:val="003343DA"/>
    <w:rsid w:val="00343D5B"/>
    <w:rsid w:val="00347517"/>
    <w:rsid w:val="003657C6"/>
    <w:rsid w:val="00366576"/>
    <w:rsid w:val="0037065B"/>
    <w:rsid w:val="0037626B"/>
    <w:rsid w:val="003855F6"/>
    <w:rsid w:val="003B0197"/>
    <w:rsid w:val="003C1F8A"/>
    <w:rsid w:val="003C2044"/>
    <w:rsid w:val="003D4C1C"/>
    <w:rsid w:val="003D4F81"/>
    <w:rsid w:val="003D6E16"/>
    <w:rsid w:val="003E275A"/>
    <w:rsid w:val="003E3A93"/>
    <w:rsid w:val="003E5E06"/>
    <w:rsid w:val="003F2676"/>
    <w:rsid w:val="003F2A91"/>
    <w:rsid w:val="0041692E"/>
    <w:rsid w:val="004342E3"/>
    <w:rsid w:val="004354B6"/>
    <w:rsid w:val="0044506A"/>
    <w:rsid w:val="00451DF5"/>
    <w:rsid w:val="004521DB"/>
    <w:rsid w:val="00455A01"/>
    <w:rsid w:val="00460144"/>
    <w:rsid w:val="00463309"/>
    <w:rsid w:val="004633F1"/>
    <w:rsid w:val="00464C0B"/>
    <w:rsid w:val="004666BA"/>
    <w:rsid w:val="0047178C"/>
    <w:rsid w:val="004765B2"/>
    <w:rsid w:val="00476B47"/>
    <w:rsid w:val="0049589E"/>
    <w:rsid w:val="004962DE"/>
    <w:rsid w:val="004B5519"/>
    <w:rsid w:val="004B7D4E"/>
    <w:rsid w:val="004C2422"/>
    <w:rsid w:val="004C2DA0"/>
    <w:rsid w:val="004D38ED"/>
    <w:rsid w:val="004E07C4"/>
    <w:rsid w:val="004E645B"/>
    <w:rsid w:val="004F1BB5"/>
    <w:rsid w:val="00502791"/>
    <w:rsid w:val="00515779"/>
    <w:rsid w:val="00527EC8"/>
    <w:rsid w:val="00530E72"/>
    <w:rsid w:val="00532636"/>
    <w:rsid w:val="00542A19"/>
    <w:rsid w:val="005533C3"/>
    <w:rsid w:val="0055359E"/>
    <w:rsid w:val="005657D1"/>
    <w:rsid w:val="0056616C"/>
    <w:rsid w:val="005702C8"/>
    <w:rsid w:val="00581EEC"/>
    <w:rsid w:val="0059123B"/>
    <w:rsid w:val="005924A2"/>
    <w:rsid w:val="00594AD5"/>
    <w:rsid w:val="005A75CF"/>
    <w:rsid w:val="005C0BD5"/>
    <w:rsid w:val="005C22CF"/>
    <w:rsid w:val="005C454A"/>
    <w:rsid w:val="005C4AFB"/>
    <w:rsid w:val="005C70AD"/>
    <w:rsid w:val="005C75F9"/>
    <w:rsid w:val="005E16FD"/>
    <w:rsid w:val="005F189F"/>
    <w:rsid w:val="0060102E"/>
    <w:rsid w:val="0061544D"/>
    <w:rsid w:val="00615C0B"/>
    <w:rsid w:val="00617C8D"/>
    <w:rsid w:val="006200C3"/>
    <w:rsid w:val="006218B6"/>
    <w:rsid w:val="006235BF"/>
    <w:rsid w:val="0062746E"/>
    <w:rsid w:val="00632269"/>
    <w:rsid w:val="00632502"/>
    <w:rsid w:val="00634CBC"/>
    <w:rsid w:val="00644B13"/>
    <w:rsid w:val="00647794"/>
    <w:rsid w:val="00651F77"/>
    <w:rsid w:val="0065793E"/>
    <w:rsid w:val="00660E9F"/>
    <w:rsid w:val="006747A9"/>
    <w:rsid w:val="00683440"/>
    <w:rsid w:val="00690684"/>
    <w:rsid w:val="006921CE"/>
    <w:rsid w:val="006B2B42"/>
    <w:rsid w:val="006D24EC"/>
    <w:rsid w:val="006D51F0"/>
    <w:rsid w:val="006F754C"/>
    <w:rsid w:val="00713345"/>
    <w:rsid w:val="00714A7E"/>
    <w:rsid w:val="00733DF5"/>
    <w:rsid w:val="00741D77"/>
    <w:rsid w:val="00741E9A"/>
    <w:rsid w:val="007427C6"/>
    <w:rsid w:val="00750C7C"/>
    <w:rsid w:val="00755671"/>
    <w:rsid w:val="00755711"/>
    <w:rsid w:val="00786FE0"/>
    <w:rsid w:val="00791A8D"/>
    <w:rsid w:val="007A08DD"/>
    <w:rsid w:val="007A0E4E"/>
    <w:rsid w:val="007A3256"/>
    <w:rsid w:val="007A533E"/>
    <w:rsid w:val="007B4D83"/>
    <w:rsid w:val="007C2D57"/>
    <w:rsid w:val="007C5D91"/>
    <w:rsid w:val="007C763C"/>
    <w:rsid w:val="007D6047"/>
    <w:rsid w:val="007E2EFC"/>
    <w:rsid w:val="007E353F"/>
    <w:rsid w:val="0080516F"/>
    <w:rsid w:val="008132BE"/>
    <w:rsid w:val="008144B7"/>
    <w:rsid w:val="00825D24"/>
    <w:rsid w:val="00842728"/>
    <w:rsid w:val="00867949"/>
    <w:rsid w:val="00873BF5"/>
    <w:rsid w:val="00875785"/>
    <w:rsid w:val="008A7870"/>
    <w:rsid w:val="008B4A9B"/>
    <w:rsid w:val="008C25DD"/>
    <w:rsid w:val="008C56B8"/>
    <w:rsid w:val="008C78D6"/>
    <w:rsid w:val="008D5840"/>
    <w:rsid w:val="008F4E6D"/>
    <w:rsid w:val="00901691"/>
    <w:rsid w:val="009025B2"/>
    <w:rsid w:val="0090511B"/>
    <w:rsid w:val="00913B44"/>
    <w:rsid w:val="00920865"/>
    <w:rsid w:val="00922375"/>
    <w:rsid w:val="00931B8E"/>
    <w:rsid w:val="0095216B"/>
    <w:rsid w:val="00952308"/>
    <w:rsid w:val="00956644"/>
    <w:rsid w:val="00960BCE"/>
    <w:rsid w:val="00963796"/>
    <w:rsid w:val="00972AEE"/>
    <w:rsid w:val="009740BA"/>
    <w:rsid w:val="0097731D"/>
    <w:rsid w:val="00986F3A"/>
    <w:rsid w:val="00990B2A"/>
    <w:rsid w:val="009913FD"/>
    <w:rsid w:val="009A4842"/>
    <w:rsid w:val="009B5866"/>
    <w:rsid w:val="009C6F10"/>
    <w:rsid w:val="009D4AD6"/>
    <w:rsid w:val="009E4B5B"/>
    <w:rsid w:val="009E681A"/>
    <w:rsid w:val="009E79C4"/>
    <w:rsid w:val="009F3142"/>
    <w:rsid w:val="009F33C8"/>
    <w:rsid w:val="00A07DA7"/>
    <w:rsid w:val="00A100D5"/>
    <w:rsid w:val="00A20D70"/>
    <w:rsid w:val="00A2216D"/>
    <w:rsid w:val="00A22316"/>
    <w:rsid w:val="00A40ACE"/>
    <w:rsid w:val="00A43E94"/>
    <w:rsid w:val="00A44C76"/>
    <w:rsid w:val="00A46D01"/>
    <w:rsid w:val="00A5294F"/>
    <w:rsid w:val="00A5433A"/>
    <w:rsid w:val="00A568A6"/>
    <w:rsid w:val="00A61D0C"/>
    <w:rsid w:val="00A62EF0"/>
    <w:rsid w:val="00A64823"/>
    <w:rsid w:val="00A734CC"/>
    <w:rsid w:val="00AA0319"/>
    <w:rsid w:val="00AA6EB9"/>
    <w:rsid w:val="00AB6C01"/>
    <w:rsid w:val="00AD2306"/>
    <w:rsid w:val="00AD7E20"/>
    <w:rsid w:val="00AF1F5F"/>
    <w:rsid w:val="00AF2B85"/>
    <w:rsid w:val="00AF7B6A"/>
    <w:rsid w:val="00B04B45"/>
    <w:rsid w:val="00B21EC2"/>
    <w:rsid w:val="00B26990"/>
    <w:rsid w:val="00B32866"/>
    <w:rsid w:val="00B537BB"/>
    <w:rsid w:val="00B71031"/>
    <w:rsid w:val="00B75B61"/>
    <w:rsid w:val="00B93C14"/>
    <w:rsid w:val="00B9553F"/>
    <w:rsid w:val="00BA279F"/>
    <w:rsid w:val="00BA2A8D"/>
    <w:rsid w:val="00BB24A7"/>
    <w:rsid w:val="00BB5F1E"/>
    <w:rsid w:val="00BB69F3"/>
    <w:rsid w:val="00BC6792"/>
    <w:rsid w:val="00BD7348"/>
    <w:rsid w:val="00BE608F"/>
    <w:rsid w:val="00BF1197"/>
    <w:rsid w:val="00C12DF6"/>
    <w:rsid w:val="00C13942"/>
    <w:rsid w:val="00C15722"/>
    <w:rsid w:val="00C17DFE"/>
    <w:rsid w:val="00C356A9"/>
    <w:rsid w:val="00C35ABE"/>
    <w:rsid w:val="00C40A5E"/>
    <w:rsid w:val="00C503AD"/>
    <w:rsid w:val="00C65D38"/>
    <w:rsid w:val="00C67327"/>
    <w:rsid w:val="00C67929"/>
    <w:rsid w:val="00C7464C"/>
    <w:rsid w:val="00C8162A"/>
    <w:rsid w:val="00C931D8"/>
    <w:rsid w:val="00CA5835"/>
    <w:rsid w:val="00CA62FC"/>
    <w:rsid w:val="00CB2E18"/>
    <w:rsid w:val="00CB744D"/>
    <w:rsid w:val="00CC20D0"/>
    <w:rsid w:val="00CC2A77"/>
    <w:rsid w:val="00CC3153"/>
    <w:rsid w:val="00CD22E7"/>
    <w:rsid w:val="00CD3B18"/>
    <w:rsid w:val="00CD5603"/>
    <w:rsid w:val="00CE32B3"/>
    <w:rsid w:val="00CE5B14"/>
    <w:rsid w:val="00CE7790"/>
    <w:rsid w:val="00CF0647"/>
    <w:rsid w:val="00CF35EF"/>
    <w:rsid w:val="00D040CD"/>
    <w:rsid w:val="00D07C31"/>
    <w:rsid w:val="00D14746"/>
    <w:rsid w:val="00D14F92"/>
    <w:rsid w:val="00D216F4"/>
    <w:rsid w:val="00D25FEB"/>
    <w:rsid w:val="00D4622E"/>
    <w:rsid w:val="00D538F0"/>
    <w:rsid w:val="00D67559"/>
    <w:rsid w:val="00D67E2B"/>
    <w:rsid w:val="00D80919"/>
    <w:rsid w:val="00D81D99"/>
    <w:rsid w:val="00D9106C"/>
    <w:rsid w:val="00D964E9"/>
    <w:rsid w:val="00DA5661"/>
    <w:rsid w:val="00DA6558"/>
    <w:rsid w:val="00DB3C1C"/>
    <w:rsid w:val="00DB5CB4"/>
    <w:rsid w:val="00DC4247"/>
    <w:rsid w:val="00DC56FD"/>
    <w:rsid w:val="00DD0ED2"/>
    <w:rsid w:val="00DE1BC4"/>
    <w:rsid w:val="00DF1B2B"/>
    <w:rsid w:val="00DF3C08"/>
    <w:rsid w:val="00DF53EB"/>
    <w:rsid w:val="00E05208"/>
    <w:rsid w:val="00E20FF3"/>
    <w:rsid w:val="00E36EAB"/>
    <w:rsid w:val="00E645A6"/>
    <w:rsid w:val="00E67FD7"/>
    <w:rsid w:val="00E70900"/>
    <w:rsid w:val="00E7630E"/>
    <w:rsid w:val="00E83357"/>
    <w:rsid w:val="00E851A8"/>
    <w:rsid w:val="00E91442"/>
    <w:rsid w:val="00E933E7"/>
    <w:rsid w:val="00EA6C77"/>
    <w:rsid w:val="00EC1FC6"/>
    <w:rsid w:val="00EE4573"/>
    <w:rsid w:val="00EE45C2"/>
    <w:rsid w:val="00EE733E"/>
    <w:rsid w:val="00EF18C8"/>
    <w:rsid w:val="00F12337"/>
    <w:rsid w:val="00F30170"/>
    <w:rsid w:val="00F30425"/>
    <w:rsid w:val="00F42D96"/>
    <w:rsid w:val="00F47BC8"/>
    <w:rsid w:val="00F5765D"/>
    <w:rsid w:val="00F76712"/>
    <w:rsid w:val="00F76D2D"/>
    <w:rsid w:val="00F807AE"/>
    <w:rsid w:val="00F83339"/>
    <w:rsid w:val="00F83BEE"/>
    <w:rsid w:val="00F91A67"/>
    <w:rsid w:val="00F936A5"/>
    <w:rsid w:val="00F94AC3"/>
    <w:rsid w:val="00F96E9D"/>
    <w:rsid w:val="00FA0236"/>
    <w:rsid w:val="00FA2BF8"/>
    <w:rsid w:val="00FA4971"/>
    <w:rsid w:val="00FA51DE"/>
    <w:rsid w:val="00FB3BDD"/>
    <w:rsid w:val="00FB4F8B"/>
    <w:rsid w:val="00FC7C69"/>
    <w:rsid w:val="00FE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22F3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de-DE" w:eastAsia="zh-CN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/>
    <w:lsdException w:name="heading 2" w:semiHidden="1" w:unhideWhenUsed="1"/>
    <w:lsdException w:name="heading 3" w:semiHidden="1" w:uiPriority="9" w:unhideWhenUsed="1"/>
    <w:lsdException w:name="heading 4" w:semiHidden="1" w:unhideWhenUsed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1 Norm"/>
    <w:qFormat/>
    <w:rsid w:val="005C0BD5"/>
    <w:pPr>
      <w:spacing w:after="160" w:line="259" w:lineRule="auto"/>
      <w:jc w:val="left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Heading1">
    <w:name w:val="heading 1"/>
    <w:basedOn w:val="Title"/>
    <w:next w:val="Normal"/>
    <w:link w:val="Heading1Char"/>
    <w:uiPriority w:val="9"/>
    <w:rsid w:val="0095216B"/>
    <w:rPr>
      <w:sz w:val="50"/>
    </w:rPr>
  </w:style>
  <w:style w:type="paragraph" w:styleId="Heading2">
    <w:name w:val="heading 2"/>
    <w:basedOn w:val="Title"/>
    <w:next w:val="Normal"/>
    <w:link w:val="Heading2Char"/>
    <w:unhideWhenUsed/>
    <w:rsid w:val="0061544D"/>
    <w:pPr>
      <w:outlineLvl w:val="1"/>
    </w:pPr>
    <w:rPr>
      <w:sz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4F1BB5"/>
    <w:pPr>
      <w:keepNext/>
      <w:keepLines/>
      <w:spacing w:before="220" w:after="120" w:line="240" w:lineRule="auto"/>
      <w:outlineLvl w:val="2"/>
    </w:pPr>
    <w:rPr>
      <w:rFonts w:eastAsiaTheme="majorEastAsia" w:cs="Arial"/>
      <w:b/>
      <w:bCs/>
      <w:color w:val="333333" w:themeColor="text1"/>
      <w:sz w:val="20"/>
    </w:rPr>
  </w:style>
  <w:style w:type="paragraph" w:styleId="Heading4">
    <w:name w:val="heading 4"/>
    <w:basedOn w:val="Normal"/>
    <w:next w:val="Normal"/>
    <w:link w:val="Heading4Char"/>
    <w:unhideWhenUsed/>
    <w:rsid w:val="00825D24"/>
    <w:pPr>
      <w:keepNext/>
      <w:keepLines/>
      <w:spacing w:before="200" w:after="12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4992" w:themeColor="accent1"/>
      <w:sz w:val="20"/>
      <w:szCs w:val="20"/>
      <w:lang w:eastAsia="zh-CN"/>
    </w:rPr>
  </w:style>
  <w:style w:type="paragraph" w:styleId="Heading5">
    <w:name w:val="heading 5"/>
    <w:basedOn w:val="Normal"/>
    <w:next w:val="Normal"/>
    <w:link w:val="Heading5Char"/>
    <w:semiHidden/>
    <w:unhideWhenUsed/>
    <w:rsid w:val="00A61D0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366D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61D0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244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61D0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44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61D0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52525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61D0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52525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645A6"/>
    <w:pPr>
      <w:tabs>
        <w:tab w:val="left" w:pos="993"/>
        <w:tab w:val="right" w:pos="9072"/>
      </w:tabs>
      <w:spacing w:after="0" w:line="220" w:lineRule="exact"/>
    </w:pPr>
    <w:rPr>
      <w:rFonts w:eastAsiaTheme="minorEastAsia" w:cs="Arial"/>
      <w:color w:val="333333" w:themeColor="text1"/>
      <w:sz w:val="16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61544D"/>
    <w:pPr>
      <w:autoSpaceDE w:val="0"/>
      <w:autoSpaceDN w:val="0"/>
      <w:adjustRightInd w:val="0"/>
      <w:spacing w:after="0" w:line="240" w:lineRule="auto"/>
    </w:pPr>
    <w:rPr>
      <w:rFonts w:eastAsiaTheme="minorEastAsia" w:cs="Arial"/>
      <w:color w:val="505050"/>
      <w:sz w:val="16"/>
      <w:szCs w:val="14"/>
      <w:lang w:eastAsia="zh-CN"/>
    </w:rPr>
  </w:style>
  <w:style w:type="character" w:customStyle="1" w:styleId="FooterChar">
    <w:name w:val="Footer Char"/>
    <w:link w:val="Footer"/>
    <w:uiPriority w:val="99"/>
    <w:rsid w:val="0061544D"/>
    <w:rPr>
      <w:rFonts w:asciiTheme="minorHAnsi" w:hAnsiTheme="minorHAnsi" w:cs="Arial"/>
      <w:color w:val="505050"/>
      <w:sz w:val="16"/>
      <w:szCs w:val="1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leGrid">
    <w:name w:val="Table Grid"/>
    <w:basedOn w:val="TableNormal"/>
    <w:uiPriority w:val="39"/>
    <w:rsid w:val="0038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2b Titel"/>
    <w:basedOn w:val="Normal"/>
    <w:next w:val="Normal"/>
    <w:link w:val="TitleChar"/>
    <w:qFormat/>
    <w:rsid w:val="00460144"/>
    <w:pPr>
      <w:spacing w:after="0" w:line="240" w:lineRule="auto"/>
      <w:outlineLvl w:val="0"/>
    </w:pPr>
    <w:rPr>
      <w:rFonts w:eastAsiaTheme="minorEastAsia" w:cs="Arial"/>
      <w:color w:val="004992" w:themeColor="accent1"/>
      <w:sz w:val="44"/>
      <w:szCs w:val="36"/>
      <w:lang w:eastAsia="zh-CN"/>
    </w:rPr>
  </w:style>
  <w:style w:type="character" w:customStyle="1" w:styleId="TitleChar">
    <w:name w:val="Title Char"/>
    <w:aliases w:val="2b Titel Char"/>
    <w:basedOn w:val="DefaultParagraphFont"/>
    <w:link w:val="Title"/>
    <w:rsid w:val="00460144"/>
    <w:rPr>
      <w:rFonts w:asciiTheme="minorHAnsi" w:hAnsiTheme="minorHAnsi" w:cs="Arial"/>
      <w:color w:val="004992" w:themeColor="accent1"/>
      <w:sz w:val="44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5216B"/>
    <w:rPr>
      <w:rFonts w:asciiTheme="minorHAnsi" w:hAnsiTheme="minorHAnsi" w:cs="Arial"/>
      <w:color w:val="004992" w:themeColor="accent1"/>
      <w:sz w:val="50"/>
      <w:szCs w:val="36"/>
    </w:rPr>
  </w:style>
  <w:style w:type="character" w:customStyle="1" w:styleId="Heading2Char">
    <w:name w:val="Heading 2 Char"/>
    <w:basedOn w:val="DefaultParagraphFont"/>
    <w:link w:val="Heading2"/>
    <w:rsid w:val="0061544D"/>
    <w:rPr>
      <w:rFonts w:asciiTheme="minorHAnsi" w:hAnsiTheme="minorHAnsi" w:cs="Arial"/>
      <w:color w:val="004992" w:themeColor="accent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F1BB5"/>
    <w:rPr>
      <w:rFonts w:ascii="Arial" w:eastAsiaTheme="majorEastAsia" w:hAnsi="Arial" w:cs="Arial"/>
      <w:b/>
      <w:bCs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F1BB5"/>
    <w:pPr>
      <w:tabs>
        <w:tab w:val="right" w:leader="dot" w:pos="9072"/>
      </w:tabs>
      <w:spacing w:before="120" w:after="120" w:line="240" w:lineRule="auto"/>
    </w:pPr>
    <w:rPr>
      <w:rFonts w:cs="Arial"/>
      <w:b/>
      <w:bCs/>
      <w:noProof/>
      <w:color w:val="333333" w:themeColor="text1"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4F1BB5"/>
    <w:pPr>
      <w:tabs>
        <w:tab w:val="right" w:leader="dot" w:pos="9072"/>
      </w:tabs>
      <w:spacing w:after="120" w:line="240" w:lineRule="auto"/>
      <w:ind w:left="220"/>
    </w:pPr>
    <w:rPr>
      <w:rFonts w:cs="Arial"/>
      <w:noProof/>
      <w:color w:val="333333" w:themeColor="text1"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4F1BB5"/>
    <w:pPr>
      <w:tabs>
        <w:tab w:val="right" w:leader="dot" w:pos="9072"/>
      </w:tabs>
      <w:spacing w:after="120" w:line="240" w:lineRule="auto"/>
      <w:ind w:left="440"/>
    </w:pPr>
    <w:rPr>
      <w:rFonts w:cs="Arial"/>
      <w:iCs/>
      <w:noProof/>
      <w:color w:val="333333" w:themeColor="text1"/>
      <w:sz w:val="20"/>
    </w:rPr>
  </w:style>
  <w:style w:type="paragraph" w:customStyle="1" w:styleId="Einrichtung1zeilig">
    <w:name w:val="Einrichtung 1zeilig"/>
    <w:basedOn w:val="Header"/>
    <w:rsid w:val="008B4A9B"/>
    <w:pPr>
      <w:spacing w:before="147" w:line="252" w:lineRule="auto"/>
    </w:pPr>
    <w:rPr>
      <w:color w:val="004794"/>
      <w:sz w:val="23"/>
      <w:szCs w:val="23"/>
    </w:rPr>
  </w:style>
  <w:style w:type="paragraph" w:customStyle="1" w:styleId="Einrichtung2zeilig">
    <w:name w:val="Einrichtung 2zeilig"/>
    <w:basedOn w:val="Einrichtung1zeilig"/>
    <w:rsid w:val="00F83339"/>
    <w:pPr>
      <w:tabs>
        <w:tab w:val="clear" w:pos="993"/>
        <w:tab w:val="clear" w:pos="9072"/>
      </w:tabs>
      <w:spacing w:before="0" w:line="258" w:lineRule="auto"/>
      <w:contextualSpacing/>
    </w:pPr>
    <w:rPr>
      <w:color w:val="004992" w:themeColor="accent1"/>
      <w:sz w:val="18"/>
      <w:szCs w:val="16"/>
    </w:rPr>
  </w:style>
  <w:style w:type="paragraph" w:customStyle="1" w:styleId="KopfzeileAdress-Absender">
    <w:name w:val="Kopfzeile Adress-Absender"/>
    <w:basedOn w:val="Header"/>
    <w:rsid w:val="004C2DA0"/>
    <w:pPr>
      <w:tabs>
        <w:tab w:val="clear" w:pos="9072"/>
        <w:tab w:val="left" w:pos="2410"/>
        <w:tab w:val="left" w:pos="3402"/>
      </w:tabs>
      <w:spacing w:line="240" w:lineRule="auto"/>
    </w:pPr>
    <w:rPr>
      <w:sz w:val="12"/>
    </w:rPr>
  </w:style>
  <w:style w:type="character" w:customStyle="1" w:styleId="HeaderChar">
    <w:name w:val="Header Char"/>
    <w:basedOn w:val="DefaultParagraphFont"/>
    <w:link w:val="Header"/>
    <w:uiPriority w:val="99"/>
    <w:rsid w:val="00E645A6"/>
    <w:rPr>
      <w:rFonts w:ascii="Arial" w:hAnsi="Arial"/>
      <w:sz w:val="16"/>
    </w:rPr>
  </w:style>
  <w:style w:type="paragraph" w:customStyle="1" w:styleId="Seitenleiste">
    <w:name w:val="Seitenleiste"/>
    <w:basedOn w:val="Header"/>
    <w:rsid w:val="00030C2B"/>
    <w:pPr>
      <w:spacing w:line="276" w:lineRule="auto"/>
      <w:jc w:val="right"/>
    </w:pPr>
  </w:style>
  <w:style w:type="paragraph" w:customStyle="1" w:styleId="EinrichtungLeitung">
    <w:name w:val="Einrichtung Leitung"/>
    <w:basedOn w:val="Header"/>
    <w:rsid w:val="004521DB"/>
    <w:pPr>
      <w:spacing w:line="276" w:lineRule="auto"/>
    </w:pPr>
  </w:style>
  <w:style w:type="character" w:styleId="Hyperlink">
    <w:name w:val="Hyperlink"/>
    <w:basedOn w:val="DefaultParagraphFont"/>
    <w:uiPriority w:val="99"/>
    <w:rsid w:val="00F83339"/>
    <w:rPr>
      <w:color w:val="004992" w:themeColor="accent1"/>
      <w:u w:val="none"/>
    </w:rPr>
  </w:style>
  <w:style w:type="character" w:customStyle="1" w:styleId="Heading4Char">
    <w:name w:val="Heading 4 Char"/>
    <w:basedOn w:val="DefaultParagraphFont"/>
    <w:link w:val="Heading4"/>
    <w:rsid w:val="00825D24"/>
    <w:rPr>
      <w:rFonts w:asciiTheme="majorHAnsi" w:eastAsiaTheme="majorEastAsia" w:hAnsiTheme="majorHAnsi" w:cstheme="majorBidi"/>
      <w:b/>
      <w:bCs/>
      <w:i/>
      <w:iCs/>
      <w:color w:val="004992" w:themeColor="accent1"/>
      <w:sz w:val="22"/>
    </w:rPr>
  </w:style>
  <w:style w:type="paragraph" w:customStyle="1" w:styleId="KopfzeileTopSpace">
    <w:name w:val="Kopfzeile TopSpace"/>
    <w:basedOn w:val="Header"/>
    <w:rsid w:val="001938D3"/>
    <w:pPr>
      <w:spacing w:line="240" w:lineRule="auto"/>
    </w:pPr>
  </w:style>
  <w:style w:type="paragraph" w:customStyle="1" w:styleId="XKopf">
    <w:name w:val="X Kopf"/>
    <w:basedOn w:val="Normal"/>
    <w:link w:val="XKopfZchn"/>
    <w:qFormat/>
    <w:rsid w:val="0060102E"/>
    <w:pPr>
      <w:spacing w:after="0" w:line="240" w:lineRule="auto"/>
    </w:pPr>
    <w:rPr>
      <w:rFonts w:eastAsiaTheme="minorEastAsia" w:cs="Arial"/>
      <w:color w:val="333333" w:themeColor="text1"/>
      <w:sz w:val="18"/>
      <w:szCs w:val="20"/>
      <w:lang w:eastAsia="zh-CN"/>
    </w:rPr>
  </w:style>
  <w:style w:type="character" w:customStyle="1" w:styleId="XKopfZchn">
    <w:name w:val="X Kopf Zchn"/>
    <w:basedOn w:val="DefaultParagraphFont"/>
    <w:link w:val="XKopf"/>
    <w:rsid w:val="0060102E"/>
    <w:rPr>
      <w:rFonts w:ascii="Calibri Light" w:hAnsi="Calibri Light" w:cs="Arial"/>
      <w:sz w:val="18"/>
    </w:rPr>
  </w:style>
  <w:style w:type="paragraph" w:customStyle="1" w:styleId="Empfnger-Adresse">
    <w:name w:val="Empfänger-Adresse"/>
    <w:basedOn w:val="Normal"/>
    <w:rsid w:val="00E645A6"/>
    <w:pPr>
      <w:spacing w:after="0"/>
    </w:pPr>
  </w:style>
  <w:style w:type="character" w:customStyle="1" w:styleId="UKE-blau">
    <w:name w:val="UKE-blau"/>
    <w:basedOn w:val="DefaultParagraphFont"/>
    <w:uiPriority w:val="1"/>
    <w:rsid w:val="00F83339"/>
    <w:rPr>
      <w:color w:val="004992" w:themeColor="accent1"/>
    </w:rPr>
  </w:style>
  <w:style w:type="paragraph" w:styleId="BalloonText">
    <w:name w:val="Balloon Text"/>
    <w:basedOn w:val="Normal"/>
    <w:link w:val="BalloonTextChar"/>
    <w:rsid w:val="00EF18C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18C8"/>
    <w:rPr>
      <w:rFonts w:ascii="Tahoma" w:hAnsi="Tahoma" w:cs="Tahoma"/>
      <w:sz w:val="16"/>
      <w:szCs w:val="16"/>
    </w:rPr>
  </w:style>
  <w:style w:type="paragraph" w:customStyle="1" w:styleId="Teaser">
    <w:name w:val="Teaser"/>
    <w:basedOn w:val="Normal"/>
    <w:next w:val="Normal"/>
    <w:rsid w:val="00347517"/>
    <w:rPr>
      <w:b/>
      <w:bCs/>
      <w:color w:val="575756"/>
    </w:rPr>
  </w:style>
  <w:style w:type="paragraph" w:customStyle="1" w:styleId="Kontakt-berschrift">
    <w:name w:val="Kontakt-Überschrift"/>
    <w:basedOn w:val="Normal"/>
    <w:next w:val="Kontakt-Name"/>
    <w:link w:val="Kontakt-berschriftZchn"/>
    <w:rsid w:val="00F83339"/>
    <w:pPr>
      <w:spacing w:after="0" w:line="480" w:lineRule="auto"/>
    </w:pPr>
    <w:rPr>
      <w:rFonts w:eastAsiaTheme="minorEastAsia" w:cs="Arial"/>
      <w:color w:val="004992" w:themeColor="accent1"/>
      <w:sz w:val="20"/>
      <w:szCs w:val="20"/>
      <w:lang w:eastAsia="zh-CN"/>
    </w:rPr>
  </w:style>
  <w:style w:type="paragraph" w:customStyle="1" w:styleId="Kontakt-Name">
    <w:name w:val="Kontakt-Name"/>
    <w:basedOn w:val="Kontakt-berschrift"/>
    <w:next w:val="Kontakt-Text"/>
    <w:link w:val="Kontakt-NameZchn"/>
    <w:rsid w:val="005C22CF"/>
    <w:pPr>
      <w:spacing w:line="360" w:lineRule="auto"/>
    </w:pPr>
    <w:rPr>
      <w:b/>
      <w:color w:val="575756"/>
    </w:rPr>
  </w:style>
  <w:style w:type="paragraph" w:customStyle="1" w:styleId="Kontakt-Text">
    <w:name w:val="Kontakt-Text"/>
    <w:basedOn w:val="Kontakt-Name"/>
    <w:link w:val="Kontakt-TextZchn"/>
    <w:rsid w:val="005C22CF"/>
    <w:pPr>
      <w:tabs>
        <w:tab w:val="left" w:pos="3510"/>
      </w:tabs>
    </w:pPr>
    <w:rPr>
      <w:b w:val="0"/>
    </w:rPr>
  </w:style>
  <w:style w:type="paragraph" w:customStyle="1" w:styleId="Banner">
    <w:name w:val="Banner"/>
    <w:basedOn w:val="Normal"/>
    <w:next w:val="Header"/>
    <w:rsid w:val="00F83339"/>
    <w:rPr>
      <w:color w:val="004992" w:themeColor="accent1"/>
      <w:sz w:val="48"/>
    </w:rPr>
  </w:style>
  <w:style w:type="paragraph" w:styleId="NoSpacing">
    <w:name w:val="No Spacing"/>
    <w:uiPriority w:val="1"/>
    <w:rsid w:val="00EE4573"/>
    <w:pPr>
      <w:spacing w:after="0"/>
    </w:pPr>
    <w:rPr>
      <w:rFonts w:ascii="Calibri Light" w:hAnsi="Calibri Light" w:cs="Arial"/>
      <w:color w:val="575757"/>
      <w:sz w:val="22"/>
    </w:rPr>
  </w:style>
  <w:style w:type="paragraph" w:customStyle="1" w:styleId="2aDach">
    <w:name w:val="2a Dach"/>
    <w:basedOn w:val="Normal"/>
    <w:link w:val="2aDachZchn"/>
    <w:qFormat/>
    <w:rsid w:val="00F807AE"/>
    <w:pPr>
      <w:spacing w:after="0" w:line="240" w:lineRule="auto"/>
      <w:ind w:right="2664"/>
    </w:pPr>
    <w:rPr>
      <w:rFonts w:eastAsiaTheme="minorEastAsia" w:cs="Arial"/>
      <w:color w:val="333333" w:themeColor="text1"/>
      <w:sz w:val="23"/>
      <w:szCs w:val="25"/>
      <w:lang w:eastAsia="zh-CN"/>
    </w:rPr>
  </w:style>
  <w:style w:type="character" w:customStyle="1" w:styleId="1bblau">
    <w:name w:val="1b blau"/>
    <w:basedOn w:val="Strong"/>
    <w:uiPriority w:val="1"/>
    <w:qFormat/>
    <w:rsid w:val="00463309"/>
    <w:rPr>
      <w:b w:val="0"/>
      <w:bCs/>
      <w:color w:val="004992" w:themeColor="accent1"/>
    </w:rPr>
  </w:style>
  <w:style w:type="character" w:customStyle="1" w:styleId="2aDachZchn">
    <w:name w:val="2a Dach Zchn"/>
    <w:basedOn w:val="DefaultParagraphFont"/>
    <w:link w:val="2aDach"/>
    <w:rsid w:val="00F807AE"/>
    <w:rPr>
      <w:rFonts w:asciiTheme="minorHAnsi" w:hAnsiTheme="minorHAnsi" w:cs="Arial"/>
      <w:sz w:val="23"/>
      <w:szCs w:val="25"/>
    </w:rPr>
  </w:style>
  <w:style w:type="paragraph" w:customStyle="1" w:styleId="1cblaufett">
    <w:name w:val="1c blau fett"/>
    <w:basedOn w:val="Normal"/>
    <w:qFormat/>
    <w:rsid w:val="00463309"/>
    <w:pPr>
      <w:spacing w:after="120" w:line="240" w:lineRule="auto"/>
    </w:pPr>
    <w:rPr>
      <w:rFonts w:eastAsiaTheme="minorEastAsia" w:cs="Arial"/>
      <w:b/>
      <w:color w:val="004992" w:themeColor="accent1"/>
      <w:sz w:val="20"/>
      <w:szCs w:val="20"/>
      <w:lang w:eastAsia="zh-CN"/>
    </w:rPr>
  </w:style>
  <w:style w:type="paragraph" w:customStyle="1" w:styleId="FuzeileUKE">
    <w:name w:val="Fußzeile UKE"/>
    <w:basedOn w:val="Footer"/>
    <w:rsid w:val="00F807AE"/>
    <w:pPr>
      <w:jc w:val="right"/>
    </w:pPr>
    <w:rPr>
      <w:b/>
      <w:color w:val="004992" w:themeColor="accent1"/>
    </w:rPr>
  </w:style>
  <w:style w:type="paragraph" w:customStyle="1" w:styleId="Zwischenberschrift">
    <w:name w:val="Zwischenüberschrift"/>
    <w:qFormat/>
    <w:rsid w:val="00460144"/>
    <w:pPr>
      <w:spacing w:after="120"/>
      <w:jc w:val="left"/>
      <w:outlineLvl w:val="2"/>
    </w:pPr>
    <w:rPr>
      <w:rFonts w:asciiTheme="minorHAnsi" w:hAnsiTheme="minorHAnsi" w:cs="Arial"/>
      <w:color w:val="004992" w:themeColor="accent1"/>
      <w:sz w:val="28"/>
      <w:szCs w:val="32"/>
    </w:rPr>
  </w:style>
  <w:style w:type="paragraph" w:customStyle="1" w:styleId="2-14pt">
    <w:name w:val="2 Ü-14pt"/>
    <w:basedOn w:val="Kontakt-Text"/>
    <w:link w:val="2-14ptZchn"/>
    <w:qFormat/>
    <w:rsid w:val="00460144"/>
    <w:pPr>
      <w:tabs>
        <w:tab w:val="left" w:pos="7405"/>
      </w:tabs>
      <w:spacing w:after="120" w:line="240" w:lineRule="auto"/>
      <w:outlineLvl w:val="1"/>
    </w:pPr>
    <w:rPr>
      <w:color w:val="004992" w:themeColor="accent1"/>
      <w:sz w:val="32"/>
      <w:szCs w:val="32"/>
      <w:lang w:val="en-US"/>
    </w:rPr>
  </w:style>
  <w:style w:type="character" w:customStyle="1" w:styleId="Kontakt-berschriftZchn">
    <w:name w:val="Kontakt-Überschrift Zchn"/>
    <w:basedOn w:val="DefaultParagraphFont"/>
    <w:link w:val="Kontakt-berschrift"/>
    <w:rsid w:val="00F83339"/>
    <w:rPr>
      <w:rFonts w:ascii="Calibri Light" w:hAnsi="Calibri Light" w:cs="Arial"/>
      <w:color w:val="004992" w:themeColor="accent1"/>
    </w:rPr>
  </w:style>
  <w:style w:type="character" w:customStyle="1" w:styleId="Kontakt-NameZchn">
    <w:name w:val="Kontakt-Name Zchn"/>
    <w:basedOn w:val="Kontakt-berschriftZchn"/>
    <w:link w:val="Kontakt-Name"/>
    <w:rsid w:val="0060102E"/>
    <w:rPr>
      <w:rFonts w:ascii="Calibri Light" w:hAnsi="Calibri Light" w:cs="Arial"/>
      <w:b/>
      <w:color w:val="575756"/>
    </w:rPr>
  </w:style>
  <w:style w:type="character" w:customStyle="1" w:styleId="Kontakt-TextZchn">
    <w:name w:val="Kontakt-Text Zchn"/>
    <w:basedOn w:val="Kontakt-NameZchn"/>
    <w:link w:val="Kontakt-Text"/>
    <w:rsid w:val="0060102E"/>
    <w:rPr>
      <w:rFonts w:ascii="Calibri Light" w:hAnsi="Calibri Light" w:cs="Arial"/>
      <w:b w:val="0"/>
      <w:color w:val="575756"/>
    </w:rPr>
  </w:style>
  <w:style w:type="character" w:customStyle="1" w:styleId="2-14ptZchn">
    <w:name w:val="2 Ü-14pt Zchn"/>
    <w:basedOn w:val="Kontakt-TextZchn"/>
    <w:link w:val="2-14pt"/>
    <w:rsid w:val="00460144"/>
    <w:rPr>
      <w:rFonts w:asciiTheme="minorHAnsi" w:hAnsiTheme="minorHAnsi" w:cs="Arial"/>
      <w:b w:val="0"/>
      <w:color w:val="004992" w:themeColor="accent1"/>
      <w:sz w:val="32"/>
      <w:szCs w:val="32"/>
      <w:lang w:val="en-US"/>
    </w:rPr>
  </w:style>
  <w:style w:type="paragraph" w:customStyle="1" w:styleId="FormatvorlageKontakt-TextBenutzerdefinierteFarbeRGB0">
    <w:name w:val="Formatvorlage Kontakt-Text + Benutzerdefinierte Farbe(RGB(0"/>
    <w:aliases w:val="73,146)) Nach:..."/>
    <w:basedOn w:val="Kontakt-Text"/>
    <w:rsid w:val="00F83339"/>
    <w:pPr>
      <w:spacing w:after="120" w:line="240" w:lineRule="auto"/>
    </w:pPr>
    <w:rPr>
      <w:rFonts w:cs="Times New Roman"/>
      <w:color w:val="004992" w:themeColor="accent1"/>
    </w:rPr>
  </w:style>
  <w:style w:type="paragraph" w:customStyle="1" w:styleId="Formatvorlage1bblauFett">
    <w:name w:val="Formatvorlage 1b blau + Fett"/>
    <w:basedOn w:val="Normal"/>
    <w:rsid w:val="00463309"/>
    <w:rPr>
      <w:b/>
      <w:bCs/>
      <w:color w:val="004992" w:themeColor="accent1"/>
      <w:lang w:val="en-US"/>
    </w:rPr>
  </w:style>
  <w:style w:type="paragraph" w:customStyle="1" w:styleId="Formatvorlage2-14pt14Pt">
    <w:name w:val="Formatvorlage 2 Ü-14pt + 14 Pt."/>
    <w:basedOn w:val="2-14pt"/>
    <w:rsid w:val="00F83339"/>
    <w:rPr>
      <w:sz w:val="28"/>
    </w:rPr>
  </w:style>
  <w:style w:type="paragraph" w:customStyle="1" w:styleId="KopfzeileGeschftsbereich">
    <w:name w:val="Kopfzeile_Geschäftsbereich"/>
    <w:basedOn w:val="Seitenleiste"/>
    <w:rsid w:val="00D216F4"/>
    <w:pPr>
      <w:tabs>
        <w:tab w:val="clear" w:pos="993"/>
        <w:tab w:val="left" w:pos="709"/>
      </w:tabs>
      <w:jc w:val="left"/>
    </w:pPr>
    <w:rPr>
      <w:color w:val="004890"/>
      <w:sz w:val="18"/>
      <w:szCs w:val="18"/>
    </w:rPr>
  </w:style>
  <w:style w:type="character" w:styleId="Strong">
    <w:name w:val="Strong"/>
    <w:aliases w:val="1a fett"/>
    <w:qFormat/>
    <w:rsid w:val="00FE64C7"/>
    <w:rPr>
      <w:b/>
      <w:bCs/>
      <w:color w:val="333333" w:themeColor="text1"/>
    </w:rPr>
  </w:style>
  <w:style w:type="paragraph" w:customStyle="1" w:styleId="KopfzeileGeschftsbereichSeite2">
    <w:name w:val="Kopfzeile_Geschäftsbereich_Seite2"/>
    <w:basedOn w:val="KopfzeileGeschftsbereich"/>
    <w:rsid w:val="00030C2B"/>
    <w:rPr>
      <w:sz w:val="16"/>
    </w:rPr>
  </w:style>
  <w:style w:type="paragraph" w:customStyle="1" w:styleId="ZusatzangabenDeckblatt">
    <w:name w:val="Zusatzangaben Deckblatt"/>
    <w:basedOn w:val="Normal"/>
    <w:qFormat/>
    <w:rsid w:val="00200D8A"/>
    <w:pPr>
      <w:spacing w:after="120" w:line="240" w:lineRule="auto"/>
      <w:jc w:val="right"/>
    </w:pPr>
    <w:rPr>
      <w:rFonts w:eastAsiaTheme="minorEastAsia" w:cs="Arial"/>
      <w:color w:val="333333" w:themeColor="text1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semiHidden/>
    <w:rsid w:val="000B1005"/>
    <w:pPr>
      <w:spacing w:after="120" w:line="240" w:lineRule="auto"/>
      <w:ind w:left="720"/>
      <w:contextualSpacing/>
    </w:pPr>
    <w:rPr>
      <w:rFonts w:eastAsiaTheme="minorEastAsia" w:cs="Arial"/>
      <w:color w:val="333333" w:themeColor="text1"/>
      <w:sz w:val="20"/>
      <w:szCs w:val="20"/>
      <w:lang w:eastAsia="zh-CN"/>
    </w:rPr>
  </w:style>
  <w:style w:type="paragraph" w:customStyle="1" w:styleId="Aufzhlung">
    <w:name w:val="Aufzählung"/>
    <w:basedOn w:val="ListParagraph"/>
    <w:qFormat/>
    <w:rsid w:val="000B1005"/>
    <w:pPr>
      <w:numPr>
        <w:numId w:val="3"/>
      </w:numPr>
    </w:pPr>
  </w:style>
  <w:style w:type="paragraph" w:customStyle="1" w:styleId="Nummerierung">
    <w:name w:val="Nummerierung"/>
    <w:basedOn w:val="Normal"/>
    <w:rsid w:val="000B1005"/>
    <w:pPr>
      <w:numPr>
        <w:numId w:val="4"/>
      </w:numPr>
    </w:pPr>
  </w:style>
  <w:style w:type="character" w:styleId="PlaceholderText">
    <w:name w:val="Placeholder Text"/>
    <w:basedOn w:val="DefaultParagraphFont"/>
    <w:uiPriority w:val="99"/>
    <w:semiHidden/>
    <w:rsid w:val="008D5840"/>
    <w:rPr>
      <w:color w:val="808080"/>
    </w:rPr>
  </w:style>
  <w:style w:type="character" w:customStyle="1" w:styleId="text">
    <w:name w:val="text"/>
    <w:basedOn w:val="DefaultParagraphFont"/>
    <w:rsid w:val="005C0BD5"/>
  </w:style>
  <w:style w:type="paragraph" w:customStyle="1" w:styleId="CitaviBibliographyEntry">
    <w:name w:val="Citavi Bibliography Entry"/>
    <w:basedOn w:val="Normal"/>
    <w:link w:val="CitaviBibliographyEntryZchn"/>
    <w:uiPriority w:val="99"/>
    <w:rsid w:val="00A61D0C"/>
    <w:pPr>
      <w:tabs>
        <w:tab w:val="left" w:pos="340"/>
      </w:tabs>
      <w:spacing w:after="0"/>
      <w:ind w:left="340" w:hanging="340"/>
    </w:pPr>
  </w:style>
  <w:style w:type="character" w:customStyle="1" w:styleId="CitaviBibliographyEntryZchn">
    <w:name w:val="Citavi Bibliography Entry Zchn"/>
    <w:basedOn w:val="DefaultParagraphFont"/>
    <w:link w:val="CitaviBibliographyEntry"/>
    <w:uiPriority w:val="99"/>
    <w:rsid w:val="00A61D0C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customStyle="1" w:styleId="CitaviBibliographyHeading">
    <w:name w:val="Citavi Bibliography Heading"/>
    <w:basedOn w:val="Heading1"/>
    <w:link w:val="CitaviBibliographyHeadingZchn"/>
    <w:uiPriority w:val="99"/>
    <w:rsid w:val="00A61D0C"/>
  </w:style>
  <w:style w:type="character" w:customStyle="1" w:styleId="CitaviBibliographyHeadingZchn">
    <w:name w:val="Citavi Bibliography Heading Zchn"/>
    <w:basedOn w:val="DefaultParagraphFont"/>
    <w:link w:val="CitaviBibliographyHeading"/>
    <w:uiPriority w:val="99"/>
    <w:rsid w:val="00A61D0C"/>
    <w:rPr>
      <w:rFonts w:asciiTheme="minorHAnsi" w:hAnsiTheme="minorHAnsi" w:cs="Arial"/>
      <w:color w:val="004992" w:themeColor="accent1"/>
      <w:sz w:val="50"/>
      <w:szCs w:val="36"/>
      <w:lang w:val="en-GB"/>
    </w:rPr>
  </w:style>
  <w:style w:type="paragraph" w:customStyle="1" w:styleId="CitaviChapterBibliographyHeading">
    <w:name w:val="Citavi Chapter Bibliography Heading"/>
    <w:basedOn w:val="Heading2"/>
    <w:link w:val="CitaviChapterBibliographyHeadingZchn"/>
    <w:uiPriority w:val="99"/>
    <w:rsid w:val="00A61D0C"/>
  </w:style>
  <w:style w:type="character" w:customStyle="1" w:styleId="CitaviChapterBibliographyHeadingZchn">
    <w:name w:val="Citavi Chapter Bibliography Heading Zchn"/>
    <w:basedOn w:val="DefaultParagraphFont"/>
    <w:link w:val="CitaviChapterBibliographyHeading"/>
    <w:uiPriority w:val="99"/>
    <w:rsid w:val="00A61D0C"/>
    <w:rPr>
      <w:rFonts w:asciiTheme="minorHAnsi" w:hAnsiTheme="minorHAnsi" w:cs="Arial"/>
      <w:color w:val="004992" w:themeColor="accent1"/>
      <w:sz w:val="36"/>
      <w:szCs w:val="36"/>
      <w:lang w:val="en-GB"/>
    </w:rPr>
  </w:style>
  <w:style w:type="paragraph" w:customStyle="1" w:styleId="CitaviBibliographySubheading1">
    <w:name w:val="Citavi Bibliography Subheading 1"/>
    <w:basedOn w:val="Heading2"/>
    <w:link w:val="CitaviBibliographySubheading1Zchn"/>
    <w:uiPriority w:val="99"/>
    <w:rsid w:val="00A61D0C"/>
    <w:pPr>
      <w:outlineLvl w:val="9"/>
    </w:pPr>
  </w:style>
  <w:style w:type="character" w:customStyle="1" w:styleId="CitaviBibliographySubheading1Zchn">
    <w:name w:val="Citavi Bibliography Subheading 1 Zchn"/>
    <w:basedOn w:val="DefaultParagraphFont"/>
    <w:link w:val="CitaviBibliographySubheading1"/>
    <w:uiPriority w:val="99"/>
    <w:rsid w:val="00A61D0C"/>
    <w:rPr>
      <w:rFonts w:asciiTheme="minorHAnsi" w:hAnsiTheme="minorHAnsi" w:cs="Arial"/>
      <w:color w:val="004992" w:themeColor="accent1"/>
      <w:sz w:val="36"/>
      <w:szCs w:val="36"/>
      <w:lang w:val="en-GB"/>
    </w:rPr>
  </w:style>
  <w:style w:type="paragraph" w:customStyle="1" w:styleId="CitaviBibliographySubheading2">
    <w:name w:val="Citavi Bibliography Subheading 2"/>
    <w:basedOn w:val="Heading3"/>
    <w:link w:val="CitaviBibliographySubheading2Zchn"/>
    <w:uiPriority w:val="99"/>
    <w:rsid w:val="00A61D0C"/>
    <w:pPr>
      <w:outlineLvl w:val="9"/>
    </w:pPr>
  </w:style>
  <w:style w:type="character" w:customStyle="1" w:styleId="CitaviBibliographySubheading2Zchn">
    <w:name w:val="Citavi Bibliography Subheading 2 Zchn"/>
    <w:basedOn w:val="DefaultParagraphFont"/>
    <w:link w:val="CitaviBibliographySubheading2"/>
    <w:uiPriority w:val="99"/>
    <w:rsid w:val="00A61D0C"/>
    <w:rPr>
      <w:rFonts w:asciiTheme="minorHAnsi" w:eastAsiaTheme="majorEastAsia" w:hAnsiTheme="minorHAnsi" w:cs="Arial"/>
      <w:b/>
      <w:bCs/>
      <w:color w:val="333333" w:themeColor="text1"/>
      <w:szCs w:val="22"/>
      <w:lang w:val="en-GB" w:eastAsia="en-US"/>
    </w:rPr>
  </w:style>
  <w:style w:type="paragraph" w:customStyle="1" w:styleId="CitaviBibliographySubheading3">
    <w:name w:val="Citavi Bibliography Subheading 3"/>
    <w:basedOn w:val="Heading4"/>
    <w:link w:val="CitaviBibliographySubheading3Zchn"/>
    <w:uiPriority w:val="99"/>
    <w:rsid w:val="00A61D0C"/>
    <w:pPr>
      <w:outlineLvl w:val="9"/>
    </w:pPr>
  </w:style>
  <w:style w:type="character" w:customStyle="1" w:styleId="CitaviBibliographySubheading3Zchn">
    <w:name w:val="Citavi Bibliography Subheading 3 Zchn"/>
    <w:basedOn w:val="DefaultParagraphFont"/>
    <w:link w:val="CitaviBibliographySubheading3"/>
    <w:uiPriority w:val="99"/>
    <w:rsid w:val="00A61D0C"/>
    <w:rPr>
      <w:rFonts w:asciiTheme="majorHAnsi" w:eastAsiaTheme="majorEastAsia" w:hAnsiTheme="majorHAnsi" w:cstheme="majorBidi"/>
      <w:b/>
      <w:bCs/>
      <w:i/>
      <w:iCs/>
      <w:color w:val="004992" w:themeColor="accent1"/>
      <w:lang w:val="en-GB"/>
    </w:rPr>
  </w:style>
  <w:style w:type="paragraph" w:customStyle="1" w:styleId="CitaviBibliographySubheading4">
    <w:name w:val="Citavi Bibliography Subheading 4"/>
    <w:basedOn w:val="Heading5"/>
    <w:link w:val="CitaviBibliographySubheading4Zchn"/>
    <w:uiPriority w:val="99"/>
    <w:rsid w:val="00A61D0C"/>
    <w:pPr>
      <w:outlineLvl w:val="9"/>
    </w:pPr>
  </w:style>
  <w:style w:type="character" w:customStyle="1" w:styleId="CitaviBibliographySubheading4Zchn">
    <w:name w:val="Citavi Bibliography Subheading 4 Zchn"/>
    <w:basedOn w:val="DefaultParagraphFont"/>
    <w:link w:val="CitaviBibliographySubheading4"/>
    <w:uiPriority w:val="99"/>
    <w:rsid w:val="00A61D0C"/>
    <w:rPr>
      <w:rFonts w:asciiTheme="majorHAnsi" w:eastAsiaTheme="majorEastAsia" w:hAnsiTheme="majorHAnsi" w:cstheme="majorBidi"/>
      <w:color w:val="00366D" w:themeColor="accent1" w:themeShade="BF"/>
      <w:sz w:val="22"/>
      <w:szCs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semiHidden/>
    <w:rsid w:val="00A61D0C"/>
    <w:rPr>
      <w:rFonts w:asciiTheme="majorHAnsi" w:eastAsiaTheme="majorEastAsia" w:hAnsiTheme="majorHAnsi" w:cstheme="majorBidi"/>
      <w:color w:val="00366D" w:themeColor="accent1" w:themeShade="BF"/>
      <w:sz w:val="22"/>
      <w:szCs w:val="22"/>
      <w:lang w:val="en-GB" w:eastAsia="en-US"/>
    </w:rPr>
  </w:style>
  <w:style w:type="paragraph" w:customStyle="1" w:styleId="CitaviBibliographySubheading5">
    <w:name w:val="Citavi Bibliography Subheading 5"/>
    <w:basedOn w:val="Heading6"/>
    <w:link w:val="CitaviBibliographySubheading5Zchn"/>
    <w:uiPriority w:val="99"/>
    <w:rsid w:val="00A61D0C"/>
    <w:pPr>
      <w:outlineLvl w:val="9"/>
    </w:pPr>
  </w:style>
  <w:style w:type="character" w:customStyle="1" w:styleId="CitaviBibliographySubheading5Zchn">
    <w:name w:val="Citavi Bibliography Subheading 5 Zchn"/>
    <w:basedOn w:val="DefaultParagraphFont"/>
    <w:link w:val="CitaviBibliographySubheading5"/>
    <w:uiPriority w:val="99"/>
    <w:rsid w:val="00A61D0C"/>
    <w:rPr>
      <w:rFonts w:asciiTheme="majorHAnsi" w:eastAsiaTheme="majorEastAsia" w:hAnsiTheme="majorHAnsi" w:cstheme="majorBidi"/>
      <w:color w:val="002448" w:themeColor="accent1" w:themeShade="7F"/>
      <w:sz w:val="22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A61D0C"/>
    <w:rPr>
      <w:rFonts w:asciiTheme="majorHAnsi" w:eastAsiaTheme="majorEastAsia" w:hAnsiTheme="majorHAnsi" w:cstheme="majorBidi"/>
      <w:color w:val="002448" w:themeColor="accent1" w:themeShade="7F"/>
      <w:sz w:val="22"/>
      <w:szCs w:val="22"/>
      <w:lang w:val="en-GB" w:eastAsia="en-US"/>
    </w:rPr>
  </w:style>
  <w:style w:type="paragraph" w:customStyle="1" w:styleId="CitaviBibliographySubheading6">
    <w:name w:val="Citavi Bibliography Subheading 6"/>
    <w:basedOn w:val="Heading7"/>
    <w:link w:val="CitaviBibliographySubheading6Zchn"/>
    <w:uiPriority w:val="99"/>
    <w:rsid w:val="00A61D0C"/>
    <w:pPr>
      <w:outlineLvl w:val="9"/>
    </w:pPr>
  </w:style>
  <w:style w:type="character" w:customStyle="1" w:styleId="CitaviBibliographySubheading6Zchn">
    <w:name w:val="Citavi Bibliography Subheading 6 Zchn"/>
    <w:basedOn w:val="DefaultParagraphFont"/>
    <w:link w:val="CitaviBibliographySubheading6"/>
    <w:uiPriority w:val="99"/>
    <w:rsid w:val="00A61D0C"/>
    <w:rPr>
      <w:rFonts w:asciiTheme="majorHAnsi" w:eastAsiaTheme="majorEastAsia" w:hAnsiTheme="majorHAnsi" w:cstheme="majorBidi"/>
      <w:i/>
      <w:iCs/>
      <w:color w:val="002448" w:themeColor="accent1" w:themeShade="7F"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A61D0C"/>
    <w:rPr>
      <w:rFonts w:asciiTheme="majorHAnsi" w:eastAsiaTheme="majorEastAsia" w:hAnsiTheme="majorHAnsi" w:cstheme="majorBidi"/>
      <w:i/>
      <w:iCs/>
      <w:color w:val="002448" w:themeColor="accent1" w:themeShade="7F"/>
      <w:sz w:val="22"/>
      <w:szCs w:val="22"/>
      <w:lang w:val="en-GB" w:eastAsia="en-US"/>
    </w:rPr>
  </w:style>
  <w:style w:type="paragraph" w:customStyle="1" w:styleId="CitaviBibliographySubheading7">
    <w:name w:val="Citavi Bibliography Subheading 7"/>
    <w:basedOn w:val="Heading8"/>
    <w:link w:val="CitaviBibliographySubheading7Zchn"/>
    <w:uiPriority w:val="99"/>
    <w:rsid w:val="00A61D0C"/>
    <w:pPr>
      <w:outlineLvl w:val="9"/>
    </w:pPr>
  </w:style>
  <w:style w:type="character" w:customStyle="1" w:styleId="CitaviBibliographySubheading7Zchn">
    <w:name w:val="Citavi Bibliography Subheading 7 Zchn"/>
    <w:basedOn w:val="DefaultParagraphFont"/>
    <w:link w:val="CitaviBibliographySubheading7"/>
    <w:uiPriority w:val="99"/>
    <w:rsid w:val="00A61D0C"/>
    <w:rPr>
      <w:rFonts w:asciiTheme="majorHAnsi" w:eastAsiaTheme="majorEastAsia" w:hAnsiTheme="majorHAnsi" w:cstheme="majorBidi"/>
      <w:color w:val="525252" w:themeColor="text1" w:themeTint="D8"/>
      <w:sz w:val="21"/>
      <w:szCs w:val="21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A61D0C"/>
    <w:rPr>
      <w:rFonts w:asciiTheme="majorHAnsi" w:eastAsiaTheme="majorEastAsia" w:hAnsiTheme="majorHAnsi" w:cstheme="majorBidi"/>
      <w:color w:val="525252" w:themeColor="text1" w:themeTint="D8"/>
      <w:sz w:val="21"/>
      <w:szCs w:val="21"/>
      <w:lang w:val="en-GB" w:eastAsia="en-US"/>
    </w:rPr>
  </w:style>
  <w:style w:type="paragraph" w:customStyle="1" w:styleId="CitaviBibliographySubheading8">
    <w:name w:val="Citavi Bibliography Subheading 8"/>
    <w:basedOn w:val="Heading9"/>
    <w:link w:val="CitaviBibliographySubheading8Zchn"/>
    <w:uiPriority w:val="99"/>
    <w:rsid w:val="00A61D0C"/>
    <w:pPr>
      <w:outlineLvl w:val="9"/>
    </w:pPr>
  </w:style>
  <w:style w:type="character" w:customStyle="1" w:styleId="CitaviBibliographySubheading8Zchn">
    <w:name w:val="Citavi Bibliography Subheading 8 Zchn"/>
    <w:basedOn w:val="DefaultParagraphFont"/>
    <w:link w:val="CitaviBibliographySubheading8"/>
    <w:uiPriority w:val="99"/>
    <w:rsid w:val="00A61D0C"/>
    <w:rPr>
      <w:rFonts w:asciiTheme="majorHAnsi" w:eastAsiaTheme="majorEastAsia" w:hAnsiTheme="majorHAnsi" w:cstheme="majorBidi"/>
      <w:i/>
      <w:iCs/>
      <w:color w:val="525252" w:themeColor="text1" w:themeTint="D8"/>
      <w:sz w:val="21"/>
      <w:szCs w:val="21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A61D0C"/>
    <w:rPr>
      <w:rFonts w:asciiTheme="majorHAnsi" w:eastAsiaTheme="majorEastAsia" w:hAnsiTheme="majorHAnsi" w:cstheme="majorBidi"/>
      <w:i/>
      <w:iCs/>
      <w:color w:val="525252" w:themeColor="text1" w:themeTint="D8"/>
      <w:sz w:val="21"/>
      <w:szCs w:val="21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343D5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43D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43D5B"/>
    <w:rPr>
      <w:rFonts w:asciiTheme="minorHAnsi" w:eastAsiaTheme="minorHAnsi" w:hAnsiTheme="minorHAnsi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3D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43D5B"/>
    <w:rPr>
      <w:rFonts w:asciiTheme="minorHAnsi" w:eastAsiaTheme="minorHAnsi" w:hAnsiTheme="minorHAnsi" w:cstheme="minorBidi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UKE-Word">
  <a:themeElements>
    <a:clrScheme name="UKE">
      <a:dk1>
        <a:srgbClr val="333333"/>
      </a:dk1>
      <a:lt1>
        <a:sysClr val="window" lastClr="FFFFFF"/>
      </a:lt1>
      <a:dk2>
        <a:srgbClr val="AA9C8F"/>
      </a:dk2>
      <a:lt2>
        <a:srgbClr val="E9E4E1"/>
      </a:lt2>
      <a:accent1>
        <a:srgbClr val="004992"/>
      </a:accent1>
      <a:accent2>
        <a:srgbClr val="68C3CD"/>
      </a:accent2>
      <a:accent3>
        <a:srgbClr val="7296AF"/>
      </a:accent3>
      <a:accent4>
        <a:srgbClr val="87BD24"/>
      </a:accent4>
      <a:accent5>
        <a:srgbClr val="FCBE0E"/>
      </a:accent5>
      <a:accent6>
        <a:srgbClr val="EF7B05"/>
      </a:accent6>
      <a:hlink>
        <a:srgbClr val="004992"/>
      </a:hlink>
      <a:folHlink>
        <a:srgbClr val="004992"/>
      </a:folHlink>
    </a:clrScheme>
    <a:fontScheme name="UKE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gray">
        <a:solidFill>
          <a:schemeClr val="bg1"/>
        </a:solidFill>
        <a:ln w="6350">
          <a:solidFill>
            <a:schemeClr val="accent1"/>
          </a:solidFill>
        </a:ln>
      </a:spPr>
      <a:bodyPr lIns="72000" tIns="36000" rIns="72000" bIns="36000" rtlCol="0" anchor="ctr"/>
      <a:lstStyle>
        <a:defPPr algn="ctr">
          <a:defRPr dirty="0" err="1" smtClean="0">
            <a:solidFill>
              <a:schemeClr val="tx1"/>
            </a:solidFill>
            <a:latin typeface="+mj-lt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6350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0" tIns="0" rIns="0" bIns="0" rtlCol="0">
        <a:noAutofit/>
      </a:bodyPr>
      <a:lstStyle>
        <a:defPPr marL="216000" indent="-216000">
          <a:lnSpc>
            <a:spcPct val="105000"/>
          </a:lnSpc>
          <a:buFont typeface="Arial" panose="020B0604020202020204" pitchFamily="34" charset="0"/>
          <a:buChar char="•"/>
          <a:defRPr dirty="0" err="1" smtClean="0">
            <a:latin typeface="+mj-lt"/>
          </a:defRPr>
        </a:defPPr>
      </a:lstStyle>
    </a:txDef>
  </a:objectDefaults>
  <a:extraClrSchemeLst/>
  <a:custClrLst>
    <a:custClr>
      <a:srgbClr val="FFDF00"/>
    </a:custClr>
    <a:custClr>
      <a:srgbClr val="FCBE0E"/>
    </a:custClr>
    <a:custClr>
      <a:srgbClr val="EF7B05"/>
    </a:custClr>
    <a:custClr>
      <a:srgbClr val="B22229"/>
    </a:custClr>
    <a:custClr>
      <a:srgbClr val="BA9BC5"/>
    </a:custClr>
    <a:custClr>
      <a:srgbClr val="68C3CD"/>
    </a:custClr>
    <a:custClr>
      <a:srgbClr val="7296AF"/>
    </a:custClr>
    <a:custClr>
      <a:srgbClr val="74C095"/>
    </a:custClr>
    <a:custClr>
      <a:srgbClr val="8ABD24"/>
    </a:custClr>
    <a:custClr>
      <a:srgbClr val="FFFFFF"/>
    </a:custClr>
    <a:custClr>
      <a:srgbClr val="FFF3BE"/>
    </a:custClr>
    <a:custClr>
      <a:srgbClr val="FFEED1"/>
    </a:custClr>
    <a:custClr>
      <a:srgbClr val="FEE8D4"/>
    </a:custClr>
    <a:custClr>
      <a:srgbClr val="F4E6E1"/>
    </a:custClr>
    <a:custClr>
      <a:srgbClr val="EFEAF3"/>
    </a:custClr>
    <a:custClr>
      <a:srgbClr val="DEF1F1"/>
    </a:custClr>
    <a:custClr>
      <a:srgbClr val="E7EAEE"/>
    </a:custClr>
    <a:custClr>
      <a:srgbClr val="DFF0E6"/>
    </a:custClr>
    <a:custClr>
      <a:srgbClr val="E9F3DE"/>
    </a:custClr>
    <a:custClr>
      <a:srgbClr val="FFFFFF"/>
    </a:custClr>
    <a:custClr>
      <a:srgbClr val="004992"/>
    </a:custClr>
    <a:custClr>
      <a:srgbClr val="AA9C8F"/>
    </a:custClr>
    <a:custClr>
      <a:srgbClr val="575756"/>
    </a:custClr>
    <a:custClr>
      <a:srgbClr val="FFFFFF"/>
    </a:custClr>
    <a:custClr>
      <a:srgbClr val="FFFFFF"/>
    </a:custClr>
    <a:custClr>
      <a:srgbClr val="FFFFFF"/>
    </a:custClr>
    <a:custClr name="UCCH">
      <a:srgbClr val="ED7333"/>
    </a:custClr>
    <a:custClr name="UHZ">
      <a:srgbClr val="6D2A3C"/>
    </a:custClr>
    <a:custClr name="Notfall Blutspende Behörde">
      <a:srgbClr val="DA291C"/>
    </a:custClr>
    <a:custClr>
      <a:srgbClr val="FFFFFF"/>
    </a:custClr>
    <a:custClr>
      <a:srgbClr val="E3E5F2"/>
    </a:custClr>
    <a:custClr>
      <a:srgbClr val="E9E4E1"/>
    </a:custClr>
    <a:custClr>
      <a:srgbClr val="E6E7E8"/>
    </a:custClr>
    <a:custClr>
      <a:srgbClr val="FFFFFF"/>
    </a:custClr>
    <a:custClr>
      <a:srgbClr val="FFFFFF"/>
    </a:custClr>
    <a:custClr>
      <a:srgbClr val="FFFFFF"/>
    </a:custClr>
    <a:custClr name="UCCH">
      <a:srgbClr val="FEF0E0"/>
    </a:custClr>
    <a:custClr name="UHZ">
      <a:srgbClr val="F2ECED"/>
    </a:custClr>
    <a:custClr name="Notfall Blutspende Behörde">
      <a:srgbClr val="FCE1E2"/>
    </a:custClr>
    <a:custClr>
      <a:srgbClr val="FFFFFF"/>
    </a:custClr>
  </a:custClrLst>
  <a:extLst>
    <a:ext uri="{05A4C25C-085E-4340-85A3-A5531E510DB2}">
      <thm15:themeFamily xmlns:thm15="http://schemas.microsoft.com/office/thememl/2012/main" name="Präsentation1" id="{1AF5FD28-2112-43B7-A64B-9E8DD53866A9}" vid="{1E5C16C0-8A27-444B-9E23-B026C963F2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B8AF8-68CB-49E7-B1C7-F0EF3ABA8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1536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2025-08-26T08:37:00Z</dcterms:created>
  <dcterms:modified xsi:type="dcterms:W3CDTF">2025-11-27T07:20:00Z</dcterms:modified>
</cp:coreProperties>
</file>