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77B68" w14:textId="0F14A5A9" w:rsidR="002A69C2" w:rsidRPr="002A69C2" w:rsidRDefault="002A69C2" w:rsidP="002A69C2">
      <w:pPr>
        <w:jc w:val="center"/>
        <w:rPr>
          <w:rFonts w:ascii="Times New Roman" w:hAnsi="Times New Roman" w:cs="Times New Roman"/>
          <w:sz w:val="18"/>
          <w:szCs w:val="18"/>
        </w:rPr>
      </w:pPr>
      <w:r w:rsidRPr="002A69C2">
        <w:rPr>
          <w:rFonts w:ascii="Times New Roman" w:hAnsi="Times New Roman" w:cs="Times New Roman"/>
          <w:sz w:val="28"/>
          <w:szCs w:val="28"/>
        </w:rPr>
        <w:t xml:space="preserve">Urbanization </w:t>
      </w:r>
      <w:r w:rsidR="00A70298" w:rsidRPr="00A70298">
        <w:rPr>
          <w:rFonts w:ascii="Times New Roman" w:hAnsi="Times New Roman" w:cs="Times New Roman"/>
          <w:color w:val="4472C4" w:themeColor="accent1"/>
          <w:sz w:val="28"/>
          <w:szCs w:val="28"/>
        </w:rPr>
        <w:t>influence</w:t>
      </w:r>
      <w:r w:rsidR="00A70298" w:rsidRPr="00A70298">
        <w:rPr>
          <w:rFonts w:ascii="Times New Roman" w:hAnsi="Times New Roman" w:cs="Times New Roman"/>
          <w:color w:val="4472C4" w:themeColor="accent1"/>
          <w:sz w:val="28"/>
          <w:szCs w:val="28"/>
        </w:rPr>
        <w:t>s</w:t>
      </w:r>
      <w:r w:rsidR="00A70298" w:rsidRPr="002A69C2">
        <w:rPr>
          <w:rFonts w:ascii="Times New Roman" w:hAnsi="Times New Roman" w:cs="Times New Roman"/>
          <w:sz w:val="28"/>
          <w:szCs w:val="28"/>
        </w:rPr>
        <w:t xml:space="preserve"> </w:t>
      </w:r>
      <w:r w:rsidRPr="002A69C2">
        <w:rPr>
          <w:rFonts w:ascii="Times New Roman" w:hAnsi="Times New Roman" w:cs="Times New Roman"/>
          <w:sz w:val="28"/>
          <w:szCs w:val="28"/>
        </w:rPr>
        <w:t>hemorrhagic fever with renal syndrome transmission: 34-year evidence from China's national surveillance</w:t>
      </w:r>
    </w:p>
    <w:p w14:paraId="75F6031E" w14:textId="77777777" w:rsidR="002A69C2" w:rsidRPr="002A69C2" w:rsidRDefault="002A69C2" w:rsidP="002A69C2">
      <w:pPr>
        <w:jc w:val="center"/>
        <w:rPr>
          <w:rFonts w:ascii="Times New Roman" w:hAnsi="Times New Roman" w:cs="Times New Roman"/>
          <w:sz w:val="21"/>
          <w:szCs w:val="21"/>
        </w:rPr>
      </w:pPr>
      <w:bookmarkStart w:id="0" w:name="OLE_LINK13"/>
      <w:bookmarkStart w:id="1" w:name="OLE_LINK14"/>
    </w:p>
    <w:p w14:paraId="79E29AE5" w14:textId="77777777" w:rsidR="002A69C2" w:rsidRPr="002A69C2" w:rsidRDefault="002A69C2" w:rsidP="002A69C2">
      <w:pPr>
        <w:jc w:val="center"/>
        <w:rPr>
          <w:rFonts w:ascii="Times New Roman" w:hAnsi="Times New Roman" w:cs="Times New Roman"/>
          <w:sz w:val="21"/>
          <w:szCs w:val="21"/>
          <w:vertAlign w:val="superscript"/>
        </w:rPr>
      </w:pPr>
      <w:r w:rsidRPr="002A69C2">
        <w:rPr>
          <w:rFonts w:ascii="Times New Roman" w:hAnsi="Times New Roman" w:cs="Times New Roman"/>
          <w:sz w:val="21"/>
          <w:szCs w:val="21"/>
        </w:rPr>
        <w:t>Junyu He</w:t>
      </w: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1,</w:t>
      </w:r>
      <w:proofErr w:type="gramStart"/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2,#</w:t>
      </w:r>
      <w:proofErr w:type="gramEnd"/>
      <w:r w:rsidRPr="002A69C2">
        <w:rPr>
          <w:rFonts w:ascii="Times New Roman" w:hAnsi="Times New Roman" w:cs="Times New Roman"/>
          <w:sz w:val="21"/>
          <w:szCs w:val="21"/>
        </w:rPr>
        <w:t>, Yanding Wang</w:t>
      </w: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3,4,#</w:t>
      </w:r>
      <w:r w:rsidRPr="002A69C2">
        <w:rPr>
          <w:rFonts w:ascii="Times New Roman" w:hAnsi="Times New Roman" w:cs="Times New Roman"/>
          <w:sz w:val="21"/>
          <w:szCs w:val="21"/>
        </w:rPr>
        <w:t>, Xiaopeng Xu</w:t>
      </w: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1,#</w:t>
      </w:r>
      <w:r w:rsidRPr="002A69C2">
        <w:rPr>
          <w:rFonts w:ascii="Times New Roman" w:hAnsi="Times New Roman" w:cs="Times New Roman"/>
          <w:sz w:val="21"/>
          <w:szCs w:val="21"/>
        </w:rPr>
        <w:t>, George Christakos</w:t>
      </w: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1,*</w:t>
      </w:r>
      <w:r w:rsidRPr="002A69C2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2A69C2">
        <w:rPr>
          <w:rFonts w:ascii="Times New Roman" w:hAnsi="Times New Roman" w:cs="Times New Roman"/>
          <w:sz w:val="21"/>
          <w:szCs w:val="21"/>
        </w:rPr>
        <w:t>Danjie</w:t>
      </w:r>
      <w:proofErr w:type="spellEnd"/>
      <w:r w:rsidRPr="002A69C2">
        <w:rPr>
          <w:rFonts w:ascii="Times New Roman" w:hAnsi="Times New Roman" w:cs="Times New Roman"/>
          <w:sz w:val="21"/>
          <w:szCs w:val="21"/>
        </w:rPr>
        <w:t xml:space="preserve"> Zhang</w:t>
      </w: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5,6</w:t>
      </w:r>
      <w:r w:rsidRPr="002A69C2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2A69C2">
        <w:rPr>
          <w:rFonts w:ascii="Times New Roman" w:hAnsi="Times New Roman" w:cs="Times New Roman"/>
          <w:sz w:val="21"/>
          <w:szCs w:val="21"/>
        </w:rPr>
        <w:t>Yuanyong</w:t>
      </w:r>
      <w:proofErr w:type="spellEnd"/>
      <w:r w:rsidRPr="002A69C2">
        <w:rPr>
          <w:rFonts w:ascii="Times New Roman" w:hAnsi="Times New Roman" w:cs="Times New Roman"/>
          <w:sz w:val="21"/>
          <w:szCs w:val="21"/>
        </w:rPr>
        <w:t xml:space="preserve"> Xu</w:t>
      </w: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5,6</w:t>
      </w:r>
      <w:r w:rsidRPr="002A69C2">
        <w:rPr>
          <w:rFonts w:ascii="Times New Roman" w:hAnsi="Times New Roman" w:cs="Times New Roman"/>
          <w:sz w:val="21"/>
          <w:szCs w:val="21"/>
        </w:rPr>
        <w:t xml:space="preserve">, </w:t>
      </w:r>
      <w:bookmarkStart w:id="2" w:name="OLE_LINK5"/>
      <w:bookmarkStart w:id="3" w:name="OLE_LINK6"/>
      <w:proofErr w:type="spellStart"/>
      <w:r w:rsidRPr="002A69C2">
        <w:rPr>
          <w:rFonts w:ascii="Times New Roman" w:hAnsi="Times New Roman" w:cs="Times New Roman"/>
          <w:sz w:val="21"/>
          <w:szCs w:val="21"/>
        </w:rPr>
        <w:t>Qiulan</w:t>
      </w:r>
      <w:proofErr w:type="spellEnd"/>
      <w:r w:rsidRPr="002A69C2">
        <w:rPr>
          <w:rFonts w:ascii="Times New Roman" w:hAnsi="Times New Roman" w:cs="Times New Roman"/>
          <w:sz w:val="21"/>
          <w:szCs w:val="21"/>
        </w:rPr>
        <w:t xml:space="preserve"> Chen</w:t>
      </w:r>
      <w:bookmarkEnd w:id="2"/>
      <w:bookmarkEnd w:id="3"/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7,*</w:t>
      </w:r>
      <w:r w:rsidRPr="002A69C2">
        <w:rPr>
          <w:rFonts w:ascii="Times New Roman" w:hAnsi="Times New Roman" w:cs="Times New Roman"/>
          <w:sz w:val="21"/>
          <w:szCs w:val="21"/>
        </w:rPr>
        <w:t>, WenyiZhang</w:t>
      </w: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5, 6,*</w:t>
      </w:r>
    </w:p>
    <w:bookmarkEnd w:id="0"/>
    <w:bookmarkEnd w:id="1"/>
    <w:p w14:paraId="055D2CEB" w14:textId="77777777" w:rsidR="002A69C2" w:rsidRPr="002A69C2" w:rsidRDefault="002A69C2" w:rsidP="002A69C2">
      <w:pPr>
        <w:jc w:val="center"/>
        <w:rPr>
          <w:rFonts w:ascii="Times New Roman" w:hAnsi="Times New Roman" w:cs="Times New Roman"/>
          <w:sz w:val="21"/>
          <w:szCs w:val="21"/>
        </w:rPr>
      </w:pPr>
    </w:p>
    <w:p w14:paraId="6290F23C" w14:textId="77777777" w:rsidR="002A69C2" w:rsidRPr="002A69C2" w:rsidRDefault="002A69C2" w:rsidP="002A69C2">
      <w:pPr>
        <w:rPr>
          <w:rFonts w:ascii="Times New Roman" w:hAnsi="Times New Roman" w:cs="Times New Roman"/>
          <w:sz w:val="21"/>
          <w:szCs w:val="21"/>
        </w:rPr>
      </w:pP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2A69C2">
        <w:rPr>
          <w:rFonts w:ascii="Times New Roman" w:hAnsi="Times New Roman" w:cs="Times New Roman"/>
          <w:sz w:val="21"/>
          <w:szCs w:val="21"/>
        </w:rPr>
        <w:t xml:space="preserve"> Ocean College, Zhejiang University, Zhoushan, China</w:t>
      </w:r>
    </w:p>
    <w:p w14:paraId="6DA9D0D8" w14:textId="77777777" w:rsidR="002A69C2" w:rsidRPr="002A69C2" w:rsidRDefault="002A69C2" w:rsidP="002A69C2">
      <w:pPr>
        <w:rPr>
          <w:rFonts w:ascii="Times New Roman" w:hAnsi="Times New Roman" w:cs="Times New Roman"/>
          <w:sz w:val="21"/>
          <w:szCs w:val="21"/>
        </w:rPr>
      </w:pP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2A69C2">
        <w:rPr>
          <w:rFonts w:ascii="Times New Roman" w:hAnsi="Times New Roman" w:cs="Times New Roman"/>
          <w:sz w:val="21"/>
          <w:szCs w:val="21"/>
        </w:rPr>
        <w:t xml:space="preserve"> Ocean Academy, Zhejiang University, Zhoushan, China</w:t>
      </w:r>
    </w:p>
    <w:p w14:paraId="26BDE1A3" w14:textId="77777777" w:rsidR="002A69C2" w:rsidRPr="002A69C2" w:rsidRDefault="002A69C2" w:rsidP="002A69C2">
      <w:pPr>
        <w:rPr>
          <w:rFonts w:ascii="Times New Roman" w:hAnsi="Times New Roman" w:cs="Times New Roman"/>
          <w:sz w:val="21"/>
          <w:szCs w:val="21"/>
          <w:vertAlign w:val="superscript"/>
        </w:rPr>
      </w:pP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3</w:t>
      </w:r>
      <w:r w:rsidRPr="002A69C2">
        <w:rPr>
          <w:rFonts w:ascii="Times New Roman" w:hAnsi="Times New Roman" w:cs="Times New Roman"/>
          <w:sz w:val="21"/>
          <w:szCs w:val="21"/>
        </w:rPr>
        <w:t xml:space="preserve">Institute of Epidemiology, Helmholtz Zentrum München, German Research Center for Environmental Health (GmbH), </w:t>
      </w:r>
      <w:proofErr w:type="spellStart"/>
      <w:r w:rsidRPr="002A69C2">
        <w:rPr>
          <w:rFonts w:ascii="Times New Roman" w:hAnsi="Times New Roman" w:cs="Times New Roman"/>
          <w:sz w:val="21"/>
          <w:szCs w:val="21"/>
        </w:rPr>
        <w:t>IngolstädterLandstraße</w:t>
      </w:r>
      <w:proofErr w:type="spellEnd"/>
      <w:r w:rsidRPr="002A69C2">
        <w:rPr>
          <w:rFonts w:ascii="Times New Roman" w:hAnsi="Times New Roman" w:cs="Times New Roman"/>
          <w:sz w:val="21"/>
          <w:szCs w:val="21"/>
        </w:rPr>
        <w:t xml:space="preserve"> 1, 85764 </w:t>
      </w:r>
      <w:proofErr w:type="spellStart"/>
      <w:r w:rsidRPr="002A69C2">
        <w:rPr>
          <w:rFonts w:ascii="Times New Roman" w:hAnsi="Times New Roman" w:cs="Times New Roman"/>
          <w:sz w:val="21"/>
          <w:szCs w:val="21"/>
        </w:rPr>
        <w:t>Neuherberg</w:t>
      </w:r>
      <w:proofErr w:type="spellEnd"/>
      <w:r w:rsidRPr="002A69C2">
        <w:rPr>
          <w:rFonts w:ascii="Times New Roman" w:hAnsi="Times New Roman" w:cs="Times New Roman"/>
          <w:sz w:val="21"/>
          <w:szCs w:val="21"/>
        </w:rPr>
        <w:t>, Germany</w:t>
      </w:r>
    </w:p>
    <w:p w14:paraId="5D85E4BB" w14:textId="77777777" w:rsidR="002A69C2" w:rsidRPr="002A69C2" w:rsidRDefault="002A69C2" w:rsidP="002A69C2">
      <w:pPr>
        <w:rPr>
          <w:rFonts w:ascii="Times New Roman" w:hAnsi="Times New Roman" w:cs="Times New Roman"/>
          <w:sz w:val="21"/>
          <w:szCs w:val="21"/>
        </w:rPr>
      </w:pP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4</w:t>
      </w:r>
      <w:r w:rsidRPr="002A69C2">
        <w:rPr>
          <w:rFonts w:ascii="Times New Roman" w:hAnsi="Times New Roman" w:cs="Times New Roman"/>
          <w:sz w:val="21"/>
          <w:szCs w:val="21"/>
        </w:rPr>
        <w:t>Institute for Medical Information Processing, Biometry, and Epidemiology (IBE), Faculty of Medicine, LMU Munich, Pettenkofer School of Public Health, Munich, Germany</w:t>
      </w:r>
    </w:p>
    <w:p w14:paraId="74A4D4D0" w14:textId="77777777" w:rsidR="002A69C2" w:rsidRPr="002A69C2" w:rsidRDefault="002A69C2" w:rsidP="002A69C2">
      <w:pPr>
        <w:rPr>
          <w:rFonts w:ascii="Times New Roman" w:hAnsi="Times New Roman" w:cs="Times New Roman"/>
          <w:sz w:val="21"/>
          <w:szCs w:val="21"/>
        </w:rPr>
      </w:pP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5</w:t>
      </w:r>
      <w:r w:rsidRPr="002A69C2">
        <w:rPr>
          <w:rFonts w:ascii="Times New Roman" w:hAnsi="Times New Roman" w:cs="Times New Roman"/>
          <w:sz w:val="21"/>
          <w:szCs w:val="21"/>
        </w:rPr>
        <w:t>Chinese PLA Center for Disease Control and Prevention, Beijing, China</w:t>
      </w:r>
    </w:p>
    <w:p w14:paraId="72852B91" w14:textId="77777777" w:rsidR="002A69C2" w:rsidRPr="002A69C2" w:rsidRDefault="002A69C2" w:rsidP="002A69C2">
      <w:pPr>
        <w:rPr>
          <w:rFonts w:ascii="Times New Roman" w:hAnsi="Times New Roman" w:cs="Times New Roman"/>
          <w:sz w:val="21"/>
          <w:szCs w:val="21"/>
        </w:rPr>
      </w:pP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6</w:t>
      </w:r>
      <w:r w:rsidRPr="002A69C2">
        <w:rPr>
          <w:rFonts w:ascii="Times New Roman" w:hAnsi="Times New Roman" w:cs="Times New Roman"/>
          <w:sz w:val="21"/>
          <w:szCs w:val="21"/>
        </w:rPr>
        <w:t>Department of Epidemiology, School of Public Health, China Medical University, Shenyang, China</w:t>
      </w:r>
    </w:p>
    <w:p w14:paraId="79E54B30" w14:textId="77777777" w:rsidR="002A69C2" w:rsidRPr="002A69C2" w:rsidRDefault="002A69C2" w:rsidP="002A69C2">
      <w:pPr>
        <w:rPr>
          <w:rFonts w:ascii="Times New Roman" w:hAnsi="Times New Roman" w:cs="Times New Roman"/>
          <w:sz w:val="21"/>
          <w:szCs w:val="21"/>
        </w:rPr>
      </w:pP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7</w:t>
      </w:r>
      <w:r w:rsidRPr="002A69C2">
        <w:rPr>
          <w:rFonts w:ascii="Times New Roman" w:hAnsi="Times New Roman" w:cs="Times New Roman"/>
          <w:sz w:val="21"/>
          <w:szCs w:val="21"/>
        </w:rPr>
        <w:t>National Key Laboratory of Intelligent Tracking and Forecasting for Infectious Diseases, Chinese Center for Disease Control and Prevention, Beijing, China</w:t>
      </w:r>
    </w:p>
    <w:p w14:paraId="6C8277D5" w14:textId="77777777" w:rsidR="002A69C2" w:rsidRPr="002A69C2" w:rsidRDefault="002A69C2" w:rsidP="002A69C2">
      <w:pPr>
        <w:rPr>
          <w:rFonts w:ascii="Times New Roman" w:hAnsi="Times New Roman" w:cs="Times New Roman"/>
          <w:sz w:val="21"/>
          <w:szCs w:val="21"/>
        </w:rPr>
      </w:pPr>
    </w:p>
    <w:p w14:paraId="643C08E8" w14:textId="77777777" w:rsidR="002A69C2" w:rsidRPr="002A69C2" w:rsidRDefault="002A69C2" w:rsidP="002A69C2">
      <w:pPr>
        <w:rPr>
          <w:rFonts w:ascii="Times New Roman" w:hAnsi="Times New Roman" w:cs="Times New Roman"/>
          <w:sz w:val="21"/>
          <w:szCs w:val="21"/>
        </w:rPr>
      </w:pP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*</w:t>
      </w:r>
      <w:r w:rsidRPr="002A69C2">
        <w:rPr>
          <w:rFonts w:ascii="Times New Roman" w:hAnsi="Times New Roman" w:cs="Times New Roman"/>
          <w:sz w:val="21"/>
          <w:szCs w:val="21"/>
        </w:rPr>
        <w:t xml:space="preserve"> Correspondence: zwy0419@126.com; pierianspring@gmail.com; chenql@chinacdc.cn</w:t>
      </w:r>
    </w:p>
    <w:p w14:paraId="6E2EA716" w14:textId="77777777" w:rsidR="002A69C2" w:rsidRPr="002A69C2" w:rsidRDefault="002A69C2" w:rsidP="002A69C2">
      <w:pPr>
        <w:rPr>
          <w:rFonts w:ascii="Times New Roman" w:hAnsi="Times New Roman" w:cs="Times New Roman"/>
          <w:sz w:val="21"/>
          <w:szCs w:val="21"/>
        </w:rPr>
      </w:pPr>
      <w:r w:rsidRPr="002A69C2">
        <w:rPr>
          <w:rFonts w:ascii="Times New Roman" w:hAnsi="Times New Roman" w:cs="Times New Roman"/>
          <w:sz w:val="21"/>
          <w:szCs w:val="21"/>
          <w:vertAlign w:val="superscript"/>
        </w:rPr>
        <w:t>#</w:t>
      </w:r>
      <w:r w:rsidRPr="002A69C2">
        <w:rPr>
          <w:rFonts w:ascii="Times New Roman" w:hAnsi="Times New Roman" w:cs="Times New Roman"/>
          <w:sz w:val="21"/>
          <w:szCs w:val="21"/>
        </w:rPr>
        <w:t xml:space="preserve"> The authors contribute equally to the manuscript.</w:t>
      </w:r>
    </w:p>
    <w:p w14:paraId="1D20E416" w14:textId="11DAD100" w:rsidR="0004595B" w:rsidRPr="002A69C2" w:rsidRDefault="0004595B"/>
    <w:p w14:paraId="12909889" w14:textId="503887B3" w:rsidR="0004595B" w:rsidRPr="002A69C2" w:rsidRDefault="0004595B"/>
    <w:p w14:paraId="23BAC641" w14:textId="4DFE85D1" w:rsidR="0004595B" w:rsidRPr="002A69C2" w:rsidRDefault="007C7DB7">
      <w:r>
        <w:rPr>
          <w:noProof/>
        </w:rPr>
        <w:drawing>
          <wp:inline distT="0" distB="0" distL="0" distR="0" wp14:anchorId="5460E6BB" wp14:editId="4F6492FD">
            <wp:extent cx="2844000" cy="2844000"/>
            <wp:effectExtent l="0" t="0" r="127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69301d724efd156c5bb2f960f9166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6082D6" wp14:editId="75EA0D1E">
            <wp:extent cx="2844000" cy="2844000"/>
            <wp:effectExtent l="0" t="0" r="127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6a6bd3f8f116935375fef8d71f853c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E65B6" w14:textId="77777777" w:rsidR="00B276E2" w:rsidRPr="007C7DB7" w:rsidRDefault="00B276E2" w:rsidP="00B276E2">
      <w:pPr>
        <w:ind w:left="1416" w:firstLine="708"/>
        <w:jc w:val="both"/>
        <w:rPr>
          <w:rFonts w:ascii="Times New Roman" w:hAnsi="Times New Roman" w:cs="Times New Roman"/>
          <w:color w:val="4472C4" w:themeColor="accent1"/>
        </w:rPr>
      </w:pPr>
      <w:r w:rsidRPr="007C7DB7">
        <w:rPr>
          <w:rFonts w:ascii="Times New Roman" w:hAnsi="Times New Roman" w:cs="Times New Roman"/>
          <w:color w:val="4472C4" w:themeColor="accent1"/>
        </w:rPr>
        <w:t>(a)</w:t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  <w:t>(b)</w:t>
      </w:r>
    </w:p>
    <w:p w14:paraId="497C62F7" w14:textId="0330B791" w:rsidR="00B276E2" w:rsidRPr="007C7DB7" w:rsidRDefault="00B276E2" w:rsidP="00B276E2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Figure S1. The performance of linear mixed-</w:t>
      </w:r>
      <w:bookmarkStart w:id="4" w:name="_GoBack"/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effect</w:t>
      </w:r>
      <w:bookmarkEnd w:id="4"/>
      <w:r w:rsidR="00A70298">
        <w:rPr>
          <w:rFonts w:ascii="Times New Roman" w:hAnsi="Times New Roman" w:cs="Times New Roman"/>
          <w:color w:val="4472C4" w:themeColor="accent1"/>
          <w:sz w:val="22"/>
          <w:szCs w:val="22"/>
        </w:rPr>
        <w:t>s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model in predicting the HFRS </w:t>
      </w:r>
      <w:r w:rsidR="00BA1AA1">
        <w:rPr>
          <w:rFonts w:ascii="Times New Roman" w:hAnsi="Times New Roman" w:cs="Times New Roman" w:hint="eastAsia"/>
          <w:color w:val="4472C4" w:themeColor="accent1"/>
          <w:sz w:val="22"/>
          <w:szCs w:val="22"/>
        </w:rPr>
        <w:t>incidence</w:t>
      </w:r>
      <w:r w:rsidR="00BA1AA1"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during the period (a) 1985-2004 and (b) 2005-2018</w:t>
      </w:r>
    </w:p>
    <w:p w14:paraId="6F179A1E" w14:textId="77806868" w:rsidR="0004595B" w:rsidRPr="002A69C2" w:rsidRDefault="0004595B">
      <w:pPr>
        <w:rPr>
          <w:rFonts w:ascii="Times New Roman" w:hAnsi="Times New Roman" w:cs="Times New Roman"/>
        </w:rPr>
      </w:pPr>
    </w:p>
    <w:p w14:paraId="14325332" w14:textId="27D63F59" w:rsidR="0004595B" w:rsidRPr="002A69C2" w:rsidRDefault="007C7D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ACFC69" wp14:editId="038CF9B2">
            <wp:extent cx="2843530" cy="2521241"/>
            <wp:effectExtent l="0" t="0" r="127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merMod_IMPORTANCE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4"/>
                    <a:stretch/>
                  </pic:blipFill>
                  <pic:spPr bwMode="auto">
                    <a:xfrm>
                      <a:off x="0" y="0"/>
                      <a:ext cx="2844000" cy="2521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148F9FE" wp14:editId="0C0911A9">
            <wp:extent cx="2843530" cy="2528736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merMod_IMPORTANCE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70"/>
                    <a:stretch/>
                  </pic:blipFill>
                  <pic:spPr bwMode="auto">
                    <a:xfrm>
                      <a:off x="0" y="0"/>
                      <a:ext cx="2844000" cy="2529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0F201" w14:textId="77777777" w:rsidR="00B276E2" w:rsidRPr="007C7DB7" w:rsidRDefault="00B276E2" w:rsidP="00B276E2">
      <w:pPr>
        <w:ind w:left="1416" w:firstLine="708"/>
        <w:jc w:val="both"/>
        <w:rPr>
          <w:rFonts w:ascii="Times New Roman" w:hAnsi="Times New Roman" w:cs="Times New Roman"/>
          <w:color w:val="4472C4" w:themeColor="accent1"/>
        </w:rPr>
      </w:pPr>
      <w:r w:rsidRPr="007C7DB7">
        <w:rPr>
          <w:rFonts w:ascii="Times New Roman" w:hAnsi="Times New Roman" w:cs="Times New Roman"/>
          <w:color w:val="4472C4" w:themeColor="accent1"/>
        </w:rPr>
        <w:t>(a)</w:t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  <w:t>(b)</w:t>
      </w:r>
    </w:p>
    <w:p w14:paraId="2FAB50BD" w14:textId="7EFEE40E" w:rsidR="008E1E9E" w:rsidRPr="007C7DB7" w:rsidRDefault="00B276E2" w:rsidP="008E1E9E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Figure </w:t>
      </w:r>
      <w:r w:rsidRPr="007C7DB7">
        <w:rPr>
          <w:rFonts w:ascii="Times New Roman" w:hAnsi="Times New Roman" w:cs="Times New Roman"/>
          <w:color w:val="4472C4" w:themeColor="accent1"/>
        </w:rPr>
        <w:t>S2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. The </w:t>
      </w:r>
      <w:r w:rsidRPr="007C7DB7">
        <w:rPr>
          <w:rFonts w:ascii="Times New Roman" w:hAnsi="Times New Roman" w:cs="Times New Roman"/>
          <w:color w:val="4472C4" w:themeColor="accent1"/>
        </w:rPr>
        <w:t xml:space="preserve">relative importance of the considered variables in 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linear mixed-effect</w:t>
      </w:r>
      <w:r w:rsidR="00A70298">
        <w:rPr>
          <w:rFonts w:ascii="Times New Roman" w:hAnsi="Times New Roman" w:cs="Times New Roman"/>
          <w:color w:val="4472C4" w:themeColor="accent1"/>
          <w:sz w:val="22"/>
          <w:szCs w:val="22"/>
        </w:rPr>
        <w:t>s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model </w:t>
      </w:r>
      <w:r w:rsidRPr="007C7DB7">
        <w:rPr>
          <w:rFonts w:ascii="Times New Roman" w:hAnsi="Times New Roman" w:cs="Times New Roman"/>
          <w:color w:val="4472C4" w:themeColor="accent1"/>
        </w:rPr>
        <w:t xml:space="preserve">during the period 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(a) 1985-2004 and (b) 2005-2018</w:t>
      </w:r>
      <w:r w:rsidR="009401C8">
        <w:rPr>
          <w:rFonts w:ascii="Times New Roman" w:hAnsi="Times New Roman" w:cs="Times New Roman" w:hint="eastAsia"/>
          <w:color w:val="4472C4" w:themeColor="accent1"/>
          <w:sz w:val="22"/>
          <w:szCs w:val="22"/>
        </w:rPr>
        <w:t xml:space="preserve">. </w:t>
      </w:r>
      <w:r w:rsidR="009401C8" w:rsidRPr="009401C8">
        <w:rPr>
          <w:rFonts w:ascii="Times New Roman" w:hAnsi="Times New Roman" w:cs="Times New Roman"/>
          <w:color w:val="4472C4" w:themeColor="accent1"/>
          <w:sz w:val="22"/>
          <w:szCs w:val="22"/>
        </w:rPr>
        <w:t>POP, SRAD, PDSI, VAP, WS, LULC2, LULC3, LULC5, LULC6, LULC7, LULC8, LULC9 represent population, near-surface downward shortwave radiation, the palmer drought severity index, water vapor partial pressure in air, wind speed, forest, shrub, water, snow/ice, barren, impervious surfaces and wetland, respectively.</w:t>
      </w:r>
    </w:p>
    <w:p w14:paraId="2D3D2B87" w14:textId="77777777" w:rsidR="008E1E9E" w:rsidRPr="002A69C2" w:rsidRDefault="008E1E9E">
      <w:pPr>
        <w:rPr>
          <w:rFonts w:ascii="Times New Roman" w:hAnsi="Times New Roman" w:cs="Times New Roman"/>
        </w:rPr>
      </w:pPr>
    </w:p>
    <w:p w14:paraId="1EC8FB1E" w14:textId="4C310A77" w:rsidR="008E1E9E" w:rsidRPr="007C7DB7" w:rsidRDefault="007C7DB7" w:rsidP="00B276E2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>
        <w:rPr>
          <w:rFonts w:ascii="Times New Roman" w:hAnsi="Times New Roman" w:cs="Times New Roman"/>
          <w:noProof/>
          <w:color w:val="4472C4" w:themeColor="accent1"/>
          <w:sz w:val="22"/>
          <w:szCs w:val="22"/>
        </w:rPr>
        <w:drawing>
          <wp:inline distT="0" distB="0" distL="0" distR="0" wp14:anchorId="106B4742" wp14:editId="7964D689">
            <wp:extent cx="5727700" cy="190944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58442ce3ca79e6e645ad8c9d133487d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24609" w14:textId="7832E5CE" w:rsidR="008E1E9E" w:rsidRPr="007C7DB7" w:rsidRDefault="008E1E9E" w:rsidP="00B276E2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(a)</w:t>
      </w:r>
    </w:p>
    <w:p w14:paraId="56980485" w14:textId="3C8B677A" w:rsidR="008E1E9E" w:rsidRPr="007C7DB7" w:rsidRDefault="007C7DB7" w:rsidP="00B276E2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>
        <w:rPr>
          <w:rFonts w:ascii="Times New Roman" w:hAnsi="Times New Roman" w:cs="Times New Roman"/>
          <w:noProof/>
          <w:color w:val="4472C4" w:themeColor="accent1"/>
          <w:sz w:val="22"/>
          <w:szCs w:val="22"/>
        </w:rPr>
        <w:drawing>
          <wp:inline distT="0" distB="0" distL="0" distR="0" wp14:anchorId="4B0D7F86" wp14:editId="5043007F">
            <wp:extent cx="5727700" cy="190944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lmerMod_RANDO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3DD8E" w14:textId="47E56B55" w:rsidR="008E1E9E" w:rsidRPr="007C7DB7" w:rsidRDefault="008E1E9E" w:rsidP="00B276E2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(b)</w:t>
      </w:r>
    </w:p>
    <w:p w14:paraId="69EB34CF" w14:textId="5715BB15" w:rsidR="00B276E2" w:rsidRPr="007C7DB7" w:rsidRDefault="00B276E2" w:rsidP="00B276E2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Figure </w:t>
      </w:r>
      <w:r w:rsidRPr="007C7DB7">
        <w:rPr>
          <w:rFonts w:ascii="Times New Roman" w:hAnsi="Times New Roman" w:cs="Times New Roman"/>
          <w:color w:val="4472C4" w:themeColor="accent1"/>
        </w:rPr>
        <w:t>S3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. The </w:t>
      </w:r>
      <w:r w:rsidRPr="007C7DB7">
        <w:rPr>
          <w:rFonts w:ascii="Times New Roman" w:hAnsi="Times New Roman" w:cs="Times New Roman"/>
          <w:color w:val="4472C4" w:themeColor="accent1"/>
        </w:rPr>
        <w:t xml:space="preserve">partial dependence of the considered variables in 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linear mixed-effect</w:t>
      </w:r>
      <w:r w:rsidR="00A70298">
        <w:rPr>
          <w:rFonts w:ascii="Times New Roman" w:hAnsi="Times New Roman" w:cs="Times New Roman"/>
          <w:color w:val="4472C4" w:themeColor="accent1"/>
          <w:sz w:val="22"/>
          <w:szCs w:val="22"/>
        </w:rPr>
        <w:t>s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model </w:t>
      </w:r>
      <w:r w:rsidRPr="007C7DB7">
        <w:rPr>
          <w:rFonts w:ascii="Times New Roman" w:hAnsi="Times New Roman" w:cs="Times New Roman"/>
          <w:color w:val="4472C4" w:themeColor="accent1"/>
        </w:rPr>
        <w:t xml:space="preserve">during the period 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(a) 1985-2004 and (b) 2005-2018</w:t>
      </w:r>
      <w:r w:rsidR="009401C8">
        <w:rPr>
          <w:rFonts w:ascii="Times New Roman" w:hAnsi="Times New Roman" w:cs="Times New Roman" w:hint="eastAsia"/>
          <w:color w:val="4472C4" w:themeColor="accent1"/>
          <w:sz w:val="22"/>
          <w:szCs w:val="22"/>
        </w:rPr>
        <w:t xml:space="preserve">. </w:t>
      </w:r>
      <w:r w:rsidR="009401C8" w:rsidRPr="009401C8">
        <w:rPr>
          <w:rFonts w:ascii="Times New Roman" w:hAnsi="Times New Roman" w:cs="Times New Roman"/>
          <w:color w:val="4472C4" w:themeColor="accent1"/>
          <w:sz w:val="22"/>
          <w:szCs w:val="22"/>
        </w:rPr>
        <w:t>POP, SRAD, PDSI, VAP, WS, LULC2, LULC3, LULC5, LULC6, LULC7, LULC8, LULC9 represent population, near-surface downward shortwave radiation, the palmer drought severity index, water vapor partial pressure in air, wind speed, forest, shrub, water, snow/ice, barren, impervious surfaces and wetland, respectively.</w:t>
      </w:r>
    </w:p>
    <w:p w14:paraId="4E9DB128" w14:textId="12A238DB" w:rsidR="0004595B" w:rsidRPr="002A69C2" w:rsidRDefault="0004595B">
      <w:pPr>
        <w:rPr>
          <w:rFonts w:ascii="Times New Roman" w:hAnsi="Times New Roman" w:cs="Times New Roman"/>
        </w:rPr>
      </w:pPr>
    </w:p>
    <w:p w14:paraId="746BDD8E" w14:textId="0649A741" w:rsidR="0004595B" w:rsidRPr="002A69C2" w:rsidRDefault="007C7D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6368A34" wp14:editId="20AE8A53">
            <wp:extent cx="2844000" cy="2844000"/>
            <wp:effectExtent l="0" t="0" r="127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373e5ff68be36a05e41ce18dfc5919b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2A211AC" wp14:editId="45E178F4">
            <wp:extent cx="2844000" cy="2844000"/>
            <wp:effectExtent l="0" t="0" r="127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e8103a8c3af464e53549b85eada3671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43107" w14:textId="4D097A17" w:rsidR="008E1E9E" w:rsidRPr="007C7DB7" w:rsidRDefault="008E1E9E" w:rsidP="008E1E9E">
      <w:pPr>
        <w:ind w:left="1416" w:firstLine="708"/>
        <w:jc w:val="both"/>
        <w:rPr>
          <w:rFonts w:ascii="Times New Roman" w:hAnsi="Times New Roman" w:cs="Times New Roman"/>
          <w:color w:val="4472C4" w:themeColor="accent1"/>
        </w:rPr>
      </w:pPr>
      <w:r w:rsidRPr="007C7DB7">
        <w:rPr>
          <w:rFonts w:ascii="Times New Roman" w:hAnsi="Times New Roman" w:cs="Times New Roman"/>
          <w:color w:val="4472C4" w:themeColor="accent1"/>
        </w:rPr>
        <w:t>(a)</w:t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</w:r>
      <w:r w:rsidRPr="007C7DB7">
        <w:rPr>
          <w:rFonts w:ascii="Times New Roman" w:hAnsi="Times New Roman" w:cs="Times New Roman"/>
          <w:color w:val="4472C4" w:themeColor="accent1"/>
        </w:rPr>
        <w:tab/>
        <w:t>(b)</w:t>
      </w:r>
    </w:p>
    <w:p w14:paraId="4069A30C" w14:textId="1A1017BC" w:rsidR="008E1E9E" w:rsidRDefault="008E1E9E" w:rsidP="008E1E9E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Figure S4. The performance of generalized additive model in predicting the HFRS </w:t>
      </w:r>
      <w:r w:rsidR="00A70298">
        <w:rPr>
          <w:rFonts w:ascii="Times New Roman" w:hAnsi="Times New Roman" w:cs="Times New Roman"/>
          <w:color w:val="4472C4" w:themeColor="accent1"/>
          <w:sz w:val="22"/>
          <w:szCs w:val="22"/>
        </w:rPr>
        <w:t>incidence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during the period (a) 1985-2004 and (b) 2005-2018</w:t>
      </w:r>
    </w:p>
    <w:p w14:paraId="1506F596" w14:textId="77777777" w:rsidR="007C7DB7" w:rsidRPr="007C7DB7" w:rsidRDefault="007C7DB7" w:rsidP="008E1E9E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14:paraId="2FA0E478" w14:textId="4F32E55A" w:rsidR="008E1E9E" w:rsidRPr="007C7DB7" w:rsidRDefault="007C7DB7" w:rsidP="008E1E9E">
      <w:pPr>
        <w:rPr>
          <w:rFonts w:ascii="Times New Roman" w:hAnsi="Times New Roman" w:cs="Times New Roman"/>
          <w:color w:val="4472C4" w:themeColor="accent1"/>
        </w:rPr>
      </w:pPr>
      <w:r>
        <w:rPr>
          <w:rFonts w:ascii="Times New Roman" w:hAnsi="Times New Roman" w:cs="Times New Roman"/>
          <w:noProof/>
          <w:color w:val="4472C4" w:themeColor="accent1"/>
        </w:rPr>
        <w:drawing>
          <wp:inline distT="0" distB="0" distL="0" distR="0" wp14:anchorId="433D8E67" wp14:editId="5034166B">
            <wp:extent cx="2843530" cy="2521242"/>
            <wp:effectExtent l="0" t="0" r="127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am_IMPORTANCE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4"/>
                    <a:stretch/>
                  </pic:blipFill>
                  <pic:spPr bwMode="auto">
                    <a:xfrm>
                      <a:off x="0" y="0"/>
                      <a:ext cx="2844000" cy="2521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4472C4" w:themeColor="accent1"/>
        </w:rPr>
        <w:drawing>
          <wp:inline distT="0" distB="0" distL="0" distR="0" wp14:anchorId="6E958DFA" wp14:editId="1444B110">
            <wp:extent cx="2843530" cy="2521242"/>
            <wp:effectExtent l="0" t="0" r="127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am_IMPORTANCE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4"/>
                    <a:stretch/>
                  </pic:blipFill>
                  <pic:spPr bwMode="auto">
                    <a:xfrm>
                      <a:off x="0" y="0"/>
                      <a:ext cx="2844000" cy="2521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2C004F" w14:textId="30F1B5F5" w:rsidR="008E1E9E" w:rsidRPr="007C7DB7" w:rsidRDefault="00FD1676" w:rsidP="008E1E9E">
      <w:pPr>
        <w:ind w:left="1416" w:firstLine="708"/>
        <w:jc w:val="both"/>
        <w:rPr>
          <w:rFonts w:ascii="Times New Roman" w:hAnsi="Times New Roman" w:cs="Times New Roman"/>
          <w:color w:val="4472C4" w:themeColor="accent1"/>
        </w:rPr>
      </w:pPr>
      <w:r w:rsidRPr="007C7DB7">
        <w:rPr>
          <w:rFonts w:ascii="Times New Roman" w:hAnsi="Times New Roman" w:cs="Times New Roman"/>
          <w:color w:val="4472C4" w:themeColor="accent1"/>
        </w:rPr>
        <w:t xml:space="preserve"> </w:t>
      </w:r>
      <w:r w:rsidR="008E1E9E" w:rsidRPr="007C7DB7">
        <w:rPr>
          <w:rFonts w:ascii="Times New Roman" w:hAnsi="Times New Roman" w:cs="Times New Roman"/>
          <w:color w:val="4472C4" w:themeColor="accent1"/>
        </w:rPr>
        <w:t>(a)</w:t>
      </w:r>
      <w:r w:rsidR="008E1E9E" w:rsidRPr="007C7DB7">
        <w:rPr>
          <w:rFonts w:ascii="Times New Roman" w:hAnsi="Times New Roman" w:cs="Times New Roman"/>
          <w:color w:val="4472C4" w:themeColor="accent1"/>
        </w:rPr>
        <w:tab/>
      </w:r>
      <w:r w:rsidR="008E1E9E" w:rsidRPr="007C7DB7">
        <w:rPr>
          <w:rFonts w:ascii="Times New Roman" w:hAnsi="Times New Roman" w:cs="Times New Roman"/>
          <w:color w:val="4472C4" w:themeColor="accent1"/>
        </w:rPr>
        <w:tab/>
      </w:r>
      <w:r w:rsidR="008E1E9E" w:rsidRPr="007C7DB7">
        <w:rPr>
          <w:rFonts w:ascii="Times New Roman" w:hAnsi="Times New Roman" w:cs="Times New Roman"/>
          <w:color w:val="4472C4" w:themeColor="accent1"/>
        </w:rPr>
        <w:tab/>
      </w:r>
      <w:r w:rsidR="008E1E9E" w:rsidRPr="007C7DB7">
        <w:rPr>
          <w:rFonts w:ascii="Times New Roman" w:hAnsi="Times New Roman" w:cs="Times New Roman"/>
          <w:color w:val="4472C4" w:themeColor="accent1"/>
        </w:rPr>
        <w:tab/>
      </w:r>
      <w:r w:rsidR="008E1E9E" w:rsidRPr="007C7DB7">
        <w:rPr>
          <w:rFonts w:ascii="Times New Roman" w:hAnsi="Times New Roman" w:cs="Times New Roman"/>
          <w:color w:val="4472C4" w:themeColor="accent1"/>
        </w:rPr>
        <w:tab/>
      </w:r>
      <w:r w:rsidR="008E1E9E" w:rsidRPr="007C7DB7">
        <w:rPr>
          <w:rFonts w:ascii="Times New Roman" w:hAnsi="Times New Roman" w:cs="Times New Roman"/>
          <w:color w:val="4472C4" w:themeColor="accent1"/>
        </w:rPr>
        <w:tab/>
        <w:t>(b)</w:t>
      </w:r>
    </w:p>
    <w:p w14:paraId="6614C943" w14:textId="7522A954" w:rsidR="008E1E9E" w:rsidRPr="007C7DB7" w:rsidRDefault="008E1E9E" w:rsidP="00741A1A">
      <w:pPr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Figure </w:t>
      </w:r>
      <w:r w:rsidRPr="007C7DB7">
        <w:rPr>
          <w:rFonts w:ascii="Times New Roman" w:hAnsi="Times New Roman" w:cs="Times New Roman"/>
          <w:color w:val="4472C4" w:themeColor="accent1"/>
        </w:rPr>
        <w:t>S5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. The </w:t>
      </w:r>
      <w:r w:rsidRPr="007C7DB7">
        <w:rPr>
          <w:rFonts w:ascii="Times New Roman" w:hAnsi="Times New Roman" w:cs="Times New Roman"/>
          <w:color w:val="4472C4" w:themeColor="accent1"/>
        </w:rPr>
        <w:t xml:space="preserve">relative importance of the considered variables in 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generalized additive model </w:t>
      </w:r>
      <w:r w:rsidRPr="007C7DB7">
        <w:rPr>
          <w:rFonts w:ascii="Times New Roman" w:hAnsi="Times New Roman" w:cs="Times New Roman"/>
          <w:color w:val="4472C4" w:themeColor="accent1"/>
        </w:rPr>
        <w:t xml:space="preserve">during the period 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(a) 1985-2004 and (b) 2005-2018</w:t>
      </w:r>
      <w:r w:rsidR="00571FE9">
        <w:rPr>
          <w:rFonts w:ascii="Times New Roman" w:hAnsi="Times New Roman" w:cs="Times New Roman" w:hint="eastAsia"/>
          <w:color w:val="4472C4" w:themeColor="accent1"/>
          <w:sz w:val="22"/>
          <w:szCs w:val="22"/>
        </w:rPr>
        <w:t xml:space="preserve">. </w:t>
      </w:r>
      <w:r w:rsidR="00571FE9" w:rsidRPr="00571FE9">
        <w:rPr>
          <w:rFonts w:ascii="Times New Roman" w:hAnsi="Times New Roman" w:cs="Times New Roman"/>
          <w:color w:val="4472C4" w:themeColor="accent1"/>
          <w:sz w:val="22"/>
          <w:szCs w:val="22"/>
        </w:rPr>
        <w:t>POP, SRAD, PDSI, VAP, WS, LULC2, LULC3, LULC5, LULC6, LULC7, LULC8, LULC9 represent population, near-surface downward shortwave radiation, the palmer drought severity index, water vapor partial pressure in air, wind speed, forest, shrub, water, snow/ice, barren, impervious surfaces and wetland, respectively.</w:t>
      </w:r>
    </w:p>
    <w:p w14:paraId="467A0521" w14:textId="77777777" w:rsidR="008E1E9E" w:rsidRPr="007C7DB7" w:rsidRDefault="008E1E9E" w:rsidP="008E1E9E">
      <w:pPr>
        <w:rPr>
          <w:rFonts w:ascii="Times New Roman" w:hAnsi="Times New Roman" w:cs="Times New Roman"/>
          <w:color w:val="4472C4" w:themeColor="accent1"/>
        </w:rPr>
      </w:pPr>
    </w:p>
    <w:p w14:paraId="18FFEA40" w14:textId="236AF15B" w:rsidR="007C7DB7" w:rsidRDefault="007C7DB7" w:rsidP="008E1E9E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>
        <w:rPr>
          <w:rFonts w:ascii="Times New Roman" w:hAnsi="Times New Roman" w:cs="Times New Roman"/>
          <w:noProof/>
          <w:color w:val="4472C4" w:themeColor="accent1"/>
          <w:sz w:val="22"/>
          <w:szCs w:val="22"/>
        </w:rPr>
        <w:lastRenderedPageBreak/>
        <w:drawing>
          <wp:inline distT="0" distB="0" distL="0" distR="0" wp14:anchorId="58B9F1EB" wp14:editId="3AB8DC48">
            <wp:extent cx="5727700" cy="190944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am_RANDOM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DE136" w14:textId="4DD900C8" w:rsidR="008E1E9E" w:rsidRPr="007C7DB7" w:rsidRDefault="008E1E9E" w:rsidP="008E1E9E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(a)</w:t>
      </w:r>
    </w:p>
    <w:p w14:paraId="3F38E9E7" w14:textId="77294B9B" w:rsidR="007C7DB7" w:rsidRDefault="007C7DB7" w:rsidP="008E1E9E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>
        <w:rPr>
          <w:rFonts w:ascii="Times New Roman" w:hAnsi="Times New Roman" w:cs="Times New Roman"/>
          <w:noProof/>
          <w:color w:val="4472C4" w:themeColor="accent1"/>
          <w:sz w:val="22"/>
          <w:szCs w:val="22"/>
        </w:rPr>
        <w:drawing>
          <wp:inline distT="0" distB="0" distL="0" distR="0" wp14:anchorId="0646807C" wp14:editId="022E1605">
            <wp:extent cx="5727700" cy="190944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am_RANDOM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6FBE3" w14:textId="407E1002" w:rsidR="008E1E9E" w:rsidRPr="007C7DB7" w:rsidRDefault="008E1E9E" w:rsidP="008E1E9E">
      <w:pPr>
        <w:jc w:val="center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(b)</w:t>
      </w:r>
    </w:p>
    <w:p w14:paraId="13D20694" w14:textId="563A4D9B" w:rsidR="0004595B" w:rsidRPr="002A69C2" w:rsidRDefault="008E1E9E"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Figure </w:t>
      </w:r>
      <w:r w:rsidRPr="007C7DB7">
        <w:rPr>
          <w:rFonts w:ascii="Times New Roman" w:hAnsi="Times New Roman" w:cs="Times New Roman"/>
          <w:color w:val="4472C4" w:themeColor="accent1"/>
        </w:rPr>
        <w:t>S6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. The </w:t>
      </w:r>
      <w:r w:rsidRPr="007C7DB7">
        <w:rPr>
          <w:rFonts w:ascii="Times New Roman" w:hAnsi="Times New Roman" w:cs="Times New Roman"/>
          <w:color w:val="4472C4" w:themeColor="accent1"/>
        </w:rPr>
        <w:t xml:space="preserve">partial dependence of the considered variables in 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generalized additive model </w:t>
      </w:r>
      <w:r w:rsidRPr="007C7DB7">
        <w:rPr>
          <w:rFonts w:ascii="Times New Roman" w:hAnsi="Times New Roman" w:cs="Times New Roman"/>
          <w:color w:val="4472C4" w:themeColor="accent1"/>
        </w:rPr>
        <w:t xml:space="preserve">during the period </w:t>
      </w:r>
      <w:r w:rsidRPr="007C7DB7">
        <w:rPr>
          <w:rFonts w:ascii="Times New Roman" w:hAnsi="Times New Roman" w:cs="Times New Roman"/>
          <w:color w:val="4472C4" w:themeColor="accent1"/>
          <w:sz w:val="22"/>
          <w:szCs w:val="22"/>
        </w:rPr>
        <w:t>(a) 1985-2004 and (b) 2005-2018</w:t>
      </w:r>
      <w:r w:rsidR="00571FE9">
        <w:rPr>
          <w:rFonts w:ascii="Times New Roman" w:hAnsi="Times New Roman" w:cs="Times New Roman" w:hint="eastAsia"/>
          <w:color w:val="4472C4" w:themeColor="accent1"/>
          <w:sz w:val="22"/>
          <w:szCs w:val="22"/>
        </w:rPr>
        <w:t xml:space="preserve">. </w:t>
      </w:r>
      <w:r w:rsidR="00571FE9" w:rsidRPr="00571FE9">
        <w:rPr>
          <w:rFonts w:ascii="Times New Roman" w:hAnsi="Times New Roman" w:cs="Times New Roman"/>
          <w:color w:val="4472C4" w:themeColor="accent1"/>
          <w:sz w:val="22"/>
          <w:szCs w:val="22"/>
        </w:rPr>
        <w:t>POP, SRAD, PDSI, VAP, WS, LULC2, LULC3, LULC5, LULC6, LULC7, LULC8, LULC9 represent population, near-surface downward shortwave radiation, the palmer drought severity index, water vapor partial pressure in air, wind speed, forest, shrub, water, snow/ice, barren, impervious surfaces and wetland, respectively.</w:t>
      </w:r>
    </w:p>
    <w:sectPr w:rsidR="0004595B" w:rsidRPr="002A69C2" w:rsidSect="00E33D4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orHAnsi">
    <w:altName w:val="Cambria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M0tTQ3MTA1sLA0tjBW0lEKTi0uzszPAykwrAUAzpSnQSwAAAA="/>
  </w:docVars>
  <w:rsids>
    <w:rsidRoot w:val="0004595B"/>
    <w:rsid w:val="0004595B"/>
    <w:rsid w:val="000F6E6B"/>
    <w:rsid w:val="002A69C2"/>
    <w:rsid w:val="002F5E7A"/>
    <w:rsid w:val="004834A2"/>
    <w:rsid w:val="00564140"/>
    <w:rsid w:val="00571FE9"/>
    <w:rsid w:val="006007CD"/>
    <w:rsid w:val="00741A1A"/>
    <w:rsid w:val="007668D0"/>
    <w:rsid w:val="007C7DB7"/>
    <w:rsid w:val="008E1E9E"/>
    <w:rsid w:val="008E551F"/>
    <w:rsid w:val="009401C8"/>
    <w:rsid w:val="00A25D2A"/>
    <w:rsid w:val="00A70298"/>
    <w:rsid w:val="00B276E2"/>
    <w:rsid w:val="00B82F07"/>
    <w:rsid w:val="00BA1AA1"/>
    <w:rsid w:val="00E33D4A"/>
    <w:rsid w:val="00EA39A0"/>
    <w:rsid w:val="00F102EB"/>
    <w:rsid w:val="00F65AF1"/>
    <w:rsid w:val="00FD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42C72B"/>
  <w15:chartTrackingRefBased/>
  <w15:docId w15:val="{454340B5-2309-0D41-A8EE-90551231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595B"/>
    <w:pPr>
      <w:keepNext/>
      <w:keepLines/>
      <w:widowControl w:val="0"/>
      <w:snapToGrid w:val="0"/>
      <w:spacing w:line="408" w:lineRule="auto"/>
      <w:jc w:val="center"/>
      <w:outlineLvl w:val="0"/>
    </w:pPr>
    <w:rPr>
      <w:rFonts w:ascii="minorHAnsi" w:eastAsia="SimSun" w:hAnsi="minorHAnsi"/>
      <w:b/>
      <w:bCs/>
      <w:color w:val="1A1A1A"/>
      <w:kern w:val="2"/>
      <w:sz w:val="48"/>
      <w:szCs w:val="48"/>
      <w:lang w:val="de-DE"/>
    </w:rPr>
  </w:style>
  <w:style w:type="character" w:customStyle="1" w:styleId="TitleChar">
    <w:name w:val="Title Char"/>
    <w:basedOn w:val="DefaultParagraphFont"/>
    <w:link w:val="Title"/>
    <w:uiPriority w:val="10"/>
    <w:rsid w:val="0004595B"/>
    <w:rPr>
      <w:rFonts w:ascii="minorHAnsi" w:eastAsia="SimSun" w:hAnsi="minorHAnsi"/>
      <w:b/>
      <w:bCs/>
      <w:color w:val="1A1A1A"/>
      <w:kern w:val="2"/>
      <w:sz w:val="48"/>
      <w:szCs w:val="48"/>
      <w:lang w:val="de-DE"/>
    </w:rPr>
  </w:style>
  <w:style w:type="paragraph" w:styleId="Revision">
    <w:name w:val="Revision"/>
    <w:hidden/>
    <w:uiPriority w:val="99"/>
    <w:semiHidden/>
    <w:rsid w:val="00571FE9"/>
  </w:style>
  <w:style w:type="paragraph" w:styleId="BalloonText">
    <w:name w:val="Balloon Text"/>
    <w:basedOn w:val="Normal"/>
    <w:link w:val="BalloonTextChar"/>
    <w:uiPriority w:val="99"/>
    <w:semiHidden/>
    <w:unhideWhenUsed/>
    <w:rsid w:val="00741A1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A1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Apollo</dc:creator>
  <cp:keywords/>
  <dc:description/>
  <cp:lastModifiedBy>Apollo</cp:lastModifiedBy>
  <cp:revision>18</cp:revision>
  <dcterms:created xsi:type="dcterms:W3CDTF">2025-06-13T07:47:00Z</dcterms:created>
  <dcterms:modified xsi:type="dcterms:W3CDTF">2025-11-01T03:42:00Z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62865931-506b-4fd5-8da9-6582e12de2d4</vt:lpwstr>
  </property>
</Properties>
</file>