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A2E0" w14:textId="330D6FBA" w:rsidR="00652BAC" w:rsidRPr="001A56D5" w:rsidRDefault="00402A4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56D5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Material</w:t>
      </w:r>
    </w:p>
    <w:p w14:paraId="31BF74BD" w14:textId="06888CC4" w:rsidR="00402A42" w:rsidRPr="00402A42" w:rsidRDefault="00402A42" w:rsidP="00402A42">
      <w:pPr>
        <w:spacing w:line="480" w:lineRule="auto"/>
        <w:rPr>
          <w:rFonts w:ascii="Times New Roman" w:hAnsi="Times New Roman" w:cs="Times New Roman"/>
          <w:b/>
          <w:bCs/>
          <w:lang w:val="en-US"/>
        </w:rPr>
      </w:pPr>
      <w:r w:rsidRPr="00402A42">
        <w:rPr>
          <w:rFonts w:ascii="Times New Roman" w:hAnsi="Times New Roman" w:cs="Times New Roman"/>
          <w:b/>
          <w:bCs/>
          <w:lang w:val="en-US"/>
        </w:rPr>
        <w:t xml:space="preserve">Blood coagulation factors and </w:t>
      </w:r>
      <w:r w:rsidR="001A56D5">
        <w:rPr>
          <w:rFonts w:ascii="Times New Roman" w:hAnsi="Times New Roman" w:cs="Times New Roman"/>
          <w:b/>
          <w:bCs/>
          <w:lang w:val="en-US"/>
        </w:rPr>
        <w:t xml:space="preserve">risk of </w:t>
      </w:r>
      <w:r w:rsidRPr="00402A42">
        <w:rPr>
          <w:rFonts w:ascii="Times New Roman" w:hAnsi="Times New Roman" w:cs="Times New Roman"/>
          <w:b/>
          <w:bCs/>
          <w:lang w:val="en-US"/>
        </w:rPr>
        <w:t>venous thromboembolism: a population-based study</w:t>
      </w:r>
    </w:p>
    <w:p w14:paraId="07E9A351" w14:textId="5150DAE7" w:rsidR="00402A42" w:rsidRPr="00307D4D" w:rsidRDefault="00402A42" w:rsidP="00402A42">
      <w:pPr>
        <w:spacing w:line="480" w:lineRule="auto"/>
        <w:rPr>
          <w:rFonts w:ascii="Times New Roman" w:hAnsi="Times New Roman" w:cs="Times New Roman"/>
        </w:rPr>
      </w:pPr>
      <w:r w:rsidRPr="00307D4D">
        <w:rPr>
          <w:rFonts w:ascii="Times New Roman" w:hAnsi="Times New Roman" w:cs="Times New Roman"/>
        </w:rPr>
        <w:t>Anna Erhard, Dennis Freuer, Annette Peters, Margit Heier, Christine Meisinge</w:t>
      </w:r>
      <w:r>
        <w:rPr>
          <w:rFonts w:ascii="Times New Roman" w:hAnsi="Times New Roman" w:cs="Times New Roman"/>
        </w:rPr>
        <w:t>r</w:t>
      </w:r>
      <w:r w:rsidRPr="00307D4D">
        <w:rPr>
          <w:rFonts w:ascii="Times New Roman" w:hAnsi="Times New Roman" w:cs="Times New Roman"/>
        </w:rPr>
        <w:t>, Jakob Linseisen</w:t>
      </w:r>
    </w:p>
    <w:p w14:paraId="5E5E5B0D" w14:textId="77777777" w:rsidR="00402A42" w:rsidRDefault="00402A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381D44" w14:textId="77777777" w:rsidR="00402A42" w:rsidRDefault="00402A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0D6B60" w14:textId="45DD0E9A" w:rsidR="00402A42" w:rsidRDefault="00402A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C7C">
        <w:rPr>
          <w:rFonts w:ascii="Times New Roman" w:hAnsi="Times New Roman" w:cs="Times New Roman"/>
          <w:noProof/>
        </w:rPr>
        <w:drawing>
          <wp:inline distT="0" distB="0" distL="0" distR="0" wp14:anchorId="4C8603C9" wp14:editId="3BD31216">
            <wp:extent cx="5760720" cy="2687721"/>
            <wp:effectExtent l="0" t="0" r="0" b="0"/>
            <wp:docPr id="1" name="Picture 1" descr="Ein Bild, das Text, Diagramm, Reihe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in Bild, das Text, Diagramm, Reihe, Screensho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6BA66" w14:textId="77777777" w:rsidR="00402A42" w:rsidRDefault="00402A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2E90F8" w14:textId="6BB0AB8E" w:rsidR="00402A42" w:rsidRPr="003E2C7C" w:rsidRDefault="00402A42" w:rsidP="00402A42">
      <w:pPr>
        <w:pStyle w:val="Beschriftung"/>
        <w:keepNext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</w:t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Figure \* ARABIC </w:instrText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:</w:t>
      </w:r>
      <w:r w:rsidRPr="003E2C7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The four cross-sectional studies (S1-S4) forming the MONICA-KORA cohort study, and the KORA-Fit examination (2018-2019) inviting participants born between 1945 – 1964, also from the S4 sample (KORA-Fit S4).</w:t>
      </w:r>
    </w:p>
    <w:p w14:paraId="1E1FD3A7" w14:textId="77777777" w:rsidR="00402A42" w:rsidRDefault="00402A4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67ACB97" w14:textId="77777777" w:rsidR="007D40EB" w:rsidRDefault="007D40EB">
      <w:pPr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7D40E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br w:type="page"/>
      </w:r>
    </w:p>
    <w:p w14:paraId="3900FB7B" w14:textId="34922AA5" w:rsidR="00402A42" w:rsidRPr="003E2C7C" w:rsidRDefault="00402A42" w:rsidP="00402A42">
      <w:pPr>
        <w:pStyle w:val="Beschriftung"/>
        <w:keepNext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</w:t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 \* ARABIC </w:instrText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3E2C7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:</w:t>
      </w:r>
      <w:r w:rsidRPr="003E2C7C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Methods used for the analysis of blood coagulation factors in citrate plasma samples of KORA-Fit S4 participants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542"/>
        <w:gridCol w:w="1538"/>
        <w:gridCol w:w="1711"/>
        <w:gridCol w:w="2171"/>
        <w:gridCol w:w="2110"/>
      </w:tblGrid>
      <w:tr w:rsidR="00402A42" w:rsidRPr="003E2C7C" w14:paraId="2EF25B9B" w14:textId="77777777" w:rsidTr="00CA1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5BC6FE1" w14:textId="77777777" w:rsidR="00402A42" w:rsidRPr="003E2C7C" w:rsidRDefault="00402A42" w:rsidP="00CA155B">
            <w:pPr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Blood coagulation factor</w:t>
            </w:r>
          </w:p>
        </w:tc>
        <w:tc>
          <w:tcPr>
            <w:tcW w:w="1860" w:type="dxa"/>
          </w:tcPr>
          <w:p w14:paraId="591CEE8B" w14:textId="77777777" w:rsidR="00402A42" w:rsidRPr="003E2C7C" w:rsidRDefault="00402A42" w:rsidP="00CA15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Reference value</w:t>
            </w:r>
          </w:p>
        </w:tc>
        <w:tc>
          <w:tcPr>
            <w:tcW w:w="1801" w:type="dxa"/>
          </w:tcPr>
          <w:p w14:paraId="45F8223D" w14:textId="77777777" w:rsidR="00402A42" w:rsidRPr="003E2C7C" w:rsidRDefault="00402A42" w:rsidP="00CA15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Measurement Technique</w:t>
            </w:r>
          </w:p>
        </w:tc>
        <w:tc>
          <w:tcPr>
            <w:tcW w:w="2809" w:type="dxa"/>
          </w:tcPr>
          <w:p w14:paraId="5B464C89" w14:textId="77777777" w:rsidR="00402A42" w:rsidRPr="003E2C7C" w:rsidRDefault="00402A42" w:rsidP="00CA15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Assay or Reagents</w:t>
            </w:r>
          </w:p>
        </w:tc>
        <w:tc>
          <w:tcPr>
            <w:tcW w:w="0" w:type="auto"/>
          </w:tcPr>
          <w:p w14:paraId="32F2FD76" w14:textId="77777777" w:rsidR="00402A42" w:rsidRPr="003E2C7C" w:rsidRDefault="00402A42" w:rsidP="00CA15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Measuring device</w:t>
            </w:r>
          </w:p>
        </w:tc>
      </w:tr>
      <w:tr w:rsidR="00402A42" w:rsidRPr="003E2C7C" w14:paraId="26492F40" w14:textId="77777777" w:rsidTr="00CA1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2B10494" w14:textId="6759A9A3" w:rsidR="00402A42" w:rsidRPr="003E2C7C" w:rsidRDefault="00832C82" w:rsidP="00CA155B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Prothrombin time</w:t>
            </w:r>
          </w:p>
        </w:tc>
        <w:tc>
          <w:tcPr>
            <w:tcW w:w="1860" w:type="dxa"/>
          </w:tcPr>
          <w:p w14:paraId="7C096F3D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82 – 125 %</w:t>
            </w:r>
          </w:p>
        </w:tc>
        <w:tc>
          <w:tcPr>
            <w:tcW w:w="1801" w:type="dxa"/>
          </w:tcPr>
          <w:p w14:paraId="10FD7053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Photometric assay</w:t>
            </w:r>
          </w:p>
        </w:tc>
        <w:tc>
          <w:tcPr>
            <w:tcW w:w="2809" w:type="dxa"/>
          </w:tcPr>
          <w:p w14:paraId="65CAC8B0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Thromborel S Siemens Eschborn</w:t>
            </w:r>
          </w:p>
        </w:tc>
        <w:tc>
          <w:tcPr>
            <w:tcW w:w="0" w:type="auto"/>
          </w:tcPr>
          <w:p w14:paraId="2F81EC0B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BCS-XP, Siemens Eschborn</w:t>
            </w:r>
          </w:p>
        </w:tc>
      </w:tr>
      <w:tr w:rsidR="00402A42" w:rsidRPr="003E2C7C" w14:paraId="422A8624" w14:textId="77777777" w:rsidTr="00CA1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0A66824" w14:textId="77777777" w:rsidR="00402A42" w:rsidRPr="003E2C7C" w:rsidRDefault="00402A42" w:rsidP="00CA155B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3E2C7C">
              <w:rPr>
                <w:rFonts w:ascii="Times New Roman" w:hAnsi="Times New Roman" w:cs="Times New Roman"/>
                <w:b w:val="0"/>
                <w:bCs w:val="0"/>
              </w:rPr>
              <w:t>aPTT</w:t>
            </w:r>
            <w:r w:rsidRPr="003E2C7C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a</w:t>
            </w:r>
          </w:p>
        </w:tc>
        <w:tc>
          <w:tcPr>
            <w:tcW w:w="1860" w:type="dxa"/>
          </w:tcPr>
          <w:p w14:paraId="6AF60843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26 – 36 sec.</w:t>
            </w:r>
          </w:p>
        </w:tc>
        <w:tc>
          <w:tcPr>
            <w:tcW w:w="1801" w:type="dxa"/>
          </w:tcPr>
          <w:p w14:paraId="7BA7F4B6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Photometric assay</w:t>
            </w:r>
          </w:p>
        </w:tc>
        <w:tc>
          <w:tcPr>
            <w:tcW w:w="2809" w:type="dxa"/>
          </w:tcPr>
          <w:p w14:paraId="7563EC6A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Pathromtin SL, CaCl2 solution, Actin FS, Siemens Eschborn</w:t>
            </w:r>
          </w:p>
        </w:tc>
        <w:tc>
          <w:tcPr>
            <w:tcW w:w="0" w:type="auto"/>
          </w:tcPr>
          <w:p w14:paraId="157199EB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BCS-XP, Siemens Eschborn</w:t>
            </w:r>
          </w:p>
        </w:tc>
      </w:tr>
      <w:tr w:rsidR="00402A42" w:rsidRPr="003E2C7C" w14:paraId="55FB7B60" w14:textId="77777777" w:rsidTr="00CA1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468EEA3" w14:textId="77777777" w:rsidR="00402A42" w:rsidRPr="003E2C7C" w:rsidRDefault="00402A42" w:rsidP="00CA155B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3E2C7C">
              <w:rPr>
                <w:rFonts w:ascii="Times New Roman" w:hAnsi="Times New Roman" w:cs="Times New Roman"/>
                <w:b w:val="0"/>
                <w:bCs w:val="0"/>
              </w:rPr>
              <w:t>Antithrombin</w:t>
            </w:r>
          </w:p>
        </w:tc>
        <w:tc>
          <w:tcPr>
            <w:tcW w:w="1860" w:type="dxa"/>
          </w:tcPr>
          <w:p w14:paraId="7897E211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83 – 118 %</w:t>
            </w:r>
          </w:p>
        </w:tc>
        <w:tc>
          <w:tcPr>
            <w:tcW w:w="1801" w:type="dxa"/>
          </w:tcPr>
          <w:p w14:paraId="75C893F1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Chromogenic assay</w:t>
            </w:r>
          </w:p>
        </w:tc>
        <w:tc>
          <w:tcPr>
            <w:tcW w:w="2809" w:type="dxa"/>
          </w:tcPr>
          <w:p w14:paraId="2AE088CD" w14:textId="77777777" w:rsidR="00402A42" w:rsidRPr="00402A42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02A42">
              <w:rPr>
                <w:rFonts w:ascii="Times New Roman" w:hAnsi="Times New Roman" w:cs="Times New Roman"/>
                <w:lang w:val="en-US"/>
              </w:rPr>
              <w:t>Innovance Antithrombin, SCS Cleaner, Siemens Eschborn</w:t>
            </w:r>
          </w:p>
        </w:tc>
        <w:tc>
          <w:tcPr>
            <w:tcW w:w="0" w:type="auto"/>
          </w:tcPr>
          <w:p w14:paraId="02ECEAE1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BCS-XP, Siemens Eschborn</w:t>
            </w:r>
          </w:p>
        </w:tc>
      </w:tr>
      <w:tr w:rsidR="00402A42" w:rsidRPr="003E2C7C" w14:paraId="3CE765F6" w14:textId="77777777" w:rsidTr="00CA1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2BB8F037" w14:textId="77777777" w:rsidR="00402A42" w:rsidRPr="003E2C7C" w:rsidRDefault="00402A42" w:rsidP="00CA155B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3E2C7C">
              <w:rPr>
                <w:rFonts w:ascii="Times New Roman" w:hAnsi="Times New Roman" w:cs="Times New Roman"/>
                <w:b w:val="0"/>
                <w:bCs w:val="0"/>
              </w:rPr>
              <w:t>Fibrinogen</w:t>
            </w:r>
          </w:p>
        </w:tc>
        <w:tc>
          <w:tcPr>
            <w:tcW w:w="1860" w:type="dxa"/>
          </w:tcPr>
          <w:p w14:paraId="70E42C65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210 – 400 mg/dl</w:t>
            </w:r>
          </w:p>
        </w:tc>
        <w:tc>
          <w:tcPr>
            <w:tcW w:w="1801" w:type="dxa"/>
          </w:tcPr>
          <w:p w14:paraId="7C88044A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Photometric and turbidimetric assay</w:t>
            </w:r>
          </w:p>
        </w:tc>
        <w:tc>
          <w:tcPr>
            <w:tcW w:w="2809" w:type="dxa"/>
          </w:tcPr>
          <w:p w14:paraId="091996C7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Multifibren U, Siemens Eschborn</w:t>
            </w:r>
          </w:p>
        </w:tc>
        <w:tc>
          <w:tcPr>
            <w:tcW w:w="0" w:type="auto"/>
          </w:tcPr>
          <w:p w14:paraId="35BA0891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BCS-XP, Siemens Eschborn</w:t>
            </w:r>
          </w:p>
        </w:tc>
      </w:tr>
      <w:tr w:rsidR="00402A42" w:rsidRPr="003E2C7C" w14:paraId="5CC782A5" w14:textId="77777777" w:rsidTr="00CA1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43F6C8E" w14:textId="75CDADB3" w:rsidR="00402A42" w:rsidRPr="003E2C7C" w:rsidRDefault="00402A42" w:rsidP="00CA155B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3E2C7C">
              <w:rPr>
                <w:rFonts w:ascii="Times New Roman" w:hAnsi="Times New Roman" w:cs="Times New Roman"/>
                <w:b w:val="0"/>
                <w:bCs w:val="0"/>
              </w:rPr>
              <w:t>D-</w:t>
            </w:r>
            <w:r w:rsidR="00832C82">
              <w:rPr>
                <w:rFonts w:ascii="Times New Roman" w:hAnsi="Times New Roman" w:cs="Times New Roman"/>
                <w:b w:val="0"/>
                <w:bCs w:val="0"/>
              </w:rPr>
              <w:t>d</w:t>
            </w:r>
            <w:r w:rsidRPr="003E2C7C">
              <w:rPr>
                <w:rFonts w:ascii="Times New Roman" w:hAnsi="Times New Roman" w:cs="Times New Roman"/>
                <w:b w:val="0"/>
                <w:bCs w:val="0"/>
              </w:rPr>
              <w:t>imer</w:t>
            </w:r>
          </w:p>
        </w:tc>
        <w:tc>
          <w:tcPr>
            <w:tcW w:w="1860" w:type="dxa"/>
          </w:tcPr>
          <w:p w14:paraId="6034436C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&lt; 500 µg/L</w:t>
            </w:r>
          </w:p>
        </w:tc>
        <w:tc>
          <w:tcPr>
            <w:tcW w:w="1801" w:type="dxa"/>
          </w:tcPr>
          <w:p w14:paraId="500B7D25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Turbidimetric assay</w:t>
            </w:r>
          </w:p>
        </w:tc>
        <w:tc>
          <w:tcPr>
            <w:tcW w:w="2809" w:type="dxa"/>
          </w:tcPr>
          <w:p w14:paraId="63CCD865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Innovance D-Dimer Kit, Siemens Eschborn</w:t>
            </w:r>
          </w:p>
        </w:tc>
        <w:tc>
          <w:tcPr>
            <w:tcW w:w="0" w:type="auto"/>
          </w:tcPr>
          <w:p w14:paraId="4496805F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BCS-XP, Siemens Eschborn</w:t>
            </w:r>
          </w:p>
        </w:tc>
      </w:tr>
      <w:tr w:rsidR="00402A42" w:rsidRPr="003E2C7C" w14:paraId="4E830ED1" w14:textId="77777777" w:rsidTr="00CA1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CEBCE61" w14:textId="77777777" w:rsidR="00402A42" w:rsidRPr="003E2C7C" w:rsidRDefault="00402A42" w:rsidP="00CA155B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3E2C7C">
              <w:rPr>
                <w:rFonts w:ascii="Times New Roman" w:hAnsi="Times New Roman" w:cs="Times New Roman"/>
                <w:b w:val="0"/>
                <w:bCs w:val="0"/>
              </w:rPr>
              <w:t>Protein C</w:t>
            </w:r>
          </w:p>
        </w:tc>
        <w:tc>
          <w:tcPr>
            <w:tcW w:w="1860" w:type="dxa"/>
          </w:tcPr>
          <w:p w14:paraId="2D59424C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70 – 140 %</w:t>
            </w:r>
          </w:p>
        </w:tc>
        <w:tc>
          <w:tcPr>
            <w:tcW w:w="1801" w:type="dxa"/>
          </w:tcPr>
          <w:p w14:paraId="5451162E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Photometric assay</w:t>
            </w:r>
          </w:p>
        </w:tc>
        <w:tc>
          <w:tcPr>
            <w:tcW w:w="2809" w:type="dxa"/>
          </w:tcPr>
          <w:p w14:paraId="45CCC1DF" w14:textId="77777777" w:rsidR="00402A42" w:rsidRPr="00693F2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3F2C">
              <w:rPr>
                <w:rFonts w:ascii="Times New Roman" w:hAnsi="Times New Roman" w:cs="Times New Roman"/>
              </w:rPr>
              <w:t>Berichrom Protein C, Siemens Eschborn</w:t>
            </w:r>
          </w:p>
        </w:tc>
        <w:tc>
          <w:tcPr>
            <w:tcW w:w="0" w:type="auto"/>
          </w:tcPr>
          <w:p w14:paraId="5B3655B6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BCS-XP, Siemens Eschborn</w:t>
            </w:r>
          </w:p>
        </w:tc>
      </w:tr>
      <w:tr w:rsidR="00402A42" w:rsidRPr="003E2C7C" w14:paraId="2DCED36E" w14:textId="77777777" w:rsidTr="00CA1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4DC50C1" w14:textId="77777777" w:rsidR="00402A42" w:rsidRPr="003E2C7C" w:rsidRDefault="00402A42" w:rsidP="00CA155B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3E2C7C">
              <w:rPr>
                <w:rFonts w:ascii="Times New Roman" w:hAnsi="Times New Roman" w:cs="Times New Roman"/>
                <w:b w:val="0"/>
                <w:bCs w:val="0"/>
              </w:rPr>
              <w:t>Protein S</w:t>
            </w:r>
          </w:p>
        </w:tc>
        <w:tc>
          <w:tcPr>
            <w:tcW w:w="1860" w:type="dxa"/>
          </w:tcPr>
          <w:p w14:paraId="6312B402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women: 52 – 126 %</w:t>
            </w:r>
          </w:p>
          <w:p w14:paraId="5F909DE5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 xml:space="preserve">men: 73 – 130 % </w:t>
            </w:r>
          </w:p>
        </w:tc>
        <w:tc>
          <w:tcPr>
            <w:tcW w:w="1801" w:type="dxa"/>
          </w:tcPr>
          <w:p w14:paraId="4A064CFB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Photometric assay</w:t>
            </w:r>
          </w:p>
        </w:tc>
        <w:tc>
          <w:tcPr>
            <w:tcW w:w="2809" w:type="dxa"/>
          </w:tcPr>
          <w:p w14:paraId="6EC41D83" w14:textId="77777777" w:rsidR="00402A42" w:rsidRPr="00402A42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402A42">
              <w:rPr>
                <w:rFonts w:ascii="Times New Roman" w:hAnsi="Times New Roman" w:cs="Times New Roman"/>
                <w:lang w:val="en-US"/>
              </w:rPr>
              <w:t>Hemoclot Protein S, OVB-Puffer, CaCl2, SCS-Cleaner</w:t>
            </w:r>
          </w:p>
        </w:tc>
        <w:tc>
          <w:tcPr>
            <w:tcW w:w="0" w:type="auto"/>
          </w:tcPr>
          <w:p w14:paraId="74AD0CBE" w14:textId="77777777" w:rsidR="00402A42" w:rsidRPr="003E2C7C" w:rsidRDefault="00402A42" w:rsidP="00CA155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CaoChrom, Wien</w:t>
            </w:r>
          </w:p>
        </w:tc>
      </w:tr>
      <w:tr w:rsidR="00402A42" w:rsidRPr="003E2C7C" w14:paraId="7673DA83" w14:textId="77777777" w:rsidTr="00CA15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291E6EB" w14:textId="77777777" w:rsidR="00402A42" w:rsidRPr="003E2C7C" w:rsidRDefault="00402A42" w:rsidP="00CA155B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3E2C7C">
              <w:rPr>
                <w:rFonts w:ascii="Times New Roman" w:hAnsi="Times New Roman" w:cs="Times New Roman"/>
                <w:b w:val="0"/>
                <w:bCs w:val="0"/>
              </w:rPr>
              <w:t>Factor VIII</w:t>
            </w:r>
          </w:p>
        </w:tc>
        <w:tc>
          <w:tcPr>
            <w:tcW w:w="1860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254BBE8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70 – 150 %</w:t>
            </w:r>
          </w:p>
        </w:tc>
        <w:tc>
          <w:tcPr>
            <w:tcW w:w="180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7B99AE8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Photometric assay</w:t>
            </w:r>
          </w:p>
        </w:tc>
        <w:tc>
          <w:tcPr>
            <w:tcW w:w="2809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6789823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Factor VIII deficient plasma, Pathromtin SL, CaCl2, Siemens Eschborn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B715918" w14:textId="77777777" w:rsidR="00402A42" w:rsidRPr="003E2C7C" w:rsidRDefault="00402A42" w:rsidP="00CA15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E2C7C">
              <w:rPr>
                <w:rFonts w:ascii="Times New Roman" w:hAnsi="Times New Roman" w:cs="Times New Roman"/>
              </w:rPr>
              <w:t>BCS-XP, Siemens Eschborn</w:t>
            </w:r>
          </w:p>
        </w:tc>
      </w:tr>
      <w:tr w:rsidR="00402A42" w:rsidRPr="00934FDB" w14:paraId="7B587590" w14:textId="77777777" w:rsidTr="00CA1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bottom w:val="nil"/>
            </w:tcBorders>
          </w:tcPr>
          <w:p w14:paraId="5592C9E7" w14:textId="77777777" w:rsidR="00402A42" w:rsidRPr="00402A42" w:rsidRDefault="00402A42" w:rsidP="00CA155B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402A42">
              <w:rPr>
                <w:rFonts w:ascii="Times New Roman" w:hAnsi="Times New Roman" w:cs="Times New Roman"/>
                <w:b w:val="0"/>
                <w:bCs w:val="0"/>
                <w:vertAlign w:val="superscript"/>
                <w:lang w:val="en-US"/>
              </w:rPr>
              <w:t>a</w:t>
            </w:r>
            <w:r w:rsidRPr="00402A42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activated partial thromboplastin time</w:t>
            </w:r>
          </w:p>
        </w:tc>
      </w:tr>
    </w:tbl>
    <w:p w14:paraId="0BA2FC91" w14:textId="500E13D6" w:rsidR="007D40EB" w:rsidRDefault="007D40EB" w:rsidP="00402A42">
      <w:pPr>
        <w:rPr>
          <w:rFonts w:ascii="Times New Roman" w:hAnsi="Times New Roman" w:cs="Times New Roman"/>
          <w:lang w:val="en-US"/>
        </w:rPr>
      </w:pPr>
    </w:p>
    <w:p w14:paraId="471BDD12" w14:textId="77777777" w:rsidR="007D40EB" w:rsidRDefault="007D40E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FFE0B8D" w14:textId="05FC0199" w:rsidR="00402A42" w:rsidRPr="00443C30" w:rsidRDefault="007D40EB" w:rsidP="00402A42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43C3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Table S2:</w:t>
      </w:r>
      <w:r w:rsidRPr="00443C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43C30" w:rsidRPr="00443C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Calculated AICs regarding non-linear associations </w:t>
      </w:r>
      <w:r w:rsidR="00443C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 the number of knots between three and five</w:t>
      </w:r>
    </w:p>
    <w:tbl>
      <w:tblPr>
        <w:tblW w:w="7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1587"/>
        <w:gridCol w:w="1928"/>
        <w:gridCol w:w="1928"/>
      </w:tblGrid>
      <w:tr w:rsidR="007C0E93" w:rsidRPr="007D40EB" w14:paraId="47A46D7F" w14:textId="77777777" w:rsidTr="007C0E93">
        <w:trPr>
          <w:trHeight w:val="300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594D5B" w14:textId="2C176CDF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Number of </w:t>
            </w:r>
            <w:r w:rsidRPr="007D40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knots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99CF0" w14:textId="09DDE0C2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AIC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for aPTT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8C6AC" w14:textId="7F6E86D1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AIC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for Protein C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666DA" w14:textId="4F08C776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AIC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for Protein S</w:t>
            </w:r>
          </w:p>
        </w:tc>
      </w:tr>
      <w:tr w:rsidR="007C0E93" w:rsidRPr="007D40EB" w14:paraId="19B37C2E" w14:textId="77777777" w:rsidTr="007C0E93">
        <w:trPr>
          <w:trHeight w:val="300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972BD" w14:textId="77777777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368B8" w14:textId="3583BE93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162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91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8E6E03" w14:textId="356DFB54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210.52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52D30" w14:textId="7D4A6EED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79</w:t>
            </w:r>
          </w:p>
        </w:tc>
      </w:tr>
      <w:tr w:rsidR="007C0E93" w:rsidRPr="007D40EB" w14:paraId="6686BCC7" w14:textId="77777777" w:rsidTr="007C0E93">
        <w:trPr>
          <w:trHeight w:val="300"/>
        </w:trPr>
        <w:tc>
          <w:tcPr>
            <w:tcW w:w="181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AFC05D" w14:textId="77777777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73667C" w14:textId="4DB173CB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164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14</w:t>
            </w: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vAlign w:val="center"/>
          </w:tcPr>
          <w:p w14:paraId="54577622" w14:textId="77A28AD8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211.15</w:t>
            </w:r>
          </w:p>
        </w:tc>
        <w:tc>
          <w:tcPr>
            <w:tcW w:w="192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02F6D73" w14:textId="121F42EF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206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83</w:t>
            </w:r>
          </w:p>
        </w:tc>
      </w:tr>
      <w:tr w:rsidR="007C0E93" w:rsidRPr="007D40EB" w14:paraId="5C09706E" w14:textId="77777777" w:rsidTr="007C0E93">
        <w:trPr>
          <w:trHeight w:val="300"/>
        </w:trPr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04FCA0" w14:textId="77777777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C7A44" w14:textId="78595640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164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09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3D7A3F" w14:textId="0BBD3662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211.76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B4B02" w14:textId="3A5BCFBE" w:rsidR="007C0E93" w:rsidRPr="007D40EB" w:rsidRDefault="007C0E93" w:rsidP="007C0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208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92</w:t>
            </w:r>
          </w:p>
        </w:tc>
      </w:tr>
    </w:tbl>
    <w:p w14:paraId="2EF5EBD9" w14:textId="77777777" w:rsidR="007D40EB" w:rsidRDefault="007D40EB" w:rsidP="00402A42">
      <w:pPr>
        <w:rPr>
          <w:rFonts w:ascii="Times New Roman" w:hAnsi="Times New Roman" w:cs="Times New Roman"/>
          <w:lang w:val="en-US"/>
        </w:rPr>
      </w:pPr>
    </w:p>
    <w:p w14:paraId="31177210" w14:textId="77777777" w:rsidR="007D40EB" w:rsidRDefault="007D40EB" w:rsidP="00402A42">
      <w:pPr>
        <w:rPr>
          <w:rFonts w:ascii="Times New Roman" w:hAnsi="Times New Roman" w:cs="Times New Roman"/>
          <w:lang w:val="en-US"/>
        </w:rPr>
      </w:pPr>
    </w:p>
    <w:p w14:paraId="7F561FDC" w14:textId="35258ABB" w:rsidR="007D40EB" w:rsidRPr="007D40EB" w:rsidRDefault="007D40EB" w:rsidP="007D40EB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D40E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Table S3:</w:t>
      </w:r>
      <w:r w:rsidRPr="007D40E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 values 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epresenting results of testing </w:t>
      </w:r>
      <w:r w:rsidR="00DF1E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non-linearity using restricted cubic splines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26"/>
        <w:gridCol w:w="1367"/>
        <w:gridCol w:w="925"/>
        <w:gridCol w:w="1417"/>
        <w:gridCol w:w="1135"/>
        <w:gridCol w:w="925"/>
        <w:gridCol w:w="925"/>
        <w:gridCol w:w="925"/>
      </w:tblGrid>
      <w:tr w:rsidR="00443C30" w:rsidRPr="007D40EB" w14:paraId="11F0FCFC" w14:textId="77777777" w:rsidTr="00443C30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A5687" w14:textId="4F4337F0" w:rsidR="007D40EB" w:rsidRPr="007D40EB" w:rsidRDefault="007D40EB" w:rsidP="007D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de-DE"/>
                <w14:ligatures w14:val="non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15816" w14:textId="77777777" w:rsidR="007D40EB" w:rsidRDefault="00325306" w:rsidP="007D4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aPTT</w:t>
            </w:r>
            <w:proofErr w:type="spellEnd"/>
          </w:p>
          <w:p w14:paraId="432662FE" w14:textId="77495CC0" w:rsidR="00325306" w:rsidRPr="005277AF" w:rsidRDefault="00325306" w:rsidP="007D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16266" w14:textId="417BD240" w:rsidR="007D40EB" w:rsidRDefault="00325306" w:rsidP="007D40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Prothrombin</w:t>
            </w:r>
          </w:p>
          <w:p w14:paraId="32B07DF8" w14:textId="39849A59" w:rsidR="00325306" w:rsidRPr="007D40EB" w:rsidRDefault="00325306" w:rsidP="007D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  <w:t>time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D68D0" w14:textId="155F8FFB" w:rsidR="007D40EB" w:rsidRPr="007D40EB" w:rsidRDefault="007D40EB" w:rsidP="007D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hAnsi="Times New Roman" w:cs="Times New Roman"/>
                <w:b/>
              </w:rPr>
              <w:t>Factor VIII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AC59C" w14:textId="09C4D498" w:rsidR="007D40EB" w:rsidRPr="007D40EB" w:rsidRDefault="007D40EB" w:rsidP="007D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hAnsi="Times New Roman" w:cs="Times New Roman"/>
                <w:b/>
              </w:rPr>
              <w:t>Antithrom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D40EB">
              <w:rPr>
                <w:rFonts w:ascii="Times New Roman" w:hAnsi="Times New Roman" w:cs="Times New Roman"/>
                <w:b/>
              </w:rPr>
              <w:t>bin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BC78A" w14:textId="5F1C915A" w:rsidR="007D40EB" w:rsidRPr="007D40EB" w:rsidRDefault="007D40EB" w:rsidP="007D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hAnsi="Times New Roman" w:cs="Times New Roman"/>
                <w:b/>
              </w:rPr>
              <w:t>Fibrino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D40EB">
              <w:rPr>
                <w:rFonts w:ascii="Times New Roman" w:hAnsi="Times New Roman" w:cs="Times New Roman"/>
                <w:b/>
              </w:rPr>
              <w:t>gen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32D91E" w14:textId="2BF391A4" w:rsidR="007D40EB" w:rsidRPr="007D40EB" w:rsidRDefault="007D40EB" w:rsidP="007D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hAnsi="Times New Roman" w:cs="Times New Roman"/>
                <w:b/>
              </w:rPr>
              <w:t>D-</w:t>
            </w:r>
            <w:r w:rsidR="00832C82">
              <w:rPr>
                <w:rFonts w:ascii="Times New Roman" w:hAnsi="Times New Roman" w:cs="Times New Roman"/>
                <w:b/>
              </w:rPr>
              <w:t>d</w:t>
            </w:r>
            <w:r w:rsidRPr="007D40EB">
              <w:rPr>
                <w:rFonts w:ascii="Times New Roman" w:hAnsi="Times New Roman" w:cs="Times New Roman"/>
                <w:b/>
              </w:rPr>
              <w:t>imer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02199" w14:textId="7BA8004B" w:rsidR="007D40EB" w:rsidRPr="007D40EB" w:rsidRDefault="007D40EB" w:rsidP="007D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hAnsi="Times New Roman" w:cs="Times New Roman"/>
                <w:b/>
              </w:rPr>
              <w:t>Protein C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5D248" w14:textId="7A9B4A5B" w:rsidR="007D40EB" w:rsidRPr="007D40EB" w:rsidRDefault="007D40EB" w:rsidP="007D4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hAnsi="Times New Roman" w:cs="Times New Roman"/>
                <w:b/>
              </w:rPr>
              <w:t>Protein S</w:t>
            </w:r>
          </w:p>
        </w:tc>
      </w:tr>
      <w:tr w:rsidR="007D40EB" w:rsidRPr="007D40EB" w14:paraId="262FCEDC" w14:textId="77777777" w:rsidTr="00443C30">
        <w:trPr>
          <w:trHeight w:val="300"/>
        </w:trPr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0771" w14:textId="77777777" w:rsidR="007D40EB" w:rsidRPr="007D40EB" w:rsidRDefault="007D40EB" w:rsidP="007D4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7D40E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de-DE"/>
                <w14:ligatures w14:val="none"/>
              </w:rPr>
              <w:t>age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6738" w14:textId="6CBE5D4A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505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C223" w14:textId="523881BF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577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76AF" w14:textId="257A6376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972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D35D" w14:textId="1E45A67A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968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950A" w14:textId="1C24E3AB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581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7D05" w14:textId="5ADAD6A6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999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013C" w14:textId="223B6938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953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1B28" w14:textId="28054EFB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880</w:t>
            </w:r>
          </w:p>
        </w:tc>
      </w:tr>
      <w:tr w:rsidR="007D40EB" w:rsidRPr="007D40EB" w14:paraId="05E1F0FE" w14:textId="77777777" w:rsidTr="007D40EB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952F" w14:textId="2CAB3E56" w:rsidR="007D40EB" w:rsidRPr="007D40EB" w:rsidRDefault="007D40EB" w:rsidP="007D4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de-DE"/>
                <w14:ligatures w14:val="none"/>
              </w:rPr>
              <w:t>BMI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D596" w14:textId="7E2166A6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468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A718" w14:textId="5FD2582E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530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2820" w14:textId="13277CC7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838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1663" w14:textId="01E93613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810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A7BC" w14:textId="3371B4B6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334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B3FC" w14:textId="0BD48A5B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815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E987A" w14:textId="08BCD47A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251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C3034" w14:textId="7F0D8B6F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404</w:t>
            </w:r>
          </w:p>
        </w:tc>
      </w:tr>
      <w:tr w:rsidR="007D40EB" w:rsidRPr="007D40EB" w14:paraId="2498DADB" w14:textId="77777777" w:rsidTr="00443C30">
        <w:trPr>
          <w:trHeight w:val="300"/>
        </w:trPr>
        <w:tc>
          <w:tcPr>
            <w:tcW w:w="99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7E6F94C" w14:textId="12A44435" w:rsidR="007D40EB" w:rsidRPr="007D40EB" w:rsidRDefault="007D40EB" w:rsidP="007D4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de-DE"/>
                <w14:ligatures w14:val="none"/>
              </w:rPr>
              <w:t>eGFR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F6A33A" w14:textId="505D535C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442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AE0A7C2" w14:textId="5532961F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660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90A675" w14:textId="333CA347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562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34E8CF9" w14:textId="0B5F5A54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570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7832EAF" w14:textId="2E76A636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530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A2BDB9" w14:textId="7BA09863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592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554D5A" w14:textId="1F57788A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456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7856C50" w14:textId="25621FA5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559</w:t>
            </w:r>
          </w:p>
        </w:tc>
      </w:tr>
      <w:tr w:rsidR="007D40EB" w:rsidRPr="007D40EB" w14:paraId="7C7D4023" w14:textId="77777777" w:rsidTr="00443C30">
        <w:trPr>
          <w:trHeight w:val="300"/>
        </w:trPr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0DA54" w14:textId="42FC30EB" w:rsidR="007D40EB" w:rsidRPr="007D40EB" w:rsidRDefault="007D40EB" w:rsidP="007D4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de-DE"/>
                <w14:ligatures w14:val="none"/>
              </w:rPr>
              <w:t>Exposure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48907" w14:textId="71E209C4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002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9BA71" w14:textId="41F326FB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489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26648" w14:textId="2087D765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699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A9AD8" w14:textId="56229017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682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31D45" w14:textId="721C8BED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6C0E0" w14:textId="0E0DE185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984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21EEC" w14:textId="7064E704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DF1E71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4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943DD" w14:textId="2A8E810D" w:rsidR="007D40EB" w:rsidRPr="007D40EB" w:rsidRDefault="007D40EB" w:rsidP="0052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</w:pP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</w:t>
            </w:r>
            <w:r w:rsidR="00130BC6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.</w:t>
            </w:r>
            <w:r w:rsidRPr="007D40EB">
              <w:rPr>
                <w:rFonts w:ascii="Times New Roman" w:eastAsia="Times New Roman" w:hAnsi="Times New Roman" w:cs="Times New Roman"/>
                <w:color w:val="000000"/>
                <w:kern w:val="0"/>
                <w:lang w:eastAsia="de-DE"/>
                <w14:ligatures w14:val="none"/>
              </w:rPr>
              <w:t>0003</w:t>
            </w:r>
          </w:p>
        </w:tc>
      </w:tr>
    </w:tbl>
    <w:p w14:paraId="3491BE52" w14:textId="77777777" w:rsidR="007D40EB" w:rsidRDefault="007D40EB" w:rsidP="007D40E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3E432" w14:textId="77777777" w:rsidR="007D40EB" w:rsidRPr="00402A42" w:rsidRDefault="007D40EB" w:rsidP="00402A42">
      <w:pPr>
        <w:rPr>
          <w:rFonts w:ascii="Times New Roman" w:hAnsi="Times New Roman" w:cs="Times New Roman"/>
          <w:lang w:val="en-US"/>
        </w:rPr>
      </w:pPr>
    </w:p>
    <w:sectPr w:rsidR="007D40EB" w:rsidRPr="00402A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42"/>
    <w:rsid w:val="00130BC6"/>
    <w:rsid w:val="001817D6"/>
    <w:rsid w:val="001A56D5"/>
    <w:rsid w:val="001D34D2"/>
    <w:rsid w:val="00255960"/>
    <w:rsid w:val="00325306"/>
    <w:rsid w:val="00402A42"/>
    <w:rsid w:val="00443C30"/>
    <w:rsid w:val="005277AF"/>
    <w:rsid w:val="00631B8A"/>
    <w:rsid w:val="00652BAC"/>
    <w:rsid w:val="007C0E93"/>
    <w:rsid w:val="007D40EB"/>
    <w:rsid w:val="00832C82"/>
    <w:rsid w:val="008972A5"/>
    <w:rsid w:val="00934FDB"/>
    <w:rsid w:val="009C3CCA"/>
    <w:rsid w:val="00D04C96"/>
    <w:rsid w:val="00DF1E71"/>
    <w:rsid w:val="00F52331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CE1C2"/>
  <w15:chartTrackingRefBased/>
  <w15:docId w15:val="{041280D7-BB7B-4C14-B943-E85A3B8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2A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2A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2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2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2A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2A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2A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2A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2A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2A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2A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2A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2A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2A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2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2A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2A42"/>
    <w:rPr>
      <w:b/>
      <w:bCs/>
      <w:smallCaps/>
      <w:color w:val="2F5496" w:themeColor="accent1" w:themeShade="BF"/>
      <w:spacing w:val="5"/>
    </w:rPr>
  </w:style>
  <w:style w:type="paragraph" w:styleId="Beschriftung">
    <w:name w:val="caption"/>
    <w:basedOn w:val="Standard"/>
    <w:next w:val="Standard"/>
    <w:uiPriority w:val="35"/>
    <w:unhideWhenUsed/>
    <w:qFormat/>
    <w:rsid w:val="00402A42"/>
    <w:pPr>
      <w:spacing w:after="200" w:line="240" w:lineRule="auto"/>
    </w:pPr>
    <w:rPr>
      <w:i/>
      <w:iCs/>
      <w:color w:val="44546A" w:themeColor="text2"/>
      <w:kern w:val="0"/>
      <w:sz w:val="18"/>
      <w:szCs w:val="18"/>
      <w:lang w:val="en-US"/>
      <w14:ligatures w14:val="none"/>
    </w:rPr>
  </w:style>
  <w:style w:type="table" w:styleId="EinfacheTabelle2">
    <w:name w:val="Plain Table 2"/>
    <w:basedOn w:val="NormaleTabelle"/>
    <w:uiPriority w:val="42"/>
    <w:rsid w:val="00402A42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rarbeitung">
    <w:name w:val="Revision"/>
    <w:hidden/>
    <w:uiPriority w:val="99"/>
    <w:semiHidden/>
    <w:rsid w:val="00832C82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972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972A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972A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972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972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Augsburg RZ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Magdalena Meisinger</dc:creator>
  <cp:keywords/>
  <dc:description/>
  <cp:lastModifiedBy>Christine Magdalena Meisinger</cp:lastModifiedBy>
  <cp:revision>2</cp:revision>
  <dcterms:created xsi:type="dcterms:W3CDTF">2025-11-24T12:15:00Z</dcterms:created>
  <dcterms:modified xsi:type="dcterms:W3CDTF">2025-11-24T12:15:00Z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73959038-a3c8-4722-b012-4d02de2c7ff4</vt:lpwstr>
  </property>
</Properties>
</file>