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10CA5" w14:textId="77777777" w:rsidR="00BC3DC4" w:rsidRPr="00A23113" w:rsidRDefault="00BC3DC4" w:rsidP="00BC3DC4">
      <w:pPr>
        <w:spacing w:line="276" w:lineRule="auto"/>
        <w:jc w:val="center"/>
        <w:rPr>
          <w:rFonts w:ascii="Arial" w:hAnsi="Arial" w:cs="Arial"/>
          <w:b/>
          <w:bCs/>
          <w:sz w:val="24"/>
          <w:u w:val="single"/>
          <w:lang w:val="en-US"/>
        </w:rPr>
      </w:pPr>
      <w:r w:rsidRPr="00A23113">
        <w:rPr>
          <w:rFonts w:ascii="Arial" w:hAnsi="Arial" w:cs="Arial"/>
          <w:b/>
          <w:bCs/>
          <w:sz w:val="24"/>
          <w:u w:val="single"/>
          <w:lang w:val="en-US"/>
        </w:rPr>
        <w:t>SUPPLEMENTARY MATERIALS</w:t>
      </w:r>
    </w:p>
    <w:p w14:paraId="0FB85852" w14:textId="77777777" w:rsidR="00BC3DC4" w:rsidRDefault="00BC3DC4" w:rsidP="00B21F21">
      <w:pPr>
        <w:spacing w:line="276" w:lineRule="auto"/>
        <w:jc w:val="both"/>
        <w:rPr>
          <w:rFonts w:ascii="Arial" w:hAnsi="Arial" w:cs="Arial"/>
          <w:b/>
          <w:bCs/>
          <w:sz w:val="22"/>
          <w:szCs w:val="28"/>
          <w:lang w:val="en-US"/>
        </w:rPr>
      </w:pPr>
    </w:p>
    <w:p w14:paraId="50E6C6A4" w14:textId="5A4C6319" w:rsidR="006C448B" w:rsidRPr="00A35DDC" w:rsidRDefault="006C448B" w:rsidP="00B21F21">
      <w:pPr>
        <w:spacing w:line="276" w:lineRule="auto"/>
        <w:jc w:val="both"/>
        <w:rPr>
          <w:rFonts w:ascii="Arial" w:hAnsi="Arial" w:cs="Arial"/>
          <w:b/>
          <w:bCs/>
          <w:sz w:val="22"/>
          <w:szCs w:val="28"/>
          <w:lang w:val="en-US"/>
        </w:rPr>
      </w:pPr>
      <w:r w:rsidRPr="00A35DDC">
        <w:rPr>
          <w:rFonts w:ascii="Arial" w:hAnsi="Arial" w:cs="Arial"/>
          <w:b/>
          <w:bCs/>
          <w:sz w:val="22"/>
          <w:szCs w:val="28"/>
          <w:lang w:val="en-US"/>
        </w:rPr>
        <w:t>Associations between sunshine and Influenza or Influenza-like illness, a systematic review and meta-analysis</w:t>
      </w:r>
    </w:p>
    <w:p w14:paraId="405F67DB" w14:textId="77777777" w:rsidR="006C448B" w:rsidRPr="004E247B" w:rsidRDefault="006C448B" w:rsidP="00B21F21">
      <w:pPr>
        <w:spacing w:line="276" w:lineRule="auto"/>
        <w:jc w:val="both"/>
        <w:rPr>
          <w:rFonts w:ascii="Arial" w:hAnsi="Arial" w:cs="Arial"/>
          <w:szCs w:val="20"/>
          <w:lang w:val="en-US"/>
        </w:rPr>
      </w:pPr>
    </w:p>
    <w:p w14:paraId="27201414" w14:textId="3C9155AC"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 xml:space="preserve">Savanna Ratky, Rui Cheng Javier Chai, </w:t>
      </w:r>
      <w:r w:rsidR="007144A0" w:rsidRPr="004E247B">
        <w:rPr>
          <w:rFonts w:ascii="Arial" w:hAnsi="Arial" w:cs="Arial"/>
          <w:szCs w:val="20"/>
          <w:lang w:val="en-US"/>
        </w:rPr>
        <w:t>Alexandra Schneider</w:t>
      </w:r>
      <w:r w:rsidR="007144A0">
        <w:rPr>
          <w:rFonts w:ascii="Arial" w:hAnsi="Arial" w:cs="Arial"/>
          <w:szCs w:val="20"/>
          <w:lang w:val="en-US"/>
        </w:rPr>
        <w:t xml:space="preserve">, </w:t>
      </w:r>
      <w:r w:rsidRPr="004E247B">
        <w:rPr>
          <w:rFonts w:ascii="Arial" w:hAnsi="Arial" w:cs="Arial"/>
          <w:szCs w:val="20"/>
          <w:lang w:val="en-US"/>
        </w:rPr>
        <w:t>Susanne Breitner-Busch, Annette Peters, Margarethe Woeckel</w:t>
      </w:r>
      <w:proofErr w:type="gramStart"/>
      <w:r w:rsidRPr="004E247B">
        <w:rPr>
          <w:rFonts w:ascii="Arial" w:hAnsi="Arial" w:cs="Arial"/>
          <w:szCs w:val="20"/>
          <w:lang w:val="en-US"/>
        </w:rPr>
        <w:t>, Regina</w:t>
      </w:r>
      <w:proofErr w:type="gramEnd"/>
      <w:r w:rsidRPr="004E247B">
        <w:rPr>
          <w:rFonts w:ascii="Arial" w:hAnsi="Arial" w:cs="Arial"/>
          <w:szCs w:val="20"/>
          <w:lang w:val="en-US"/>
        </w:rPr>
        <w:t xml:space="preserve"> Pickford</w:t>
      </w:r>
      <w:r w:rsidR="00123518">
        <w:rPr>
          <w:rFonts w:ascii="Arial" w:hAnsi="Arial" w:cs="Arial"/>
          <w:szCs w:val="20"/>
          <w:lang w:val="en-US"/>
        </w:rPr>
        <w:t>.</w:t>
      </w:r>
    </w:p>
    <w:p w14:paraId="70376536" w14:textId="77777777" w:rsidR="006C448B" w:rsidRPr="004E247B" w:rsidRDefault="006C448B" w:rsidP="00B21F21">
      <w:pPr>
        <w:spacing w:line="276" w:lineRule="auto"/>
        <w:jc w:val="both"/>
        <w:rPr>
          <w:rFonts w:ascii="Arial" w:hAnsi="Arial" w:cs="Arial"/>
          <w:szCs w:val="20"/>
          <w:lang w:val="en-US"/>
        </w:rPr>
      </w:pPr>
    </w:p>
    <w:p w14:paraId="486680EC" w14:textId="77777777" w:rsidR="006C448B" w:rsidRPr="004E247B" w:rsidRDefault="006C448B" w:rsidP="00B21F21">
      <w:pPr>
        <w:spacing w:line="276" w:lineRule="auto"/>
        <w:jc w:val="both"/>
        <w:rPr>
          <w:rFonts w:ascii="Arial" w:hAnsi="Arial" w:cs="Arial"/>
          <w:szCs w:val="20"/>
          <w:lang w:val="en-US"/>
        </w:rPr>
      </w:pPr>
    </w:p>
    <w:p w14:paraId="65AEFFB3" w14:textId="0928D24A" w:rsidR="006C448B" w:rsidRPr="00A23113" w:rsidRDefault="006C448B" w:rsidP="00B21F21">
      <w:pPr>
        <w:spacing w:line="276" w:lineRule="auto"/>
        <w:jc w:val="both"/>
        <w:rPr>
          <w:rFonts w:ascii="Arial" w:hAnsi="Arial" w:cs="Arial"/>
          <w:b/>
          <w:bCs/>
          <w:szCs w:val="20"/>
          <w:u w:val="single"/>
          <w:lang w:val="en-US"/>
        </w:rPr>
      </w:pPr>
      <w:r w:rsidRPr="00A23113">
        <w:rPr>
          <w:rFonts w:ascii="Arial" w:hAnsi="Arial" w:cs="Arial"/>
          <w:b/>
          <w:bCs/>
          <w:szCs w:val="20"/>
          <w:u w:val="single"/>
          <w:lang w:val="en-US"/>
        </w:rPr>
        <w:t>Supplementary Materials S1 – Study Protocol</w:t>
      </w:r>
    </w:p>
    <w:p w14:paraId="4DBD0AD4" w14:textId="77777777" w:rsidR="006C448B" w:rsidRPr="004E247B" w:rsidRDefault="006C448B" w:rsidP="00B21F21">
      <w:pPr>
        <w:spacing w:line="276" w:lineRule="auto"/>
        <w:jc w:val="both"/>
        <w:rPr>
          <w:rFonts w:ascii="Arial" w:hAnsi="Arial" w:cs="Arial"/>
          <w:szCs w:val="20"/>
          <w:u w:val="single"/>
          <w:lang w:val="en-US"/>
        </w:rPr>
      </w:pPr>
    </w:p>
    <w:p w14:paraId="753E9722" w14:textId="0719A359" w:rsidR="006C448B" w:rsidRPr="00A23113" w:rsidRDefault="006C448B" w:rsidP="00B21F21">
      <w:pPr>
        <w:spacing w:line="276" w:lineRule="auto"/>
        <w:jc w:val="both"/>
        <w:rPr>
          <w:rFonts w:ascii="Arial" w:hAnsi="Arial" w:cs="Arial"/>
          <w:b/>
          <w:bCs/>
          <w:szCs w:val="20"/>
          <w:lang w:val="en-US"/>
        </w:rPr>
      </w:pPr>
      <w:r w:rsidRPr="00A23113">
        <w:rPr>
          <w:rFonts w:ascii="Arial" w:hAnsi="Arial" w:cs="Arial"/>
          <w:b/>
          <w:bCs/>
          <w:szCs w:val="20"/>
          <w:lang w:val="en-US"/>
        </w:rPr>
        <w:t>Introduction</w:t>
      </w:r>
    </w:p>
    <w:p w14:paraId="7D38F2A7" w14:textId="2AF1B009"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 xml:space="preserve">Influenza and influenza-like illness (ILI) are common acute respiratory diseases which contribute an immense burden to public health globally. Infections have been observed to increase in winter in temperate </w:t>
      </w:r>
      <w:proofErr w:type="gramStart"/>
      <w:r w:rsidRPr="004E247B">
        <w:rPr>
          <w:rFonts w:ascii="Arial" w:hAnsi="Arial" w:cs="Arial"/>
          <w:szCs w:val="20"/>
          <w:lang w:val="en-US"/>
        </w:rPr>
        <w:t>regions, and</w:t>
      </w:r>
      <w:proofErr w:type="gramEnd"/>
      <w:r w:rsidRPr="004E247B">
        <w:rPr>
          <w:rFonts w:ascii="Arial" w:hAnsi="Arial" w:cs="Arial"/>
          <w:szCs w:val="20"/>
          <w:lang w:val="en-US"/>
        </w:rPr>
        <w:t xml:space="preserve"> generally increase in rainy seasons in tropical regions</w:t>
      </w:r>
      <w:r w:rsidR="00A35DDC">
        <w:rPr>
          <w:rFonts w:ascii="Arial" w:hAnsi="Arial" w:cs="Arial"/>
          <w:szCs w:val="20"/>
          <w:lang w:val="en-US"/>
        </w:rPr>
        <w:t xml:space="preserve"> </w:t>
      </w:r>
      <w:r w:rsidR="00A35DDC">
        <w:rPr>
          <w:rFonts w:ascii="Arial" w:hAnsi="Arial" w:cs="Arial"/>
          <w:szCs w:val="20"/>
          <w:lang w:val="en-US"/>
        </w:rPr>
        <w:fldChar w:fldCharType="begin">
          <w:fldData xml:space="preserve">PEVuZE5vdGU+PENpdGU+PEF1dGhvcj5DaGFybGFuZDwvQXV0aG9yPjxZZWFyPjIwMDk8L1llYXI+
PFJlY051bT4yMTwvUmVjTnVtPjxEaXNwbGF5VGV4dD4oQ2hhcmxhbmQgZXQgYWwuLCAyMDA5OyBS
b3Vzc2VsIGV0IGFsLiwgMjAxNik8L0Rpc3BsYXlUZXh0PjxyZWNvcmQ+PHJlYy1udW1iZXI+MjE8
L3JlYy1udW1iZXI+PGZvcmVpZ24ta2V5cz48a2V5IGFwcD0iRU4iIGRiLWlkPSI5eHZmejJ6NTdm
MjkyM2VzeHI1eHdkZTdhczJyYWZlZXN0ZHciIHRpbWVzdGFtcD0iMTc2MzgxNDk1NyI+MjE8L2tl
eT48L2ZvcmVpZ24ta2V5cz48cmVmLXR5cGUgbmFtZT0iSm91cm5hbCBBcnRpY2xlIj4xNzwvcmVm
LXR5cGU+PGNvbnRyaWJ1dG9ycz48YXV0aG9ycz48YXV0aG9yPkNoYXJsYW5kLCBLLiBNLjwvYXV0
aG9yPjxhdXRob3I+QnVja2VyaWRnZSwgRC4gTC48L2F1dGhvcj48YXV0aG9yPlN0dXJ0ZXZhbnQs
IEouIEwuPC9hdXRob3I+PGF1dGhvcj5NZWx0b24sIEYuPC9hdXRob3I+PGF1dGhvcj5SZWlzLCBC
LiBZLjwvYXV0aG9yPjxhdXRob3I+TWFuZGwsIEsuIEQuPC9hdXRob3I+PGF1dGhvcj5Ccm93bnN0
ZWluLCBKLiBTLjwvYXV0aG9yPjwvYXV0aG9ycz48L2NvbnRyaWJ1dG9ycz48YXV0aC1hZGRyZXNz
PkNoaWxkcmVuJmFwb3M7cyBIb3NwaXRhbCBJbmZvcm1hdGljcyBQcm9ncmFtIGF0IHRoZSBIYXJ2
YXJkLU1JVCBEaXZpc2lvbiBvZiBIZWFsdGggU2NpZW5jZXMgYW5kIFRlY2hub2xvZ3ksIEJvc3Rv
biwgTUEsIFVTQS4gS2F0aWEuQ2hhcmxhbmRAY2hpbGRyZW5zLmhhcnZhcmQuZWR1PC9hdXRoLWFk
ZHJlc3M+PHRpdGxlcz48dGl0bGU+RWZmZWN0IG9mIGVudmlyb25tZW50YWwgZmFjdG9ycyBvbiB0
aGUgc3BhdGlvLXRlbXBvcmFsIHBhdHRlcm5zIG9mIGluZmx1ZW56YSBzcHJlYWQ8L3RpdGxlPjxz
ZWNvbmRhcnktdGl0bGU+RXBpZGVtaW9sIEluZmVjdDwvc2Vjb25kYXJ5LXRpdGxlPjwvdGl0bGVz
PjxwZXJpb2RpY2FsPjxmdWxsLXRpdGxlPkVwaWRlbWlvbCBJbmZlY3Q8L2Z1bGwtdGl0bGU+PC9w
ZXJpb2RpY2FsPjxwYWdlcz4xMzc3LTg3PC9wYWdlcz48dm9sdW1lPjEzNzwvdm9sdW1lPjxudW1i
ZXI+MTA8L251bWJlcj48ZWRpdGlvbj4yMDA5MDMxOTwvZWRpdGlvbj48a2V5d29yZHM+PGtleXdv
cmQ+QWRvbGVzY2VudDwva2V5d29yZD48a2V5d29yZD5BZHVsdDwva2V5d29yZD48a2V5d29yZD5B
Z2VkPC9rZXl3b3JkPjxrZXl3b3JkPkFnZWQsIDgwIGFuZCBvdmVyPC9rZXl3b3JkPjxrZXl3b3Jk
PkNoaWxkPC9rZXl3b3JkPjxrZXl3b3JkPkNoaWxkLCBQcmVzY2hvb2w8L2tleXdvcmQ+PGtleXdv
cmQ+Q2l0aWVzPC9rZXl3b3JkPjxrZXl3b3JkPkNsaW1hdGU8L2tleXdvcmQ+PGtleXdvcmQ+RGF0
YSBJbnRlcnByZXRhdGlvbiwgU3RhdGlzdGljYWw8L2tleXdvcmQ+PGtleXdvcmQ+KkVudmlyb25t
ZW50PC9rZXl3b3JkPjxrZXl3b3JkPkh1bWFuczwva2V5d29yZD48a2V5d29yZD5JbmZhbnQ8L2tl
eXdvcmQ+PGtleXdvcmQ+SW5mbHVlbnphLCBIdW1hbi8qZXBpZGVtaW9sb2d5Lyp0cmFuc21pc3Np
b248L2tleXdvcmQ+PGtleXdvcmQ+TWlkZGxlIEFnZWQ8L2tleXdvcmQ+PGtleXdvcmQ+VGltZSBG
YWN0b3JzPC9rZXl3b3JkPjxrZXl3b3JkPlVuaXRlZCBTdGF0ZXMvZXBpZGVtaW9sb2d5PC9rZXl3
b3JkPjxrZXl3b3JkPllvdW5nIEFkdWx0PC9rZXl3b3JkPjwva2V5d29yZHM+PGRhdGVzPjx5ZWFy
PjIwMDk8L3llYXI+PHB1Yi1kYXRlcz48ZGF0ZT5PY3Q8L2RhdGU+PC9wdWItZGF0ZXM+PC9kYXRl
cz48aXNibj4xNDY5LTQ0MDkgKEVsZWN0cm9uaWMpJiN4RDswOTUwLTI2ODggKExpbmtpbmcpPC9p
c2JuPjxhY2Nlc3Npb24tbnVtPjE5Mjk2ODY4PC9hY2Nlc3Npb24tbnVtPjx1cmxzPjxyZWxhdGVk
LXVybHM+PHVybD5odHRwczovL3d3dy5uY2JpLm5sbS5uaWguZ292L3B1Ym1lZC8xOTI5Njg2ODwv
dXJsPjwvcmVsYXRlZC11cmxzPjwvdXJscz48ZWxlY3Ryb25pYy1yZXNvdXJjZS1udW0+aHR0cHM6
Ly9kb2kub3JnLzEwLjEwMTcvczA5NTAyNjg4MDkwMDIyODM8L2VsZWN0cm9uaWMtcmVzb3VyY2Ut
bnVtPjxyZW1vdGUtZGF0YWJhc2UtbmFtZT5NZWRsaW5lPC9yZW1vdGUtZGF0YWJhc2UtbmFtZT48
cmVtb3RlLWRhdGFiYXNlLXByb3ZpZGVyPk5MTTwvcmVtb3RlLWRhdGFiYXNlLXByb3ZpZGVyPjwv
cmVjb3JkPjwvQ2l0ZT48Q2l0ZT48QXV0aG9yPlJvdXNzZWw8L0F1dGhvcj48WWVhcj4yMDE2PC9Z
ZWFyPjxSZWNOdW0+NTE8L1JlY051bT48cmVjb3JkPjxyZWMtbnVtYmVyPjUxPC9yZWMtbnVtYmVy
Pjxmb3JlaWduLWtleXM+PGtleSBhcHA9IkVOIiBkYi1pZD0iOXh2ZnoyejU3ZjI5MjNlc3hyNXh3
ZGU3YXMycmFmZWVzdGR3IiB0aW1lc3RhbXA9IjE3NjM4MTQ5NTciPjUxPC9rZXk+PC9mb3JlaWdu
LWtleXM+PHJlZi10eXBlIG5hbWU9IkpvdXJuYWwgQXJ0aWNsZSI+MTc8L3JlZi10eXBlPjxjb250
cmlidXRvcnM+PGF1dGhvcnM+PGF1dGhvcj5Sb3Vzc2VsLCBNLjwvYXV0aG9yPjxhdXRob3I+UG9u
dGllciwgRC48L2F1dGhvcj48YXV0aG9yPkNvaGVuLCBKLiBNLjwvYXV0aG9yPjxhdXRob3I+TGlu
YSwgQi48L2F1dGhvcj48YXV0aG9yPkZvdWNoZXQsIEQuPC9hdXRob3I+PC9hdXRob3JzPjwvY29u
dHJpYnV0b3JzPjxhdXRoLWFkZHJlc3M+VW5pdmVyc2l0eSBMeW9uIDEsIENOUlMsIFVNUiA1NTU4
LCBCaW9tZXRyeSBhbmQgRXZvbHV0aW9uYXJ5IEJpb2xvZ3kgbGFib3JhdG9yeSwgQmF0LiBHcmVn
b3IgTWVuZGVsIDQzIGJkIGR1IDExIG5vdmVtYnJlIDE5MTgsIFZpbGxldXJiYW5uZSBDZWRleCwg
Ri02OTYyMiwgRnJhbmNlLiBtYXJpb24ucm91c3NlbDFAZ21haWwuY29tLiYjeEQ7TGFiRXggRUNP
RkVDVCwgRWNvLWV2b2x1dGlvbmFyeSBEeW5hbWljcyBvZiBpbmZlY3Rpb3VzIERpc2Vhc2VzLCBV
bml2ZXJzaXR5IG9mIEx5b24sIEx5b24sIEZyYW5jZS4gbWFyaW9uLnJvdXNzZWwxQGdtYWlsLmNv
bS4mI3hEO1VuaXZlcnNpdHkgTHlvbiAxLCBDTlJTLCBVTVIgNTU1OCwgQmlvbWV0cnkgYW5kIEV2
b2x1dGlvbmFyeSBCaW9sb2d5IGxhYm9yYXRvcnksIEJhdC4gR3JlZ29yIE1lbmRlbCA0MyBiZCBk
dSAxMSBub3ZlbWJyZSAxOTE4LCBWaWxsZXVyYmFubmUgQ2VkZXgsIEYtNjk2MjIsIEZyYW5jZS4m
I3hEO0xhYkV4IEVDT0ZFQ1QsIEVjby1ldm9sdXRpb25hcnkgRHluYW1pY3Mgb2YgaW5mZWN0aW91
cyBEaXNlYXNlcywgVW5pdmVyc2l0eSBvZiBMeW9uLCBMeW9uLCBGcmFuY2UuJiN4RDtPUEVOIFJP
TUUsIFBhcmlzLCBGcmFuY2UuJiN4RDtMYWJvcmF0b3J5IG9mIFZpcm9sb2d5LCBDZW50cmUgTmF0
aW9uYWwgZGUgUmVmZXJlbmNlIGRlcyBWaXJ1cyBJbmZsdWVuemFlLCBIb3NwaWNlcyBDaXZpbHMg
ZGUgTHlvbiwgTHlvbiwgRnJhbmNlLiYjeEQ7VmlycGF0aCwgRUE0NjEwLCBGYWN1bHR5IG9mIE1l
ZGVjaW5lIEx5b24gRXN0LCBVbml2ZXJzaXR5IENsYXVkZSBCZXJuYXJkIEx5b24gMSwgQ2VkZXgw
OCwgTHlvbiwgNjkzNzIsIEZyYW5jZS48L2F1dGgtYWRkcmVzcz48dGl0bGVzPjx0aXRsZT5RdWFu
dGlmeWluZyB0aGUgcm9sZSBvZiB3ZWF0aGVyIG9uIHNlYXNvbmFsIGluZmx1ZW56YTwvdGl0bGU+
PHNlY29uZGFyeS10aXRsZT5CTUMgUHVibGljIEhlYWx0aDwvc2Vjb25kYXJ5LXRpdGxlPjwvdGl0
bGVzPjxwZXJpb2RpY2FsPjxmdWxsLXRpdGxlPkJNQyBQdWJsaWMgSGVhbHRoPC9mdWxsLXRpdGxl
PjwvcGVyaW9kaWNhbD48cGFnZXM+NDQxPC9wYWdlcz48dm9sdW1lPjE2PC92b2x1bWU+PGVkaXRp
b24+MjAxNjA1MjY8L2VkaXRpb24+PGtleXdvcmRzPjxrZXl3b3JkPipEaXNlYXNlIE91dGJyZWFr
czwva2V5d29yZD48a2V5d29yZD5GcmFuY2UvZXBpZGVtaW9sb2d5PC9rZXl3b3JkPjxrZXl3b3Jk
Pkh1bWFuczwva2V5d29yZD48a2V5d29yZD5JbmNpZGVuY2U8L2tleXdvcmQ+PGtleXdvcmQ+SW5m
bHVlbnphLCBIdW1hbi8qZXBpZGVtaW9sb2d5L3RyYW5zbWlzc2lvbi92aXJvbG9neTwva2V5d29y
ZD48a2V5d29yZD4qTW9kZWxzLCBUaGVvcmV0aWNhbDwva2V5d29yZD48a2V5d29yZD5TZWFzb25z
PC9rZXl3b3JkPjxrZXl3b3JkPipXZWF0aGVyPC9rZXl3b3JkPjwva2V5d29yZHM+PGRhdGVzPjx5
ZWFyPjIwMTY8L3llYXI+PHB1Yi1kYXRlcz48ZGF0ZT5NYXkgMjY8L2RhdGU+PC9wdWItZGF0ZXM+
PC9kYXRlcz48aXNibj4xNDcxLTI0NTggKEVsZWN0cm9uaWMpJiN4RDsxNDcxLTI0NTggKExpbmtp
bmcpPC9pc2JuPjxhY2Nlc3Npb24tbnVtPjI3MjMwMTExPC9hY2Nlc3Npb24tbnVtPjx1cmxzPjxy
ZWxhdGVkLXVybHM+PHVybD5odHRwczovL3d3dy5uY2JpLm5sbS5uaWguZ292L3B1Ym1lZC8yNzIz
MDExMTwvdXJsPjwvcmVsYXRlZC11cmxzPjwvdXJscz48Y3VzdG9tMj5QTUM0ODgxMDA3PC9jdXN0
b20yPjxlbGVjdHJvbmljLXJlc291cmNlLW51bT5odHRwczovL2RvaS5vcmcvMTAuMTE4Ni9zMTI4
ODktMDE2LTMxMTQteDwvZWxlY3Ryb25pYy1yZXNvdXJjZS1udW0+PHJlbW90ZS1kYXRhYmFzZS1u
YW1lPk1lZGxpbmU8L3JlbW90ZS1kYXRhYmFzZS1uYW1lPjxyZW1vdGUtZGF0YWJhc2UtcHJvdmlk
ZXI+TkxNPC9yZW1vdGUtZGF0YWJhc2UtcHJvdmlkZXI+PC9yZWNvcmQ+PC9DaXRlPjwvRW5kTm90
ZT4A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PEVuZE5vdGU+PENpdGU+PEF1dGhvcj5DaGFybGFuZDwvQXV0aG9yPjxZZWFyPjIwMDk8L1llYXI+
PFJlY051bT4yMTwvUmVjTnVtPjxEaXNwbGF5VGV4dD4oQ2hhcmxhbmQgZXQgYWwuLCAyMDA5OyBS
b3Vzc2VsIGV0IGFsLiwgMjAxNik8L0Rpc3BsYXlUZXh0PjxyZWNvcmQ+PHJlYy1udW1iZXI+MjE8
L3JlYy1udW1iZXI+PGZvcmVpZ24ta2V5cz48a2V5IGFwcD0iRU4iIGRiLWlkPSI5eHZmejJ6NTdm
MjkyM2VzeHI1eHdkZTdhczJyYWZlZXN0ZHciIHRpbWVzdGFtcD0iMTc2MzgxNDk1NyI+MjE8L2tl
eT48L2ZvcmVpZ24ta2V5cz48cmVmLXR5cGUgbmFtZT0iSm91cm5hbCBBcnRpY2xlIj4xNzwvcmVm
LXR5cGU+PGNvbnRyaWJ1dG9ycz48YXV0aG9ycz48YXV0aG9yPkNoYXJsYW5kLCBLLiBNLjwvYXV0
aG9yPjxhdXRob3I+QnVja2VyaWRnZSwgRC4gTC48L2F1dGhvcj48YXV0aG9yPlN0dXJ0ZXZhbnQs
IEouIEwuPC9hdXRob3I+PGF1dGhvcj5NZWx0b24sIEYuPC9hdXRob3I+PGF1dGhvcj5SZWlzLCBC
LiBZLjwvYXV0aG9yPjxhdXRob3I+TWFuZGwsIEsuIEQuPC9hdXRob3I+PGF1dGhvcj5Ccm93bnN0
ZWluLCBKLiBTLjwvYXV0aG9yPjwvYXV0aG9ycz48L2NvbnRyaWJ1dG9ycz48YXV0aC1hZGRyZXNz
PkNoaWxkcmVuJmFwb3M7cyBIb3NwaXRhbCBJbmZvcm1hdGljcyBQcm9ncmFtIGF0IHRoZSBIYXJ2
YXJkLU1JVCBEaXZpc2lvbiBvZiBIZWFsdGggU2NpZW5jZXMgYW5kIFRlY2hub2xvZ3ksIEJvc3Rv
biwgTUEsIFVTQS4gS2F0aWEuQ2hhcmxhbmRAY2hpbGRyZW5zLmhhcnZhcmQuZWR1PC9hdXRoLWFk
ZHJlc3M+PHRpdGxlcz48dGl0bGU+RWZmZWN0IG9mIGVudmlyb25tZW50YWwgZmFjdG9ycyBvbiB0
aGUgc3BhdGlvLXRlbXBvcmFsIHBhdHRlcm5zIG9mIGluZmx1ZW56YSBzcHJlYWQ8L3RpdGxlPjxz
ZWNvbmRhcnktdGl0bGU+RXBpZGVtaW9sIEluZmVjdDwvc2Vjb25kYXJ5LXRpdGxlPjwvdGl0bGVz
PjxwZXJpb2RpY2FsPjxmdWxsLXRpdGxlPkVwaWRlbWlvbCBJbmZlY3Q8L2Z1bGwtdGl0bGU+PC9w
ZXJpb2RpY2FsPjxwYWdlcz4xMzc3LTg3PC9wYWdlcz48dm9sdW1lPjEzNzwvdm9sdW1lPjxudW1i
ZXI+MTA8L251bWJlcj48ZWRpdGlvbj4yMDA5MDMxOTwvZWRpdGlvbj48a2V5d29yZHM+PGtleXdv
cmQ+QWRvbGVzY2VudDwva2V5d29yZD48a2V5d29yZD5BZHVsdDwva2V5d29yZD48a2V5d29yZD5B
Z2VkPC9rZXl3b3JkPjxrZXl3b3JkPkFnZWQsIDgwIGFuZCBvdmVyPC9rZXl3b3JkPjxrZXl3b3Jk
PkNoaWxkPC9rZXl3b3JkPjxrZXl3b3JkPkNoaWxkLCBQcmVzY2hvb2w8L2tleXdvcmQ+PGtleXdv
cmQ+Q2l0aWVzPC9rZXl3b3JkPjxrZXl3b3JkPkNsaW1hdGU8L2tleXdvcmQ+PGtleXdvcmQ+RGF0
YSBJbnRlcnByZXRhdGlvbiwgU3RhdGlzdGljYWw8L2tleXdvcmQ+PGtleXdvcmQ+KkVudmlyb25t
ZW50PC9rZXl3b3JkPjxrZXl3b3JkPkh1bWFuczwva2V5d29yZD48a2V5d29yZD5JbmZhbnQ8L2tl
eXdvcmQ+PGtleXdvcmQ+SW5mbHVlbnphLCBIdW1hbi8qZXBpZGVtaW9sb2d5Lyp0cmFuc21pc3Np
b248L2tleXdvcmQ+PGtleXdvcmQ+TWlkZGxlIEFnZWQ8L2tleXdvcmQ+PGtleXdvcmQ+VGltZSBG
YWN0b3JzPC9rZXl3b3JkPjxrZXl3b3JkPlVuaXRlZCBTdGF0ZXMvZXBpZGVtaW9sb2d5PC9rZXl3
b3JkPjxrZXl3b3JkPllvdW5nIEFkdWx0PC9rZXl3b3JkPjwva2V5d29yZHM+PGRhdGVzPjx5ZWFy
PjIwMDk8L3llYXI+PHB1Yi1kYXRlcz48ZGF0ZT5PY3Q8L2RhdGU+PC9wdWItZGF0ZXM+PC9kYXRl
cz48aXNibj4xNDY5LTQ0MDkgKEVsZWN0cm9uaWMpJiN4RDswOTUwLTI2ODggKExpbmtpbmcpPC9p
c2JuPjxhY2Nlc3Npb24tbnVtPjE5Mjk2ODY4PC9hY2Nlc3Npb24tbnVtPjx1cmxzPjxyZWxhdGVk
LXVybHM+PHVybD5odHRwczovL3d3dy5uY2JpLm5sbS5uaWguZ292L3B1Ym1lZC8xOTI5Njg2ODwv
dXJsPjwvcmVsYXRlZC11cmxzPjwvdXJscz48ZWxlY3Ryb25pYy1yZXNvdXJjZS1udW0+aHR0cHM6
Ly9kb2kub3JnLzEwLjEwMTcvczA5NTAyNjg4MDkwMDIyODM8L2VsZWN0cm9uaWMtcmVzb3VyY2Ut
bnVtPjxyZW1vdGUtZGF0YWJhc2UtbmFtZT5NZWRsaW5lPC9yZW1vdGUtZGF0YWJhc2UtbmFtZT48
cmVtb3RlLWRhdGFiYXNlLXByb3ZpZGVyPk5MTTwvcmVtb3RlLWRhdGFiYXNlLXByb3ZpZGVyPjwv
cmVjb3JkPjwvQ2l0ZT48Q2l0ZT48QXV0aG9yPlJvdXNzZWw8L0F1dGhvcj48WWVhcj4yMDE2PC9Z
ZWFyPjxSZWNOdW0+NTE8L1JlY051bT48cmVjb3JkPjxyZWMtbnVtYmVyPjUxPC9yZWMtbnVtYmVy
Pjxmb3JlaWduLWtleXM+PGtleSBhcHA9IkVOIiBkYi1pZD0iOXh2ZnoyejU3ZjI5MjNlc3hyNXh3
ZGU3YXMycmFmZWVzdGR3IiB0aW1lc3RhbXA9IjE3NjM4MTQ5NTciPjUxPC9rZXk+PC9mb3JlaWdu
LWtleXM+PHJlZi10eXBlIG5hbWU9IkpvdXJuYWwgQXJ0aWNsZSI+MTc8L3JlZi10eXBlPjxjb250
cmlidXRvcnM+PGF1dGhvcnM+PGF1dGhvcj5Sb3Vzc2VsLCBNLjwvYXV0aG9yPjxhdXRob3I+UG9u
dGllciwgRC48L2F1dGhvcj48YXV0aG9yPkNvaGVuLCBKLiBNLjwvYXV0aG9yPjxhdXRob3I+TGlu
YSwgQi48L2F1dGhvcj48YXV0aG9yPkZvdWNoZXQsIEQuPC9hdXRob3I+PC9hdXRob3JzPjwvY29u
dHJpYnV0b3JzPjxhdXRoLWFkZHJlc3M+VW5pdmVyc2l0eSBMeW9uIDEsIENOUlMsIFVNUiA1NTU4
LCBCaW9tZXRyeSBhbmQgRXZvbHV0aW9uYXJ5IEJpb2xvZ3kgbGFib3JhdG9yeSwgQmF0LiBHcmVn
b3IgTWVuZGVsIDQzIGJkIGR1IDExIG5vdmVtYnJlIDE5MTgsIFZpbGxldXJiYW5uZSBDZWRleCwg
Ri02OTYyMiwgRnJhbmNlLiBtYXJpb24ucm91c3NlbDFAZ21haWwuY29tLiYjeEQ7TGFiRXggRUNP
RkVDVCwgRWNvLWV2b2x1dGlvbmFyeSBEeW5hbWljcyBvZiBpbmZlY3Rpb3VzIERpc2Vhc2VzLCBV
bml2ZXJzaXR5IG9mIEx5b24sIEx5b24sIEZyYW5jZS4gbWFyaW9uLnJvdXNzZWwxQGdtYWlsLmNv
bS4mI3hEO1VuaXZlcnNpdHkgTHlvbiAxLCBDTlJTLCBVTVIgNTU1OCwgQmlvbWV0cnkgYW5kIEV2
b2x1dGlvbmFyeSBCaW9sb2d5IGxhYm9yYXRvcnksIEJhdC4gR3JlZ29yIE1lbmRlbCA0MyBiZCBk
dSAxMSBub3ZlbWJyZSAxOTE4LCBWaWxsZXVyYmFubmUgQ2VkZXgsIEYtNjk2MjIsIEZyYW5jZS4m
I3hEO0xhYkV4IEVDT0ZFQ1QsIEVjby1ldm9sdXRpb25hcnkgRHluYW1pY3Mgb2YgaW5mZWN0aW91
cyBEaXNlYXNlcywgVW5pdmVyc2l0eSBvZiBMeW9uLCBMeW9uLCBGcmFuY2UuJiN4RDtPUEVOIFJP
TUUsIFBhcmlzLCBGcmFuY2UuJiN4RDtMYWJvcmF0b3J5IG9mIFZpcm9sb2d5LCBDZW50cmUgTmF0
aW9uYWwgZGUgUmVmZXJlbmNlIGRlcyBWaXJ1cyBJbmZsdWVuemFlLCBIb3NwaWNlcyBDaXZpbHMg
ZGUgTHlvbiwgTHlvbiwgRnJhbmNlLiYjeEQ7VmlycGF0aCwgRUE0NjEwLCBGYWN1bHR5IG9mIE1l
ZGVjaW5lIEx5b24gRXN0LCBVbml2ZXJzaXR5IENsYXVkZSBCZXJuYXJkIEx5b24gMSwgQ2VkZXgw
OCwgTHlvbiwgNjkzNzIsIEZyYW5jZS48L2F1dGgtYWRkcmVzcz48dGl0bGVzPjx0aXRsZT5RdWFu
dGlmeWluZyB0aGUgcm9sZSBvZiB3ZWF0aGVyIG9uIHNlYXNvbmFsIGluZmx1ZW56YTwvdGl0bGU+
PHNlY29uZGFyeS10aXRsZT5CTUMgUHVibGljIEhlYWx0aDwvc2Vjb25kYXJ5LXRpdGxlPjwvdGl0
bGVzPjxwZXJpb2RpY2FsPjxmdWxsLXRpdGxlPkJNQyBQdWJsaWMgSGVhbHRoPC9mdWxsLXRpdGxl
PjwvcGVyaW9kaWNhbD48cGFnZXM+NDQxPC9wYWdlcz48dm9sdW1lPjE2PC92b2x1bWU+PGVkaXRp
b24+MjAxNjA1MjY8L2VkaXRpb24+PGtleXdvcmRzPjxrZXl3b3JkPipEaXNlYXNlIE91dGJyZWFr
czwva2V5d29yZD48a2V5d29yZD5GcmFuY2UvZXBpZGVtaW9sb2d5PC9rZXl3b3JkPjxrZXl3b3Jk
Pkh1bWFuczwva2V5d29yZD48a2V5d29yZD5JbmNpZGVuY2U8L2tleXdvcmQ+PGtleXdvcmQ+SW5m
bHVlbnphLCBIdW1hbi8qZXBpZGVtaW9sb2d5L3RyYW5zbWlzc2lvbi92aXJvbG9neTwva2V5d29y
ZD48a2V5d29yZD4qTW9kZWxzLCBUaGVvcmV0aWNhbDwva2V5d29yZD48a2V5d29yZD5TZWFzb25z
PC9rZXl3b3JkPjxrZXl3b3JkPipXZWF0aGVyPC9rZXl3b3JkPjwva2V5d29yZHM+PGRhdGVzPjx5
ZWFyPjIwMTY8L3llYXI+PHB1Yi1kYXRlcz48ZGF0ZT5NYXkgMjY8L2RhdGU+PC9wdWItZGF0ZXM+
PC9kYXRlcz48aXNibj4xNDcxLTI0NTggKEVsZWN0cm9uaWMpJiN4RDsxNDcxLTI0NTggKExpbmtp
bmcpPC9pc2JuPjxhY2Nlc3Npb24tbnVtPjI3MjMwMTExPC9hY2Nlc3Npb24tbnVtPjx1cmxzPjxy
ZWxhdGVkLXVybHM+PHVybD5odHRwczovL3d3dy5uY2JpLm5sbS5uaWguZ292L3B1Ym1lZC8yNzIz
MDExMTwvdXJsPjwvcmVsYXRlZC11cmxzPjwvdXJscz48Y3VzdG9tMj5QTUM0ODgxMDA3PC9jdXN0
b20yPjxlbGVjdHJvbmljLXJlc291cmNlLW51bT5odHRwczovL2RvaS5vcmcvMTAuMTE4Ni9zMTI4
ODktMDE2LTMxMTQteDwvZWxlY3Ryb25pYy1yZXNvdXJjZS1udW0+PHJlbW90ZS1kYXRhYmFzZS1u
YW1lPk1lZGxpbmU8L3JlbW90ZS1kYXRhYmFzZS1uYW1lPjxyZW1vdGUtZGF0YWJhc2UtcHJvdmlk
ZXI+TkxNPC9yZW1vdGUtZGF0YWJhc2UtcHJvdmlkZXI+PC9yZWNvcmQ+PC9DaXRlPjwvRW5kTm90
ZT4A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A35DDC">
        <w:rPr>
          <w:rFonts w:ascii="Arial" w:hAnsi="Arial" w:cs="Arial"/>
          <w:szCs w:val="20"/>
          <w:lang w:val="en-US"/>
        </w:rPr>
      </w:r>
      <w:r w:rsidR="00A35DDC">
        <w:rPr>
          <w:rFonts w:ascii="Arial" w:hAnsi="Arial" w:cs="Arial"/>
          <w:szCs w:val="20"/>
          <w:lang w:val="en-US"/>
        </w:rPr>
        <w:fldChar w:fldCharType="separate"/>
      </w:r>
      <w:r w:rsidR="00317222">
        <w:rPr>
          <w:rFonts w:ascii="Arial" w:hAnsi="Arial" w:cs="Arial"/>
          <w:noProof/>
          <w:szCs w:val="20"/>
          <w:lang w:val="en-US"/>
        </w:rPr>
        <w:t>(Charland et al., 2009; Roussel et al., 2016)</w:t>
      </w:r>
      <w:r w:rsidR="00A35DDC">
        <w:rPr>
          <w:rFonts w:ascii="Arial" w:hAnsi="Arial" w:cs="Arial"/>
          <w:szCs w:val="20"/>
          <w:lang w:val="en-US"/>
        </w:rPr>
        <w:fldChar w:fldCharType="end"/>
      </w:r>
      <w:r w:rsidRPr="004E247B">
        <w:rPr>
          <w:rFonts w:ascii="Arial" w:hAnsi="Arial" w:cs="Arial"/>
          <w:szCs w:val="20"/>
          <w:lang w:val="en-US"/>
        </w:rPr>
        <w:t xml:space="preserve">. This observation suggests that the environment could play a role in influenza and ILI activity. Thus, there is growing academic interest in investigating the environmental risk factors of influenza and ILI. </w:t>
      </w:r>
    </w:p>
    <w:p w14:paraId="6629849E" w14:textId="77777777" w:rsidR="006C448B" w:rsidRPr="004E247B" w:rsidRDefault="006C448B" w:rsidP="00B21F21">
      <w:pPr>
        <w:spacing w:line="276" w:lineRule="auto"/>
        <w:jc w:val="both"/>
        <w:rPr>
          <w:rFonts w:ascii="Arial" w:hAnsi="Arial" w:cs="Arial"/>
          <w:szCs w:val="20"/>
          <w:lang w:val="en-US"/>
        </w:rPr>
      </w:pPr>
    </w:p>
    <w:p w14:paraId="5B97BC3C" w14:textId="77777777" w:rsidR="006C448B" w:rsidRPr="004E247B" w:rsidRDefault="006C448B" w:rsidP="00B21F21">
      <w:pPr>
        <w:spacing w:line="276" w:lineRule="auto"/>
        <w:jc w:val="both"/>
        <w:rPr>
          <w:rFonts w:ascii="Arial" w:hAnsi="Arial" w:cs="Arial"/>
          <w:szCs w:val="20"/>
          <w:u w:val="single"/>
          <w:lang w:val="en-US"/>
        </w:rPr>
      </w:pPr>
      <w:r w:rsidRPr="004E247B">
        <w:rPr>
          <w:rFonts w:ascii="Arial" w:hAnsi="Arial" w:cs="Arial"/>
          <w:szCs w:val="20"/>
          <w:u w:val="single"/>
          <w:lang w:val="en-US"/>
        </w:rPr>
        <w:t>Description of exposures</w:t>
      </w:r>
    </w:p>
    <w:p w14:paraId="671D297A" w14:textId="360D64E0"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This systematic review will focus</w:t>
      </w:r>
      <w:r w:rsidR="005A4954">
        <w:rPr>
          <w:rFonts w:ascii="Arial" w:hAnsi="Arial" w:cs="Arial"/>
          <w:szCs w:val="20"/>
          <w:lang w:val="en-US"/>
        </w:rPr>
        <w:t xml:space="preserve"> on</w:t>
      </w:r>
      <w:r w:rsidR="00C96E0B">
        <w:rPr>
          <w:rFonts w:ascii="Arial" w:hAnsi="Arial" w:cs="Arial"/>
          <w:szCs w:val="20"/>
          <w:lang w:val="en-US"/>
        </w:rPr>
        <w:t xml:space="preserve"> solar radiation,</w:t>
      </w:r>
      <w:r w:rsidRPr="004E247B">
        <w:rPr>
          <w:rFonts w:ascii="Arial" w:hAnsi="Arial" w:cs="Arial"/>
          <w:szCs w:val="20"/>
          <w:lang w:val="en-US"/>
        </w:rPr>
        <w:t xml:space="preserve"> ultraviolet (UV)</w:t>
      </w:r>
      <w:r w:rsidR="00C96E0B">
        <w:rPr>
          <w:rFonts w:ascii="Arial" w:hAnsi="Arial" w:cs="Arial"/>
          <w:szCs w:val="20"/>
          <w:lang w:val="en-US"/>
        </w:rPr>
        <w:t xml:space="preserve"> </w:t>
      </w:r>
      <w:r w:rsidRPr="004E247B">
        <w:rPr>
          <w:rFonts w:ascii="Arial" w:hAnsi="Arial" w:cs="Arial"/>
          <w:szCs w:val="20"/>
          <w:lang w:val="en-US"/>
        </w:rPr>
        <w:t xml:space="preserve">radiation and sunshine duration. UV radiation has been demonstrated to have a virucidal effect through the inactivation of viral particles in the environment </w:t>
      </w:r>
      <w:r w:rsidR="00317222">
        <w:rPr>
          <w:rFonts w:ascii="Arial" w:hAnsi="Arial" w:cs="Arial"/>
          <w:szCs w:val="20"/>
          <w:lang w:val="en-US"/>
        </w:rPr>
        <w:fldChar w:fldCharType="begin"/>
      </w:r>
      <w:r w:rsidR="00BE6994">
        <w:rPr>
          <w:rFonts w:ascii="Arial" w:hAnsi="Arial" w:cs="Arial"/>
          <w:szCs w:val="20"/>
          <w:lang w:val="en-US"/>
        </w:rPr>
        <w:instrText xml:space="preserve"> ADDIN EN.CITE &lt;EndNote&gt;&lt;Cite&gt;&lt;Author&gt;Sagripanti&lt;/Author&gt;&lt;Year&gt;2007&lt;/Year&gt;&lt;RecNum&gt;7&lt;/RecNum&gt;&lt;DisplayText&gt;(Sagripanti &amp;amp; Lytle, 2007)&lt;/DisplayText&gt;&lt;record&gt;&lt;rec-number&gt;7&lt;/rec-number&gt;&lt;foreign-keys&gt;&lt;key app="EN" db-id="9xvfz2z57f2923esxr5xwde7as2rafeestdw" timestamp="1763814957"&gt;7&lt;/key&gt;&lt;/foreign-keys&gt;&lt;ref-type name="Journal Article"&gt;17&lt;/ref-type&gt;&lt;contributors&gt;&lt;authors&gt;&lt;author&gt;Sagripanti, J. L.&lt;/author&gt;&lt;author&gt;Lytle, C. D.&lt;/author&gt;&lt;/authors&gt;&lt;/contributors&gt;&lt;auth-address&gt;Research and Technology Directorate, Edgewood Chemical Biological Center, Aberdeen Proving Ground, U.S. Army, MD, USA. joseluis.sagripanti@us.army.mil&lt;/auth-address&gt;&lt;titles&gt;&lt;title&gt;Inactivation of influenza virus by solar radiation&lt;/title&gt;&lt;secondary-title&gt;Photochem Photobiol&lt;/secondary-title&gt;&lt;/titles&gt;&lt;periodical&gt;&lt;full-title&gt;Photochem Photobiol&lt;/full-title&gt;&lt;/periodical&gt;&lt;pages&gt;1278-82&lt;/pages&gt;&lt;volume&gt;83&lt;/volume&gt;&lt;number&gt;5&lt;/number&gt;&lt;keywords&gt;&lt;keyword&gt;Influenza A virus/*radiation effects&lt;/keyword&gt;&lt;keyword&gt;*Ultraviolet Rays&lt;/keyword&gt;&lt;/keywords&gt;&lt;dates&gt;&lt;year&gt;2007&lt;/year&gt;&lt;pub-dates&gt;&lt;date&gt;Sep-Oct&lt;/date&gt;&lt;/pub-dates&gt;&lt;/dates&gt;&lt;isbn&gt;0031-8655 (Print)&amp;#xD;0031-8655&lt;/isbn&gt;&lt;accession-num&gt;17880524&lt;/accession-num&gt;&lt;urls&gt;&lt;related-urls&gt;&lt;url&gt;https://www.ncbi.nlm.nih.gov/pubmed/17880524&lt;/url&gt;&lt;/related-urls&gt;&lt;/urls&gt;&lt;electronic-resource-num&gt;https://doi.org/10.1111/j.1751-1097.2007.00177.x&lt;/electronic-resource-num&gt;&lt;remote-database-name&gt;Medline&lt;/remote-database-name&gt;&lt;remote-database-provider&gt;NLM&lt;/remote-database-provider&gt;&lt;language&gt;eng&lt;/language&gt;&lt;/record&gt;&lt;/Cite&gt;&lt;/EndNote&gt;</w:instrText>
      </w:r>
      <w:r w:rsidR="00317222">
        <w:rPr>
          <w:rFonts w:ascii="Arial" w:hAnsi="Arial" w:cs="Arial"/>
          <w:szCs w:val="20"/>
          <w:lang w:val="en-US"/>
        </w:rPr>
        <w:fldChar w:fldCharType="separate"/>
      </w:r>
      <w:r w:rsidR="00317222">
        <w:rPr>
          <w:rFonts w:ascii="Arial" w:hAnsi="Arial" w:cs="Arial"/>
          <w:noProof/>
          <w:szCs w:val="20"/>
          <w:lang w:val="en-US"/>
        </w:rPr>
        <w:t>(Sagripanti &amp; Lytle, 2007)</w:t>
      </w:r>
      <w:r w:rsidR="00317222">
        <w:rPr>
          <w:rFonts w:ascii="Arial" w:hAnsi="Arial" w:cs="Arial"/>
          <w:szCs w:val="20"/>
          <w:lang w:val="en-US"/>
        </w:rPr>
        <w:fldChar w:fldCharType="end"/>
      </w:r>
      <w:r w:rsidRPr="004E247B">
        <w:rPr>
          <w:rFonts w:ascii="Arial" w:hAnsi="Arial" w:cs="Arial"/>
          <w:szCs w:val="20"/>
          <w:lang w:val="en-US"/>
        </w:rPr>
        <w:t xml:space="preserve">. Additionally, exposure to UV radiation is linked to increased human immunity through the production of vitamin D. This reduces an individual’s susceptibility to influenza infections, as vitamin D plays a role in modulating the human innate and adaptive immune systems </w:t>
      </w:r>
      <w:r w:rsidR="00317222">
        <w:rPr>
          <w:rFonts w:ascii="Arial" w:hAnsi="Arial" w:cs="Arial"/>
          <w:szCs w:val="20"/>
          <w:lang w:val="en-US"/>
        </w:rPr>
        <w:fldChar w:fldCharType="begin">
          <w:fldData xml:space="preserve">PEVuZE5vdGU+PENpdGU+PEF1dGhvcj5BcmFub3c8L0F1dGhvcj48WWVhcj4yMDExPC9ZZWFyPjxS
ZWNOdW0+OTM8L1JlY051bT48RGlzcGxheVRleHQ+KEFyYW5vdywgMjAxMTsgUGVjaSBldCBhbC4s
IDIwMTk7IFJvdXNzZWwgZXQgYWwuLCAyMDE2KTwvRGlzcGxheVRleHQ+PHJlY29yZD48cmVjLW51
bWJlcj45MzwvcmVjLW51bWJlcj48Zm9yZWlnbi1rZXlzPjxrZXkgYXBwPSJFTiIgZGItaWQ9Ijl4
dmZ6Mno1N2YyOTIzZXN4cjV4d2RlN2FzMnJhZmVlc3RkdyIgdGltZXN0YW1wPSIxNzYzODE1MDI0
Ij45Mzwva2V5PjwvZm9yZWlnbi1rZXlzPjxyZWYtdHlwZSBuYW1lPSJKb3VybmFsIEFydGljbGUi
PjE3PC9yZWYtdHlwZT48Y29udHJpYnV0b3JzPjxhdXRob3JzPjxhdXRob3I+QXJhbm93LCBDLjwv
YXV0aG9yPjwvYXV0aG9ycz48L2NvbnRyaWJ1dG9ycz48YXV0aC1hZGRyZXNzPkZlaW5zdGVpbiBJ
bnN0aXR1dGUgZm9yIE1lZGljYWwgUmVzZWFyY2gsIE1hbmhhc3NldCwgTlkgMTEwMzAsIFVTQS4g
Y2FyYW5vd0Buc2hzLmVkdTwvYXV0aC1hZGRyZXNzPjx0aXRsZXM+PHRpdGxlPlZpdGFtaW4gRCBh
bmQgdGhlIGltbXVuZSBzeXN0ZW08L3RpdGxlPjxzZWNvbmRhcnktdGl0bGU+SiBJbnZlc3RpZyBN
ZWQ8L3NlY29uZGFyeS10aXRsZT48L3RpdGxlcz48cGVyaW9kaWNhbD48ZnVsbC10aXRsZT5KIElu
dmVzdGlnIE1lZDwvZnVsbC10aXRsZT48L3BlcmlvZGljYWw+PHBhZ2VzPjg4MS02PC9wYWdlcz48
dm9sdW1lPjU5PC92b2x1bWU+PG51bWJlcj42PC9udW1iZXI+PGtleXdvcmRzPjxrZXl3b3JkPkFu
dGlnZW4tUHJlc2VudGluZyBDZWxscy9pbW11bm9sb2d5PC9rZXl3b3JkPjxrZXl3b3JkPkF1dG9p
bW11bmUgRGlzZWFzZXMvaW1tdW5vbG9neTwva2V5d29yZD48a2V5d29yZD5CLUx5bXBob2N5dGVz
L2ltbXVub2xvZ3k8L2tleXdvcmQ+PGtleXdvcmQ+Qm9uZSBhbmQgQm9uZXMvbWV0YWJvbGlzbTwv
a2V5d29yZD48a2V5d29yZD5DYWxjaXVtL21ldGFib2xpc208L2tleXdvcmQ+PGtleXdvcmQ+SG9t
ZW9zdGFzaXM8L2tleXdvcmQ+PGtleXdvcmQ+SHVtYW5zPC9rZXl3b3JkPjxrZXl3b3JkPkltbXVu
ZSBTeXN0ZW0vKmltbXVub2xvZ3k8L2tleXdvcmQ+PGtleXdvcmQ+TW9kZWxzLCBCaW9sb2dpY2Fs
PC9rZXl3b3JkPjxrZXl3b3JkPlJlY2VwdG9ycywgQ2FsY2l0cmlvbC9tZXRhYm9saXNtPC9rZXl3
b3JkPjxrZXl3b3JkPlQtTHltcGhvY3l0ZXMvaW1tdW5vbG9neTwva2V5d29yZD48a2V5d29yZD5W
aXRhbWluIEQvKmltbXVub2xvZ3kvKnBoeXNpb2xvZ3k8L2tleXdvcmQ+PC9rZXl3b3Jkcz48ZGF0
ZXM+PHllYXI+MjAxMTwveWVhcj48cHViLWRhdGVzPjxkYXRlPkF1ZzwvZGF0ZT48L3B1Yi1kYXRl
cz48L2RhdGVzPjxpc2JuPjEwODEtNTU4OSAoUHJpbnQpJiN4RDsxMDgxLTU1ODk8L2lzYm4+PGFj
Y2Vzc2lvbi1udW0+MjE1Mjc4NTU8L2FjY2Vzc2lvbi1udW0+PHVybHM+PC91cmxzPjxjdXN0b20y
PlBNQzMxNjY0MDY8L2N1c3RvbTI+PGN1c3RvbTY+TklITVMyOTEyMTc8L2N1c3RvbTY+PGVsZWN0
cm9uaWMtcmVzb3VyY2UtbnVtPjEwLjIzMTAvSklNLjBiMDEzZTMxODIxYjg3NTU8L2VsZWN0cm9u
aWMtcmVzb3VyY2UtbnVtPjxyZW1vdGUtZGF0YWJhc2UtcHJvdmlkZXI+TkxNPC9yZW1vdGUtZGF0
YWJhc2UtcHJvdmlkZXI+PGxhbmd1YWdlPmVuZzwvbGFuZ3VhZ2U+PC9yZWNvcmQ+PC9DaXRlPjxD
aXRlPjxBdXRob3I+UGVjaTwvQXV0aG9yPjxZZWFyPjIwMTk8L1llYXI+PFJlY051bT42PC9SZWNO
dW0+PHJlY29yZD48cmVjLW51bWJlcj42PC9yZWMtbnVtYmVyPjxmb3JlaWduLWtleXM+PGtleSBh
cHA9IkVOIiBkYi1pZD0iOXh2ZnoyejU3ZjI5MjNlc3hyNXh3ZGU3YXMycmFmZWVzdGR3IiB0aW1l
c3RhbXA9IjE3NjM4MTQ5NTciPjY8L2tleT48L2ZvcmVpZ24ta2V5cz48cmVmLXR5cGUgbmFtZT0i
Sm91cm5hbCBBcnRpY2xlIj4xNzwvcmVmLXR5cGU+PGNvbnRyaWJ1dG9ycz48YXV0aG9ycz48YXV0
aG9yPlBlY2ksIEEuPC9hdXRob3I+PGF1dGhvcj5XaW50ZXIsIEEuIEwuPC9hdXRob3I+PGF1dGhv
cj5MaSwgWS48L2F1dGhvcj48YXV0aG9yPkduYW5lc2hhbiwgUy48L2F1dGhvcj48YXV0aG9yPkxp
dSwgSi48L2F1dGhvcj48YXV0aG9yPk11YmFyZWthLCBTLjwvYXV0aG9yPjxhdXRob3I+R3ViYmF5
LCBKLiBCLjwvYXV0aG9yPjwvYXV0aG9ycz48L2NvbnRyaWJ1dG9ycz48YXV0aC1hZGRyZXNzPlB1
YmxpYyBIZWFsdGggT250YXJpbywgVG9yb250bywgT250YXJpbywgQ2FuYWRhIGFkcmlhbmEucGVj
aUBvYWhwcC5jYS4mI3hEO1B1YmxpYyBIZWFsdGggT250YXJpbywgVG9yb250bywgT250YXJpbywg
Q2FuYWRhLiYjeEQ7VW5pdmVyc2l0eSBvZiBUb3JvbnRvLCBUb3JvbnRvLCBPbnRhcmlvLCBDYW5h
ZGEuJiN4RDtTdW5ueWJyb29rIFJlc2VhcmNoIEluc3RpdHV0ZSwgVG9yb250bywgT250YXJpbywg
Q2FuYWRhLjwvYXV0aC1hZGRyZXNzPjx0aXRsZXM+PHRpdGxlPkVmZmVjdHMgb2YgQWJzb2x1dGUg
SHVtaWRpdHksIFJlbGF0aXZlIEh1bWlkaXR5LCBUZW1wZXJhdHVyZSwgYW5kIFdpbmQgU3BlZWQg
b24gSW5mbHVlbnphIEFjdGl2aXR5IGluIFRvcm9udG8sIE9udGFyaW8sIENhbmFkYTwvdGl0bGU+
PHNlY29uZGFyeS10aXRsZT5BcHBsIEVudmlyb24gTWljcm9iaW9sPC9zZWNvbmRhcnktdGl0bGU+
PC90aXRsZXM+PHBlcmlvZGljYWw+PGZ1bGwtdGl0bGU+QXBwbCBFbnZpcm9uIE1pY3JvYmlvbDwv
ZnVsbC10aXRsZT48L3BlcmlvZGljYWw+PHZvbHVtZT44NTwvdm9sdW1lPjxudW1iZXI+NjwvbnVt
YmVyPjxlZGl0aW9uPjIwMTkwMzA2PC9lZGl0aW9uPjxrZXl3b3Jkcz48a2V5d29yZD5EaXNlYXNl
IE91dGJyZWFrczwva2V5d29yZD48a2V5d29yZD5FY29zeXN0ZW08L2tleXdvcmQ+PGtleXdvcmQ+
SHVtYW5zPC9rZXl3b3JkPjxrZXl3b3JkPkh1bWlkaXR5PC9rZXl3b3JkPjxrZXl3b3JkPkluZmx1
ZW56YSwgSHVtYW4vZXBpZGVtaW9sb2d5Lyp2aXJvbG9neTwva2V5d29yZD48a2V5d29yZD5PbnRh
cmlvL2VwaWRlbWlvbG9neTwva2V5d29yZD48a2V5d29yZD5PcnRob215eG92aXJpZGFlL2NsYXNz
aWZpY2F0aW9uL2dlbmV0aWNzL2lzb2xhdGlvbiAmYW1wOyBwdXJpZmljYXRpb24vKnBoeXNpb2xv
Z3k8L2tleXdvcmQ+PGtleXdvcmQ+U2Vhc29uczwva2V5d29yZD48a2V5d29yZD5UZW1wZXJhdHVy
ZTwva2V5d29yZD48a2V5d29yZD5hYnNvbHV0ZSBodW1pZGl0eTwva2V5d29yZD48a2V5d29yZD5l
bnZpcm9ubWVudGFsIGZhY3RvcnM8L2tleXdvcmQ+PGtleXdvcmQ+aW5mbHVlbnphPC9rZXl3b3Jk
PjxrZXl3b3JkPnJlbGF0aXZlIGh1bWlkaXR5PC9rZXl3b3JkPjxrZXl3b3JkPndpbmQgc3BlZWQ8
L2tleXdvcmQ+PC9rZXl3b3Jkcz48ZGF0ZXM+PHllYXI+MjAxOTwveWVhcj48cHViLWRhdGVzPjxk
YXRlPk1hciAxNTwvZGF0ZT48L3B1Yi1kYXRlcz48L2RhdGVzPjxpc2JuPjAwOTktMjI0MCAoUHJp
bnQpJiN4RDswMDk5LTIyNDA8L2lzYm4+PGFjY2Vzc2lvbi1udW0+MzA2MTAwNzk8L2FjY2Vzc2lv
bi1udW0+PHVybHM+PC91cmxzPjxjdXN0b20yPlBNQzY0MTQzNzY8L2N1c3RvbTI+PGVsZWN0cm9u
aWMtcmVzb3VyY2UtbnVtPjEwLjExMjgvYWVtLjAyNDI2LTE4PC9lbGVjdHJvbmljLXJlc291cmNl
LW51bT48cmVtb3RlLWRhdGFiYXNlLXByb3ZpZGVyPk5MTTwvcmVtb3RlLWRhdGFiYXNlLXByb3Zp
ZGVyPjxsYW5ndWFnZT5lbmc8L2xhbmd1YWdlPjwvcmVjb3JkPjwvQ2l0ZT48Q2l0ZT48QXV0aG9y
PlJvdXNzZWw8L0F1dGhvcj48WWVhcj4yMDE2PC9ZZWFyPjxSZWNOdW0+NTE8L1JlY051bT48cmVj
b3JkPjxyZWMtbnVtYmVyPjUxPC9yZWMtbnVtYmVyPjxmb3JlaWduLWtleXM+PGtleSBhcHA9IkVO
IiBkYi1pZD0iOXh2ZnoyejU3ZjI5MjNlc3hyNXh3ZGU3YXMycmFmZWVzdGR3IiB0aW1lc3RhbXA9
IjE3NjM4MTQ5NTciPjUxPC9rZXk+PC9mb3JlaWduLWtleXM+PHJlZi10eXBlIG5hbWU9IkpvdXJu
YWwgQXJ0aWNsZSI+MTc8L3JlZi10eXBlPjxjb250cmlidXRvcnM+PGF1dGhvcnM+PGF1dGhvcj5S
b3Vzc2VsLCBNLjwvYXV0aG9yPjxhdXRob3I+UG9udGllciwgRC48L2F1dGhvcj48YXV0aG9yPkNv
aGVuLCBKLiBNLjwvYXV0aG9yPjxhdXRob3I+TGluYSwgQi48L2F1dGhvcj48YXV0aG9yPkZvdWNo
ZXQsIEQuPC9hdXRob3I+PC9hdXRob3JzPjwvY29udHJpYnV0b3JzPjxhdXRoLWFkZHJlc3M+VW5p
dmVyc2l0eSBMeW9uIDEsIENOUlMsIFVNUiA1NTU4LCBCaW9tZXRyeSBhbmQgRXZvbHV0aW9uYXJ5
IEJpb2xvZ3kgbGFib3JhdG9yeSwgQmF0LiBHcmVnb3IgTWVuZGVsIDQzIGJkIGR1IDExIG5vdmVt
YnJlIDE5MTgsIFZpbGxldXJiYW5uZSBDZWRleCwgRi02OTYyMiwgRnJhbmNlLiBtYXJpb24ucm91
c3NlbDFAZ21haWwuY29tLiYjeEQ7TGFiRXggRUNPRkVDVCwgRWNvLWV2b2x1dGlvbmFyeSBEeW5h
bWljcyBvZiBpbmZlY3Rpb3VzIERpc2Vhc2VzLCBVbml2ZXJzaXR5IG9mIEx5b24sIEx5b24sIEZy
YW5jZS4gbWFyaW9uLnJvdXNzZWwxQGdtYWlsLmNvbS4mI3hEO1VuaXZlcnNpdHkgTHlvbiAxLCBD
TlJTLCBVTVIgNTU1OCwgQmlvbWV0cnkgYW5kIEV2b2x1dGlvbmFyeSBCaW9sb2d5IGxhYm9yYXRv
cnksIEJhdC4gR3JlZ29yIE1lbmRlbCA0MyBiZCBkdSAxMSBub3ZlbWJyZSAxOTE4LCBWaWxsZXVy
YmFubmUgQ2VkZXgsIEYtNjk2MjIsIEZyYW5jZS4mI3hEO0xhYkV4IEVDT0ZFQ1QsIEVjby1ldm9s
dXRpb25hcnkgRHluYW1pY3Mgb2YgaW5mZWN0aW91cyBEaXNlYXNlcywgVW5pdmVyc2l0eSBvZiBM
eW9uLCBMeW9uLCBGcmFuY2UuJiN4RDtPUEVOIFJPTUUsIFBhcmlzLCBGcmFuY2UuJiN4RDtMYWJv
cmF0b3J5IG9mIFZpcm9sb2d5LCBDZW50cmUgTmF0aW9uYWwgZGUgUmVmZXJlbmNlIGRlcyBWaXJ1
cyBJbmZsdWVuemFlLCBIb3NwaWNlcyBDaXZpbHMgZGUgTHlvbiwgTHlvbiwgRnJhbmNlLiYjeEQ7
VmlycGF0aCwgRUE0NjEwLCBGYWN1bHR5IG9mIE1lZGVjaW5lIEx5b24gRXN0LCBVbml2ZXJzaXR5
IENsYXVkZSBCZXJuYXJkIEx5b24gMSwgQ2VkZXgwOCwgTHlvbiwgNjkzNzIsIEZyYW5jZS48L2F1
dGgtYWRkcmVzcz48dGl0bGVzPjx0aXRsZT5RdWFudGlmeWluZyB0aGUgcm9sZSBvZiB3ZWF0aGVy
IG9uIHNlYXNvbmFsIGluZmx1ZW56YTwvdGl0bGU+PHNlY29uZGFyeS10aXRsZT5CTUMgUHVibGlj
IEhlYWx0aDwvc2Vjb25kYXJ5LXRpdGxlPjwvdGl0bGVzPjxwZXJpb2RpY2FsPjxmdWxsLXRpdGxl
PkJNQyBQdWJsaWMgSGVhbHRoPC9mdWxsLXRpdGxlPjwvcGVyaW9kaWNhbD48cGFnZXM+NDQxPC9w
YWdlcz48dm9sdW1lPjE2PC92b2x1bWU+PGVkaXRpb24+MjAxNjA1MjY8L2VkaXRpb24+PGtleXdv
cmRzPjxrZXl3b3JkPipEaXNlYXNlIE91dGJyZWFrczwva2V5d29yZD48a2V5d29yZD5GcmFuY2Uv
ZXBpZGVtaW9sb2d5PC9rZXl3b3JkPjxrZXl3b3JkPkh1bWFuczwva2V5d29yZD48a2V5d29yZD5J
bmNpZGVuY2U8L2tleXdvcmQ+PGtleXdvcmQ+SW5mbHVlbnphLCBIdW1hbi8qZXBpZGVtaW9sb2d5
L3RyYW5zbWlzc2lvbi92aXJvbG9neTwva2V5d29yZD48a2V5d29yZD4qTW9kZWxzLCBUaGVvcmV0
aWNhbDwva2V5d29yZD48a2V5d29yZD5TZWFzb25zPC9rZXl3b3JkPjxrZXl3b3JkPipXZWF0aGVy
PC9rZXl3b3JkPjwva2V5d29yZHM+PGRhdGVzPjx5ZWFyPjIwMTY8L3llYXI+PHB1Yi1kYXRlcz48
ZGF0ZT5NYXkgMjY8L2RhdGU+PC9wdWItZGF0ZXM+PC9kYXRlcz48aXNibj4xNDcxLTI0NTggKEVs
ZWN0cm9uaWMpJiN4RDsxNDcxLTI0NTggKExpbmtpbmcpPC9pc2JuPjxhY2Nlc3Npb24tbnVtPjI3
MjMwMTExPC9hY2Nlc3Npb24tbnVtPjx1cmxzPjxyZWxhdGVkLXVybHM+PHVybD5odHRwczovL3d3
dy5uY2JpLm5sbS5uaWguZ292L3B1Ym1lZC8yNzIzMDExMTwvdXJsPjwvcmVsYXRlZC11cmxzPjwv
dXJscz48Y3VzdG9tMj5QTUM0ODgxMDA3PC9jdXN0b20yPjxlbGVjdHJvbmljLXJlc291cmNlLW51
bT5odHRwczovL2RvaS5vcmcvMTAuMTE4Ni9zMTI4ODktMDE2LTMxMTQteDwvZWxlY3Ryb25pYy1y
ZXNvdXJjZS1udW0+PHJlbW90ZS1kYXRhYmFzZS1uYW1lPk1lZGxpbmU8L3JlbW90ZS1kYXRhYmFz
ZS1uYW1lPjxyZW1vdGUtZGF0YWJhc2UtcHJvdmlkZXI+TkxNPC9yZW1vdGUtZGF0YWJhc2UtcHJv
dmlkZXI+PC9yZWNvcmQ+PC9DaXRlPjwvRW5kTm90ZT5=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PEVuZE5vdGU+PENpdGU+PEF1dGhvcj5BcmFub3c8L0F1dGhvcj48WWVhcj4yMDExPC9ZZWFyPjxS
ZWNOdW0+OTM8L1JlY051bT48RGlzcGxheVRleHQ+KEFyYW5vdywgMjAxMTsgUGVjaSBldCBhbC4s
IDIwMTk7IFJvdXNzZWwgZXQgYWwuLCAyMDE2KTwvRGlzcGxheVRleHQ+PHJlY29yZD48cmVjLW51
bWJlcj45MzwvcmVjLW51bWJlcj48Zm9yZWlnbi1rZXlzPjxrZXkgYXBwPSJFTiIgZGItaWQ9Ijl4
dmZ6Mno1N2YyOTIzZXN4cjV4d2RlN2FzMnJhZmVlc3RkdyIgdGltZXN0YW1wPSIxNzYzODE1MDI0
Ij45Mzwva2V5PjwvZm9yZWlnbi1rZXlzPjxyZWYtdHlwZSBuYW1lPSJKb3VybmFsIEFydGljbGUi
PjE3PC9yZWYtdHlwZT48Y29udHJpYnV0b3JzPjxhdXRob3JzPjxhdXRob3I+QXJhbm93LCBDLjwv
YXV0aG9yPjwvYXV0aG9ycz48L2NvbnRyaWJ1dG9ycz48YXV0aC1hZGRyZXNzPkZlaW5zdGVpbiBJ
bnN0aXR1dGUgZm9yIE1lZGljYWwgUmVzZWFyY2gsIE1hbmhhc3NldCwgTlkgMTEwMzAsIFVTQS4g
Y2FyYW5vd0Buc2hzLmVkdTwvYXV0aC1hZGRyZXNzPjx0aXRsZXM+PHRpdGxlPlZpdGFtaW4gRCBh
bmQgdGhlIGltbXVuZSBzeXN0ZW08L3RpdGxlPjxzZWNvbmRhcnktdGl0bGU+SiBJbnZlc3RpZyBN
ZWQ8L3NlY29uZGFyeS10aXRsZT48L3RpdGxlcz48cGVyaW9kaWNhbD48ZnVsbC10aXRsZT5KIElu
dmVzdGlnIE1lZDwvZnVsbC10aXRsZT48L3BlcmlvZGljYWw+PHBhZ2VzPjg4MS02PC9wYWdlcz48
dm9sdW1lPjU5PC92b2x1bWU+PG51bWJlcj42PC9udW1iZXI+PGtleXdvcmRzPjxrZXl3b3JkPkFu
dGlnZW4tUHJlc2VudGluZyBDZWxscy9pbW11bm9sb2d5PC9rZXl3b3JkPjxrZXl3b3JkPkF1dG9p
bW11bmUgRGlzZWFzZXMvaW1tdW5vbG9neTwva2V5d29yZD48a2V5d29yZD5CLUx5bXBob2N5dGVz
L2ltbXVub2xvZ3k8L2tleXdvcmQ+PGtleXdvcmQ+Qm9uZSBhbmQgQm9uZXMvbWV0YWJvbGlzbTwv
a2V5d29yZD48a2V5d29yZD5DYWxjaXVtL21ldGFib2xpc208L2tleXdvcmQ+PGtleXdvcmQ+SG9t
ZW9zdGFzaXM8L2tleXdvcmQ+PGtleXdvcmQ+SHVtYW5zPC9rZXl3b3JkPjxrZXl3b3JkPkltbXVu
ZSBTeXN0ZW0vKmltbXVub2xvZ3k8L2tleXdvcmQ+PGtleXdvcmQ+TW9kZWxzLCBCaW9sb2dpY2Fs
PC9rZXl3b3JkPjxrZXl3b3JkPlJlY2VwdG9ycywgQ2FsY2l0cmlvbC9tZXRhYm9saXNtPC9rZXl3
b3JkPjxrZXl3b3JkPlQtTHltcGhvY3l0ZXMvaW1tdW5vbG9neTwva2V5d29yZD48a2V5d29yZD5W
aXRhbWluIEQvKmltbXVub2xvZ3kvKnBoeXNpb2xvZ3k8L2tleXdvcmQ+PC9rZXl3b3Jkcz48ZGF0
ZXM+PHllYXI+MjAxMTwveWVhcj48cHViLWRhdGVzPjxkYXRlPkF1ZzwvZGF0ZT48L3B1Yi1kYXRl
cz48L2RhdGVzPjxpc2JuPjEwODEtNTU4OSAoUHJpbnQpJiN4RDsxMDgxLTU1ODk8L2lzYm4+PGFj
Y2Vzc2lvbi1udW0+MjE1Mjc4NTU8L2FjY2Vzc2lvbi1udW0+PHVybHM+PC91cmxzPjxjdXN0b20y
PlBNQzMxNjY0MDY8L2N1c3RvbTI+PGN1c3RvbTY+TklITVMyOTEyMTc8L2N1c3RvbTY+PGVsZWN0
cm9uaWMtcmVzb3VyY2UtbnVtPjEwLjIzMTAvSklNLjBiMDEzZTMxODIxYjg3NTU8L2VsZWN0cm9u
aWMtcmVzb3VyY2UtbnVtPjxyZW1vdGUtZGF0YWJhc2UtcHJvdmlkZXI+TkxNPC9yZW1vdGUtZGF0
YWJhc2UtcHJvdmlkZXI+PGxhbmd1YWdlPmVuZzwvbGFuZ3VhZ2U+PC9yZWNvcmQ+PC9DaXRlPjxD
aXRlPjxBdXRob3I+UGVjaTwvQXV0aG9yPjxZZWFyPjIwMTk8L1llYXI+PFJlY051bT42PC9SZWNO
dW0+PHJlY29yZD48cmVjLW51bWJlcj42PC9yZWMtbnVtYmVyPjxmb3JlaWduLWtleXM+PGtleSBh
cHA9IkVOIiBkYi1pZD0iOXh2ZnoyejU3ZjI5MjNlc3hyNXh3ZGU3YXMycmFmZWVzdGR3IiB0aW1l
c3RhbXA9IjE3NjM4MTQ5NTciPjY8L2tleT48L2ZvcmVpZ24ta2V5cz48cmVmLXR5cGUgbmFtZT0i
Sm91cm5hbCBBcnRpY2xlIj4xNzwvcmVmLXR5cGU+PGNvbnRyaWJ1dG9ycz48YXV0aG9ycz48YXV0
aG9yPlBlY2ksIEEuPC9hdXRob3I+PGF1dGhvcj5XaW50ZXIsIEEuIEwuPC9hdXRob3I+PGF1dGhv
cj5MaSwgWS48L2F1dGhvcj48YXV0aG9yPkduYW5lc2hhbiwgUy48L2F1dGhvcj48YXV0aG9yPkxp
dSwgSi48L2F1dGhvcj48YXV0aG9yPk11YmFyZWthLCBTLjwvYXV0aG9yPjxhdXRob3I+R3ViYmF5
LCBKLiBCLjwvYXV0aG9yPjwvYXV0aG9ycz48L2NvbnRyaWJ1dG9ycz48YXV0aC1hZGRyZXNzPlB1
YmxpYyBIZWFsdGggT250YXJpbywgVG9yb250bywgT250YXJpbywgQ2FuYWRhIGFkcmlhbmEucGVj
aUBvYWhwcC5jYS4mI3hEO1B1YmxpYyBIZWFsdGggT250YXJpbywgVG9yb250bywgT250YXJpbywg
Q2FuYWRhLiYjeEQ7VW5pdmVyc2l0eSBvZiBUb3JvbnRvLCBUb3JvbnRvLCBPbnRhcmlvLCBDYW5h
ZGEuJiN4RDtTdW5ueWJyb29rIFJlc2VhcmNoIEluc3RpdHV0ZSwgVG9yb250bywgT250YXJpbywg
Q2FuYWRhLjwvYXV0aC1hZGRyZXNzPjx0aXRsZXM+PHRpdGxlPkVmZmVjdHMgb2YgQWJzb2x1dGUg
SHVtaWRpdHksIFJlbGF0aXZlIEh1bWlkaXR5LCBUZW1wZXJhdHVyZSwgYW5kIFdpbmQgU3BlZWQg
b24gSW5mbHVlbnphIEFjdGl2aXR5IGluIFRvcm9udG8sIE9udGFyaW8sIENhbmFkYTwvdGl0bGU+
PHNlY29uZGFyeS10aXRsZT5BcHBsIEVudmlyb24gTWljcm9iaW9sPC9zZWNvbmRhcnktdGl0bGU+
PC90aXRsZXM+PHBlcmlvZGljYWw+PGZ1bGwtdGl0bGU+QXBwbCBFbnZpcm9uIE1pY3JvYmlvbDwv
ZnVsbC10aXRsZT48L3BlcmlvZGljYWw+PHZvbHVtZT44NTwvdm9sdW1lPjxudW1iZXI+NjwvbnVt
YmVyPjxlZGl0aW9uPjIwMTkwMzA2PC9lZGl0aW9uPjxrZXl3b3Jkcz48a2V5d29yZD5EaXNlYXNl
IE91dGJyZWFrczwva2V5d29yZD48a2V5d29yZD5FY29zeXN0ZW08L2tleXdvcmQ+PGtleXdvcmQ+
SHVtYW5zPC9rZXl3b3JkPjxrZXl3b3JkPkh1bWlkaXR5PC9rZXl3b3JkPjxrZXl3b3JkPkluZmx1
ZW56YSwgSHVtYW4vZXBpZGVtaW9sb2d5Lyp2aXJvbG9neTwva2V5d29yZD48a2V5d29yZD5PbnRh
cmlvL2VwaWRlbWlvbG9neTwva2V5d29yZD48a2V5d29yZD5PcnRob215eG92aXJpZGFlL2NsYXNz
aWZpY2F0aW9uL2dlbmV0aWNzL2lzb2xhdGlvbiAmYW1wOyBwdXJpZmljYXRpb24vKnBoeXNpb2xv
Z3k8L2tleXdvcmQ+PGtleXdvcmQ+U2Vhc29uczwva2V5d29yZD48a2V5d29yZD5UZW1wZXJhdHVy
ZTwva2V5d29yZD48a2V5d29yZD5hYnNvbHV0ZSBodW1pZGl0eTwva2V5d29yZD48a2V5d29yZD5l
bnZpcm9ubWVudGFsIGZhY3RvcnM8L2tleXdvcmQ+PGtleXdvcmQ+aW5mbHVlbnphPC9rZXl3b3Jk
PjxrZXl3b3JkPnJlbGF0aXZlIGh1bWlkaXR5PC9rZXl3b3JkPjxrZXl3b3JkPndpbmQgc3BlZWQ8
L2tleXdvcmQ+PC9rZXl3b3Jkcz48ZGF0ZXM+PHllYXI+MjAxOTwveWVhcj48cHViLWRhdGVzPjxk
YXRlPk1hciAxNTwvZGF0ZT48L3B1Yi1kYXRlcz48L2RhdGVzPjxpc2JuPjAwOTktMjI0MCAoUHJp
bnQpJiN4RDswMDk5LTIyNDA8L2lzYm4+PGFjY2Vzc2lvbi1udW0+MzA2MTAwNzk8L2FjY2Vzc2lv
bi1udW0+PHVybHM+PC91cmxzPjxjdXN0b20yPlBNQzY0MTQzNzY8L2N1c3RvbTI+PGVsZWN0cm9u
aWMtcmVzb3VyY2UtbnVtPjEwLjExMjgvYWVtLjAyNDI2LTE4PC9lbGVjdHJvbmljLXJlc291cmNl
LW51bT48cmVtb3RlLWRhdGFiYXNlLXByb3ZpZGVyPk5MTTwvcmVtb3RlLWRhdGFiYXNlLXByb3Zp
ZGVyPjxsYW5ndWFnZT5lbmc8L2xhbmd1YWdlPjwvcmVjb3JkPjwvQ2l0ZT48Q2l0ZT48QXV0aG9y
PlJvdXNzZWw8L0F1dGhvcj48WWVhcj4yMDE2PC9ZZWFyPjxSZWNOdW0+NTE8L1JlY051bT48cmVj
b3JkPjxyZWMtbnVtYmVyPjUxPC9yZWMtbnVtYmVyPjxmb3JlaWduLWtleXM+PGtleSBhcHA9IkVO
IiBkYi1pZD0iOXh2ZnoyejU3ZjI5MjNlc3hyNXh3ZGU3YXMycmFmZWVzdGR3IiB0aW1lc3RhbXA9
IjE3NjM4MTQ5NTciPjUxPC9rZXk+PC9mb3JlaWduLWtleXM+PHJlZi10eXBlIG5hbWU9IkpvdXJu
YWwgQXJ0aWNsZSI+MTc8L3JlZi10eXBlPjxjb250cmlidXRvcnM+PGF1dGhvcnM+PGF1dGhvcj5S
b3Vzc2VsLCBNLjwvYXV0aG9yPjxhdXRob3I+UG9udGllciwgRC48L2F1dGhvcj48YXV0aG9yPkNv
aGVuLCBKLiBNLjwvYXV0aG9yPjxhdXRob3I+TGluYSwgQi48L2F1dGhvcj48YXV0aG9yPkZvdWNo
ZXQsIEQuPC9hdXRob3I+PC9hdXRob3JzPjwvY29udHJpYnV0b3JzPjxhdXRoLWFkZHJlc3M+VW5p
dmVyc2l0eSBMeW9uIDEsIENOUlMsIFVNUiA1NTU4LCBCaW9tZXRyeSBhbmQgRXZvbHV0aW9uYXJ5
IEJpb2xvZ3kgbGFib3JhdG9yeSwgQmF0LiBHcmVnb3IgTWVuZGVsIDQzIGJkIGR1IDExIG5vdmVt
YnJlIDE5MTgsIFZpbGxldXJiYW5uZSBDZWRleCwgRi02OTYyMiwgRnJhbmNlLiBtYXJpb24ucm91
c3NlbDFAZ21haWwuY29tLiYjeEQ7TGFiRXggRUNPRkVDVCwgRWNvLWV2b2x1dGlvbmFyeSBEeW5h
bWljcyBvZiBpbmZlY3Rpb3VzIERpc2Vhc2VzLCBVbml2ZXJzaXR5IG9mIEx5b24sIEx5b24sIEZy
YW5jZS4gbWFyaW9uLnJvdXNzZWwxQGdtYWlsLmNvbS4mI3hEO1VuaXZlcnNpdHkgTHlvbiAxLCBD
TlJTLCBVTVIgNTU1OCwgQmlvbWV0cnkgYW5kIEV2b2x1dGlvbmFyeSBCaW9sb2d5IGxhYm9yYXRv
cnksIEJhdC4gR3JlZ29yIE1lbmRlbCA0MyBiZCBkdSAxMSBub3ZlbWJyZSAxOTE4LCBWaWxsZXVy
YmFubmUgQ2VkZXgsIEYtNjk2MjIsIEZyYW5jZS4mI3hEO0xhYkV4IEVDT0ZFQ1QsIEVjby1ldm9s
dXRpb25hcnkgRHluYW1pY3Mgb2YgaW5mZWN0aW91cyBEaXNlYXNlcywgVW5pdmVyc2l0eSBvZiBM
eW9uLCBMeW9uLCBGcmFuY2UuJiN4RDtPUEVOIFJPTUUsIFBhcmlzLCBGcmFuY2UuJiN4RDtMYWJv
cmF0b3J5IG9mIFZpcm9sb2d5LCBDZW50cmUgTmF0aW9uYWwgZGUgUmVmZXJlbmNlIGRlcyBWaXJ1
cyBJbmZsdWVuemFlLCBIb3NwaWNlcyBDaXZpbHMgZGUgTHlvbiwgTHlvbiwgRnJhbmNlLiYjeEQ7
VmlycGF0aCwgRUE0NjEwLCBGYWN1bHR5IG9mIE1lZGVjaW5lIEx5b24gRXN0LCBVbml2ZXJzaXR5
IENsYXVkZSBCZXJuYXJkIEx5b24gMSwgQ2VkZXgwOCwgTHlvbiwgNjkzNzIsIEZyYW5jZS48L2F1
dGgtYWRkcmVzcz48dGl0bGVzPjx0aXRsZT5RdWFudGlmeWluZyB0aGUgcm9sZSBvZiB3ZWF0aGVy
IG9uIHNlYXNvbmFsIGluZmx1ZW56YTwvdGl0bGU+PHNlY29uZGFyeS10aXRsZT5CTUMgUHVibGlj
IEhlYWx0aDwvc2Vjb25kYXJ5LXRpdGxlPjwvdGl0bGVzPjxwZXJpb2RpY2FsPjxmdWxsLXRpdGxl
PkJNQyBQdWJsaWMgSGVhbHRoPC9mdWxsLXRpdGxlPjwvcGVyaW9kaWNhbD48cGFnZXM+NDQxPC9w
YWdlcz48dm9sdW1lPjE2PC92b2x1bWU+PGVkaXRpb24+MjAxNjA1MjY8L2VkaXRpb24+PGtleXdv
cmRzPjxrZXl3b3JkPipEaXNlYXNlIE91dGJyZWFrczwva2V5d29yZD48a2V5d29yZD5GcmFuY2Uv
ZXBpZGVtaW9sb2d5PC9rZXl3b3JkPjxrZXl3b3JkPkh1bWFuczwva2V5d29yZD48a2V5d29yZD5J
bmNpZGVuY2U8L2tleXdvcmQ+PGtleXdvcmQ+SW5mbHVlbnphLCBIdW1hbi8qZXBpZGVtaW9sb2d5
L3RyYW5zbWlzc2lvbi92aXJvbG9neTwva2V5d29yZD48a2V5d29yZD4qTW9kZWxzLCBUaGVvcmV0
aWNhbDwva2V5d29yZD48a2V5d29yZD5TZWFzb25zPC9rZXl3b3JkPjxrZXl3b3JkPipXZWF0aGVy
PC9rZXl3b3JkPjwva2V5d29yZHM+PGRhdGVzPjx5ZWFyPjIwMTY8L3llYXI+PHB1Yi1kYXRlcz48
ZGF0ZT5NYXkgMjY8L2RhdGU+PC9wdWItZGF0ZXM+PC9kYXRlcz48aXNibj4xNDcxLTI0NTggKEVs
ZWN0cm9uaWMpJiN4RDsxNDcxLTI0NTggKExpbmtpbmcpPC9pc2JuPjxhY2Nlc3Npb24tbnVtPjI3
MjMwMTExPC9hY2Nlc3Npb24tbnVtPjx1cmxzPjxyZWxhdGVkLXVybHM+PHVybD5odHRwczovL3d3
dy5uY2JpLm5sbS5uaWguZ292L3B1Ym1lZC8yNzIzMDExMTwvdXJsPjwvcmVsYXRlZC11cmxzPjwv
dXJscz48Y3VzdG9tMj5QTUM0ODgxMDA3PC9jdXN0b20yPjxlbGVjdHJvbmljLXJlc291cmNlLW51
bT5odHRwczovL2RvaS5vcmcvMTAuMTE4Ni9zMTI4ODktMDE2LTMxMTQteDwvZWxlY3Ryb25pYy1y
ZXNvdXJjZS1udW0+PHJlbW90ZS1kYXRhYmFzZS1uYW1lPk1lZGxpbmU8L3JlbW90ZS1kYXRhYmFz
ZS1uYW1lPjxyZW1vdGUtZGF0YWJhc2UtcHJvdmlkZXI+TkxNPC9yZW1vdGUtZGF0YWJhc2UtcHJv
dmlkZXI+PC9yZWNvcmQ+PC9DaXRlPjwvRW5kTm90ZT5=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317222">
        <w:rPr>
          <w:rFonts w:ascii="Arial" w:hAnsi="Arial" w:cs="Arial"/>
          <w:szCs w:val="20"/>
          <w:lang w:val="en-US"/>
        </w:rPr>
      </w:r>
      <w:r w:rsidR="00317222">
        <w:rPr>
          <w:rFonts w:ascii="Arial" w:hAnsi="Arial" w:cs="Arial"/>
          <w:szCs w:val="20"/>
          <w:lang w:val="en-US"/>
        </w:rPr>
        <w:fldChar w:fldCharType="separate"/>
      </w:r>
      <w:r w:rsidR="00317222">
        <w:rPr>
          <w:rFonts w:ascii="Arial" w:hAnsi="Arial" w:cs="Arial"/>
          <w:noProof/>
          <w:szCs w:val="20"/>
          <w:lang w:val="en-US"/>
        </w:rPr>
        <w:t>(Aranow, 2011; Peci et al., 2019; Roussel et al., 2016)</w:t>
      </w:r>
      <w:r w:rsidR="00317222">
        <w:rPr>
          <w:rFonts w:ascii="Arial" w:hAnsi="Arial" w:cs="Arial"/>
          <w:szCs w:val="20"/>
          <w:lang w:val="en-US"/>
        </w:rPr>
        <w:fldChar w:fldCharType="end"/>
      </w:r>
      <w:r w:rsidRPr="004E247B">
        <w:rPr>
          <w:rFonts w:ascii="Arial" w:hAnsi="Arial" w:cs="Arial"/>
          <w:szCs w:val="20"/>
          <w:lang w:val="en-US"/>
        </w:rPr>
        <w:t xml:space="preserve">. Such an effect has been shown in several studies where solar UV radiation is negatively correlated with influenza incidences. For instance, the lack of solar UV radiation during winter in temperate regions is linked to greater influenza incidences </w:t>
      </w:r>
      <w:r w:rsidR="00317222">
        <w:rPr>
          <w:rFonts w:ascii="Arial" w:hAnsi="Arial" w:cs="Arial"/>
          <w:szCs w:val="20"/>
          <w:lang w:val="en-US"/>
        </w:rPr>
        <w:fldChar w:fldCharType="begin">
          <w:fldData xml:space="preserve">PEVuZE5vdGU+PENpdGU+PEF1dGhvcj5QZWNpPC9BdXRob3I+PFllYXI+MjAxOTwvWWVhcj48UmVj
TnVtPjY8L1JlY051bT48RGlzcGxheVRleHQ+KFBlY2kgZXQgYWwuLCAyMDE5OyBSb3Vzc2VsIGV0
IGFsLiwgMjAxNik8L0Rpc3BsYXlUZXh0PjxyZWNvcmQ+PHJlYy1udW1iZXI+NjwvcmVjLW51bWJl
cj48Zm9yZWlnbi1rZXlzPjxrZXkgYXBwPSJFTiIgZGItaWQ9Ijl4dmZ6Mno1N2YyOTIzZXN4cjV4
d2RlN2FzMnJhZmVlc3RkdyIgdGltZXN0YW1wPSIxNzYzODE0OTU3Ij42PC9rZXk+PC9mb3JlaWdu
LWtleXM+PHJlZi10eXBlIG5hbWU9IkpvdXJuYWwgQXJ0aWNsZSI+MTc8L3JlZi10eXBlPjxjb250
cmlidXRvcnM+PGF1dGhvcnM+PGF1dGhvcj5QZWNpLCBBLjwvYXV0aG9yPjxhdXRob3I+V2ludGVy
LCBBLiBMLjwvYXV0aG9yPjxhdXRob3I+TGksIFkuPC9hdXRob3I+PGF1dGhvcj5HbmFuZXNoYW4s
IFMuPC9hdXRob3I+PGF1dGhvcj5MaXUsIEouPC9hdXRob3I+PGF1dGhvcj5NdWJhcmVrYSwgUy48
L2F1dGhvcj48YXV0aG9yPkd1YmJheSwgSi4gQi48L2F1dGhvcj48L2F1dGhvcnM+PC9jb250cmli
dXRvcnM+PGF1dGgtYWRkcmVzcz5QdWJsaWMgSGVhbHRoIE9udGFyaW8sIFRvcm9udG8sIE9udGFy
aW8sIENhbmFkYSBhZHJpYW5hLnBlY2lAb2FocHAuY2EuJiN4RDtQdWJsaWMgSGVhbHRoIE9udGFy
aW8sIFRvcm9udG8sIE9udGFyaW8sIENhbmFkYS4mI3hEO1VuaXZlcnNpdHkgb2YgVG9yb250bywg
VG9yb250bywgT250YXJpbywgQ2FuYWRhLiYjeEQ7U3Vubnlicm9vayBSZXNlYXJjaCBJbnN0aXR1
dGUsIFRvcm9udG8sIE9udGFyaW8sIENhbmFkYS48L2F1dGgtYWRkcmVzcz48dGl0bGVzPjx0aXRs
ZT5FZmZlY3RzIG9mIEFic29sdXRlIEh1bWlkaXR5LCBSZWxhdGl2ZSBIdW1pZGl0eSwgVGVtcGVy
YXR1cmUsIGFuZCBXaW5kIFNwZWVkIG9uIEluZmx1ZW56YSBBY3Rpdml0eSBpbiBUb3JvbnRvLCBP
bnRhcmlvLCBDYW5hZGE8L3RpdGxlPjxzZWNvbmRhcnktdGl0bGU+QXBwbCBFbnZpcm9uIE1pY3Jv
YmlvbDwvc2Vjb25kYXJ5LXRpdGxlPjwvdGl0bGVzPjxwZXJpb2RpY2FsPjxmdWxsLXRpdGxlPkFw
cGwgRW52aXJvbiBNaWNyb2Jpb2w8L2Z1bGwtdGl0bGU+PC9wZXJpb2RpY2FsPjx2b2x1bWU+ODU8
L3ZvbHVtZT48bnVtYmVyPjY8L251bWJlcj48ZWRpdGlvbj4yMDE5MDMwNjwvZWRpdGlvbj48a2V5
d29yZHM+PGtleXdvcmQ+RGlzZWFzZSBPdXRicmVha3M8L2tleXdvcmQ+PGtleXdvcmQ+RWNvc3lz
dGVtPC9rZXl3b3JkPjxrZXl3b3JkPkh1bWFuczwva2V5d29yZD48a2V5d29yZD5IdW1pZGl0eTwv
a2V5d29yZD48a2V5d29yZD5JbmZsdWVuemEsIEh1bWFuL2VwaWRlbWlvbG9neS8qdmlyb2xvZ3k8
L2tleXdvcmQ+PGtleXdvcmQ+T250YXJpby9lcGlkZW1pb2xvZ3k8L2tleXdvcmQ+PGtleXdvcmQ+
T3J0aG9teXhvdmlyaWRhZS9jbGFzc2lmaWNhdGlvbi9nZW5ldGljcy9pc29sYXRpb24gJmFtcDsg
cHVyaWZpY2F0aW9uLypwaHlzaW9sb2d5PC9rZXl3b3JkPjxrZXl3b3JkPlNlYXNvbnM8L2tleXdv
cmQ+PGtleXdvcmQ+VGVtcGVyYXR1cmU8L2tleXdvcmQ+PGtleXdvcmQ+YWJzb2x1dGUgaHVtaWRp
dHk8L2tleXdvcmQ+PGtleXdvcmQ+ZW52aXJvbm1lbnRhbCBmYWN0b3JzPC9rZXl3b3JkPjxrZXl3
b3JkPmluZmx1ZW56YTwva2V5d29yZD48a2V5d29yZD5yZWxhdGl2ZSBodW1pZGl0eTwva2V5d29y
ZD48a2V5d29yZD53aW5kIHNwZWVkPC9rZXl3b3JkPjwva2V5d29yZHM+PGRhdGVzPjx5ZWFyPjIw
MTk8L3llYXI+PHB1Yi1kYXRlcz48ZGF0ZT5NYXIgMTU8L2RhdGU+PC9wdWItZGF0ZXM+PC9kYXRl
cz48aXNibj4wMDk5LTIyNDAgKFByaW50KSYjeEQ7MDA5OS0yMjQwPC9pc2JuPjxhY2Nlc3Npb24t
bnVtPjMwNjEwMDc5PC9hY2Nlc3Npb24tbnVtPjx1cmxzPjwvdXJscz48Y3VzdG9tMj5QTUM2NDE0
Mzc2PC9jdXN0b20yPjxlbGVjdHJvbmljLXJlc291cmNlLW51bT4xMC4xMTI4L2FlbS4wMjQyNi0x
ODwvZWxlY3Ryb25pYy1yZXNvdXJjZS1udW0+PHJlbW90ZS1kYXRhYmFzZS1wcm92aWRlcj5OTE08
L3JlbW90ZS1kYXRhYmFzZS1wcm92aWRlcj48bGFuZ3VhZ2U+ZW5nPC9sYW5ndWFnZT48L3JlY29y
ZD48L0NpdGU+PENpdGU+PEF1dGhvcj5Sb3Vzc2VsPC9BdXRob3I+PFllYXI+MjAxNjwvWWVhcj48
UmVjTnVtPjUxPC9SZWNOdW0+PHJlY29yZD48cmVjLW51bWJlcj41MTwvcmVjLW51bWJlcj48Zm9y
ZWlnbi1rZXlzPjxrZXkgYXBwPSJFTiIgZGItaWQ9Ijl4dmZ6Mno1N2YyOTIzZXN4cjV4d2RlN2Fz
MnJhZmVlc3RkdyIgdGltZXN0YW1wPSIxNzYzODE0OTU3Ij41MTwva2V5PjwvZm9yZWlnbi1rZXlz
PjxyZWYtdHlwZSBuYW1lPSJKb3VybmFsIEFydGljbGUiPjE3PC9yZWYtdHlwZT48Y29udHJpYnV0
b3JzPjxhdXRob3JzPjxhdXRob3I+Um91c3NlbCwgTS48L2F1dGhvcj48YXV0aG9yPlBvbnRpZXIs
IEQuPC9hdXRob3I+PGF1dGhvcj5Db2hlbiwgSi4gTS48L2F1dGhvcj48YXV0aG9yPkxpbmEsIEIu
PC9hdXRob3I+PGF1dGhvcj5Gb3VjaGV0LCBELjwvYXV0aG9yPjwvYXV0aG9ycz48L2NvbnRyaWJ1
dG9ycz48YXV0aC1hZGRyZXNzPlVuaXZlcnNpdHkgTHlvbiAxLCBDTlJTLCBVTVIgNTU1OCwgQmlv
bWV0cnkgYW5kIEV2b2x1dGlvbmFyeSBCaW9sb2d5IGxhYm9yYXRvcnksIEJhdC4gR3JlZ29yIE1l
bmRlbCA0MyBiZCBkdSAxMSBub3ZlbWJyZSAxOTE4LCBWaWxsZXVyYmFubmUgQ2VkZXgsIEYtNjk2
MjIsIEZyYW5jZS4gbWFyaW9uLnJvdXNzZWwxQGdtYWlsLmNvbS4mI3hEO0xhYkV4IEVDT0ZFQ1Qs
IEVjby1ldm9sdXRpb25hcnkgRHluYW1pY3Mgb2YgaW5mZWN0aW91cyBEaXNlYXNlcywgVW5pdmVy
c2l0eSBvZiBMeW9uLCBMeW9uLCBGcmFuY2UuIG1hcmlvbi5yb3Vzc2VsMUBnbWFpbC5jb20uJiN4
RDtVbml2ZXJzaXR5IEx5b24gMSwgQ05SUywgVU1SIDU1NTgsIEJpb21ldHJ5IGFuZCBFdm9sdXRp
b25hcnkgQmlvbG9neSBsYWJvcmF0b3J5LCBCYXQuIEdyZWdvciBNZW5kZWwgNDMgYmQgZHUgMTEg
bm92ZW1icmUgMTkxOCwgVmlsbGV1cmJhbm5lIENlZGV4LCBGLTY5NjIyLCBGcmFuY2UuJiN4RDtM
YWJFeCBFQ09GRUNULCBFY28tZXZvbHV0aW9uYXJ5IER5bmFtaWNzIG9mIGluZmVjdGlvdXMgRGlz
ZWFzZXMsIFVuaXZlcnNpdHkgb2YgTHlvbiwgTHlvbiwgRnJhbmNlLiYjeEQ7T1BFTiBST01FLCBQ
YXJpcywgRnJhbmNlLiYjeEQ7TGFib3JhdG9yeSBvZiBWaXJvbG9neSwgQ2VudHJlIE5hdGlvbmFs
IGRlIFJlZmVyZW5jZSBkZXMgVmlydXMgSW5mbHVlbnphZSwgSG9zcGljZXMgQ2l2aWxzIGRlIEx5
b24sIEx5b24sIEZyYW5jZS4mI3hEO1ZpcnBhdGgsIEVBNDYxMCwgRmFjdWx0eSBvZiBNZWRlY2lu
ZSBMeW9uIEVzdCwgVW5pdmVyc2l0eSBDbGF1ZGUgQmVybmFyZCBMeW9uIDEsIENlZGV4MDgsIEx5
b24sIDY5MzcyLCBGcmFuY2UuPC9hdXRoLWFkZHJlc3M+PHRpdGxlcz48dGl0bGU+UXVhbnRpZnlp
bmcgdGhlIHJvbGUgb2Ygd2VhdGhlciBvbiBzZWFzb25hbCBpbmZsdWVuemE8L3RpdGxlPjxzZWNv
bmRhcnktdGl0bGU+Qk1DIFB1YmxpYyBIZWFsdGg8L3NlY29uZGFyeS10aXRsZT48L3RpdGxlcz48
cGVyaW9kaWNhbD48ZnVsbC10aXRsZT5CTUMgUHVibGljIEhlYWx0aDwvZnVsbC10aXRsZT48L3Bl
cmlvZGljYWw+PHBhZ2VzPjQ0MTwvcGFnZXM+PHZvbHVtZT4xNjwvdm9sdW1lPjxlZGl0aW9uPjIw
MTYwNTI2PC9lZGl0aW9uPjxrZXl3b3Jkcz48a2V5d29yZD4qRGlzZWFzZSBPdXRicmVha3M8L2tl
eXdvcmQ+PGtleXdvcmQ+RnJhbmNlL2VwaWRlbWlvbG9neTwva2V5d29yZD48a2V5d29yZD5IdW1h
bnM8L2tleXdvcmQ+PGtleXdvcmQ+SW5jaWRlbmNlPC9rZXl3b3JkPjxrZXl3b3JkPkluZmx1ZW56
YSwgSHVtYW4vKmVwaWRlbWlvbG9neS90cmFuc21pc3Npb24vdmlyb2xvZ3k8L2tleXdvcmQ+PGtl
eXdvcmQ+Kk1vZGVscywgVGhlb3JldGljYWw8L2tleXdvcmQ+PGtleXdvcmQ+U2Vhc29uczwva2V5
d29yZD48a2V5d29yZD4qV2VhdGhlcjwva2V5d29yZD48L2tleXdvcmRzPjxkYXRlcz48eWVhcj4y
MDE2PC95ZWFyPjxwdWItZGF0ZXM+PGRhdGU+TWF5IDI2PC9kYXRlPjwvcHViLWRhdGVzPjwvZGF0
ZXM+PGlzYm4+MTQ3MS0yNDU4IChFbGVjdHJvbmljKSYjeEQ7MTQ3MS0yNDU4IChMaW5raW5nKTwv
aXNibj48YWNjZXNzaW9uLW51bT4yNzIzMDExMTwvYWNjZXNzaW9uLW51bT48dXJscz48cmVsYXRl
ZC11cmxzPjx1cmw+aHR0cHM6Ly93d3cubmNiaS5ubG0ubmloLmdvdi9wdWJtZWQvMjcyMzAxMTE8
L3VybD48L3JlbGF0ZWQtdXJscz48L3VybHM+PGN1c3RvbTI+UE1DNDg4MTAwNzwvY3VzdG9tMj48
ZWxlY3Ryb25pYy1yZXNvdXJjZS1udW0+aHR0cHM6Ly9kb2kub3JnLzEwLjExODYvczEyODg5LTAx
Ni0zMTE0LXg8L2VsZWN0cm9uaWMtcmVzb3VyY2UtbnVtPjxyZW1vdGUtZGF0YWJhc2UtbmFtZT5N
ZWRsaW5lPC9yZW1vdGUtZGF0YWJhc2UtbmFtZT48cmVtb3RlLWRhdGFiYXNlLXByb3ZpZGVyPk5M
TTwvcmVtb3RlLWRhdGFiYXNlLXByb3ZpZGVyPjwvcmVjb3JkPjwvQ2l0ZT48L0VuZE5vdGU+AG==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PEVuZE5vdGU+PENpdGU+PEF1dGhvcj5QZWNpPC9BdXRob3I+PFllYXI+MjAxOTwvWWVhcj48UmVj
TnVtPjY8L1JlY051bT48RGlzcGxheVRleHQ+KFBlY2kgZXQgYWwuLCAyMDE5OyBSb3Vzc2VsIGV0
IGFsLiwgMjAxNik8L0Rpc3BsYXlUZXh0PjxyZWNvcmQ+PHJlYy1udW1iZXI+NjwvcmVjLW51bWJl
cj48Zm9yZWlnbi1rZXlzPjxrZXkgYXBwPSJFTiIgZGItaWQ9Ijl4dmZ6Mno1N2YyOTIzZXN4cjV4
d2RlN2FzMnJhZmVlc3RkdyIgdGltZXN0YW1wPSIxNzYzODE0OTU3Ij42PC9rZXk+PC9mb3JlaWdu
LWtleXM+PHJlZi10eXBlIG5hbWU9IkpvdXJuYWwgQXJ0aWNsZSI+MTc8L3JlZi10eXBlPjxjb250
cmlidXRvcnM+PGF1dGhvcnM+PGF1dGhvcj5QZWNpLCBBLjwvYXV0aG9yPjxhdXRob3I+V2ludGVy
LCBBLiBMLjwvYXV0aG9yPjxhdXRob3I+TGksIFkuPC9hdXRob3I+PGF1dGhvcj5HbmFuZXNoYW4s
IFMuPC9hdXRob3I+PGF1dGhvcj5MaXUsIEouPC9hdXRob3I+PGF1dGhvcj5NdWJhcmVrYSwgUy48
L2F1dGhvcj48YXV0aG9yPkd1YmJheSwgSi4gQi48L2F1dGhvcj48L2F1dGhvcnM+PC9jb250cmli
dXRvcnM+PGF1dGgtYWRkcmVzcz5QdWJsaWMgSGVhbHRoIE9udGFyaW8sIFRvcm9udG8sIE9udGFy
aW8sIENhbmFkYSBhZHJpYW5hLnBlY2lAb2FocHAuY2EuJiN4RDtQdWJsaWMgSGVhbHRoIE9udGFy
aW8sIFRvcm9udG8sIE9udGFyaW8sIENhbmFkYS4mI3hEO1VuaXZlcnNpdHkgb2YgVG9yb250bywg
VG9yb250bywgT250YXJpbywgQ2FuYWRhLiYjeEQ7U3Vubnlicm9vayBSZXNlYXJjaCBJbnN0aXR1
dGUsIFRvcm9udG8sIE9udGFyaW8sIENhbmFkYS48L2F1dGgtYWRkcmVzcz48dGl0bGVzPjx0aXRs
ZT5FZmZlY3RzIG9mIEFic29sdXRlIEh1bWlkaXR5LCBSZWxhdGl2ZSBIdW1pZGl0eSwgVGVtcGVy
YXR1cmUsIGFuZCBXaW5kIFNwZWVkIG9uIEluZmx1ZW56YSBBY3Rpdml0eSBpbiBUb3JvbnRvLCBP
bnRhcmlvLCBDYW5hZGE8L3RpdGxlPjxzZWNvbmRhcnktdGl0bGU+QXBwbCBFbnZpcm9uIE1pY3Jv
YmlvbDwvc2Vjb25kYXJ5LXRpdGxlPjwvdGl0bGVzPjxwZXJpb2RpY2FsPjxmdWxsLXRpdGxlPkFw
cGwgRW52aXJvbiBNaWNyb2Jpb2w8L2Z1bGwtdGl0bGU+PC9wZXJpb2RpY2FsPjx2b2x1bWU+ODU8
L3ZvbHVtZT48bnVtYmVyPjY8L251bWJlcj48ZWRpdGlvbj4yMDE5MDMwNjwvZWRpdGlvbj48a2V5
d29yZHM+PGtleXdvcmQ+RGlzZWFzZSBPdXRicmVha3M8L2tleXdvcmQ+PGtleXdvcmQ+RWNvc3lz
dGVtPC9rZXl3b3JkPjxrZXl3b3JkPkh1bWFuczwva2V5d29yZD48a2V5d29yZD5IdW1pZGl0eTwv
a2V5d29yZD48a2V5d29yZD5JbmZsdWVuemEsIEh1bWFuL2VwaWRlbWlvbG9neS8qdmlyb2xvZ3k8
L2tleXdvcmQ+PGtleXdvcmQ+T250YXJpby9lcGlkZW1pb2xvZ3k8L2tleXdvcmQ+PGtleXdvcmQ+
T3J0aG9teXhvdmlyaWRhZS9jbGFzc2lmaWNhdGlvbi9nZW5ldGljcy9pc29sYXRpb24gJmFtcDsg
cHVyaWZpY2F0aW9uLypwaHlzaW9sb2d5PC9rZXl3b3JkPjxrZXl3b3JkPlNlYXNvbnM8L2tleXdv
cmQ+PGtleXdvcmQ+VGVtcGVyYXR1cmU8L2tleXdvcmQ+PGtleXdvcmQ+YWJzb2x1dGUgaHVtaWRp
dHk8L2tleXdvcmQ+PGtleXdvcmQ+ZW52aXJvbm1lbnRhbCBmYWN0b3JzPC9rZXl3b3JkPjxrZXl3
b3JkPmluZmx1ZW56YTwva2V5d29yZD48a2V5d29yZD5yZWxhdGl2ZSBodW1pZGl0eTwva2V5d29y
ZD48a2V5d29yZD53aW5kIHNwZWVkPC9rZXl3b3JkPjwva2V5d29yZHM+PGRhdGVzPjx5ZWFyPjIw
MTk8L3llYXI+PHB1Yi1kYXRlcz48ZGF0ZT5NYXIgMTU8L2RhdGU+PC9wdWItZGF0ZXM+PC9kYXRl
cz48aXNibj4wMDk5LTIyNDAgKFByaW50KSYjeEQ7MDA5OS0yMjQwPC9pc2JuPjxhY2Nlc3Npb24t
bnVtPjMwNjEwMDc5PC9hY2Nlc3Npb24tbnVtPjx1cmxzPjwvdXJscz48Y3VzdG9tMj5QTUM2NDE0
Mzc2PC9jdXN0b20yPjxlbGVjdHJvbmljLXJlc291cmNlLW51bT4xMC4xMTI4L2FlbS4wMjQyNi0x
ODwvZWxlY3Ryb25pYy1yZXNvdXJjZS1udW0+PHJlbW90ZS1kYXRhYmFzZS1wcm92aWRlcj5OTE08
L3JlbW90ZS1kYXRhYmFzZS1wcm92aWRlcj48bGFuZ3VhZ2U+ZW5nPC9sYW5ndWFnZT48L3JlY29y
ZD48L0NpdGU+PENpdGU+PEF1dGhvcj5Sb3Vzc2VsPC9BdXRob3I+PFllYXI+MjAxNjwvWWVhcj48
UmVjTnVtPjUxPC9SZWNOdW0+PHJlY29yZD48cmVjLW51bWJlcj41MTwvcmVjLW51bWJlcj48Zm9y
ZWlnbi1rZXlzPjxrZXkgYXBwPSJFTiIgZGItaWQ9Ijl4dmZ6Mno1N2YyOTIzZXN4cjV4d2RlN2Fz
MnJhZmVlc3RkdyIgdGltZXN0YW1wPSIxNzYzODE0OTU3Ij41MTwva2V5PjwvZm9yZWlnbi1rZXlz
PjxyZWYtdHlwZSBuYW1lPSJKb3VybmFsIEFydGljbGUiPjE3PC9yZWYtdHlwZT48Y29udHJpYnV0
b3JzPjxhdXRob3JzPjxhdXRob3I+Um91c3NlbCwgTS48L2F1dGhvcj48YXV0aG9yPlBvbnRpZXIs
IEQuPC9hdXRob3I+PGF1dGhvcj5Db2hlbiwgSi4gTS48L2F1dGhvcj48YXV0aG9yPkxpbmEsIEIu
PC9hdXRob3I+PGF1dGhvcj5Gb3VjaGV0LCBELjwvYXV0aG9yPjwvYXV0aG9ycz48L2NvbnRyaWJ1
dG9ycz48YXV0aC1hZGRyZXNzPlVuaXZlcnNpdHkgTHlvbiAxLCBDTlJTLCBVTVIgNTU1OCwgQmlv
bWV0cnkgYW5kIEV2b2x1dGlvbmFyeSBCaW9sb2d5IGxhYm9yYXRvcnksIEJhdC4gR3JlZ29yIE1l
bmRlbCA0MyBiZCBkdSAxMSBub3ZlbWJyZSAxOTE4LCBWaWxsZXVyYmFubmUgQ2VkZXgsIEYtNjk2
MjIsIEZyYW5jZS4gbWFyaW9uLnJvdXNzZWwxQGdtYWlsLmNvbS4mI3hEO0xhYkV4IEVDT0ZFQ1Qs
IEVjby1ldm9sdXRpb25hcnkgRHluYW1pY3Mgb2YgaW5mZWN0aW91cyBEaXNlYXNlcywgVW5pdmVy
c2l0eSBvZiBMeW9uLCBMeW9uLCBGcmFuY2UuIG1hcmlvbi5yb3Vzc2VsMUBnbWFpbC5jb20uJiN4
RDtVbml2ZXJzaXR5IEx5b24gMSwgQ05SUywgVU1SIDU1NTgsIEJpb21ldHJ5IGFuZCBFdm9sdXRp
b25hcnkgQmlvbG9neSBsYWJvcmF0b3J5LCBCYXQuIEdyZWdvciBNZW5kZWwgNDMgYmQgZHUgMTEg
bm92ZW1icmUgMTkxOCwgVmlsbGV1cmJhbm5lIENlZGV4LCBGLTY5NjIyLCBGcmFuY2UuJiN4RDtM
YWJFeCBFQ09GRUNULCBFY28tZXZvbHV0aW9uYXJ5IER5bmFtaWNzIG9mIGluZmVjdGlvdXMgRGlz
ZWFzZXMsIFVuaXZlcnNpdHkgb2YgTHlvbiwgTHlvbiwgRnJhbmNlLiYjeEQ7T1BFTiBST01FLCBQ
YXJpcywgRnJhbmNlLiYjeEQ7TGFib3JhdG9yeSBvZiBWaXJvbG9neSwgQ2VudHJlIE5hdGlvbmFs
IGRlIFJlZmVyZW5jZSBkZXMgVmlydXMgSW5mbHVlbnphZSwgSG9zcGljZXMgQ2l2aWxzIGRlIEx5
b24sIEx5b24sIEZyYW5jZS4mI3hEO1ZpcnBhdGgsIEVBNDYxMCwgRmFjdWx0eSBvZiBNZWRlY2lu
ZSBMeW9uIEVzdCwgVW5pdmVyc2l0eSBDbGF1ZGUgQmVybmFyZCBMeW9uIDEsIENlZGV4MDgsIEx5
b24sIDY5MzcyLCBGcmFuY2UuPC9hdXRoLWFkZHJlc3M+PHRpdGxlcz48dGl0bGU+UXVhbnRpZnlp
bmcgdGhlIHJvbGUgb2Ygd2VhdGhlciBvbiBzZWFzb25hbCBpbmZsdWVuemE8L3RpdGxlPjxzZWNv
bmRhcnktdGl0bGU+Qk1DIFB1YmxpYyBIZWFsdGg8L3NlY29uZGFyeS10aXRsZT48L3RpdGxlcz48
cGVyaW9kaWNhbD48ZnVsbC10aXRsZT5CTUMgUHVibGljIEhlYWx0aDwvZnVsbC10aXRsZT48L3Bl
cmlvZGljYWw+PHBhZ2VzPjQ0MTwvcGFnZXM+PHZvbHVtZT4xNjwvdm9sdW1lPjxlZGl0aW9uPjIw
MTYwNTI2PC9lZGl0aW9uPjxrZXl3b3Jkcz48a2V5d29yZD4qRGlzZWFzZSBPdXRicmVha3M8L2tl
eXdvcmQ+PGtleXdvcmQ+RnJhbmNlL2VwaWRlbWlvbG9neTwva2V5d29yZD48a2V5d29yZD5IdW1h
bnM8L2tleXdvcmQ+PGtleXdvcmQ+SW5jaWRlbmNlPC9rZXl3b3JkPjxrZXl3b3JkPkluZmx1ZW56
YSwgSHVtYW4vKmVwaWRlbWlvbG9neS90cmFuc21pc3Npb24vdmlyb2xvZ3k8L2tleXdvcmQ+PGtl
eXdvcmQ+Kk1vZGVscywgVGhlb3JldGljYWw8L2tleXdvcmQ+PGtleXdvcmQ+U2Vhc29uczwva2V5
d29yZD48a2V5d29yZD4qV2VhdGhlcjwva2V5d29yZD48L2tleXdvcmRzPjxkYXRlcz48eWVhcj4y
MDE2PC95ZWFyPjxwdWItZGF0ZXM+PGRhdGU+TWF5IDI2PC9kYXRlPjwvcHViLWRhdGVzPjwvZGF0
ZXM+PGlzYm4+MTQ3MS0yNDU4IChFbGVjdHJvbmljKSYjeEQ7MTQ3MS0yNDU4IChMaW5raW5nKTwv
aXNibj48YWNjZXNzaW9uLW51bT4yNzIzMDExMTwvYWNjZXNzaW9uLW51bT48dXJscz48cmVsYXRl
ZC11cmxzPjx1cmw+aHR0cHM6Ly93d3cubmNiaS5ubG0ubmloLmdvdi9wdWJtZWQvMjcyMzAxMTE8
L3VybD48L3JlbGF0ZWQtdXJscz48L3VybHM+PGN1c3RvbTI+UE1DNDg4MTAwNzwvY3VzdG9tMj48
ZWxlY3Ryb25pYy1yZXNvdXJjZS1udW0+aHR0cHM6Ly9kb2kub3JnLzEwLjExODYvczEyODg5LTAx
Ni0zMTE0LXg8L2VsZWN0cm9uaWMtcmVzb3VyY2UtbnVtPjxyZW1vdGUtZGF0YWJhc2UtbmFtZT5N
ZWRsaW5lPC9yZW1vdGUtZGF0YWJhc2UtbmFtZT48cmVtb3RlLWRhdGFiYXNlLXByb3ZpZGVyPk5M
TTwvcmVtb3RlLWRhdGFiYXNlLXByb3ZpZGVyPjwvcmVjb3JkPjwvQ2l0ZT48L0VuZE5vdGU+AG==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317222">
        <w:rPr>
          <w:rFonts w:ascii="Arial" w:hAnsi="Arial" w:cs="Arial"/>
          <w:szCs w:val="20"/>
          <w:lang w:val="en-US"/>
        </w:rPr>
      </w:r>
      <w:r w:rsidR="00317222">
        <w:rPr>
          <w:rFonts w:ascii="Arial" w:hAnsi="Arial" w:cs="Arial"/>
          <w:szCs w:val="20"/>
          <w:lang w:val="en-US"/>
        </w:rPr>
        <w:fldChar w:fldCharType="separate"/>
      </w:r>
      <w:r w:rsidR="00317222">
        <w:rPr>
          <w:rFonts w:ascii="Arial" w:hAnsi="Arial" w:cs="Arial"/>
          <w:noProof/>
          <w:szCs w:val="20"/>
          <w:lang w:val="en-US"/>
        </w:rPr>
        <w:t>(Peci et al., 2019; Roussel et al., 2016)</w:t>
      </w:r>
      <w:r w:rsidR="00317222">
        <w:rPr>
          <w:rFonts w:ascii="Arial" w:hAnsi="Arial" w:cs="Arial"/>
          <w:szCs w:val="20"/>
          <w:lang w:val="en-US"/>
        </w:rPr>
        <w:fldChar w:fldCharType="end"/>
      </w:r>
      <w:r w:rsidRPr="004E247B">
        <w:rPr>
          <w:rFonts w:ascii="Arial" w:hAnsi="Arial" w:cs="Arial"/>
          <w:szCs w:val="20"/>
          <w:lang w:val="en-US"/>
        </w:rPr>
        <w:t xml:space="preserve">. </w:t>
      </w:r>
    </w:p>
    <w:p w14:paraId="2994A402" w14:textId="77777777" w:rsidR="006C448B" w:rsidRPr="004E247B" w:rsidRDefault="006C448B" w:rsidP="00B21F21">
      <w:pPr>
        <w:spacing w:line="276" w:lineRule="auto"/>
        <w:jc w:val="both"/>
        <w:rPr>
          <w:rFonts w:ascii="Arial" w:hAnsi="Arial" w:cs="Arial"/>
          <w:szCs w:val="20"/>
          <w:lang w:val="en-US"/>
        </w:rPr>
      </w:pPr>
    </w:p>
    <w:p w14:paraId="64CD2BCC" w14:textId="77777777" w:rsidR="006C448B" w:rsidRPr="004E247B" w:rsidRDefault="006C448B" w:rsidP="00B21F21">
      <w:pPr>
        <w:spacing w:line="276" w:lineRule="auto"/>
        <w:jc w:val="both"/>
        <w:rPr>
          <w:rFonts w:ascii="Arial" w:hAnsi="Arial" w:cs="Arial"/>
          <w:szCs w:val="20"/>
          <w:u w:val="single"/>
          <w:lang w:val="en-US"/>
        </w:rPr>
      </w:pPr>
      <w:r w:rsidRPr="004E247B">
        <w:rPr>
          <w:rFonts w:ascii="Arial" w:hAnsi="Arial" w:cs="Arial"/>
          <w:szCs w:val="20"/>
          <w:u w:val="single"/>
          <w:lang w:val="en-US"/>
        </w:rPr>
        <w:t>Description of outcome</w:t>
      </w:r>
    </w:p>
    <w:p w14:paraId="2E162254" w14:textId="17213E4D"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 xml:space="preserve">Influenza is a common acute respiratory disease caused by the influenza virus. While most influenza cases are caused by the influenza A virus (IAV), influenza B virus and rarely, influenza C virus, can also cause influenza in humans </w:t>
      </w:r>
      <w:r w:rsidR="00317222">
        <w:rPr>
          <w:rFonts w:ascii="Arial" w:hAnsi="Arial" w:cs="Arial"/>
          <w:szCs w:val="20"/>
          <w:lang w:val="en-US"/>
        </w:rPr>
        <w:fldChar w:fldCharType="begin">
          <w:fldData xml:space="preserve">PEVuZE5vdGU+PENpdGU+PEF1dGhvcj5MaW5kbmVyLUNlbmRyb3dza2E8L0F1dGhvcj48WWVhcj4y
MDIxPC9ZZWFyPjxSZWNOdW0+OTQ8L1JlY051bT48RGlzcGxheVRleHQ+KExpbmRuZXItQ2VuZHJv
d3NrYSAmYW1wOyBCcsO2ZGUsIDIwMjE7IFlhbiBldCBhbC4sIDIwMjQpPC9EaXNwbGF5VGV4dD48
cmVjb3JkPjxyZWMtbnVtYmVyPjk0PC9yZWMtbnVtYmVyPjxmb3JlaWduLWtleXM+PGtleSBhcHA9
IkVOIiBkYi1pZD0iOXh2ZnoyejU3ZjI5MjNlc3hyNXh3ZGU3YXMycmFmZWVzdGR3IiB0aW1lc3Rh
bXA9IjE3NjM4MTUwMjQiPjk0PC9rZXk+PC9mb3JlaWduLWtleXM+PHJlZi10eXBlIG5hbWU9Ikpv
dXJuYWwgQXJ0aWNsZSI+MTc8L3JlZi10eXBlPjxjb250cmlidXRvcnM+PGF1dGhvcnM+PGF1dGhv
cj5MaW5kbmVyLUNlbmRyb3dza2EsIEsuPC9hdXRob3I+PGF1dGhvcj5CcsO2ZGUsIFAuPC9hdXRo
b3I+PC9hdXRob3JzPjwvY29udHJpYnV0b3JzPjxhdXRoLWFkZHJlc3M+SW5zdGl0dXRlIG9mIEdl
b2dyYXBoeSBhbmQgU3BhdGlhbCBPcmdhbml6YXRpb24sIFBvbGlzaCBBY2FkZW15IG9mIFNjaWVu
Y2VzLCBUd2FyZGEgNTEvNTUsIDAwLTgxOCwgV2Fyc2F3LCBQb2xhbmQuIGtsaW5kbmVyQHR3YXJk
YS5wYW4ucGwuJiN4RDtMZWlibml6IFJlc2VhcmNoIENlbnRyZSBmb3IgV29ya2luZyBFbnZpcm9u
bWVudCBhbmQgSHVtYW4gRmFjdG9ycyBhdCBUVSBEb3J0bXVuZCAoSWZBRG8pLCBEb3J0bXVuZCwg
R2VybWFueS48L2F1dGgtYWRkcmVzcz48dGl0bGVzPjx0aXRsZT5JbXBhY3Qgb2YgYmlvbWV0ZW9y
b2xvZ2ljYWwgY29uZGl0aW9ucyBhbmQgYWlyIHBvbGx1dGlvbiBvbiBpbmZsdWVuemEtbGlrZSBp
bGxuZXNzZXMgaW5jaWRlbmNlIGluIFdhcnNhdzwvdGl0bGU+PHNlY29uZGFyeS10aXRsZT5JbnQg
SiBCaW9tZXRlb3JvbDwvc2Vjb25kYXJ5LXRpdGxlPjwvdGl0bGVzPjxwZXJpb2RpY2FsPjxmdWxs
LXRpdGxlPkludCBKIEJpb21ldGVvcm9sPC9mdWxsLXRpdGxlPjwvcGVyaW9kaWNhbD48cGFnZXM+
OTI5LTk0NDwvcGFnZXM+PHZvbHVtZT42NTwvdm9sdW1lPjxudW1iZXI+NjwvbnVtYmVyPjxlZGl0
aW9uPjIwMjEwMTE3PC9lZGl0aW9uPjxrZXl3b3Jkcz48a2V5d29yZD4qQWlyIFBvbGx1dGFudHMv
YW5hbHlzaXM8L2tleXdvcmQ+PGtleXdvcmQ+KkFpciBQb2xsdXRpb24vYW5hbHlzaXM8L2tleXdv
cmQ+PGtleXdvcmQ+Q2hpbGQ8L2tleXdvcmQ+PGtleXdvcmQ+SHVtYW5zPC9rZXl3b3JkPjxrZXl3
b3JkPkluY2lkZW5jZTwva2V5d29yZD48a2V5d29yZD4qSW5mbHVlbnphLCBIdW1hbi9lcGlkZW1p
b2xvZ3k8L2tleXdvcmQ+PGtleXdvcmQ+UGFydGljdWxhdGUgTWF0dGVyL2FuYWx5c2lzPC9rZXl3
b3JkPjxrZXl3b3JkPlBvbGFuZC9lcGlkZW1pb2xvZ3k8L2tleXdvcmQ+PGtleXdvcmQ+QWlyIHF1
YWxpdHk8L2tleXdvcmQ+PGtleXdvcmQ+QmlvbWV0ZW9yb2xvZ3k8L2tleXdvcmQ+PGtleXdvcmQ+
SW5mbHVlbnphPC9rZXl3b3JkPjxrZXl3b3JkPkluZmx1ZW56YS1saWtlIGlsbG5lc3M8L2tleXdv
cmQ+PGtleXdvcmQ+U2Vhc29uYWxpdHk8L2tleXdvcmQ+PGtleXdvcmQ+VXRjaTwva2V5d29yZD48
L2tleXdvcmRzPjxkYXRlcz48eWVhcj4yMDIxPC95ZWFyPjxwdWItZGF0ZXM+PGRhdGU+SnVuPC9k
YXRlPjwvcHViLWRhdGVzPjwvZGF0ZXM+PGlzYm4+MDAyMC03MTI4IChQcmludCkmI3hEOzAwMjAt
NzEyODwvaXNibj48YWNjZXNzaW9uLW51bT4zMzQ1NDg1MzwvYWNjZXNzaW9uLW51bT48dXJscz48
L3VybHM+PGN1c3RvbTI+UE1DODE0OTM1MTwvY3VzdG9tMj48ZWxlY3Ryb25pYy1yZXNvdXJjZS1u
dW0+MTAuMTAwNy9zMDA0ODQtMDIxLTAyMDc2LTI8L2VsZWN0cm9uaWMtcmVzb3VyY2UtbnVtPjxy
ZW1vdGUtZGF0YWJhc2UtcHJvdmlkZXI+TkxNPC9yZW1vdGUtZGF0YWJhc2UtcHJvdmlkZXI+PGxh
bmd1YWdlPmVuZzwvbGFuZ3VhZ2U+PC9yZWNvcmQ+PC9DaXRlPjxDaXRlPjxBdXRob3I+WWFuPC9B
dXRob3I+PFllYXI+MjAyNDwvWWVhcj48UmVjTnVtPjIwPC9SZWNOdW0+PHJlY29yZD48cmVjLW51
bWJlcj4yMDwvcmVjLW51bWJlcj48Zm9yZWlnbi1rZXlzPjxrZXkgYXBwPSJFTiIgZGItaWQ9Ijl4
dmZ6Mno1N2YyOTIzZXN4cjV4d2RlN2FzMnJhZmVlc3RkdyIgdGltZXN0YW1wPSIxNzYzODE0OTU3
Ij4yMDwva2V5PjwvZm9yZWlnbi1rZXlzPjxyZWYtdHlwZSBuYW1lPSJKb3VybmFsIEFydGljbGUi
PjE3PC9yZWYtdHlwZT48Y29udHJpYnV0b3JzPjxhdXRob3JzPjxhdXRob3I+WWFuLCBaLiBMLjwv
YXV0aG9yPjxhdXRob3I+TGl1LCBXLiBILjwvYXV0aG9yPjxhdXRob3I+TG9uZywgWS4gWC48L2F1
dGhvcj48YXV0aG9yPk1pbmcsIEIuIFcuPC9hdXRob3I+PGF1dGhvcj5ZYW5nLCBaLjwvYXV0aG9y
PjxhdXRob3I+UWluLCBQLiBaLjwvYXV0aG9yPjxhdXRob3I+T3UsIEMuIFEuPC9hdXRob3I+PGF1
dGhvcj5MaSwgTC48L2F1dGhvcj48L2F1dGhvcnM+PC9jb250cmlidXRvcnM+PGF1dGgtYWRkcmVz
cz5TdGF0ZSBLZXkgTGFib3JhdG9yeSBvZiBPcmdhbiBGYWlsdXJlIFJlc2VhcmNoLCBEZXBhcnRt
ZW50IG9mIEJpb3N0YXRpc3RpY3MsIEd1YW5nZG9uZyBQcm92aW5jaWFsIEtleSBMYWJvcmF0b3J5
IG9mIFRyb3BpY2FsIERpc2Vhc2UgUmVzZWFyY2gsIFNjaG9vbCBvZiBQdWJsaWMgSGVhbHRoLCBT
b3V0aGVybiBNZWRpY2FsIFVuaXZlcnNpdHksIEd1YW5nemhvdSwgR3Vhbmdkb25nLCBDaGluYS4m
I3hEO0d1YW5nemhvdSBDZW50ZXIgZm9yIERpc2Vhc2UgQ29udHJvbCBhbmQgUHJldmVudGlvbiwg
R3Vhbmd6aG91LCBHdWFuZ2RvbmcsIENoaW5hLiYjeEQ7R3Vhbmd6aG91IENlbnRlciBmb3IgRGlz
ZWFzZSBDb250cm9sIGFuZCBQcmV2ZW50aW9uLCBHdWFuZ3pob3UsIEd1YW5nZG9uZywgQ2hpbmEu
IHBldGd5eUBnbWFpbC5jb20uJiN4RDtTdGF0ZSBLZXkgTGFib3JhdG9yeSBvZiBPcmdhbiBGYWls
dXJlIFJlc2VhcmNoLCBEZXBhcnRtZW50IG9mIEJpb3N0YXRpc3RpY3MsIEd1YW5nZG9uZyBQcm92
aW5jaWFsIEtleSBMYWJvcmF0b3J5IG9mIFRyb3BpY2FsIERpc2Vhc2UgUmVzZWFyY2gsIFNjaG9v
bCBvZiBQdWJsaWMgSGVhbHRoLCBTb3V0aGVybiBNZWRpY2FsIFVuaXZlcnNpdHksIEd1YW5nemhv
dSwgR3Vhbmdkb25nLCBDaGluYS4gb3VjaHVucXVhbkBob3RtYWlsLmNvbS4mI3hEO1N0YXRlIEtl
eSBMYWJvcmF0b3J5IG9mIE9yZ2FuIEZhaWx1cmUgUmVzZWFyY2gsIERlcGFydG1lbnQgb2YgQmlv
c3RhdGlzdGljcywgR3Vhbmdkb25nIFByb3ZpbmNpYWwgS2V5IExhYm9yYXRvcnkgb2YgVHJvcGlj
YWwgRGlzZWFzZSBSZXNlYXJjaCwgU2Nob29sIG9mIFB1YmxpYyBIZWFsdGgsIFNvdXRoZXJuIE1l
ZGljYWwgVW5pdmVyc2l0eSwgR3Vhbmd6aG91LCBHdWFuZ2RvbmcsIENoaW5hLiBseWx5Z2RzZ0Ax
NjMuY29tLjwvYXV0aC1hZGRyZXNzPjx0aXRsZXM+PHRpdGxlPkVmZmVjdHMgb2YgbWV0ZW9yb2xv
Z2ljYWwgZmFjdG9ycyBvbiBpbmZsdWVuemEgdHJhbnNtaXNzaWJpbGl0eSBieSB2aXJ1cyB0eXBl
L3N1YnR5cGU8L3RpdGxlPjxzZWNvbmRhcnktdGl0bGU+Qk1DIFB1YmxpYyBIZWFsdGg8L3NlY29u
ZGFyeS10aXRsZT48L3RpdGxlcz48cGVyaW9kaWNhbD48ZnVsbC10aXRsZT5CTUMgUHVibGljIEhl
YWx0aDwvZnVsbC10aXRsZT48L3BlcmlvZGljYWw+PHBhZ2VzPjQ5NDwvcGFnZXM+PHZvbHVtZT4y
NDwvdm9sdW1lPjxudW1iZXI+MTwvbnVtYmVyPjxlZGl0aW9uPjIwMjQwMjE2PC9lZGl0aW9uPjxr
ZXl3b3Jkcz48a2V5d29yZD5IdW1hbnM8L2tleXdvcmQ+PGtleXdvcmQ+KkluZmx1ZW56YSwgSHVt
YW4vZXBpZGVtaW9sb2d5PC9rZXl3b3JkPjxrZXl3b3JkPipJbmZsdWVuemEgQSBWaXJ1cywgSDFO
MSBTdWJ0eXBlPC9rZXl3b3JkPjxrZXl3b3JkPkluZmx1ZW56YSBBIFZpcnVzLCBIM04yIFN1YnR5
cGU8L2tleXdvcmQ+PGtleXdvcmQ+TWV0ZW9yb2xvZ2ljYWwgQ29uY2VwdHM8L2tleXdvcmQ+PGtl
eXdvcmQ+VGVtcGVyYXR1cmU8L2tleXdvcmQ+PGtleXdvcmQ+SHVtaWRpdHk8L2tleXdvcmQ+PGtl
eXdvcmQ+Q2hpbmEvZXBpZGVtaW9sb2d5PC9rZXl3b3JkPjxrZXl3b3JkPkRpc3RyaWJ1dGVkIGxh
ZyBub24tbGluZWFyIG1vZGVsPC9rZXl3b3JkPjxrZXl3b3JkPkhvdXJseSB0ZW1wZXJhdHVyZSB2
YXJpYWJpbGl0eTwva2V5d29yZD48a2V5d29yZD5JbmZsdWVuemE8L2tleXdvcmQ+PGtleXdvcmQ+
SW5zdGFudGFuZW91cyBlZmZlY3RpdmUgcmVwcm9kdWN0aXZlwqAgbnVtYmVyPC9rZXl3b3JkPjxr
ZXl3b3JkPk1ldGVvcm9sb2dpY2FsIGZhY3RvcnM8L2tleXdvcmQ+PC9rZXl3b3Jkcz48ZGF0ZXM+
PHllYXI+MjAyNDwveWVhcj48cHViLWRhdGVzPjxkYXRlPkZlYiAxNjwvZGF0ZT48L3B1Yi1kYXRl
cz48L2RhdGVzPjxpc2JuPjE0NzEtMjQ1ODwvaXNibj48YWNjZXNzaW9uLW51bT4zODM2NTY1MDwv
YWNjZXNzaW9uLW51bT48dXJscz48L3VybHM+PGN1c3RvbTE+VGhlIGF1dGhvcnMgZGVjbGFyZSBu
byBjb21wZXRpbmcgaW50ZXJlc3RzLjwvY3VzdG9tMT48Y3VzdG9tMj5QTUMxMDg3MDQ3OTwvY3Vz
dG9tMj48ZWxlY3Ryb25pYy1yZXNvdXJjZS1udW0+MTAuMTE4Ni9zMTI4ODktMDI0LTE3OTYxLTk8
L2VsZWN0cm9uaWMtcmVzb3VyY2UtbnVtPjxyZW1vdGUtZGF0YWJhc2UtcHJvdmlkZXI+TkxNPC9y
ZW1vdGUtZGF0YWJhc2UtcHJvdmlkZXI+PGxhbmd1YWdlPmVuZzwvbGFuZ3VhZ2U+PC9yZWNvcmQ+
PC9DaXRlPjwvRW5kTm90ZT5=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PEVuZE5vdGU+PENpdGU+PEF1dGhvcj5MaW5kbmVyLUNlbmRyb3dza2E8L0F1dGhvcj48WWVhcj4y
MDIxPC9ZZWFyPjxSZWNOdW0+OTQ8L1JlY051bT48RGlzcGxheVRleHQ+KExpbmRuZXItQ2VuZHJv
d3NrYSAmYW1wOyBCcsO2ZGUsIDIwMjE7IFlhbiBldCBhbC4sIDIwMjQpPC9EaXNwbGF5VGV4dD48
cmVjb3JkPjxyZWMtbnVtYmVyPjk0PC9yZWMtbnVtYmVyPjxmb3JlaWduLWtleXM+PGtleSBhcHA9
IkVOIiBkYi1pZD0iOXh2ZnoyejU3ZjI5MjNlc3hyNXh3ZGU3YXMycmFmZWVzdGR3IiB0aW1lc3Rh
bXA9IjE3NjM4MTUwMjQiPjk0PC9rZXk+PC9mb3JlaWduLWtleXM+PHJlZi10eXBlIG5hbWU9Ikpv
dXJuYWwgQXJ0aWNsZSI+MTc8L3JlZi10eXBlPjxjb250cmlidXRvcnM+PGF1dGhvcnM+PGF1dGhv
cj5MaW5kbmVyLUNlbmRyb3dza2EsIEsuPC9hdXRob3I+PGF1dGhvcj5CcsO2ZGUsIFAuPC9hdXRo
b3I+PC9hdXRob3JzPjwvY29udHJpYnV0b3JzPjxhdXRoLWFkZHJlc3M+SW5zdGl0dXRlIG9mIEdl
b2dyYXBoeSBhbmQgU3BhdGlhbCBPcmdhbml6YXRpb24sIFBvbGlzaCBBY2FkZW15IG9mIFNjaWVu
Y2VzLCBUd2FyZGEgNTEvNTUsIDAwLTgxOCwgV2Fyc2F3LCBQb2xhbmQuIGtsaW5kbmVyQHR3YXJk
YS5wYW4ucGwuJiN4RDtMZWlibml6IFJlc2VhcmNoIENlbnRyZSBmb3IgV29ya2luZyBFbnZpcm9u
bWVudCBhbmQgSHVtYW4gRmFjdG9ycyBhdCBUVSBEb3J0bXVuZCAoSWZBRG8pLCBEb3J0bXVuZCwg
R2VybWFueS48L2F1dGgtYWRkcmVzcz48dGl0bGVzPjx0aXRsZT5JbXBhY3Qgb2YgYmlvbWV0ZW9y
b2xvZ2ljYWwgY29uZGl0aW9ucyBhbmQgYWlyIHBvbGx1dGlvbiBvbiBpbmZsdWVuemEtbGlrZSBp
bGxuZXNzZXMgaW5jaWRlbmNlIGluIFdhcnNhdzwvdGl0bGU+PHNlY29uZGFyeS10aXRsZT5JbnQg
SiBCaW9tZXRlb3JvbDwvc2Vjb25kYXJ5LXRpdGxlPjwvdGl0bGVzPjxwZXJpb2RpY2FsPjxmdWxs
LXRpdGxlPkludCBKIEJpb21ldGVvcm9sPC9mdWxsLXRpdGxlPjwvcGVyaW9kaWNhbD48cGFnZXM+
OTI5LTk0NDwvcGFnZXM+PHZvbHVtZT42NTwvdm9sdW1lPjxudW1iZXI+NjwvbnVtYmVyPjxlZGl0
aW9uPjIwMjEwMTE3PC9lZGl0aW9uPjxrZXl3b3Jkcz48a2V5d29yZD4qQWlyIFBvbGx1dGFudHMv
YW5hbHlzaXM8L2tleXdvcmQ+PGtleXdvcmQ+KkFpciBQb2xsdXRpb24vYW5hbHlzaXM8L2tleXdv
cmQ+PGtleXdvcmQ+Q2hpbGQ8L2tleXdvcmQ+PGtleXdvcmQ+SHVtYW5zPC9rZXl3b3JkPjxrZXl3
b3JkPkluY2lkZW5jZTwva2V5d29yZD48a2V5d29yZD4qSW5mbHVlbnphLCBIdW1hbi9lcGlkZW1p
b2xvZ3k8L2tleXdvcmQ+PGtleXdvcmQ+UGFydGljdWxhdGUgTWF0dGVyL2FuYWx5c2lzPC9rZXl3
b3JkPjxrZXl3b3JkPlBvbGFuZC9lcGlkZW1pb2xvZ3k8L2tleXdvcmQ+PGtleXdvcmQ+QWlyIHF1
YWxpdHk8L2tleXdvcmQ+PGtleXdvcmQ+QmlvbWV0ZW9yb2xvZ3k8L2tleXdvcmQ+PGtleXdvcmQ+
SW5mbHVlbnphPC9rZXl3b3JkPjxrZXl3b3JkPkluZmx1ZW56YS1saWtlIGlsbG5lc3M8L2tleXdv
cmQ+PGtleXdvcmQ+U2Vhc29uYWxpdHk8L2tleXdvcmQ+PGtleXdvcmQ+VXRjaTwva2V5d29yZD48
L2tleXdvcmRzPjxkYXRlcz48eWVhcj4yMDIxPC95ZWFyPjxwdWItZGF0ZXM+PGRhdGU+SnVuPC9k
YXRlPjwvcHViLWRhdGVzPjwvZGF0ZXM+PGlzYm4+MDAyMC03MTI4IChQcmludCkmI3hEOzAwMjAt
NzEyODwvaXNibj48YWNjZXNzaW9uLW51bT4zMzQ1NDg1MzwvYWNjZXNzaW9uLW51bT48dXJscz48
L3VybHM+PGN1c3RvbTI+UE1DODE0OTM1MTwvY3VzdG9tMj48ZWxlY3Ryb25pYy1yZXNvdXJjZS1u
dW0+MTAuMTAwNy9zMDA0ODQtMDIxLTAyMDc2LTI8L2VsZWN0cm9uaWMtcmVzb3VyY2UtbnVtPjxy
ZW1vdGUtZGF0YWJhc2UtcHJvdmlkZXI+TkxNPC9yZW1vdGUtZGF0YWJhc2UtcHJvdmlkZXI+PGxh
bmd1YWdlPmVuZzwvbGFuZ3VhZ2U+PC9yZWNvcmQ+PC9DaXRlPjxDaXRlPjxBdXRob3I+WWFuPC9B
dXRob3I+PFllYXI+MjAyNDwvWWVhcj48UmVjTnVtPjIwPC9SZWNOdW0+PHJlY29yZD48cmVjLW51
bWJlcj4yMDwvcmVjLW51bWJlcj48Zm9yZWlnbi1rZXlzPjxrZXkgYXBwPSJFTiIgZGItaWQ9Ijl4
dmZ6Mno1N2YyOTIzZXN4cjV4d2RlN2FzMnJhZmVlc3RkdyIgdGltZXN0YW1wPSIxNzYzODE0OTU3
Ij4yMDwva2V5PjwvZm9yZWlnbi1rZXlzPjxyZWYtdHlwZSBuYW1lPSJKb3VybmFsIEFydGljbGUi
PjE3PC9yZWYtdHlwZT48Y29udHJpYnV0b3JzPjxhdXRob3JzPjxhdXRob3I+WWFuLCBaLiBMLjwv
YXV0aG9yPjxhdXRob3I+TGl1LCBXLiBILjwvYXV0aG9yPjxhdXRob3I+TG9uZywgWS4gWC48L2F1
dGhvcj48YXV0aG9yPk1pbmcsIEIuIFcuPC9hdXRob3I+PGF1dGhvcj5ZYW5nLCBaLjwvYXV0aG9y
PjxhdXRob3I+UWluLCBQLiBaLjwvYXV0aG9yPjxhdXRob3I+T3UsIEMuIFEuPC9hdXRob3I+PGF1
dGhvcj5MaSwgTC48L2F1dGhvcj48L2F1dGhvcnM+PC9jb250cmlidXRvcnM+PGF1dGgtYWRkcmVz
cz5TdGF0ZSBLZXkgTGFib3JhdG9yeSBvZiBPcmdhbiBGYWlsdXJlIFJlc2VhcmNoLCBEZXBhcnRt
ZW50IG9mIEJpb3N0YXRpc3RpY3MsIEd1YW5nZG9uZyBQcm92aW5jaWFsIEtleSBMYWJvcmF0b3J5
IG9mIFRyb3BpY2FsIERpc2Vhc2UgUmVzZWFyY2gsIFNjaG9vbCBvZiBQdWJsaWMgSGVhbHRoLCBT
b3V0aGVybiBNZWRpY2FsIFVuaXZlcnNpdHksIEd1YW5nemhvdSwgR3Vhbmdkb25nLCBDaGluYS4m
I3hEO0d1YW5nemhvdSBDZW50ZXIgZm9yIERpc2Vhc2UgQ29udHJvbCBhbmQgUHJldmVudGlvbiwg
R3Vhbmd6aG91LCBHdWFuZ2RvbmcsIENoaW5hLiYjeEQ7R3Vhbmd6aG91IENlbnRlciBmb3IgRGlz
ZWFzZSBDb250cm9sIGFuZCBQcmV2ZW50aW9uLCBHdWFuZ3pob3UsIEd1YW5nZG9uZywgQ2hpbmEu
IHBldGd5eUBnbWFpbC5jb20uJiN4RDtTdGF0ZSBLZXkgTGFib3JhdG9yeSBvZiBPcmdhbiBGYWls
dXJlIFJlc2VhcmNoLCBEZXBhcnRtZW50IG9mIEJpb3N0YXRpc3RpY3MsIEd1YW5nZG9uZyBQcm92
aW5jaWFsIEtleSBMYWJvcmF0b3J5IG9mIFRyb3BpY2FsIERpc2Vhc2UgUmVzZWFyY2gsIFNjaG9v
bCBvZiBQdWJsaWMgSGVhbHRoLCBTb3V0aGVybiBNZWRpY2FsIFVuaXZlcnNpdHksIEd1YW5nemhv
dSwgR3Vhbmdkb25nLCBDaGluYS4gb3VjaHVucXVhbkBob3RtYWlsLmNvbS4mI3hEO1N0YXRlIEtl
eSBMYWJvcmF0b3J5IG9mIE9yZ2FuIEZhaWx1cmUgUmVzZWFyY2gsIERlcGFydG1lbnQgb2YgQmlv
c3RhdGlzdGljcywgR3Vhbmdkb25nIFByb3ZpbmNpYWwgS2V5IExhYm9yYXRvcnkgb2YgVHJvcGlj
YWwgRGlzZWFzZSBSZXNlYXJjaCwgU2Nob29sIG9mIFB1YmxpYyBIZWFsdGgsIFNvdXRoZXJuIE1l
ZGljYWwgVW5pdmVyc2l0eSwgR3Vhbmd6aG91LCBHdWFuZ2RvbmcsIENoaW5hLiBseWx5Z2RzZ0Ax
NjMuY29tLjwvYXV0aC1hZGRyZXNzPjx0aXRsZXM+PHRpdGxlPkVmZmVjdHMgb2YgbWV0ZW9yb2xv
Z2ljYWwgZmFjdG9ycyBvbiBpbmZsdWVuemEgdHJhbnNtaXNzaWJpbGl0eSBieSB2aXJ1cyB0eXBl
L3N1YnR5cGU8L3RpdGxlPjxzZWNvbmRhcnktdGl0bGU+Qk1DIFB1YmxpYyBIZWFsdGg8L3NlY29u
ZGFyeS10aXRsZT48L3RpdGxlcz48cGVyaW9kaWNhbD48ZnVsbC10aXRsZT5CTUMgUHVibGljIEhl
YWx0aDwvZnVsbC10aXRsZT48L3BlcmlvZGljYWw+PHBhZ2VzPjQ5NDwvcGFnZXM+PHZvbHVtZT4y
NDwvdm9sdW1lPjxudW1iZXI+MTwvbnVtYmVyPjxlZGl0aW9uPjIwMjQwMjE2PC9lZGl0aW9uPjxr
ZXl3b3Jkcz48a2V5d29yZD5IdW1hbnM8L2tleXdvcmQ+PGtleXdvcmQ+KkluZmx1ZW56YSwgSHVt
YW4vZXBpZGVtaW9sb2d5PC9rZXl3b3JkPjxrZXl3b3JkPipJbmZsdWVuemEgQSBWaXJ1cywgSDFO
MSBTdWJ0eXBlPC9rZXl3b3JkPjxrZXl3b3JkPkluZmx1ZW56YSBBIFZpcnVzLCBIM04yIFN1YnR5
cGU8L2tleXdvcmQ+PGtleXdvcmQ+TWV0ZW9yb2xvZ2ljYWwgQ29uY2VwdHM8L2tleXdvcmQ+PGtl
eXdvcmQ+VGVtcGVyYXR1cmU8L2tleXdvcmQ+PGtleXdvcmQ+SHVtaWRpdHk8L2tleXdvcmQ+PGtl
eXdvcmQ+Q2hpbmEvZXBpZGVtaW9sb2d5PC9rZXl3b3JkPjxrZXl3b3JkPkRpc3RyaWJ1dGVkIGxh
ZyBub24tbGluZWFyIG1vZGVsPC9rZXl3b3JkPjxrZXl3b3JkPkhvdXJseSB0ZW1wZXJhdHVyZSB2
YXJpYWJpbGl0eTwva2V5d29yZD48a2V5d29yZD5JbmZsdWVuemE8L2tleXdvcmQ+PGtleXdvcmQ+
SW5zdGFudGFuZW91cyBlZmZlY3RpdmUgcmVwcm9kdWN0aXZlwqAgbnVtYmVyPC9rZXl3b3JkPjxr
ZXl3b3JkPk1ldGVvcm9sb2dpY2FsIGZhY3RvcnM8L2tleXdvcmQ+PC9rZXl3b3Jkcz48ZGF0ZXM+
PHllYXI+MjAyNDwveWVhcj48cHViLWRhdGVzPjxkYXRlPkZlYiAxNjwvZGF0ZT48L3B1Yi1kYXRl
cz48L2RhdGVzPjxpc2JuPjE0NzEtMjQ1ODwvaXNibj48YWNjZXNzaW9uLW51bT4zODM2NTY1MDwv
YWNjZXNzaW9uLW51bT48dXJscz48L3VybHM+PGN1c3RvbTE+VGhlIGF1dGhvcnMgZGVjbGFyZSBu
byBjb21wZXRpbmcgaW50ZXJlc3RzLjwvY3VzdG9tMT48Y3VzdG9tMj5QTUMxMDg3MDQ3OTwvY3Vz
dG9tMj48ZWxlY3Ryb25pYy1yZXNvdXJjZS1udW0+MTAuMTE4Ni9zMTI4ODktMDI0LTE3OTYxLTk8
L2VsZWN0cm9uaWMtcmVzb3VyY2UtbnVtPjxyZW1vdGUtZGF0YWJhc2UtcHJvdmlkZXI+TkxNPC9y
ZW1vdGUtZGF0YWJhc2UtcHJvdmlkZXI+PGxhbmd1YWdlPmVuZzwvbGFuZ3VhZ2U+PC9yZWNvcmQ+
PC9DaXRlPjwvRW5kTm90ZT5=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317222">
        <w:rPr>
          <w:rFonts w:ascii="Arial" w:hAnsi="Arial" w:cs="Arial"/>
          <w:szCs w:val="20"/>
          <w:lang w:val="en-US"/>
        </w:rPr>
      </w:r>
      <w:r w:rsidR="00317222">
        <w:rPr>
          <w:rFonts w:ascii="Arial" w:hAnsi="Arial" w:cs="Arial"/>
          <w:szCs w:val="20"/>
          <w:lang w:val="en-US"/>
        </w:rPr>
        <w:fldChar w:fldCharType="separate"/>
      </w:r>
      <w:r w:rsidR="00317222">
        <w:rPr>
          <w:rFonts w:ascii="Arial" w:hAnsi="Arial" w:cs="Arial"/>
          <w:noProof/>
          <w:szCs w:val="20"/>
          <w:lang w:val="en-US"/>
        </w:rPr>
        <w:t>(Lindner-Cendrowska &amp; Bröde, 2021; Yan et al., 2024)</w:t>
      </w:r>
      <w:r w:rsidR="00317222">
        <w:rPr>
          <w:rFonts w:ascii="Arial" w:hAnsi="Arial" w:cs="Arial"/>
          <w:szCs w:val="20"/>
          <w:lang w:val="en-US"/>
        </w:rPr>
        <w:fldChar w:fldCharType="end"/>
      </w:r>
      <w:r w:rsidRPr="004E247B">
        <w:rPr>
          <w:rFonts w:ascii="Arial" w:hAnsi="Arial" w:cs="Arial"/>
          <w:szCs w:val="20"/>
          <w:lang w:val="en-US"/>
        </w:rPr>
        <w:t xml:space="preserve">. Laboratory diagnosis typically uses an antigen test or reverse transcription polymerase chain reaction </w:t>
      </w:r>
      <w:r w:rsidR="00317222">
        <w:rPr>
          <w:rFonts w:ascii="Arial" w:hAnsi="Arial" w:cs="Arial"/>
          <w:szCs w:val="20"/>
          <w:lang w:val="en-US"/>
        </w:rPr>
        <w:fldChar w:fldCharType="begin"/>
      </w:r>
      <w:r w:rsidR="00BE6994">
        <w:rPr>
          <w:rFonts w:ascii="Arial" w:hAnsi="Arial" w:cs="Arial"/>
          <w:szCs w:val="20"/>
          <w:lang w:val="en-US"/>
        </w:rPr>
        <w:instrText xml:space="preserve"> ADDIN EN.CITE &lt;EndNote&gt;&lt;Cite&gt;&lt;Author&gt;Stellrecht&lt;/Author&gt;&lt;Year&gt;2017&lt;/Year&gt;&lt;RecNum&gt;95&lt;/RecNum&gt;&lt;DisplayText&gt;(Stellrecht, 2017)&lt;/DisplayText&gt;&lt;record&gt;&lt;rec-number&gt;95&lt;/rec-number&gt;&lt;foreign-keys&gt;&lt;key app="EN" db-id="9xvfz2z57f2923esxr5xwde7as2rafeestdw" timestamp="1763815024"&gt;95&lt;/key&gt;&lt;/foreign-keys&gt;&lt;ref-type name="Book Section"&gt;5&lt;/ref-type&gt;&lt;contributors&gt;&lt;authors&gt;&lt;author&gt;Stellrecht, KA&lt;/author&gt;&lt;/authors&gt;&lt;/contributors&gt;&lt;titles&gt;&lt;title&gt;Molecular testing for respiratory viruses&lt;/title&gt;&lt;secondary-title&gt;Diagnostic molecular pathology&lt;/secondary-title&gt;&lt;/titles&gt;&lt;pages&gt;123-137&lt;/pages&gt;&lt;dates&gt;&lt;year&gt;2017&lt;/year&gt;&lt;/dates&gt;&lt;publisher&gt;Elsevier&lt;/publisher&gt;&lt;urls&gt;&lt;/urls&gt;&lt;/record&gt;&lt;/Cite&gt;&lt;/EndNote&gt;</w:instrText>
      </w:r>
      <w:r w:rsidR="00317222">
        <w:rPr>
          <w:rFonts w:ascii="Arial" w:hAnsi="Arial" w:cs="Arial"/>
          <w:szCs w:val="20"/>
          <w:lang w:val="en-US"/>
        </w:rPr>
        <w:fldChar w:fldCharType="separate"/>
      </w:r>
      <w:r w:rsidR="00317222">
        <w:rPr>
          <w:rFonts w:ascii="Arial" w:hAnsi="Arial" w:cs="Arial"/>
          <w:noProof/>
          <w:szCs w:val="20"/>
          <w:lang w:val="en-US"/>
        </w:rPr>
        <w:t>(Stellrecht, 2017)</w:t>
      </w:r>
      <w:r w:rsidR="00317222">
        <w:rPr>
          <w:rFonts w:ascii="Arial" w:hAnsi="Arial" w:cs="Arial"/>
          <w:szCs w:val="20"/>
          <w:lang w:val="en-US"/>
        </w:rPr>
        <w:fldChar w:fldCharType="end"/>
      </w:r>
      <w:r w:rsidRPr="004E247B">
        <w:rPr>
          <w:rFonts w:ascii="Arial" w:hAnsi="Arial" w:cs="Arial"/>
          <w:szCs w:val="20"/>
          <w:lang w:val="en-US"/>
        </w:rPr>
        <w:t xml:space="preserve">. </w:t>
      </w:r>
    </w:p>
    <w:p w14:paraId="68A1A73A" w14:textId="06574456" w:rsidR="00C41F5D" w:rsidRDefault="006C448B" w:rsidP="00B21F21">
      <w:pPr>
        <w:spacing w:line="276" w:lineRule="auto"/>
        <w:jc w:val="both"/>
        <w:rPr>
          <w:rFonts w:ascii="Arial" w:hAnsi="Arial" w:cs="Arial"/>
          <w:szCs w:val="20"/>
          <w:lang w:val="en-US"/>
        </w:rPr>
      </w:pPr>
      <w:r w:rsidRPr="004E247B">
        <w:rPr>
          <w:rFonts w:ascii="Arial" w:hAnsi="Arial" w:cs="Arial"/>
          <w:szCs w:val="20"/>
          <w:lang w:val="en-US"/>
        </w:rPr>
        <w:t xml:space="preserve">Influenza morbidity exhibits a seasonal variation most notable in temperate climates, with epidemics occurring in late autumn to early spring, and peaking during winter </w:t>
      </w:r>
      <w:r w:rsidR="004A78AD">
        <w:rPr>
          <w:rFonts w:ascii="Arial" w:hAnsi="Arial" w:cs="Arial"/>
          <w:szCs w:val="20"/>
          <w:lang w:val="en-US"/>
        </w:rPr>
        <w:fldChar w:fldCharType="begin">
          <w:fldData xml:space="preserve">PEVuZE5vdGU+PENpdGU+PEF1dGhvcj5GZW5nPC9BdXRob3I+PFllYXI+MjAxNjwvWWVhcj48UmVj
TnVtPjk2PC9SZWNOdW0+PERpc3BsYXlUZXh0PihGZW5nIGV0IGFsLiwgMjAxNjsgTGluZG5lci1D
ZW5kcm93c2thICZhbXA7IEJyw7ZkZSwgMjAyMSk8L0Rpc3BsYXlUZXh0PjxyZWNvcmQ+PHJlYy1u
dW1iZXI+OTY8L3JlYy1udW1iZXI+PGZvcmVpZ24ta2V5cz48a2V5IGFwcD0iRU4iIGRiLWlkPSI5
eHZmejJ6NTdmMjkyM2VzeHI1eHdkZTdhczJyYWZlZXN0ZHciIHRpbWVzdGFtcD0iMTc2MzgxNTAy
NCI+OTY8L2tleT48L2ZvcmVpZ24ta2V5cz48cmVmLXR5cGUgbmFtZT0iSm91cm5hbCBBcnRpY2xl
Ij4xNzwvcmVmLXR5cGU+PGNvbnRyaWJ1dG9ycz48YXV0aG9ycz48YXV0aG9yPkZlbmcsIEMuPC9h
dXRob3I+PGF1dGhvcj5MaSwgSi48L2F1dGhvcj48YXV0aG9yPlN1biwgVy48L2F1dGhvcj48YXV0
aG9yPlpoYW5nLCBZLjwvYXV0aG9yPjxhdXRob3I+V2FuZywgUS48L2F1dGhvcj48L2F1dGhvcnM+
PC9jb250cmlidXRvcnM+PGF1dGgtYWRkcmVzcz5TY2hvb2wgb2YgUHVibGljIEhlYWx0aCwgVW5p
dmVyc2l0eSBvZiBTYXNrYXRjaGV3YW4sIFNhc2thdG9vbiwgU0ssIFM3TiA1RTUsIENhbmFkYS4g
Y2luZHkuZmVuZ0B1c2Fzay5jYS4mI3hEO0RlcGFydG1lbnQgb2YgQmlvc3RhdGlzdGljcyBhbmQg
QmlvaW5mb3JtYXRpY3MsIFNjaG9vbCBvZiBQdWJsaWMgSGVhbHRoIGFuZCBUcm9waWNhbCBNZWRp
Y2luZSwgVHVsYW5lIFVuaXZlcnNpdHksIE5ldyBPcmxlYW5zLCBMQSwgNzAxMTIsIFVTQS4gamxp
OEB0dWxhbmUuZWR1LiYjeEQ7U2Nob29sIG9mIEZvb2QgU2NpZW5jZSwgR3Vhbmdkb25nIFBoYXJt
YWNldXRpY2FsIFVuaXZlcnNpdHksIFpob25nc2hhbiwgNTI4NDU4LCBDaGluYS4gd3N1bjNAdHVs
YW5lLmVkdS4mI3hEO1NjaG9vbCBvZiBQdWJsaWMgSGVhbHRoIGFuZCBUcm9waWNhbCBNZWRpY2lu
ZSwgVHVsYW5lIFVuaXZlcnNpdHksIE5ldyBPcmxlYW5zLCBMQSwgNzAxMTIsIFVTQS4gd3N1bjNA
dHVsYW5lLmVkdS4mI3hEO0JlaWppbmcgQ2VudGVyIGZvciBEaXNlYXNlIFByZXZlbnRpb24gYW5k
IENvbnRyb2wgKENEQyksIEJlaWppbmcsIDEwMDAxMywgQ2hpbmEuIHpwczM0N0AxNjMuY29tLiYj
eEQ7QmVpamluZyBDZW50ZXIgZm9yIERpc2Vhc2UgUHJldmVudGlvbiBhbmQgQ29udHJvbCAoQ0RD
KSwgQmVpamluZywgMTAwMDEzLCBDaGluYS4gYmpjZGN4bUAxMjYuY29tLjwvYXV0aC1hZGRyZXNz
Pjx0aXRsZXM+PHRpdGxlPkltcGFjdCBvZiBhbWJpZW50IGZpbmUgcGFydGljdWxhdGUgbWF0dGVy
IChQTTIuNSkgZXhwb3N1cmUgb24gdGhlIHJpc2sgb2YgaW5mbHVlbnphLWxpa2UtaWxsbmVzczog
YSB0aW1lLXNlcmllcyBhbmFseXNpcyBpbiBCZWlqaW5nLCBDaGluYTwvdGl0bGU+PHNlY29uZGFy
eS10aXRsZT5FbnZpcm9uIEhlYWx0aDwvc2Vjb25kYXJ5LXRpdGxlPjwvdGl0bGVzPjxwZXJpb2Rp
Y2FsPjxmdWxsLXRpdGxlPkVudmlyb24gSGVhbHRoPC9mdWxsLXRpdGxlPjwvcGVyaW9kaWNhbD48
cGFnZXM+MTc8L3BhZ2VzPjx2b2x1bWU+MTU8L3ZvbHVtZT48ZWRpdGlvbj4yMDE2MDIxMTwvZWRp
dGlvbj48a2V5d29yZHM+PGtleXdvcmQ+QWN1dGUgRGlzZWFzZTwva2V5d29yZD48a2V5d29yZD5B
ZG9sZXNjZW50PC9rZXl3b3JkPjxrZXl3b3JkPkFkdWx0PC9rZXl3b3JkPjxrZXl3b3JkPkFnZWQ8
L2tleXdvcmQ+PGtleXdvcmQ+QWlyIFBvbGx1dGFudHMvKmFkdmVyc2UgZWZmZWN0czwva2V5d29y
ZD48a2V5d29yZD5BaXIgUG9sbHV0aW9uLyphZHZlcnNlIGVmZmVjdHM8L2tleXdvcmQ+PGtleXdv
cmQ+Q2hpbGQ8L2tleXdvcmQ+PGtleXdvcmQ+Q2hpbGQsIFByZXNjaG9vbDwva2V5d29yZD48a2V5
d29yZD5DaGluYS9lcGlkZW1pb2xvZ3k8L2tleXdvcmQ+PGtleXdvcmQ+RW52aXJvbm1lbnRhbCBF
eHBvc3VyZS8qYWR2ZXJzZSBlZmZlY3RzPC9rZXl3b3JkPjxrZXl3b3JkPkVudmlyb25tZW50YWwg
TW9uaXRvcmluZy9tZXRob2RzPC9rZXl3b3JkPjxrZXl3b3JkPkh1bWFuczwva2V5d29yZD48a2V5
d29yZD5JbmZsdWVuemEsIEh1bWFuLypldGlvbG9neTwva2V5d29yZD48a2V5d29yZD5NaWRkbGUg
QWdlZDwva2V5d29yZD48a2V5d29yZD5QYXJ0aWN1bGF0ZSBNYXR0ZXIvKmFuYWx5c2lzPC9rZXl3
b3JkPjxrZXl3b3JkPlJlZ3Jlc3Npb24gQW5hbHlzaXM8L2tleXdvcmQ+PGtleXdvcmQ+VXJiYW4g
UG9wdWxhdGlvbi9zdGF0aXN0aWNzICZhbXA7IG51bWVyaWNhbCBkYXRhPC9rZXl3b3JkPjxrZXl3
b3JkPllvdW5nIEFkdWx0PC9rZXl3b3JkPjwva2V5d29yZHM+PGRhdGVzPjx5ZWFyPjIwMTY8L3ll
YXI+PHB1Yi1kYXRlcz48ZGF0ZT5GZWIgMTE8L2RhdGU+PC9wdWItZGF0ZXM+PC9kYXRlcz48aXNi
bj4xNDc2LTA2OXg8L2lzYm4+PGFjY2Vzc2lvbi1udW0+MjY4NjQ4MzM8L2FjY2Vzc2lvbi1udW0+
PHVybHM+PC91cmxzPjxjdXN0b20yPlBNQzQ3NTAzNTc8L2N1c3RvbTI+PGVsZWN0cm9uaWMtcmVz
b3VyY2UtbnVtPjEwLjExODYvczEyOTQwLTAxNi0wMTE1LTI8L2VsZWN0cm9uaWMtcmVzb3VyY2Ut
bnVtPjxyZW1vdGUtZGF0YWJhc2UtcHJvdmlkZXI+TkxNPC9yZW1vdGUtZGF0YWJhc2UtcHJvdmlk
ZXI+PGxhbmd1YWdlPmVuZzwvbGFuZ3VhZ2U+PC9yZWNvcmQ+PC9DaXRlPjxDaXRlPjxBdXRob3I+
TGluZG5lci1DZW5kcm93c2thPC9BdXRob3I+PFllYXI+MjAyMTwvWWVhcj48UmVjTnVtPjk0PC9S
ZWNOdW0+PHJlY29yZD48cmVjLW51bWJlcj45NDwvcmVjLW51bWJlcj48Zm9yZWlnbi1rZXlzPjxr
ZXkgYXBwPSJFTiIgZGItaWQ9Ijl4dmZ6Mno1N2YyOTIzZXN4cjV4d2RlN2FzMnJhZmVlc3RkdyIg
dGltZXN0YW1wPSIxNzYzODE1MDI0Ij45NDwva2V5PjwvZm9yZWlnbi1rZXlzPjxyZWYtdHlwZSBu
YW1lPSJKb3VybmFsIEFydGljbGUiPjE3PC9yZWYtdHlwZT48Y29udHJpYnV0b3JzPjxhdXRob3Jz
PjxhdXRob3I+TGluZG5lci1DZW5kcm93c2thLCBLLjwvYXV0aG9yPjxhdXRob3I+QnLDtmRlLCBQ
LjwvYXV0aG9yPjwvYXV0aG9ycz48L2NvbnRyaWJ1dG9ycz48YXV0aC1hZGRyZXNzPkluc3RpdHV0
ZSBvZiBHZW9ncmFwaHkgYW5kIFNwYXRpYWwgT3JnYW5pemF0aW9uLCBQb2xpc2ggQWNhZGVteSBv
ZiBTY2llbmNlcywgVHdhcmRhIDUxLzU1LCAwMC04MTgsIFdhcnNhdywgUG9sYW5kLiBrbGluZG5l
ckB0d2FyZGEucGFuLnBsLiYjeEQ7TGVpYm5peiBSZXNlYXJjaCBDZW50cmUgZm9yIFdvcmtpbmcg
RW52aXJvbm1lbnQgYW5kIEh1bWFuIEZhY3RvcnMgYXQgVFUgRG9ydG11bmQgKElmQURvKSwgRG9y
dG11bmQsIEdlcm1hbnkuPC9hdXRoLWFkZHJlc3M+PHRpdGxlcz48dGl0bGU+SW1wYWN0IG9mIGJp
b21ldGVvcm9sb2dpY2FsIGNvbmRpdGlvbnMgYW5kIGFpciBwb2xsdXRpb24gb24gaW5mbHVlbnph
LWxpa2UgaWxsbmVzc2VzIGluY2lkZW5jZSBpbiBXYXJzYXc8L3RpdGxlPjxzZWNvbmRhcnktdGl0
bGU+SW50IEogQmlvbWV0ZW9yb2w8L3NlY29uZGFyeS10aXRsZT48L3RpdGxlcz48cGVyaW9kaWNh
bD48ZnVsbC10aXRsZT5JbnQgSiBCaW9tZXRlb3JvbDwvZnVsbC10aXRsZT48L3BlcmlvZGljYWw+
PHBhZ2VzPjkyOS05NDQ8L3BhZ2VzPjx2b2x1bWU+NjU8L3ZvbHVtZT48bnVtYmVyPjY8L251bWJl
cj48ZWRpdGlvbj4yMDIxMDExNzwvZWRpdGlvbj48a2V5d29yZHM+PGtleXdvcmQ+KkFpciBQb2xs
dXRhbnRzL2FuYWx5c2lzPC9rZXl3b3JkPjxrZXl3b3JkPipBaXIgUG9sbHV0aW9uL2FuYWx5c2lz
PC9rZXl3b3JkPjxrZXl3b3JkPkNoaWxkPC9rZXl3b3JkPjxrZXl3b3JkPkh1bWFuczwva2V5d29y
ZD48a2V5d29yZD5JbmNpZGVuY2U8L2tleXdvcmQ+PGtleXdvcmQ+KkluZmx1ZW56YSwgSHVtYW4v
ZXBpZGVtaW9sb2d5PC9rZXl3b3JkPjxrZXl3b3JkPlBhcnRpY3VsYXRlIE1hdHRlci9hbmFseXNp
czwva2V5d29yZD48a2V5d29yZD5Qb2xhbmQvZXBpZGVtaW9sb2d5PC9rZXl3b3JkPjxrZXl3b3Jk
PkFpciBxdWFsaXR5PC9rZXl3b3JkPjxrZXl3b3JkPkJpb21ldGVvcm9sb2d5PC9rZXl3b3JkPjxr
ZXl3b3JkPkluZmx1ZW56YTwva2V5d29yZD48a2V5d29yZD5JbmZsdWVuemEtbGlrZSBpbGxuZXNz
PC9rZXl3b3JkPjxrZXl3b3JkPlNlYXNvbmFsaXR5PC9rZXl3b3JkPjxrZXl3b3JkPlV0Y2k8L2tl
eXdvcmQ+PC9rZXl3b3Jkcz48ZGF0ZXM+PHllYXI+MjAyMTwveWVhcj48cHViLWRhdGVzPjxkYXRl
Pkp1bjwvZGF0ZT48L3B1Yi1kYXRlcz48L2RhdGVzPjxpc2JuPjAwMjAtNzEyOCAoUHJpbnQpJiN4
RDswMDIwLTcxMjg8L2lzYm4+PGFjY2Vzc2lvbi1udW0+MzM0NTQ4NTM8L2FjY2Vzc2lvbi1udW0+
PHVybHM+PC91cmxzPjxjdXN0b20yPlBNQzgxNDkzNTE8L2N1c3RvbTI+PGVsZWN0cm9uaWMtcmVz
b3VyY2UtbnVtPjEwLjEwMDcvczAwNDg0LTAyMS0wMjA3Ni0yPC9lbGVjdHJvbmljLXJlc291cmNl
LW51bT48cmVtb3RlLWRhdGFiYXNlLXByb3ZpZGVyPk5MTTwvcmVtb3RlLWRhdGFiYXNlLXByb3Zp
ZGVyPjxsYW5ndWFnZT5lbmc8L2xhbmd1YWdlPjwvcmVjb3JkPjwvQ2l0ZT48L0VuZE5vdGU+AG==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PEVuZE5vdGU+PENpdGU+PEF1dGhvcj5GZW5nPC9BdXRob3I+PFllYXI+MjAxNjwvWWVhcj48UmVj
TnVtPjk2PC9SZWNOdW0+PERpc3BsYXlUZXh0PihGZW5nIGV0IGFsLiwgMjAxNjsgTGluZG5lci1D
ZW5kcm93c2thICZhbXA7IEJyw7ZkZSwgMjAyMSk8L0Rpc3BsYXlUZXh0PjxyZWNvcmQ+PHJlYy1u
dW1iZXI+OTY8L3JlYy1udW1iZXI+PGZvcmVpZ24ta2V5cz48a2V5IGFwcD0iRU4iIGRiLWlkPSI5
eHZmejJ6NTdmMjkyM2VzeHI1eHdkZTdhczJyYWZlZXN0ZHciIHRpbWVzdGFtcD0iMTc2MzgxNTAy
NCI+OTY8L2tleT48L2ZvcmVpZ24ta2V5cz48cmVmLXR5cGUgbmFtZT0iSm91cm5hbCBBcnRpY2xl
Ij4xNzwvcmVmLXR5cGU+PGNvbnRyaWJ1dG9ycz48YXV0aG9ycz48YXV0aG9yPkZlbmcsIEMuPC9h
dXRob3I+PGF1dGhvcj5MaSwgSi48L2F1dGhvcj48YXV0aG9yPlN1biwgVy48L2F1dGhvcj48YXV0
aG9yPlpoYW5nLCBZLjwvYXV0aG9yPjxhdXRob3I+V2FuZywgUS48L2F1dGhvcj48L2F1dGhvcnM+
PC9jb250cmlidXRvcnM+PGF1dGgtYWRkcmVzcz5TY2hvb2wgb2YgUHVibGljIEhlYWx0aCwgVW5p
dmVyc2l0eSBvZiBTYXNrYXRjaGV3YW4sIFNhc2thdG9vbiwgU0ssIFM3TiA1RTUsIENhbmFkYS4g
Y2luZHkuZmVuZ0B1c2Fzay5jYS4mI3hEO0RlcGFydG1lbnQgb2YgQmlvc3RhdGlzdGljcyBhbmQg
QmlvaW5mb3JtYXRpY3MsIFNjaG9vbCBvZiBQdWJsaWMgSGVhbHRoIGFuZCBUcm9waWNhbCBNZWRp
Y2luZSwgVHVsYW5lIFVuaXZlcnNpdHksIE5ldyBPcmxlYW5zLCBMQSwgNzAxMTIsIFVTQS4gamxp
OEB0dWxhbmUuZWR1LiYjeEQ7U2Nob29sIG9mIEZvb2QgU2NpZW5jZSwgR3Vhbmdkb25nIFBoYXJt
YWNldXRpY2FsIFVuaXZlcnNpdHksIFpob25nc2hhbiwgNTI4NDU4LCBDaGluYS4gd3N1bjNAdHVs
YW5lLmVkdS4mI3hEO1NjaG9vbCBvZiBQdWJsaWMgSGVhbHRoIGFuZCBUcm9waWNhbCBNZWRpY2lu
ZSwgVHVsYW5lIFVuaXZlcnNpdHksIE5ldyBPcmxlYW5zLCBMQSwgNzAxMTIsIFVTQS4gd3N1bjNA
dHVsYW5lLmVkdS4mI3hEO0JlaWppbmcgQ2VudGVyIGZvciBEaXNlYXNlIFByZXZlbnRpb24gYW5k
IENvbnRyb2wgKENEQyksIEJlaWppbmcsIDEwMDAxMywgQ2hpbmEuIHpwczM0N0AxNjMuY29tLiYj
eEQ7QmVpamluZyBDZW50ZXIgZm9yIERpc2Vhc2UgUHJldmVudGlvbiBhbmQgQ29udHJvbCAoQ0RD
KSwgQmVpamluZywgMTAwMDEzLCBDaGluYS4gYmpjZGN4bUAxMjYuY29tLjwvYXV0aC1hZGRyZXNz
Pjx0aXRsZXM+PHRpdGxlPkltcGFjdCBvZiBhbWJpZW50IGZpbmUgcGFydGljdWxhdGUgbWF0dGVy
IChQTTIuNSkgZXhwb3N1cmUgb24gdGhlIHJpc2sgb2YgaW5mbHVlbnphLWxpa2UtaWxsbmVzczog
YSB0aW1lLXNlcmllcyBhbmFseXNpcyBpbiBCZWlqaW5nLCBDaGluYTwvdGl0bGU+PHNlY29uZGFy
eS10aXRsZT5FbnZpcm9uIEhlYWx0aDwvc2Vjb25kYXJ5LXRpdGxlPjwvdGl0bGVzPjxwZXJpb2Rp
Y2FsPjxmdWxsLXRpdGxlPkVudmlyb24gSGVhbHRoPC9mdWxsLXRpdGxlPjwvcGVyaW9kaWNhbD48
cGFnZXM+MTc8L3BhZ2VzPjx2b2x1bWU+MTU8L3ZvbHVtZT48ZWRpdGlvbj4yMDE2MDIxMTwvZWRp
dGlvbj48a2V5d29yZHM+PGtleXdvcmQ+QWN1dGUgRGlzZWFzZTwva2V5d29yZD48a2V5d29yZD5B
ZG9sZXNjZW50PC9rZXl3b3JkPjxrZXl3b3JkPkFkdWx0PC9rZXl3b3JkPjxrZXl3b3JkPkFnZWQ8
L2tleXdvcmQ+PGtleXdvcmQ+QWlyIFBvbGx1dGFudHMvKmFkdmVyc2UgZWZmZWN0czwva2V5d29y
ZD48a2V5d29yZD5BaXIgUG9sbHV0aW9uLyphZHZlcnNlIGVmZmVjdHM8L2tleXdvcmQ+PGtleXdv
cmQ+Q2hpbGQ8L2tleXdvcmQ+PGtleXdvcmQ+Q2hpbGQsIFByZXNjaG9vbDwva2V5d29yZD48a2V5
d29yZD5DaGluYS9lcGlkZW1pb2xvZ3k8L2tleXdvcmQ+PGtleXdvcmQ+RW52aXJvbm1lbnRhbCBF
eHBvc3VyZS8qYWR2ZXJzZSBlZmZlY3RzPC9rZXl3b3JkPjxrZXl3b3JkPkVudmlyb25tZW50YWwg
TW9uaXRvcmluZy9tZXRob2RzPC9rZXl3b3JkPjxrZXl3b3JkPkh1bWFuczwva2V5d29yZD48a2V5
d29yZD5JbmZsdWVuemEsIEh1bWFuLypldGlvbG9neTwva2V5d29yZD48a2V5d29yZD5NaWRkbGUg
QWdlZDwva2V5d29yZD48a2V5d29yZD5QYXJ0aWN1bGF0ZSBNYXR0ZXIvKmFuYWx5c2lzPC9rZXl3
b3JkPjxrZXl3b3JkPlJlZ3Jlc3Npb24gQW5hbHlzaXM8L2tleXdvcmQ+PGtleXdvcmQ+VXJiYW4g
UG9wdWxhdGlvbi9zdGF0aXN0aWNzICZhbXA7IG51bWVyaWNhbCBkYXRhPC9rZXl3b3JkPjxrZXl3
b3JkPllvdW5nIEFkdWx0PC9rZXl3b3JkPjwva2V5d29yZHM+PGRhdGVzPjx5ZWFyPjIwMTY8L3ll
YXI+PHB1Yi1kYXRlcz48ZGF0ZT5GZWIgMTE8L2RhdGU+PC9wdWItZGF0ZXM+PC9kYXRlcz48aXNi
bj4xNDc2LTA2OXg8L2lzYm4+PGFjY2Vzc2lvbi1udW0+MjY4NjQ4MzM8L2FjY2Vzc2lvbi1udW0+
PHVybHM+PC91cmxzPjxjdXN0b20yPlBNQzQ3NTAzNTc8L2N1c3RvbTI+PGVsZWN0cm9uaWMtcmVz
b3VyY2UtbnVtPjEwLjExODYvczEyOTQwLTAxNi0wMTE1LTI8L2VsZWN0cm9uaWMtcmVzb3VyY2Ut
bnVtPjxyZW1vdGUtZGF0YWJhc2UtcHJvdmlkZXI+TkxNPC9yZW1vdGUtZGF0YWJhc2UtcHJvdmlk
ZXI+PGxhbmd1YWdlPmVuZzwvbGFuZ3VhZ2U+PC9yZWNvcmQ+PC9DaXRlPjxDaXRlPjxBdXRob3I+
TGluZG5lci1DZW5kcm93c2thPC9BdXRob3I+PFllYXI+MjAyMTwvWWVhcj48UmVjTnVtPjk0PC9S
ZWNOdW0+PHJlY29yZD48cmVjLW51bWJlcj45NDwvcmVjLW51bWJlcj48Zm9yZWlnbi1rZXlzPjxr
ZXkgYXBwPSJFTiIgZGItaWQ9Ijl4dmZ6Mno1N2YyOTIzZXN4cjV4d2RlN2FzMnJhZmVlc3RkdyIg
dGltZXN0YW1wPSIxNzYzODE1MDI0Ij45NDwva2V5PjwvZm9yZWlnbi1rZXlzPjxyZWYtdHlwZSBu
YW1lPSJKb3VybmFsIEFydGljbGUiPjE3PC9yZWYtdHlwZT48Y29udHJpYnV0b3JzPjxhdXRob3Jz
PjxhdXRob3I+TGluZG5lci1DZW5kcm93c2thLCBLLjwvYXV0aG9yPjxhdXRob3I+QnLDtmRlLCBQ
LjwvYXV0aG9yPjwvYXV0aG9ycz48L2NvbnRyaWJ1dG9ycz48YXV0aC1hZGRyZXNzPkluc3RpdHV0
ZSBvZiBHZW9ncmFwaHkgYW5kIFNwYXRpYWwgT3JnYW5pemF0aW9uLCBQb2xpc2ggQWNhZGVteSBv
ZiBTY2llbmNlcywgVHdhcmRhIDUxLzU1LCAwMC04MTgsIFdhcnNhdywgUG9sYW5kLiBrbGluZG5l
ckB0d2FyZGEucGFuLnBsLiYjeEQ7TGVpYm5peiBSZXNlYXJjaCBDZW50cmUgZm9yIFdvcmtpbmcg
RW52aXJvbm1lbnQgYW5kIEh1bWFuIEZhY3RvcnMgYXQgVFUgRG9ydG11bmQgKElmQURvKSwgRG9y
dG11bmQsIEdlcm1hbnkuPC9hdXRoLWFkZHJlc3M+PHRpdGxlcz48dGl0bGU+SW1wYWN0IG9mIGJp
b21ldGVvcm9sb2dpY2FsIGNvbmRpdGlvbnMgYW5kIGFpciBwb2xsdXRpb24gb24gaW5mbHVlbnph
LWxpa2UgaWxsbmVzc2VzIGluY2lkZW5jZSBpbiBXYXJzYXc8L3RpdGxlPjxzZWNvbmRhcnktdGl0
bGU+SW50IEogQmlvbWV0ZW9yb2w8L3NlY29uZGFyeS10aXRsZT48L3RpdGxlcz48cGVyaW9kaWNh
bD48ZnVsbC10aXRsZT5JbnQgSiBCaW9tZXRlb3JvbDwvZnVsbC10aXRsZT48L3BlcmlvZGljYWw+
PHBhZ2VzPjkyOS05NDQ8L3BhZ2VzPjx2b2x1bWU+NjU8L3ZvbHVtZT48bnVtYmVyPjY8L251bWJl
cj48ZWRpdGlvbj4yMDIxMDExNzwvZWRpdGlvbj48a2V5d29yZHM+PGtleXdvcmQ+KkFpciBQb2xs
dXRhbnRzL2FuYWx5c2lzPC9rZXl3b3JkPjxrZXl3b3JkPipBaXIgUG9sbHV0aW9uL2FuYWx5c2lz
PC9rZXl3b3JkPjxrZXl3b3JkPkNoaWxkPC9rZXl3b3JkPjxrZXl3b3JkPkh1bWFuczwva2V5d29y
ZD48a2V5d29yZD5JbmNpZGVuY2U8L2tleXdvcmQ+PGtleXdvcmQ+KkluZmx1ZW56YSwgSHVtYW4v
ZXBpZGVtaW9sb2d5PC9rZXl3b3JkPjxrZXl3b3JkPlBhcnRpY3VsYXRlIE1hdHRlci9hbmFseXNp
czwva2V5d29yZD48a2V5d29yZD5Qb2xhbmQvZXBpZGVtaW9sb2d5PC9rZXl3b3JkPjxrZXl3b3Jk
PkFpciBxdWFsaXR5PC9rZXl3b3JkPjxrZXl3b3JkPkJpb21ldGVvcm9sb2d5PC9rZXl3b3JkPjxr
ZXl3b3JkPkluZmx1ZW56YTwva2V5d29yZD48a2V5d29yZD5JbmZsdWVuemEtbGlrZSBpbGxuZXNz
PC9rZXl3b3JkPjxrZXl3b3JkPlNlYXNvbmFsaXR5PC9rZXl3b3JkPjxrZXl3b3JkPlV0Y2k8L2tl
eXdvcmQ+PC9rZXl3b3Jkcz48ZGF0ZXM+PHllYXI+MjAyMTwveWVhcj48cHViLWRhdGVzPjxkYXRl
Pkp1bjwvZGF0ZT48L3B1Yi1kYXRlcz48L2RhdGVzPjxpc2JuPjAwMjAtNzEyOCAoUHJpbnQpJiN4
RDswMDIwLTcxMjg8L2lzYm4+PGFjY2Vzc2lvbi1udW0+MzM0NTQ4NTM8L2FjY2Vzc2lvbi1udW0+
PHVybHM+PC91cmxzPjxjdXN0b20yPlBNQzgxNDkzNTE8L2N1c3RvbTI+PGVsZWN0cm9uaWMtcmVz
b3VyY2UtbnVtPjEwLjEwMDcvczAwNDg0LTAyMS0wMjA3Ni0yPC9lbGVjdHJvbmljLXJlc291cmNl
LW51bT48cmVtb3RlLWRhdGFiYXNlLXByb3ZpZGVyPk5MTTwvcmVtb3RlLWRhdGFiYXNlLXByb3Zp
ZGVyPjxsYW5ndWFnZT5lbmc8L2xhbmd1YWdlPjwvcmVjb3JkPjwvQ2l0ZT48L0VuZE5vdGU+AG==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4A78AD">
        <w:rPr>
          <w:rFonts w:ascii="Arial" w:hAnsi="Arial" w:cs="Arial"/>
          <w:szCs w:val="20"/>
          <w:lang w:val="en-US"/>
        </w:rPr>
      </w:r>
      <w:r w:rsidR="004A78AD">
        <w:rPr>
          <w:rFonts w:ascii="Arial" w:hAnsi="Arial" w:cs="Arial"/>
          <w:szCs w:val="20"/>
          <w:lang w:val="en-US"/>
        </w:rPr>
        <w:fldChar w:fldCharType="separate"/>
      </w:r>
      <w:r w:rsidR="004A78AD">
        <w:rPr>
          <w:rFonts w:ascii="Arial" w:hAnsi="Arial" w:cs="Arial"/>
          <w:noProof/>
          <w:szCs w:val="20"/>
          <w:lang w:val="en-US"/>
        </w:rPr>
        <w:t>(Feng et al., 2016; Lindner-Cendrowska &amp; Bröde, 2021)</w:t>
      </w:r>
      <w:r w:rsidR="004A78AD">
        <w:rPr>
          <w:rFonts w:ascii="Arial" w:hAnsi="Arial" w:cs="Arial"/>
          <w:szCs w:val="20"/>
          <w:lang w:val="en-US"/>
        </w:rPr>
        <w:fldChar w:fldCharType="end"/>
      </w:r>
      <w:r w:rsidRPr="004E247B">
        <w:rPr>
          <w:rFonts w:ascii="Arial" w:hAnsi="Arial" w:cs="Arial"/>
          <w:szCs w:val="20"/>
          <w:lang w:val="en-US"/>
        </w:rPr>
        <w:t xml:space="preserve">. Influenza has been attributed to a substantial proportion of excess mortality in the winter as well </w:t>
      </w:r>
      <w:r w:rsidR="004A78AD">
        <w:rPr>
          <w:rFonts w:ascii="Arial" w:hAnsi="Arial" w:cs="Arial"/>
          <w:szCs w:val="20"/>
          <w:lang w:val="en-US"/>
        </w:rPr>
        <w:fldChar w:fldCharType="begin"/>
      </w:r>
      <w:r w:rsidR="00BE6994">
        <w:rPr>
          <w:rFonts w:ascii="Arial" w:hAnsi="Arial" w:cs="Arial"/>
          <w:szCs w:val="20"/>
          <w:lang w:val="en-US"/>
        </w:rPr>
        <w:instrText xml:space="preserve"> ADDIN EN.CITE &lt;EndNote&gt;&lt;Cite&gt;&lt;Author&gt;Nielsen&lt;/Author&gt;&lt;Year&gt;2011&lt;/Year&gt;&lt;RecNum&gt;97&lt;/RecNum&gt;&lt;DisplayText&gt;(Nielsen et al., 2011)&lt;/DisplayText&gt;&lt;record&gt;&lt;rec-number&gt;97&lt;/rec-number&gt;&lt;foreign-keys&gt;&lt;key app="EN" db-id="9xvfz2z57f2923esxr5xwde7as2rafeestdw" timestamp="1763815024"&gt;97&lt;/key&gt;&lt;/foreign-keys&gt;&lt;ref-type name="Journal Article"&gt;17&lt;/ref-type&gt;&lt;contributors&gt;&lt;authors&gt;&lt;author&gt;Nielsen, J.&lt;/author&gt;&lt;author&gt;Mazick, A.&lt;/author&gt;&lt;author&gt;Glismann, S.&lt;/author&gt;&lt;author&gt;Mølbak, K.&lt;/author&gt;&lt;/authors&gt;&lt;/contributors&gt;&lt;auth-address&gt;Statens Serum Institut, Department of Epidemiology, Artillerivej 5, DK2300 Copenhagen, Denmark. nls@ssi.dk&lt;/auth-address&gt;&lt;titles&gt;&lt;title&gt;Excess mortality related to seasonal influenza and extreme temperatures in Denmark, 1994-2010&lt;/title&gt;&lt;secondary-title&gt;BMC Infect Dis&lt;/secondary-title&gt;&lt;/titles&gt;&lt;periodical&gt;&lt;full-title&gt;BMC Infect Dis&lt;/full-title&gt;&lt;/periodical&gt;&lt;pages&gt;350&lt;/pages&gt;&lt;volume&gt;11&lt;/volume&gt;&lt;edition&gt;20111216&lt;/edition&gt;&lt;keywords&gt;&lt;keyword&gt;Adolescent&lt;/keyword&gt;&lt;keyword&gt;Adult&lt;/keyword&gt;&lt;keyword&gt;Aged&lt;/keyword&gt;&lt;keyword&gt;Aged, 80 and over&lt;/keyword&gt;&lt;keyword&gt;Child, Preschool&lt;/keyword&gt;&lt;keyword&gt;Denmark/epidemiology&lt;/keyword&gt;&lt;keyword&gt;Female&lt;/keyword&gt;&lt;keyword&gt;Humans&lt;/keyword&gt;&lt;keyword&gt;Infant&lt;/keyword&gt;&lt;keyword&gt;Infant, Newborn&lt;/keyword&gt;&lt;keyword&gt;Influenza, Human/*mortality&lt;/keyword&gt;&lt;keyword&gt;Male&lt;/keyword&gt;&lt;keyword&gt;Middle Aged&lt;/keyword&gt;&lt;keyword&gt;Models, Statistical&lt;/keyword&gt;&lt;keyword&gt;*Seasons&lt;/keyword&gt;&lt;keyword&gt;Survival Analysis&lt;/keyword&gt;&lt;keyword&gt;Temperature&lt;/keyword&gt;&lt;keyword&gt;Young Adult&lt;/keyword&gt;&lt;/keywords&gt;&lt;dates&gt;&lt;year&gt;2011&lt;/year&gt;&lt;pub-dates&gt;&lt;date&gt;Dec 16&lt;/date&gt;&lt;/pub-dates&gt;&lt;/dates&gt;&lt;isbn&gt;1471-2334&lt;/isbn&gt;&lt;accession-num&gt;22176601&lt;/accession-num&gt;&lt;urls&gt;&lt;/urls&gt;&lt;custom2&gt;PMC3264536&lt;/custom2&gt;&lt;electronic-resource-num&gt;10.1186/1471-2334-11-350&lt;/electronic-resource-num&gt;&lt;remote-database-provider&gt;NLM&lt;/remote-database-provider&gt;&lt;language&gt;eng&lt;/language&gt;&lt;/record&gt;&lt;/Cite&gt;&lt;/EndNote&gt;</w:instrText>
      </w:r>
      <w:r w:rsidR="004A78AD">
        <w:rPr>
          <w:rFonts w:ascii="Arial" w:hAnsi="Arial" w:cs="Arial"/>
          <w:szCs w:val="20"/>
          <w:lang w:val="en-US"/>
        </w:rPr>
        <w:fldChar w:fldCharType="separate"/>
      </w:r>
      <w:r w:rsidR="004A78AD">
        <w:rPr>
          <w:rFonts w:ascii="Arial" w:hAnsi="Arial" w:cs="Arial"/>
          <w:noProof/>
          <w:szCs w:val="20"/>
          <w:lang w:val="en-US"/>
        </w:rPr>
        <w:t>(Nielsen et al., 2011)</w:t>
      </w:r>
      <w:r w:rsidR="004A78AD">
        <w:rPr>
          <w:rFonts w:ascii="Arial" w:hAnsi="Arial" w:cs="Arial"/>
          <w:szCs w:val="20"/>
          <w:lang w:val="en-US"/>
        </w:rPr>
        <w:fldChar w:fldCharType="end"/>
      </w:r>
      <w:r w:rsidRPr="004E247B">
        <w:rPr>
          <w:rFonts w:ascii="Arial" w:hAnsi="Arial" w:cs="Arial"/>
          <w:szCs w:val="20"/>
          <w:lang w:val="en-US"/>
        </w:rPr>
        <w:t xml:space="preserve">. </w:t>
      </w:r>
      <w:r w:rsidRPr="00C41F5D">
        <w:rPr>
          <w:rFonts w:ascii="Arial" w:hAnsi="Arial" w:cs="Arial"/>
          <w:szCs w:val="20"/>
          <w:lang w:val="en-US"/>
        </w:rPr>
        <w:t>This variation is</w:t>
      </w:r>
      <w:r w:rsidRPr="004E247B">
        <w:rPr>
          <w:rFonts w:ascii="Arial" w:hAnsi="Arial" w:cs="Arial"/>
          <w:szCs w:val="20"/>
          <w:lang w:val="en-US"/>
        </w:rPr>
        <w:t xml:space="preserve"> associated with the rainy season in subtropical to tropical climates </w:t>
      </w:r>
      <w:r w:rsidR="00C41F5D">
        <w:rPr>
          <w:rFonts w:ascii="Arial" w:hAnsi="Arial" w:cs="Arial"/>
          <w:szCs w:val="20"/>
          <w:lang w:val="en-US"/>
        </w:rPr>
        <w:fldChar w:fldCharType="begin">
          <w:fldData xml:space="preserve">PEVuZE5vdGU+PENpdGU+PEF1dGhvcj5EYXZlPC9BdXRob3I+PFllYXI+MjAxOTwvWWVhcj48UmVj
TnVtPjk4PC9SZWNOdW0+PERpc3BsYXlUZXh0PihEYXZlICZhbXA7IExlZSwgMjAxOTsgU3VudHJv
bndvbmcgZXQgYWwuLCAyMDIwOyBaaGFuZyBldCBhbC4sIDIwMjIpPC9EaXNwbGF5VGV4dD48cmVj
b3JkPjxyZWMtbnVtYmVyPjk4PC9yZWMtbnVtYmVyPjxmb3JlaWduLWtleXM+PGtleSBhcHA9IkVO
IiBkYi1pZD0iOXh2ZnoyejU3ZjI5MjNlc3hyNXh3ZGU3YXMycmFmZWVzdGR3IiB0aW1lc3RhbXA9
IjE3NjM4MTUwMjUiPjk4PC9rZXk+PC9mb3JlaWduLWtleXM+PHJlZi10eXBlIG5hbWU9IkpvdXJu
YWwgQXJ0aWNsZSI+MTc8L3JlZi10eXBlPjxjb250cmlidXRvcnM+PGF1dGhvcnM+PGF1dGhvcj5E
YXZlLCBLLjwvYXV0aG9yPjxhdXRob3I+TGVlLCBQLiBDLjwvYXV0aG9yPjwvYXV0aG9ycz48L2Nv
bnRyaWJ1dG9ycz48YXV0aC1hZGRyZXNzPkJpb3NjaWVuY2UgRGVwYXJ0bWVudCwgRW5kZWF2b3Vy
IENvbGxlZ2Ugb2YgTmF0dXJhbCBIZWFsdGgsIEJyaXNiYW5lLCBRdWVlbnNsYW5kLCBBdXN0cmFs
aWEuJiN4RDtTY2hvb2wgb2YgTWVkaWNpbmUsIEdyaWZmaXRoIFVuaXZlcnNpdHksIEdvbGQgQ29h
c3QsIFF1ZWVuc2xhbmQsIEF1c3RyYWxpYS4mI3hEO01lbnppZXMgSGVhbHRoIEluc3RpdHV0ZSwg
UXVlZW5zbGFuZCwgQXVzdHJhbGlhLiYjeEQ7RGVwYXJ0bWVudCBvZiBNZWRpY2FsIFJlc2VhcmNo
LCBDaGluYSBNZWRpY2FsIFVuaXZlcnNpdHkgSG9zcGl0YWwsIENoaW5hIE1lZGljYWwgVW5pdmVy
c2l0eSwgVGFpY2h1bmcgQ2l0eSwgVGFpd2FuLjwvYXV0aC1hZGRyZXNzPjx0aXRsZXM+PHRpdGxl
Pkdsb2JhbCBHZW9ncmFwaGljYWwgYW5kIFRlbXBvcmFsIFBhdHRlcm5zIG9mIFNlYXNvbmFsIElu
Zmx1ZW56YSBhbmQgQXNzb2NpYXRlZCBDbGltYXRpYyBGYWN0b3JzPC90aXRsZT48c2Vjb25kYXJ5
LXRpdGxlPkVwaWRlbWlvbCBSZXY8L3NlY29uZGFyeS10aXRsZT48L3RpdGxlcz48cGVyaW9kaWNh
bD48ZnVsbC10aXRsZT5FcGlkZW1pb2wgUmV2PC9mdWxsLXRpdGxlPjwvcGVyaW9kaWNhbD48cGFn
ZXM+NTEtNjg8L3BhZ2VzPjx2b2x1bWU+NDE8L3ZvbHVtZT48bnVtYmVyPjE8L251bWJlcj48a2V5
d29yZHM+PGtleXdvcmQ+Q2xpbWF0ZTwva2V5d29yZD48a2V5d29yZD5HZW9ncmFwaHk8L2tleXdv
cmQ+PGtleXdvcmQ+SHVtYW5zPC9rZXl3b3JkPjxrZXl3b3JkPkluZmx1ZW56YSwgSHVtYW4vKmVw
aWRlbWlvbG9neTwva2V5d29yZD48a2V5d29yZD4qU2Vhc29uczwva2V5d29yZD48a2V5d29yZD5U
cm9waWNhbCBDbGltYXRlPC9rZXl3b3JkPjxrZXl3b3JkPmNsaW1hdGljIGZhY3RvcnM8L2tleXdv
cmQ+PGtleXdvcmQ+Z2VvZ3JhcGhpYyBhbmQgdGVtcG9yYWwgcGF0dGVybnM8L2tleXdvcmQ+PGtl
eXdvcmQ+aW5mbHVlbnphIHZpcmFsIHN0cmFpbnM8L2tleXdvcmQ+PGtleXdvcmQ+c2Vhc29uYWwg
aW5mbHVlbnphPC9rZXl3b3JkPjwva2V5d29yZHM+PGRhdGVzPjx5ZWFyPjIwMTk8L3llYXI+PHB1
Yi1kYXRlcz48ZGF0ZT5KYW4gMzE8L2RhdGU+PC9wdWItZGF0ZXM+PC9kYXRlcz48aXNibj4wMTkz
LTkzNng8L2lzYm4+PGFjY2Vzc2lvbi1udW0+MzE1NjU3MzQ8L2FjY2Vzc2lvbi1udW0+PHVybHM+
PC91cmxzPjxlbGVjdHJvbmljLXJlc291cmNlLW51bT4xMC4xMDkzL2VwaXJldi9teHowMDg8L2Vs
ZWN0cm9uaWMtcmVzb3VyY2UtbnVtPjxyZW1vdGUtZGF0YWJhc2UtcHJvdmlkZXI+TkxNPC9yZW1v
dGUtZGF0YWJhc2UtcHJvdmlkZXI+PGxhbmd1YWdlPmVuZzwvbGFuZ3VhZ2U+PC9yZWNvcmQ+PC9D
aXRlPjxDaXRlPjxBdXRob3I+U3VudHJvbndvbmc8L0F1dGhvcj48WWVhcj4yMDIwPC9ZZWFyPjxS
ZWNOdW0+OTk8L1JlY051bT48cmVjb3JkPjxyZWMtbnVtYmVyPjk5PC9yZWMtbnVtYmVyPjxmb3Jl
aWduLWtleXM+PGtleSBhcHA9IkVOIiBkYi1pZD0iOXh2ZnoyejU3ZjI5MjNlc3hyNXh3ZGU3YXMy
cmFmZWVzdGR3IiB0aW1lc3RhbXA9IjE3NjM4MTUwMjUiPjk5PC9rZXk+PC9mb3JlaWduLWtleXM+
PHJlZi10eXBlIG5hbWU9IkpvdXJuYWwgQXJ0aWNsZSI+MTc8L3JlZi10eXBlPjxjb250cmlidXRv
cnM+PGF1dGhvcnM+PGF1dGhvcj5TdW50cm9ud29uZywgTi48L2F1dGhvcj48YXV0aG9yPlZpY2hh
aXdhdHRhbmEsIFAuPC9hdXRob3I+PGF1dGhvcj5LbGluZnVlbmcsIFMuPC9hdXRob3I+PGF1dGhv
cj5Lb3Jrb25nLCBTLjwvYXV0aG9yPjxhdXRob3I+VGhvbmdtZWUsIFQuPC9hdXRob3I+PGF1dGhv
cj5Wb25ncHVuc2F3YWQsIFMuPC9hdXRob3I+PGF1dGhvcj5Qb292b3Jhd2FuLCBZLjwvYXV0aG9y
PjwvYXV0aG9ycz48L2NvbnRyaWJ1dG9ycz48YXV0aC1hZGRyZXNzPkNlbnRlciBvZiBFeGNlbGxl
bmNlIGluIENsaW5pY2FsIFZpcm9sb2d5LCBEZXBhcnRtZW50IG9mIFBlZGlhdHJpY3MsIEZhY3Vs
dHkgb2YgTWVkaWNpbmUsIENodWxhbG9uZ2tvcm4gVW5pdmVyc2l0eSwgQmFuZ2tvaywgVGhhaWxh
bmQuPC9hdXRoLWFkZHJlc3M+PHRpdGxlcz48dGl0bGU+Q2xpbWF0ZSBmYWN0b3JzIGluZmx1ZW5j
ZSBzZWFzb25hbCBpbmZsdWVuemEgYWN0aXZpdHkgaW4gQmFuZ2tvaywgVGhhaWxhbmQ8L3RpdGxl
PjxzZWNvbmRhcnktdGl0bGU+UExvUyBPbmU8L3NlY29uZGFyeS10aXRsZT48L3RpdGxlcz48cGVy
aW9kaWNhbD48ZnVsbC10aXRsZT5QTG9TIE9uZTwvZnVsbC10aXRsZT48L3BlcmlvZGljYWw+PHBh
Z2VzPmUwMjM5NzI5PC9wYWdlcz48dm9sdW1lPjE1PC92b2x1bWU+PG51bWJlcj45PC9udW1iZXI+
PGVkaXRpb24+MjAyMDA5Mjk8L2VkaXRpb24+PGtleXdvcmRzPjxrZXl3b3JkPkNpdGllczwva2V5
d29yZD48a2V5d29yZD4qQ2xpbWF0ZTwva2V5d29yZD48a2V5d29yZD5IdW1hbnM8L2tleXdvcmQ+
PGtleXdvcmQ+SHVtaWRpdHk8L2tleXdvcmQ+PGtleXdvcmQ+SW5jaWRlbmNlPC9rZXl3b3JkPjxr
ZXl3b3JkPkluZmx1ZW56YSBBIFZpcnVzLCBIMU4xIFN1YnR5cGUvZ2VuZXRpY3MvaXNvbGF0aW9u
ICZhbXA7IHB1cmlmaWNhdGlvbjwva2V5d29yZD48a2V5d29yZD5JbmZsdWVuemEgQSBWaXJ1cywg
SDNOMiBTdWJ0eXBlL2dlbmV0aWNzL2lzb2xhdGlvbiAmYW1wOyBwdXJpZmljYXRpb248L2tleXdv
cmQ+PGtleXdvcmQ+SW5mbHVlbnphIEIgdmlydXMvZ2VuZXRpY3MvaXNvbGF0aW9uICZhbXA7IHB1
cmlmaWNhdGlvbjwva2V5d29yZD48a2V5d29yZD5JbmZsdWVuemEsIEh1bWFuLypkaWFnbm9zaXMv
ZXBpZGVtaW9sb2d5L3Zpcm9sb2d5PC9rZXl3b3JkPjxrZXl3b3JkPk11bHRpdmFyaWF0ZSBBbmFs
eXNpczwva2V5d29yZD48a2V5d29yZD5STkEsIFZpcmFsL2dlbmV0aWNzL21ldGFib2xpc208L2tl
eXdvcmQ+PGtleXdvcmQ+UmFpbjwva2V5d29yZD48a2V5d29yZD5SZWFsLVRpbWUgUG9seW1lcmFz
ZSBDaGFpbiBSZWFjdGlvbjwva2V5d29yZD48a2V5d29yZD5TZWFzb25zPC9rZXl3b3JkPjxrZXl3
b3JkPlRlbXBlcmF0dXJlPC9rZXl3b3JkPjxrZXl3b3JkPlRoYWlsYW5kL2VwaWRlbWlvbG9neTwv
a2V5d29yZD48L2tleXdvcmRzPjxkYXRlcz48eWVhcj4yMDIwPC95ZWFyPjwvZGF0ZXM+PGlzYm4+
MTkzMi02MjAzPC9pc2JuPjxhY2Nlc3Npb24tbnVtPjMyOTkxNjMwPC9hY2Nlc3Npb24tbnVtPjx1
cmxzPjwvdXJscz48Y3VzdG9tMT5UaGUgYXV0aG9ycyBoYXZlIGRlY2xhcmVkIHRoYXQgbm8gY29t
cGV0aW5nIGludGVyZXN0cyBleGlzdC48L2N1c3RvbTE+PGN1c3RvbTI+UE1DNzUyMzk2NjwvY3Vz
dG9tMj48ZWxlY3Ryb25pYy1yZXNvdXJjZS1udW0+MTAuMTM3MS9qb3VybmFsLnBvbmUuMDIzOTcy
OTwvZWxlY3Ryb25pYy1yZXNvdXJjZS1udW0+PHJlbW90ZS1kYXRhYmFzZS1wcm92aWRlcj5OTE08
L3JlbW90ZS1kYXRhYmFzZS1wcm92aWRlcj48bGFuZ3VhZ2U+ZW5nPC9sYW5ndWFnZT48L3JlY29y
ZD48L0NpdGU+PENpdGU+PEF1dGhvcj5aaGFuZzwvQXV0aG9yPjxZZWFyPjIwMjI8L1llYXI+PFJl
Y051bT42NjwvUmVjTnVtPjxyZWNvcmQ+PHJlYy1udW1iZXI+NjY8L3JlYy1udW1iZXI+PGZvcmVp
Z24ta2V5cz48a2V5IGFwcD0iRU4iIGRiLWlkPSI5eHZmejJ6NTdmMjkyM2VzeHI1eHdkZTdhczJy
YWZlZXN0ZHciIHRpbWVzdGFtcD0iMTc2MzgxNDk1NyI+NjY8L2tleT48L2ZvcmVpZ24ta2V5cz48
cmVmLXR5cGUgbmFtZT0iSm91cm5hbCBBcnRpY2xlIj4xNzwvcmVmLXR5cGU+PGNvbnRyaWJ1dG9y
cz48YXV0aG9ycz48YXV0aG9yPlpoYW5nLCBCLjwvYXV0aG9yPjxhdXRob3I+Q2hlbiwgVC48L2F1
dGhvcj48YXV0aG9yPkxpYW5nLCBTLjwvYXV0aG9yPjxhdXRob3I+U2hlbiwgVy48L2F1dGhvcj48
YXV0aG9yPlN1biwgUS48L2F1dGhvcj48YXV0aG9yPldhbmcsIEQuPC9hdXRob3I+PGF1dGhvcj5X
YW5nLCBHLjwvYXV0aG9yPjxhdXRob3I+WWFuZywgSi48L2F1dGhvcj48YXV0aG9yPllhbmcsIEwu
PC9hdXRob3I+PGF1dGhvcj5XYW5nLCBELjwvYXV0aG9yPjxhdXRob3I+U2h1LCBZLjwvYXV0aG9y
PjxhdXRob3I+RHUsIFguPC9hdXRob3I+PC9hdXRob3JzPjwvY29udHJpYnV0b3JzPjxhdXRoLWFk
ZHJlc3M+U2Nob29sIG9mIFB1YmxpYyBIZWFsdGggKFNoZW56aGVuKSwgU3VuIFlhdC1zZW4gVW5p
dmVyc2l0eSwgR3Vhbmd6aG91IDUxMDI3NSwgUFIgQ2hpbmE7IFNjaG9vbCBvZiBQdWJsaWMgSGVh
bHRoIChTaGVuemhlbiksIFNoZW56aGVuIENhbXB1cyBvZiBTdW4gWWF0LXNlbiBVbml2ZXJzaXR5
LCBTaGVuemhlbiA1MTgxMDcsIFBSIENoaW5hOyBHdWFuZ3pob3UgRmlyc3QgUGVvcGxlJmFwb3M7
cyBIb3NwaXRhbCwgU2Nob29sIG9mIE1lZGljaW5lLCBTb3V0aCBDaGluYSBVbml2ZXJzaXR5IG9m
IFRlY2hub2xvZ3ksIEd1YW5nemhvdSA1MTAxODAsIFBSIENoaW5hLiYjeEQ7TmF0aW9uYWwgSW5z
dGl0dXRlIGZvciBWaXJhbCBEaXNlYXNlIENvbnRyb2wgYW5kIFByZXZlbnRpb24sIENvbGxhYm9y
YXRpb24gSW5ub3ZhdGlvbiBDZW50ZXIgZm9yIERpYWdub3NpcyBhbmQgVHJlYXRtZW50IG9mIElu
ZmVjdGlvdXMgRGlzZWFzZXMsIENoaW5lc2UgQ2VudGVyIGZvciBEaXNlYXNlIENvbnRyb2wgYW5k
IFByZXZlbnRpb24sIEJlaWppbmcgMTAyMjA2LCBQUiBDaGluYS4mI3hEO1NjaG9vbCBvZiBQdWJs
aWMgSGVhbHRoIChTaGVuemhlbiksIFN1biBZYXQtc2VuIFVuaXZlcnNpdHksIEd1YW5nemhvdSA1
MTAyNzUsIFBSIENoaW5hOyBTY2hvb2wgb2YgUHVibGljIEhlYWx0aCAoU2hlbnpoZW4pLCBTaGVu
emhlbiBDYW1wdXMgb2YgU3VuIFlhdC1zZW4gVW5pdmVyc2l0eSwgU2hlbnpoZW4gNTE4MTA3LCBQ
UiBDaGluYTsgVG9uZ2FuIERpc3RyaWN0IENlbnRlciBmb3IgRGlzZWFzZSBDb250cm9sIGFuZCBQ
cmV2ZW50aW9uLCBYaWFtZW4gMzYxMTAwLCBQUiBDaGluYS4mI3hEO1NjaG9vbCBvZiBQdWJsaWMg
SGVhbHRoIChTaGVuemhlbiksIFN1biBZYXQtc2VuIFVuaXZlcnNpdHksIEd1YW5nemhvdSA1MTAy
NzUsIFBSIENoaW5hOyBTY2hvb2wgb2YgUHVibGljIEhlYWx0aCAoU2hlbnpoZW4pLCBTaGVuemhl
biBDYW1wdXMgb2YgU3VuIFlhdC1zZW4gVW5pdmVyc2l0eSwgU2hlbnpoZW4gNTE4MTA3LCBQUiBD
aGluYTsgRGVwYXJ0bWVudCBvZiBSaGV1bWF0b2xvZ3kgYW5kIEltbXVub2xvZ3ksIFRoZSBBZmZp
bGlhdGVkIERydW0gVG93ZXIgSG9zcGl0YWwgb2YgTmFuamluZyBVbml2ZXJzaXR5IE1lZGljYWwg
U2Nob29sLCBOYW5qaW5nIDIxMDAwOCwgUFIgQ2hpbmEuJiN4RDtTY2hvb2wgb2YgUHVibGljIEhl
YWx0aCAoU2hlbnpoZW4pLCBTdW4gWWF0LXNlbiBVbml2ZXJzaXR5LCBHdWFuZ3pob3UgNTEwMjc1
LCBQUiBDaGluYTsgU2Nob29sIG9mIFB1YmxpYyBIZWFsdGggKFNoZW56aGVuKSwgU2hlbnpoZW4g
Q2FtcHVzIG9mIFN1biBZYXQtc2VuIFVuaXZlcnNpdHksIFNoZW56aGVuIDUxODEwNywgUFIgQ2hp
bmEuJiN4RDtOYXRpb25hbCBJbnN0aXR1dGUgZm9yIFZpcmFsIERpc2Vhc2UgQ29udHJvbCBhbmQg
UHJldmVudGlvbiwgQ29sbGFib3JhdGlvbiBJbm5vdmF0aW9uIENlbnRlciBmb3IgRGlhZ25vc2lz
IGFuZCBUcmVhdG1lbnQgb2YgSW5mZWN0aW91cyBEaXNlYXNlcywgQ2hpbmVzZSBDZW50ZXIgZm9y
IERpc2Vhc2UgQ29udHJvbCBhbmQgUHJldmVudGlvbiwgQmVpamluZyAxMDIyMDYsIFBSIENoaW5h
LiBFbGVjdHJvbmljIGFkZHJlc3M6IGRheWFud2FuZ0BjbmljLm9yZy5jbi4mI3hEO1NjaG9vbCBv
ZiBQdWJsaWMgSGVhbHRoIChTaGVuemhlbiksIFN1biBZYXQtc2VuIFVuaXZlcnNpdHksIEd1YW5n
emhvdSA1MTAyNzUsIFBSIENoaW5hOyBTY2hvb2wgb2YgUHVibGljIEhlYWx0aCAoU2hlbnpoZW4p
LCBTaGVuemhlbiBDYW1wdXMgb2YgU3VuIFlhdC1zZW4gVW5pdmVyc2l0eSwgU2hlbnpoZW4gNTE4
MTA3LCBQUiBDaGluYTsgS2V5IExhYm9yYXRvcnkgb2YgVHJvcGljYWwgRGlzZWFzZSBDb250cm9s
LCBNaW5pc3RyeSBvZiBFZHVjYXRpb24sIFN1biBZYXQtc2VuIFVuaXZlcnNpdHksIEd1YW5nemhv
dSA1MTAwMzAsIFBSIENoaW5hOyBJbnN0aXR1dGUgb2YgUGF0aG9nZW4gQmlvbG9neSBvZiBDaGlu
ZXNlIEFjYWRlbXkgb2YgTWVkaWNhbCBTY2llbmNlIChDQU1TKS8gUGVraW5nIFVuaW9uIE1lZGlj
YWwgQ29sbGVnZSAoUFVNQyksIEJlaWppbmcgMTAwNzMwLCBQUiBDaGluYS4gRWxlY3Ryb25pYyBh
ZGRyZXNzOiBzaHV5bG9uZ0BtYWlsLnN5c3UuZWR1LmNuLiYjeEQ7U2Nob29sIG9mIFB1YmxpYyBI
ZWFsdGggKFNoZW56aGVuKSwgU3VuIFlhdC1zZW4gVW5pdmVyc2l0eSwgR3Vhbmd6aG91IDUxMDI3
NSwgUFIgQ2hpbmE7IFNjaG9vbCBvZiBQdWJsaWMgSGVhbHRoIChTaGVuemhlbiksIFNoZW56aGVu
IENhbXB1cyBvZiBTdW4gWWF0LXNlbiBVbml2ZXJzaXR5LCBTaGVuemhlbiA1MTgxMDcsIFBSIENo
aW5hOyBLZXkgTGFib3JhdG9yeSBvZiBUcm9waWNhbCBEaXNlYXNlIENvbnRyb2wsIE1pbmlzdHJ5
IG9mIEVkdWNhdGlvbiwgU3VuIFlhdC1zZW4gVW5pdmVyc2l0eSwgR3Vhbmd6aG91IDUxMDAzMCwg
UFIgQ2hpbmEuIEVsZWN0cm9uaWMgYWRkcmVzczogZHV4ajlAbWFpbC5zeXN1LmVkdS5jbi48L2F1
dGgtYWRkcmVzcz48dGl0bGVzPjx0aXRsZT5TdWJ0eXBlcyBzcGVjaWZpZWQgZW52aXJvbm1lbnRh
bCBkZXBlbmRlbmNlIG9mIHNlYXNvbmFsIGluZmx1ZW56YSB2aXJ1czwvdGl0bGU+PHNlY29uZGFy
eS10aXRsZT5TY2kgVG90YWwgRW52aXJvbjwvc2Vjb25kYXJ5LXRpdGxlPjwvdGl0bGVzPjxwZXJp
b2RpY2FsPjxmdWxsLXRpdGxlPlNjaSBUb3RhbCBFbnZpcm9uPC9mdWxsLXRpdGxlPjwvcGVyaW9k
aWNhbD48cGFnZXM+MTU4NTI1PC9wYWdlcz48dm9sdW1lPjg1Mjwvdm9sdW1lPjxlZGl0aW9uPjIw
MjIwOTA2PC9lZGl0aW9uPjxrZXl3b3Jkcz48a2V5d29yZD5IdW1hbnM8L2tleXdvcmQ+PGtleXdv
cmQ+KkluZmx1ZW56YSwgSHVtYW48L2tleXdvcmQ+PGtleXdvcmQ+SW5mbHVlbnphIEEgVmlydXMs
IEgzTjIgU3VidHlwZTwva2V5d29yZD48a2V5d29yZD4qSW5mbHVlbnphIEEgVmlydXMsIEgxTjEg
U3VidHlwZTwva2V5d29yZD48a2V5d29yZD5TZWFzb25zPC9rZXl3b3JkPjxrZXl3b3JkPkh1bWlk
aXR5PC9rZXl3b3JkPjxrZXl3b3JkPkVudmlyb25tZW50YWwgZGVwZW5kZW5jZTwva2V5d29yZD48
a2V5d29yZD5NaXhlZC1lZmZlY3RzIHJlZ3Jlc3Npb248L2tleXdvcmQ+PGtleXdvcmQ+Tm9ubGlu
ZWFyIHJlbGF0aW9uc2hpcDwva2V5d29yZD48a2V5d29yZD5SZXByb2R1Y3Rpb24gbnVtYmVyPC9r
ZXl3b3JkPjxrZXl3b3JkPlNlYXNvbmFsIGluZmx1ZW56YTwva2V5d29yZD48L2tleXdvcmRzPjxk
YXRlcz48eWVhcj4yMDIyPC95ZWFyPjxwdWItZGF0ZXM+PGRhdGU+RGVjIDE1PC9kYXRlPjwvcHVi
LWRhdGVzPjwvZGF0ZXM+PGlzYm4+MTg3OS0xMDI2IChFbGVjdHJvbmljKSYjeEQ7MDA0OC05Njk3
IChMaW5raW5nKTwvaXNibj48YWNjZXNzaW9uLW51bT4zNjA3NTQxMDwvYWNjZXNzaW9uLW51bT48
dXJscz48cmVsYXRlZC11cmxzPjx1cmw+aHR0cHM6Ly93d3cubmNiaS5ubG0ubmloLmdvdi9wdWJt
ZWQvMzYwNzU0MTA8L3VybD48L3JlbGF0ZWQtdXJscz48L3VybHM+PGN1c3RvbTE+RGVjbGFyYXRp
b24gb2YgY29tcGV0aW5nIGludGVyZXN0IFRoZSBhdXRob3JzIGRlY2xhcmUgdGhhdCB0aGV5IGhh
dmUgbm8ga25vd24gY29tcGV0aW5nIGZpbmFuY2lhbCBpbnRlcmVzdHMgb3IgcGVyc29uYWwgcmVs
YXRpb25zaGlwcyB0aGF0IGNvdWxkIGhhdmUgYXBwZWFyZWQgdG8gaW5mbHVlbmNlIHRoZSB3b3Jr
IHJlcG9ydGVkIGluIHRoaXMgcGFwZXIuPC9jdXN0b20xPjxlbGVjdHJvbmljLXJlc291cmNlLW51
bT5odHRwczovL2RvaS5vcmcvMTAuMTAxNi9qLnNjaXRvdGVudi4yMDIyLjE1ODUyNTwvZWxlY3Ry
b25pYy1yZXNvdXJjZS1udW0+PHJlbW90ZS1kYXRhYmFzZS1uYW1lPk1lZGxpbmU8L3JlbW90ZS1k
YXRhYmFzZS1uYW1lPjxyZW1vdGUtZGF0YWJhc2UtcHJvdmlkZXI+TkxNPC9yZW1vdGUtZGF0YWJh
c2UtcHJvdmlkZXI+PC9yZWNvcmQ+PC9DaXRlPjwvRW5kTm90ZT4A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PEVuZE5vdGU+PENpdGU+PEF1dGhvcj5EYXZlPC9BdXRob3I+PFllYXI+MjAxOTwvWWVhcj48UmVj
TnVtPjk4PC9SZWNOdW0+PERpc3BsYXlUZXh0PihEYXZlICZhbXA7IExlZSwgMjAxOTsgU3VudHJv
bndvbmcgZXQgYWwuLCAyMDIwOyBaaGFuZyBldCBhbC4sIDIwMjIpPC9EaXNwbGF5VGV4dD48cmVj
b3JkPjxyZWMtbnVtYmVyPjk4PC9yZWMtbnVtYmVyPjxmb3JlaWduLWtleXM+PGtleSBhcHA9IkVO
IiBkYi1pZD0iOXh2ZnoyejU3ZjI5MjNlc3hyNXh3ZGU3YXMycmFmZWVzdGR3IiB0aW1lc3RhbXA9
IjE3NjM4MTUwMjUiPjk4PC9rZXk+PC9mb3JlaWduLWtleXM+PHJlZi10eXBlIG5hbWU9IkpvdXJu
YWwgQXJ0aWNsZSI+MTc8L3JlZi10eXBlPjxjb250cmlidXRvcnM+PGF1dGhvcnM+PGF1dGhvcj5E
YXZlLCBLLjwvYXV0aG9yPjxhdXRob3I+TGVlLCBQLiBDLjwvYXV0aG9yPjwvYXV0aG9ycz48L2Nv
bnRyaWJ1dG9ycz48YXV0aC1hZGRyZXNzPkJpb3NjaWVuY2UgRGVwYXJ0bWVudCwgRW5kZWF2b3Vy
IENvbGxlZ2Ugb2YgTmF0dXJhbCBIZWFsdGgsIEJyaXNiYW5lLCBRdWVlbnNsYW5kLCBBdXN0cmFs
aWEuJiN4RDtTY2hvb2wgb2YgTWVkaWNpbmUsIEdyaWZmaXRoIFVuaXZlcnNpdHksIEdvbGQgQ29h
c3QsIFF1ZWVuc2xhbmQsIEF1c3RyYWxpYS4mI3hEO01lbnppZXMgSGVhbHRoIEluc3RpdHV0ZSwg
UXVlZW5zbGFuZCwgQXVzdHJhbGlhLiYjeEQ7RGVwYXJ0bWVudCBvZiBNZWRpY2FsIFJlc2VhcmNo
LCBDaGluYSBNZWRpY2FsIFVuaXZlcnNpdHkgSG9zcGl0YWwsIENoaW5hIE1lZGljYWwgVW5pdmVy
c2l0eSwgVGFpY2h1bmcgQ2l0eSwgVGFpd2FuLjwvYXV0aC1hZGRyZXNzPjx0aXRsZXM+PHRpdGxl
Pkdsb2JhbCBHZW9ncmFwaGljYWwgYW5kIFRlbXBvcmFsIFBhdHRlcm5zIG9mIFNlYXNvbmFsIElu
Zmx1ZW56YSBhbmQgQXNzb2NpYXRlZCBDbGltYXRpYyBGYWN0b3JzPC90aXRsZT48c2Vjb25kYXJ5
LXRpdGxlPkVwaWRlbWlvbCBSZXY8L3NlY29uZGFyeS10aXRsZT48L3RpdGxlcz48cGVyaW9kaWNh
bD48ZnVsbC10aXRsZT5FcGlkZW1pb2wgUmV2PC9mdWxsLXRpdGxlPjwvcGVyaW9kaWNhbD48cGFn
ZXM+NTEtNjg8L3BhZ2VzPjx2b2x1bWU+NDE8L3ZvbHVtZT48bnVtYmVyPjE8L251bWJlcj48a2V5
d29yZHM+PGtleXdvcmQ+Q2xpbWF0ZTwva2V5d29yZD48a2V5d29yZD5HZW9ncmFwaHk8L2tleXdv
cmQ+PGtleXdvcmQ+SHVtYW5zPC9rZXl3b3JkPjxrZXl3b3JkPkluZmx1ZW56YSwgSHVtYW4vKmVw
aWRlbWlvbG9neTwva2V5d29yZD48a2V5d29yZD4qU2Vhc29uczwva2V5d29yZD48a2V5d29yZD5U
cm9waWNhbCBDbGltYXRlPC9rZXl3b3JkPjxrZXl3b3JkPmNsaW1hdGljIGZhY3RvcnM8L2tleXdv
cmQ+PGtleXdvcmQ+Z2VvZ3JhcGhpYyBhbmQgdGVtcG9yYWwgcGF0dGVybnM8L2tleXdvcmQ+PGtl
eXdvcmQ+aW5mbHVlbnphIHZpcmFsIHN0cmFpbnM8L2tleXdvcmQ+PGtleXdvcmQ+c2Vhc29uYWwg
aW5mbHVlbnphPC9rZXl3b3JkPjwva2V5d29yZHM+PGRhdGVzPjx5ZWFyPjIwMTk8L3llYXI+PHB1
Yi1kYXRlcz48ZGF0ZT5KYW4gMzE8L2RhdGU+PC9wdWItZGF0ZXM+PC9kYXRlcz48aXNibj4wMTkz
LTkzNng8L2lzYm4+PGFjY2Vzc2lvbi1udW0+MzE1NjU3MzQ8L2FjY2Vzc2lvbi1udW0+PHVybHM+
PC91cmxzPjxlbGVjdHJvbmljLXJlc291cmNlLW51bT4xMC4xMDkzL2VwaXJldi9teHowMDg8L2Vs
ZWN0cm9uaWMtcmVzb3VyY2UtbnVtPjxyZW1vdGUtZGF0YWJhc2UtcHJvdmlkZXI+TkxNPC9yZW1v
dGUtZGF0YWJhc2UtcHJvdmlkZXI+PGxhbmd1YWdlPmVuZzwvbGFuZ3VhZ2U+PC9yZWNvcmQ+PC9D
aXRlPjxDaXRlPjxBdXRob3I+U3VudHJvbndvbmc8L0F1dGhvcj48WWVhcj4yMDIwPC9ZZWFyPjxS
ZWNOdW0+OTk8L1JlY051bT48cmVjb3JkPjxyZWMtbnVtYmVyPjk5PC9yZWMtbnVtYmVyPjxmb3Jl
aWduLWtleXM+PGtleSBhcHA9IkVOIiBkYi1pZD0iOXh2ZnoyejU3ZjI5MjNlc3hyNXh3ZGU3YXMy
cmFmZWVzdGR3IiB0aW1lc3RhbXA9IjE3NjM4MTUwMjUiPjk5PC9rZXk+PC9mb3JlaWduLWtleXM+
PHJlZi10eXBlIG5hbWU9IkpvdXJuYWwgQXJ0aWNsZSI+MTc8L3JlZi10eXBlPjxjb250cmlidXRv
cnM+PGF1dGhvcnM+PGF1dGhvcj5TdW50cm9ud29uZywgTi48L2F1dGhvcj48YXV0aG9yPlZpY2hh
aXdhdHRhbmEsIFAuPC9hdXRob3I+PGF1dGhvcj5LbGluZnVlbmcsIFMuPC9hdXRob3I+PGF1dGhv
cj5Lb3Jrb25nLCBTLjwvYXV0aG9yPjxhdXRob3I+VGhvbmdtZWUsIFQuPC9hdXRob3I+PGF1dGhv
cj5Wb25ncHVuc2F3YWQsIFMuPC9hdXRob3I+PGF1dGhvcj5Qb292b3Jhd2FuLCBZLjwvYXV0aG9y
PjwvYXV0aG9ycz48L2NvbnRyaWJ1dG9ycz48YXV0aC1hZGRyZXNzPkNlbnRlciBvZiBFeGNlbGxl
bmNlIGluIENsaW5pY2FsIFZpcm9sb2d5LCBEZXBhcnRtZW50IG9mIFBlZGlhdHJpY3MsIEZhY3Vs
dHkgb2YgTWVkaWNpbmUsIENodWxhbG9uZ2tvcm4gVW5pdmVyc2l0eSwgQmFuZ2tvaywgVGhhaWxh
bmQuPC9hdXRoLWFkZHJlc3M+PHRpdGxlcz48dGl0bGU+Q2xpbWF0ZSBmYWN0b3JzIGluZmx1ZW5j
ZSBzZWFzb25hbCBpbmZsdWVuemEgYWN0aXZpdHkgaW4gQmFuZ2tvaywgVGhhaWxhbmQ8L3RpdGxl
PjxzZWNvbmRhcnktdGl0bGU+UExvUyBPbmU8L3NlY29uZGFyeS10aXRsZT48L3RpdGxlcz48cGVy
aW9kaWNhbD48ZnVsbC10aXRsZT5QTG9TIE9uZTwvZnVsbC10aXRsZT48L3BlcmlvZGljYWw+PHBh
Z2VzPmUwMjM5NzI5PC9wYWdlcz48dm9sdW1lPjE1PC92b2x1bWU+PG51bWJlcj45PC9udW1iZXI+
PGVkaXRpb24+MjAyMDA5Mjk8L2VkaXRpb24+PGtleXdvcmRzPjxrZXl3b3JkPkNpdGllczwva2V5
d29yZD48a2V5d29yZD4qQ2xpbWF0ZTwva2V5d29yZD48a2V5d29yZD5IdW1hbnM8L2tleXdvcmQ+
PGtleXdvcmQ+SHVtaWRpdHk8L2tleXdvcmQ+PGtleXdvcmQ+SW5jaWRlbmNlPC9rZXl3b3JkPjxr
ZXl3b3JkPkluZmx1ZW56YSBBIFZpcnVzLCBIMU4xIFN1YnR5cGUvZ2VuZXRpY3MvaXNvbGF0aW9u
ICZhbXA7IHB1cmlmaWNhdGlvbjwva2V5d29yZD48a2V5d29yZD5JbmZsdWVuemEgQSBWaXJ1cywg
SDNOMiBTdWJ0eXBlL2dlbmV0aWNzL2lzb2xhdGlvbiAmYW1wOyBwdXJpZmljYXRpb248L2tleXdv
cmQ+PGtleXdvcmQ+SW5mbHVlbnphIEIgdmlydXMvZ2VuZXRpY3MvaXNvbGF0aW9uICZhbXA7IHB1
cmlmaWNhdGlvbjwva2V5d29yZD48a2V5d29yZD5JbmZsdWVuemEsIEh1bWFuLypkaWFnbm9zaXMv
ZXBpZGVtaW9sb2d5L3Zpcm9sb2d5PC9rZXl3b3JkPjxrZXl3b3JkPk11bHRpdmFyaWF0ZSBBbmFs
eXNpczwva2V5d29yZD48a2V5d29yZD5STkEsIFZpcmFsL2dlbmV0aWNzL21ldGFib2xpc208L2tl
eXdvcmQ+PGtleXdvcmQ+UmFpbjwva2V5d29yZD48a2V5d29yZD5SZWFsLVRpbWUgUG9seW1lcmFz
ZSBDaGFpbiBSZWFjdGlvbjwva2V5d29yZD48a2V5d29yZD5TZWFzb25zPC9rZXl3b3JkPjxrZXl3
b3JkPlRlbXBlcmF0dXJlPC9rZXl3b3JkPjxrZXl3b3JkPlRoYWlsYW5kL2VwaWRlbWlvbG9neTwv
a2V5d29yZD48L2tleXdvcmRzPjxkYXRlcz48eWVhcj4yMDIwPC95ZWFyPjwvZGF0ZXM+PGlzYm4+
MTkzMi02MjAzPC9pc2JuPjxhY2Nlc3Npb24tbnVtPjMyOTkxNjMwPC9hY2Nlc3Npb24tbnVtPjx1
cmxzPjwvdXJscz48Y3VzdG9tMT5UaGUgYXV0aG9ycyBoYXZlIGRlY2xhcmVkIHRoYXQgbm8gY29t
cGV0aW5nIGludGVyZXN0cyBleGlzdC48L2N1c3RvbTE+PGN1c3RvbTI+UE1DNzUyMzk2NjwvY3Vz
dG9tMj48ZWxlY3Ryb25pYy1yZXNvdXJjZS1udW0+MTAuMTM3MS9qb3VybmFsLnBvbmUuMDIzOTcy
OTwvZWxlY3Ryb25pYy1yZXNvdXJjZS1udW0+PHJlbW90ZS1kYXRhYmFzZS1wcm92aWRlcj5OTE08
L3JlbW90ZS1kYXRhYmFzZS1wcm92aWRlcj48bGFuZ3VhZ2U+ZW5nPC9sYW5ndWFnZT48L3JlY29y
ZD48L0NpdGU+PENpdGU+PEF1dGhvcj5aaGFuZzwvQXV0aG9yPjxZZWFyPjIwMjI8L1llYXI+PFJl
Y051bT42NjwvUmVjTnVtPjxyZWNvcmQ+PHJlYy1udW1iZXI+NjY8L3JlYy1udW1iZXI+PGZvcmVp
Z24ta2V5cz48a2V5IGFwcD0iRU4iIGRiLWlkPSI5eHZmejJ6NTdmMjkyM2VzeHI1eHdkZTdhczJy
YWZlZXN0ZHciIHRpbWVzdGFtcD0iMTc2MzgxNDk1NyI+NjY8L2tleT48L2ZvcmVpZ24ta2V5cz48
cmVmLXR5cGUgbmFtZT0iSm91cm5hbCBBcnRpY2xlIj4xNzwvcmVmLXR5cGU+PGNvbnRyaWJ1dG9y
cz48YXV0aG9ycz48YXV0aG9yPlpoYW5nLCBCLjwvYXV0aG9yPjxhdXRob3I+Q2hlbiwgVC48L2F1
dGhvcj48YXV0aG9yPkxpYW5nLCBTLjwvYXV0aG9yPjxhdXRob3I+U2hlbiwgVy48L2F1dGhvcj48
YXV0aG9yPlN1biwgUS48L2F1dGhvcj48YXV0aG9yPldhbmcsIEQuPC9hdXRob3I+PGF1dGhvcj5X
YW5nLCBHLjwvYXV0aG9yPjxhdXRob3I+WWFuZywgSi48L2F1dGhvcj48YXV0aG9yPllhbmcsIEwu
PC9hdXRob3I+PGF1dGhvcj5XYW5nLCBELjwvYXV0aG9yPjxhdXRob3I+U2h1LCBZLjwvYXV0aG9y
PjxhdXRob3I+RHUsIFguPC9hdXRob3I+PC9hdXRob3JzPjwvY29udHJpYnV0b3JzPjxhdXRoLWFk
ZHJlc3M+U2Nob29sIG9mIFB1YmxpYyBIZWFsdGggKFNoZW56aGVuKSwgU3VuIFlhdC1zZW4gVW5p
dmVyc2l0eSwgR3Vhbmd6aG91IDUxMDI3NSwgUFIgQ2hpbmE7IFNjaG9vbCBvZiBQdWJsaWMgSGVh
bHRoIChTaGVuemhlbiksIFNoZW56aGVuIENhbXB1cyBvZiBTdW4gWWF0LXNlbiBVbml2ZXJzaXR5
LCBTaGVuemhlbiA1MTgxMDcsIFBSIENoaW5hOyBHdWFuZ3pob3UgRmlyc3QgUGVvcGxlJmFwb3M7
cyBIb3NwaXRhbCwgU2Nob29sIG9mIE1lZGljaW5lLCBTb3V0aCBDaGluYSBVbml2ZXJzaXR5IG9m
IFRlY2hub2xvZ3ksIEd1YW5nemhvdSA1MTAxODAsIFBSIENoaW5hLiYjeEQ7TmF0aW9uYWwgSW5z
dGl0dXRlIGZvciBWaXJhbCBEaXNlYXNlIENvbnRyb2wgYW5kIFByZXZlbnRpb24sIENvbGxhYm9y
YXRpb24gSW5ub3ZhdGlvbiBDZW50ZXIgZm9yIERpYWdub3NpcyBhbmQgVHJlYXRtZW50IG9mIElu
ZmVjdGlvdXMgRGlzZWFzZXMsIENoaW5lc2UgQ2VudGVyIGZvciBEaXNlYXNlIENvbnRyb2wgYW5k
IFByZXZlbnRpb24sIEJlaWppbmcgMTAyMjA2LCBQUiBDaGluYS4mI3hEO1NjaG9vbCBvZiBQdWJs
aWMgSGVhbHRoIChTaGVuemhlbiksIFN1biBZYXQtc2VuIFVuaXZlcnNpdHksIEd1YW5nemhvdSA1
MTAyNzUsIFBSIENoaW5hOyBTY2hvb2wgb2YgUHVibGljIEhlYWx0aCAoU2hlbnpoZW4pLCBTaGVu
emhlbiBDYW1wdXMgb2YgU3VuIFlhdC1zZW4gVW5pdmVyc2l0eSwgU2hlbnpoZW4gNTE4MTA3LCBQ
UiBDaGluYTsgVG9uZ2FuIERpc3RyaWN0IENlbnRlciBmb3IgRGlzZWFzZSBDb250cm9sIGFuZCBQ
cmV2ZW50aW9uLCBYaWFtZW4gMzYxMTAwLCBQUiBDaGluYS4mI3hEO1NjaG9vbCBvZiBQdWJsaWMg
SGVhbHRoIChTaGVuemhlbiksIFN1biBZYXQtc2VuIFVuaXZlcnNpdHksIEd1YW5nemhvdSA1MTAy
NzUsIFBSIENoaW5hOyBTY2hvb2wgb2YgUHVibGljIEhlYWx0aCAoU2hlbnpoZW4pLCBTaGVuemhl
biBDYW1wdXMgb2YgU3VuIFlhdC1zZW4gVW5pdmVyc2l0eSwgU2hlbnpoZW4gNTE4MTA3LCBQUiBD
aGluYTsgRGVwYXJ0bWVudCBvZiBSaGV1bWF0b2xvZ3kgYW5kIEltbXVub2xvZ3ksIFRoZSBBZmZp
bGlhdGVkIERydW0gVG93ZXIgSG9zcGl0YWwgb2YgTmFuamluZyBVbml2ZXJzaXR5IE1lZGljYWwg
U2Nob29sLCBOYW5qaW5nIDIxMDAwOCwgUFIgQ2hpbmEuJiN4RDtTY2hvb2wgb2YgUHVibGljIEhl
YWx0aCAoU2hlbnpoZW4pLCBTdW4gWWF0LXNlbiBVbml2ZXJzaXR5LCBHdWFuZ3pob3UgNTEwMjc1
LCBQUiBDaGluYTsgU2Nob29sIG9mIFB1YmxpYyBIZWFsdGggKFNoZW56aGVuKSwgU2hlbnpoZW4g
Q2FtcHVzIG9mIFN1biBZYXQtc2VuIFVuaXZlcnNpdHksIFNoZW56aGVuIDUxODEwNywgUFIgQ2hp
bmEuJiN4RDtOYXRpb25hbCBJbnN0aXR1dGUgZm9yIFZpcmFsIERpc2Vhc2UgQ29udHJvbCBhbmQg
UHJldmVudGlvbiwgQ29sbGFib3JhdGlvbiBJbm5vdmF0aW9uIENlbnRlciBmb3IgRGlhZ25vc2lz
IGFuZCBUcmVhdG1lbnQgb2YgSW5mZWN0aW91cyBEaXNlYXNlcywgQ2hpbmVzZSBDZW50ZXIgZm9y
IERpc2Vhc2UgQ29udHJvbCBhbmQgUHJldmVudGlvbiwgQmVpamluZyAxMDIyMDYsIFBSIENoaW5h
LiBFbGVjdHJvbmljIGFkZHJlc3M6IGRheWFud2FuZ0BjbmljLm9yZy5jbi4mI3hEO1NjaG9vbCBv
ZiBQdWJsaWMgSGVhbHRoIChTaGVuemhlbiksIFN1biBZYXQtc2VuIFVuaXZlcnNpdHksIEd1YW5n
emhvdSA1MTAyNzUsIFBSIENoaW5hOyBTY2hvb2wgb2YgUHVibGljIEhlYWx0aCAoU2hlbnpoZW4p
LCBTaGVuemhlbiBDYW1wdXMgb2YgU3VuIFlhdC1zZW4gVW5pdmVyc2l0eSwgU2hlbnpoZW4gNTE4
MTA3LCBQUiBDaGluYTsgS2V5IExhYm9yYXRvcnkgb2YgVHJvcGljYWwgRGlzZWFzZSBDb250cm9s
LCBNaW5pc3RyeSBvZiBFZHVjYXRpb24sIFN1biBZYXQtc2VuIFVuaXZlcnNpdHksIEd1YW5nemhv
dSA1MTAwMzAsIFBSIENoaW5hOyBJbnN0aXR1dGUgb2YgUGF0aG9nZW4gQmlvbG9neSBvZiBDaGlu
ZXNlIEFjYWRlbXkgb2YgTWVkaWNhbCBTY2llbmNlIChDQU1TKS8gUGVraW5nIFVuaW9uIE1lZGlj
YWwgQ29sbGVnZSAoUFVNQyksIEJlaWppbmcgMTAwNzMwLCBQUiBDaGluYS4gRWxlY3Ryb25pYyBh
ZGRyZXNzOiBzaHV5bG9uZ0BtYWlsLnN5c3UuZWR1LmNuLiYjeEQ7U2Nob29sIG9mIFB1YmxpYyBI
ZWFsdGggKFNoZW56aGVuKSwgU3VuIFlhdC1zZW4gVW5pdmVyc2l0eSwgR3Vhbmd6aG91IDUxMDI3
NSwgUFIgQ2hpbmE7IFNjaG9vbCBvZiBQdWJsaWMgSGVhbHRoIChTaGVuemhlbiksIFNoZW56aGVu
IENhbXB1cyBvZiBTdW4gWWF0LXNlbiBVbml2ZXJzaXR5LCBTaGVuemhlbiA1MTgxMDcsIFBSIENo
aW5hOyBLZXkgTGFib3JhdG9yeSBvZiBUcm9waWNhbCBEaXNlYXNlIENvbnRyb2wsIE1pbmlzdHJ5
IG9mIEVkdWNhdGlvbiwgU3VuIFlhdC1zZW4gVW5pdmVyc2l0eSwgR3Vhbmd6aG91IDUxMDAzMCwg
UFIgQ2hpbmEuIEVsZWN0cm9uaWMgYWRkcmVzczogZHV4ajlAbWFpbC5zeXN1LmVkdS5jbi48L2F1
dGgtYWRkcmVzcz48dGl0bGVzPjx0aXRsZT5TdWJ0eXBlcyBzcGVjaWZpZWQgZW52aXJvbm1lbnRh
bCBkZXBlbmRlbmNlIG9mIHNlYXNvbmFsIGluZmx1ZW56YSB2aXJ1czwvdGl0bGU+PHNlY29uZGFy
eS10aXRsZT5TY2kgVG90YWwgRW52aXJvbjwvc2Vjb25kYXJ5LXRpdGxlPjwvdGl0bGVzPjxwZXJp
b2RpY2FsPjxmdWxsLXRpdGxlPlNjaSBUb3RhbCBFbnZpcm9uPC9mdWxsLXRpdGxlPjwvcGVyaW9k
aWNhbD48cGFnZXM+MTU4NTI1PC9wYWdlcz48dm9sdW1lPjg1Mjwvdm9sdW1lPjxlZGl0aW9uPjIw
MjIwOTA2PC9lZGl0aW9uPjxrZXl3b3Jkcz48a2V5d29yZD5IdW1hbnM8L2tleXdvcmQ+PGtleXdv
cmQ+KkluZmx1ZW56YSwgSHVtYW48L2tleXdvcmQ+PGtleXdvcmQ+SW5mbHVlbnphIEEgVmlydXMs
IEgzTjIgU3VidHlwZTwva2V5d29yZD48a2V5d29yZD4qSW5mbHVlbnphIEEgVmlydXMsIEgxTjEg
U3VidHlwZTwva2V5d29yZD48a2V5d29yZD5TZWFzb25zPC9rZXl3b3JkPjxrZXl3b3JkPkh1bWlk
aXR5PC9rZXl3b3JkPjxrZXl3b3JkPkVudmlyb25tZW50YWwgZGVwZW5kZW5jZTwva2V5d29yZD48
a2V5d29yZD5NaXhlZC1lZmZlY3RzIHJlZ3Jlc3Npb248L2tleXdvcmQ+PGtleXdvcmQ+Tm9ubGlu
ZWFyIHJlbGF0aW9uc2hpcDwva2V5d29yZD48a2V5d29yZD5SZXByb2R1Y3Rpb24gbnVtYmVyPC9r
ZXl3b3JkPjxrZXl3b3JkPlNlYXNvbmFsIGluZmx1ZW56YTwva2V5d29yZD48L2tleXdvcmRzPjxk
YXRlcz48eWVhcj4yMDIyPC95ZWFyPjxwdWItZGF0ZXM+PGRhdGU+RGVjIDE1PC9kYXRlPjwvcHVi
LWRhdGVzPjwvZGF0ZXM+PGlzYm4+MTg3OS0xMDI2IChFbGVjdHJvbmljKSYjeEQ7MDA0OC05Njk3
IChMaW5raW5nKTwvaXNibj48YWNjZXNzaW9uLW51bT4zNjA3NTQxMDwvYWNjZXNzaW9uLW51bT48
dXJscz48cmVsYXRlZC11cmxzPjx1cmw+aHR0cHM6Ly93d3cubmNiaS5ubG0ubmloLmdvdi9wdWJt
ZWQvMzYwNzU0MTA8L3VybD48L3JlbGF0ZWQtdXJscz48L3VybHM+PGN1c3RvbTE+RGVjbGFyYXRp
b24gb2YgY29tcGV0aW5nIGludGVyZXN0IFRoZSBhdXRob3JzIGRlY2xhcmUgdGhhdCB0aGV5IGhh
dmUgbm8ga25vd24gY29tcGV0aW5nIGZpbmFuY2lhbCBpbnRlcmVzdHMgb3IgcGVyc29uYWwgcmVs
YXRpb25zaGlwcyB0aGF0IGNvdWxkIGhhdmUgYXBwZWFyZWQgdG8gaW5mbHVlbmNlIHRoZSB3b3Jr
IHJlcG9ydGVkIGluIHRoaXMgcGFwZXIuPC9jdXN0b20xPjxlbGVjdHJvbmljLXJlc291cmNlLW51
bT5odHRwczovL2RvaS5vcmcvMTAuMTAxNi9qLnNjaXRvdGVudi4yMDIyLjE1ODUyNTwvZWxlY3Ry
b25pYy1yZXNvdXJjZS1udW0+PHJlbW90ZS1kYXRhYmFzZS1uYW1lPk1lZGxpbmU8L3JlbW90ZS1k
YXRhYmFzZS1uYW1lPjxyZW1vdGUtZGF0YWJhc2UtcHJvdmlkZXI+TkxNPC9yZW1vdGUtZGF0YWJh
c2UtcHJvdmlkZXI+PC9yZWNvcmQ+PC9DaXRlPjwvRW5kTm90ZT4A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C41F5D">
        <w:rPr>
          <w:rFonts w:ascii="Arial" w:hAnsi="Arial" w:cs="Arial"/>
          <w:szCs w:val="20"/>
          <w:lang w:val="en-US"/>
        </w:rPr>
      </w:r>
      <w:r w:rsidR="00C41F5D">
        <w:rPr>
          <w:rFonts w:ascii="Arial" w:hAnsi="Arial" w:cs="Arial"/>
          <w:szCs w:val="20"/>
          <w:lang w:val="en-US"/>
        </w:rPr>
        <w:fldChar w:fldCharType="separate"/>
      </w:r>
      <w:r w:rsidR="00C41F5D">
        <w:rPr>
          <w:rFonts w:ascii="Arial" w:hAnsi="Arial" w:cs="Arial"/>
          <w:noProof/>
          <w:szCs w:val="20"/>
          <w:lang w:val="en-US"/>
        </w:rPr>
        <w:t>(Dave &amp; Lee, 2019; Suntronwong et al., 2020; Zhang et al., 2022)</w:t>
      </w:r>
      <w:r w:rsidR="00C41F5D">
        <w:rPr>
          <w:rFonts w:ascii="Arial" w:hAnsi="Arial" w:cs="Arial"/>
          <w:szCs w:val="20"/>
          <w:lang w:val="en-US"/>
        </w:rPr>
        <w:fldChar w:fldCharType="end"/>
      </w:r>
      <w:r w:rsidRPr="004E247B">
        <w:rPr>
          <w:rFonts w:ascii="Arial" w:hAnsi="Arial" w:cs="Arial"/>
          <w:szCs w:val="20"/>
          <w:lang w:val="en-US"/>
        </w:rPr>
        <w:t xml:space="preserve">. The magnitude of epidemics varies by year, population, and location </w:t>
      </w:r>
      <w:r w:rsidR="00C41F5D">
        <w:rPr>
          <w:rFonts w:ascii="Arial" w:hAnsi="Arial" w:cs="Arial"/>
          <w:szCs w:val="20"/>
          <w:lang w:val="en-US"/>
        </w:rPr>
        <w:fldChar w:fldCharType="begin"/>
      </w:r>
      <w:r w:rsidR="00BE6994">
        <w:rPr>
          <w:rFonts w:ascii="Arial" w:hAnsi="Arial" w:cs="Arial"/>
          <w:szCs w:val="20"/>
          <w:lang w:val="en-US"/>
        </w:rPr>
        <w:instrText xml:space="preserve"> ADDIN EN.CITE &lt;EndNote&gt;&lt;Cite&gt;&lt;Author&gt;Lindner-Cendrowska&lt;/Author&gt;&lt;Year&gt;2021&lt;/Year&gt;&lt;RecNum&gt;94&lt;/RecNum&gt;&lt;DisplayText&gt;(Lindner-Cendrowska &amp;amp; Bröde, 2021)&lt;/DisplayText&gt;&lt;record&gt;&lt;rec-number&gt;94&lt;/rec-number&gt;&lt;foreign-keys&gt;&lt;key app="EN" db-id="9xvfz2z57f2923esxr5xwde7as2rafeestdw" timestamp="1763815024"&gt;94&lt;/key&gt;&lt;/foreign-keys&gt;&lt;ref-type name="Journal Article"&gt;17&lt;/ref-type&gt;&lt;contributors&gt;&lt;authors&gt;&lt;author&gt;Lindner-Cendrowska, K.&lt;/author&gt;&lt;author&gt;Bröde, P.&lt;/author&gt;&lt;/authors&gt;&lt;/contributors&gt;&lt;auth-address&gt;Institute of Geography and Spatial Organization, Polish Academy of Sciences, Twarda 51/55, 00-818, Warsaw, Poland. klindner@twarda.pan.pl.&amp;#xD;Leibniz Research Centre for Working Environment and Human Factors at TU Dortmund (IfADo), Dortmund, Germany.&lt;/auth-address&gt;&lt;titles&gt;&lt;title&gt;Impact of biometeorological conditions and air pollution on influenza-like illnesses incidence in Warsaw&lt;/title&gt;&lt;secondary-title&gt;Int J Biometeorol&lt;/secondary-title&gt;&lt;/titles&gt;&lt;periodical&gt;&lt;full-title&gt;Int J Biometeorol&lt;/full-title&gt;&lt;/periodical&gt;&lt;pages&gt;929-944&lt;/pages&gt;&lt;volume&gt;65&lt;/volume&gt;&lt;number&gt;6&lt;/number&gt;&lt;edition&gt;20210117&lt;/edition&gt;&lt;keywords&gt;&lt;keyword&gt;*Air Pollutants/analysis&lt;/keyword&gt;&lt;keyword&gt;*Air Pollution/analysis&lt;/keyword&gt;&lt;keyword&gt;Child&lt;/keyword&gt;&lt;keyword&gt;Humans&lt;/keyword&gt;&lt;keyword&gt;Incidence&lt;/keyword&gt;&lt;keyword&gt;*Influenza, Human/epidemiology&lt;/keyword&gt;&lt;keyword&gt;Particulate Matter/analysis&lt;/keyword&gt;&lt;keyword&gt;Poland/epidemiology&lt;/keyword&gt;&lt;keyword&gt;Air quality&lt;/keyword&gt;&lt;keyword&gt;Biometeorology&lt;/keyword&gt;&lt;keyword&gt;Influenza&lt;/keyword&gt;&lt;keyword&gt;Influenza-like illness&lt;/keyword&gt;&lt;keyword&gt;Seasonality&lt;/keyword&gt;&lt;keyword&gt;Utci&lt;/keyword&gt;&lt;/keywords&gt;&lt;dates&gt;&lt;year&gt;2021&lt;/year&gt;&lt;pub-dates&gt;&lt;date&gt;Jun&lt;/date&gt;&lt;/pub-dates&gt;&lt;/dates&gt;&lt;isbn&gt;0020-7128 (Print)&amp;#xD;0020-7128&lt;/isbn&gt;&lt;accession-num&gt;33454853&lt;/accession-num&gt;&lt;urls&gt;&lt;/urls&gt;&lt;custom2&gt;PMC8149351&lt;/custom2&gt;&lt;electronic-resource-num&gt;10.1007/s00484-021-02076-2&lt;/electronic-resource-num&gt;&lt;remote-database-provider&gt;NLM&lt;/remote-database-provider&gt;&lt;language&gt;eng&lt;/language&gt;&lt;/record&gt;&lt;/Cite&gt;&lt;/EndNote&gt;</w:instrText>
      </w:r>
      <w:r w:rsidR="00C41F5D">
        <w:rPr>
          <w:rFonts w:ascii="Arial" w:hAnsi="Arial" w:cs="Arial"/>
          <w:szCs w:val="20"/>
          <w:lang w:val="en-US"/>
        </w:rPr>
        <w:fldChar w:fldCharType="separate"/>
      </w:r>
      <w:r w:rsidR="00C41F5D">
        <w:rPr>
          <w:rFonts w:ascii="Arial" w:hAnsi="Arial" w:cs="Arial"/>
          <w:noProof/>
          <w:szCs w:val="20"/>
          <w:lang w:val="en-US"/>
        </w:rPr>
        <w:t>(Lindner-Cendrowska &amp; Bröde, 2021)</w:t>
      </w:r>
      <w:r w:rsidR="00C41F5D">
        <w:rPr>
          <w:rFonts w:ascii="Arial" w:hAnsi="Arial" w:cs="Arial"/>
          <w:szCs w:val="20"/>
          <w:lang w:val="en-US"/>
        </w:rPr>
        <w:fldChar w:fldCharType="end"/>
      </w:r>
      <w:r w:rsidRPr="004E247B">
        <w:rPr>
          <w:rFonts w:ascii="Arial" w:hAnsi="Arial" w:cs="Arial"/>
          <w:szCs w:val="20"/>
          <w:lang w:val="en-US"/>
        </w:rPr>
        <w:t>.</w:t>
      </w:r>
    </w:p>
    <w:p w14:paraId="1B569A8E" w14:textId="7B0C9B18"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 xml:space="preserve">In rare cases, IAVs of avian or swine origin can infect humans. Such transmission routes include prolonged, close, and unprotected contact with infected avian or swine fomites </w:t>
      </w:r>
      <w:r w:rsidR="00C41F5D">
        <w:rPr>
          <w:rFonts w:ascii="Arial" w:hAnsi="Arial" w:cs="Arial"/>
          <w:szCs w:val="20"/>
          <w:lang w:val="en-US"/>
        </w:rPr>
        <w:fldChar w:fldCharType="begin">
          <w:fldData xml:space="preserve">PEVuZE5vdGU+PENpdGU+PEF1dGhvcj5LYW5kdW48L0F1dGhvcj48WWVhcj4yMDA2PC9ZZWFyPjxS
ZWNOdW0+MTAwPC9SZWNOdW0+PERpc3BsYXlUZXh0PihLYW5kdW4gZXQgYWwuLCAyMDA2KTwvRGlz
cGxheVRleHQ+PHJlY29yZD48cmVjLW51bWJlcj4xMDA8L3JlYy1udW1iZXI+PGZvcmVpZ24ta2V5
cz48a2V5IGFwcD0iRU4iIGRiLWlkPSI5eHZmejJ6NTdmMjkyM2VzeHI1eHdkZTdhczJyYWZlZXN0
ZHciIHRpbWVzdGFtcD0iMTc2MzgxNTAyNSI+MTAwPC9rZXk+PC9mb3JlaWduLWtleXM+PHJlZi10
eXBlIG5hbWU9IkpvdXJuYWwgQXJ0aWNsZSI+MTc8L3JlZi10eXBlPjxjb250cmlidXRvcnM+PGF1
dGhvcnM+PGF1dGhvcj5LYW5kdW4sIEkuIE4uPC9hdXRob3I+PGF1dGhvcj5XaWJpc29ubywgSC48
L2F1dGhvcj48YXV0aG9yPlNlZHlhbmluZ3NpaCwgRS4gUi48L2F1dGhvcj48YXV0aG9yPll1c2hh
cm1lbiw8L2F1dGhvcj48YXV0aG9yPkhhZGlzb2VkYXJzdW5vLCBXLjwvYXV0aG9yPjxhdXRob3I+
UHVyYmEsIFcuPC9hdXRob3I+PGF1dGhvcj5TYW50b3NvLCBILjwvYXV0aG9yPjxhdXRob3I+U2Vw
dGlhd2F0aSwgQy48L2F1dGhvcj48YXV0aG9yPlRyZXNuYW5pbmdzaWgsIEUuPC9hdXRob3I+PGF1
dGhvcj5IZXJpeWFudG8sIEIuPC9hdXRob3I+PGF1dGhvcj5ZdXdvbm8sIEQuPC9hdXRob3I+PGF1
dGhvcj5IYXJ1biwgUy48L2F1dGhvcj48YXV0aG9yPlNvZXJvc28sIFMuPC9hdXRob3I+PGF1dGhv
cj5HaXJpcHV0cmEsIFMuPC9hdXRob3I+PGF1dGhvcj5CbGFpciwgUC4gSi48L2F1dGhvcj48YXV0
aG9yPkplcmVtaWplbmtvLCBBLjwvYXV0aG9yPjxhdXRob3I+S29zYXNpaCwgSC48L2F1dGhvcj48
YXV0aG9yPlB1dG5hbSwgUy4gRC48L2F1dGhvcj48YXV0aG9yPlNhbWFhbiwgRy48L2F1dGhvcj48
YXV0aG9yPlNpbGl0b25nYSwgTS48L2F1dGhvcj48YXV0aG9yPkNoYW4sIEsuIEguPC9hdXRob3I+
PGF1dGhvcj5Qb29uLCBMLiBMLjwvYXV0aG9yPjxhdXRob3I+TGltLCBXLjwvYXV0aG9yPjxhdXRo
b3I+S2xpbW92LCBBLjwvYXV0aG9yPjxhdXRob3I+TGluZHN0cm9tLCBTLjwvYXV0aG9yPjxhdXRo
b3I+R3VhbiwgWS48L2F1dGhvcj48YXV0aG9yPkRvbmlzLCBSLjwvYXV0aG9yPjxhdXRob3I+S2F0
eiwgSi48L2F1dGhvcj48YXV0aG9yPkNveCwgTi48L2F1dGhvcj48YXV0aG9yPlBlaXJpcywgTS48
L2F1dGhvcj48YXV0aG9yPlV5ZWtpLCBULiBNLjwvYXV0aG9yPjwvYXV0aG9ycz48L2NvbnRyaWJ1
dG9ycz48YXV0aC1hZGRyZXNzPkRpcmVjdG9yYXRlIEdlbmVyYWwgb2YgRGlzZWFzZSBDb250cm9s
IGFuZCBFbnZpcm9ubWVudGFsIEhlYWx0aCwgTWluaXN0cnkgb2YgSGVhbHRoLCBKYWthcnRhLCBJ
bmRvbmVzaWEuPC9hdXRoLWFkZHJlc3M+PHRpdGxlcz48dGl0bGU+VGhyZWUgSW5kb25lc2lhbiBj
bHVzdGVycyBvZiBINU4xIHZpcnVzIGluZmVjdGlvbiBpbiAyMDA1PC90aXRsZT48c2Vjb25kYXJ5
LXRpdGxlPk4gRW5nbCBKIE1lZDwvc2Vjb25kYXJ5LXRpdGxlPjwvdGl0bGVzPjxwZXJpb2RpY2Fs
PjxmdWxsLXRpdGxlPk4gRW5nbCBKIE1lZDwvZnVsbC10aXRsZT48L3BlcmlvZGljYWw+PHBhZ2Vz
PjIxODYtOTQ8L3BhZ2VzPjx2b2x1bWU+MzU1PC92b2x1bWU+PG51bWJlcj4yMTwvbnVtYmVyPjxr
ZXl3b3Jkcz48a2V5d29yZD5BZHVsdDwva2V5d29yZD48a2V5d29yZD5BbmltYWxzPC9rZXl3b3Jk
PjxrZXl3b3JkPkFudGl2aXJhbCBBZ2VudHMvdGhlcmFwZXV0aWMgdXNlPC9rZXl3b3JkPjxrZXl3
b3JkPkNoaWxkPC9rZXl3b3JkPjxrZXl3b3JkPkNoaWxkLCBQcmVzY2hvb2w8L2tleXdvcmQ+PGtl
eXdvcmQ+KkRpc2Vhc2UgT3V0YnJlYWtzPC9rZXl3b3JkPjxrZXl3b3JkPkZlbWFsZTwva2V5d29y
ZD48a2V5d29yZD5IdW1hbnM8L2tleXdvcmQ+PGtleXdvcmQ+SW5kb25lc2lhL2VwaWRlbWlvbG9n
eTwva2V5d29yZD48a2V5d29yZD5JbmZhbnQ8L2tleXdvcmQ+PGtleXdvcmQ+SW5mbHVlbnphIEEg
VmlydXMsIEg1TjEgU3VidHlwZS9nZW5ldGljcy8qaXNvbGF0aW9uICZhbXA7IHB1cmlmaWNhdGlv
bjwva2V5d29yZD48a2V5d29yZD5JbmZsdWVuemEsIEh1bWFuLyplcGlkZW1pb2xvZ3kvdGhlcmFw
eTwva2V5d29yZD48a2V5d29yZD5NYWxlPC9rZXl3b3JkPjxrZXl3b3JkPk9zZWx0YW1pdmlyL3Ro
ZXJhcGV1dGljIHVzZTwva2V5d29yZD48a2V5d29yZD5SZXNwaXJhdGlvbiwgQXJ0aWZpY2lhbDwv
a2V5d29yZD48L2tleXdvcmRzPjxkYXRlcz48eWVhcj4yMDA2PC95ZWFyPjxwdWItZGF0ZXM+PGRh
dGU+Tm92IDIzPC9kYXRlPjwvcHViLWRhdGVzPjwvZGF0ZXM+PGlzYm4+MDAyOC00NzkzPC9pc2Ju
PjxhY2Nlc3Npb24tbnVtPjE3MTI0MDE2PC9hY2Nlc3Npb24tbnVtPjx1cmxzPjwvdXJscz48ZWxl
Y3Ryb25pYy1yZXNvdXJjZS1udW0+MTAuMTA1Ni9ORUpNb2EwNjA5MzA8L2VsZWN0cm9uaWMtcmVz
b3VyY2UtbnVtPjxyZW1vdGUtZGF0YWJhc2UtcHJvdmlkZXI+TkxNPC9yZW1vdGUtZGF0YWJhc2Ut
cHJvdmlkZXI+PGxhbmd1YWdlPmVuZzwvbGFuZ3VhZ2U+PC9yZWNvcmQ+PC9DaXRlPjwvRW5kTm90
ZT4A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PEVuZE5vdGU+PENpdGU+PEF1dGhvcj5LYW5kdW48L0F1dGhvcj48WWVhcj4yMDA2PC9ZZWFyPjxS
ZWNOdW0+MTAwPC9SZWNOdW0+PERpc3BsYXlUZXh0PihLYW5kdW4gZXQgYWwuLCAyMDA2KTwvRGlz
cGxheVRleHQ+PHJlY29yZD48cmVjLW51bWJlcj4xMDA8L3JlYy1udW1iZXI+PGZvcmVpZ24ta2V5
cz48a2V5IGFwcD0iRU4iIGRiLWlkPSI5eHZmejJ6NTdmMjkyM2VzeHI1eHdkZTdhczJyYWZlZXN0
ZHciIHRpbWVzdGFtcD0iMTc2MzgxNTAyNSI+MTAwPC9rZXk+PC9mb3JlaWduLWtleXM+PHJlZi10
eXBlIG5hbWU9IkpvdXJuYWwgQXJ0aWNsZSI+MTc8L3JlZi10eXBlPjxjb250cmlidXRvcnM+PGF1
dGhvcnM+PGF1dGhvcj5LYW5kdW4sIEkuIE4uPC9hdXRob3I+PGF1dGhvcj5XaWJpc29ubywgSC48
L2F1dGhvcj48YXV0aG9yPlNlZHlhbmluZ3NpaCwgRS4gUi48L2F1dGhvcj48YXV0aG9yPll1c2hh
cm1lbiw8L2F1dGhvcj48YXV0aG9yPkhhZGlzb2VkYXJzdW5vLCBXLjwvYXV0aG9yPjxhdXRob3I+
UHVyYmEsIFcuPC9hdXRob3I+PGF1dGhvcj5TYW50b3NvLCBILjwvYXV0aG9yPjxhdXRob3I+U2Vw
dGlhd2F0aSwgQy48L2F1dGhvcj48YXV0aG9yPlRyZXNuYW5pbmdzaWgsIEUuPC9hdXRob3I+PGF1
dGhvcj5IZXJpeWFudG8sIEIuPC9hdXRob3I+PGF1dGhvcj5ZdXdvbm8sIEQuPC9hdXRob3I+PGF1
dGhvcj5IYXJ1biwgUy48L2F1dGhvcj48YXV0aG9yPlNvZXJvc28sIFMuPC9hdXRob3I+PGF1dGhv
cj5HaXJpcHV0cmEsIFMuPC9hdXRob3I+PGF1dGhvcj5CbGFpciwgUC4gSi48L2F1dGhvcj48YXV0
aG9yPkplcmVtaWplbmtvLCBBLjwvYXV0aG9yPjxhdXRob3I+S29zYXNpaCwgSC48L2F1dGhvcj48
YXV0aG9yPlB1dG5hbSwgUy4gRC48L2F1dGhvcj48YXV0aG9yPlNhbWFhbiwgRy48L2F1dGhvcj48
YXV0aG9yPlNpbGl0b25nYSwgTS48L2F1dGhvcj48YXV0aG9yPkNoYW4sIEsuIEguPC9hdXRob3I+
PGF1dGhvcj5Qb29uLCBMLiBMLjwvYXV0aG9yPjxhdXRob3I+TGltLCBXLjwvYXV0aG9yPjxhdXRo
b3I+S2xpbW92LCBBLjwvYXV0aG9yPjxhdXRob3I+TGluZHN0cm9tLCBTLjwvYXV0aG9yPjxhdXRo
b3I+R3VhbiwgWS48L2F1dGhvcj48YXV0aG9yPkRvbmlzLCBSLjwvYXV0aG9yPjxhdXRob3I+S2F0
eiwgSi48L2F1dGhvcj48YXV0aG9yPkNveCwgTi48L2F1dGhvcj48YXV0aG9yPlBlaXJpcywgTS48
L2F1dGhvcj48YXV0aG9yPlV5ZWtpLCBULiBNLjwvYXV0aG9yPjwvYXV0aG9ycz48L2NvbnRyaWJ1
dG9ycz48YXV0aC1hZGRyZXNzPkRpcmVjdG9yYXRlIEdlbmVyYWwgb2YgRGlzZWFzZSBDb250cm9s
IGFuZCBFbnZpcm9ubWVudGFsIEhlYWx0aCwgTWluaXN0cnkgb2YgSGVhbHRoLCBKYWthcnRhLCBJ
bmRvbmVzaWEuPC9hdXRoLWFkZHJlc3M+PHRpdGxlcz48dGl0bGU+VGhyZWUgSW5kb25lc2lhbiBj
bHVzdGVycyBvZiBINU4xIHZpcnVzIGluZmVjdGlvbiBpbiAyMDA1PC90aXRsZT48c2Vjb25kYXJ5
LXRpdGxlPk4gRW5nbCBKIE1lZDwvc2Vjb25kYXJ5LXRpdGxlPjwvdGl0bGVzPjxwZXJpb2RpY2Fs
PjxmdWxsLXRpdGxlPk4gRW5nbCBKIE1lZDwvZnVsbC10aXRsZT48L3BlcmlvZGljYWw+PHBhZ2Vz
PjIxODYtOTQ8L3BhZ2VzPjx2b2x1bWU+MzU1PC92b2x1bWU+PG51bWJlcj4yMTwvbnVtYmVyPjxr
ZXl3b3Jkcz48a2V5d29yZD5BZHVsdDwva2V5d29yZD48a2V5d29yZD5BbmltYWxzPC9rZXl3b3Jk
PjxrZXl3b3JkPkFudGl2aXJhbCBBZ2VudHMvdGhlcmFwZXV0aWMgdXNlPC9rZXl3b3JkPjxrZXl3
b3JkPkNoaWxkPC9rZXl3b3JkPjxrZXl3b3JkPkNoaWxkLCBQcmVzY2hvb2w8L2tleXdvcmQ+PGtl
eXdvcmQ+KkRpc2Vhc2UgT3V0YnJlYWtzPC9rZXl3b3JkPjxrZXl3b3JkPkZlbWFsZTwva2V5d29y
ZD48a2V5d29yZD5IdW1hbnM8L2tleXdvcmQ+PGtleXdvcmQ+SW5kb25lc2lhL2VwaWRlbWlvbG9n
eTwva2V5d29yZD48a2V5d29yZD5JbmZhbnQ8L2tleXdvcmQ+PGtleXdvcmQ+SW5mbHVlbnphIEEg
VmlydXMsIEg1TjEgU3VidHlwZS9nZW5ldGljcy8qaXNvbGF0aW9uICZhbXA7IHB1cmlmaWNhdGlv
bjwva2V5d29yZD48a2V5d29yZD5JbmZsdWVuemEsIEh1bWFuLyplcGlkZW1pb2xvZ3kvdGhlcmFw
eTwva2V5d29yZD48a2V5d29yZD5NYWxlPC9rZXl3b3JkPjxrZXl3b3JkPk9zZWx0YW1pdmlyL3Ro
ZXJhcGV1dGljIHVzZTwva2V5d29yZD48a2V5d29yZD5SZXNwaXJhdGlvbiwgQXJ0aWZpY2lhbDwv
a2V5d29yZD48L2tleXdvcmRzPjxkYXRlcz48eWVhcj4yMDA2PC95ZWFyPjxwdWItZGF0ZXM+PGRh
dGU+Tm92IDIzPC9kYXRlPjwvcHViLWRhdGVzPjwvZGF0ZXM+PGlzYm4+MDAyOC00NzkzPC9pc2Ju
PjxhY2Nlc3Npb24tbnVtPjE3MTI0MDE2PC9hY2Nlc3Npb24tbnVtPjx1cmxzPjwvdXJscz48ZWxl
Y3Ryb25pYy1yZXNvdXJjZS1udW0+MTAuMTA1Ni9ORUpNb2EwNjA5MzA8L2VsZWN0cm9uaWMtcmVz
b3VyY2UtbnVtPjxyZW1vdGUtZGF0YWJhc2UtcHJvdmlkZXI+TkxNPC9yZW1vdGUtZGF0YWJhc2Ut
cHJvdmlkZXI+PGxhbmd1YWdlPmVuZzwvbGFuZ3VhZ2U+PC9yZWNvcmQ+PC9DaXRlPjwvRW5kTm90
ZT4A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C41F5D">
        <w:rPr>
          <w:rFonts w:ascii="Arial" w:hAnsi="Arial" w:cs="Arial"/>
          <w:szCs w:val="20"/>
          <w:lang w:val="en-US"/>
        </w:rPr>
      </w:r>
      <w:r w:rsidR="00C41F5D">
        <w:rPr>
          <w:rFonts w:ascii="Arial" w:hAnsi="Arial" w:cs="Arial"/>
          <w:szCs w:val="20"/>
          <w:lang w:val="en-US"/>
        </w:rPr>
        <w:fldChar w:fldCharType="separate"/>
      </w:r>
      <w:r w:rsidR="00C41F5D">
        <w:rPr>
          <w:rFonts w:ascii="Arial" w:hAnsi="Arial" w:cs="Arial"/>
          <w:noProof/>
          <w:szCs w:val="20"/>
          <w:lang w:val="en-US"/>
        </w:rPr>
        <w:t>(Kandun et al., 2006)</w:t>
      </w:r>
      <w:r w:rsidR="00C41F5D">
        <w:rPr>
          <w:rFonts w:ascii="Arial" w:hAnsi="Arial" w:cs="Arial"/>
          <w:szCs w:val="20"/>
          <w:lang w:val="en-US"/>
        </w:rPr>
        <w:fldChar w:fldCharType="end"/>
      </w:r>
      <w:r w:rsidRPr="004E247B">
        <w:rPr>
          <w:rFonts w:ascii="Arial" w:hAnsi="Arial" w:cs="Arial"/>
          <w:szCs w:val="20"/>
          <w:lang w:val="en-US"/>
        </w:rPr>
        <w:t xml:space="preserve">. Most of these infections may be driven by the poultry and swine industries, where proximate contact with infected poultry by workers is extremely likely </w:t>
      </w:r>
      <w:r w:rsidR="00C41F5D">
        <w:rPr>
          <w:rFonts w:ascii="Arial" w:hAnsi="Arial" w:cs="Arial"/>
          <w:szCs w:val="20"/>
          <w:lang w:val="en-US"/>
        </w:rPr>
        <w:fldChar w:fldCharType="begin"/>
      </w:r>
      <w:r w:rsidR="00BE6994">
        <w:rPr>
          <w:rFonts w:ascii="Arial" w:hAnsi="Arial" w:cs="Arial"/>
          <w:szCs w:val="20"/>
          <w:lang w:val="en-US"/>
        </w:rPr>
        <w:instrText xml:space="preserve"> ADDIN EN.CITE &lt;EndNote&gt;&lt;Cite&gt;&lt;Author&gt;Du Ry van Beest Holle&lt;/Author&gt;&lt;Year&gt;2005&lt;/Year&gt;&lt;RecNum&gt;101&lt;/RecNum&gt;&lt;DisplayText&gt;(Du Ry van Beest Holle et al., 2005)&lt;/DisplayText&gt;&lt;record&gt;&lt;rec-number&gt;101&lt;/rec-number&gt;&lt;foreign-keys&gt;&lt;key app="EN" db-id="9xvfz2z57f2923esxr5xwde7as2rafeestdw" timestamp="1763815025"&gt;101&lt;/key&gt;&lt;/foreign-keys&gt;&lt;ref-type name="Journal Article"&gt;17&lt;/ref-type&gt;&lt;contributors&gt;&lt;authors&gt;&lt;author&gt;Du Ry van Beest Holle, M.&lt;/author&gt;&lt;author&gt;Meijer, A.&lt;/author&gt;&lt;author&gt;Koopmans, M.&lt;/author&gt;&lt;author&gt;de Jager, C. M.&lt;/author&gt;&lt;/authors&gt;&lt;/contributors&gt;&lt;auth-address&gt;Centre for Infectious Diseases Epidemiology, National Institute for Public Health and the Environment, Bilthoven, the Netherlands.&amp;#xD;European Programme for Intervention Epidemiology Training (EPIET).&amp;#xD;Diagnostic Laboratory for Infectious Diseases and Perinatal Screening, National Institute for Public Health and the Environment, Bilthoven, the Netherlands.&amp;#xD;European Influenza Surveillance Scheme, Netherlands institute of primary health care (NIVEL), Utrecht, the Netherlands.&lt;/auth-address&gt;&lt;titles&gt;&lt;title&gt;Human-to-human transmission of avian influenza A/H7N7, The Netherlands, 2003&lt;/title&gt;&lt;secondary-title&gt;Euro Surveill&lt;/secondary-title&gt;&lt;/titles&gt;&lt;periodical&gt;&lt;full-title&gt;Euro Surveill&lt;/full-title&gt;&lt;/periodical&gt;&lt;pages&gt;3-4&lt;/pages&gt;&lt;volume&gt;10&lt;/volume&gt;&lt;number&gt;12&lt;/number&gt;&lt;keywords&gt;&lt;keyword&gt;avian influenza&lt;/keyword&gt;&lt;/keywords&gt;&lt;dates&gt;&lt;year&gt;2005&lt;/year&gt;&lt;pub-dates&gt;&lt;date&gt;Dec&lt;/date&gt;&lt;/pub-dates&gt;&lt;/dates&gt;&lt;isbn&gt;1025-496x&lt;/isbn&gt;&lt;accession-num&gt;29208126&lt;/accession-num&gt;&lt;urls&gt;&lt;/urls&gt;&lt;electronic-resource-num&gt;10.2807/esm.10.12.00584-en&lt;/electronic-resource-num&gt;&lt;remote-database-provider&gt;NLM&lt;/remote-database-provider&gt;&lt;language&gt;eng&lt;/language&gt;&lt;/record&gt;&lt;/Cite&gt;&lt;/EndNote&gt;</w:instrText>
      </w:r>
      <w:r w:rsidR="00C41F5D">
        <w:rPr>
          <w:rFonts w:ascii="Arial" w:hAnsi="Arial" w:cs="Arial"/>
          <w:szCs w:val="20"/>
          <w:lang w:val="en-US"/>
        </w:rPr>
        <w:fldChar w:fldCharType="separate"/>
      </w:r>
      <w:r w:rsidR="00C41F5D">
        <w:rPr>
          <w:rFonts w:ascii="Arial" w:hAnsi="Arial" w:cs="Arial"/>
          <w:noProof/>
          <w:szCs w:val="20"/>
          <w:lang w:val="en-US"/>
        </w:rPr>
        <w:t>(Du Ry van Beest Holle et al., 2005)</w:t>
      </w:r>
      <w:r w:rsidR="00C41F5D">
        <w:rPr>
          <w:rFonts w:ascii="Arial" w:hAnsi="Arial" w:cs="Arial"/>
          <w:szCs w:val="20"/>
          <w:lang w:val="en-US"/>
        </w:rPr>
        <w:fldChar w:fldCharType="end"/>
      </w:r>
      <w:r w:rsidRPr="004E247B">
        <w:rPr>
          <w:rFonts w:ascii="Arial" w:hAnsi="Arial" w:cs="Arial"/>
          <w:szCs w:val="20"/>
          <w:lang w:val="en-US"/>
        </w:rPr>
        <w:t xml:space="preserve">. </w:t>
      </w:r>
      <w:r w:rsidR="00C82C5C">
        <w:rPr>
          <w:rFonts w:ascii="Arial" w:hAnsi="Arial" w:cs="Arial"/>
          <w:szCs w:val="20"/>
          <w:lang w:val="en-US"/>
        </w:rPr>
        <w:t>As</w:t>
      </w:r>
      <w:r w:rsidRPr="004E247B">
        <w:rPr>
          <w:rFonts w:ascii="Arial" w:hAnsi="Arial" w:cs="Arial"/>
          <w:szCs w:val="20"/>
          <w:lang w:val="en-US"/>
        </w:rPr>
        <w:t xml:space="preserve"> such infections usually occur in occupational settings, these viruses were excluded for this systematic review.</w:t>
      </w:r>
    </w:p>
    <w:p w14:paraId="6474099C" w14:textId="00B5AC64"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ILI, however, is defined by symptoms, such as a fever greater than or equal to 38</w:t>
      </w:r>
      <w:r w:rsidR="004B093D">
        <w:rPr>
          <w:rFonts w:ascii="Arial" w:hAnsi="Arial" w:cs="Arial"/>
          <w:szCs w:val="20"/>
          <w:lang w:val="en-US"/>
        </w:rPr>
        <w:t xml:space="preserve"> °</w:t>
      </w:r>
      <w:r w:rsidRPr="004E247B">
        <w:rPr>
          <w:rFonts w:ascii="Arial" w:hAnsi="Arial" w:cs="Arial"/>
          <w:szCs w:val="20"/>
          <w:lang w:val="en-US"/>
        </w:rPr>
        <w:t xml:space="preserve">C and cough or sore throat without an alternative cause </w:t>
      </w:r>
      <w:r w:rsidR="00C82C5C">
        <w:rPr>
          <w:rFonts w:ascii="Arial" w:hAnsi="Arial" w:cs="Arial"/>
          <w:szCs w:val="20"/>
          <w:lang w:val="en-US"/>
        </w:rPr>
        <w:fldChar w:fldCharType="begin">
          <w:fldData xml:space="preserve">PEVuZE5vdGU+PENpdGU+PEF1dGhvcj5Ub2N6eWxvd3NraTwvQXV0aG9yPjxZZWFyPjIwMjE8L1ll
YXI+PFJlY051bT41OTwvUmVjTnVtPjxEaXNwbGF5VGV4dD4oVG9jenlsb3dza2kgZXQgYWwuLCAy
MDIxKTwvRGlzcGxheVRleHQ+PHJlY29yZD48cmVjLW51bWJlcj41OTwvcmVjLW51bWJlcj48Zm9y
ZWlnbi1rZXlzPjxrZXkgYXBwPSJFTiIgZGItaWQ9Ijl4dmZ6Mno1N2YyOTIzZXN4cjV4d2RlN2Fz
MnJhZmVlc3RkdyIgdGltZXN0YW1wPSIxNzYzODE0OTU3Ij41OTwva2V5PjwvZm9yZWlnbi1rZXlz
PjxyZWYtdHlwZSBuYW1lPSJKb3VybmFsIEFydGljbGUiPjE3PC9yZWYtdHlwZT48Y29udHJpYnV0
b3JzPjxhdXRob3JzPjxhdXRob3I+VG9jenlsb3dza2ksIEsuPC9hdXRob3I+PGF1dGhvcj5XaWV0
bGlja2EtUGlzemN6LCBNLjwvYXV0aG9yPjxhdXRob3I+R3JhYm93c2thLCBNLjwvYXV0aG9yPjxh
dXRob3I+U3VsaWssIEEuPC9hdXRob3I+PC9hdXRob3JzPjwvY29udHJpYnV0b3JzPjxhdXRoLWFk
ZHJlc3M+RGVwYXJ0bWVudCBvZiBQZWRpYXRyaWMgSW5mZWN0aW91cyBEaXNlYXNlcywgTWVkaWNh
bCBVbml2ZXJzaXR5IG9mIEJpYWx5c3RvaywgV2FzenluZ3RvbmEgMTcsIDE1LTI3NCBCaWFseXN0
b2ssIFBvbGFuZC4mI3hEO0RlcGFydG1lbnQgb2YgVGhlb3JldGljYWwgRm91bmRhdGlvbnMgb2Yg
QmlvbWVkaWNhbCBTY2llbmNlcyBhbmQgTWVkaWNhbCBDb21wdXRlciBTY2llbmNlLCBMLiBSeWR5
Z2llciBDb2xsZWdpdW0gTWVkaWN1bSBpbiBCeWRnb3N6Y3osIE5pY29sYXVzIENvcGVybmljdXMg
VW5pdmVyc2l0eSBpbiBUb3J1biwgOSBNLiBTa2xvZG93c2thLUN1cmllIFN0LiwgODUtMDk0IEJ5
ZGdvc3pjeiwgUG9sYW5kLiYjeEQ7UGFyZXhlbCBJbnRlcm5hdGlvbmFsLCBad2lya2kgaSBXaWd1
cnkgMThBLCAwMi0wOTIgV2Fyc2F3LCBQb2xhbmQuJiN4RDtEZXBhcnRtZW50IG9mIEh5ZHJvYmlv
bG9neSwgVW5pdmVyc2l0eSBvZiBCaWFseXN0b2ssIENpb2xrb3dza2llZ28gMUosIDE1LTI0NSBC
aWFseXN0b2ssIFBvbGFuZC48L2F1dGgtYWRkcmVzcz48dGl0bGVzPjx0aXRsZT5DdW11bGF0aXZl
IEVmZmVjdHMgb2YgUGFydGljdWxhdGUgTWF0dGVyIFBvbGx1dGlvbiBhbmQgTWV0ZW9yb2xvZ2lj
YWwgVmFyaWFibGVzIG9uIHRoZSBSaXNrIG9mIEluZmx1ZW56YS1MaWtlIElsbG5lc3M8L3RpdGxl
PjxzZWNvbmRhcnktdGl0bGU+VmlydXNlczwvc2Vjb25kYXJ5LXRpdGxlPjwvdGl0bGVzPjxwZXJp
b2RpY2FsPjxmdWxsLXRpdGxlPlZpcnVzZXM8L2Z1bGwtdGl0bGU+PC9wZXJpb2RpY2FsPjx2b2x1
bWU+MTM8L3ZvbHVtZT48bnVtYmVyPjQ8L251bWJlcj48ZWRpdGlvbj4yMDIxMDMyNjwvZWRpdGlv
bj48a2V5d29yZHM+PGtleXdvcmQ+QWRvbGVzY2VudDwva2V5d29yZD48a2V5d29yZD5BZHVsdDwv
a2V5d29yZD48a2V5d29yZD5BZ2VkPC9rZXl3b3JkPjxrZXl3b3JkPkFpciBQb2xsdXRhbnRzLyph
ZHZlcnNlIGVmZmVjdHMvYW5hbHlzaXM8L2tleXdvcmQ+PGtleXdvcmQ+QWlyIFBvbGx1dGlvbi9h
ZHZlcnNlIGVmZmVjdHM8L2tleXdvcmQ+PGtleXdvcmQ+Q09WSUQtMTkvZXBpZGVtaW9sb2d5L3Zp
cm9sb2d5PC9rZXl3b3JkPjxrZXl3b3JkPkNoaWxkPC9rZXl3b3JkPjxrZXl3b3JkPkNoaWxkLCBQ
cmVzY2hvb2w8L2tleXdvcmQ+PGtleXdvcmQ+RmVtYWxlPC9rZXl3b3JkPjxrZXl3b3JkPkh1bWFu
czwva2V5d29yZD48a2V5d29yZD5NYWxlPC9rZXl3b3JkPjxrZXl3b3JkPk1ldGVvcm9sb2dpY2Fs
IENvbmNlcHRzPC9rZXl3b3JkPjxrZXl3b3JkPk1pZGRsZSBBZ2VkPC9rZXl3b3JkPjxrZXl3b3Jk
PlBhcnRpY3VsYXRlIE1hdHRlci8qYWR2ZXJzZSBlZmZlY3RzL2FuYWx5c2lzPC9rZXl3b3JkPjxr
ZXl3b3JkPlBvbGFuZC9lcGlkZW1pb2xvZ3k8L2tleXdvcmQ+PGtleXdvcmQ+UmVzcGlyYXRvcnkg
VHJhY3QgSW5mZWN0aW9ucy9lcGlkZW1pb2xvZ3kvKmV0aW9sb2d5PC9rZXl3b3JkPjxrZXl3b3Jk
PlNBUlMtQ29WLTIvcGh5c2lvbG9neTwva2V5d29yZD48a2V5d29yZD5Zb3VuZyBBZHVsdDwva2V5
d29yZD48a2V5d29yZD5Db3ZpZC0xOTwva2V5d29yZD48a2V5d29yZD5haXIgcG9sbHV0aW9uPC9r
ZXl3b3JkPjxrZXl3b3JkPmluZmx1ZW56YTwva2V5d29yZD48a2V5d29yZD5pbmZsdWVuemEtbGlr
ZSBpbGxuZXNzPC9rZXl3b3JkPjxrZXl3b3JkPnBhcnRpY3VsYXRlIG1hdHRlcjwva2V5d29yZD48
L2tleXdvcmRzPjxkYXRlcz48eWVhcj4yMDIxPC95ZWFyPjxwdWItZGF0ZXM+PGRhdGU+TWFyIDI2
PC9kYXRlPjwvcHViLWRhdGVzPjwvZGF0ZXM+PGlzYm4+MTk5OS00OTE1IChFbGVjdHJvbmljKSYj
eEQ7MTk5OS00OTE1IChMaW5raW5nKTwvaXNibj48YWNjZXNzaW9uLW51bT4zMzgxMDI4MzwvYWNj
ZXNzaW9uLW51bT48dXJscz48cmVsYXRlZC11cmxzPjx1cmw+aHR0cHM6Ly93d3cubmNiaS5ubG0u
bmloLmdvdi9wdWJtZWQvMzM4MTAyODM8L3VybD48L3JlbGF0ZWQtdXJscz48L3VybHM+PGN1c3Rv
bTE+VGhlIGF1dGhvcnMgZGVjbGFyZSBubyBjb25mbGljdCBvZiBpbnRlcmVzdC4gVGhlIGZ1bmRl
cnMgaGFkIG5vIHJvbGUgaW4gdGhlIGRlc2lnbiBvZiB0aGUgc3R1ZHk7IGluIHRoZSBjb2xsZWN0
aW9uLCBhbmFseXNlcywgb3IgaW50ZXJwcmV0YXRpb24gb2YgZGF0YTsgaW4gdGhlIHdyaXRpbmcg
b2YgdGhlIG1hbnVzY3JpcHQsIG9yIGluIHRoZSBkZWNpc2lvbiB0byBwdWJsaXNoIHRoZSByZXN1
bHRzLjwvY3VzdG9tMT48Y3VzdG9tMj5QTUM4MDY1NjEyPC9jdXN0b20yPjxlbGVjdHJvbmljLXJl
c291cmNlLW51bT5odHRwczovL2RvaS5vcmcvMTAuMzM5MC92MTMwNDA1NTY8L2VsZWN0cm9uaWMt
cmVzb3VyY2UtbnVtPjxyZW1vdGUtZGF0YWJhc2UtbmFtZT5NZWRsaW5lPC9yZW1vdGUtZGF0YWJh
c2UtbmFtZT48cmVtb3RlLWRhdGFiYXNlLXByb3ZpZGVyPk5MTTwvcmVtb3RlLWRhdGFiYXNlLXBy
b3ZpZGVyPjwvcmVjb3JkPjwvQ2l0ZT48L0VuZE5vdGU+AG==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PEVuZE5vdGU+PENpdGU+PEF1dGhvcj5Ub2N6eWxvd3NraTwvQXV0aG9yPjxZZWFyPjIwMjE8L1ll
YXI+PFJlY051bT41OTwvUmVjTnVtPjxEaXNwbGF5VGV4dD4oVG9jenlsb3dza2kgZXQgYWwuLCAy
MDIxKTwvRGlzcGxheVRleHQ+PHJlY29yZD48cmVjLW51bWJlcj41OTwvcmVjLW51bWJlcj48Zm9y
ZWlnbi1rZXlzPjxrZXkgYXBwPSJFTiIgZGItaWQ9Ijl4dmZ6Mno1N2YyOTIzZXN4cjV4d2RlN2Fz
MnJhZmVlc3RkdyIgdGltZXN0YW1wPSIxNzYzODE0OTU3Ij41OTwva2V5PjwvZm9yZWlnbi1rZXlz
PjxyZWYtdHlwZSBuYW1lPSJKb3VybmFsIEFydGljbGUiPjE3PC9yZWYtdHlwZT48Y29udHJpYnV0
b3JzPjxhdXRob3JzPjxhdXRob3I+VG9jenlsb3dza2ksIEsuPC9hdXRob3I+PGF1dGhvcj5XaWV0
bGlja2EtUGlzemN6LCBNLjwvYXV0aG9yPjxhdXRob3I+R3JhYm93c2thLCBNLjwvYXV0aG9yPjxh
dXRob3I+U3VsaWssIEEuPC9hdXRob3I+PC9hdXRob3JzPjwvY29udHJpYnV0b3JzPjxhdXRoLWFk
ZHJlc3M+RGVwYXJ0bWVudCBvZiBQZWRpYXRyaWMgSW5mZWN0aW91cyBEaXNlYXNlcywgTWVkaWNh
bCBVbml2ZXJzaXR5IG9mIEJpYWx5c3RvaywgV2FzenluZ3RvbmEgMTcsIDE1LTI3NCBCaWFseXN0
b2ssIFBvbGFuZC4mI3hEO0RlcGFydG1lbnQgb2YgVGhlb3JldGljYWwgRm91bmRhdGlvbnMgb2Yg
QmlvbWVkaWNhbCBTY2llbmNlcyBhbmQgTWVkaWNhbCBDb21wdXRlciBTY2llbmNlLCBMLiBSeWR5
Z2llciBDb2xsZWdpdW0gTWVkaWN1bSBpbiBCeWRnb3N6Y3osIE5pY29sYXVzIENvcGVybmljdXMg
VW5pdmVyc2l0eSBpbiBUb3J1biwgOSBNLiBTa2xvZG93c2thLUN1cmllIFN0LiwgODUtMDk0IEJ5
ZGdvc3pjeiwgUG9sYW5kLiYjeEQ7UGFyZXhlbCBJbnRlcm5hdGlvbmFsLCBad2lya2kgaSBXaWd1
cnkgMThBLCAwMi0wOTIgV2Fyc2F3LCBQb2xhbmQuJiN4RDtEZXBhcnRtZW50IG9mIEh5ZHJvYmlv
bG9neSwgVW5pdmVyc2l0eSBvZiBCaWFseXN0b2ssIENpb2xrb3dza2llZ28gMUosIDE1LTI0NSBC
aWFseXN0b2ssIFBvbGFuZC48L2F1dGgtYWRkcmVzcz48dGl0bGVzPjx0aXRsZT5DdW11bGF0aXZl
IEVmZmVjdHMgb2YgUGFydGljdWxhdGUgTWF0dGVyIFBvbGx1dGlvbiBhbmQgTWV0ZW9yb2xvZ2lj
YWwgVmFyaWFibGVzIG9uIHRoZSBSaXNrIG9mIEluZmx1ZW56YS1MaWtlIElsbG5lc3M8L3RpdGxl
PjxzZWNvbmRhcnktdGl0bGU+VmlydXNlczwvc2Vjb25kYXJ5LXRpdGxlPjwvdGl0bGVzPjxwZXJp
b2RpY2FsPjxmdWxsLXRpdGxlPlZpcnVzZXM8L2Z1bGwtdGl0bGU+PC9wZXJpb2RpY2FsPjx2b2x1
bWU+MTM8L3ZvbHVtZT48bnVtYmVyPjQ8L251bWJlcj48ZWRpdGlvbj4yMDIxMDMyNjwvZWRpdGlv
bj48a2V5d29yZHM+PGtleXdvcmQ+QWRvbGVzY2VudDwva2V5d29yZD48a2V5d29yZD5BZHVsdDwv
a2V5d29yZD48a2V5d29yZD5BZ2VkPC9rZXl3b3JkPjxrZXl3b3JkPkFpciBQb2xsdXRhbnRzLyph
ZHZlcnNlIGVmZmVjdHMvYW5hbHlzaXM8L2tleXdvcmQ+PGtleXdvcmQ+QWlyIFBvbGx1dGlvbi9h
ZHZlcnNlIGVmZmVjdHM8L2tleXdvcmQ+PGtleXdvcmQ+Q09WSUQtMTkvZXBpZGVtaW9sb2d5L3Zp
cm9sb2d5PC9rZXl3b3JkPjxrZXl3b3JkPkNoaWxkPC9rZXl3b3JkPjxrZXl3b3JkPkNoaWxkLCBQ
cmVzY2hvb2w8L2tleXdvcmQ+PGtleXdvcmQ+RmVtYWxlPC9rZXl3b3JkPjxrZXl3b3JkPkh1bWFu
czwva2V5d29yZD48a2V5d29yZD5NYWxlPC9rZXl3b3JkPjxrZXl3b3JkPk1ldGVvcm9sb2dpY2Fs
IENvbmNlcHRzPC9rZXl3b3JkPjxrZXl3b3JkPk1pZGRsZSBBZ2VkPC9rZXl3b3JkPjxrZXl3b3Jk
PlBhcnRpY3VsYXRlIE1hdHRlci8qYWR2ZXJzZSBlZmZlY3RzL2FuYWx5c2lzPC9rZXl3b3JkPjxr
ZXl3b3JkPlBvbGFuZC9lcGlkZW1pb2xvZ3k8L2tleXdvcmQ+PGtleXdvcmQ+UmVzcGlyYXRvcnkg
VHJhY3QgSW5mZWN0aW9ucy9lcGlkZW1pb2xvZ3kvKmV0aW9sb2d5PC9rZXl3b3JkPjxrZXl3b3Jk
PlNBUlMtQ29WLTIvcGh5c2lvbG9neTwva2V5d29yZD48a2V5d29yZD5Zb3VuZyBBZHVsdDwva2V5
d29yZD48a2V5d29yZD5Db3ZpZC0xOTwva2V5d29yZD48a2V5d29yZD5haXIgcG9sbHV0aW9uPC9r
ZXl3b3JkPjxrZXl3b3JkPmluZmx1ZW56YTwva2V5d29yZD48a2V5d29yZD5pbmZsdWVuemEtbGlr
ZSBpbGxuZXNzPC9rZXl3b3JkPjxrZXl3b3JkPnBhcnRpY3VsYXRlIG1hdHRlcjwva2V5d29yZD48
L2tleXdvcmRzPjxkYXRlcz48eWVhcj4yMDIxPC95ZWFyPjxwdWItZGF0ZXM+PGRhdGU+TWFyIDI2
PC9kYXRlPjwvcHViLWRhdGVzPjwvZGF0ZXM+PGlzYm4+MTk5OS00OTE1IChFbGVjdHJvbmljKSYj
eEQ7MTk5OS00OTE1IChMaW5raW5nKTwvaXNibj48YWNjZXNzaW9uLW51bT4zMzgxMDI4MzwvYWNj
ZXNzaW9uLW51bT48dXJscz48cmVsYXRlZC11cmxzPjx1cmw+aHR0cHM6Ly93d3cubmNiaS5ubG0u
bmloLmdvdi9wdWJtZWQvMzM4MTAyODM8L3VybD48L3JlbGF0ZWQtdXJscz48L3VybHM+PGN1c3Rv
bTE+VGhlIGF1dGhvcnMgZGVjbGFyZSBubyBjb25mbGljdCBvZiBpbnRlcmVzdC4gVGhlIGZ1bmRl
cnMgaGFkIG5vIHJvbGUgaW4gdGhlIGRlc2lnbiBvZiB0aGUgc3R1ZHk7IGluIHRoZSBjb2xsZWN0
aW9uLCBhbmFseXNlcywgb3IgaW50ZXJwcmV0YXRpb24gb2YgZGF0YTsgaW4gdGhlIHdyaXRpbmcg
b2YgdGhlIG1hbnVzY3JpcHQsIG9yIGluIHRoZSBkZWNpc2lvbiB0byBwdWJsaXNoIHRoZSByZXN1
bHRzLjwvY3VzdG9tMT48Y3VzdG9tMj5QTUM4MDY1NjEyPC9jdXN0b20yPjxlbGVjdHJvbmljLXJl
c291cmNlLW51bT5odHRwczovL2RvaS5vcmcvMTAuMzM5MC92MTMwNDA1NTY8L2VsZWN0cm9uaWMt
cmVzb3VyY2UtbnVtPjxyZW1vdGUtZGF0YWJhc2UtbmFtZT5NZWRsaW5lPC9yZW1vdGUtZGF0YWJh
c2UtbmFtZT48cmVtb3RlLWRhdGFiYXNlLXByb3ZpZGVyPk5MTTwvcmVtb3RlLWRhdGFiYXNlLXBy
b3ZpZGVyPjwvcmVjb3JkPjwvQ2l0ZT48L0VuZE5vdGU+AG==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C82C5C">
        <w:rPr>
          <w:rFonts w:ascii="Arial" w:hAnsi="Arial" w:cs="Arial"/>
          <w:szCs w:val="20"/>
          <w:lang w:val="en-US"/>
        </w:rPr>
      </w:r>
      <w:r w:rsidR="00C82C5C">
        <w:rPr>
          <w:rFonts w:ascii="Arial" w:hAnsi="Arial" w:cs="Arial"/>
          <w:szCs w:val="20"/>
          <w:lang w:val="en-US"/>
        </w:rPr>
        <w:fldChar w:fldCharType="separate"/>
      </w:r>
      <w:r w:rsidR="00C82C5C">
        <w:rPr>
          <w:rFonts w:ascii="Arial" w:hAnsi="Arial" w:cs="Arial"/>
          <w:noProof/>
          <w:szCs w:val="20"/>
          <w:lang w:val="en-US"/>
        </w:rPr>
        <w:t>(Toczylowski et al., 2021)</w:t>
      </w:r>
      <w:r w:rsidR="00C82C5C">
        <w:rPr>
          <w:rFonts w:ascii="Arial" w:hAnsi="Arial" w:cs="Arial"/>
          <w:szCs w:val="20"/>
          <w:lang w:val="en-US"/>
        </w:rPr>
        <w:fldChar w:fldCharType="end"/>
      </w:r>
      <w:r w:rsidRPr="004E247B">
        <w:rPr>
          <w:rFonts w:ascii="Arial" w:hAnsi="Arial" w:cs="Arial"/>
          <w:szCs w:val="20"/>
          <w:lang w:val="en-US"/>
        </w:rPr>
        <w:t xml:space="preserve">. Other notable symptoms include malaise, and nausea, which occur during immune system activation, when cytokines are released </w:t>
      </w:r>
      <w:r w:rsidR="00C82C5C">
        <w:rPr>
          <w:rFonts w:ascii="Arial" w:hAnsi="Arial" w:cs="Arial"/>
          <w:szCs w:val="20"/>
          <w:lang w:val="en-US"/>
        </w:rPr>
        <w:fldChar w:fldCharType="begin"/>
      </w:r>
      <w:r w:rsidR="00BE6994">
        <w:rPr>
          <w:rFonts w:ascii="Arial" w:hAnsi="Arial" w:cs="Arial"/>
          <w:szCs w:val="20"/>
          <w:lang w:val="en-US"/>
        </w:rPr>
        <w:instrText xml:space="preserve"> ADDIN EN.CITE &lt;EndNote&gt;&lt;Cite&gt;&lt;Author&gt;Stellrecht&lt;/Author&gt;&lt;Year&gt;2017&lt;/Year&gt;&lt;RecNum&gt;95&lt;/RecNum&gt;&lt;DisplayText&gt;(Stellrecht, 2017)&lt;/DisplayText&gt;&lt;record&gt;&lt;rec-number&gt;95&lt;/rec-number&gt;&lt;foreign-keys&gt;&lt;key app="EN" db-id="9xvfz2z57f2923esxr5xwde7as2rafeestdw" timestamp="1763815024"&gt;95&lt;/key&gt;&lt;/foreign-keys&gt;&lt;ref-type name="Book Section"&gt;5&lt;/ref-type&gt;&lt;contributors&gt;&lt;authors&gt;&lt;author&gt;Stellrecht, KA&lt;/author&gt;&lt;/authors&gt;&lt;/contributors&gt;&lt;titles&gt;&lt;title&gt;Molecular testing for respiratory viruses&lt;/title&gt;&lt;secondary-title&gt;Diagnostic molecular pathology&lt;/secondary-title&gt;&lt;/titles&gt;&lt;pages&gt;123-137&lt;/pages&gt;&lt;dates&gt;&lt;year&gt;2017&lt;/year&gt;&lt;/dates&gt;&lt;publisher&gt;Elsevier&lt;/publisher&gt;&lt;urls&gt;&lt;/urls&gt;&lt;/record&gt;&lt;/Cite&gt;&lt;/EndNote&gt;</w:instrText>
      </w:r>
      <w:r w:rsidR="00C82C5C">
        <w:rPr>
          <w:rFonts w:ascii="Arial" w:hAnsi="Arial" w:cs="Arial"/>
          <w:szCs w:val="20"/>
          <w:lang w:val="en-US"/>
        </w:rPr>
        <w:fldChar w:fldCharType="separate"/>
      </w:r>
      <w:r w:rsidR="00C82C5C">
        <w:rPr>
          <w:rFonts w:ascii="Arial" w:hAnsi="Arial" w:cs="Arial"/>
          <w:noProof/>
          <w:szCs w:val="20"/>
          <w:lang w:val="en-US"/>
        </w:rPr>
        <w:t>(Stellrecht, 2017)</w:t>
      </w:r>
      <w:r w:rsidR="00C82C5C">
        <w:rPr>
          <w:rFonts w:ascii="Arial" w:hAnsi="Arial" w:cs="Arial"/>
          <w:szCs w:val="20"/>
          <w:lang w:val="en-US"/>
        </w:rPr>
        <w:fldChar w:fldCharType="end"/>
      </w:r>
      <w:r w:rsidRPr="004E247B">
        <w:rPr>
          <w:rFonts w:ascii="Arial" w:hAnsi="Arial" w:cs="Arial"/>
          <w:szCs w:val="20"/>
          <w:lang w:val="en-US"/>
        </w:rPr>
        <w:t xml:space="preserve">. While various pathogens can cause ILI, influenza viruses alone account for as much as 35 – 45% of ILI cases during peak seasons </w:t>
      </w:r>
      <w:r w:rsidR="00C82C5C">
        <w:rPr>
          <w:rFonts w:ascii="Arial" w:hAnsi="Arial" w:cs="Arial"/>
          <w:szCs w:val="20"/>
          <w:lang w:val="en-US"/>
        </w:rPr>
        <w:fldChar w:fldCharType="begin"/>
      </w:r>
      <w:r w:rsidR="00BE6994">
        <w:rPr>
          <w:rFonts w:ascii="Arial" w:hAnsi="Arial" w:cs="Arial"/>
          <w:szCs w:val="20"/>
          <w:lang w:val="en-US"/>
        </w:rPr>
        <w:instrText xml:space="preserve"> ADDIN EN.CITE &lt;EndNote&gt;&lt;Cite&gt;&lt;Author&gt;Stellrecht&lt;/Author&gt;&lt;Year&gt;2017&lt;/Year&gt;&lt;RecNum&gt;95&lt;/RecNum&gt;&lt;DisplayText&gt;(Stellrecht, 2017)&lt;/DisplayText&gt;&lt;record&gt;&lt;rec-number&gt;95&lt;/rec-number&gt;&lt;foreign-keys&gt;&lt;key app="EN" db-id="9xvfz2z57f2923esxr5xwde7as2rafeestdw" timestamp="1763815024"&gt;95&lt;/key&gt;&lt;/foreign-keys&gt;&lt;ref-type name="Book Section"&gt;5&lt;/ref-type&gt;&lt;contributors&gt;&lt;authors&gt;&lt;author&gt;Stellrecht, KA&lt;/author&gt;&lt;/authors&gt;&lt;/contributors&gt;&lt;titles&gt;&lt;title&gt;Molecular testing for respiratory viruses&lt;/title&gt;&lt;secondary-title&gt;Diagnostic molecular pathology&lt;/secondary-title&gt;&lt;/titles&gt;&lt;pages&gt;123-137&lt;/pages&gt;&lt;dates&gt;&lt;year&gt;2017&lt;/year&gt;&lt;/dates&gt;&lt;publisher&gt;Elsevier&lt;/publisher&gt;&lt;urls&gt;&lt;/urls&gt;&lt;/record&gt;&lt;/Cite&gt;&lt;/EndNote&gt;</w:instrText>
      </w:r>
      <w:r w:rsidR="00C82C5C">
        <w:rPr>
          <w:rFonts w:ascii="Arial" w:hAnsi="Arial" w:cs="Arial"/>
          <w:szCs w:val="20"/>
          <w:lang w:val="en-US"/>
        </w:rPr>
        <w:fldChar w:fldCharType="separate"/>
      </w:r>
      <w:r w:rsidR="00C82C5C">
        <w:rPr>
          <w:rFonts w:ascii="Arial" w:hAnsi="Arial" w:cs="Arial"/>
          <w:noProof/>
          <w:szCs w:val="20"/>
          <w:lang w:val="en-US"/>
        </w:rPr>
        <w:t>(Stellrecht, 2017)</w:t>
      </w:r>
      <w:r w:rsidR="00C82C5C">
        <w:rPr>
          <w:rFonts w:ascii="Arial" w:hAnsi="Arial" w:cs="Arial"/>
          <w:szCs w:val="20"/>
          <w:lang w:val="en-US"/>
        </w:rPr>
        <w:fldChar w:fldCharType="end"/>
      </w:r>
      <w:r w:rsidRPr="004E247B">
        <w:rPr>
          <w:rFonts w:ascii="Arial" w:hAnsi="Arial" w:cs="Arial"/>
          <w:szCs w:val="20"/>
          <w:lang w:val="en-US"/>
        </w:rPr>
        <w:t xml:space="preserve">. Other pathogens include respiratory syncytial viruses, rhinoviruses, enteroviruses, human coronaviruses, and adenoviruses </w:t>
      </w:r>
      <w:r w:rsidR="00455D97">
        <w:rPr>
          <w:rFonts w:ascii="Arial" w:hAnsi="Arial" w:cs="Arial"/>
          <w:szCs w:val="20"/>
          <w:lang w:val="en-US"/>
        </w:rPr>
        <w:fldChar w:fldCharType="begin">
          <w:fldData xml:space="preserve">PEVuZE5vdGU+PENpdGU+PEF1dGhvcj5TcGVuY2VyPC9BdXRob3I+PFllYXI+MjAyMjwvWWVhcj48
UmVjTnVtPjE0MDwvUmVjTnVtPjxEaXNwbGF5VGV4dD4oU3BlbmNlciBldCBhbC4sIDIwMjIpPC9E
aXNwbGF5VGV4dD48cmVjb3JkPjxyZWMtbnVtYmVyPjE0MDwvcmVjLW51bWJlcj48Zm9yZWlnbi1r
ZXlzPjxrZXkgYXBwPSJFTiIgZGItaWQ9Ijl4dmZ6Mno1N2YyOTIzZXN4cjV4d2RlN2FzMnJhZmVl
c3RkdyIgdGltZXN0YW1wPSIxNzYzODE4OTU0Ij4xNDA8L2tleT48L2ZvcmVpZ24ta2V5cz48cmVm
LXR5cGUgbmFtZT0iSm91cm5hbCBBcnRpY2xlIj4xNzwvcmVmLXR5cGU+PGNvbnRyaWJ1dG9ycz48
YXV0aG9ycz48YXV0aG9yPlNwZW5jZXIsIEouIEEuPC9hdXRob3I+PGF1dGhvcj5TaHV0dCwgRC4g
UC48L2F1dGhvcj48YXV0aG9yPk1vc2VyLCBTLiBLLjwvYXV0aG9yPjxhdXRob3I+Q2xlZ2csIEgu
PC9hdXRob3I+PGF1dGhvcj5XZWFyaW5nLCBILiBKLjwvYXV0aG9yPjxhdXRob3I+TXVrdW5kYW4s
IEguPC9hdXRob3I+PGF1dGhvcj5NYW5vcmUsIEMuIEEuPC9hdXRob3I+PC9hdXRob3JzPjwvY29u
dHJpYnV0b3JzPjxhdXRoLWFkZHJlc3M+QS0xIEluZm9ybWF0aW9uIFN5c3RlbXMgYW5kIE1vZGVs
aW5nLCBMb3MgQWxhbW9zIE5hdGlvbmFsIExhYm9yYXRvcnksIE5NODc1NDUsIFVTQS4gRWxlY3Ry
b25pYyBhZGRyZXNzOiBqYXNwZW5jZXJAbGFubC5nb3YuJiN4RDtBLTEgSW5mb3JtYXRpb24gU3lz
dGVtcyBhbmQgTW9kZWxpbmcsIExvcyBBbGFtb3MgTmF0aW9uYWwgTGFib3JhdG9yeSwgTk04NzU0
NSwgVVNBLiYjeEQ7Qi0xMCBCaW9zZWN1cml0eSBhbmQgUHVibGljIEhlYWx0aCwgTG9zIEFsYW1v
cyBOYXRpb25hbCBMYWJvcmF0b3J5LCBOTTg3NTQ1LCBVU0EuJiN4RDtEZXBhcnRtZW50IG9mIEJp
b2xvZ3ksIFVuaXZlcnNpdHkgb2YgTmV3IE1leGljbywgTk04NzEzMSwgVVNBOyBEZXBhcnRtZW50
IG9mIE1hdGhlbWF0aWNzIGFuZCBTdGF0aXN0aWNzLCBVbml2ZXJzaXR5IG9mIE5ldyBNZXhpY28s
IE5NODcxMDIsIFVTQS4mI3hEO0MtUENTIFBoeXNpY2FsIENoZW1pc3RyeSBhbmQgQXBwbGllZCBT
cGVjdHJvc2NvcHksIExvcyBBbGFtb3MgTmF0aW9uYWwgTGFib3JhdG9yeSwgTk04NzU0NSwgVVNB
LiYjeEQ7VC02IFRoZW9yZXRpY2FsIEJpb2xvZ3kgYW5kIEJpb3BoeXNpY3MsIExvcyBBbGFtb3Mg
TmF0aW9uYWwgTGFib3JhdG9yeSwgTk04NzU0NSwgVVNBLjwvYXV0aC1hZGRyZXNzPjx0aXRsZXM+
PHRpdGxlPkRpc3Rpbmd1aXNoaW5nIHZpcnVzZXMgcmVzcG9uc2libGUgZm9yIGluZmx1ZW56YS1s
aWtlIGlsbG5lc3M8L3RpdGxlPjxzZWNvbmRhcnktdGl0bGU+SiBUaGVvciBCaW9sPC9zZWNvbmRh
cnktdGl0bGU+PC90aXRsZXM+PHBlcmlvZGljYWw+PGZ1bGwtdGl0bGU+SiBUaGVvciBCaW9sPC9m
dWxsLXRpdGxlPjwvcGVyaW9kaWNhbD48cGFnZXM+MTExMTQ1PC9wYWdlcz48dm9sdW1lPjU0NTwv
dm9sdW1lPjxlZGl0aW9uPjIwMjIwNDI5PC9lZGl0aW9uPjxrZXl3b3Jkcz48a2V5d29yZD4qRXBp
ZGVtaWNzPC9rZXl3b3JkPjxrZXl3b3JkPkh1bWFuczwva2V5d29yZD48a2V5d29yZD4qSW5mbHVl
bnphLCBIdW1hbi9kaWFnbm9zaXMvZXBpZGVtaW9sb2d5PC9rZXl3b3JkPjxrZXl3b3JkPlJoaW5v
dmlydXM8L2tleXdvcmQ+PGtleXdvcmQ+KlZpcnVzIERpc2Vhc2VzL2VwaWRlbWlvbG9neTwva2V5
d29yZD48a2V5d29yZD4qVmlydXNlczwva2V5d29yZD48a2V5d29yZD5EZXRlcm1pbmlzdGljIG1v
ZGVsPC9rZXl3b3JkPjxrZXl3b3JkPkRpYWdub3N0aWNzPC9rZXl3b3JkPjxrZXl3b3JkPklsaTwv
a2V5d29yZD48a2V5d29yZD5JbmZsdWVuemEtbGlrZSBpbGxuZXNzPC9rZXl3b3JkPjxrZXl3b3Jk
PlBhbmRlbWljIHByZXBhcmVkbmVzczwva2V5d29yZD48a2V5d29yZD5QYXJhbWV0ZXI8L2tleXdv
cmQ+PGtleXdvcmQ+UmVzcGlyYXRvcnkgcGF0aG9nZW48L2tleXdvcmQ+PC9rZXl3b3Jkcz48ZGF0
ZXM+PHllYXI+MjAyMjwveWVhcj48cHViLWRhdGVzPjxkYXRlPkp1bCAyMTwvZGF0ZT48L3B1Yi1k
YXRlcz48L2RhdGVzPjxpc2JuPjAwMjItNTE5MzwvaXNibj48YWNjZXNzaW9uLW51bT4zNTQ5MDc2
MzwvYWNjZXNzaW9uLW51bT48dXJscz48L3VybHM+PGN1c3RvbTE+RGVjbGFyYXRpb24gb2YgQ29t
cGV0aW5nIEludGVyZXN0IFRoZSBhdXRob3JzIGRlY2xhcmUgdGhhdCB0aGV5IGhhdmUgbm8ga25v
d24gY29tcGV0aW5nIGZpbmFuY2lhbCBpbnRlcmVzdHMgb3IgcGVyc29uYWwgcmVsYXRpb25zaGlw
cyB0aGF0IGNvdWxkIGhhdmUgYXBwZWFyZWQgdG8gaW5mbHVlbmNlIHRoZSB3b3JrIHJlcG9ydGVk
IGluIHRoaXMgcGFwZXIuPC9jdXN0b20xPjxlbGVjdHJvbmljLXJlc291cmNlLW51bT4xMC4xMDE2
L2ouanRiaS4yMDIyLjExMTE0NTwvZWxlY3Ryb25pYy1yZXNvdXJjZS1udW0+PHJlbW90ZS1kYXRh
YmFzZS1wcm92aWRlcj5OTE08L3JlbW90ZS1kYXRhYmFzZS1wcm92aWRlcj48bGFuZ3VhZ2U+ZW5n
PC9sYW5ndWFnZT48L3JlY29yZD48L0NpdGU+PC9FbmROb3RlPgB=
</w:fldData>
        </w:fldChar>
      </w:r>
      <w:r w:rsidR="00455D97">
        <w:rPr>
          <w:rFonts w:ascii="Arial" w:hAnsi="Arial" w:cs="Arial"/>
          <w:szCs w:val="20"/>
          <w:lang w:val="en-US"/>
        </w:rPr>
        <w:instrText xml:space="preserve"> ADDIN EN.CITE </w:instrText>
      </w:r>
      <w:r w:rsidR="00455D97">
        <w:rPr>
          <w:rFonts w:ascii="Arial" w:hAnsi="Arial" w:cs="Arial"/>
          <w:szCs w:val="20"/>
          <w:lang w:val="en-US"/>
        </w:rPr>
        <w:fldChar w:fldCharType="begin">
          <w:fldData xml:space="preserve">PEVuZE5vdGU+PENpdGU+PEF1dGhvcj5TcGVuY2VyPC9BdXRob3I+PFllYXI+MjAyMjwvWWVhcj48
UmVjTnVtPjE0MDwvUmVjTnVtPjxEaXNwbGF5VGV4dD4oU3BlbmNlciBldCBhbC4sIDIwMjIpPC9E
aXNwbGF5VGV4dD48cmVjb3JkPjxyZWMtbnVtYmVyPjE0MDwvcmVjLW51bWJlcj48Zm9yZWlnbi1r
ZXlzPjxrZXkgYXBwPSJFTiIgZGItaWQ9Ijl4dmZ6Mno1N2YyOTIzZXN4cjV4d2RlN2FzMnJhZmVl
c3RkdyIgdGltZXN0YW1wPSIxNzYzODE4OTU0Ij4xNDA8L2tleT48L2ZvcmVpZ24ta2V5cz48cmVm
LXR5cGUgbmFtZT0iSm91cm5hbCBBcnRpY2xlIj4xNzwvcmVmLXR5cGU+PGNvbnRyaWJ1dG9ycz48
YXV0aG9ycz48YXV0aG9yPlNwZW5jZXIsIEouIEEuPC9hdXRob3I+PGF1dGhvcj5TaHV0dCwgRC4g
UC48L2F1dGhvcj48YXV0aG9yPk1vc2VyLCBTLiBLLjwvYXV0aG9yPjxhdXRob3I+Q2xlZ2csIEgu
PC9hdXRob3I+PGF1dGhvcj5XZWFyaW5nLCBILiBKLjwvYXV0aG9yPjxhdXRob3I+TXVrdW5kYW4s
IEguPC9hdXRob3I+PGF1dGhvcj5NYW5vcmUsIEMuIEEuPC9hdXRob3I+PC9hdXRob3JzPjwvY29u
dHJpYnV0b3JzPjxhdXRoLWFkZHJlc3M+QS0xIEluZm9ybWF0aW9uIFN5c3RlbXMgYW5kIE1vZGVs
aW5nLCBMb3MgQWxhbW9zIE5hdGlvbmFsIExhYm9yYXRvcnksIE5NODc1NDUsIFVTQS4gRWxlY3Ry
b25pYyBhZGRyZXNzOiBqYXNwZW5jZXJAbGFubC5nb3YuJiN4RDtBLTEgSW5mb3JtYXRpb24gU3lz
dGVtcyBhbmQgTW9kZWxpbmcsIExvcyBBbGFtb3MgTmF0aW9uYWwgTGFib3JhdG9yeSwgTk04NzU0
NSwgVVNBLiYjeEQ7Qi0xMCBCaW9zZWN1cml0eSBhbmQgUHVibGljIEhlYWx0aCwgTG9zIEFsYW1v
cyBOYXRpb25hbCBMYWJvcmF0b3J5LCBOTTg3NTQ1LCBVU0EuJiN4RDtEZXBhcnRtZW50IG9mIEJp
b2xvZ3ksIFVuaXZlcnNpdHkgb2YgTmV3IE1leGljbywgTk04NzEzMSwgVVNBOyBEZXBhcnRtZW50
IG9mIE1hdGhlbWF0aWNzIGFuZCBTdGF0aXN0aWNzLCBVbml2ZXJzaXR5IG9mIE5ldyBNZXhpY28s
IE5NODcxMDIsIFVTQS4mI3hEO0MtUENTIFBoeXNpY2FsIENoZW1pc3RyeSBhbmQgQXBwbGllZCBT
cGVjdHJvc2NvcHksIExvcyBBbGFtb3MgTmF0aW9uYWwgTGFib3JhdG9yeSwgTk04NzU0NSwgVVNB
LiYjeEQ7VC02IFRoZW9yZXRpY2FsIEJpb2xvZ3kgYW5kIEJpb3BoeXNpY3MsIExvcyBBbGFtb3Mg
TmF0aW9uYWwgTGFib3JhdG9yeSwgTk04NzU0NSwgVVNBLjwvYXV0aC1hZGRyZXNzPjx0aXRsZXM+
PHRpdGxlPkRpc3Rpbmd1aXNoaW5nIHZpcnVzZXMgcmVzcG9uc2libGUgZm9yIGluZmx1ZW56YS1s
aWtlIGlsbG5lc3M8L3RpdGxlPjxzZWNvbmRhcnktdGl0bGU+SiBUaGVvciBCaW9sPC9zZWNvbmRh
cnktdGl0bGU+PC90aXRsZXM+PHBlcmlvZGljYWw+PGZ1bGwtdGl0bGU+SiBUaGVvciBCaW9sPC9m
dWxsLXRpdGxlPjwvcGVyaW9kaWNhbD48cGFnZXM+MTExMTQ1PC9wYWdlcz48dm9sdW1lPjU0NTwv
dm9sdW1lPjxlZGl0aW9uPjIwMjIwNDI5PC9lZGl0aW9uPjxrZXl3b3Jkcz48a2V5d29yZD4qRXBp
ZGVtaWNzPC9rZXl3b3JkPjxrZXl3b3JkPkh1bWFuczwva2V5d29yZD48a2V5d29yZD4qSW5mbHVl
bnphLCBIdW1hbi9kaWFnbm9zaXMvZXBpZGVtaW9sb2d5PC9rZXl3b3JkPjxrZXl3b3JkPlJoaW5v
dmlydXM8L2tleXdvcmQ+PGtleXdvcmQ+KlZpcnVzIERpc2Vhc2VzL2VwaWRlbWlvbG9neTwva2V5
d29yZD48a2V5d29yZD4qVmlydXNlczwva2V5d29yZD48a2V5d29yZD5EZXRlcm1pbmlzdGljIG1v
ZGVsPC9rZXl3b3JkPjxrZXl3b3JkPkRpYWdub3N0aWNzPC9rZXl3b3JkPjxrZXl3b3JkPklsaTwv
a2V5d29yZD48a2V5d29yZD5JbmZsdWVuemEtbGlrZSBpbGxuZXNzPC9rZXl3b3JkPjxrZXl3b3Jk
PlBhbmRlbWljIHByZXBhcmVkbmVzczwva2V5d29yZD48a2V5d29yZD5QYXJhbWV0ZXI8L2tleXdv
cmQ+PGtleXdvcmQ+UmVzcGlyYXRvcnkgcGF0aG9nZW48L2tleXdvcmQ+PC9rZXl3b3Jkcz48ZGF0
ZXM+PHllYXI+MjAyMjwveWVhcj48cHViLWRhdGVzPjxkYXRlPkp1bCAyMTwvZGF0ZT48L3B1Yi1k
YXRlcz48L2RhdGVzPjxpc2JuPjAwMjItNTE5MzwvaXNibj48YWNjZXNzaW9uLW51bT4zNTQ5MDc2
MzwvYWNjZXNzaW9uLW51bT48dXJscz48L3VybHM+PGN1c3RvbTE+RGVjbGFyYXRpb24gb2YgQ29t
cGV0aW5nIEludGVyZXN0IFRoZSBhdXRob3JzIGRlY2xhcmUgdGhhdCB0aGV5IGhhdmUgbm8ga25v
d24gY29tcGV0aW5nIGZpbmFuY2lhbCBpbnRlcmVzdHMgb3IgcGVyc29uYWwgcmVsYXRpb25zaGlw
cyB0aGF0IGNvdWxkIGhhdmUgYXBwZWFyZWQgdG8gaW5mbHVlbmNlIHRoZSB3b3JrIHJlcG9ydGVk
IGluIHRoaXMgcGFwZXIuPC9jdXN0b20xPjxlbGVjdHJvbmljLXJlc291cmNlLW51bT4xMC4xMDE2
L2ouanRiaS4yMDIyLjExMTE0NTwvZWxlY3Ryb25pYy1yZXNvdXJjZS1udW0+PHJlbW90ZS1kYXRh
YmFzZS1wcm92aWRlcj5OTE08L3JlbW90ZS1kYXRhYmFzZS1wcm92aWRlcj48bGFuZ3VhZ2U+ZW5n
PC9sYW5ndWFnZT48L3JlY29yZD48L0NpdGU+PC9FbmROb3RlPgB=
</w:fldData>
        </w:fldChar>
      </w:r>
      <w:r w:rsidR="00455D97">
        <w:rPr>
          <w:rFonts w:ascii="Arial" w:hAnsi="Arial" w:cs="Arial"/>
          <w:szCs w:val="20"/>
          <w:lang w:val="en-US"/>
        </w:rPr>
        <w:instrText xml:space="preserve"> ADDIN EN.CITE.DATA </w:instrText>
      </w:r>
      <w:r w:rsidR="00455D97">
        <w:rPr>
          <w:rFonts w:ascii="Arial" w:hAnsi="Arial" w:cs="Arial"/>
          <w:szCs w:val="20"/>
          <w:lang w:val="en-US"/>
        </w:rPr>
      </w:r>
      <w:r w:rsidR="00455D97">
        <w:rPr>
          <w:rFonts w:ascii="Arial" w:hAnsi="Arial" w:cs="Arial"/>
          <w:szCs w:val="20"/>
          <w:lang w:val="en-US"/>
        </w:rPr>
        <w:fldChar w:fldCharType="end"/>
      </w:r>
      <w:r w:rsidR="00455D97">
        <w:rPr>
          <w:rFonts w:ascii="Arial" w:hAnsi="Arial" w:cs="Arial"/>
          <w:szCs w:val="20"/>
          <w:lang w:val="en-US"/>
        </w:rPr>
      </w:r>
      <w:r w:rsidR="00455D97">
        <w:rPr>
          <w:rFonts w:ascii="Arial" w:hAnsi="Arial" w:cs="Arial"/>
          <w:szCs w:val="20"/>
          <w:lang w:val="en-US"/>
        </w:rPr>
        <w:fldChar w:fldCharType="separate"/>
      </w:r>
      <w:r w:rsidR="00455D97">
        <w:rPr>
          <w:rFonts w:ascii="Arial" w:hAnsi="Arial" w:cs="Arial"/>
          <w:noProof/>
          <w:szCs w:val="20"/>
          <w:lang w:val="en-US"/>
        </w:rPr>
        <w:t>(Spencer et al., 2022)</w:t>
      </w:r>
      <w:r w:rsidR="00455D97">
        <w:rPr>
          <w:rFonts w:ascii="Arial" w:hAnsi="Arial" w:cs="Arial"/>
          <w:szCs w:val="20"/>
          <w:lang w:val="en-US"/>
        </w:rPr>
        <w:fldChar w:fldCharType="end"/>
      </w:r>
      <w:r w:rsidR="00455D97">
        <w:rPr>
          <w:rFonts w:ascii="Arial" w:hAnsi="Arial" w:cs="Arial"/>
          <w:szCs w:val="20"/>
          <w:lang w:val="en-US"/>
        </w:rPr>
        <w:t>.</w:t>
      </w:r>
      <w:r w:rsidRPr="004E247B">
        <w:rPr>
          <w:rFonts w:ascii="Arial" w:hAnsi="Arial" w:cs="Arial"/>
          <w:szCs w:val="20"/>
          <w:lang w:val="en-US"/>
        </w:rPr>
        <w:t xml:space="preserve"> </w:t>
      </w:r>
      <w:r w:rsidRPr="004E247B">
        <w:rPr>
          <w:rFonts w:ascii="Arial" w:hAnsi="Arial" w:cs="Arial"/>
          <w:szCs w:val="20"/>
          <w:lang w:val="en-US"/>
        </w:rPr>
        <w:lastRenderedPageBreak/>
        <w:t>Although most infections are self-limiting, influenza and ILI greatly burden public health, with consequences on morbidity, mortality, and economic burdens.</w:t>
      </w:r>
    </w:p>
    <w:p w14:paraId="52A17F36" w14:textId="63ABE873" w:rsidR="006C448B" w:rsidRDefault="006C448B" w:rsidP="00B21F21">
      <w:pPr>
        <w:spacing w:line="276" w:lineRule="auto"/>
        <w:jc w:val="both"/>
        <w:rPr>
          <w:rFonts w:ascii="Arial" w:hAnsi="Arial" w:cs="Arial"/>
          <w:szCs w:val="20"/>
          <w:lang w:val="en-US"/>
        </w:rPr>
      </w:pPr>
    </w:p>
    <w:p w14:paraId="2C1F77C1" w14:textId="786981E7" w:rsidR="00A23113" w:rsidRPr="00A23113" w:rsidRDefault="00A23113" w:rsidP="00B21F21">
      <w:pPr>
        <w:spacing w:line="276" w:lineRule="auto"/>
        <w:jc w:val="both"/>
        <w:rPr>
          <w:rFonts w:ascii="Arial" w:hAnsi="Arial" w:cs="Arial"/>
          <w:b/>
          <w:bCs/>
          <w:szCs w:val="20"/>
          <w:lang w:val="en-US"/>
        </w:rPr>
      </w:pPr>
      <w:r w:rsidRPr="00A23113">
        <w:rPr>
          <w:rFonts w:ascii="Arial" w:hAnsi="Arial" w:cs="Arial"/>
          <w:b/>
          <w:bCs/>
          <w:szCs w:val="20"/>
          <w:u w:val="single"/>
          <w:lang w:val="en-US"/>
        </w:rPr>
        <w:t>Supplementary Figure S1</w:t>
      </w:r>
      <w:r w:rsidRPr="00A23113">
        <w:rPr>
          <w:rFonts w:ascii="Arial" w:hAnsi="Arial" w:cs="Arial"/>
          <w:szCs w:val="20"/>
          <w:lang w:val="en-US"/>
        </w:rPr>
        <w:t xml:space="preserve">: Directed acyclic graph of relationship between </w:t>
      </w:r>
      <w:r w:rsidRPr="00E343E0">
        <w:rPr>
          <w:rFonts w:ascii="Arial" w:hAnsi="Arial" w:cs="Arial"/>
          <w:szCs w:val="20"/>
          <w:lang w:val="en-US"/>
        </w:rPr>
        <w:t>meteorological factors</w:t>
      </w:r>
      <w:r w:rsidRPr="00A23113">
        <w:rPr>
          <w:rFonts w:ascii="Arial" w:hAnsi="Arial" w:cs="Arial"/>
          <w:szCs w:val="20"/>
          <w:lang w:val="en-US"/>
        </w:rPr>
        <w:t xml:space="preserve"> and influenza and influenza-like illness.</w:t>
      </w:r>
      <w:r w:rsidRPr="00A23113">
        <w:rPr>
          <w:rFonts w:ascii="Arial" w:hAnsi="Arial" w:cs="Arial"/>
          <w:b/>
          <w:bCs/>
          <w:szCs w:val="20"/>
          <w:lang w:val="en-US"/>
        </w:rPr>
        <w:t xml:space="preserve"> </w:t>
      </w:r>
    </w:p>
    <w:p w14:paraId="72E3E6F0" w14:textId="77777777" w:rsidR="00A23113" w:rsidRPr="004E247B" w:rsidRDefault="00A23113" w:rsidP="00B21F21">
      <w:pPr>
        <w:spacing w:line="276" w:lineRule="auto"/>
        <w:jc w:val="both"/>
        <w:rPr>
          <w:rFonts w:ascii="Arial" w:hAnsi="Arial" w:cs="Arial"/>
          <w:szCs w:val="20"/>
          <w:lang w:val="en-US"/>
        </w:rPr>
      </w:pPr>
    </w:p>
    <w:p w14:paraId="334B6739" w14:textId="6EC3C428" w:rsidR="006C448B" w:rsidRPr="004E247B" w:rsidRDefault="006C448B" w:rsidP="00B21F21">
      <w:pPr>
        <w:spacing w:line="276" w:lineRule="auto"/>
        <w:jc w:val="both"/>
        <w:rPr>
          <w:rFonts w:ascii="Arial" w:hAnsi="Arial" w:cs="Arial"/>
          <w:szCs w:val="20"/>
          <w:lang w:val="en-US"/>
        </w:rPr>
      </w:pPr>
      <w:r w:rsidRPr="004E247B">
        <w:rPr>
          <w:rFonts w:ascii="Arial" w:hAnsi="Arial" w:cs="Arial"/>
          <w:noProof/>
        </w:rPr>
        <w:drawing>
          <wp:inline distT="114300" distB="114300" distL="114300" distR="114300" wp14:anchorId="67491330" wp14:editId="763D293F">
            <wp:extent cx="5760720" cy="324191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60720" cy="3241914"/>
                    </a:xfrm>
                    <a:prstGeom prst="rect">
                      <a:avLst/>
                    </a:prstGeom>
                    <a:ln/>
                  </pic:spPr>
                </pic:pic>
              </a:graphicData>
            </a:graphic>
          </wp:inline>
        </w:drawing>
      </w:r>
    </w:p>
    <w:p w14:paraId="587BC261" w14:textId="77777777" w:rsidR="006C448B" w:rsidRPr="004E247B" w:rsidRDefault="006C448B" w:rsidP="00B21F21">
      <w:pPr>
        <w:spacing w:line="276" w:lineRule="auto"/>
        <w:jc w:val="both"/>
        <w:rPr>
          <w:rFonts w:ascii="Arial" w:hAnsi="Arial" w:cs="Arial"/>
          <w:szCs w:val="20"/>
          <w:lang w:val="en-US"/>
        </w:rPr>
      </w:pPr>
    </w:p>
    <w:p w14:paraId="4CE52755" w14:textId="77777777" w:rsidR="006C448B" w:rsidRPr="004E247B" w:rsidRDefault="006C448B" w:rsidP="00B21F21">
      <w:pPr>
        <w:spacing w:line="276" w:lineRule="auto"/>
        <w:jc w:val="both"/>
        <w:rPr>
          <w:rFonts w:ascii="Arial" w:hAnsi="Arial" w:cs="Arial"/>
          <w:szCs w:val="20"/>
          <w:lang w:val="en-US"/>
        </w:rPr>
      </w:pPr>
    </w:p>
    <w:p w14:paraId="189A16C8" w14:textId="6E68FE00"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Two critical confounders are shown, but demographic factors such as age, sex, ethnicity, income, marital status, and socioeconomic status may be potential confounders as well.</w:t>
      </w:r>
    </w:p>
    <w:p w14:paraId="239314C7" w14:textId="77777777" w:rsidR="006C448B" w:rsidRPr="004E247B" w:rsidRDefault="006C448B" w:rsidP="00B21F21">
      <w:pPr>
        <w:spacing w:line="276" w:lineRule="auto"/>
        <w:jc w:val="both"/>
        <w:rPr>
          <w:rFonts w:ascii="Arial" w:hAnsi="Arial" w:cs="Arial"/>
          <w:szCs w:val="20"/>
          <w:lang w:val="en-US"/>
        </w:rPr>
      </w:pPr>
    </w:p>
    <w:p w14:paraId="6A68BA2A" w14:textId="77777777" w:rsidR="006C448B" w:rsidRPr="004E247B" w:rsidRDefault="006C448B" w:rsidP="00B21F21">
      <w:pPr>
        <w:spacing w:line="276" w:lineRule="auto"/>
        <w:jc w:val="both"/>
        <w:rPr>
          <w:rFonts w:ascii="Arial" w:hAnsi="Arial" w:cs="Arial"/>
          <w:szCs w:val="20"/>
          <w:u w:val="single"/>
          <w:lang w:val="en-US"/>
        </w:rPr>
      </w:pPr>
      <w:r w:rsidRPr="004E247B">
        <w:rPr>
          <w:rFonts w:ascii="Arial" w:hAnsi="Arial" w:cs="Arial"/>
          <w:szCs w:val="20"/>
          <w:u w:val="single"/>
          <w:lang w:val="en-US"/>
        </w:rPr>
        <w:t>Confounders</w:t>
      </w:r>
    </w:p>
    <w:p w14:paraId="4EBAD059" w14:textId="43279E6D"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 xml:space="preserve">Confounders are variables that influence both exposures and outcomes, forming a spurious correlation between exposure and outcome. This introduces a bias by confounding, posing a threat to a study’s internal validity </w:t>
      </w:r>
      <w:r w:rsidR="00C82C5C">
        <w:rPr>
          <w:rFonts w:ascii="Arial" w:hAnsi="Arial" w:cs="Arial"/>
          <w:szCs w:val="20"/>
          <w:lang w:val="en-US"/>
        </w:rPr>
        <w:fldChar w:fldCharType="begin"/>
      </w:r>
      <w:r w:rsidR="00BE6994">
        <w:rPr>
          <w:rFonts w:ascii="Arial" w:hAnsi="Arial" w:cs="Arial"/>
          <w:szCs w:val="20"/>
          <w:lang w:val="en-US"/>
        </w:rPr>
        <w:instrText xml:space="preserve"> ADDIN EN.CITE &lt;EndNote&gt;&lt;Cite&gt;&lt;Author&gt;Frampton&lt;/Author&gt;&lt;Year&gt;2022&lt;/Year&gt;&lt;RecNum&gt;102&lt;/RecNum&gt;&lt;DisplayText&gt;(Frampton et al., 2022)&lt;/DisplayText&gt;&lt;record&gt;&lt;rec-number&gt;102&lt;/rec-number&gt;&lt;foreign-keys&gt;&lt;key app="EN" db-id="9xvfz2z57f2923esxr5xwde7as2rafeestdw" timestamp="1763815025"&gt;102&lt;/key&gt;&lt;/foreign-keys&gt;&lt;ref-type name="Journal Article"&gt;17&lt;/ref-type&gt;&lt;contributors&gt;&lt;authors&gt;&lt;author&gt;Frampton, Geoff&lt;/author&gt;&lt;author&gt;Whaley, Paul&lt;/author&gt;&lt;author&gt;Bennett, Micah&lt;/author&gt;&lt;author&gt;Bilotta, Gary&lt;/author&gt;&lt;author&gt;Dorne, Jean-Lou CM&lt;/author&gt;&lt;author&gt;Eales, Jacqualyn&lt;/author&gt;&lt;author&gt;James, Katy&lt;/author&gt;&lt;author&gt;Kohl, Christian&lt;/author&gt;&lt;author&gt;Land, Magnus&lt;/author&gt;&lt;author&gt;Livoreil, Barbara&lt;/author&gt;&lt;/authors&gt;&lt;/contributors&gt;&lt;titles&gt;&lt;title&gt;Principles and framework for assessing the risk of bias for studies included in comparative quantitative environmental systematic reviews&lt;/title&gt;&lt;secondary-title&gt;Environmental evidence&lt;/secondary-title&gt;&lt;/titles&gt;&lt;periodical&gt;&lt;full-title&gt;Environmental evidence&lt;/full-title&gt;&lt;/periodical&gt;&lt;pages&gt;12&lt;/pages&gt;&lt;volume&gt;11&lt;/volume&gt;&lt;number&gt;1&lt;/number&gt;&lt;dates&gt;&lt;year&gt;2022&lt;/year&gt;&lt;/dates&gt;&lt;isbn&gt;2047-2382&lt;/isbn&gt;&lt;urls&gt;&lt;/urls&gt;&lt;/record&gt;&lt;/Cite&gt;&lt;/EndNote&gt;</w:instrText>
      </w:r>
      <w:r w:rsidR="00C82C5C">
        <w:rPr>
          <w:rFonts w:ascii="Arial" w:hAnsi="Arial" w:cs="Arial"/>
          <w:szCs w:val="20"/>
          <w:lang w:val="en-US"/>
        </w:rPr>
        <w:fldChar w:fldCharType="separate"/>
      </w:r>
      <w:r w:rsidR="00C82C5C">
        <w:rPr>
          <w:rFonts w:ascii="Arial" w:hAnsi="Arial" w:cs="Arial"/>
          <w:noProof/>
          <w:szCs w:val="20"/>
          <w:lang w:val="en-US"/>
        </w:rPr>
        <w:t>(Frampton et al., 2022)</w:t>
      </w:r>
      <w:r w:rsidR="00C82C5C">
        <w:rPr>
          <w:rFonts w:ascii="Arial" w:hAnsi="Arial" w:cs="Arial"/>
          <w:szCs w:val="20"/>
          <w:lang w:val="en-US"/>
        </w:rPr>
        <w:fldChar w:fldCharType="end"/>
      </w:r>
      <w:r w:rsidRPr="004E247B">
        <w:rPr>
          <w:rFonts w:ascii="Arial" w:hAnsi="Arial" w:cs="Arial"/>
          <w:szCs w:val="20"/>
          <w:lang w:val="en-US"/>
        </w:rPr>
        <w:t xml:space="preserve">. There are several critical and potential confounders that could complicate discerning the effects of a specific meteorological factor on influenza and ILI, where two critical ones are illustrated in the directed acyclic graph (DAG) in Figure </w:t>
      </w:r>
      <w:r w:rsidR="00C82C5C">
        <w:rPr>
          <w:rFonts w:ascii="Arial" w:hAnsi="Arial" w:cs="Arial"/>
          <w:szCs w:val="20"/>
          <w:lang w:val="en-US"/>
        </w:rPr>
        <w:t>S</w:t>
      </w:r>
      <w:r w:rsidRPr="004E247B">
        <w:rPr>
          <w:rFonts w:ascii="Arial" w:hAnsi="Arial" w:cs="Arial"/>
          <w:szCs w:val="20"/>
          <w:lang w:val="en-US"/>
        </w:rPr>
        <w:t>1.</w:t>
      </w:r>
    </w:p>
    <w:p w14:paraId="6FD7C02B" w14:textId="5C344451"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 xml:space="preserve">People with chronic diseases such as type 2 diabetes mellitus could be more vulnerable to influenza and ILI infections, as chronic diseases impair the ability of the immune system to combat infections </w:t>
      </w:r>
      <w:r w:rsidR="00783244">
        <w:rPr>
          <w:rFonts w:ascii="Arial" w:hAnsi="Arial" w:cs="Arial"/>
          <w:szCs w:val="20"/>
          <w:lang w:val="en-US"/>
        </w:rPr>
        <w:fldChar w:fldCharType="begin">
          <w:fldData xml:space="preserve">PEVuZE5vdGU+PENpdGU+PEF1dGhvcj5XYWxrZXI8L0F1dGhvcj48WWVhcj4yMDIwPC9ZZWFyPjxS
ZWNOdW0+MTAzPC9SZWNOdW0+PERpc3BsYXlUZXh0PihXYWxrZXIgZXQgYWwuLCAyMDIwOyBaaG9u
ZyBldCBhbC4sIDIwMTUpPC9EaXNwbGF5VGV4dD48cmVjb3JkPjxyZWMtbnVtYmVyPjEwMzwvcmVj
LW51bWJlcj48Zm9yZWlnbi1rZXlzPjxrZXkgYXBwPSJFTiIgZGItaWQ9Ijl4dmZ6Mno1N2YyOTIz
ZXN4cjV4d2RlN2FzMnJhZmVlc3RkdyIgdGltZXN0YW1wPSIxNzYzODE1MDI1Ij4xMDM8L2tleT48
L2ZvcmVpZ24ta2V5cz48cmVmLXR5cGUgbmFtZT0iSm91cm5hbCBBcnRpY2xlIj4xNzwvcmVmLXR5
cGU+PGNvbnRyaWJ1dG9ycz48YXV0aG9ycz48YXV0aG9yPldhbGtlciwgVC4gQS48L2F1dGhvcj48
YXV0aG9yPldhaXRlLCBCLjwvYXV0aG9yPjxhdXRob3I+VGhvbXBzb24sIE0uIEcuPC9hdXRob3I+
PGF1dGhvcj5NY0FydGh1ciwgQy48L2F1dGhvcj48YXV0aG9yPldvbmcsIEMuPC9hdXRob3I+PGF1
dGhvcj5CYWtlciwgTS4gRy48L2F1dGhvcj48YXV0aG9yPldvb2QsIFQuPC9hdXRob3I+PGF1dGhv
cj5IYXVicm9jaywgSi48L2F1dGhvcj48YXV0aG9yPlJvYmVydHMsIFMuPC9hdXRob3I+PGF1dGhv
cj5Hcm9zcywgRC4gSy48L2F1dGhvcj48YXV0aG9yPkh1YW5nLCBRLiBTLjwvYXV0aG9yPjxhdXRo
b3I+TmV3YmVybiwgRS4gQy48L2F1dGhvcj48L2F1dGhvcnM+PC9jb250cmlidXRvcnM+PGF1dGgt
YWRkcmVzcz5XSE8gTmF0aW9uYWwgSW5mbHVlbnphIENlbnRyZSwgSW5zdGl0dXRlIG9mIEVudmly
b25tZW50YWwgU2NpZW5jZSBhbmQgUmVzZWFyY2gsIFBvcmlydWEsIE5ldyBaZWFsYW5kLiYjeEQ7
SW5mbHVlbnphIERpdmlzaW9uLCBDZW50ZXJzIGZvciBEaXNlYXNlIENvbnRyb2wgYW5kIFByZXZl
bnRpb24sIEF0bGFudGEsIEdlb3JnaWEsIFVTQS4mI3hEO0RlcGFydG1lbnQgb2YgQ3JpdGljYWwg
Q2FyZSBNZWRpY2luZSwgQXVja2xhbmQgRGlzdHJpY3QgSGVhbHRoIEJvYXJkLCBHcmVlbmxhbmUs
IEF1Y2tsYW5kLCBOZXcgWmVhbGFuZC4mI3hEO0RlcGFydG1lbnQgb2YgUmVzcGlyYXRvcnkgTWVk
aWNpbmUsIENvdW50aWVzIE1hbnVrYXUgRGlzdHJpY3QgSGVhbHRoIEJvYXJkLCBQYXBhdG9ldG9l
LCBBdWNrbGFuZCwgTmV3IFplYWxhbmQuJiN4RDtEZXBhcnRtZW50IG9mIFB1YmxpYyBIZWFsdGgs
IFVuaXZlcnNpdHkgb2YgT3RhZ28sIFNjaG9vbCBvZiBNZWRpY2luZSwgTmV3dG93biwgV2VsbGlu
Z3RvbiwgTmV3IFplYWxhbmQuJiN4RDtIZWFsdGggSW50ZWxsaWdlbmNlIFRlYW0sIEluc3RpdHV0
ZSBvZiBFbnZpcm9ubWVudGFsIFNjaWVuY2UgYW5kIFJlc2VhcmNoLCBQb3JpcnVhLCBOZXcgWmVh
bGFuZC4mI3hEO0RlcGFydG1lbnQgb2YgTWljcm9iaW9sb2d5LCBBdWNrbGFuZCBEaXN0cmljdCBI
ZWFsdGggQm9hcmQsIEdyZWVubGFuZSwgQXVja2xhbmQsIE5ldyBaZWFsYW5kLjwvYXV0aC1hZGRy
ZXNzPjx0aXRsZXM+PHRpdGxlPlJpc2sgb2YgU2V2ZXJlIEluZmx1ZW56YSBBbW9uZyBBZHVsdHMg
V2l0aCBDaHJvbmljIE1lZGljYWwgQ29uZGl0aW9uczwvdGl0bGU+PHNlY29uZGFyeS10aXRsZT5K
IEluZmVjdCBEaXM8L3NlY29uZGFyeS10aXRsZT48L3RpdGxlcz48cGVyaW9kaWNhbD48ZnVsbC10
aXRsZT5KIEluZmVjdCBEaXM8L2Z1bGwtdGl0bGU+PC9wZXJpb2RpY2FsPjxwYWdlcz4xODMtMTkw
PC9wYWdlcz48dm9sdW1lPjIyMTwvdm9sdW1lPjxudW1iZXI+MjwvbnVtYmVyPjxrZXl3b3Jkcz48
a2V5d29yZD5BZG9sZXNjZW50PC9rZXl3b3JkPjxrZXl3b3JkPkFkdWx0PC9rZXl3b3JkPjxrZXl3
b3JkPkFnZSBEaXN0cmlidXRpb248L2tleXdvcmQ+PGtleXdvcmQ+QWdlZDwva2V5d29yZD48a2V5
d29yZD5BZ2VkLCA4MCBhbmQgb3Zlcjwva2V5d29yZD48a2V5d29yZD5DYXNlLUNvbnRyb2wgU3R1
ZGllczwva2V5d29yZD48a2V5d29yZD5DaHJvbmljIERpc2Vhc2UvKmVwaWRlbWlvbG9neTwva2V5
d29yZD48a2V5d29yZD5Dcm9zcy1TZWN0aW9uYWwgU3R1ZGllczwva2V5d29yZD48a2V5d29yZD5G
ZW1hbGU8L2tleXdvcmQ+PGtleXdvcmQ+SG9zcGl0YWxpemF0aW9uL3N0YXRpc3RpY3MgJmFtcDsg
bnVtZXJpY2FsIGRhdGE8L2tleXdvcmQ+PGtleXdvcmQ+SHVtYW5zPC9rZXl3b3JkPjxrZXl3b3Jk
PkluY2lkZW5jZTwva2V5d29yZD48a2V5d29yZD5JbmZsdWVuemEsIEh1bWFuLyplcGlkZW1pb2xv
Z3kvdmlyb2xvZ3k8L2tleXdvcmQ+PGtleXdvcmQ+TWFsZTwva2V5d29yZD48a2V5d29yZD5NaWRk
bGUgQWdlZDwva2V5d29yZD48a2V5d29yZD5OZXcgWmVhbGFuZC9lcGlkZW1pb2xvZ3k8L2tleXdv
cmQ+PGtleXdvcmQ+UHJvc3BlY3RpdmUgU3R1ZGllczwva2V5d29yZD48a2V5d29yZD5SaXNrIEFz
c2Vzc21lbnQ8L2tleXdvcmQ+PGtleXdvcmQ+WW91bmcgQWR1bHQ8L2tleXdvcmQ+PGtleXdvcmQ+
Y2hyb25pYyBtZWRpY2FsIGNvbmRpdGlvbnM8L2tleXdvcmQ+PGtleXdvcmQ+aW5mbHVlbnphIGhv
c3BpdGFsaXphdGlvbnM8L2tleXdvcmQ+PGtleXdvcmQ+aW5mbHVlbnphIGluY2lkZW5jZTwva2V5
d29yZD48a2V5d29yZD5pbmZsdWVuemEgcmlzazwva2V5d29yZD48L2tleXdvcmRzPjxkYXRlcz48
eWVhcj4yMDIwPC95ZWFyPjxwdWItZGF0ZXM+PGRhdGU+SmFuIDI8L2RhdGU+PC9wdWItZGF0ZXM+
PC9kYXRlcz48aXNibj4wMDIyLTE4OTk8L2lzYm4+PGFjY2Vzc2lvbi1udW0+MzE2Nzg5OTA8L2Fj
Y2Vzc2lvbi1udW0+PHVybHM+PC91cmxzPjxlbGVjdHJvbmljLXJlc291cmNlLW51bT4xMC4xMDkz
L2luZmRpcy9qaXo1NzA8L2VsZWN0cm9uaWMtcmVzb3VyY2UtbnVtPjxyZW1vdGUtZGF0YWJhc2Ut
cHJvdmlkZXI+TkxNPC9yZW1vdGUtZGF0YWJhc2UtcHJvdmlkZXI+PGxhbmd1YWdlPmVuZzwvbGFu
Z3VhZ2U+PC9yZWNvcmQ+PC9DaXRlPjxDaXRlPjxBdXRob3I+Wmhvbmc8L0F1dGhvcj48WWVhcj4y
MDE1PC9ZZWFyPjxSZWNOdW0+MTA0PC9SZWNOdW0+PHJlY29yZD48cmVjLW51bWJlcj4xMDQ8L3Jl
Yy1udW1iZXI+PGZvcmVpZ24ta2V5cz48a2V5IGFwcD0iRU4iIGRiLWlkPSI5eHZmejJ6NTdmMjky
M2VzeHI1eHdkZTdhczJyYWZlZXN0ZHciIHRpbWVzdGFtcD0iMTc2MzgxNTAyNSI+MTA0PC9rZXk+
PC9mb3JlaWduLWtleXM+PHJlZi10eXBlIG5hbWU9IkpvdXJuYWwgQXJ0aWNsZSI+MTc8L3JlZi10
eXBlPjxjb250cmlidXRvcnM+PGF1dGhvcnM+PGF1dGhvcj5aaG9uZywgWS48L2F1dGhvcj48YXV0
aG9yPlFpbiwgWS48L2F1dGhvcj48YXV0aG9yPll1LCBILjwvYXV0aG9yPjxhdXRob3I+WXUsIEou
PC9hdXRob3I+PGF1dGhvcj5XdSwgSC48L2F1dGhvcj48YXV0aG9yPkNoZW4sIEwuPC9hdXRob3I+
PGF1dGhvcj5aaGFuZywgUC48L2F1dGhvcj48YXV0aG9yPldhbmcsIFguPC9hdXRob3I+PGF1dGhv
cj5KaWEsIFouPC9hdXRob3I+PGF1dGhvcj5HdW8sIFkuPC9hdXRob3I+PGF1dGhvcj5aaGFuZywg
SC48L2F1dGhvcj48YXV0aG9yPlNoYW4sIEouPC9hdXRob3I+PGF1dGhvcj5XYW5nLCBZLjwvYXV0
aG9yPjxhdXRob3I+WGllLCBILjwvYXV0aG9yPjxhdXRob3I+TGksIFguPC9hdXRob3I+PGF1dGhv
cj5MaSwgWi48L2F1dGhvcj48L2F1dGhvcnM+PC9jb250cmlidXRvcnM+PGF1dGgtYWRkcmVzcz5M
YWJvcmF0b3J5IGZvciBGdW5jdGlvbmFsIEdseWNvbWljcywgQ29sbGVnZSBvZiBMaWZlIFNjaWVu
Y2VzLCBOb3J0aHdlc3QgVW5pdmVyc2l0eSwgWGkmYXBvczthbiwgUFIgQ2hpbmEuJiN4RDtOYXRp
b25hbCBLZXkgTGFib3JhdG9yeSBvZiBWZXRlcmluYXJ5IEJpb3RlY2hub2xvZ3ksIEhhcmJpbiBW
ZXRlcmluYXJ5IFJlc2VhcmNoIEluc3RpdHV0ZSwgQ2hpbmVzZSBBY2FkZW15IG9mIEFncmljdWx0
dXJhbCBTY2llbmNlLCBIYXJiaW4sIFBSIENoaW5hLiYjeEQ7Q2VudGVyIG9mIGluZmVjdGlvdXMg
ZGlzZWFzZXMsIFRhbmdkdSBIb3NwaXRhbCwgRm91cnRoIE1pbGl0YXJ5IE1lZGljYWwgVW5pdmVy
c2l0eSwgWGkmYXBvczthbiwgUFIgQ2hpbmEuJiN4RDtEZXBhcnRtZW50IG9mIE9uY29sb2d5LCBT
aGFhbnhpIFByb3ZpbmNpYWwgUGVvcGxlJmFwb3M7cyBIb3NwaXRhbCwgWGkmYXBvczthbiwgUFIg
Q2hpbmEuJiN4RDtJbnN0aXR1dGUgb2YgUGhhcm1hY29sb2d5IGFuZCBUb3hpY29sb2d5LCBBY2Fk
ZW15IG9mIE1pbGl0YXJ5IE1lZGljYWwgU2NpZW5jZSwgQmVpamluZywgUFIgQ2hpbmEuJiN4RDtD
YW5jZXIgUmVzZWFyY2ggSW5zdGl0dXRlLCBVbml2ZXJzaXR5IG9mIFNvdXRoIENoaW5hLCBIZW5n
eWFuZywgUFIgQ2hpbmEuPC9hdXRoLWFkZHJlc3M+PHRpdGxlcz48dGl0bGU+QXZpYW4gaW5mbHVl
bnphIHZpcnVzIGluZmVjdGlvbiByaXNrIGluIGh1bWFucyB3aXRoIGNocm9uaWMgZGlzZWFzZXM8
L3RpdGxlPjxzZWNvbmRhcnktdGl0bGU+U2NpIFJlcDwvc2Vjb25kYXJ5LXRpdGxlPjwvdGl0bGVz
PjxwZXJpb2RpY2FsPjxmdWxsLXRpdGxlPlNjaSBSZXA8L2Z1bGwtdGl0bGU+PC9wZXJpb2RpY2Fs
PjxwYWdlcz44OTcxPC9wYWdlcz48dm9sdW1lPjU8L3ZvbHVtZT48ZWRpdGlvbj4yMDE1MDMxMDwv
ZWRpdGlvbj48a2V5d29yZHM+PGtleXdvcmQ+QWdlZDwva2V5d29yZD48a2V5d29yZD5BbmltYWxz
PC9rZXl3b3JkPjxrZXl3b3JkPkJpcmRzPC9rZXl3b3JkPjxrZXl3b3JkPkNocm9uaWMgRGlzZWFz
ZTwva2V5d29yZD48a2V5d29yZD5EaWFiZXRlcyBNZWxsaXR1cywgVHlwZSAyL2NvbXBsaWNhdGlv
bnMvKmdlbmV0aWNzL3BhdGhvbG9neTwva2V5d29yZD48a2V5d29yZD5IdW1hbnM8L2tleXdvcmQ+
PGtleXdvcmQ+SW5mbHVlbnphIEEgdmlydXMvcGF0aG9nZW5pY2l0eTwva2V5d29yZD48a2V5d29y
ZD5JbmZsdWVuemEgaW4gQmlyZHMvY29tcGxpY2F0aW9ucy9nZW5ldGljcy9wYXRob2xvZ3k8L2tl
eXdvcmQ+PGtleXdvcmQ+SW5mbHVlbnphLCBIdW1hbi9jb21wbGljYXRpb25zLypnZW5ldGljcy9w
YXRob2xvZ3k8L2tleXdvcmQ+PGtleXdvcmQ+TGl2ZXIgRGlzZWFzZXMvY29tcGxpY2F0aW9ucy8q
Z2VuZXRpY3MvcGF0aG9sb2d5PC9rZXl3b3JkPjxrZXl3b3JkPlJpc2s8L2tleXdvcmQ+PGtleXdv
cmQ+U2FsaXZhL21ldGFib2xpc208L2tleXdvcmQ+PGtleXdvcmQ+U2lhbGljIEFjaWRzLypiaW9z
eW50aGVzaXMvZ2VuZXRpY3M8L2tleXdvcmQ+PGtleXdvcmQ+U3RvbWFjaCBOZW9wbGFzbXMvY29t
cGxpY2F0aW9ucy8qZ2VuZXRpY3MvcGF0aG9sb2d5PC9rZXl3b3JkPjwva2V5d29yZHM+PGRhdGVz
Pjx5ZWFyPjIwMTU8L3llYXI+PHB1Yi1kYXRlcz48ZGF0ZT5NYXIgMTA8L2RhdGU+PC9wdWItZGF0
ZXM+PC9kYXRlcz48aXNibj4yMDQ1LTIzMjI8L2lzYm4+PGFjY2Vzc2lvbi1udW0+MjU3NTQ0Mjc8
L2FjY2Vzc2lvbi1udW0+PHVybHM+PC91cmxzPjxjdXN0b20xPlouTC4gaGFzIHJlY2VpdmVkIHJl
c2VhcmNoIGZ1bmRpbmcgZnJvbSBOU0ZDLiBaLkouIGhhcyByZWNlaXZlZCByZXNlYXJjaCBmdW5k
aW5nIGZyb20gTWluaXN0cnkgb2YgTmF0aW9uYWwgU2NpZW5jZSBhbmQgVGVjaG5vbG9neS4gVGhl
IG90aGVyIGF1dGhvcnMgZGVjbGFyZSB0aGF0IHRoZXkgaGF2ZSBubyBjb25mbGljdHMgb2YgaW50
ZXJlc3QuPC9jdXN0b20xPjxjdXN0b20yPlBNQzQzNTQxNzE8L2N1c3RvbTI+PGVsZWN0cm9uaWMt
cmVzb3VyY2UtbnVtPjEwLjEwMzgvc3JlcDA4OTcxPC9lbGVjdHJvbmljLXJlc291cmNlLW51bT48
cmVtb3RlLWRhdGFiYXNlLXByb3ZpZGVyPk5MTTwvcmVtb3RlLWRhdGFiYXNlLXByb3ZpZGVyPjxs
YW5ndWFnZT5lbmc8L2xhbmd1YWdlPjwvcmVjb3JkPjwvQ2l0ZT48L0VuZE5vdGU+AG==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PEVuZE5vdGU+PENpdGU+PEF1dGhvcj5XYWxrZXI8L0F1dGhvcj48WWVhcj4yMDIwPC9ZZWFyPjxS
ZWNOdW0+MTAzPC9SZWNOdW0+PERpc3BsYXlUZXh0PihXYWxrZXIgZXQgYWwuLCAyMDIwOyBaaG9u
ZyBldCBhbC4sIDIwMTUpPC9EaXNwbGF5VGV4dD48cmVjb3JkPjxyZWMtbnVtYmVyPjEwMzwvcmVj
LW51bWJlcj48Zm9yZWlnbi1rZXlzPjxrZXkgYXBwPSJFTiIgZGItaWQ9Ijl4dmZ6Mno1N2YyOTIz
ZXN4cjV4d2RlN2FzMnJhZmVlc3RkdyIgdGltZXN0YW1wPSIxNzYzODE1MDI1Ij4xMDM8L2tleT48
L2ZvcmVpZ24ta2V5cz48cmVmLXR5cGUgbmFtZT0iSm91cm5hbCBBcnRpY2xlIj4xNzwvcmVmLXR5
cGU+PGNvbnRyaWJ1dG9ycz48YXV0aG9ycz48YXV0aG9yPldhbGtlciwgVC4gQS48L2F1dGhvcj48
YXV0aG9yPldhaXRlLCBCLjwvYXV0aG9yPjxhdXRob3I+VGhvbXBzb24sIE0uIEcuPC9hdXRob3I+
PGF1dGhvcj5NY0FydGh1ciwgQy48L2F1dGhvcj48YXV0aG9yPldvbmcsIEMuPC9hdXRob3I+PGF1
dGhvcj5CYWtlciwgTS4gRy48L2F1dGhvcj48YXV0aG9yPldvb2QsIFQuPC9hdXRob3I+PGF1dGhv
cj5IYXVicm9jaywgSi48L2F1dGhvcj48YXV0aG9yPlJvYmVydHMsIFMuPC9hdXRob3I+PGF1dGhv
cj5Hcm9zcywgRC4gSy48L2F1dGhvcj48YXV0aG9yPkh1YW5nLCBRLiBTLjwvYXV0aG9yPjxhdXRo
b3I+TmV3YmVybiwgRS4gQy48L2F1dGhvcj48L2F1dGhvcnM+PC9jb250cmlidXRvcnM+PGF1dGgt
YWRkcmVzcz5XSE8gTmF0aW9uYWwgSW5mbHVlbnphIENlbnRyZSwgSW5zdGl0dXRlIG9mIEVudmly
b25tZW50YWwgU2NpZW5jZSBhbmQgUmVzZWFyY2gsIFBvcmlydWEsIE5ldyBaZWFsYW5kLiYjeEQ7
SW5mbHVlbnphIERpdmlzaW9uLCBDZW50ZXJzIGZvciBEaXNlYXNlIENvbnRyb2wgYW5kIFByZXZl
bnRpb24sIEF0bGFudGEsIEdlb3JnaWEsIFVTQS4mI3hEO0RlcGFydG1lbnQgb2YgQ3JpdGljYWwg
Q2FyZSBNZWRpY2luZSwgQXVja2xhbmQgRGlzdHJpY3QgSGVhbHRoIEJvYXJkLCBHcmVlbmxhbmUs
IEF1Y2tsYW5kLCBOZXcgWmVhbGFuZC4mI3hEO0RlcGFydG1lbnQgb2YgUmVzcGlyYXRvcnkgTWVk
aWNpbmUsIENvdW50aWVzIE1hbnVrYXUgRGlzdHJpY3QgSGVhbHRoIEJvYXJkLCBQYXBhdG9ldG9l
LCBBdWNrbGFuZCwgTmV3IFplYWxhbmQuJiN4RDtEZXBhcnRtZW50IG9mIFB1YmxpYyBIZWFsdGgs
IFVuaXZlcnNpdHkgb2YgT3RhZ28sIFNjaG9vbCBvZiBNZWRpY2luZSwgTmV3dG93biwgV2VsbGlu
Z3RvbiwgTmV3IFplYWxhbmQuJiN4RDtIZWFsdGggSW50ZWxsaWdlbmNlIFRlYW0sIEluc3RpdHV0
ZSBvZiBFbnZpcm9ubWVudGFsIFNjaWVuY2UgYW5kIFJlc2VhcmNoLCBQb3JpcnVhLCBOZXcgWmVh
bGFuZC4mI3hEO0RlcGFydG1lbnQgb2YgTWljcm9iaW9sb2d5LCBBdWNrbGFuZCBEaXN0cmljdCBI
ZWFsdGggQm9hcmQsIEdyZWVubGFuZSwgQXVja2xhbmQsIE5ldyBaZWFsYW5kLjwvYXV0aC1hZGRy
ZXNzPjx0aXRsZXM+PHRpdGxlPlJpc2sgb2YgU2V2ZXJlIEluZmx1ZW56YSBBbW9uZyBBZHVsdHMg
V2l0aCBDaHJvbmljIE1lZGljYWwgQ29uZGl0aW9uczwvdGl0bGU+PHNlY29uZGFyeS10aXRsZT5K
IEluZmVjdCBEaXM8L3NlY29uZGFyeS10aXRsZT48L3RpdGxlcz48cGVyaW9kaWNhbD48ZnVsbC10
aXRsZT5KIEluZmVjdCBEaXM8L2Z1bGwtdGl0bGU+PC9wZXJpb2RpY2FsPjxwYWdlcz4xODMtMTkw
PC9wYWdlcz48dm9sdW1lPjIyMTwvdm9sdW1lPjxudW1iZXI+MjwvbnVtYmVyPjxrZXl3b3Jkcz48
a2V5d29yZD5BZG9sZXNjZW50PC9rZXl3b3JkPjxrZXl3b3JkPkFkdWx0PC9rZXl3b3JkPjxrZXl3
b3JkPkFnZSBEaXN0cmlidXRpb248L2tleXdvcmQ+PGtleXdvcmQ+QWdlZDwva2V5d29yZD48a2V5
d29yZD5BZ2VkLCA4MCBhbmQgb3Zlcjwva2V5d29yZD48a2V5d29yZD5DYXNlLUNvbnRyb2wgU3R1
ZGllczwva2V5d29yZD48a2V5d29yZD5DaHJvbmljIERpc2Vhc2UvKmVwaWRlbWlvbG9neTwva2V5
d29yZD48a2V5d29yZD5Dcm9zcy1TZWN0aW9uYWwgU3R1ZGllczwva2V5d29yZD48a2V5d29yZD5G
ZW1hbGU8L2tleXdvcmQ+PGtleXdvcmQ+SG9zcGl0YWxpemF0aW9uL3N0YXRpc3RpY3MgJmFtcDsg
bnVtZXJpY2FsIGRhdGE8L2tleXdvcmQ+PGtleXdvcmQ+SHVtYW5zPC9rZXl3b3JkPjxrZXl3b3Jk
PkluY2lkZW5jZTwva2V5d29yZD48a2V5d29yZD5JbmZsdWVuemEsIEh1bWFuLyplcGlkZW1pb2xv
Z3kvdmlyb2xvZ3k8L2tleXdvcmQ+PGtleXdvcmQ+TWFsZTwva2V5d29yZD48a2V5d29yZD5NaWRk
bGUgQWdlZDwva2V5d29yZD48a2V5d29yZD5OZXcgWmVhbGFuZC9lcGlkZW1pb2xvZ3k8L2tleXdv
cmQ+PGtleXdvcmQ+UHJvc3BlY3RpdmUgU3R1ZGllczwva2V5d29yZD48a2V5d29yZD5SaXNrIEFz
c2Vzc21lbnQ8L2tleXdvcmQ+PGtleXdvcmQ+WW91bmcgQWR1bHQ8L2tleXdvcmQ+PGtleXdvcmQ+
Y2hyb25pYyBtZWRpY2FsIGNvbmRpdGlvbnM8L2tleXdvcmQ+PGtleXdvcmQ+aW5mbHVlbnphIGhv
c3BpdGFsaXphdGlvbnM8L2tleXdvcmQ+PGtleXdvcmQ+aW5mbHVlbnphIGluY2lkZW5jZTwva2V5
d29yZD48a2V5d29yZD5pbmZsdWVuemEgcmlzazwva2V5d29yZD48L2tleXdvcmRzPjxkYXRlcz48
eWVhcj4yMDIwPC95ZWFyPjxwdWItZGF0ZXM+PGRhdGU+SmFuIDI8L2RhdGU+PC9wdWItZGF0ZXM+
PC9kYXRlcz48aXNibj4wMDIyLTE4OTk8L2lzYm4+PGFjY2Vzc2lvbi1udW0+MzE2Nzg5OTA8L2Fj
Y2Vzc2lvbi1udW0+PHVybHM+PC91cmxzPjxlbGVjdHJvbmljLXJlc291cmNlLW51bT4xMC4xMDkz
L2luZmRpcy9qaXo1NzA8L2VsZWN0cm9uaWMtcmVzb3VyY2UtbnVtPjxyZW1vdGUtZGF0YWJhc2Ut
cHJvdmlkZXI+TkxNPC9yZW1vdGUtZGF0YWJhc2UtcHJvdmlkZXI+PGxhbmd1YWdlPmVuZzwvbGFu
Z3VhZ2U+PC9yZWNvcmQ+PC9DaXRlPjxDaXRlPjxBdXRob3I+Wmhvbmc8L0F1dGhvcj48WWVhcj4y
MDE1PC9ZZWFyPjxSZWNOdW0+MTA0PC9SZWNOdW0+PHJlY29yZD48cmVjLW51bWJlcj4xMDQ8L3Jl
Yy1udW1iZXI+PGZvcmVpZ24ta2V5cz48a2V5IGFwcD0iRU4iIGRiLWlkPSI5eHZmejJ6NTdmMjky
M2VzeHI1eHdkZTdhczJyYWZlZXN0ZHciIHRpbWVzdGFtcD0iMTc2MzgxNTAyNSI+MTA0PC9rZXk+
PC9mb3JlaWduLWtleXM+PHJlZi10eXBlIG5hbWU9IkpvdXJuYWwgQXJ0aWNsZSI+MTc8L3JlZi10
eXBlPjxjb250cmlidXRvcnM+PGF1dGhvcnM+PGF1dGhvcj5aaG9uZywgWS48L2F1dGhvcj48YXV0
aG9yPlFpbiwgWS48L2F1dGhvcj48YXV0aG9yPll1LCBILjwvYXV0aG9yPjxhdXRob3I+WXUsIEou
PC9hdXRob3I+PGF1dGhvcj5XdSwgSC48L2F1dGhvcj48YXV0aG9yPkNoZW4sIEwuPC9hdXRob3I+
PGF1dGhvcj5aaGFuZywgUC48L2F1dGhvcj48YXV0aG9yPldhbmcsIFguPC9hdXRob3I+PGF1dGhv
cj5KaWEsIFouPC9hdXRob3I+PGF1dGhvcj5HdW8sIFkuPC9hdXRob3I+PGF1dGhvcj5aaGFuZywg
SC48L2F1dGhvcj48YXV0aG9yPlNoYW4sIEouPC9hdXRob3I+PGF1dGhvcj5XYW5nLCBZLjwvYXV0
aG9yPjxhdXRob3I+WGllLCBILjwvYXV0aG9yPjxhdXRob3I+TGksIFguPC9hdXRob3I+PGF1dGhv
cj5MaSwgWi48L2F1dGhvcj48L2F1dGhvcnM+PC9jb250cmlidXRvcnM+PGF1dGgtYWRkcmVzcz5M
YWJvcmF0b3J5IGZvciBGdW5jdGlvbmFsIEdseWNvbWljcywgQ29sbGVnZSBvZiBMaWZlIFNjaWVu
Y2VzLCBOb3J0aHdlc3QgVW5pdmVyc2l0eSwgWGkmYXBvczthbiwgUFIgQ2hpbmEuJiN4RDtOYXRp
b25hbCBLZXkgTGFib3JhdG9yeSBvZiBWZXRlcmluYXJ5IEJpb3RlY2hub2xvZ3ksIEhhcmJpbiBW
ZXRlcmluYXJ5IFJlc2VhcmNoIEluc3RpdHV0ZSwgQ2hpbmVzZSBBY2FkZW15IG9mIEFncmljdWx0
dXJhbCBTY2llbmNlLCBIYXJiaW4sIFBSIENoaW5hLiYjeEQ7Q2VudGVyIG9mIGluZmVjdGlvdXMg
ZGlzZWFzZXMsIFRhbmdkdSBIb3NwaXRhbCwgRm91cnRoIE1pbGl0YXJ5IE1lZGljYWwgVW5pdmVy
c2l0eSwgWGkmYXBvczthbiwgUFIgQ2hpbmEuJiN4RDtEZXBhcnRtZW50IG9mIE9uY29sb2d5LCBT
aGFhbnhpIFByb3ZpbmNpYWwgUGVvcGxlJmFwb3M7cyBIb3NwaXRhbCwgWGkmYXBvczthbiwgUFIg
Q2hpbmEuJiN4RDtJbnN0aXR1dGUgb2YgUGhhcm1hY29sb2d5IGFuZCBUb3hpY29sb2d5LCBBY2Fk
ZW15IG9mIE1pbGl0YXJ5IE1lZGljYWwgU2NpZW5jZSwgQmVpamluZywgUFIgQ2hpbmEuJiN4RDtD
YW5jZXIgUmVzZWFyY2ggSW5zdGl0dXRlLCBVbml2ZXJzaXR5IG9mIFNvdXRoIENoaW5hLCBIZW5n
eWFuZywgUFIgQ2hpbmEuPC9hdXRoLWFkZHJlc3M+PHRpdGxlcz48dGl0bGU+QXZpYW4gaW5mbHVl
bnphIHZpcnVzIGluZmVjdGlvbiByaXNrIGluIGh1bWFucyB3aXRoIGNocm9uaWMgZGlzZWFzZXM8
L3RpdGxlPjxzZWNvbmRhcnktdGl0bGU+U2NpIFJlcDwvc2Vjb25kYXJ5LXRpdGxlPjwvdGl0bGVz
PjxwZXJpb2RpY2FsPjxmdWxsLXRpdGxlPlNjaSBSZXA8L2Z1bGwtdGl0bGU+PC9wZXJpb2RpY2Fs
PjxwYWdlcz44OTcxPC9wYWdlcz48dm9sdW1lPjU8L3ZvbHVtZT48ZWRpdGlvbj4yMDE1MDMxMDwv
ZWRpdGlvbj48a2V5d29yZHM+PGtleXdvcmQ+QWdlZDwva2V5d29yZD48a2V5d29yZD5BbmltYWxz
PC9rZXl3b3JkPjxrZXl3b3JkPkJpcmRzPC9rZXl3b3JkPjxrZXl3b3JkPkNocm9uaWMgRGlzZWFz
ZTwva2V5d29yZD48a2V5d29yZD5EaWFiZXRlcyBNZWxsaXR1cywgVHlwZSAyL2NvbXBsaWNhdGlv
bnMvKmdlbmV0aWNzL3BhdGhvbG9neTwva2V5d29yZD48a2V5d29yZD5IdW1hbnM8L2tleXdvcmQ+
PGtleXdvcmQ+SW5mbHVlbnphIEEgdmlydXMvcGF0aG9nZW5pY2l0eTwva2V5d29yZD48a2V5d29y
ZD5JbmZsdWVuemEgaW4gQmlyZHMvY29tcGxpY2F0aW9ucy9nZW5ldGljcy9wYXRob2xvZ3k8L2tl
eXdvcmQ+PGtleXdvcmQ+SW5mbHVlbnphLCBIdW1hbi9jb21wbGljYXRpb25zLypnZW5ldGljcy9w
YXRob2xvZ3k8L2tleXdvcmQ+PGtleXdvcmQ+TGl2ZXIgRGlzZWFzZXMvY29tcGxpY2F0aW9ucy8q
Z2VuZXRpY3MvcGF0aG9sb2d5PC9rZXl3b3JkPjxrZXl3b3JkPlJpc2s8L2tleXdvcmQ+PGtleXdv
cmQ+U2FsaXZhL21ldGFib2xpc208L2tleXdvcmQ+PGtleXdvcmQ+U2lhbGljIEFjaWRzLypiaW9z
eW50aGVzaXMvZ2VuZXRpY3M8L2tleXdvcmQ+PGtleXdvcmQ+U3RvbWFjaCBOZW9wbGFzbXMvY29t
cGxpY2F0aW9ucy8qZ2VuZXRpY3MvcGF0aG9sb2d5PC9rZXl3b3JkPjwva2V5d29yZHM+PGRhdGVz
Pjx5ZWFyPjIwMTU8L3llYXI+PHB1Yi1kYXRlcz48ZGF0ZT5NYXIgMTA8L2RhdGU+PC9wdWItZGF0
ZXM+PC9kYXRlcz48aXNibj4yMDQ1LTIzMjI8L2lzYm4+PGFjY2Vzc2lvbi1udW0+MjU3NTQ0Mjc8
L2FjY2Vzc2lvbi1udW0+PHVybHM+PC91cmxzPjxjdXN0b20xPlouTC4gaGFzIHJlY2VpdmVkIHJl
c2VhcmNoIGZ1bmRpbmcgZnJvbSBOU0ZDLiBaLkouIGhhcyByZWNlaXZlZCByZXNlYXJjaCBmdW5k
aW5nIGZyb20gTWluaXN0cnkgb2YgTmF0aW9uYWwgU2NpZW5jZSBhbmQgVGVjaG5vbG9neS4gVGhl
IG90aGVyIGF1dGhvcnMgZGVjbGFyZSB0aGF0IHRoZXkgaGF2ZSBubyBjb25mbGljdHMgb2YgaW50
ZXJlc3QuPC9jdXN0b20xPjxjdXN0b20yPlBNQzQzNTQxNzE8L2N1c3RvbTI+PGVsZWN0cm9uaWMt
cmVzb3VyY2UtbnVtPjEwLjEwMzgvc3JlcDA4OTcxPC9lbGVjdHJvbmljLXJlc291cmNlLW51bT48
cmVtb3RlLWRhdGFiYXNlLXByb3ZpZGVyPk5MTTwvcmVtb3RlLWRhdGFiYXNlLXByb3ZpZGVyPjxs
YW5ndWFnZT5lbmc8L2xhbmd1YWdlPjwvcmVjb3JkPjwvQ2l0ZT48L0VuZE5vdGU+AG==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783244">
        <w:rPr>
          <w:rFonts w:ascii="Arial" w:hAnsi="Arial" w:cs="Arial"/>
          <w:szCs w:val="20"/>
          <w:lang w:val="en-US"/>
        </w:rPr>
      </w:r>
      <w:r w:rsidR="00783244">
        <w:rPr>
          <w:rFonts w:ascii="Arial" w:hAnsi="Arial" w:cs="Arial"/>
          <w:szCs w:val="20"/>
          <w:lang w:val="en-US"/>
        </w:rPr>
        <w:fldChar w:fldCharType="separate"/>
      </w:r>
      <w:r w:rsidR="00002956">
        <w:rPr>
          <w:rFonts w:ascii="Arial" w:hAnsi="Arial" w:cs="Arial"/>
          <w:noProof/>
          <w:szCs w:val="20"/>
          <w:lang w:val="en-US"/>
        </w:rPr>
        <w:t>(Walker et al., 2020; Zhong et al., 2015)</w:t>
      </w:r>
      <w:r w:rsidR="00783244">
        <w:rPr>
          <w:rFonts w:ascii="Arial" w:hAnsi="Arial" w:cs="Arial"/>
          <w:szCs w:val="20"/>
          <w:lang w:val="en-US"/>
        </w:rPr>
        <w:fldChar w:fldCharType="end"/>
      </w:r>
      <w:r w:rsidRPr="004E247B">
        <w:rPr>
          <w:rFonts w:ascii="Arial" w:hAnsi="Arial" w:cs="Arial"/>
          <w:szCs w:val="20"/>
          <w:lang w:val="en-US"/>
        </w:rPr>
        <w:t xml:space="preserve">. For instance, Zhong et al. (2015) found that individuals with type 2 diabetes mellitus and liver disease had lower salivary terminal α2-3-linked sialic acids than healthy individuals, which is a biomarker used to assess susceptibility to avian influenza infection. Walker et al. (2020) also found that the symptoms of chronic diseases may be exacerbated by influenza infection, leading to a greater risk of severe disease. A proposed example is the induction of inflammatory responses by influenza viruses, leading to endothelial dysfunction, which could aggravate atherosclerosis </w:t>
      </w:r>
      <w:r w:rsidR="00002956">
        <w:rPr>
          <w:rFonts w:ascii="Arial" w:hAnsi="Arial" w:cs="Arial"/>
          <w:szCs w:val="20"/>
          <w:lang w:val="en-US"/>
        </w:rPr>
        <w:fldChar w:fldCharType="begin">
          <w:fldData xml:space="preserve">PEVuZE5vdGU+PENpdGU+PEF1dGhvcj5XYWxrZXI8L0F1dGhvcj48WWVhcj4yMDIwPC9ZZWFyPjxS
ZWNOdW0+MTAzPC9SZWNOdW0+PERpc3BsYXlUZXh0PihGYWdub3VsIGV0IGFsLiwgMjAxMzsgV2Fs
a2VyIGV0IGFsLiwgMjAyMCk8L0Rpc3BsYXlUZXh0PjxyZWNvcmQ+PHJlYy1udW1iZXI+MTAzPC9y
ZWMtbnVtYmVyPjxmb3JlaWduLWtleXM+PGtleSBhcHA9IkVOIiBkYi1pZD0iOXh2ZnoyejU3ZjI5
MjNlc3hyNXh3ZGU3YXMycmFmZWVzdGR3IiB0aW1lc3RhbXA9IjE3NjM4MTUwMjUiPjEwMzwva2V5
PjwvZm9yZWlnbi1rZXlzPjxyZWYtdHlwZSBuYW1lPSJKb3VybmFsIEFydGljbGUiPjE3PC9yZWYt
dHlwZT48Y29udHJpYnV0b3JzPjxhdXRob3JzPjxhdXRob3I+V2Fsa2VyLCBULiBBLjwvYXV0aG9y
PjxhdXRob3I+V2FpdGUsIEIuPC9hdXRob3I+PGF1dGhvcj5UaG9tcHNvbiwgTS4gRy48L2F1dGhv
cj48YXV0aG9yPk1jQXJ0aHVyLCBDLjwvYXV0aG9yPjxhdXRob3I+V29uZywgQy48L2F1dGhvcj48
YXV0aG9yPkJha2VyLCBNLiBHLjwvYXV0aG9yPjxhdXRob3I+V29vZCwgVC48L2F1dGhvcj48YXV0
aG9yPkhhdWJyb2NrLCBKLjwvYXV0aG9yPjxhdXRob3I+Um9iZXJ0cywgUy48L2F1dGhvcj48YXV0
aG9yPkdyb3NzLCBELiBLLjwvYXV0aG9yPjxhdXRob3I+SHVhbmcsIFEuIFMuPC9hdXRob3I+PGF1
dGhvcj5OZXdiZXJuLCBFLiBDLjwvYXV0aG9yPjwvYXV0aG9ycz48L2NvbnRyaWJ1dG9ycz48YXV0
aC1hZGRyZXNzPldITyBOYXRpb25hbCBJbmZsdWVuemEgQ2VudHJlLCBJbnN0aXR1dGUgb2YgRW52
aXJvbm1lbnRhbCBTY2llbmNlIGFuZCBSZXNlYXJjaCwgUG9yaXJ1YSwgTmV3IFplYWxhbmQuJiN4
RDtJbmZsdWVuemEgRGl2aXNpb24sIENlbnRlcnMgZm9yIERpc2Vhc2UgQ29udHJvbCBhbmQgUHJl
dmVudGlvbiwgQXRsYW50YSwgR2VvcmdpYSwgVVNBLiYjeEQ7RGVwYXJ0bWVudCBvZiBDcml0aWNh
bCBDYXJlIE1lZGljaW5lLCBBdWNrbGFuZCBEaXN0cmljdCBIZWFsdGggQm9hcmQsIEdyZWVubGFu
ZSwgQXVja2xhbmQsIE5ldyBaZWFsYW5kLiYjeEQ7RGVwYXJ0bWVudCBvZiBSZXNwaXJhdG9yeSBN
ZWRpY2luZSwgQ291bnRpZXMgTWFudWthdSBEaXN0cmljdCBIZWFsdGggQm9hcmQsIFBhcGF0b2V0
b2UsIEF1Y2tsYW5kLCBOZXcgWmVhbGFuZC4mI3hEO0RlcGFydG1lbnQgb2YgUHVibGljIEhlYWx0
aCwgVW5pdmVyc2l0eSBvZiBPdGFnbywgU2Nob29sIG9mIE1lZGljaW5lLCBOZXd0b3duLCBXZWxs
aW5ndG9uLCBOZXcgWmVhbGFuZC4mI3hEO0hlYWx0aCBJbnRlbGxpZ2VuY2UgVGVhbSwgSW5zdGl0
dXRlIG9mIEVudmlyb25tZW50YWwgU2NpZW5jZSBhbmQgUmVzZWFyY2gsIFBvcmlydWEsIE5ldyBa
ZWFsYW5kLiYjeEQ7RGVwYXJ0bWVudCBvZiBNaWNyb2Jpb2xvZ3ksIEF1Y2tsYW5kIERpc3RyaWN0
IEhlYWx0aCBCb2FyZCwgR3JlZW5sYW5lLCBBdWNrbGFuZCwgTmV3IFplYWxhbmQuPC9hdXRoLWFk
ZHJlc3M+PHRpdGxlcz48dGl0bGU+UmlzayBvZiBTZXZlcmUgSW5mbHVlbnphIEFtb25nIEFkdWx0
cyBXaXRoIENocm9uaWMgTWVkaWNhbCBDb25kaXRpb25zPC90aXRsZT48c2Vjb25kYXJ5LXRpdGxl
PkogSW5mZWN0IERpczwvc2Vjb25kYXJ5LXRpdGxlPjwvdGl0bGVzPjxwZXJpb2RpY2FsPjxmdWxs
LXRpdGxlPkogSW5mZWN0IERpczwvZnVsbC10aXRsZT48L3BlcmlvZGljYWw+PHBhZ2VzPjE4My0x
OTA8L3BhZ2VzPjx2b2x1bWU+MjIxPC92b2x1bWU+PG51bWJlcj4yPC9udW1iZXI+PGtleXdvcmRz
PjxrZXl3b3JkPkFkb2xlc2NlbnQ8L2tleXdvcmQ+PGtleXdvcmQ+QWR1bHQ8L2tleXdvcmQ+PGtl
eXdvcmQ+QWdlIERpc3RyaWJ1dGlvbjwva2V5d29yZD48a2V5d29yZD5BZ2VkPC9rZXl3b3JkPjxr
ZXl3b3JkPkFnZWQsIDgwIGFuZCBvdmVyPC9rZXl3b3JkPjxrZXl3b3JkPkNhc2UtQ29udHJvbCBT
dHVkaWVzPC9rZXl3b3JkPjxrZXl3b3JkPkNocm9uaWMgRGlzZWFzZS8qZXBpZGVtaW9sb2d5PC9r
ZXl3b3JkPjxrZXl3b3JkPkNyb3NzLVNlY3Rpb25hbCBTdHVkaWVzPC9rZXl3b3JkPjxrZXl3b3Jk
PkZlbWFsZTwva2V5d29yZD48a2V5d29yZD5Ib3NwaXRhbGl6YXRpb24vc3RhdGlzdGljcyAmYW1w
OyBudW1lcmljYWwgZGF0YTwva2V5d29yZD48a2V5d29yZD5IdW1hbnM8L2tleXdvcmQ+PGtleXdv
cmQ+SW5jaWRlbmNlPC9rZXl3b3JkPjxrZXl3b3JkPkluZmx1ZW56YSwgSHVtYW4vKmVwaWRlbWlv
bG9neS92aXJvbG9neTwva2V5d29yZD48a2V5d29yZD5NYWxlPC9rZXl3b3JkPjxrZXl3b3JkPk1p
ZGRsZSBBZ2VkPC9rZXl3b3JkPjxrZXl3b3JkPk5ldyBaZWFsYW5kL2VwaWRlbWlvbG9neTwva2V5
d29yZD48a2V5d29yZD5Qcm9zcGVjdGl2ZSBTdHVkaWVzPC9rZXl3b3JkPjxrZXl3b3JkPlJpc2sg
QXNzZXNzbWVudDwva2V5d29yZD48a2V5d29yZD5Zb3VuZyBBZHVsdDwva2V5d29yZD48a2V5d29y
ZD5jaHJvbmljIG1lZGljYWwgY29uZGl0aW9uczwva2V5d29yZD48a2V5d29yZD5pbmZsdWVuemEg
aG9zcGl0YWxpemF0aW9uczwva2V5d29yZD48a2V5d29yZD5pbmZsdWVuemEgaW5jaWRlbmNlPC9r
ZXl3b3JkPjxrZXl3b3JkPmluZmx1ZW56YSByaXNrPC9rZXl3b3JkPjwva2V5d29yZHM+PGRhdGVz
Pjx5ZWFyPjIwMjA8L3llYXI+PHB1Yi1kYXRlcz48ZGF0ZT5KYW4gMjwvZGF0ZT48L3B1Yi1kYXRl
cz48L2RhdGVzPjxpc2JuPjAwMjItMTg5OTwvaXNibj48YWNjZXNzaW9uLW51bT4zMTY3ODk5MDwv
YWNjZXNzaW9uLW51bT48dXJscz48L3VybHM+PGVsZWN0cm9uaWMtcmVzb3VyY2UtbnVtPjEwLjEw
OTMvaW5mZGlzL2ppejU3MDwvZWxlY3Ryb25pYy1yZXNvdXJjZS1udW0+PHJlbW90ZS1kYXRhYmFz
ZS1wcm92aWRlcj5OTE08L3JlbW90ZS1kYXRhYmFzZS1wcm92aWRlcj48bGFuZ3VhZ2U+ZW5nPC9s
YW5ndWFnZT48L3JlY29yZD48L0NpdGU+PENpdGU+PEF1dGhvcj5GYWdub3VsPC9BdXRob3I+PFll
YXI+MjAxMzwvWWVhcj48UmVjTnVtPjEwNTwvUmVjTnVtPjxyZWNvcmQ+PHJlYy1udW1iZXI+MTA1
PC9yZWMtbnVtYmVyPjxmb3JlaWduLWtleXM+PGtleSBhcHA9IkVOIiBkYi1pZD0iOXh2ZnoyejU3
ZjI5MjNlc3hyNXh3ZGU3YXMycmFmZWVzdGR3IiB0aW1lc3RhbXA9IjE3NjM4MTUwMjUiPjEwNTwv
a2V5PjwvZm9yZWlnbi1rZXlzPjxyZWYtdHlwZSBuYW1lPSJKb3VybmFsIEFydGljbGUiPjE3PC9y
ZWYtdHlwZT48Y29udHJpYnV0b3JzPjxhdXRob3JzPjxhdXRob3I+RmFnbm91bCwgRC48L2F1dGhv
cj48YXV0aG9yPlBhc3F1aWVyLCBQLjwvYXV0aG9yPjxhdXRob3I+Qm9kc29uLCBMLjwvYXV0aG9y
PjxhdXRob3I+T3J0aXosIEouIEEuPC9hdXRob3I+PGF1dGhvcj5WaW5jZW50LCBKLiBMLjwvYXV0
aG9yPjxhdXRob3I+RGUgQmFja2VyLCBELjwvYXV0aG9yPjwvYXV0aG9ycz48L2NvbnRyaWJ1dG9y
cz48YXV0aC1hZGRyZXNzPkRlcGFydG1lbnQgb2YgSW50ZW5zaXZlIENhcmUsIEVyYXNtZSBVbml2
ZXJzaXR5IEhvc3BpdGFsLCBVbml2ZXJzaXTDqSBMaWJyZSBkZSBCcnV4ZWxsZXMsIEJydXNzZWxz
LCBCZWxnaXVtLjwvYXV0aC1hZGRyZXNzPjx0aXRsZXM+PHRpdGxlPk15b2NhcmRpYWwgZHlzZnVu
Y3Rpb24gZHVyaW5nIEgxTjEgaW5mbHVlbnphIGluZmVjdGlvbjwvdGl0bGU+PHNlY29uZGFyeS10
aXRsZT5KIENyaXQgQ2FyZTwvc2Vjb25kYXJ5LXRpdGxlPjwvdGl0bGVzPjxwZXJpb2RpY2FsPjxm
dWxsLXRpdGxlPkogQ3JpdCBDYXJlPC9mdWxsLXRpdGxlPjwvcGVyaW9kaWNhbD48cGFnZXM+MzIx
LTc8L3BhZ2VzPjx2b2x1bWU+Mjg8L3ZvbHVtZT48bnVtYmVyPjQ8L251bWJlcj48ZWRpdGlvbj4y
MDEzMDQwNjwvZWRpdGlvbj48a2V5d29yZHM+PGtleXdvcmQ+QmVsZ2l1bS9lcGlkZW1pb2xvZ3k8
L2tleXdvcmQ+PGtleXdvcmQ+QmlvbWFya2Vycy9ibG9vZDwva2V5d29yZD48a2V5d29yZD5DYXJk
aWFjIE91dHB1dDwva2V5d29yZD48a2V5d29yZD5DaGktU3F1YXJlIERpc3RyaWJ1dGlvbjwva2V5
d29yZD48a2V5d29yZD5Dcml0aWNhbCBJbGxuZXNzPC9rZXl3b3JkPjxrZXl3b3JkPkVjaG9jYXJk
aW9ncmFwaHk8L2tleXdvcmQ+PGtleXdvcmQ+RXh0cmFjb3Jwb3JlYWwgTWVtYnJhbmUgT3h5Z2Vu
YXRpb248L2tleXdvcmQ+PGtleXdvcmQ+RmVtYWxlPC9rZXl3b3JkPjxrZXl3b3JkPkhlbW9keW5h
bWljczwva2V5d29yZD48a2V5d29yZD5IdW1hbnM8L2tleXdvcmQ+PGtleXdvcmQ+SW5jaWRlbmNl
PC9rZXl3b3JkPjxrZXl3b3JkPipJbmZsdWVuemEgQSBWaXJ1cywgSDFOMSBTdWJ0eXBlPC9rZXl3
b3JkPjxrZXl3b3JkPkluZmx1ZW56YSwgSHVtYW4vKmNvbXBsaWNhdGlvbnMvZXBpZGVtaW9sb2d5
L3RoZXJhcHkvdmlyb2xvZ3k8L2tleXdvcmQ+PGtleXdvcmQ+TWFsZTwva2V5d29yZD48a2V5d29y
ZD5NaWRkbGUgQWdlZDwva2V5d29yZD48a2V5d29yZD5TdGF0aXN0aWNzLCBOb25wYXJhbWV0cmlj
PC9rZXl3b3JkPjxrZXl3b3JkPlZlbnRyaWN1bGFyIER5c2Z1bmN0aW9uLCBMZWZ0L2RpYWdub3N0
aWMgaW1hZ2luZy9lcGlkZW1pb2xvZ3kvdGhlcmFweS8qdmlyb2xvZ3k8L2tleXdvcmQ+PGtleXdv
cmQ+VmVudHJpY3VsYXIgRHlzZnVuY3Rpb24sIFJpZ2h0L2RpYWdub3N0aWMgaW1hZ2luZy9lcGlk
ZW1pb2xvZ3kvdGhlcmFweS8qdmlyb2xvZ3k8L2tleXdvcmQ+PGtleXdvcmQ+QXJkczwva2V5d29y
ZD48a2V5d29yZD5DYXJkaWFjIGZ1bmN0aW9uPC9rZXl3b3JkPjxrZXl3b3JkPk15b2NhcmRpYWwg
ZGVwcmVzc2lvbjwva2V5d29yZD48a2V5d29yZD5PeHlnZW4gZGVsaXZlcnk8L2tleXdvcmQ+PC9r
ZXl3b3Jkcz48ZGF0ZXM+PHllYXI+MjAxMzwveWVhcj48cHViLWRhdGVzPjxkYXRlPkF1ZzwvZGF0
ZT48L3B1Yi1kYXRlcz48L2RhdGVzPjxpc2JuPjA4ODMtOTQ0MTwvaXNibj48YWNjZXNzaW9uLW51
bT4yMzU2NjczMjwvYWNjZXNzaW9uLW51bT48dXJscz48L3VybHM+PGVsZWN0cm9uaWMtcmVzb3Vy
Y2UtbnVtPjEwLjEwMTYvai5qY3JjLjIwMTMuMDEuMDEwPC9lbGVjdHJvbmljLXJlc291cmNlLW51
bT48cmVtb3RlLWRhdGFiYXNlLXByb3ZpZGVyPk5MTTwvcmVtb3RlLWRhdGFiYXNlLXByb3ZpZGVy
PjxsYW5ndWFnZT5lbmc8L2xhbmd1YWdlPjwvcmVjb3JkPjwvQ2l0ZT48L0VuZE5vdGU+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PEVuZE5vdGU+PENpdGU+PEF1dGhvcj5XYWxrZXI8L0F1dGhvcj48WWVhcj4yMDIwPC9ZZWFyPjxS
ZWNOdW0+MTAzPC9SZWNOdW0+PERpc3BsYXlUZXh0PihGYWdub3VsIGV0IGFsLiwgMjAxMzsgV2Fs
a2VyIGV0IGFsLiwgMjAyMCk8L0Rpc3BsYXlUZXh0PjxyZWNvcmQ+PHJlYy1udW1iZXI+MTAzPC9y
ZWMtbnVtYmVyPjxmb3JlaWduLWtleXM+PGtleSBhcHA9IkVOIiBkYi1pZD0iOXh2ZnoyejU3ZjI5
MjNlc3hyNXh3ZGU3YXMycmFmZWVzdGR3IiB0aW1lc3RhbXA9IjE3NjM4MTUwMjUiPjEwMzwva2V5
PjwvZm9yZWlnbi1rZXlzPjxyZWYtdHlwZSBuYW1lPSJKb3VybmFsIEFydGljbGUiPjE3PC9yZWYt
dHlwZT48Y29udHJpYnV0b3JzPjxhdXRob3JzPjxhdXRob3I+V2Fsa2VyLCBULiBBLjwvYXV0aG9y
PjxhdXRob3I+V2FpdGUsIEIuPC9hdXRob3I+PGF1dGhvcj5UaG9tcHNvbiwgTS4gRy48L2F1dGhv
cj48YXV0aG9yPk1jQXJ0aHVyLCBDLjwvYXV0aG9yPjxhdXRob3I+V29uZywgQy48L2F1dGhvcj48
YXV0aG9yPkJha2VyLCBNLiBHLjwvYXV0aG9yPjxhdXRob3I+V29vZCwgVC48L2F1dGhvcj48YXV0
aG9yPkhhdWJyb2NrLCBKLjwvYXV0aG9yPjxhdXRob3I+Um9iZXJ0cywgUy48L2F1dGhvcj48YXV0
aG9yPkdyb3NzLCBELiBLLjwvYXV0aG9yPjxhdXRob3I+SHVhbmcsIFEuIFMuPC9hdXRob3I+PGF1
dGhvcj5OZXdiZXJuLCBFLiBDLjwvYXV0aG9yPjwvYXV0aG9ycz48L2NvbnRyaWJ1dG9ycz48YXV0
aC1hZGRyZXNzPldITyBOYXRpb25hbCBJbmZsdWVuemEgQ2VudHJlLCBJbnN0aXR1dGUgb2YgRW52
aXJvbm1lbnRhbCBTY2llbmNlIGFuZCBSZXNlYXJjaCwgUG9yaXJ1YSwgTmV3IFplYWxhbmQuJiN4
RDtJbmZsdWVuemEgRGl2aXNpb24sIENlbnRlcnMgZm9yIERpc2Vhc2UgQ29udHJvbCBhbmQgUHJl
dmVudGlvbiwgQXRsYW50YSwgR2VvcmdpYSwgVVNBLiYjeEQ7RGVwYXJ0bWVudCBvZiBDcml0aWNh
bCBDYXJlIE1lZGljaW5lLCBBdWNrbGFuZCBEaXN0cmljdCBIZWFsdGggQm9hcmQsIEdyZWVubGFu
ZSwgQXVja2xhbmQsIE5ldyBaZWFsYW5kLiYjeEQ7RGVwYXJ0bWVudCBvZiBSZXNwaXJhdG9yeSBN
ZWRpY2luZSwgQ291bnRpZXMgTWFudWthdSBEaXN0cmljdCBIZWFsdGggQm9hcmQsIFBhcGF0b2V0
b2UsIEF1Y2tsYW5kLCBOZXcgWmVhbGFuZC4mI3hEO0RlcGFydG1lbnQgb2YgUHVibGljIEhlYWx0
aCwgVW5pdmVyc2l0eSBvZiBPdGFnbywgU2Nob29sIG9mIE1lZGljaW5lLCBOZXd0b3duLCBXZWxs
aW5ndG9uLCBOZXcgWmVhbGFuZC4mI3hEO0hlYWx0aCBJbnRlbGxpZ2VuY2UgVGVhbSwgSW5zdGl0
dXRlIG9mIEVudmlyb25tZW50YWwgU2NpZW5jZSBhbmQgUmVzZWFyY2gsIFBvcmlydWEsIE5ldyBa
ZWFsYW5kLiYjeEQ7RGVwYXJ0bWVudCBvZiBNaWNyb2Jpb2xvZ3ksIEF1Y2tsYW5kIERpc3RyaWN0
IEhlYWx0aCBCb2FyZCwgR3JlZW5sYW5lLCBBdWNrbGFuZCwgTmV3IFplYWxhbmQuPC9hdXRoLWFk
ZHJlc3M+PHRpdGxlcz48dGl0bGU+UmlzayBvZiBTZXZlcmUgSW5mbHVlbnphIEFtb25nIEFkdWx0
cyBXaXRoIENocm9uaWMgTWVkaWNhbCBDb25kaXRpb25zPC90aXRsZT48c2Vjb25kYXJ5LXRpdGxl
PkogSW5mZWN0IERpczwvc2Vjb25kYXJ5LXRpdGxlPjwvdGl0bGVzPjxwZXJpb2RpY2FsPjxmdWxs
LXRpdGxlPkogSW5mZWN0IERpczwvZnVsbC10aXRsZT48L3BlcmlvZGljYWw+PHBhZ2VzPjE4My0x
OTA8L3BhZ2VzPjx2b2x1bWU+MjIxPC92b2x1bWU+PG51bWJlcj4yPC9udW1iZXI+PGtleXdvcmRz
PjxrZXl3b3JkPkFkb2xlc2NlbnQ8L2tleXdvcmQ+PGtleXdvcmQ+QWR1bHQ8L2tleXdvcmQ+PGtl
eXdvcmQ+QWdlIERpc3RyaWJ1dGlvbjwva2V5d29yZD48a2V5d29yZD5BZ2VkPC9rZXl3b3JkPjxr
ZXl3b3JkPkFnZWQsIDgwIGFuZCBvdmVyPC9rZXl3b3JkPjxrZXl3b3JkPkNhc2UtQ29udHJvbCBT
dHVkaWVzPC9rZXl3b3JkPjxrZXl3b3JkPkNocm9uaWMgRGlzZWFzZS8qZXBpZGVtaW9sb2d5PC9r
ZXl3b3JkPjxrZXl3b3JkPkNyb3NzLVNlY3Rpb25hbCBTdHVkaWVzPC9rZXl3b3JkPjxrZXl3b3Jk
PkZlbWFsZTwva2V5d29yZD48a2V5d29yZD5Ib3NwaXRhbGl6YXRpb24vc3RhdGlzdGljcyAmYW1w
OyBudW1lcmljYWwgZGF0YTwva2V5d29yZD48a2V5d29yZD5IdW1hbnM8L2tleXdvcmQ+PGtleXdv
cmQ+SW5jaWRlbmNlPC9rZXl3b3JkPjxrZXl3b3JkPkluZmx1ZW56YSwgSHVtYW4vKmVwaWRlbWlv
bG9neS92aXJvbG9neTwva2V5d29yZD48a2V5d29yZD5NYWxlPC9rZXl3b3JkPjxrZXl3b3JkPk1p
ZGRsZSBBZ2VkPC9rZXl3b3JkPjxrZXl3b3JkPk5ldyBaZWFsYW5kL2VwaWRlbWlvbG9neTwva2V5
d29yZD48a2V5d29yZD5Qcm9zcGVjdGl2ZSBTdHVkaWVzPC9rZXl3b3JkPjxrZXl3b3JkPlJpc2sg
QXNzZXNzbWVudDwva2V5d29yZD48a2V5d29yZD5Zb3VuZyBBZHVsdDwva2V5d29yZD48a2V5d29y
ZD5jaHJvbmljIG1lZGljYWwgY29uZGl0aW9uczwva2V5d29yZD48a2V5d29yZD5pbmZsdWVuemEg
aG9zcGl0YWxpemF0aW9uczwva2V5d29yZD48a2V5d29yZD5pbmZsdWVuemEgaW5jaWRlbmNlPC9r
ZXl3b3JkPjxrZXl3b3JkPmluZmx1ZW56YSByaXNrPC9rZXl3b3JkPjwva2V5d29yZHM+PGRhdGVz
Pjx5ZWFyPjIwMjA8L3llYXI+PHB1Yi1kYXRlcz48ZGF0ZT5KYW4gMjwvZGF0ZT48L3B1Yi1kYXRl
cz48L2RhdGVzPjxpc2JuPjAwMjItMTg5OTwvaXNibj48YWNjZXNzaW9uLW51bT4zMTY3ODk5MDwv
YWNjZXNzaW9uLW51bT48dXJscz48L3VybHM+PGVsZWN0cm9uaWMtcmVzb3VyY2UtbnVtPjEwLjEw
OTMvaW5mZGlzL2ppejU3MDwvZWxlY3Ryb25pYy1yZXNvdXJjZS1udW0+PHJlbW90ZS1kYXRhYmFz
ZS1wcm92aWRlcj5OTE08L3JlbW90ZS1kYXRhYmFzZS1wcm92aWRlcj48bGFuZ3VhZ2U+ZW5nPC9s
YW5ndWFnZT48L3JlY29yZD48L0NpdGU+PENpdGU+PEF1dGhvcj5GYWdub3VsPC9BdXRob3I+PFll
YXI+MjAxMzwvWWVhcj48UmVjTnVtPjEwNTwvUmVjTnVtPjxyZWNvcmQ+PHJlYy1udW1iZXI+MTA1
PC9yZWMtbnVtYmVyPjxmb3JlaWduLWtleXM+PGtleSBhcHA9IkVOIiBkYi1pZD0iOXh2ZnoyejU3
ZjI5MjNlc3hyNXh3ZGU3YXMycmFmZWVzdGR3IiB0aW1lc3RhbXA9IjE3NjM4MTUwMjUiPjEwNTwv
a2V5PjwvZm9yZWlnbi1rZXlzPjxyZWYtdHlwZSBuYW1lPSJKb3VybmFsIEFydGljbGUiPjE3PC9y
ZWYtdHlwZT48Y29udHJpYnV0b3JzPjxhdXRob3JzPjxhdXRob3I+RmFnbm91bCwgRC48L2F1dGhv
cj48YXV0aG9yPlBhc3F1aWVyLCBQLjwvYXV0aG9yPjxhdXRob3I+Qm9kc29uLCBMLjwvYXV0aG9y
PjxhdXRob3I+T3J0aXosIEouIEEuPC9hdXRob3I+PGF1dGhvcj5WaW5jZW50LCBKLiBMLjwvYXV0
aG9yPjxhdXRob3I+RGUgQmFja2VyLCBELjwvYXV0aG9yPjwvYXV0aG9ycz48L2NvbnRyaWJ1dG9y
cz48YXV0aC1hZGRyZXNzPkRlcGFydG1lbnQgb2YgSW50ZW5zaXZlIENhcmUsIEVyYXNtZSBVbml2
ZXJzaXR5IEhvc3BpdGFsLCBVbml2ZXJzaXTDqSBMaWJyZSBkZSBCcnV4ZWxsZXMsIEJydXNzZWxz
LCBCZWxnaXVtLjwvYXV0aC1hZGRyZXNzPjx0aXRsZXM+PHRpdGxlPk15b2NhcmRpYWwgZHlzZnVu
Y3Rpb24gZHVyaW5nIEgxTjEgaW5mbHVlbnphIGluZmVjdGlvbjwvdGl0bGU+PHNlY29uZGFyeS10
aXRsZT5KIENyaXQgQ2FyZTwvc2Vjb25kYXJ5LXRpdGxlPjwvdGl0bGVzPjxwZXJpb2RpY2FsPjxm
dWxsLXRpdGxlPkogQ3JpdCBDYXJlPC9mdWxsLXRpdGxlPjwvcGVyaW9kaWNhbD48cGFnZXM+MzIx
LTc8L3BhZ2VzPjx2b2x1bWU+Mjg8L3ZvbHVtZT48bnVtYmVyPjQ8L251bWJlcj48ZWRpdGlvbj4y
MDEzMDQwNjwvZWRpdGlvbj48a2V5d29yZHM+PGtleXdvcmQ+QmVsZ2l1bS9lcGlkZW1pb2xvZ3k8
L2tleXdvcmQ+PGtleXdvcmQ+QmlvbWFya2Vycy9ibG9vZDwva2V5d29yZD48a2V5d29yZD5DYXJk
aWFjIE91dHB1dDwva2V5d29yZD48a2V5d29yZD5DaGktU3F1YXJlIERpc3RyaWJ1dGlvbjwva2V5
d29yZD48a2V5d29yZD5Dcml0aWNhbCBJbGxuZXNzPC9rZXl3b3JkPjxrZXl3b3JkPkVjaG9jYXJk
aW9ncmFwaHk8L2tleXdvcmQ+PGtleXdvcmQ+RXh0cmFjb3Jwb3JlYWwgTWVtYnJhbmUgT3h5Z2Vu
YXRpb248L2tleXdvcmQ+PGtleXdvcmQ+RmVtYWxlPC9rZXl3b3JkPjxrZXl3b3JkPkhlbW9keW5h
bWljczwva2V5d29yZD48a2V5d29yZD5IdW1hbnM8L2tleXdvcmQ+PGtleXdvcmQ+SW5jaWRlbmNl
PC9rZXl3b3JkPjxrZXl3b3JkPipJbmZsdWVuemEgQSBWaXJ1cywgSDFOMSBTdWJ0eXBlPC9rZXl3
b3JkPjxrZXl3b3JkPkluZmx1ZW56YSwgSHVtYW4vKmNvbXBsaWNhdGlvbnMvZXBpZGVtaW9sb2d5
L3RoZXJhcHkvdmlyb2xvZ3k8L2tleXdvcmQ+PGtleXdvcmQ+TWFsZTwva2V5d29yZD48a2V5d29y
ZD5NaWRkbGUgQWdlZDwva2V5d29yZD48a2V5d29yZD5TdGF0aXN0aWNzLCBOb25wYXJhbWV0cmlj
PC9rZXl3b3JkPjxrZXl3b3JkPlZlbnRyaWN1bGFyIER5c2Z1bmN0aW9uLCBMZWZ0L2RpYWdub3N0
aWMgaW1hZ2luZy9lcGlkZW1pb2xvZ3kvdGhlcmFweS8qdmlyb2xvZ3k8L2tleXdvcmQ+PGtleXdv
cmQ+VmVudHJpY3VsYXIgRHlzZnVuY3Rpb24sIFJpZ2h0L2RpYWdub3N0aWMgaW1hZ2luZy9lcGlk
ZW1pb2xvZ3kvdGhlcmFweS8qdmlyb2xvZ3k8L2tleXdvcmQ+PGtleXdvcmQ+QXJkczwva2V5d29y
ZD48a2V5d29yZD5DYXJkaWFjIGZ1bmN0aW9uPC9rZXl3b3JkPjxrZXl3b3JkPk15b2NhcmRpYWwg
ZGVwcmVzc2lvbjwva2V5d29yZD48a2V5d29yZD5PeHlnZW4gZGVsaXZlcnk8L2tleXdvcmQ+PC9r
ZXl3b3Jkcz48ZGF0ZXM+PHllYXI+MjAxMzwveWVhcj48cHViLWRhdGVzPjxkYXRlPkF1ZzwvZGF0
ZT48L3B1Yi1kYXRlcz48L2RhdGVzPjxpc2JuPjA4ODMtOTQ0MTwvaXNibj48YWNjZXNzaW9uLW51
bT4yMzU2NjczMjwvYWNjZXNzaW9uLW51bT48dXJscz48L3VybHM+PGVsZWN0cm9uaWMtcmVzb3Vy
Y2UtbnVtPjEwLjEwMTYvai5qY3JjLjIwMTMuMDEuMDEwPC9lbGVjdHJvbmljLXJlc291cmNlLW51
bT48cmVtb3RlLWRhdGFiYXNlLXByb3ZpZGVyPk5MTTwvcmVtb3RlLWRhdGFiYXNlLXByb3ZpZGVy
PjxsYW5ndWFnZT5lbmc8L2xhbmd1YWdlPjwvcmVjb3JkPjwvQ2l0ZT48L0VuZE5vdGU+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002956">
        <w:rPr>
          <w:rFonts w:ascii="Arial" w:hAnsi="Arial" w:cs="Arial"/>
          <w:szCs w:val="20"/>
          <w:lang w:val="en-US"/>
        </w:rPr>
      </w:r>
      <w:r w:rsidR="00002956">
        <w:rPr>
          <w:rFonts w:ascii="Arial" w:hAnsi="Arial" w:cs="Arial"/>
          <w:szCs w:val="20"/>
          <w:lang w:val="en-US"/>
        </w:rPr>
        <w:fldChar w:fldCharType="separate"/>
      </w:r>
      <w:r w:rsidR="00002956">
        <w:rPr>
          <w:rFonts w:ascii="Arial" w:hAnsi="Arial" w:cs="Arial"/>
          <w:noProof/>
          <w:szCs w:val="20"/>
          <w:lang w:val="en-US"/>
        </w:rPr>
        <w:t>(Fagnoul et al., 2013; Walker et al., 2020)</w:t>
      </w:r>
      <w:r w:rsidR="00002956">
        <w:rPr>
          <w:rFonts w:ascii="Arial" w:hAnsi="Arial" w:cs="Arial"/>
          <w:szCs w:val="20"/>
          <w:lang w:val="en-US"/>
        </w:rPr>
        <w:fldChar w:fldCharType="end"/>
      </w:r>
      <w:r w:rsidRPr="004E247B">
        <w:rPr>
          <w:rFonts w:ascii="Arial" w:hAnsi="Arial" w:cs="Arial"/>
          <w:szCs w:val="20"/>
          <w:lang w:val="en-US"/>
        </w:rPr>
        <w:t xml:space="preserve">. When compounded with exposure to sub-optimal ambient temperatures, which have been associated with greater morbidity in individuals with chronic diseases, an individual’s susceptibility to influenza and ILI may be increased. </w:t>
      </w:r>
    </w:p>
    <w:p w14:paraId="42F429A8" w14:textId="77777777"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 xml:space="preserve">Seasonality plays a huge role in influencing meteorological factors across climate zones. Although the tropics exhibit less pronounced seasonality in temperature and UV radiation, precipitation is generally higher during rainy seasons, and lower during dry seasons. Temperate climates typically exhibit greater seasonality in UV radiation, being higher in the summer and lower in the winter. Hence, seasonality is identified as a critical confounder when investigating the relationship between UV radiation and influenza and ILI. </w:t>
      </w:r>
    </w:p>
    <w:p w14:paraId="2BEEEB92" w14:textId="199AD2B5"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lastRenderedPageBreak/>
        <w:t xml:space="preserve">Another confounder is ozone. It has been proposed to have a virucidal effect, as viruses with a lipid membrane are most sensitive to that air pollutant </w:t>
      </w:r>
      <w:r w:rsidR="00002956">
        <w:rPr>
          <w:rFonts w:ascii="Arial" w:hAnsi="Arial" w:cs="Arial"/>
          <w:szCs w:val="20"/>
          <w:lang w:val="en-US"/>
        </w:rPr>
        <w:fldChar w:fldCharType="begin"/>
      </w:r>
      <w:r w:rsidR="00BE6994">
        <w:rPr>
          <w:rFonts w:ascii="Arial" w:hAnsi="Arial" w:cs="Arial"/>
          <w:szCs w:val="20"/>
          <w:lang w:val="en-US"/>
        </w:rPr>
        <w:instrText xml:space="preserve"> ADDIN EN.CITE &lt;EndNote&gt;&lt;Cite&gt;&lt;Author&gt;Alimohammadi&lt;/Author&gt;&lt;Year&gt;2021&lt;/Year&gt;&lt;RecNum&gt;106&lt;/RecNum&gt;&lt;DisplayText&gt;(Alimohammadi &amp;amp; Naderi, 2021)&lt;/DisplayText&gt;&lt;record&gt;&lt;rec-number&gt;106&lt;/rec-number&gt;&lt;foreign-keys&gt;&lt;key app="EN" db-id="9xvfz2z57f2923esxr5xwde7as2rafeestdw" timestamp="1763815025"&gt;106&lt;/key&gt;&lt;/foreign-keys&gt;&lt;ref-type name="Journal Article"&gt;17&lt;/ref-type&gt;&lt;contributors&gt;&lt;authors&gt;&lt;author&gt;Alimohammadi, Mahmood&lt;/author&gt;&lt;author&gt;Naderi, Maziar&lt;/author&gt;&lt;/authors&gt;&lt;/contributors&gt;&lt;titles&gt;&lt;title&gt;Effectiveness of ozone gas on airborne virus inactivation in enclosed spaces: a review study&lt;/title&gt;&lt;secondary-title&gt;Ozone: Science &amp;amp; Engineering&lt;/secondary-title&gt;&lt;/titles&gt;&lt;periodical&gt;&lt;full-title&gt;Ozone: Science &amp;amp; Engineering&lt;/full-title&gt;&lt;/periodical&gt;&lt;pages&gt;21-31&lt;/pages&gt;&lt;volume&gt;43&lt;/volume&gt;&lt;number&gt;1&lt;/number&gt;&lt;dates&gt;&lt;year&gt;2021&lt;/year&gt;&lt;/dates&gt;&lt;isbn&gt;0191-9512&lt;/isbn&gt;&lt;urls&gt;&lt;/urls&gt;&lt;/record&gt;&lt;/Cite&gt;&lt;/EndNote&gt;</w:instrText>
      </w:r>
      <w:r w:rsidR="00002956">
        <w:rPr>
          <w:rFonts w:ascii="Arial" w:hAnsi="Arial" w:cs="Arial"/>
          <w:szCs w:val="20"/>
          <w:lang w:val="en-US"/>
        </w:rPr>
        <w:fldChar w:fldCharType="separate"/>
      </w:r>
      <w:r w:rsidR="00002956">
        <w:rPr>
          <w:rFonts w:ascii="Arial" w:hAnsi="Arial" w:cs="Arial"/>
          <w:noProof/>
          <w:szCs w:val="20"/>
          <w:lang w:val="en-US"/>
        </w:rPr>
        <w:t>(Alimohammadi &amp; Naderi, 2021)</w:t>
      </w:r>
      <w:r w:rsidR="00002956">
        <w:rPr>
          <w:rFonts w:ascii="Arial" w:hAnsi="Arial" w:cs="Arial"/>
          <w:szCs w:val="20"/>
          <w:lang w:val="en-US"/>
        </w:rPr>
        <w:fldChar w:fldCharType="end"/>
      </w:r>
      <w:r w:rsidRPr="004E247B">
        <w:rPr>
          <w:rFonts w:ascii="Arial" w:hAnsi="Arial" w:cs="Arial"/>
          <w:szCs w:val="20"/>
          <w:lang w:val="en-US"/>
        </w:rPr>
        <w:t xml:space="preserve">. However, in vitro experiments exposed viral particles to ozone concentrations substantially higher than those in ambient air </w:t>
      </w:r>
      <w:r w:rsidR="00002956">
        <w:rPr>
          <w:rFonts w:ascii="Arial" w:hAnsi="Arial" w:cs="Arial"/>
          <w:szCs w:val="20"/>
          <w:lang w:val="en-US"/>
        </w:rPr>
        <w:fldChar w:fldCharType="begin">
          <w:fldData xml:space="preserve">PEVuZE5vdGU+PENpdGU+PEF1dGhvcj5BbGltb2hhbW1hZGk8L0F1dGhvcj48WWVhcj4yMDIxPC9Z
ZWFyPjxSZWNOdW0+MTA2PC9SZWNOdW0+PERpc3BsYXlUZXh0PihBbGltb2hhbW1hZGkgJmFtcDsg
TmFkZXJpLCAyMDIxOyBUc2VuZyAmYW1wOyBMaSwgMjAwOCk8L0Rpc3BsYXlUZXh0PjxyZWNvcmQ+
PHJlYy1udW1iZXI+MTA2PC9yZWMtbnVtYmVyPjxmb3JlaWduLWtleXM+PGtleSBhcHA9IkVOIiBk
Yi1pZD0iOXh2ZnoyejU3ZjI5MjNlc3hyNXh3ZGU3YXMycmFmZWVzdGR3IiB0aW1lc3RhbXA9IjE3
NjM4MTUwMjUiPjEwNjwva2V5PjwvZm9yZWlnbi1rZXlzPjxyZWYtdHlwZSBuYW1lPSJKb3VybmFs
IEFydGljbGUiPjE3PC9yZWYtdHlwZT48Y29udHJpYnV0b3JzPjxhdXRob3JzPjxhdXRob3I+QWxp
bW9oYW1tYWRpLCBNYWhtb29kPC9hdXRob3I+PGF1dGhvcj5OYWRlcmksIE1hemlhcjwvYXV0aG9y
PjwvYXV0aG9ycz48L2NvbnRyaWJ1dG9ycz48dGl0bGVzPjx0aXRsZT5FZmZlY3RpdmVuZXNzIG9m
IG96b25lIGdhcyBvbiBhaXJib3JuZSB2aXJ1cyBpbmFjdGl2YXRpb24gaW4gZW5jbG9zZWQgc3Bh
Y2VzOiBhIHJldmlldyBzdHVkeTwvdGl0bGU+PHNlY29uZGFyeS10aXRsZT5Pem9uZTogU2NpZW5j
ZSAmYW1wOyBFbmdpbmVlcmluZzwvc2Vjb25kYXJ5LXRpdGxlPjwvdGl0bGVzPjxwZXJpb2RpY2Fs
PjxmdWxsLXRpdGxlPk96b25lOiBTY2llbmNlICZhbXA7IEVuZ2luZWVyaW5nPC9mdWxsLXRpdGxl
PjwvcGVyaW9kaWNhbD48cGFnZXM+MjEtMzE8L3BhZ2VzPjx2b2x1bWU+NDM8L3ZvbHVtZT48bnVt
YmVyPjE8L251bWJlcj48ZGF0ZXM+PHllYXI+MjAyMTwveWVhcj48L2RhdGVzPjxpc2JuPjAxOTEt
OTUxMjwvaXNibj48dXJscz48L3VybHM+PC9yZWNvcmQ+PC9DaXRlPjxDaXRlPjxBdXRob3I+VHNl
bmc8L0F1dGhvcj48WWVhcj4yMDA4PC9ZZWFyPjxSZWNOdW0+MTA3PC9SZWNOdW0+PHJlY29yZD48
cmVjLW51bWJlcj4xMDc8L3JlYy1udW1iZXI+PGZvcmVpZ24ta2V5cz48a2V5IGFwcD0iRU4iIGRi
LWlkPSI5eHZmejJ6NTdmMjkyM2VzeHI1eHdkZTdhczJyYWZlZXN0ZHciIHRpbWVzdGFtcD0iMTc2
MzgxNTAyNSI+MTA3PC9rZXk+PC9mb3JlaWduLWtleXM+PHJlZi10eXBlIG5hbWU9IkpvdXJuYWwg
QXJ0aWNsZSI+MTc8L3JlZi10eXBlPjxjb250cmlidXRvcnM+PGF1dGhvcnM+PGF1dGhvcj5Uc2Vu
ZywgQy48L2F1dGhvcj48YXV0aG9yPkxpLCBDLjwvYXV0aG9yPjwvYXV0aG9ycz48L2NvbnRyaWJ1
dG9ycz48YXV0aC1hZGRyZXNzPkRlcGFydG1lbnQgb2YgRW52aXJvbm1lbnRhbCBhbmQgT2NjdXBh
dGlvbmFsIE1lZGljaW5lLCBDb2xsZWdlIG9mIE1lZGljaW5lLCBOYXRpb25hbCBUYWl3YW4gVW5p
dmVyc2l0eSwgVGFpcGVpLCBUYWl3YW4uIHRzZW5nY2NAbWFpbC50Y3UuZWR1LnR3PC9hdXRoLWFk
ZHJlc3M+PHRpdGxlcz48dGl0bGU+SW5hY3RpdmF0aW9uIG9mIHN1cmZhY2UgdmlydXNlcyBieSBn
YXNlb3VzIG96b25lPC90aXRsZT48c2Vjb25kYXJ5LXRpdGxlPkogRW52aXJvbiBIZWFsdGg8L3Nl
Y29uZGFyeS10aXRsZT48L3RpdGxlcz48cGVyaW9kaWNhbD48ZnVsbC10aXRsZT5KIEVudmlyb24g
SGVhbHRoPC9mdWxsLXRpdGxlPjwvcGVyaW9kaWNhbD48cGFnZXM+NTYtNjI8L3BhZ2VzPjx2b2x1
bWU+NzA8L3ZvbHVtZT48bnVtYmVyPjEwPC9udW1iZXI+PGtleXdvcmRzPjxrZXl3b3JkPkJhY3Rl
cmlvcGhhZ2VzL2RydWcgZWZmZWN0czwva2V5d29yZD48a2V5d29yZD5EZWNvbnRhbWluYXRpb24v
Km1ldGhvZHM8L2tleXdvcmQ+PGtleXdvcmQ+RG9zZS1SZXNwb25zZSBSZWxhdGlvbnNoaXAsIERy
dWc8L2tleXdvcmQ+PGtleXdvcmQ+SHVtYW5zPC9rZXl3b3JkPjxrZXl3b3JkPk94aWRhbnRzLCBQ
aG90b2NoZW1pY2FsLypwaGFybWFjb2xvZ3k8L2tleXdvcmQ+PGtleXdvcmQ+T3pvbmUvKnBoYXJt
YWNvbG9neTwva2V5d29yZD48a2V5d29yZD5TdGVyaWxpemF0aW9uL21ldGhvZHM8L2tleXdvcmQ+
PGtleXdvcmQ+KlZpcnVzIEluYWN0aXZhdGlvbjwva2V5d29yZD48L2tleXdvcmRzPjxkYXRlcz48
eWVhcj4yMDA4PC95ZWFyPjxwdWItZGF0ZXM+PGRhdGU+SnVuPC9kYXRlPjwvcHViLWRhdGVzPjwv
ZGF0ZXM+PGlzYm4+MDAyMi0wODkyIChQcmludCkmI3hEOzAwMjItMDg5MjwvaXNibj48YWNjZXNz
aW9uLW51bT4xODU2MTU3MDwvYWNjZXNzaW9uLW51bT48dXJscz48L3VybHM+PHJlbW90ZS1kYXRh
YmFzZS1wcm92aWRlcj5OTE08L3JlbW90ZS1kYXRhYmFzZS1wcm92aWRlcj48bGFuZ3VhZ2U+ZW5n
PC9sYW5ndWFnZT48L3JlY29yZD48L0NpdGU+PC9FbmROb3RlPgB=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PEVuZE5vdGU+PENpdGU+PEF1dGhvcj5BbGltb2hhbW1hZGk8L0F1dGhvcj48WWVhcj4yMDIxPC9Z
ZWFyPjxSZWNOdW0+MTA2PC9SZWNOdW0+PERpc3BsYXlUZXh0PihBbGltb2hhbW1hZGkgJmFtcDsg
TmFkZXJpLCAyMDIxOyBUc2VuZyAmYW1wOyBMaSwgMjAwOCk8L0Rpc3BsYXlUZXh0PjxyZWNvcmQ+
PHJlYy1udW1iZXI+MTA2PC9yZWMtbnVtYmVyPjxmb3JlaWduLWtleXM+PGtleSBhcHA9IkVOIiBk
Yi1pZD0iOXh2ZnoyejU3ZjI5MjNlc3hyNXh3ZGU3YXMycmFmZWVzdGR3IiB0aW1lc3RhbXA9IjE3
NjM4MTUwMjUiPjEwNjwva2V5PjwvZm9yZWlnbi1rZXlzPjxyZWYtdHlwZSBuYW1lPSJKb3VybmFs
IEFydGljbGUiPjE3PC9yZWYtdHlwZT48Y29udHJpYnV0b3JzPjxhdXRob3JzPjxhdXRob3I+QWxp
bW9oYW1tYWRpLCBNYWhtb29kPC9hdXRob3I+PGF1dGhvcj5OYWRlcmksIE1hemlhcjwvYXV0aG9y
PjwvYXV0aG9ycz48L2NvbnRyaWJ1dG9ycz48dGl0bGVzPjx0aXRsZT5FZmZlY3RpdmVuZXNzIG9m
IG96b25lIGdhcyBvbiBhaXJib3JuZSB2aXJ1cyBpbmFjdGl2YXRpb24gaW4gZW5jbG9zZWQgc3Bh
Y2VzOiBhIHJldmlldyBzdHVkeTwvdGl0bGU+PHNlY29uZGFyeS10aXRsZT5Pem9uZTogU2NpZW5j
ZSAmYW1wOyBFbmdpbmVlcmluZzwvc2Vjb25kYXJ5LXRpdGxlPjwvdGl0bGVzPjxwZXJpb2RpY2Fs
PjxmdWxsLXRpdGxlPk96b25lOiBTY2llbmNlICZhbXA7IEVuZ2luZWVyaW5nPC9mdWxsLXRpdGxl
PjwvcGVyaW9kaWNhbD48cGFnZXM+MjEtMzE8L3BhZ2VzPjx2b2x1bWU+NDM8L3ZvbHVtZT48bnVt
YmVyPjE8L251bWJlcj48ZGF0ZXM+PHllYXI+MjAyMTwveWVhcj48L2RhdGVzPjxpc2JuPjAxOTEt
OTUxMjwvaXNibj48dXJscz48L3VybHM+PC9yZWNvcmQ+PC9DaXRlPjxDaXRlPjxBdXRob3I+VHNl
bmc8L0F1dGhvcj48WWVhcj4yMDA4PC9ZZWFyPjxSZWNOdW0+MTA3PC9SZWNOdW0+PHJlY29yZD48
cmVjLW51bWJlcj4xMDc8L3JlYy1udW1iZXI+PGZvcmVpZ24ta2V5cz48a2V5IGFwcD0iRU4iIGRi
LWlkPSI5eHZmejJ6NTdmMjkyM2VzeHI1eHdkZTdhczJyYWZlZXN0ZHciIHRpbWVzdGFtcD0iMTc2
MzgxNTAyNSI+MTA3PC9rZXk+PC9mb3JlaWduLWtleXM+PHJlZi10eXBlIG5hbWU9IkpvdXJuYWwg
QXJ0aWNsZSI+MTc8L3JlZi10eXBlPjxjb250cmlidXRvcnM+PGF1dGhvcnM+PGF1dGhvcj5Uc2Vu
ZywgQy48L2F1dGhvcj48YXV0aG9yPkxpLCBDLjwvYXV0aG9yPjwvYXV0aG9ycz48L2NvbnRyaWJ1
dG9ycz48YXV0aC1hZGRyZXNzPkRlcGFydG1lbnQgb2YgRW52aXJvbm1lbnRhbCBhbmQgT2NjdXBh
dGlvbmFsIE1lZGljaW5lLCBDb2xsZWdlIG9mIE1lZGljaW5lLCBOYXRpb25hbCBUYWl3YW4gVW5p
dmVyc2l0eSwgVGFpcGVpLCBUYWl3YW4uIHRzZW5nY2NAbWFpbC50Y3UuZWR1LnR3PC9hdXRoLWFk
ZHJlc3M+PHRpdGxlcz48dGl0bGU+SW5hY3RpdmF0aW9uIG9mIHN1cmZhY2UgdmlydXNlcyBieSBn
YXNlb3VzIG96b25lPC90aXRsZT48c2Vjb25kYXJ5LXRpdGxlPkogRW52aXJvbiBIZWFsdGg8L3Nl
Y29uZGFyeS10aXRsZT48L3RpdGxlcz48cGVyaW9kaWNhbD48ZnVsbC10aXRsZT5KIEVudmlyb24g
SGVhbHRoPC9mdWxsLXRpdGxlPjwvcGVyaW9kaWNhbD48cGFnZXM+NTYtNjI8L3BhZ2VzPjx2b2x1
bWU+NzA8L3ZvbHVtZT48bnVtYmVyPjEwPC9udW1iZXI+PGtleXdvcmRzPjxrZXl3b3JkPkJhY3Rl
cmlvcGhhZ2VzL2RydWcgZWZmZWN0czwva2V5d29yZD48a2V5d29yZD5EZWNvbnRhbWluYXRpb24v
Km1ldGhvZHM8L2tleXdvcmQ+PGtleXdvcmQ+RG9zZS1SZXNwb25zZSBSZWxhdGlvbnNoaXAsIERy
dWc8L2tleXdvcmQ+PGtleXdvcmQ+SHVtYW5zPC9rZXl3b3JkPjxrZXl3b3JkPk94aWRhbnRzLCBQ
aG90b2NoZW1pY2FsLypwaGFybWFjb2xvZ3k8L2tleXdvcmQ+PGtleXdvcmQ+T3pvbmUvKnBoYXJt
YWNvbG9neTwva2V5d29yZD48a2V5d29yZD5TdGVyaWxpemF0aW9uL21ldGhvZHM8L2tleXdvcmQ+
PGtleXdvcmQ+KlZpcnVzIEluYWN0aXZhdGlvbjwva2V5d29yZD48L2tleXdvcmRzPjxkYXRlcz48
eWVhcj4yMDA4PC95ZWFyPjxwdWItZGF0ZXM+PGRhdGU+SnVuPC9kYXRlPjwvcHViLWRhdGVzPjwv
ZGF0ZXM+PGlzYm4+MDAyMi0wODkyIChQcmludCkmI3hEOzAwMjItMDg5MjwvaXNibj48YWNjZXNz
aW9uLW51bT4xODU2MTU3MDwvYWNjZXNzaW9uLW51bT48dXJscz48L3VybHM+PHJlbW90ZS1kYXRh
YmFzZS1wcm92aWRlcj5OTE08L3JlbW90ZS1kYXRhYmFzZS1wcm92aWRlcj48bGFuZ3VhZ2U+ZW5n
PC9sYW5ndWFnZT48L3JlY29yZD48L0NpdGU+PC9FbmROb3RlPgB=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002956">
        <w:rPr>
          <w:rFonts w:ascii="Arial" w:hAnsi="Arial" w:cs="Arial"/>
          <w:szCs w:val="20"/>
          <w:lang w:val="en-US"/>
        </w:rPr>
      </w:r>
      <w:r w:rsidR="00002956">
        <w:rPr>
          <w:rFonts w:ascii="Arial" w:hAnsi="Arial" w:cs="Arial"/>
          <w:szCs w:val="20"/>
          <w:lang w:val="en-US"/>
        </w:rPr>
        <w:fldChar w:fldCharType="separate"/>
      </w:r>
      <w:r w:rsidR="00002956">
        <w:rPr>
          <w:rFonts w:ascii="Arial" w:hAnsi="Arial" w:cs="Arial"/>
          <w:noProof/>
          <w:szCs w:val="20"/>
          <w:lang w:val="en-US"/>
        </w:rPr>
        <w:t>(Alimohammadi &amp; Naderi, 2021; Tseng &amp; Li, 2008)</w:t>
      </w:r>
      <w:r w:rsidR="00002956">
        <w:rPr>
          <w:rFonts w:ascii="Arial" w:hAnsi="Arial" w:cs="Arial"/>
          <w:szCs w:val="20"/>
          <w:lang w:val="en-US"/>
        </w:rPr>
        <w:fldChar w:fldCharType="end"/>
      </w:r>
      <w:r w:rsidRPr="004E247B">
        <w:rPr>
          <w:rFonts w:ascii="Arial" w:hAnsi="Arial" w:cs="Arial"/>
          <w:szCs w:val="20"/>
          <w:lang w:val="en-US"/>
        </w:rPr>
        <w:t xml:space="preserve">. Hence, the virucidal property of ozone in ambient air is unclear. Potential confounders may include demographic factors including age, sex, and socioeconomic status, which can affect where individuals may live, or how individuals respond to climatic changes </w:t>
      </w:r>
      <w:r w:rsidR="00002956">
        <w:rPr>
          <w:rFonts w:ascii="Arial" w:hAnsi="Arial" w:cs="Arial"/>
          <w:szCs w:val="20"/>
          <w:lang w:val="en-US"/>
        </w:rPr>
        <w:fldChar w:fldCharType="begin"/>
      </w:r>
      <w:r w:rsidR="00BE6994">
        <w:rPr>
          <w:rFonts w:ascii="Arial" w:hAnsi="Arial" w:cs="Arial"/>
          <w:szCs w:val="20"/>
          <w:lang w:val="en-US"/>
        </w:rPr>
        <w:instrText xml:space="preserve"> ADDIN EN.CITE &lt;EndNote&gt;&lt;Cite&gt;&lt;Author&gt;Hossain&lt;/Author&gt;&lt;Year&gt;2019&lt;/Year&gt;&lt;RecNum&gt;108&lt;/RecNum&gt;&lt;DisplayText&gt;(Hossain et al., 2019)&lt;/DisplayText&gt;&lt;record&gt;&lt;rec-number&gt;108&lt;/rec-number&gt;&lt;foreign-keys&gt;&lt;key app="EN" db-id="9xvfz2z57f2923esxr5xwde7as2rafeestdw" timestamp="1763815025"&gt;108&lt;/key&gt;&lt;/foreign-keys&gt;&lt;ref-type name="Journal Article"&gt;17&lt;/ref-type&gt;&lt;contributors&gt;&lt;authors&gt;&lt;author&gt;Hossain, Mohammad Zahid&lt;/author&gt;&lt;author&gt;Bambrick, Hilary&lt;/author&gt;&lt;author&gt;Wraith, Darren&lt;/author&gt;&lt;author&gt;Tong, Shilu&lt;/author&gt;&lt;author&gt;Khan, Al Fazal&lt;/author&gt;&lt;author&gt;Hore, Samar Kumar&lt;/author&gt;&lt;author&gt;Hu, Wenbiao&lt;/author&gt;&lt;/authors&gt;&lt;/contributors&gt;&lt;titles&gt;&lt;title&gt;Sociodemographic, climatic variability and lower respiratory tract infections: a systematic literature review&lt;/title&gt;&lt;secondary-title&gt;International journal of biometeorology&lt;/secondary-title&gt;&lt;/titles&gt;&lt;periodical&gt;&lt;full-title&gt;International journal of biometeorology&lt;/full-title&gt;&lt;/periodical&gt;&lt;pages&gt;209-219&lt;/pages&gt;&lt;volume&gt;63&lt;/volume&gt;&lt;dates&gt;&lt;year&gt;2019&lt;/year&gt;&lt;/dates&gt;&lt;isbn&gt;0020-7128&lt;/isbn&gt;&lt;urls&gt;&lt;/urls&gt;&lt;/record&gt;&lt;/Cite&gt;&lt;/EndNote&gt;</w:instrText>
      </w:r>
      <w:r w:rsidR="00002956">
        <w:rPr>
          <w:rFonts w:ascii="Arial" w:hAnsi="Arial" w:cs="Arial"/>
          <w:szCs w:val="20"/>
          <w:lang w:val="en-US"/>
        </w:rPr>
        <w:fldChar w:fldCharType="separate"/>
      </w:r>
      <w:r w:rsidR="00002956">
        <w:rPr>
          <w:rFonts w:ascii="Arial" w:hAnsi="Arial" w:cs="Arial"/>
          <w:noProof/>
          <w:szCs w:val="20"/>
          <w:lang w:val="en-US"/>
        </w:rPr>
        <w:t>(Hossain et al., 2019)</w:t>
      </w:r>
      <w:r w:rsidR="00002956">
        <w:rPr>
          <w:rFonts w:ascii="Arial" w:hAnsi="Arial" w:cs="Arial"/>
          <w:szCs w:val="20"/>
          <w:lang w:val="en-US"/>
        </w:rPr>
        <w:fldChar w:fldCharType="end"/>
      </w:r>
      <w:r w:rsidRPr="004E247B">
        <w:rPr>
          <w:rFonts w:ascii="Arial" w:hAnsi="Arial" w:cs="Arial"/>
          <w:szCs w:val="20"/>
          <w:lang w:val="en-US"/>
        </w:rPr>
        <w:t xml:space="preserve">. </w:t>
      </w:r>
    </w:p>
    <w:p w14:paraId="3E9E426E" w14:textId="77777777" w:rsidR="006C448B" w:rsidRPr="004E247B" w:rsidRDefault="006C448B" w:rsidP="00B21F21">
      <w:pPr>
        <w:spacing w:line="276" w:lineRule="auto"/>
        <w:jc w:val="both"/>
        <w:rPr>
          <w:rFonts w:ascii="Arial" w:hAnsi="Arial" w:cs="Arial"/>
          <w:szCs w:val="20"/>
          <w:lang w:val="en-US"/>
        </w:rPr>
      </w:pPr>
    </w:p>
    <w:p w14:paraId="07D01C34" w14:textId="77777777" w:rsidR="006C448B" w:rsidRPr="004E247B" w:rsidRDefault="006C448B" w:rsidP="00B21F21">
      <w:pPr>
        <w:spacing w:line="276" w:lineRule="auto"/>
        <w:jc w:val="both"/>
        <w:rPr>
          <w:rFonts w:ascii="Arial" w:hAnsi="Arial" w:cs="Arial"/>
          <w:szCs w:val="20"/>
          <w:u w:val="single"/>
          <w:lang w:val="en-US"/>
        </w:rPr>
      </w:pPr>
      <w:r w:rsidRPr="004E247B">
        <w:rPr>
          <w:rFonts w:ascii="Arial" w:hAnsi="Arial" w:cs="Arial"/>
          <w:szCs w:val="20"/>
          <w:u w:val="single"/>
          <w:lang w:val="en-US"/>
        </w:rPr>
        <w:t>Rationale for the systematic review</w:t>
      </w:r>
    </w:p>
    <w:p w14:paraId="55D6BA66" w14:textId="383543CD" w:rsidR="006C448B"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 xml:space="preserve">Under climate change, there are concerns that disease trends of influenza and ILI could also be altered by global warming and altered weather patterns </w:t>
      </w:r>
      <w:r w:rsidR="00002956">
        <w:rPr>
          <w:rFonts w:ascii="Arial" w:hAnsi="Arial" w:cs="Arial"/>
          <w:szCs w:val="20"/>
          <w:lang w:val="en-US"/>
        </w:rPr>
        <w:fldChar w:fldCharType="begin"/>
      </w:r>
      <w:r w:rsidR="00BE6994">
        <w:rPr>
          <w:rFonts w:ascii="Arial" w:hAnsi="Arial" w:cs="Arial"/>
          <w:szCs w:val="20"/>
          <w:lang w:val="en-US"/>
        </w:rPr>
        <w:instrText xml:space="preserve"> ADDIN EN.CITE &lt;EndNote&gt;&lt;Cite&gt;&lt;Author&gt;IPCC&lt;/Author&gt;&lt;Year&gt;2023&lt;/Year&gt;&lt;RecNum&gt;18&lt;/RecNum&gt;&lt;DisplayText&gt;(IPCC, 2023)&lt;/DisplayText&gt;&lt;record&gt;&lt;rec-number&gt;18&lt;/rec-number&gt;&lt;foreign-keys&gt;&lt;key app="EN" db-id="9xvfz2z57f2923esxr5xwde7as2rafeestdw" timestamp="1763814957"&gt;18&lt;/key&gt;&lt;/foreign-keys&gt;&lt;ref-type name="Report"&gt;27&lt;/ref-type&gt;&lt;contributors&gt;&lt;authors&gt;&lt;author&gt;IPCC &lt;/author&gt;&lt;/authors&gt;&lt;secondary-authors&gt;&lt;author&gt;Lee, H.; Romero, J&lt;/author&gt;&lt;/secondary-authors&gt;&lt;/contributors&gt;&lt;titles&gt;&lt;title&gt;Climate Change 2023: Synthesis Report&lt;/title&gt;&lt;secondary-title&gt;Contribution of Working Groups I, II and III to the Sixth Assessment Report of the Intergovernmental Panel on Climate Change (IPCC)&lt;/secondary-title&gt;&lt;/titles&gt;&lt;pages&gt;35-115&lt;/pages&gt;&lt;dates&gt;&lt;year&gt;2023&lt;/year&gt;&lt;/dates&gt;&lt;pub-location&gt;Geneva, Switzerland&lt;/pub-location&gt;&lt;urls&gt;&lt;/urls&gt;&lt;/record&gt;&lt;/Cite&gt;&lt;/EndNote&gt;</w:instrText>
      </w:r>
      <w:r w:rsidR="00002956">
        <w:rPr>
          <w:rFonts w:ascii="Arial" w:hAnsi="Arial" w:cs="Arial"/>
          <w:szCs w:val="20"/>
          <w:lang w:val="en-US"/>
        </w:rPr>
        <w:fldChar w:fldCharType="separate"/>
      </w:r>
      <w:r w:rsidR="00002956">
        <w:rPr>
          <w:rFonts w:ascii="Arial" w:hAnsi="Arial" w:cs="Arial"/>
          <w:noProof/>
          <w:szCs w:val="20"/>
          <w:lang w:val="en-US"/>
        </w:rPr>
        <w:t>(IPCC, 2023)</w:t>
      </w:r>
      <w:r w:rsidR="00002956">
        <w:rPr>
          <w:rFonts w:ascii="Arial" w:hAnsi="Arial" w:cs="Arial"/>
          <w:szCs w:val="20"/>
          <w:lang w:val="en-US"/>
        </w:rPr>
        <w:fldChar w:fldCharType="end"/>
      </w:r>
      <w:r w:rsidRPr="004E247B">
        <w:rPr>
          <w:rFonts w:ascii="Arial" w:hAnsi="Arial" w:cs="Arial"/>
          <w:szCs w:val="20"/>
          <w:lang w:val="en-US"/>
        </w:rPr>
        <w:t xml:space="preserve">. He et al. (2023) suggested that respiratory infections like these are driven by at least a meteorological factor, </w:t>
      </w:r>
      <w:proofErr w:type="spellStart"/>
      <w:r w:rsidRPr="004E247B">
        <w:rPr>
          <w:rFonts w:ascii="Arial" w:hAnsi="Arial" w:cs="Arial"/>
          <w:szCs w:val="20"/>
          <w:lang w:val="en-US"/>
        </w:rPr>
        <w:t>categorising</w:t>
      </w:r>
      <w:proofErr w:type="spellEnd"/>
      <w:r w:rsidRPr="004E247B">
        <w:rPr>
          <w:rFonts w:ascii="Arial" w:hAnsi="Arial" w:cs="Arial"/>
          <w:szCs w:val="20"/>
          <w:lang w:val="en-US"/>
        </w:rPr>
        <w:t xml:space="preserve"> them as ‘climate-sensitive diseases’</w:t>
      </w:r>
      <w:r w:rsidR="00002956">
        <w:rPr>
          <w:rFonts w:ascii="Arial" w:hAnsi="Arial" w:cs="Arial"/>
          <w:szCs w:val="20"/>
          <w:lang w:val="en-US"/>
        </w:rPr>
        <w:t xml:space="preserve"> </w:t>
      </w:r>
      <w:r w:rsidR="00002956">
        <w:rPr>
          <w:rFonts w:ascii="Arial" w:hAnsi="Arial" w:cs="Arial"/>
          <w:szCs w:val="20"/>
          <w:lang w:val="en-US"/>
        </w:rPr>
        <w:fldChar w:fldCharType="begin">
          <w:fldData xml:space="preserve">PEVuZE5vdGU+PENpdGU+PEF1dGhvcj5IZTwvQXV0aG9yPjxZZWFyPjIwMjM8L1llYXI+PFJlY051
bT4xNzwvUmVjTnVtPjxEaXNwbGF5VGV4dD4oSGUgZXQgYWwuLCAyMDIzKTwvRGlzcGxheVRleHQ+
PHJlY29yZD48cmVjLW51bWJlcj4xNzwvcmVjLW51bWJlcj48Zm9yZWlnbi1rZXlzPjxrZXkgYXBw
PSJFTiIgZGItaWQ9Ijl4dmZ6Mno1N2YyOTIzZXN4cjV4d2RlN2FzMnJhZmVlc3RkdyIgdGltZXN0
YW1wPSIxNzYzODE0OTU3Ij4xNzwva2V5PjwvZm9yZWlnbi1rZXlzPjxyZWYtdHlwZSBuYW1lPSJK
b3VybmFsIEFydGljbGUiPjE3PC9yZWYtdHlwZT48Y29udHJpYnV0b3JzPjxhdXRob3JzPjxhdXRo
b3I+SGUsIFkuPC9hdXRob3I+PGF1dGhvcj5MaXUsIFcuIEouPC9hdXRob3I+PGF1dGhvcj5KaWEs
IE4uPC9hdXRob3I+PGF1dGhvcj5SaWNoYXJkc29uLCBTLjwvYXV0aG9yPjxhdXRob3I+SHVhbmcs
IEMuPC9hdXRob3I+PC9hdXRob3JzPjwvY29udHJpYnV0b3JzPjxhdXRoLWFkZHJlc3M+VmFua2Ug
U2Nob29sIG9mIFB1YmxpYyBIZWFsdGgsIFRzaW5naHVhIFVuaXZlcnNpdHksIEJlaWppbmcgMTAw
MDg0LCBDaGluYTsgSW5zdGl0dXRlIG9mIEhlYWx0aHkgQ2hpbmEsIFRzaW5naHVhIFVuaXZlcnNp
dHksIEJlaWppbmcgMTAwMDg0LCBDaGluYS4mI3hEO05IQyBLZXkgTGFib3JhdG9yeSBvZiBCaW9z
YWZldHksIE5hdGlvbmFsIEluc3RpdHV0ZSBmb3IgVmlyYWwgRGlzZWFzZSBDb250cm9sIGFuZCBQ
cmV2ZW50aW9uLCBDaGluZXNlIENlbnRlciBmb3IgRGlzZWFzZSBDb250cm9sIGFuZCBQcmV2ZW50
aW9uLCBCZWlqaW5nIDEwMjIwNiwgQ2hpbmEuJiN4RDtTdGF0ZSBLZXkgTGFib3JhdG9yeSBvZiBQ
YXRob2dlbiBhbmQgQmlvc2VjdXJpdHksIEJlaWppbmcgSW5zdGl0dXRlIG9mIE1pY3JvYmlvbG9n
eSBhbmQgRXBpZGVtaW9sb2d5LCBCZWlqaW5nIDEwMDA3MSwgUFIgQ2hpbmEuJiN4RDtWYW5rZSBT
Y2hvb2wgb2YgUHVibGljIEhlYWx0aCwgVHNpbmdodWEgVW5pdmVyc2l0eSwgQmVpamluZyAxMDAw
ODQsIENoaW5hLiYjeEQ7VmFua2UgU2Nob29sIG9mIFB1YmxpYyBIZWFsdGgsIFRzaW5naHVhIFVu
aXZlcnNpdHksIEJlaWppbmcgMTAwMDg0LCBDaGluYTsgSW5zdGl0dXRlIG9mIEhlYWx0aHkgQ2hp
bmEsIFRzaW5naHVhIFVuaXZlcnNpdHksIEJlaWppbmcgMTAwMDg0LCBDaGluYS4gRWxlY3Ryb25p
YyBhZGRyZXNzOiBodWFuZ2N1bnJ1aUB0c2luZ2h1YS5lZHUuY24uPC9hdXRoLWFkZHJlc3M+PHRp
dGxlcz48dGl0bGU+VmlyYWwgcmVzcGlyYXRvcnkgaW5mZWN0aW9ucyBpbiBhIHJhcGlkbHkgY2hh
bmdpbmcgY2xpbWF0ZTogdGhlIG5lZWQgdG8gcHJlcGFyZSBmb3IgdGhlIG5leHQgcGFuZGVtaWM8
L3RpdGxlPjxzZWNvbmRhcnktdGl0bGU+RUJpb01lZGljaW5lPC9zZWNvbmRhcnktdGl0bGU+PC90
aXRsZXM+PHBlcmlvZGljYWw+PGZ1bGwtdGl0bGU+RUJpb01lZGljaW5lPC9mdWxsLXRpdGxlPjwv
cGVyaW9kaWNhbD48cGFnZXM+MTA0NTkzPC9wYWdlcz48dm9sdW1lPjkzPC92b2x1bWU+PGVkaXRp
b24+MjAyMzA1MDk8L2VkaXRpb24+PGtleXdvcmRzPjxrZXl3b3JkPkh1bWFuczwva2V5d29yZD48
a2V5d29yZD5QYW5kZW1pY3M8L2tleXdvcmQ+PGtleXdvcmQ+RWNvc3lzdGVtPC9rZXl3b3JkPjxr
ZXl3b3JkPkRpc2Vhc2UgT3V0YnJlYWtzPC9rZXl3b3JkPjxrZXl3b3JkPipWaXJ1cyBEaXNlYXNl
czwva2V5d29yZD48a2V5d29yZD4qUG5ldW1vbmlhPC9rZXl3b3JkPjxrZXl3b3JkPkNsaW1hdGUg
Q2hhbmdlPC9rZXl3b3JkPjxrZXl3b3JkPkV4dHJlbWUgd2VhdGhlciBldmVudDwva2V5d29yZD48
a2V5d29yZD5NZXRlb3JvbG9naWNhbCBmYWN0b3I8L2tleXdvcmQ+PGtleXdvcmQ+U2Vhc29uYWxp
dHk8L2tleXdvcmQ+PGtleXdvcmQ+VmlyYWwgcmVzcGlyYXRvcnkgaW5mZWN0aW9uPC9rZXl3b3Jk
Pjwva2V5d29yZHM+PGRhdGVzPjx5ZWFyPjIwMjM8L3llYXI+PHB1Yi1kYXRlcz48ZGF0ZT5KdWw8
L2RhdGU+PC9wdWItZGF0ZXM+PC9kYXRlcz48aXNibj4yMzUyLTM5NjQ8L2lzYm4+PGFjY2Vzc2lv
bi1udW0+MzcxNjk2ODg8L2FjY2Vzc2lvbi1udW0+PHVybHM+PC91cmxzPjxjdXN0b20xPkRlY2xh
cmF0aW9uIG9mIGludGVyZXN0cyBBbGwgYXV0aG9ycyBkZWNsYXJlIG5vIHJlbGV2YW50IGNvbmZs
aWN0cyBvZiBpbnRlcmVzdC48L2N1c3RvbTE+PGN1c3RvbTI+UE1DMTAzNjM0MzQ8L2N1c3RvbTI+
PGVsZWN0cm9uaWMtcmVzb3VyY2UtbnVtPjEwLjEwMTYvai5lYmlvbS4yMDIzLjEwNDU5MzwvZWxl
Y3Ryb25pYy1yZXNvdXJjZS1udW0+PHJlbW90ZS1kYXRhYmFzZS1wcm92aWRlcj5OTE08L3JlbW90
ZS1kYXRhYmFzZS1wcm92aWRlcj48bGFuZ3VhZ2U+ZW5nPC9sYW5ndWFnZT48L3JlY29yZD48L0Np
dGU+PC9FbmROb3RlPgB=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PEVuZE5vdGU+PENpdGU+PEF1dGhvcj5IZTwvQXV0aG9yPjxZZWFyPjIwMjM8L1llYXI+PFJlY051
bT4xNzwvUmVjTnVtPjxEaXNwbGF5VGV4dD4oSGUgZXQgYWwuLCAyMDIzKTwvRGlzcGxheVRleHQ+
PHJlY29yZD48cmVjLW51bWJlcj4xNzwvcmVjLW51bWJlcj48Zm9yZWlnbi1rZXlzPjxrZXkgYXBw
PSJFTiIgZGItaWQ9Ijl4dmZ6Mno1N2YyOTIzZXN4cjV4d2RlN2FzMnJhZmVlc3RkdyIgdGltZXN0
YW1wPSIxNzYzODE0OTU3Ij4xNzwva2V5PjwvZm9yZWlnbi1rZXlzPjxyZWYtdHlwZSBuYW1lPSJK
b3VybmFsIEFydGljbGUiPjE3PC9yZWYtdHlwZT48Y29udHJpYnV0b3JzPjxhdXRob3JzPjxhdXRo
b3I+SGUsIFkuPC9hdXRob3I+PGF1dGhvcj5MaXUsIFcuIEouPC9hdXRob3I+PGF1dGhvcj5KaWEs
IE4uPC9hdXRob3I+PGF1dGhvcj5SaWNoYXJkc29uLCBTLjwvYXV0aG9yPjxhdXRob3I+SHVhbmcs
IEMuPC9hdXRob3I+PC9hdXRob3JzPjwvY29udHJpYnV0b3JzPjxhdXRoLWFkZHJlc3M+VmFua2Ug
U2Nob29sIG9mIFB1YmxpYyBIZWFsdGgsIFRzaW5naHVhIFVuaXZlcnNpdHksIEJlaWppbmcgMTAw
MDg0LCBDaGluYTsgSW5zdGl0dXRlIG9mIEhlYWx0aHkgQ2hpbmEsIFRzaW5naHVhIFVuaXZlcnNp
dHksIEJlaWppbmcgMTAwMDg0LCBDaGluYS4mI3hEO05IQyBLZXkgTGFib3JhdG9yeSBvZiBCaW9z
YWZldHksIE5hdGlvbmFsIEluc3RpdHV0ZSBmb3IgVmlyYWwgRGlzZWFzZSBDb250cm9sIGFuZCBQ
cmV2ZW50aW9uLCBDaGluZXNlIENlbnRlciBmb3IgRGlzZWFzZSBDb250cm9sIGFuZCBQcmV2ZW50
aW9uLCBCZWlqaW5nIDEwMjIwNiwgQ2hpbmEuJiN4RDtTdGF0ZSBLZXkgTGFib3JhdG9yeSBvZiBQ
YXRob2dlbiBhbmQgQmlvc2VjdXJpdHksIEJlaWppbmcgSW5zdGl0dXRlIG9mIE1pY3JvYmlvbG9n
eSBhbmQgRXBpZGVtaW9sb2d5LCBCZWlqaW5nIDEwMDA3MSwgUFIgQ2hpbmEuJiN4RDtWYW5rZSBT
Y2hvb2wgb2YgUHVibGljIEhlYWx0aCwgVHNpbmdodWEgVW5pdmVyc2l0eSwgQmVpamluZyAxMDAw
ODQsIENoaW5hLiYjeEQ7VmFua2UgU2Nob29sIG9mIFB1YmxpYyBIZWFsdGgsIFRzaW5naHVhIFVu
aXZlcnNpdHksIEJlaWppbmcgMTAwMDg0LCBDaGluYTsgSW5zdGl0dXRlIG9mIEhlYWx0aHkgQ2hp
bmEsIFRzaW5naHVhIFVuaXZlcnNpdHksIEJlaWppbmcgMTAwMDg0LCBDaGluYS4gRWxlY3Ryb25p
YyBhZGRyZXNzOiBodWFuZ2N1bnJ1aUB0c2luZ2h1YS5lZHUuY24uPC9hdXRoLWFkZHJlc3M+PHRp
dGxlcz48dGl0bGU+VmlyYWwgcmVzcGlyYXRvcnkgaW5mZWN0aW9ucyBpbiBhIHJhcGlkbHkgY2hh
bmdpbmcgY2xpbWF0ZTogdGhlIG5lZWQgdG8gcHJlcGFyZSBmb3IgdGhlIG5leHQgcGFuZGVtaWM8
L3RpdGxlPjxzZWNvbmRhcnktdGl0bGU+RUJpb01lZGljaW5lPC9zZWNvbmRhcnktdGl0bGU+PC90
aXRsZXM+PHBlcmlvZGljYWw+PGZ1bGwtdGl0bGU+RUJpb01lZGljaW5lPC9mdWxsLXRpdGxlPjwv
cGVyaW9kaWNhbD48cGFnZXM+MTA0NTkzPC9wYWdlcz48dm9sdW1lPjkzPC92b2x1bWU+PGVkaXRp
b24+MjAyMzA1MDk8L2VkaXRpb24+PGtleXdvcmRzPjxrZXl3b3JkPkh1bWFuczwva2V5d29yZD48
a2V5d29yZD5QYW5kZW1pY3M8L2tleXdvcmQ+PGtleXdvcmQ+RWNvc3lzdGVtPC9rZXl3b3JkPjxr
ZXl3b3JkPkRpc2Vhc2UgT3V0YnJlYWtzPC9rZXl3b3JkPjxrZXl3b3JkPipWaXJ1cyBEaXNlYXNl
czwva2V5d29yZD48a2V5d29yZD4qUG5ldW1vbmlhPC9rZXl3b3JkPjxrZXl3b3JkPkNsaW1hdGUg
Q2hhbmdlPC9rZXl3b3JkPjxrZXl3b3JkPkV4dHJlbWUgd2VhdGhlciBldmVudDwva2V5d29yZD48
a2V5d29yZD5NZXRlb3JvbG9naWNhbCBmYWN0b3I8L2tleXdvcmQ+PGtleXdvcmQ+U2Vhc29uYWxp
dHk8L2tleXdvcmQ+PGtleXdvcmQ+VmlyYWwgcmVzcGlyYXRvcnkgaW5mZWN0aW9uPC9rZXl3b3Jk
Pjwva2V5d29yZHM+PGRhdGVzPjx5ZWFyPjIwMjM8L3llYXI+PHB1Yi1kYXRlcz48ZGF0ZT5KdWw8
L2RhdGU+PC9wdWItZGF0ZXM+PC9kYXRlcz48aXNibj4yMzUyLTM5NjQ8L2lzYm4+PGFjY2Vzc2lv
bi1udW0+MzcxNjk2ODg8L2FjY2Vzc2lvbi1udW0+PHVybHM+PC91cmxzPjxjdXN0b20xPkRlY2xh
cmF0aW9uIG9mIGludGVyZXN0cyBBbGwgYXV0aG9ycyBkZWNsYXJlIG5vIHJlbGV2YW50IGNvbmZs
aWN0cyBvZiBpbnRlcmVzdC48L2N1c3RvbTE+PGN1c3RvbTI+UE1DMTAzNjM0MzQ8L2N1c3RvbTI+
PGVsZWN0cm9uaWMtcmVzb3VyY2UtbnVtPjEwLjEwMTYvai5lYmlvbS4yMDIzLjEwNDU5MzwvZWxl
Y3Ryb25pYy1yZXNvdXJjZS1udW0+PHJlbW90ZS1kYXRhYmFzZS1wcm92aWRlcj5OTE08L3JlbW90
ZS1kYXRhYmFzZS1wcm92aWRlcj48bGFuZ3VhZ2U+ZW5nPC9sYW5ndWFnZT48L3JlY29yZD48L0Np
dGU+PC9FbmROb3RlPgB=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002956">
        <w:rPr>
          <w:rFonts w:ascii="Arial" w:hAnsi="Arial" w:cs="Arial"/>
          <w:szCs w:val="20"/>
          <w:lang w:val="en-US"/>
        </w:rPr>
      </w:r>
      <w:r w:rsidR="00002956">
        <w:rPr>
          <w:rFonts w:ascii="Arial" w:hAnsi="Arial" w:cs="Arial"/>
          <w:szCs w:val="20"/>
          <w:lang w:val="en-US"/>
        </w:rPr>
        <w:fldChar w:fldCharType="separate"/>
      </w:r>
      <w:r w:rsidR="00002956">
        <w:rPr>
          <w:rFonts w:ascii="Arial" w:hAnsi="Arial" w:cs="Arial"/>
          <w:noProof/>
          <w:szCs w:val="20"/>
          <w:lang w:val="en-US"/>
        </w:rPr>
        <w:t>(He et al., 2023)</w:t>
      </w:r>
      <w:r w:rsidR="00002956">
        <w:rPr>
          <w:rFonts w:ascii="Arial" w:hAnsi="Arial" w:cs="Arial"/>
          <w:szCs w:val="20"/>
          <w:lang w:val="en-US"/>
        </w:rPr>
        <w:fldChar w:fldCharType="end"/>
      </w:r>
      <w:r w:rsidRPr="004E247B">
        <w:rPr>
          <w:rFonts w:ascii="Arial" w:hAnsi="Arial" w:cs="Arial"/>
          <w:szCs w:val="20"/>
          <w:lang w:val="en-US"/>
        </w:rPr>
        <w:t xml:space="preserve">. However, there are conflicting results reported regarding the presence of an association between meteorological factors, specifically UV radiation and influenza transmissibility or activity </w:t>
      </w:r>
      <w:r w:rsidR="00002956">
        <w:rPr>
          <w:rFonts w:ascii="Arial" w:hAnsi="Arial" w:cs="Arial"/>
          <w:szCs w:val="20"/>
          <w:lang w:val="en-US"/>
        </w:rPr>
        <w:fldChar w:fldCharType="begin">
          <w:fldData xml:space="preserve">PEVuZE5vdGU+PENpdGU+PEF1dGhvcj5QYXJrPC9BdXRob3I+PFllYXI+MjAyMDwvWWVhcj48UmVj
TnVtPjE5PC9SZWNOdW0+PERpc3BsYXlUZXh0PihQYXJrIGV0IGFsLiwgMjAyMDsgWWFuIGV0IGFs
LiwgMjAyNCk8L0Rpc3BsYXlUZXh0PjxyZWNvcmQ+PHJlYy1udW1iZXI+MTk8L3JlYy1udW1iZXI+
PGZvcmVpZ24ta2V5cz48a2V5IGFwcD0iRU4iIGRiLWlkPSI5eHZmejJ6NTdmMjkyM2VzeHI1eHdk
ZTdhczJyYWZlZXN0ZHciIHRpbWVzdGFtcD0iMTc2MzgxNDk1NyI+MTk8L2tleT48L2ZvcmVpZ24t
a2V5cz48cmVmLXR5cGUgbmFtZT0iSm91cm5hbCBBcnRpY2xlIj4xNzwvcmVmLXR5cGU+PGNvbnRy
aWJ1dG9ycz48YXV0aG9ycz48YXV0aG9yPlBhcmssIEouIEUuPC9hdXRob3I+PGF1dGhvcj5Tb24s
IFcuIFMuPC9hdXRob3I+PGF1dGhvcj5SeXUsIFkuPC9hdXRob3I+PGF1dGhvcj5DaG9pLCBTLiBC
LjwvYXV0aG9yPjxhdXRob3I+S3dvbiwgTy48L2F1dGhvcj48YXV0aG9yPkFobiwgSS48L2F1dGhv
cj48L2F1dGhvcnM+PC9jb250cmlidXRvcnM+PGF1dGgtYWRkcmVzcz5Lb3JlYSBJbnN0aXR1dGUg
b2YgT3JpZW50YWwgTWVkaWNpbmUsIERhZWplb24sIEtvcmVhLiYjeEQ7Q2VudGVyIGZvciBDb252
ZXJnZW50IFJlc2VhcmNoIG9mIEVtZXJnaW5nIFZpcnVzIEluZmVjdGlvbiwgS29yZWEgUmVzZWFy
Y2ggSW5zdGl0dXRlIG9mIENoZW1pY2FsIFRlY2hub2xvZ3ksIERhZWplb24sIEtvcmVhLiYjeEQ7
TmF0aW9uYWwgSW5zdGl0dXRlIGZvciBNYXRoZW1hdGljYWwgU2NpZW5jZSwgRGFlamVvbiwgS29y
ZWEuJiN4RDtCaW9tZWRpY2FsIFByZWRpY3Rpb24gVGVjaG5vbG9neSBMYWJvcmF0b3J5LCBLb3Jl
YSBJbnN0aXR1dGUgb2YgU2NpZW5jZSBhbmQgVGVjaG5vbG9neSBJbmZvcm1hdGlvbiwgRGFlamVv
biwgS29yZWEuJiN4RDtEZXBhcnRtZW50IG9mIERhdGEtY2VudHJpYyBQcm9ibGVtIFNvbHZpbmcg
UmVzZWFyY2gsIEtvcmVhIEluc3RpdHV0ZSBvZiBTY2llbmNlIGFuZCBUZWNobm9sb2d5IEluZm9y
bWF0aW9uLCBEYWVqZW9uLCBLb3JlYS48L2F1dGgtYWRkcmVzcz48dGl0bGVzPjx0aXRsZT5FZmZl
Y3RzIG9mIHRlbXBlcmF0dXJlLCBodW1pZGl0eSwgYW5kIGRpdXJuYWwgdGVtcGVyYXR1cmUgcmFu
Z2Ugb24gaW5mbHVlbnphIGluY2lkZW5jZSBpbiBhIHRlbXBlcmF0ZSByZWdpb248L3RpdGxlPjxz
ZWNvbmRhcnktdGl0bGU+SW5mbHVlbnphIE90aGVyIFJlc3BpciBWaXJ1c2VzPC9zZWNvbmRhcnkt
dGl0bGU+PC90aXRsZXM+PHBlcmlvZGljYWw+PGZ1bGwtdGl0bGU+SW5mbHVlbnphIE90aGVyIFJl
c3BpciBWaXJ1c2VzPC9mdWxsLXRpdGxlPjwvcGVyaW9kaWNhbD48cGFnZXM+MTEtMTg8L3BhZ2Vz
Pjx2b2x1bWU+MTQ8L3ZvbHVtZT48bnVtYmVyPjE8L251bWJlcj48ZWRpdGlvbj4yMDE5MTAyMTwv
ZWRpdGlvbj48a2V5d29yZHM+PGtleXdvcmQ+Q2xpbWF0ZTwva2V5d29yZD48a2V5d29yZD5IdW1h
bnM8L2tleXdvcmQ+PGtleXdvcmQ+SHVtaWRpdHk8L2tleXdvcmQ+PGtleXdvcmQ+SW5jaWRlbmNl
PC9rZXl3b3JkPjxrZXl3b3JkPkluZmx1ZW56YSwgSHVtYW4vKmVwaWRlbWlvbG9neTwva2V5d29y
ZD48a2V5d29yZD5SZXB1YmxpYyBvZiBLb3JlYS9lcGlkZW1pb2xvZ3k8L2tleXdvcmQ+PGtleXdv
cmQ+U2Vhc29uczwva2V5d29yZD48a2V5d29yZD5UZW1wZXJhdHVyZTwva2V5d29yZD48a2V5d29y
ZD5kaXVybmFsIHRlbXBlcmF0dXJlIHJhbmdlPC9rZXl3b3JkPjxrZXl3b3JkPmluZmx1ZW56YTwv
a2V5d29yZD48L2tleXdvcmRzPjxkYXRlcz48eWVhcj4yMDIwPC95ZWFyPjxwdWItZGF0ZXM+PGRh
dGU+SmFuPC9kYXRlPjwvcHViLWRhdGVzPjwvZGF0ZXM+PGlzYm4+MTc1MC0yNjQwIChQcmludCkm
I3hEOzE3NTAtMjY0MDwvaXNibj48YWNjZXNzaW9uLW51bT4zMTYzMTU1ODwvYWNjZXNzaW9uLW51
bT48dXJscz48L3VybHM+PGN1c3RvbTE+VGhlIGF1dGhvciBkZWNsYXJlcyB0aGF0IHRoZXkgaGF2
ZSBubyBjb21wZXRpbmcgaW50ZXJlc3RzLjwvY3VzdG9tMT48Y3VzdG9tMj5QTUM2OTI4MDMxPC9j
dXN0b20yPjxlbGVjdHJvbmljLXJlc291cmNlLW51bT4xMC4xMTExL2lydi4xMjY4MjwvZWxlY3Ry
b25pYy1yZXNvdXJjZS1udW0+PHJlbW90ZS1kYXRhYmFzZS1wcm92aWRlcj5OTE08L3JlbW90ZS1k
YXRhYmFzZS1wcm92aWRlcj48bGFuZ3VhZ2U+ZW5nPC9sYW5ndWFnZT48L3JlY29yZD48L0NpdGU+
PENpdGU+PEF1dGhvcj5ZYW48L0F1dGhvcj48WWVhcj4yMDI0PC9ZZWFyPjxSZWNOdW0+MjA8L1Jl
Y051bT48cmVjb3JkPjxyZWMtbnVtYmVyPjIwPC9yZWMtbnVtYmVyPjxmb3JlaWduLWtleXM+PGtl
eSBhcHA9IkVOIiBkYi1pZD0iOXh2ZnoyejU3ZjI5MjNlc3hyNXh3ZGU3YXMycmFmZWVzdGR3IiB0
aW1lc3RhbXA9IjE3NjM4MTQ5NTciPjIwPC9rZXk+PC9mb3JlaWduLWtleXM+PHJlZi10eXBlIG5h
bWU9IkpvdXJuYWwgQXJ0aWNsZSI+MTc8L3JlZi10eXBlPjxjb250cmlidXRvcnM+PGF1dGhvcnM+
PGF1dGhvcj5ZYW4sIFouIEwuPC9hdXRob3I+PGF1dGhvcj5MaXUsIFcuIEguPC9hdXRob3I+PGF1
dGhvcj5Mb25nLCBZLiBYLjwvYXV0aG9yPjxhdXRob3I+TWluZywgQi4gVy48L2F1dGhvcj48YXV0
aG9yPllhbmcsIFouPC9hdXRob3I+PGF1dGhvcj5RaW4sIFAuIFouPC9hdXRob3I+PGF1dGhvcj5P
dSwgQy4gUS48L2F1dGhvcj48YXV0aG9yPkxpLCBMLjwvYXV0aG9yPjwvYXV0aG9ycz48L2NvbnRy
aWJ1dG9ycz48YXV0aC1hZGRyZXNzPlN0YXRlIEtleSBMYWJvcmF0b3J5IG9mIE9yZ2FuIEZhaWx1
cmUgUmVzZWFyY2gsIERlcGFydG1lbnQgb2YgQmlvc3RhdGlzdGljcywgR3Vhbmdkb25nIFByb3Zp
bmNpYWwgS2V5IExhYm9yYXRvcnkgb2YgVHJvcGljYWwgRGlzZWFzZSBSZXNlYXJjaCwgU2Nob29s
IG9mIFB1YmxpYyBIZWFsdGgsIFNvdXRoZXJuIE1lZGljYWwgVW5pdmVyc2l0eSwgR3Vhbmd6aG91
LCBHdWFuZ2RvbmcsIENoaW5hLiYjeEQ7R3Vhbmd6aG91IENlbnRlciBmb3IgRGlzZWFzZSBDb250
cm9sIGFuZCBQcmV2ZW50aW9uLCBHdWFuZ3pob3UsIEd1YW5nZG9uZywgQ2hpbmEuJiN4RDtHdWFu
Z3pob3UgQ2VudGVyIGZvciBEaXNlYXNlIENvbnRyb2wgYW5kIFByZXZlbnRpb24sIEd1YW5nemhv
dSwgR3Vhbmdkb25nLCBDaGluYS4gcGV0Z3l5QGdtYWlsLmNvbS4mI3hEO1N0YXRlIEtleSBMYWJv
cmF0b3J5IG9mIE9yZ2FuIEZhaWx1cmUgUmVzZWFyY2gsIERlcGFydG1lbnQgb2YgQmlvc3RhdGlz
dGljcywgR3Vhbmdkb25nIFByb3ZpbmNpYWwgS2V5IExhYm9yYXRvcnkgb2YgVHJvcGljYWwgRGlz
ZWFzZSBSZXNlYXJjaCwgU2Nob29sIG9mIFB1YmxpYyBIZWFsdGgsIFNvdXRoZXJuIE1lZGljYWwg
VW5pdmVyc2l0eSwgR3Vhbmd6aG91LCBHdWFuZ2RvbmcsIENoaW5hLiBvdWNodW5xdWFuQGhvdG1h
aWwuY29tLiYjeEQ7U3RhdGUgS2V5IExhYm9yYXRvcnkgb2YgT3JnYW4gRmFpbHVyZSBSZXNlYXJj
aCwgRGVwYXJ0bWVudCBvZiBCaW9zdGF0aXN0aWNzLCBHdWFuZ2RvbmcgUHJvdmluY2lhbCBLZXkg
TGFib3JhdG9yeSBvZiBUcm9waWNhbCBEaXNlYXNlIFJlc2VhcmNoLCBTY2hvb2wgb2YgUHVibGlj
IEhlYWx0aCwgU291dGhlcm4gTWVkaWNhbCBVbml2ZXJzaXR5LCBHdWFuZ3pob3UsIEd1YW5nZG9u
ZywgQ2hpbmEuIGx5bHlnZHNnQDE2My5jb20uPC9hdXRoLWFkZHJlc3M+PHRpdGxlcz48dGl0bGU+
RWZmZWN0cyBvZiBtZXRlb3JvbG9naWNhbCBmYWN0b3JzIG9uIGluZmx1ZW56YSB0cmFuc21pc3Np
YmlsaXR5IGJ5IHZpcnVzIHR5cGUvc3VidHlwZTwvdGl0bGU+PHNlY29uZGFyeS10aXRsZT5CTUMg
UHVibGljIEhlYWx0aDwvc2Vjb25kYXJ5LXRpdGxlPjwvdGl0bGVzPjxwZXJpb2RpY2FsPjxmdWxs
LXRpdGxlPkJNQyBQdWJsaWMgSGVhbHRoPC9mdWxsLXRpdGxlPjwvcGVyaW9kaWNhbD48cGFnZXM+
NDk0PC9wYWdlcz48dm9sdW1lPjI0PC92b2x1bWU+PG51bWJlcj4xPC9udW1iZXI+PGVkaXRpb24+
MjAyNDAyMTY8L2VkaXRpb24+PGtleXdvcmRzPjxrZXl3b3JkPkh1bWFuczwva2V5d29yZD48a2V5
d29yZD4qSW5mbHVlbnphLCBIdW1hbi9lcGlkZW1pb2xvZ3k8L2tleXdvcmQ+PGtleXdvcmQ+Kklu
Zmx1ZW56YSBBIFZpcnVzLCBIMU4xIFN1YnR5cGU8L2tleXdvcmQ+PGtleXdvcmQ+SW5mbHVlbnph
IEEgVmlydXMsIEgzTjIgU3VidHlwZTwva2V5d29yZD48a2V5d29yZD5NZXRlb3JvbG9naWNhbCBD
b25jZXB0czwva2V5d29yZD48a2V5d29yZD5UZW1wZXJhdHVyZTwva2V5d29yZD48a2V5d29yZD5I
dW1pZGl0eTwva2V5d29yZD48a2V5d29yZD5DaGluYS9lcGlkZW1pb2xvZ3k8L2tleXdvcmQ+PGtl
eXdvcmQ+RGlzdHJpYnV0ZWQgbGFnIG5vbi1saW5lYXIgbW9kZWw8L2tleXdvcmQ+PGtleXdvcmQ+
SG91cmx5IHRlbXBlcmF0dXJlIHZhcmlhYmlsaXR5PC9rZXl3b3JkPjxrZXl3b3JkPkluZmx1ZW56
YTwva2V5d29yZD48a2V5d29yZD5JbnN0YW50YW5lb3VzIGVmZmVjdGl2ZSByZXByb2R1Y3RpdmXC
oCBudW1iZXI8L2tleXdvcmQ+PGtleXdvcmQ+TWV0ZW9yb2xvZ2ljYWwgZmFjdG9yczwva2V5d29y
ZD48L2tleXdvcmRzPjxkYXRlcz48eWVhcj4yMDI0PC95ZWFyPjxwdWItZGF0ZXM+PGRhdGU+RmVi
IDE2PC9kYXRlPjwvcHViLWRhdGVzPjwvZGF0ZXM+PGlzYm4+MTQ3MS0yNDU4PC9pc2JuPjxhY2Nl
c3Npb24tbnVtPjM4MzY1NjUwPC9hY2Nlc3Npb24tbnVtPjx1cmxzPjwvdXJscz48Y3VzdG9tMT5U
aGUgYXV0aG9ycyBkZWNsYXJlIG5vIGNvbXBldGluZyBpbnRlcmVzdHMuPC9jdXN0b20xPjxjdXN0
b20yPlBNQzEwODcwNDc5PC9jdXN0b20yPjxlbGVjdHJvbmljLXJlc291cmNlLW51bT4xMC4xMTg2
L3MxMjg4OS0wMjQtMTc5NjEtOTwvZWxlY3Ryb25pYy1yZXNvdXJjZS1udW0+PHJlbW90ZS1kYXRh
YmFzZS1wcm92aWRlcj5OTE08L3JlbW90ZS1kYXRhYmFzZS1wcm92aWRlcj48bGFuZ3VhZ2U+ZW5n
PC9sYW5ndWFnZT48L3JlY29yZD48L0NpdGU+PC9FbmROb3RlPn==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PEVuZE5vdGU+PENpdGU+PEF1dGhvcj5QYXJrPC9BdXRob3I+PFllYXI+MjAyMDwvWWVhcj48UmVj
TnVtPjE5PC9SZWNOdW0+PERpc3BsYXlUZXh0PihQYXJrIGV0IGFsLiwgMjAyMDsgWWFuIGV0IGFs
LiwgMjAyNCk8L0Rpc3BsYXlUZXh0PjxyZWNvcmQ+PHJlYy1udW1iZXI+MTk8L3JlYy1udW1iZXI+
PGZvcmVpZ24ta2V5cz48a2V5IGFwcD0iRU4iIGRiLWlkPSI5eHZmejJ6NTdmMjkyM2VzeHI1eHdk
ZTdhczJyYWZlZXN0ZHciIHRpbWVzdGFtcD0iMTc2MzgxNDk1NyI+MTk8L2tleT48L2ZvcmVpZ24t
a2V5cz48cmVmLXR5cGUgbmFtZT0iSm91cm5hbCBBcnRpY2xlIj4xNzwvcmVmLXR5cGU+PGNvbnRy
aWJ1dG9ycz48YXV0aG9ycz48YXV0aG9yPlBhcmssIEouIEUuPC9hdXRob3I+PGF1dGhvcj5Tb24s
IFcuIFMuPC9hdXRob3I+PGF1dGhvcj5SeXUsIFkuPC9hdXRob3I+PGF1dGhvcj5DaG9pLCBTLiBC
LjwvYXV0aG9yPjxhdXRob3I+S3dvbiwgTy48L2F1dGhvcj48YXV0aG9yPkFobiwgSS48L2F1dGhv
cj48L2F1dGhvcnM+PC9jb250cmlidXRvcnM+PGF1dGgtYWRkcmVzcz5Lb3JlYSBJbnN0aXR1dGUg
b2YgT3JpZW50YWwgTWVkaWNpbmUsIERhZWplb24sIEtvcmVhLiYjeEQ7Q2VudGVyIGZvciBDb252
ZXJnZW50IFJlc2VhcmNoIG9mIEVtZXJnaW5nIFZpcnVzIEluZmVjdGlvbiwgS29yZWEgUmVzZWFy
Y2ggSW5zdGl0dXRlIG9mIENoZW1pY2FsIFRlY2hub2xvZ3ksIERhZWplb24sIEtvcmVhLiYjeEQ7
TmF0aW9uYWwgSW5zdGl0dXRlIGZvciBNYXRoZW1hdGljYWwgU2NpZW5jZSwgRGFlamVvbiwgS29y
ZWEuJiN4RDtCaW9tZWRpY2FsIFByZWRpY3Rpb24gVGVjaG5vbG9neSBMYWJvcmF0b3J5LCBLb3Jl
YSBJbnN0aXR1dGUgb2YgU2NpZW5jZSBhbmQgVGVjaG5vbG9neSBJbmZvcm1hdGlvbiwgRGFlamVv
biwgS29yZWEuJiN4RDtEZXBhcnRtZW50IG9mIERhdGEtY2VudHJpYyBQcm9ibGVtIFNvbHZpbmcg
UmVzZWFyY2gsIEtvcmVhIEluc3RpdHV0ZSBvZiBTY2llbmNlIGFuZCBUZWNobm9sb2d5IEluZm9y
bWF0aW9uLCBEYWVqZW9uLCBLb3JlYS48L2F1dGgtYWRkcmVzcz48dGl0bGVzPjx0aXRsZT5FZmZl
Y3RzIG9mIHRlbXBlcmF0dXJlLCBodW1pZGl0eSwgYW5kIGRpdXJuYWwgdGVtcGVyYXR1cmUgcmFu
Z2Ugb24gaW5mbHVlbnphIGluY2lkZW5jZSBpbiBhIHRlbXBlcmF0ZSByZWdpb248L3RpdGxlPjxz
ZWNvbmRhcnktdGl0bGU+SW5mbHVlbnphIE90aGVyIFJlc3BpciBWaXJ1c2VzPC9zZWNvbmRhcnkt
dGl0bGU+PC90aXRsZXM+PHBlcmlvZGljYWw+PGZ1bGwtdGl0bGU+SW5mbHVlbnphIE90aGVyIFJl
c3BpciBWaXJ1c2VzPC9mdWxsLXRpdGxlPjwvcGVyaW9kaWNhbD48cGFnZXM+MTEtMTg8L3BhZ2Vz
Pjx2b2x1bWU+MTQ8L3ZvbHVtZT48bnVtYmVyPjE8L251bWJlcj48ZWRpdGlvbj4yMDE5MTAyMTwv
ZWRpdGlvbj48a2V5d29yZHM+PGtleXdvcmQ+Q2xpbWF0ZTwva2V5d29yZD48a2V5d29yZD5IdW1h
bnM8L2tleXdvcmQ+PGtleXdvcmQ+SHVtaWRpdHk8L2tleXdvcmQ+PGtleXdvcmQ+SW5jaWRlbmNl
PC9rZXl3b3JkPjxrZXl3b3JkPkluZmx1ZW56YSwgSHVtYW4vKmVwaWRlbWlvbG9neTwva2V5d29y
ZD48a2V5d29yZD5SZXB1YmxpYyBvZiBLb3JlYS9lcGlkZW1pb2xvZ3k8L2tleXdvcmQ+PGtleXdv
cmQ+U2Vhc29uczwva2V5d29yZD48a2V5d29yZD5UZW1wZXJhdHVyZTwva2V5d29yZD48a2V5d29y
ZD5kaXVybmFsIHRlbXBlcmF0dXJlIHJhbmdlPC9rZXl3b3JkPjxrZXl3b3JkPmluZmx1ZW56YTwv
a2V5d29yZD48L2tleXdvcmRzPjxkYXRlcz48eWVhcj4yMDIwPC95ZWFyPjxwdWItZGF0ZXM+PGRh
dGU+SmFuPC9kYXRlPjwvcHViLWRhdGVzPjwvZGF0ZXM+PGlzYm4+MTc1MC0yNjQwIChQcmludCkm
I3hEOzE3NTAtMjY0MDwvaXNibj48YWNjZXNzaW9uLW51bT4zMTYzMTU1ODwvYWNjZXNzaW9uLW51
bT48dXJscz48L3VybHM+PGN1c3RvbTE+VGhlIGF1dGhvciBkZWNsYXJlcyB0aGF0IHRoZXkgaGF2
ZSBubyBjb21wZXRpbmcgaW50ZXJlc3RzLjwvY3VzdG9tMT48Y3VzdG9tMj5QTUM2OTI4MDMxPC9j
dXN0b20yPjxlbGVjdHJvbmljLXJlc291cmNlLW51bT4xMC4xMTExL2lydi4xMjY4MjwvZWxlY3Ry
b25pYy1yZXNvdXJjZS1udW0+PHJlbW90ZS1kYXRhYmFzZS1wcm92aWRlcj5OTE08L3JlbW90ZS1k
YXRhYmFzZS1wcm92aWRlcj48bGFuZ3VhZ2U+ZW5nPC9sYW5ndWFnZT48L3JlY29yZD48L0NpdGU+
PENpdGU+PEF1dGhvcj5ZYW48L0F1dGhvcj48WWVhcj4yMDI0PC9ZZWFyPjxSZWNOdW0+MjA8L1Jl
Y051bT48cmVjb3JkPjxyZWMtbnVtYmVyPjIwPC9yZWMtbnVtYmVyPjxmb3JlaWduLWtleXM+PGtl
eSBhcHA9IkVOIiBkYi1pZD0iOXh2ZnoyejU3ZjI5MjNlc3hyNXh3ZGU3YXMycmFmZWVzdGR3IiB0
aW1lc3RhbXA9IjE3NjM4MTQ5NTciPjIwPC9rZXk+PC9mb3JlaWduLWtleXM+PHJlZi10eXBlIG5h
bWU9IkpvdXJuYWwgQXJ0aWNsZSI+MTc8L3JlZi10eXBlPjxjb250cmlidXRvcnM+PGF1dGhvcnM+
PGF1dGhvcj5ZYW4sIFouIEwuPC9hdXRob3I+PGF1dGhvcj5MaXUsIFcuIEguPC9hdXRob3I+PGF1
dGhvcj5Mb25nLCBZLiBYLjwvYXV0aG9yPjxhdXRob3I+TWluZywgQi4gVy48L2F1dGhvcj48YXV0
aG9yPllhbmcsIFouPC9hdXRob3I+PGF1dGhvcj5RaW4sIFAuIFouPC9hdXRob3I+PGF1dGhvcj5P
dSwgQy4gUS48L2F1dGhvcj48YXV0aG9yPkxpLCBMLjwvYXV0aG9yPjwvYXV0aG9ycz48L2NvbnRy
aWJ1dG9ycz48YXV0aC1hZGRyZXNzPlN0YXRlIEtleSBMYWJvcmF0b3J5IG9mIE9yZ2FuIEZhaWx1
cmUgUmVzZWFyY2gsIERlcGFydG1lbnQgb2YgQmlvc3RhdGlzdGljcywgR3Vhbmdkb25nIFByb3Zp
bmNpYWwgS2V5IExhYm9yYXRvcnkgb2YgVHJvcGljYWwgRGlzZWFzZSBSZXNlYXJjaCwgU2Nob29s
IG9mIFB1YmxpYyBIZWFsdGgsIFNvdXRoZXJuIE1lZGljYWwgVW5pdmVyc2l0eSwgR3Vhbmd6aG91
LCBHdWFuZ2RvbmcsIENoaW5hLiYjeEQ7R3Vhbmd6aG91IENlbnRlciBmb3IgRGlzZWFzZSBDb250
cm9sIGFuZCBQcmV2ZW50aW9uLCBHdWFuZ3pob3UsIEd1YW5nZG9uZywgQ2hpbmEuJiN4RDtHdWFu
Z3pob3UgQ2VudGVyIGZvciBEaXNlYXNlIENvbnRyb2wgYW5kIFByZXZlbnRpb24sIEd1YW5nemhv
dSwgR3Vhbmdkb25nLCBDaGluYS4gcGV0Z3l5QGdtYWlsLmNvbS4mI3hEO1N0YXRlIEtleSBMYWJv
cmF0b3J5IG9mIE9yZ2FuIEZhaWx1cmUgUmVzZWFyY2gsIERlcGFydG1lbnQgb2YgQmlvc3RhdGlz
dGljcywgR3Vhbmdkb25nIFByb3ZpbmNpYWwgS2V5IExhYm9yYXRvcnkgb2YgVHJvcGljYWwgRGlz
ZWFzZSBSZXNlYXJjaCwgU2Nob29sIG9mIFB1YmxpYyBIZWFsdGgsIFNvdXRoZXJuIE1lZGljYWwg
VW5pdmVyc2l0eSwgR3Vhbmd6aG91LCBHdWFuZ2RvbmcsIENoaW5hLiBvdWNodW5xdWFuQGhvdG1h
aWwuY29tLiYjeEQ7U3RhdGUgS2V5IExhYm9yYXRvcnkgb2YgT3JnYW4gRmFpbHVyZSBSZXNlYXJj
aCwgRGVwYXJ0bWVudCBvZiBCaW9zdGF0aXN0aWNzLCBHdWFuZ2RvbmcgUHJvdmluY2lhbCBLZXkg
TGFib3JhdG9yeSBvZiBUcm9waWNhbCBEaXNlYXNlIFJlc2VhcmNoLCBTY2hvb2wgb2YgUHVibGlj
IEhlYWx0aCwgU291dGhlcm4gTWVkaWNhbCBVbml2ZXJzaXR5LCBHdWFuZ3pob3UsIEd1YW5nZG9u
ZywgQ2hpbmEuIGx5bHlnZHNnQDE2My5jb20uPC9hdXRoLWFkZHJlc3M+PHRpdGxlcz48dGl0bGU+
RWZmZWN0cyBvZiBtZXRlb3JvbG9naWNhbCBmYWN0b3JzIG9uIGluZmx1ZW56YSB0cmFuc21pc3Np
YmlsaXR5IGJ5IHZpcnVzIHR5cGUvc3VidHlwZTwvdGl0bGU+PHNlY29uZGFyeS10aXRsZT5CTUMg
UHVibGljIEhlYWx0aDwvc2Vjb25kYXJ5LXRpdGxlPjwvdGl0bGVzPjxwZXJpb2RpY2FsPjxmdWxs
LXRpdGxlPkJNQyBQdWJsaWMgSGVhbHRoPC9mdWxsLXRpdGxlPjwvcGVyaW9kaWNhbD48cGFnZXM+
NDk0PC9wYWdlcz48dm9sdW1lPjI0PC92b2x1bWU+PG51bWJlcj4xPC9udW1iZXI+PGVkaXRpb24+
MjAyNDAyMTY8L2VkaXRpb24+PGtleXdvcmRzPjxrZXl3b3JkPkh1bWFuczwva2V5d29yZD48a2V5
d29yZD4qSW5mbHVlbnphLCBIdW1hbi9lcGlkZW1pb2xvZ3k8L2tleXdvcmQ+PGtleXdvcmQ+Kklu
Zmx1ZW56YSBBIFZpcnVzLCBIMU4xIFN1YnR5cGU8L2tleXdvcmQ+PGtleXdvcmQ+SW5mbHVlbnph
IEEgVmlydXMsIEgzTjIgU3VidHlwZTwva2V5d29yZD48a2V5d29yZD5NZXRlb3JvbG9naWNhbCBD
b25jZXB0czwva2V5d29yZD48a2V5d29yZD5UZW1wZXJhdHVyZTwva2V5d29yZD48a2V5d29yZD5I
dW1pZGl0eTwva2V5d29yZD48a2V5d29yZD5DaGluYS9lcGlkZW1pb2xvZ3k8L2tleXdvcmQ+PGtl
eXdvcmQ+RGlzdHJpYnV0ZWQgbGFnIG5vbi1saW5lYXIgbW9kZWw8L2tleXdvcmQ+PGtleXdvcmQ+
SG91cmx5IHRlbXBlcmF0dXJlIHZhcmlhYmlsaXR5PC9rZXl3b3JkPjxrZXl3b3JkPkluZmx1ZW56
YTwva2V5d29yZD48a2V5d29yZD5JbnN0YW50YW5lb3VzIGVmZmVjdGl2ZSByZXByb2R1Y3RpdmXC
oCBudW1iZXI8L2tleXdvcmQ+PGtleXdvcmQ+TWV0ZW9yb2xvZ2ljYWwgZmFjdG9yczwva2V5d29y
ZD48L2tleXdvcmRzPjxkYXRlcz48eWVhcj4yMDI0PC95ZWFyPjxwdWItZGF0ZXM+PGRhdGU+RmVi
IDE2PC9kYXRlPjwvcHViLWRhdGVzPjwvZGF0ZXM+PGlzYm4+MTQ3MS0yNDU4PC9pc2JuPjxhY2Nl
c3Npb24tbnVtPjM4MzY1NjUwPC9hY2Nlc3Npb24tbnVtPjx1cmxzPjwvdXJscz48Y3VzdG9tMT5U
aGUgYXV0aG9ycyBkZWNsYXJlIG5vIGNvbXBldGluZyBpbnRlcmVzdHMuPC9jdXN0b20xPjxjdXN0
b20yPlBNQzEwODcwNDc5PC9jdXN0b20yPjxlbGVjdHJvbmljLXJlc291cmNlLW51bT4xMC4xMTg2
L3MxMjg4OS0wMjQtMTc5NjEtOTwvZWxlY3Ryb25pYy1yZXNvdXJjZS1udW0+PHJlbW90ZS1kYXRh
YmFzZS1wcm92aWRlcj5OTE08L3JlbW90ZS1kYXRhYmFzZS1wcm92aWRlcj48bGFuZ3VhZ2U+ZW5n
PC9sYW5ndWFnZT48L3JlY29yZD48L0NpdGU+PC9FbmROb3RlPn==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002956">
        <w:rPr>
          <w:rFonts w:ascii="Arial" w:hAnsi="Arial" w:cs="Arial"/>
          <w:szCs w:val="20"/>
          <w:lang w:val="en-US"/>
        </w:rPr>
      </w:r>
      <w:r w:rsidR="00002956">
        <w:rPr>
          <w:rFonts w:ascii="Arial" w:hAnsi="Arial" w:cs="Arial"/>
          <w:szCs w:val="20"/>
          <w:lang w:val="en-US"/>
        </w:rPr>
        <w:fldChar w:fldCharType="separate"/>
      </w:r>
      <w:r w:rsidR="00002956">
        <w:rPr>
          <w:rFonts w:ascii="Arial" w:hAnsi="Arial" w:cs="Arial"/>
          <w:noProof/>
          <w:szCs w:val="20"/>
          <w:lang w:val="en-US"/>
        </w:rPr>
        <w:t>(Park et al., 2020; Yan et al., 2024)</w:t>
      </w:r>
      <w:r w:rsidR="00002956">
        <w:rPr>
          <w:rFonts w:ascii="Arial" w:hAnsi="Arial" w:cs="Arial"/>
          <w:szCs w:val="20"/>
          <w:lang w:val="en-US"/>
        </w:rPr>
        <w:fldChar w:fldCharType="end"/>
      </w:r>
      <w:r w:rsidRPr="004E247B">
        <w:rPr>
          <w:rFonts w:ascii="Arial" w:hAnsi="Arial" w:cs="Arial"/>
          <w:szCs w:val="20"/>
          <w:lang w:val="en-US"/>
        </w:rPr>
        <w:t xml:space="preserve">. </w:t>
      </w:r>
    </w:p>
    <w:p w14:paraId="070C747A" w14:textId="77777777" w:rsidR="00362A61" w:rsidRPr="004E247B" w:rsidRDefault="006C448B" w:rsidP="00B21F21">
      <w:pPr>
        <w:spacing w:line="276" w:lineRule="auto"/>
        <w:jc w:val="both"/>
        <w:rPr>
          <w:rFonts w:ascii="Arial" w:hAnsi="Arial" w:cs="Arial"/>
          <w:szCs w:val="20"/>
          <w:lang w:val="en-US"/>
        </w:rPr>
      </w:pPr>
      <w:r w:rsidRPr="004E247B">
        <w:rPr>
          <w:rFonts w:ascii="Arial" w:hAnsi="Arial" w:cs="Arial"/>
          <w:szCs w:val="20"/>
          <w:lang w:val="en-US"/>
        </w:rPr>
        <w:t xml:space="preserve">This necessitates a systematic review of currently available literature, to </w:t>
      </w:r>
      <w:proofErr w:type="spellStart"/>
      <w:r w:rsidRPr="004E247B">
        <w:rPr>
          <w:rFonts w:ascii="Arial" w:hAnsi="Arial" w:cs="Arial"/>
          <w:szCs w:val="20"/>
          <w:lang w:val="en-US"/>
        </w:rPr>
        <w:t>synthesise</w:t>
      </w:r>
      <w:proofErr w:type="spellEnd"/>
      <w:r w:rsidRPr="004E247B">
        <w:rPr>
          <w:rFonts w:ascii="Arial" w:hAnsi="Arial" w:cs="Arial"/>
          <w:szCs w:val="20"/>
          <w:lang w:val="en-US"/>
        </w:rPr>
        <w:t xml:space="preserve"> such findings in a meta-analysis, and identify knowledge gaps where present.</w:t>
      </w:r>
      <w:r w:rsidR="00362A61" w:rsidRPr="004E247B">
        <w:rPr>
          <w:rFonts w:ascii="Arial" w:hAnsi="Arial" w:cs="Arial"/>
          <w:szCs w:val="20"/>
          <w:lang w:val="en-US"/>
        </w:rPr>
        <w:t xml:space="preserve"> </w:t>
      </w:r>
    </w:p>
    <w:p w14:paraId="2167ECDF" w14:textId="77777777" w:rsidR="00362A61" w:rsidRPr="004E247B" w:rsidRDefault="00362A61" w:rsidP="00B21F21">
      <w:pPr>
        <w:spacing w:line="276" w:lineRule="auto"/>
        <w:jc w:val="both"/>
        <w:rPr>
          <w:rFonts w:ascii="Arial" w:hAnsi="Arial" w:cs="Arial"/>
          <w:szCs w:val="20"/>
          <w:lang w:val="en-US"/>
        </w:rPr>
      </w:pPr>
    </w:p>
    <w:p w14:paraId="57E286B5" w14:textId="69582AE2" w:rsidR="00362A61" w:rsidRPr="00A23113" w:rsidRDefault="00362A61" w:rsidP="00B21F21">
      <w:pPr>
        <w:spacing w:line="276" w:lineRule="auto"/>
        <w:jc w:val="both"/>
        <w:rPr>
          <w:rFonts w:ascii="Arial" w:hAnsi="Arial" w:cs="Arial"/>
          <w:b/>
          <w:bCs/>
          <w:szCs w:val="20"/>
          <w:lang w:val="en-US"/>
        </w:rPr>
      </w:pPr>
      <w:r w:rsidRPr="00A23113">
        <w:rPr>
          <w:rFonts w:ascii="Arial" w:hAnsi="Arial" w:cs="Arial"/>
          <w:b/>
          <w:bCs/>
          <w:szCs w:val="20"/>
          <w:lang w:val="en-US"/>
        </w:rPr>
        <w:t>Methods</w:t>
      </w:r>
    </w:p>
    <w:p w14:paraId="01C91ACE" w14:textId="03DD3262" w:rsidR="00362A61" w:rsidRPr="004E247B" w:rsidRDefault="00362A61" w:rsidP="00B21F21">
      <w:pPr>
        <w:spacing w:line="276" w:lineRule="auto"/>
        <w:jc w:val="both"/>
        <w:rPr>
          <w:rFonts w:ascii="Arial" w:hAnsi="Arial" w:cs="Arial"/>
          <w:szCs w:val="20"/>
          <w:u w:val="single"/>
          <w:lang w:val="en-US"/>
        </w:rPr>
      </w:pPr>
      <w:r w:rsidRPr="004E247B">
        <w:rPr>
          <w:rFonts w:ascii="Arial" w:hAnsi="Arial" w:cs="Arial"/>
          <w:szCs w:val="20"/>
          <w:u w:val="single"/>
          <w:lang w:val="en-US"/>
        </w:rPr>
        <w:t>Study Objectives</w:t>
      </w:r>
    </w:p>
    <w:p w14:paraId="1B160F41" w14:textId="52B1F050" w:rsidR="00362A61"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This study provides a study protocol for the evaluation of the effects of exposure to a 1 hour increase of sunshine duration,  and/or a 1 unit increase in UV index, and/or </w:t>
      </w:r>
      <w:r w:rsidR="005A4954">
        <w:rPr>
          <w:rFonts w:ascii="Arial" w:hAnsi="Arial" w:cs="Arial"/>
          <w:szCs w:val="20"/>
          <w:lang w:val="en-US"/>
        </w:rPr>
        <w:t>a</w:t>
      </w:r>
      <w:r w:rsidRPr="004E247B">
        <w:rPr>
          <w:rFonts w:ascii="Arial" w:hAnsi="Arial" w:cs="Arial"/>
          <w:szCs w:val="20"/>
          <w:lang w:val="en-US"/>
        </w:rPr>
        <w:t xml:space="preserve"> 1 MJ/m2 or W/m² increase in UV radiation, and/or a 1 MJ/m2 or W/m² increase in solar radiation on influenza or influenza-like illness in human populations, through a systematic review and meta-analysis of observational studies. </w:t>
      </w:r>
    </w:p>
    <w:p w14:paraId="31FAF2B6" w14:textId="6BDDC84E" w:rsidR="00C96E0B" w:rsidRPr="004E247B" w:rsidRDefault="00C96E0B" w:rsidP="00B21F21">
      <w:pPr>
        <w:spacing w:line="276" w:lineRule="auto"/>
        <w:jc w:val="both"/>
        <w:rPr>
          <w:rFonts w:ascii="Arial" w:hAnsi="Arial" w:cs="Arial"/>
          <w:szCs w:val="20"/>
          <w:lang w:val="en-US"/>
        </w:rPr>
      </w:pPr>
      <w:r w:rsidRPr="00C96E0B">
        <w:rPr>
          <w:rFonts w:ascii="Arial" w:hAnsi="Arial" w:cs="Arial"/>
          <w:szCs w:val="20"/>
          <w:lang w:val="en-US"/>
        </w:rPr>
        <w:t>Solar radiation, measured as W/m</w:t>
      </w:r>
      <w:r w:rsidRPr="005A13A3">
        <w:rPr>
          <w:rFonts w:ascii="Arial" w:hAnsi="Arial" w:cs="Arial"/>
          <w:szCs w:val="20"/>
          <w:vertAlign w:val="superscript"/>
          <w:lang w:val="en-US"/>
        </w:rPr>
        <w:t>2</w:t>
      </w:r>
      <w:r w:rsidRPr="00C96E0B">
        <w:rPr>
          <w:rFonts w:ascii="Arial" w:hAnsi="Arial" w:cs="Arial"/>
          <w:szCs w:val="20"/>
          <w:lang w:val="en-US"/>
        </w:rPr>
        <w:t xml:space="preserve">, refers to all electromagnetic energy emitted by the sun, including visible, infrared and UV wavelengths </w:t>
      </w:r>
      <w:r>
        <w:rPr>
          <w:rFonts w:ascii="Arial" w:hAnsi="Arial" w:cs="Arial"/>
          <w:szCs w:val="20"/>
          <w:lang w:val="en-US"/>
        </w:rPr>
        <w:fldChar w:fldCharType="begin"/>
      </w:r>
      <w:r>
        <w:rPr>
          <w:rFonts w:ascii="Arial" w:hAnsi="Arial" w:cs="Arial"/>
          <w:szCs w:val="20"/>
          <w:lang w:val="en-US"/>
        </w:rPr>
        <w:instrText xml:space="preserve"> ADDIN EN.CITE &lt;EndNote&gt;&lt;Cite&gt;&lt;Author&gt;NASA&lt;/Author&gt;&lt;Year&gt;2025&lt;/Year&gt;&lt;RecNum&gt;144&lt;/RecNum&gt;&lt;DisplayText&gt;(NASA, 2025)&lt;/DisplayText&gt;&lt;record&gt;&lt;rec-number&gt;144&lt;/rec-number&gt;&lt;foreign-keys&gt;&lt;key app="EN" db-id="9xvfz2z57f2923esxr5xwde7as2rafeestdw" timestamp="1763821787"&gt;144&lt;/key&gt;&lt;/foreign-keys&gt;&lt;ref-type name="Web Page"&gt;12&lt;/ref-type&gt;&lt;contributors&gt;&lt;authors&gt;&lt;author&gt;NASA&lt;/author&gt;&lt;/authors&gt;&lt;/contributors&gt;&lt;titles&gt;&lt;title&gt;Solar Irradiance&lt;/title&gt;&lt;/titles&gt;&lt;number&gt;2025/11/22&lt;/number&gt;&lt;dates&gt;&lt;year&gt;2025&lt;/year&gt;&lt;/dates&gt;&lt;urls&gt;&lt;related-urls&gt;&lt;url&gt;https://earth.gsfc.nasa.gov/climate/projects/solar-irradiance&lt;/url&gt;&lt;/related-urls&gt;&lt;/urls&gt;&lt;/record&gt;&lt;/Cite&gt;&lt;/EndNote&gt;</w:instrText>
      </w:r>
      <w:r>
        <w:rPr>
          <w:rFonts w:ascii="Arial" w:hAnsi="Arial" w:cs="Arial"/>
          <w:szCs w:val="20"/>
          <w:lang w:val="en-US"/>
        </w:rPr>
        <w:fldChar w:fldCharType="separate"/>
      </w:r>
      <w:r>
        <w:rPr>
          <w:rFonts w:ascii="Arial" w:hAnsi="Arial" w:cs="Arial"/>
          <w:noProof/>
          <w:szCs w:val="20"/>
          <w:lang w:val="en-US"/>
        </w:rPr>
        <w:t>(NASA, 2025)</w:t>
      </w:r>
      <w:r>
        <w:rPr>
          <w:rFonts w:ascii="Arial" w:hAnsi="Arial" w:cs="Arial"/>
          <w:szCs w:val="20"/>
          <w:lang w:val="en-US"/>
        </w:rPr>
        <w:fldChar w:fldCharType="end"/>
      </w:r>
      <w:r>
        <w:rPr>
          <w:rFonts w:ascii="Arial" w:hAnsi="Arial" w:cs="Arial"/>
          <w:szCs w:val="20"/>
          <w:lang w:val="en-US"/>
        </w:rPr>
        <w:t>.</w:t>
      </w:r>
    </w:p>
    <w:p w14:paraId="07257ABB" w14:textId="522B0AC1" w:rsidR="00362A61" w:rsidRPr="004E247B"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The development of the systematic review protocol was guided by the recommendations from the Conduct of Systematic Reviews in Toxicology and Environmental Health (COSTER). Planning and conduct of the systematic review will also follow COSTER recommendations </w:t>
      </w:r>
      <w:r w:rsidR="00002956">
        <w:rPr>
          <w:rFonts w:ascii="Arial" w:hAnsi="Arial" w:cs="Arial"/>
          <w:szCs w:val="20"/>
          <w:lang w:val="en-US"/>
        </w:rPr>
        <w:fldChar w:fldCharType="begin"/>
      </w:r>
      <w:r w:rsidR="00BE6994">
        <w:rPr>
          <w:rFonts w:ascii="Arial" w:hAnsi="Arial" w:cs="Arial"/>
          <w:szCs w:val="20"/>
          <w:lang w:val="en-US"/>
        </w:rPr>
        <w:instrText xml:space="preserve"> ADDIN EN.CITE &lt;EndNote&gt;&lt;Cite&gt;&lt;Author&gt;Whaley&lt;/Author&gt;&lt;Year&gt;2020&lt;/Year&gt;&lt;RecNum&gt;109&lt;/RecNum&gt;&lt;DisplayText&gt;(Whaley et al., 2020)&lt;/DisplayText&gt;&lt;record&gt;&lt;rec-number&gt;109&lt;/rec-number&gt;&lt;foreign-keys&gt;&lt;key app="EN" db-id="9xvfz2z57f2923esxr5xwde7as2rafeestdw" timestamp="1763815025"&gt;109&lt;/key&gt;&lt;/foreign-keys&gt;&lt;ref-type name="Journal Article"&gt;17&lt;/ref-type&gt;&lt;contributors&gt;&lt;authors&gt;&lt;author&gt;Whaley, Paul&lt;/author&gt;&lt;author&gt;Aiassa, Elisa&lt;/author&gt;&lt;author&gt;Beausoleil, Claire&lt;/author&gt;&lt;author&gt;Beronius, Anna&lt;/author&gt;&lt;author&gt;Bilotta, Gary&lt;/author&gt;&lt;author&gt;Boobis, Alan&lt;/author&gt;&lt;author&gt;de Vries, Rob&lt;/author&gt;&lt;author&gt;Hanberg, Annika&lt;/author&gt;&lt;author&gt;Hoffmann, Sebastian&lt;/author&gt;&lt;author&gt;Hunt, Neil&lt;/author&gt;&lt;/authors&gt;&lt;/contributors&gt;&lt;titles&gt;&lt;title&gt;Recommendations for the conduct of systematic reviews in toxicology and environmental health research (COSTER)&lt;/title&gt;&lt;secondary-title&gt;Environment international&lt;/secondary-title&gt;&lt;/titles&gt;&lt;periodical&gt;&lt;full-title&gt;Environment international&lt;/full-title&gt;&lt;/periodical&gt;&lt;pages&gt;105926&lt;/pages&gt;&lt;volume&gt;143&lt;/volume&gt;&lt;dates&gt;&lt;year&gt;2020&lt;/year&gt;&lt;/dates&gt;&lt;isbn&gt;0160-4120&lt;/isbn&gt;&lt;urls&gt;&lt;/urls&gt;&lt;/record&gt;&lt;/Cite&gt;&lt;/EndNote&gt;</w:instrText>
      </w:r>
      <w:r w:rsidR="00002956">
        <w:rPr>
          <w:rFonts w:ascii="Arial" w:hAnsi="Arial" w:cs="Arial"/>
          <w:szCs w:val="20"/>
          <w:lang w:val="en-US"/>
        </w:rPr>
        <w:fldChar w:fldCharType="separate"/>
      </w:r>
      <w:r w:rsidR="00002956">
        <w:rPr>
          <w:rFonts w:ascii="Arial" w:hAnsi="Arial" w:cs="Arial"/>
          <w:noProof/>
          <w:szCs w:val="20"/>
          <w:lang w:val="en-US"/>
        </w:rPr>
        <w:t>(Whaley et al., 2020)</w:t>
      </w:r>
      <w:r w:rsidR="00002956">
        <w:rPr>
          <w:rFonts w:ascii="Arial" w:hAnsi="Arial" w:cs="Arial"/>
          <w:szCs w:val="20"/>
          <w:lang w:val="en-US"/>
        </w:rPr>
        <w:fldChar w:fldCharType="end"/>
      </w:r>
      <w:r w:rsidRPr="004E247B">
        <w:rPr>
          <w:rFonts w:ascii="Arial" w:hAnsi="Arial" w:cs="Arial"/>
          <w:szCs w:val="20"/>
          <w:lang w:val="en-US"/>
        </w:rPr>
        <w:t xml:space="preserve">. This protocol follows the guidelines of the Preferred Reporting Items for Systematic Reviews and Meta-Analysis Protocols statement (PRISMA-P). This protocol is registered in the International Prospective Register of Systematic Reviews (PROSPERO) under the reference number CRD42021248451. </w:t>
      </w:r>
    </w:p>
    <w:p w14:paraId="11C173DC" w14:textId="77777777" w:rsidR="00362A61" w:rsidRPr="004E247B" w:rsidRDefault="00362A61" w:rsidP="00B21F21">
      <w:pPr>
        <w:spacing w:line="276" w:lineRule="auto"/>
        <w:jc w:val="both"/>
        <w:rPr>
          <w:rFonts w:ascii="Arial" w:hAnsi="Arial" w:cs="Arial"/>
          <w:szCs w:val="20"/>
          <w:lang w:val="en-US"/>
        </w:rPr>
      </w:pPr>
    </w:p>
    <w:p w14:paraId="43E20710" w14:textId="77777777" w:rsidR="00362A61" w:rsidRPr="004E247B" w:rsidRDefault="00362A61" w:rsidP="00B21F21">
      <w:pPr>
        <w:spacing w:line="276" w:lineRule="auto"/>
        <w:jc w:val="both"/>
        <w:rPr>
          <w:rFonts w:ascii="Arial" w:hAnsi="Arial" w:cs="Arial"/>
          <w:szCs w:val="20"/>
          <w:u w:val="single"/>
          <w:lang w:val="en-US"/>
        </w:rPr>
      </w:pPr>
      <w:r w:rsidRPr="004E247B">
        <w:rPr>
          <w:rFonts w:ascii="Arial" w:hAnsi="Arial" w:cs="Arial"/>
          <w:szCs w:val="20"/>
          <w:u w:val="single"/>
          <w:lang w:val="en-US"/>
        </w:rPr>
        <w:t>PECO Statement and PECOS Statements for Eligibility</w:t>
      </w:r>
    </w:p>
    <w:p w14:paraId="5135D451" w14:textId="484DBF05" w:rsidR="00362A61" w:rsidRPr="004E247B" w:rsidRDefault="00362A61" w:rsidP="00B21F21">
      <w:pPr>
        <w:spacing w:line="276" w:lineRule="auto"/>
        <w:jc w:val="both"/>
        <w:rPr>
          <w:rFonts w:ascii="Arial" w:hAnsi="Arial" w:cs="Arial"/>
          <w:szCs w:val="20"/>
          <w:lang w:val="en-US"/>
        </w:rPr>
      </w:pPr>
      <w:r w:rsidRPr="004E247B">
        <w:rPr>
          <w:rFonts w:ascii="Arial" w:hAnsi="Arial" w:cs="Arial"/>
          <w:szCs w:val="20"/>
          <w:lang w:val="en-US"/>
        </w:rPr>
        <w:t>This systematic review aims to answer the following question: “In the general human population, what association does an incremental effect of a 1 unit increase in exposure to UV radiation, sunshine or UV index, have with the incidence, mortality, severity and clinical course of influenza/influenza-like illness?”</w:t>
      </w:r>
    </w:p>
    <w:p w14:paraId="24FD890D" w14:textId="003F81BA" w:rsidR="00362A61" w:rsidRPr="004E247B" w:rsidRDefault="00362A61" w:rsidP="00B21F21">
      <w:pPr>
        <w:spacing w:line="276" w:lineRule="auto"/>
        <w:jc w:val="both"/>
        <w:rPr>
          <w:rFonts w:ascii="Arial" w:hAnsi="Arial" w:cs="Arial"/>
          <w:szCs w:val="20"/>
          <w:lang w:val="en-US"/>
        </w:rPr>
      </w:pPr>
    </w:p>
    <w:p w14:paraId="4968731F" w14:textId="77777777" w:rsidR="00362A61" w:rsidRPr="004E247B" w:rsidRDefault="00362A61" w:rsidP="00B21F21">
      <w:pPr>
        <w:spacing w:line="276" w:lineRule="auto"/>
        <w:jc w:val="both"/>
        <w:rPr>
          <w:rFonts w:ascii="Arial" w:hAnsi="Arial" w:cs="Arial"/>
          <w:szCs w:val="20"/>
          <w:u w:val="single"/>
          <w:lang w:val="en-US"/>
        </w:rPr>
      </w:pPr>
      <w:r w:rsidRPr="004E247B">
        <w:rPr>
          <w:rFonts w:ascii="Arial" w:hAnsi="Arial" w:cs="Arial"/>
          <w:szCs w:val="20"/>
          <w:u w:val="single"/>
          <w:lang w:val="en-US"/>
        </w:rPr>
        <w:t>Eligibility criteria</w:t>
      </w:r>
    </w:p>
    <w:p w14:paraId="2D7F7504" w14:textId="77777777" w:rsidR="00362A61" w:rsidRPr="004E247B"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Eligible studies will be in English or German, with available full texts. They will use human populations as study populations. </w:t>
      </w:r>
    </w:p>
    <w:p w14:paraId="0DB8E443" w14:textId="77777777" w:rsidR="00362A61" w:rsidRPr="004E247B"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Eligible studies will assess influenza or ILI incidence, course, severity, or mortality as outcomes. Derivation of effect measures would vary by study design, resulting in various effect measures including relative risks, hazard ratios, incidence rate ratios, and odds ratios. Cases may be defined as patients with a positive antigen or viral test, patients diagnosed by a physician or an influenza registry as positive, or patients whose cause of death is certified to be virus-related. ILI cases will be defined by symptoms. Furthermore, qualitative research and studies that do not present original data will be excluded. </w:t>
      </w:r>
    </w:p>
    <w:p w14:paraId="09198E99" w14:textId="77777777" w:rsidR="00362A61" w:rsidRPr="004E247B"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Eligible studies for meta-analysis will report risk estimates such as relative risk with an increment in the exposures. </w:t>
      </w:r>
    </w:p>
    <w:p w14:paraId="34803629" w14:textId="4F387F0D" w:rsidR="00362A61"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A </w:t>
      </w:r>
      <w:proofErr w:type="gramStart"/>
      <w:r w:rsidRPr="004E247B">
        <w:rPr>
          <w:rFonts w:ascii="Arial" w:hAnsi="Arial" w:cs="Arial"/>
          <w:szCs w:val="20"/>
          <w:lang w:val="en-US"/>
        </w:rPr>
        <w:t>full</w:t>
      </w:r>
      <w:proofErr w:type="gramEnd"/>
      <w:r w:rsidRPr="004E247B">
        <w:rPr>
          <w:rFonts w:ascii="Arial" w:hAnsi="Arial" w:cs="Arial"/>
          <w:szCs w:val="20"/>
          <w:lang w:val="en-US"/>
        </w:rPr>
        <w:t xml:space="preserve"> codified list of eligibility criteria is provided in Table </w:t>
      </w:r>
      <w:r w:rsidR="00002956">
        <w:rPr>
          <w:rFonts w:ascii="Arial" w:hAnsi="Arial" w:cs="Arial"/>
          <w:szCs w:val="20"/>
          <w:lang w:val="en-US"/>
        </w:rPr>
        <w:t>S</w:t>
      </w:r>
      <w:r w:rsidRPr="004E247B">
        <w:rPr>
          <w:rFonts w:ascii="Arial" w:hAnsi="Arial" w:cs="Arial"/>
          <w:szCs w:val="20"/>
          <w:lang w:val="en-US"/>
        </w:rPr>
        <w:t xml:space="preserve">2. This coding will be used to inform the rationale for the exclusion of ineligible studies in the screening and study selection phases. Some eligibility criteria are not codified as these could be identified and excluded during the title and abstract screening phase. </w:t>
      </w:r>
    </w:p>
    <w:p w14:paraId="10A42068" w14:textId="77777777" w:rsidR="001E6EEF" w:rsidRPr="004E247B" w:rsidRDefault="001E6EEF" w:rsidP="00B21F21">
      <w:pPr>
        <w:spacing w:line="276" w:lineRule="auto"/>
        <w:jc w:val="both"/>
        <w:rPr>
          <w:rFonts w:ascii="Arial" w:hAnsi="Arial" w:cs="Arial"/>
          <w:szCs w:val="20"/>
          <w:lang w:val="en-US"/>
        </w:rPr>
      </w:pPr>
    </w:p>
    <w:p w14:paraId="35AA8DAD" w14:textId="77777777" w:rsidR="00362A61" w:rsidRPr="004E247B" w:rsidRDefault="00362A61" w:rsidP="00B21F21">
      <w:pPr>
        <w:spacing w:line="276" w:lineRule="auto"/>
        <w:jc w:val="both"/>
        <w:rPr>
          <w:rFonts w:ascii="Arial" w:hAnsi="Arial" w:cs="Arial"/>
          <w:szCs w:val="20"/>
          <w:u w:val="single"/>
          <w:lang w:val="en-US"/>
        </w:rPr>
      </w:pPr>
      <w:r w:rsidRPr="004E247B">
        <w:rPr>
          <w:rFonts w:ascii="Arial" w:hAnsi="Arial" w:cs="Arial"/>
          <w:szCs w:val="20"/>
          <w:u w:val="single"/>
          <w:lang w:val="en-US"/>
        </w:rPr>
        <w:lastRenderedPageBreak/>
        <w:t>Literature search</w:t>
      </w:r>
    </w:p>
    <w:p w14:paraId="6B09E3F6" w14:textId="77777777" w:rsidR="00362A61" w:rsidRPr="004E247B"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Two search strategies will be employed for observational or human epidemiological studies. The first strategy involves a comprehensive search of scientific literature compiled in databases. The main databases to be searched are PubMed, Scopus, Web of Science, and the preprint server </w:t>
      </w:r>
      <w:proofErr w:type="spellStart"/>
      <w:r w:rsidRPr="004E247B">
        <w:rPr>
          <w:rFonts w:ascii="Arial" w:hAnsi="Arial" w:cs="Arial"/>
          <w:szCs w:val="20"/>
          <w:lang w:val="en-US"/>
        </w:rPr>
        <w:t>MedRxiv</w:t>
      </w:r>
      <w:proofErr w:type="spellEnd"/>
      <w:r w:rsidRPr="004E247B">
        <w:rPr>
          <w:rFonts w:ascii="Arial" w:hAnsi="Arial" w:cs="Arial"/>
          <w:szCs w:val="20"/>
          <w:lang w:val="en-US"/>
        </w:rPr>
        <w:t xml:space="preserve">. Search terms will need to be adjusted depending on the database. </w:t>
      </w:r>
    </w:p>
    <w:p w14:paraId="757B4475" w14:textId="22D548F1" w:rsidR="00362A61" w:rsidRPr="004E247B"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Grey literature is defined as ‘that which is produced on all levels of government, academics, business and industry in print and electronic formats, but which is not controlled by commercial publishers’ </w:t>
      </w:r>
      <w:r w:rsidR="00AF0255">
        <w:rPr>
          <w:rFonts w:ascii="Arial" w:hAnsi="Arial" w:cs="Arial"/>
          <w:szCs w:val="20"/>
          <w:lang w:val="en-US"/>
        </w:rPr>
        <w:fldChar w:fldCharType="begin">
          <w:fldData xml:space="preserve">PEVuZE5vdGU+PENpdGU+PEF1dGhvcj5Hb2RpbjwvQXV0aG9yPjxZZWFyPjIwMTU8L1llYXI+PFJl
Y051bT4xMTA8L1JlY051bT48RGlzcGxheVRleHQ+KEdvZGluIGV0IGFsLiwgMjAxNTsgUGFleiwg
MjAxNzsgUGFwcGFzICZhbXA7IFdpbGxpYW1zLCAyMDExKTwvRGlzcGxheVRleHQ+PHJlY29yZD48
cmVjLW51bWJlcj4xMTA8L3JlYy1udW1iZXI+PGZvcmVpZ24ta2V5cz48a2V5IGFwcD0iRU4iIGRi
LWlkPSI5eHZmejJ6NTdmMjkyM2VzeHI1eHdkZTdhczJyYWZlZXN0ZHciIHRpbWVzdGFtcD0iMTc2
MzgxNTAyNSI+MTEwPC9rZXk+PC9mb3JlaWduLWtleXM+PHJlZi10eXBlIG5hbWU9IkpvdXJuYWwg
QXJ0aWNsZSI+MTc8L3JlZi10eXBlPjxjb250cmlidXRvcnM+PGF1dGhvcnM+PGF1dGhvcj5Hb2Rp
biwgSy48L2F1dGhvcj48YXV0aG9yPlN0YXBsZXRvbiwgSi48L2F1dGhvcj48YXV0aG9yPktpcmtw
YXRyaWNrLCBTLiBJLjwvYXV0aG9yPjxhdXRob3I+SGFubmluZywgUi4gTS48L2F1dGhvcj48YXV0
aG9yPkxlYXRoZXJkYWxlLCBTLiBULjwvYXV0aG9yPjwvYXV0aG9ycz48L2NvbnRyaWJ1dG9ycz48
YXV0aC1hZGRyZXNzPlNjaG9vbCBvZiBQdWJsaWMgSGVhbHRoIGFuZCBIZWFsdGggU3lzdGVtcywg
VW5pdmVyc2l0eSBvZiBXYXRlcmxvbywgMjAwIFVuaXZlcnNpdHkgQXZlbnVlIFdlc3QsIFdhdGVy
bG9vLCBPTiwgTjJMIDNHMSwgQ2FuYWRhLiBrbWdvZGluQHV3YXRlcmxvby5jYS4mI3hEO1NjaG9v
bCBvZiBQdWJsaWMgSGVhbHRoIGFuZCBIZWFsdGggU3lzdGVtcywgVW5pdmVyc2l0eSBvZiBXYXRl
cmxvbywgMjAwIFVuaXZlcnNpdHkgQXZlbnVlIFdlc3QsIFdhdGVybG9vLCBPTiwgTjJMIDNHMSwg
Q2FuYWRhLiBqc3RhcGxldG9uQHV3YXRlcmxvby5jYS4mI3hEO1NjaG9vbCBvZiBQdWJsaWMgSGVh
bHRoIGFuZCBIZWFsdGggU3lzdGVtcywgVW5pdmVyc2l0eSBvZiBXYXRlcmxvbywgMjAwIFVuaXZl
cnNpdHkgQXZlbnVlIFdlc3QsIFdhdGVybG9vLCBPTiwgTjJMIDNHMSwgQ2FuYWRhLiBzaGFyb24u
a2lya3BhdHJpY2tAdXdhdGVybG9vLmNhLiYjeEQ7U2Nob29sIG9mIFB1YmxpYyBIZWFsdGggYW5k
IEhlYWx0aCBTeXN0ZW1zLCBVbml2ZXJzaXR5IG9mIFdhdGVybG9vLCAyMDAgVW5pdmVyc2l0eSBB
dmVudWUgV2VzdCwgV2F0ZXJsb28sIE9OLCBOMkwgM0cxLCBDYW5hZGEuIHJoYW5uaW5nQHV3YXRl
cmxvby5jYS4mI3hEO1NjaG9vbCBvZiBQdWJsaWMgSGVhbHRoIGFuZCBIZWFsdGggU3lzdGVtcywg
VW5pdmVyc2l0eSBvZiBXYXRlcmxvbywgMjAwIFVuaXZlcnNpdHkgQXZlbnVlIFdlc3QsIFdhdGVy
bG9vLCBPTiwgTjJMIDNHMSwgQ2FuYWRhLiBzbGVhdGhlcmRhbGVAdXdhdGVybG9vLmNhLjwvYXV0
aC1hZGRyZXNzPjx0aXRsZXM+PHRpdGxlPkFwcGx5aW5nIHN5c3RlbWF0aWMgcmV2aWV3IHNlYXJj
aCBtZXRob2RzIHRvIHRoZSBncmV5IGxpdGVyYXR1cmU6IGEgY2FzZSBzdHVkeSBleGFtaW5pbmcg
Z3VpZGVsaW5lcyBmb3Igc2Nob29sLWJhc2VkIGJyZWFrZmFzdCBwcm9ncmFtcyBpbiBDYW5hZGE8
L3RpdGxlPjxzZWNvbmRhcnktdGl0bGU+U3lzdCBSZXY8L3NlY29uZGFyeS10aXRsZT48L3RpdGxl
cz48cGVyaW9kaWNhbD48ZnVsbC10aXRsZT5TeXN0IFJldjwvZnVsbC10aXRsZT48L3BlcmlvZGlj
YWw+PHBhZ2VzPjEzODwvcGFnZXM+PHZvbHVtZT40PC92b2x1bWU+PGVkaXRpb24+MjAxNTEwMjI8
L2VkaXRpb24+PGtleXdvcmRzPjxrZXl3b3JkPkh1bWFuczwva2V5d29yZD48a2V5d29yZD5BYnN0
cmFjdGluZyBhbmQgSW5kZXhpbmc8L2tleXdvcmQ+PGtleXdvcmQ+QnJlYWtmYXN0PC9rZXl3b3Jk
PjxrZXl3b3JkPkNhbmFkYTwva2V5d29yZD48a2V5d29yZD5EYXRhYmFzZXMsIEJpYmxpb2dyYXBo
aWM8L2tleXdvcmQ+PGtleXdvcmQ+R3VpZGVsaW5lcyBhcyBUb3BpYzwva2V5d29yZD48a2V5d29y
ZD4qSW5mb3JtYXRpb24gU3RvcmFnZSBhbmQgUmV0cmlldmFsL21ldGhvZHM8L2tleXdvcmQ+PGtl
eXdvcmQ+KkludGVybmV0PC9rZXl3b3JkPjxrZXl3b3JkPipTY2hvb2xzL3N0YW5kYXJkczwva2V5
d29yZD48a2V5d29yZD4qU2VhcmNoIEVuZ2luZTwva2V5d29yZD48a2V5d29yZD4qU3lzdGVtYXRp
YyBSZXZpZXdzIGFzIFRvcGljPC9rZXl3b3JkPjwva2V5d29yZHM+PGRhdGVzPjx5ZWFyPjIwMTU8
L3llYXI+PHB1Yi1kYXRlcz48ZGF0ZT5PY3QgMjI8L2RhdGU+PC9wdWItZGF0ZXM+PC9kYXRlcz48
aXNibj4yMDQ2LTQwNTM8L2lzYm4+PGFjY2Vzc2lvbi1udW0+MjY0OTQwMTA8L2FjY2Vzc2lvbi1u
dW0+PHVybHM+PC91cmxzPjxjdXN0b20yPlBNQzQ2MTkyNjQ8L2N1c3RvbTI+PGVsZWN0cm9uaWMt
cmVzb3VyY2UtbnVtPjEwLjExODYvczEzNjQzLTAxNS0wMTI1LTA8L2VsZWN0cm9uaWMtcmVzb3Vy
Y2UtbnVtPjxyZW1vdGUtZGF0YWJhc2UtcHJvdmlkZXI+TkxNPC9yZW1vdGUtZGF0YWJhc2UtcHJv
dmlkZXI+PGxhbmd1YWdlPmVuZzwvbGFuZ3VhZ2U+PC9yZWNvcmQ+PC9DaXRlPjxDaXRlPjxBdXRo
b3I+UGFlejwvQXV0aG9yPjxZZWFyPjIwMTc8L1llYXI+PFJlY051bT4xMTE8L1JlY051bT48cmVj
b3JkPjxyZWMtbnVtYmVyPjExMTwvcmVjLW51bWJlcj48Zm9yZWlnbi1rZXlzPjxrZXkgYXBwPSJF
TiIgZGItaWQ9Ijl4dmZ6Mno1N2YyOTIzZXN4cjV4d2RlN2FzMnJhZmVlc3RkdyIgdGltZXN0YW1w
PSIxNzYzODE1MDI1Ij4xMTE8L2tleT48L2ZvcmVpZ24ta2V5cz48cmVmLXR5cGUgbmFtZT0iSm91
cm5hbCBBcnRpY2xlIj4xNzwvcmVmLXR5cGU+PGNvbnRyaWJ1dG9ycz48YXV0aG9ycz48YXV0aG9y
PlBhZXosIEEuPC9hdXRob3I+PC9hdXRob3JzPjwvY29udHJpYnV0b3JzPjxhdXRoLWFkZHJlc3M+
TnVmZmllbGQgRGVwYXJ0bWVudCBvZiBQcmltYXJ5IENhcmUgSGVhbHRoIFNjaWVuY2VzLCBEZXBh
cnRtZW50IGZvciBDb250aW51aW5nIEVkdWNhdGlvbiwgVGhlIFVuaXZlcnNpdHkgb2YgT3hmb3Jk
LCBPeGZvcmQsIFVLLjwvYXV0aC1hZGRyZXNzPjx0aXRsZXM+PHRpdGxlPkdyYXkgbGl0ZXJhdHVy
ZTogQW4gaW1wb3J0YW50IHJlc291cmNlIGluIHN5c3RlbWF0aWMgcmV2aWV3czwvdGl0bGU+PHNl
Y29uZGFyeS10aXRsZT5KIEV2aWQgQmFzZWQgTWVkPC9zZWNvbmRhcnktdGl0bGU+PC90aXRsZXM+
PHBlcmlvZGljYWw+PGZ1bGwtdGl0bGU+SiBFdmlkIEJhc2VkIE1lZDwvZnVsbC10aXRsZT48L3Bl
cmlvZGljYWw+PHBhZ2VzPjIzMy0yNDA8L3BhZ2VzPjx2b2x1bWU+MTA8L3ZvbHVtZT48bnVtYmVy
PjM8L251bWJlcj48a2V5d29yZHM+PGtleXdvcmQ+SHVtYW5zPC9rZXl3b3JkPjxrZXl3b3JkPlB1
YmxpY2F0aW9uIEJpYXM8L2tleXdvcmQ+PGtleXdvcmQ+KlB1Ymxpc2hpbmc8L2tleXdvcmQ+PGtl
eXdvcmQ+UmVzZWFyY2ggUmVwb3J0PC9rZXl3b3JkPjxrZXl3b3JkPipSZXZpZXcgTGl0ZXJhdHVy
ZSBhcyBUb3BpYzwva2V5d29yZD48a2V5d29yZD5ldmlkZW5jZTwva2V5d29yZD48a2V5d29yZD5n
cmF5IGxpdGVyYXR1cmU8L2tleXdvcmQ+PGtleXdvcmQ+c2VhcmNoPC9rZXl3b3JkPjxrZXl3b3Jk
PnN5c3RlbWF0aWMgcmV2aWV3PC9rZXl3b3JkPjwva2V5d29yZHM+PGRhdGVzPjx5ZWFyPjIwMTc8
L3llYXI+PHB1Yi1kYXRlcz48ZGF0ZT5BdWc8L2RhdGU+PC9wdWItZGF0ZXM+PC9kYXRlcz48aXNi
bj4xNzU2LTUzOTE8L2lzYm4+PGFjY2Vzc2lvbi1udW0+Mjg4NTc1MDU8L2FjY2Vzc2lvbi1udW0+
PHVybHM+PC91cmxzPjxlbGVjdHJvbmljLXJlc291cmNlLW51bT4xMC4xMTExL2plYm0uMTIyNjY8
L2VsZWN0cm9uaWMtcmVzb3VyY2UtbnVtPjxyZW1vdGUtZGF0YWJhc2UtcHJvdmlkZXI+TkxNPC9y
ZW1vdGUtZGF0YWJhc2UtcHJvdmlkZXI+PGxhbmd1YWdlPmVuZzwvbGFuZ3VhZ2U+PC9yZWNvcmQ+
PC9DaXRlPjxDaXRlPjxBdXRob3I+UGFwcGFzPC9BdXRob3I+PFllYXI+MjAxMTwvWWVhcj48UmVj
TnVtPjExMjwvUmVjTnVtPjxyZWNvcmQ+PHJlYy1udW1iZXI+MTEyPC9yZWMtbnVtYmVyPjxmb3Jl
aWduLWtleXM+PGtleSBhcHA9IkVOIiBkYi1pZD0iOXh2ZnoyejU3ZjI5MjNlc3hyNXh3ZGU3YXMy
cmFmZWVzdGR3IiB0aW1lc3RhbXA9IjE3NjM4MTUwMjUiPjExMjwva2V5PjwvZm9yZWlnbi1rZXlz
PjxyZWYtdHlwZSBuYW1lPSJKb3VybmFsIEFydGljbGUiPjE3PC9yZWYtdHlwZT48Y29udHJpYnV0
b3JzPjxhdXRob3JzPjxhdXRob3I+UGFwcGFzLCBDbGVvPC9hdXRob3I+PGF1dGhvcj5XaWxsaWFt
cywgSXJlbmU8L2F1dGhvcj48L2F1dGhvcnM+PC9jb250cmlidXRvcnM+PHRpdGxlcz48dGl0bGU+
R3JleSBsaXRlcmF0dXJlOiBpdHMgZW1lcmdpbmcgaW1wb3J0YW5jZTwvdGl0bGU+PHNlY29uZGFy
eS10aXRsZT5Kb3VybmFsIG9mIEhvc3BpdGFsIExpYnJhcmlhbnNoaXA8L3NlY29uZGFyeS10aXRs
ZT48L3RpdGxlcz48cGVyaW9kaWNhbD48ZnVsbC10aXRsZT5Kb3VybmFsIG9mIEhvc3BpdGFsIExp
YnJhcmlhbnNoaXA8L2Z1bGwtdGl0bGU+PC9wZXJpb2RpY2FsPjxwYWdlcz4yMjgtMjM0PC9wYWdl
cz48dm9sdW1lPjExPC92b2x1bWU+PG51bWJlcj4zPC9udW1iZXI+PGRhdGVzPjx5ZWFyPjIwMTE8
L3llYXI+PC9kYXRlcz48aXNibj4xNTMyLTMyNjk8L2lzYm4+PHVybHM+PC91cmxzPjwvcmVjb3Jk
PjwvQ2l0ZT48L0VuZE5vdGU+AG==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PEVuZE5vdGU+PENpdGU+PEF1dGhvcj5Hb2RpbjwvQXV0aG9yPjxZZWFyPjIwMTU8L1llYXI+PFJl
Y051bT4xMTA8L1JlY051bT48RGlzcGxheVRleHQ+KEdvZGluIGV0IGFsLiwgMjAxNTsgUGFleiwg
MjAxNzsgUGFwcGFzICZhbXA7IFdpbGxpYW1zLCAyMDExKTwvRGlzcGxheVRleHQ+PHJlY29yZD48
cmVjLW51bWJlcj4xMTA8L3JlYy1udW1iZXI+PGZvcmVpZ24ta2V5cz48a2V5IGFwcD0iRU4iIGRi
LWlkPSI5eHZmejJ6NTdmMjkyM2VzeHI1eHdkZTdhczJyYWZlZXN0ZHciIHRpbWVzdGFtcD0iMTc2
MzgxNTAyNSI+MTEwPC9rZXk+PC9mb3JlaWduLWtleXM+PHJlZi10eXBlIG5hbWU9IkpvdXJuYWwg
QXJ0aWNsZSI+MTc8L3JlZi10eXBlPjxjb250cmlidXRvcnM+PGF1dGhvcnM+PGF1dGhvcj5Hb2Rp
biwgSy48L2F1dGhvcj48YXV0aG9yPlN0YXBsZXRvbiwgSi48L2F1dGhvcj48YXV0aG9yPktpcmtw
YXRyaWNrLCBTLiBJLjwvYXV0aG9yPjxhdXRob3I+SGFubmluZywgUi4gTS48L2F1dGhvcj48YXV0
aG9yPkxlYXRoZXJkYWxlLCBTLiBULjwvYXV0aG9yPjwvYXV0aG9ycz48L2NvbnRyaWJ1dG9ycz48
YXV0aC1hZGRyZXNzPlNjaG9vbCBvZiBQdWJsaWMgSGVhbHRoIGFuZCBIZWFsdGggU3lzdGVtcywg
VW5pdmVyc2l0eSBvZiBXYXRlcmxvbywgMjAwIFVuaXZlcnNpdHkgQXZlbnVlIFdlc3QsIFdhdGVy
bG9vLCBPTiwgTjJMIDNHMSwgQ2FuYWRhLiBrbWdvZGluQHV3YXRlcmxvby5jYS4mI3hEO1NjaG9v
bCBvZiBQdWJsaWMgSGVhbHRoIGFuZCBIZWFsdGggU3lzdGVtcywgVW5pdmVyc2l0eSBvZiBXYXRl
cmxvbywgMjAwIFVuaXZlcnNpdHkgQXZlbnVlIFdlc3QsIFdhdGVybG9vLCBPTiwgTjJMIDNHMSwg
Q2FuYWRhLiBqc3RhcGxldG9uQHV3YXRlcmxvby5jYS4mI3hEO1NjaG9vbCBvZiBQdWJsaWMgSGVh
bHRoIGFuZCBIZWFsdGggU3lzdGVtcywgVW5pdmVyc2l0eSBvZiBXYXRlcmxvbywgMjAwIFVuaXZl
cnNpdHkgQXZlbnVlIFdlc3QsIFdhdGVybG9vLCBPTiwgTjJMIDNHMSwgQ2FuYWRhLiBzaGFyb24u
a2lya3BhdHJpY2tAdXdhdGVybG9vLmNhLiYjeEQ7U2Nob29sIG9mIFB1YmxpYyBIZWFsdGggYW5k
IEhlYWx0aCBTeXN0ZW1zLCBVbml2ZXJzaXR5IG9mIFdhdGVybG9vLCAyMDAgVW5pdmVyc2l0eSBB
dmVudWUgV2VzdCwgV2F0ZXJsb28sIE9OLCBOMkwgM0cxLCBDYW5hZGEuIHJoYW5uaW5nQHV3YXRl
cmxvby5jYS4mI3hEO1NjaG9vbCBvZiBQdWJsaWMgSGVhbHRoIGFuZCBIZWFsdGggU3lzdGVtcywg
VW5pdmVyc2l0eSBvZiBXYXRlcmxvbywgMjAwIFVuaXZlcnNpdHkgQXZlbnVlIFdlc3QsIFdhdGVy
bG9vLCBPTiwgTjJMIDNHMSwgQ2FuYWRhLiBzbGVhdGhlcmRhbGVAdXdhdGVybG9vLmNhLjwvYXV0
aC1hZGRyZXNzPjx0aXRsZXM+PHRpdGxlPkFwcGx5aW5nIHN5c3RlbWF0aWMgcmV2aWV3IHNlYXJj
aCBtZXRob2RzIHRvIHRoZSBncmV5IGxpdGVyYXR1cmU6IGEgY2FzZSBzdHVkeSBleGFtaW5pbmcg
Z3VpZGVsaW5lcyBmb3Igc2Nob29sLWJhc2VkIGJyZWFrZmFzdCBwcm9ncmFtcyBpbiBDYW5hZGE8
L3RpdGxlPjxzZWNvbmRhcnktdGl0bGU+U3lzdCBSZXY8L3NlY29uZGFyeS10aXRsZT48L3RpdGxl
cz48cGVyaW9kaWNhbD48ZnVsbC10aXRsZT5TeXN0IFJldjwvZnVsbC10aXRsZT48L3BlcmlvZGlj
YWw+PHBhZ2VzPjEzODwvcGFnZXM+PHZvbHVtZT40PC92b2x1bWU+PGVkaXRpb24+MjAxNTEwMjI8
L2VkaXRpb24+PGtleXdvcmRzPjxrZXl3b3JkPkh1bWFuczwva2V5d29yZD48a2V5d29yZD5BYnN0
cmFjdGluZyBhbmQgSW5kZXhpbmc8L2tleXdvcmQ+PGtleXdvcmQ+QnJlYWtmYXN0PC9rZXl3b3Jk
PjxrZXl3b3JkPkNhbmFkYTwva2V5d29yZD48a2V5d29yZD5EYXRhYmFzZXMsIEJpYmxpb2dyYXBo
aWM8L2tleXdvcmQ+PGtleXdvcmQ+R3VpZGVsaW5lcyBhcyBUb3BpYzwva2V5d29yZD48a2V5d29y
ZD4qSW5mb3JtYXRpb24gU3RvcmFnZSBhbmQgUmV0cmlldmFsL21ldGhvZHM8L2tleXdvcmQ+PGtl
eXdvcmQ+KkludGVybmV0PC9rZXl3b3JkPjxrZXl3b3JkPipTY2hvb2xzL3N0YW5kYXJkczwva2V5
d29yZD48a2V5d29yZD4qU2VhcmNoIEVuZ2luZTwva2V5d29yZD48a2V5d29yZD4qU3lzdGVtYXRp
YyBSZXZpZXdzIGFzIFRvcGljPC9rZXl3b3JkPjwva2V5d29yZHM+PGRhdGVzPjx5ZWFyPjIwMTU8
L3llYXI+PHB1Yi1kYXRlcz48ZGF0ZT5PY3QgMjI8L2RhdGU+PC9wdWItZGF0ZXM+PC9kYXRlcz48
aXNibj4yMDQ2LTQwNTM8L2lzYm4+PGFjY2Vzc2lvbi1udW0+MjY0OTQwMTA8L2FjY2Vzc2lvbi1u
dW0+PHVybHM+PC91cmxzPjxjdXN0b20yPlBNQzQ2MTkyNjQ8L2N1c3RvbTI+PGVsZWN0cm9uaWMt
cmVzb3VyY2UtbnVtPjEwLjExODYvczEzNjQzLTAxNS0wMTI1LTA8L2VsZWN0cm9uaWMtcmVzb3Vy
Y2UtbnVtPjxyZW1vdGUtZGF0YWJhc2UtcHJvdmlkZXI+TkxNPC9yZW1vdGUtZGF0YWJhc2UtcHJv
dmlkZXI+PGxhbmd1YWdlPmVuZzwvbGFuZ3VhZ2U+PC9yZWNvcmQ+PC9DaXRlPjxDaXRlPjxBdXRo
b3I+UGFlejwvQXV0aG9yPjxZZWFyPjIwMTc8L1llYXI+PFJlY051bT4xMTE8L1JlY051bT48cmVj
b3JkPjxyZWMtbnVtYmVyPjExMTwvcmVjLW51bWJlcj48Zm9yZWlnbi1rZXlzPjxrZXkgYXBwPSJF
TiIgZGItaWQ9Ijl4dmZ6Mno1N2YyOTIzZXN4cjV4d2RlN2FzMnJhZmVlc3RkdyIgdGltZXN0YW1w
PSIxNzYzODE1MDI1Ij4xMTE8L2tleT48L2ZvcmVpZ24ta2V5cz48cmVmLXR5cGUgbmFtZT0iSm91
cm5hbCBBcnRpY2xlIj4xNzwvcmVmLXR5cGU+PGNvbnRyaWJ1dG9ycz48YXV0aG9ycz48YXV0aG9y
PlBhZXosIEEuPC9hdXRob3I+PC9hdXRob3JzPjwvY29udHJpYnV0b3JzPjxhdXRoLWFkZHJlc3M+
TnVmZmllbGQgRGVwYXJ0bWVudCBvZiBQcmltYXJ5IENhcmUgSGVhbHRoIFNjaWVuY2VzLCBEZXBh
cnRtZW50IGZvciBDb250aW51aW5nIEVkdWNhdGlvbiwgVGhlIFVuaXZlcnNpdHkgb2YgT3hmb3Jk
LCBPeGZvcmQsIFVLLjwvYXV0aC1hZGRyZXNzPjx0aXRsZXM+PHRpdGxlPkdyYXkgbGl0ZXJhdHVy
ZTogQW4gaW1wb3J0YW50IHJlc291cmNlIGluIHN5c3RlbWF0aWMgcmV2aWV3czwvdGl0bGU+PHNl
Y29uZGFyeS10aXRsZT5KIEV2aWQgQmFzZWQgTWVkPC9zZWNvbmRhcnktdGl0bGU+PC90aXRsZXM+
PHBlcmlvZGljYWw+PGZ1bGwtdGl0bGU+SiBFdmlkIEJhc2VkIE1lZDwvZnVsbC10aXRsZT48L3Bl
cmlvZGljYWw+PHBhZ2VzPjIzMy0yNDA8L3BhZ2VzPjx2b2x1bWU+MTA8L3ZvbHVtZT48bnVtYmVy
PjM8L251bWJlcj48a2V5d29yZHM+PGtleXdvcmQ+SHVtYW5zPC9rZXl3b3JkPjxrZXl3b3JkPlB1
YmxpY2F0aW9uIEJpYXM8L2tleXdvcmQ+PGtleXdvcmQ+KlB1Ymxpc2hpbmc8L2tleXdvcmQ+PGtl
eXdvcmQ+UmVzZWFyY2ggUmVwb3J0PC9rZXl3b3JkPjxrZXl3b3JkPipSZXZpZXcgTGl0ZXJhdHVy
ZSBhcyBUb3BpYzwva2V5d29yZD48a2V5d29yZD5ldmlkZW5jZTwva2V5d29yZD48a2V5d29yZD5n
cmF5IGxpdGVyYXR1cmU8L2tleXdvcmQ+PGtleXdvcmQ+c2VhcmNoPC9rZXl3b3JkPjxrZXl3b3Jk
PnN5c3RlbWF0aWMgcmV2aWV3PC9rZXl3b3JkPjwva2V5d29yZHM+PGRhdGVzPjx5ZWFyPjIwMTc8
L3llYXI+PHB1Yi1kYXRlcz48ZGF0ZT5BdWc8L2RhdGU+PC9wdWItZGF0ZXM+PC9kYXRlcz48aXNi
bj4xNzU2LTUzOTE8L2lzYm4+PGFjY2Vzc2lvbi1udW0+Mjg4NTc1MDU8L2FjY2Vzc2lvbi1udW0+
PHVybHM+PC91cmxzPjxlbGVjdHJvbmljLXJlc291cmNlLW51bT4xMC4xMTExL2plYm0uMTIyNjY8
L2VsZWN0cm9uaWMtcmVzb3VyY2UtbnVtPjxyZW1vdGUtZGF0YWJhc2UtcHJvdmlkZXI+TkxNPC9y
ZW1vdGUtZGF0YWJhc2UtcHJvdmlkZXI+PGxhbmd1YWdlPmVuZzwvbGFuZ3VhZ2U+PC9yZWNvcmQ+
PC9DaXRlPjxDaXRlPjxBdXRob3I+UGFwcGFzPC9BdXRob3I+PFllYXI+MjAxMTwvWWVhcj48UmVj
TnVtPjExMjwvUmVjTnVtPjxyZWNvcmQ+PHJlYy1udW1iZXI+MTEyPC9yZWMtbnVtYmVyPjxmb3Jl
aWduLWtleXM+PGtleSBhcHA9IkVOIiBkYi1pZD0iOXh2ZnoyejU3ZjI5MjNlc3hyNXh3ZGU3YXMy
cmFmZWVzdGR3IiB0aW1lc3RhbXA9IjE3NjM4MTUwMjUiPjExMjwva2V5PjwvZm9yZWlnbi1rZXlz
PjxyZWYtdHlwZSBuYW1lPSJKb3VybmFsIEFydGljbGUiPjE3PC9yZWYtdHlwZT48Y29udHJpYnV0
b3JzPjxhdXRob3JzPjxhdXRob3I+UGFwcGFzLCBDbGVvPC9hdXRob3I+PGF1dGhvcj5XaWxsaWFt
cywgSXJlbmU8L2F1dGhvcj48L2F1dGhvcnM+PC9jb250cmlidXRvcnM+PHRpdGxlcz48dGl0bGU+
R3JleSBsaXRlcmF0dXJlOiBpdHMgZW1lcmdpbmcgaW1wb3J0YW5jZTwvdGl0bGU+PHNlY29uZGFy
eS10aXRsZT5Kb3VybmFsIG9mIEhvc3BpdGFsIExpYnJhcmlhbnNoaXA8L3NlY29uZGFyeS10aXRs
ZT48L3RpdGxlcz48cGVyaW9kaWNhbD48ZnVsbC10aXRsZT5Kb3VybmFsIG9mIEhvc3BpdGFsIExp
YnJhcmlhbnNoaXA8L2Z1bGwtdGl0bGU+PC9wZXJpb2RpY2FsPjxwYWdlcz4yMjgtMjM0PC9wYWdl
cz48dm9sdW1lPjExPC92b2x1bWU+PG51bWJlcj4zPC9udW1iZXI+PGRhdGVzPjx5ZWFyPjIwMTE8
L3llYXI+PC9kYXRlcz48aXNibj4xNTMyLTMyNjk8L2lzYm4+PHVybHM+PC91cmxzPjwvcmVjb3Jk
PjwvQ2l0ZT48L0VuZE5vdGU+AG==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AF0255">
        <w:rPr>
          <w:rFonts w:ascii="Arial" w:hAnsi="Arial" w:cs="Arial"/>
          <w:szCs w:val="20"/>
          <w:lang w:val="en-US"/>
        </w:rPr>
      </w:r>
      <w:r w:rsidR="00AF0255">
        <w:rPr>
          <w:rFonts w:ascii="Arial" w:hAnsi="Arial" w:cs="Arial"/>
          <w:szCs w:val="20"/>
          <w:lang w:val="en-US"/>
        </w:rPr>
        <w:fldChar w:fldCharType="separate"/>
      </w:r>
      <w:r w:rsidR="00AF0255">
        <w:rPr>
          <w:rFonts w:ascii="Arial" w:hAnsi="Arial" w:cs="Arial"/>
          <w:noProof/>
          <w:szCs w:val="20"/>
          <w:lang w:val="en-US"/>
        </w:rPr>
        <w:t>(Godin et al., 2015; Paez, 2017; Pappas &amp; Williams, 2011)</w:t>
      </w:r>
      <w:r w:rsidR="00AF0255">
        <w:rPr>
          <w:rFonts w:ascii="Arial" w:hAnsi="Arial" w:cs="Arial"/>
          <w:szCs w:val="20"/>
          <w:lang w:val="en-US"/>
        </w:rPr>
        <w:fldChar w:fldCharType="end"/>
      </w:r>
      <w:r w:rsidRPr="004E247B">
        <w:rPr>
          <w:rFonts w:ascii="Arial" w:hAnsi="Arial" w:cs="Arial"/>
          <w:szCs w:val="20"/>
          <w:lang w:val="en-US"/>
        </w:rPr>
        <w:t xml:space="preserve">. These include academic papers, dissertations, reports, and conference transcripts, but are not typically published in academic sources like peer-reviewed journals. Grey literature formats to be searched are technical reports, white papers, and governmental research. </w:t>
      </w:r>
    </w:p>
    <w:p w14:paraId="5C6B5376" w14:textId="77777777" w:rsidR="00AF0255" w:rsidRPr="00AF0255" w:rsidRDefault="00AF0255" w:rsidP="00AF0255">
      <w:pPr>
        <w:spacing w:line="276" w:lineRule="auto"/>
        <w:jc w:val="both"/>
        <w:rPr>
          <w:rFonts w:ascii="Arial" w:hAnsi="Arial" w:cs="Arial"/>
          <w:szCs w:val="20"/>
          <w:lang w:val="en-US"/>
        </w:rPr>
      </w:pPr>
      <w:r w:rsidRPr="00AF0255">
        <w:rPr>
          <w:rFonts w:ascii="Arial" w:hAnsi="Arial" w:cs="Arial"/>
          <w:szCs w:val="20"/>
          <w:lang w:val="en-US"/>
        </w:rPr>
        <w:t xml:space="preserve">Two grey literature search strategies will be used. The first strategy will involve searching grey literature databases and catalogs that may contain literature relevant to the review subject. These include Grey Matters, a checklist developed by the Canadian Agency for Drugs and Technologies in Health (CADTH) that provides a structured approach to identifying health-related grey literature from health technology assessment agencies, government organizations, and clinical guideline producers. In addition, </w:t>
      </w:r>
      <w:proofErr w:type="spellStart"/>
      <w:r w:rsidRPr="00AF0255">
        <w:rPr>
          <w:rFonts w:ascii="Arial" w:hAnsi="Arial" w:cs="Arial"/>
          <w:szCs w:val="20"/>
          <w:lang w:val="en-US"/>
        </w:rPr>
        <w:t>WorldCat</w:t>
      </w:r>
      <w:proofErr w:type="spellEnd"/>
      <w:r w:rsidRPr="00AF0255">
        <w:rPr>
          <w:rFonts w:ascii="Arial" w:hAnsi="Arial" w:cs="Arial"/>
          <w:szCs w:val="20"/>
          <w:lang w:val="en-US"/>
        </w:rPr>
        <w:t>, a global catalog of library collections, will be searched to identify relevant materials such as books, dissertations, conference proceedings, and technical reports held in libraries worldwide.</w:t>
      </w:r>
    </w:p>
    <w:p w14:paraId="76E4CF16" w14:textId="327A949C" w:rsidR="00362A61" w:rsidRPr="004E247B" w:rsidRDefault="00AF0255" w:rsidP="00AF0255">
      <w:pPr>
        <w:spacing w:line="276" w:lineRule="auto"/>
        <w:jc w:val="both"/>
        <w:rPr>
          <w:rFonts w:ascii="Arial" w:hAnsi="Arial" w:cs="Arial"/>
          <w:szCs w:val="20"/>
          <w:lang w:val="en-US"/>
        </w:rPr>
      </w:pPr>
      <w:r w:rsidRPr="00AF0255">
        <w:rPr>
          <w:rFonts w:ascii="Arial" w:hAnsi="Arial" w:cs="Arial"/>
          <w:szCs w:val="20"/>
          <w:lang w:val="en-US"/>
        </w:rPr>
        <w:t xml:space="preserve">The second search strategy will involve searching targeted websites of relevant public health </w:t>
      </w:r>
      <w:proofErr w:type="spellStart"/>
      <w:r w:rsidRPr="00AF0255">
        <w:rPr>
          <w:rFonts w:ascii="Arial" w:hAnsi="Arial" w:cs="Arial"/>
          <w:szCs w:val="20"/>
          <w:lang w:val="en-US"/>
        </w:rPr>
        <w:t>organisations</w:t>
      </w:r>
      <w:proofErr w:type="spellEnd"/>
      <w:r w:rsidRPr="00AF0255">
        <w:rPr>
          <w:rFonts w:ascii="Arial" w:hAnsi="Arial" w:cs="Arial"/>
          <w:szCs w:val="20"/>
          <w:lang w:val="en-US"/>
        </w:rPr>
        <w:t xml:space="preserve"> and environmental agencies. This may be guided by the CADTH tool Grey Matters, which offers practical tips on navigating websites commonly used in systematic reviews and ensures comprehensive coverage of grey literature sources </w:t>
      </w:r>
      <w:r w:rsidR="008502FE">
        <w:rPr>
          <w:rFonts w:ascii="Arial" w:hAnsi="Arial" w:cs="Arial"/>
          <w:szCs w:val="20"/>
          <w:lang w:val="en-US"/>
        </w:rPr>
        <w:fldChar w:fldCharType="begin"/>
      </w:r>
      <w:r w:rsidR="00BE6994">
        <w:rPr>
          <w:rFonts w:ascii="Arial" w:hAnsi="Arial" w:cs="Arial"/>
          <w:szCs w:val="20"/>
          <w:lang w:val="en-US"/>
        </w:rPr>
        <w:instrText xml:space="preserve"> ADDIN EN.CITE &lt;EndNote&gt;&lt;Cite&gt;&lt;Author&gt;CADTH&lt;/Author&gt;&lt;Year&gt;2025&lt;/Year&gt;&lt;RecNum&gt;113&lt;/RecNum&gt;&lt;DisplayText&gt;(CADTH, 2025)&lt;/DisplayText&gt;&lt;record&gt;&lt;rec-number&gt;113&lt;/rec-number&gt;&lt;foreign-keys&gt;&lt;key app="EN" db-id="9xvfz2z57f2923esxr5xwde7as2rafeestdw" timestamp="1763815025"&gt;113&lt;/key&gt;&lt;/foreign-keys&gt;&lt;ref-type name="Web Page"&gt;12&lt;/ref-type&gt;&lt;contributors&gt;&lt;authors&gt;&lt;author&gt;CADTH&lt;/author&gt;&lt;/authors&gt;&lt;/contributors&gt;&lt;titles&gt;&lt;title&gt;Grey matters: A tool for searching health-related grey literature&lt;/title&gt;&lt;/titles&gt;&lt;number&gt;26.05.2025&lt;/number&gt;&lt;dates&gt;&lt;year&gt;2025&lt;/year&gt;&lt;/dates&gt;&lt;urls&gt;&lt;related-urls&gt;&lt;url&gt;https://greymatters.cda-amc.ca/&lt;/url&gt;&lt;/related-urls&gt;&lt;/urls&gt;&lt;/record&gt;&lt;/Cite&gt;&lt;/EndNote&gt;</w:instrText>
      </w:r>
      <w:r w:rsidR="008502FE">
        <w:rPr>
          <w:rFonts w:ascii="Arial" w:hAnsi="Arial" w:cs="Arial"/>
          <w:szCs w:val="20"/>
          <w:lang w:val="en-US"/>
        </w:rPr>
        <w:fldChar w:fldCharType="separate"/>
      </w:r>
      <w:r w:rsidR="008502FE">
        <w:rPr>
          <w:rFonts w:ascii="Arial" w:hAnsi="Arial" w:cs="Arial"/>
          <w:noProof/>
          <w:szCs w:val="20"/>
          <w:lang w:val="en-US"/>
        </w:rPr>
        <w:t>(CADTH, 2025)</w:t>
      </w:r>
      <w:r w:rsidR="008502FE">
        <w:rPr>
          <w:rFonts w:ascii="Arial" w:hAnsi="Arial" w:cs="Arial"/>
          <w:szCs w:val="20"/>
          <w:lang w:val="en-US"/>
        </w:rPr>
        <w:fldChar w:fldCharType="end"/>
      </w:r>
      <w:r w:rsidRPr="00AF0255">
        <w:rPr>
          <w:rFonts w:ascii="Arial" w:hAnsi="Arial" w:cs="Arial"/>
          <w:szCs w:val="20"/>
          <w:lang w:val="en-US"/>
        </w:rPr>
        <w:t>. Additionally, technical reports, white papers, and unpublished governmental research will be searched from institutions including the World Health Organization (WHO) and the Environmental Protection Agency (EPA). For both grey literature search strategies, search terms from Supplementary Materials S2 will be used, although the syntax of the search string may be adjusted depending on the database or targeted website.</w:t>
      </w:r>
    </w:p>
    <w:p w14:paraId="42E976BA" w14:textId="77777777" w:rsidR="00362A61" w:rsidRPr="004E247B"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We will not put any limit on the publication period. The search will be rerun shortly before the final </w:t>
      </w:r>
      <w:proofErr w:type="gramStart"/>
      <w:r w:rsidRPr="004E247B">
        <w:rPr>
          <w:rFonts w:ascii="Arial" w:hAnsi="Arial" w:cs="Arial"/>
          <w:szCs w:val="20"/>
          <w:lang w:val="en-US"/>
        </w:rPr>
        <w:t>analyses</w:t>
      </w:r>
      <w:proofErr w:type="gramEnd"/>
      <w:r w:rsidRPr="004E247B">
        <w:rPr>
          <w:rFonts w:ascii="Arial" w:hAnsi="Arial" w:cs="Arial"/>
          <w:szCs w:val="20"/>
          <w:lang w:val="en-US"/>
        </w:rPr>
        <w:t xml:space="preserve">. Duplicate studies yielded from database searches will be identified and removed prior to study selection. However, multiple reports of the same research will not be excluded before study selection. </w:t>
      </w:r>
    </w:p>
    <w:p w14:paraId="314A3A7F" w14:textId="77777777" w:rsidR="00DA7975" w:rsidRPr="004E247B" w:rsidRDefault="00DA7975" w:rsidP="00B21F21">
      <w:pPr>
        <w:spacing w:line="276" w:lineRule="auto"/>
        <w:jc w:val="both"/>
        <w:rPr>
          <w:rFonts w:ascii="Arial" w:hAnsi="Arial" w:cs="Arial"/>
          <w:szCs w:val="20"/>
          <w:lang w:val="en-US"/>
        </w:rPr>
      </w:pPr>
    </w:p>
    <w:p w14:paraId="117CA19A" w14:textId="77777777" w:rsidR="00362A61" w:rsidRPr="004E247B" w:rsidRDefault="00362A61" w:rsidP="00B21F21">
      <w:pPr>
        <w:spacing w:line="276" w:lineRule="auto"/>
        <w:jc w:val="both"/>
        <w:rPr>
          <w:rFonts w:ascii="Arial" w:hAnsi="Arial" w:cs="Arial"/>
          <w:szCs w:val="20"/>
          <w:u w:val="single"/>
          <w:lang w:val="en-US"/>
        </w:rPr>
      </w:pPr>
      <w:r w:rsidRPr="004E247B">
        <w:rPr>
          <w:rFonts w:ascii="Arial" w:hAnsi="Arial" w:cs="Arial"/>
          <w:szCs w:val="20"/>
          <w:u w:val="single"/>
          <w:lang w:val="en-US"/>
        </w:rPr>
        <w:t>Study selection</w:t>
      </w:r>
    </w:p>
    <w:p w14:paraId="7550573A" w14:textId="77777777" w:rsidR="00362A61" w:rsidRPr="004E247B"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Firstly, two reviewers will screen articles for the title and abstract, with those irrelevant to the PECOS statements </w:t>
      </w:r>
      <w:proofErr w:type="gramStart"/>
      <w:r w:rsidRPr="004E247B">
        <w:rPr>
          <w:rFonts w:ascii="Arial" w:hAnsi="Arial" w:cs="Arial"/>
          <w:szCs w:val="20"/>
          <w:lang w:val="en-US"/>
        </w:rPr>
        <w:t>defined</w:t>
      </w:r>
      <w:proofErr w:type="gramEnd"/>
      <w:r w:rsidRPr="004E247B">
        <w:rPr>
          <w:rFonts w:ascii="Arial" w:hAnsi="Arial" w:cs="Arial"/>
          <w:szCs w:val="20"/>
          <w:lang w:val="en-US"/>
        </w:rPr>
        <w:t xml:space="preserve"> being designated for exclusion results compared.  If there is uncertainty in evaluating a study’s relevance, the study will be included for full text screening. Studies will only be excluded if both reviewers designate the studies for exclusion. Disagreements can be resolved through discussion. In case of no consensus, a third independent reviewer will assist in resolving the conflict.</w:t>
      </w:r>
    </w:p>
    <w:p w14:paraId="01F21F42" w14:textId="0F5D0FE5" w:rsidR="00362A61" w:rsidRDefault="00362A61" w:rsidP="00B21F21">
      <w:pPr>
        <w:spacing w:line="276" w:lineRule="auto"/>
        <w:jc w:val="both"/>
        <w:rPr>
          <w:rFonts w:ascii="Arial" w:hAnsi="Arial" w:cs="Arial"/>
          <w:szCs w:val="20"/>
          <w:lang w:val="en-US"/>
        </w:rPr>
      </w:pPr>
      <w:r w:rsidRPr="004E247B">
        <w:rPr>
          <w:rFonts w:ascii="Arial" w:hAnsi="Arial" w:cs="Arial"/>
          <w:szCs w:val="20"/>
          <w:lang w:val="en-US"/>
        </w:rPr>
        <w:t xml:space="preserve">Full text screening will then be conducted by two reviewers for articles that fulfill the title and abstract screening eligibility criteria. Articles failing to meet the eligibility criteria in the full text screening will be excluded from the study. Reasons for exclusion will be codified, such as “E1 – Full text does not exist for the respective study” (Table </w:t>
      </w:r>
      <w:r w:rsidR="008502FE">
        <w:rPr>
          <w:rFonts w:ascii="Arial" w:hAnsi="Arial" w:cs="Arial"/>
          <w:szCs w:val="20"/>
          <w:lang w:val="en-US"/>
        </w:rPr>
        <w:t>S</w:t>
      </w:r>
      <w:r w:rsidRPr="004E247B">
        <w:rPr>
          <w:rFonts w:ascii="Arial" w:hAnsi="Arial" w:cs="Arial"/>
          <w:szCs w:val="20"/>
          <w:lang w:val="en-US"/>
        </w:rPr>
        <w:t xml:space="preserve">1). Disagreements regarding exclusion criteria or reasons for exclusion will be resolved by discussion, otherwise, a third independent reviewer will be consulted. If a study is classified </w:t>
      </w:r>
      <w:proofErr w:type="gramStart"/>
      <w:r w:rsidRPr="004E247B">
        <w:rPr>
          <w:rFonts w:ascii="Arial" w:hAnsi="Arial" w:cs="Arial"/>
          <w:szCs w:val="20"/>
          <w:lang w:val="en-US"/>
        </w:rPr>
        <w:t>to be</w:t>
      </w:r>
      <w:proofErr w:type="gramEnd"/>
      <w:r w:rsidRPr="004E247B">
        <w:rPr>
          <w:rFonts w:ascii="Arial" w:hAnsi="Arial" w:cs="Arial"/>
          <w:szCs w:val="20"/>
          <w:lang w:val="en-US"/>
        </w:rPr>
        <w:t xml:space="preserve"> excluded during full text screening, the exclusion criterion with a lower code number precedes the reason for exclusion (Table </w:t>
      </w:r>
      <w:r w:rsidR="008502FE">
        <w:rPr>
          <w:rFonts w:ascii="Arial" w:hAnsi="Arial" w:cs="Arial"/>
          <w:szCs w:val="20"/>
          <w:lang w:val="en-US"/>
        </w:rPr>
        <w:t>S</w:t>
      </w:r>
      <w:r w:rsidRPr="004E247B">
        <w:rPr>
          <w:rFonts w:ascii="Arial" w:hAnsi="Arial" w:cs="Arial"/>
          <w:szCs w:val="20"/>
          <w:lang w:val="en-US"/>
        </w:rPr>
        <w:t xml:space="preserve">1). The screening process and inclusions will be </w:t>
      </w:r>
      <w:proofErr w:type="spellStart"/>
      <w:r w:rsidRPr="004E247B">
        <w:rPr>
          <w:rFonts w:ascii="Arial" w:hAnsi="Arial" w:cs="Arial"/>
          <w:szCs w:val="20"/>
          <w:lang w:val="en-US"/>
        </w:rPr>
        <w:t>visualised</w:t>
      </w:r>
      <w:proofErr w:type="spellEnd"/>
      <w:r w:rsidRPr="004E247B">
        <w:rPr>
          <w:rFonts w:ascii="Arial" w:hAnsi="Arial" w:cs="Arial"/>
          <w:szCs w:val="20"/>
          <w:lang w:val="en-US"/>
        </w:rPr>
        <w:t xml:space="preserve"> using a PRISMA flowchart.</w:t>
      </w:r>
    </w:p>
    <w:p w14:paraId="7FD3E9C6" w14:textId="77777777" w:rsidR="00A23113" w:rsidRDefault="00A23113" w:rsidP="00B21F21">
      <w:pPr>
        <w:spacing w:line="276" w:lineRule="auto"/>
        <w:jc w:val="both"/>
        <w:rPr>
          <w:rFonts w:ascii="Arial" w:hAnsi="Arial" w:cs="Arial"/>
          <w:szCs w:val="20"/>
          <w:lang w:val="en-US"/>
        </w:rPr>
      </w:pPr>
    </w:p>
    <w:p w14:paraId="77982A7A" w14:textId="30449DD3" w:rsidR="00A23113" w:rsidRPr="004E247B" w:rsidRDefault="00A23113" w:rsidP="00B21F21">
      <w:pPr>
        <w:spacing w:line="276" w:lineRule="auto"/>
        <w:jc w:val="both"/>
        <w:rPr>
          <w:rFonts w:ascii="Arial" w:hAnsi="Arial" w:cs="Arial"/>
          <w:szCs w:val="20"/>
          <w:lang w:val="en-US"/>
        </w:rPr>
      </w:pPr>
      <w:r w:rsidRPr="00A23113">
        <w:rPr>
          <w:rFonts w:ascii="Arial" w:hAnsi="Arial" w:cs="Arial"/>
          <w:b/>
          <w:bCs/>
          <w:szCs w:val="20"/>
          <w:u w:val="single"/>
          <w:lang w:val="en-US"/>
        </w:rPr>
        <w:t>Supplementary Table S1</w:t>
      </w:r>
      <w:r w:rsidRPr="004E247B">
        <w:rPr>
          <w:rFonts w:ascii="Arial" w:hAnsi="Arial" w:cs="Arial"/>
          <w:szCs w:val="20"/>
          <w:lang w:val="en-US"/>
        </w:rPr>
        <w:t>. Codified reasons for exclusion to be used for studies designated for exclusion during full text screening.</w:t>
      </w:r>
    </w:p>
    <w:p w14:paraId="38D77B93" w14:textId="77777777" w:rsidR="00DA7975" w:rsidRPr="004E247B" w:rsidRDefault="00DA7975" w:rsidP="00B21F21">
      <w:pPr>
        <w:spacing w:line="276" w:lineRule="auto"/>
        <w:jc w:val="both"/>
        <w:rPr>
          <w:rFonts w:ascii="Arial" w:hAnsi="Arial" w:cs="Arial"/>
          <w:szCs w:val="20"/>
          <w:lang w:val="en-US"/>
        </w:rPr>
      </w:pPr>
    </w:p>
    <w:tbl>
      <w:tblPr>
        <w:tblW w:w="9220" w:type="dxa"/>
        <w:tblLayout w:type="fixed"/>
        <w:tblLook w:val="0400" w:firstRow="0" w:lastRow="0" w:firstColumn="0" w:lastColumn="0" w:noHBand="0" w:noVBand="1"/>
      </w:tblPr>
      <w:tblGrid>
        <w:gridCol w:w="960"/>
        <w:gridCol w:w="8260"/>
      </w:tblGrid>
      <w:tr w:rsidR="00DA7975" w:rsidRPr="004E247B" w14:paraId="155FB351" w14:textId="77777777" w:rsidTr="005A4954">
        <w:trPr>
          <w:trHeight w:val="300"/>
        </w:trPr>
        <w:tc>
          <w:tcPr>
            <w:tcW w:w="960" w:type="dxa"/>
            <w:tcBorders>
              <w:top w:val="single" w:sz="4" w:space="0" w:color="000000"/>
              <w:left w:val="nil"/>
              <w:bottom w:val="single" w:sz="6" w:space="0" w:color="000000"/>
              <w:right w:val="nil"/>
            </w:tcBorders>
            <w:vAlign w:val="bottom"/>
          </w:tcPr>
          <w:p w14:paraId="0CB01706" w14:textId="77777777" w:rsidR="00DA7975" w:rsidRPr="004E247B" w:rsidRDefault="00DA7975" w:rsidP="00B21F21">
            <w:pPr>
              <w:spacing w:line="276" w:lineRule="auto"/>
              <w:jc w:val="both"/>
              <w:rPr>
                <w:rFonts w:ascii="Arial" w:hAnsi="Arial" w:cs="Arial"/>
                <w:color w:val="000000"/>
              </w:rPr>
            </w:pPr>
            <w:r w:rsidRPr="004E247B">
              <w:rPr>
                <w:rFonts w:ascii="Arial" w:hAnsi="Arial" w:cs="Arial"/>
                <w:color w:val="000000"/>
              </w:rPr>
              <w:t>Code</w:t>
            </w:r>
          </w:p>
        </w:tc>
        <w:tc>
          <w:tcPr>
            <w:tcW w:w="8260" w:type="dxa"/>
            <w:tcBorders>
              <w:top w:val="single" w:sz="4" w:space="0" w:color="000000"/>
              <w:left w:val="nil"/>
              <w:bottom w:val="single" w:sz="6" w:space="0" w:color="000000"/>
              <w:right w:val="nil"/>
            </w:tcBorders>
            <w:vAlign w:val="bottom"/>
          </w:tcPr>
          <w:p w14:paraId="5A6FFD92" w14:textId="77777777" w:rsidR="00DA7975" w:rsidRPr="004E247B" w:rsidRDefault="00DA7975" w:rsidP="00B21F21">
            <w:pPr>
              <w:spacing w:line="276" w:lineRule="auto"/>
              <w:jc w:val="both"/>
              <w:rPr>
                <w:rFonts w:ascii="Arial" w:hAnsi="Arial" w:cs="Arial"/>
                <w:color w:val="000000"/>
              </w:rPr>
            </w:pPr>
            <w:proofErr w:type="spellStart"/>
            <w:r w:rsidRPr="004E247B">
              <w:rPr>
                <w:rFonts w:ascii="Arial" w:hAnsi="Arial" w:cs="Arial"/>
                <w:color w:val="000000"/>
              </w:rPr>
              <w:t>Reason</w:t>
            </w:r>
            <w:proofErr w:type="spellEnd"/>
            <w:r w:rsidRPr="004E247B">
              <w:rPr>
                <w:rFonts w:ascii="Arial" w:hAnsi="Arial" w:cs="Arial"/>
                <w:color w:val="000000"/>
              </w:rPr>
              <w:t xml:space="preserve"> </w:t>
            </w:r>
            <w:proofErr w:type="spellStart"/>
            <w:r w:rsidRPr="004E247B">
              <w:rPr>
                <w:rFonts w:ascii="Arial" w:hAnsi="Arial" w:cs="Arial"/>
                <w:color w:val="000000"/>
              </w:rPr>
              <w:t>for</w:t>
            </w:r>
            <w:proofErr w:type="spellEnd"/>
            <w:r w:rsidRPr="004E247B">
              <w:rPr>
                <w:rFonts w:ascii="Arial" w:hAnsi="Arial" w:cs="Arial"/>
                <w:color w:val="000000"/>
              </w:rPr>
              <w:t xml:space="preserve"> </w:t>
            </w:r>
            <w:proofErr w:type="spellStart"/>
            <w:r w:rsidRPr="004E247B">
              <w:rPr>
                <w:rFonts w:ascii="Arial" w:hAnsi="Arial" w:cs="Arial"/>
                <w:color w:val="000000"/>
              </w:rPr>
              <w:t>exclusion</w:t>
            </w:r>
            <w:proofErr w:type="spellEnd"/>
          </w:p>
        </w:tc>
      </w:tr>
      <w:tr w:rsidR="00DA7975" w:rsidRPr="00C96E0B" w14:paraId="3EEEC0C4" w14:textId="77777777" w:rsidTr="005A4954">
        <w:trPr>
          <w:trHeight w:val="300"/>
        </w:trPr>
        <w:tc>
          <w:tcPr>
            <w:tcW w:w="960" w:type="dxa"/>
            <w:tcBorders>
              <w:top w:val="nil"/>
              <w:left w:val="nil"/>
              <w:bottom w:val="nil"/>
              <w:right w:val="nil"/>
            </w:tcBorders>
            <w:vAlign w:val="bottom"/>
          </w:tcPr>
          <w:p w14:paraId="136EE5C6" w14:textId="77777777" w:rsidR="00DA7975" w:rsidRPr="004E247B" w:rsidRDefault="00DA7975" w:rsidP="00B21F21">
            <w:pPr>
              <w:spacing w:line="276" w:lineRule="auto"/>
              <w:jc w:val="both"/>
              <w:rPr>
                <w:rFonts w:ascii="Arial" w:hAnsi="Arial" w:cs="Arial"/>
                <w:color w:val="000000"/>
              </w:rPr>
            </w:pPr>
            <w:r w:rsidRPr="004E247B">
              <w:rPr>
                <w:rFonts w:ascii="Arial" w:hAnsi="Arial" w:cs="Arial"/>
                <w:color w:val="000000"/>
              </w:rPr>
              <w:t>E1</w:t>
            </w:r>
          </w:p>
        </w:tc>
        <w:tc>
          <w:tcPr>
            <w:tcW w:w="8260" w:type="dxa"/>
            <w:tcBorders>
              <w:top w:val="nil"/>
              <w:left w:val="nil"/>
              <w:bottom w:val="nil"/>
              <w:right w:val="nil"/>
            </w:tcBorders>
            <w:vAlign w:val="bottom"/>
          </w:tcPr>
          <w:p w14:paraId="20718B03" w14:textId="77777777" w:rsidR="00DA7975" w:rsidRPr="004E247B" w:rsidRDefault="00DA7975" w:rsidP="00B21F21">
            <w:pPr>
              <w:spacing w:line="276" w:lineRule="auto"/>
              <w:jc w:val="both"/>
              <w:rPr>
                <w:rFonts w:ascii="Arial" w:hAnsi="Arial" w:cs="Arial"/>
                <w:color w:val="000000"/>
                <w:lang w:val="en-US"/>
              </w:rPr>
            </w:pPr>
            <w:r w:rsidRPr="004E247B">
              <w:rPr>
                <w:rFonts w:ascii="Arial" w:hAnsi="Arial" w:cs="Arial"/>
                <w:color w:val="000000"/>
                <w:lang w:val="en-US"/>
              </w:rPr>
              <w:t>Full text does not exist for the respective study.</w:t>
            </w:r>
          </w:p>
        </w:tc>
      </w:tr>
      <w:tr w:rsidR="00DA7975" w:rsidRPr="00C96E0B" w14:paraId="71E87909" w14:textId="77777777" w:rsidTr="005A4954">
        <w:trPr>
          <w:trHeight w:val="288"/>
        </w:trPr>
        <w:tc>
          <w:tcPr>
            <w:tcW w:w="960" w:type="dxa"/>
            <w:tcBorders>
              <w:top w:val="nil"/>
              <w:left w:val="nil"/>
              <w:bottom w:val="nil"/>
              <w:right w:val="nil"/>
            </w:tcBorders>
            <w:vAlign w:val="bottom"/>
          </w:tcPr>
          <w:p w14:paraId="6865EE66" w14:textId="77777777" w:rsidR="00DA7975" w:rsidRPr="004E247B" w:rsidRDefault="00DA7975" w:rsidP="00B21F21">
            <w:pPr>
              <w:spacing w:line="276" w:lineRule="auto"/>
              <w:jc w:val="both"/>
              <w:rPr>
                <w:rFonts w:ascii="Arial" w:hAnsi="Arial" w:cs="Arial"/>
                <w:color w:val="000000"/>
              </w:rPr>
            </w:pPr>
            <w:r w:rsidRPr="004E247B">
              <w:rPr>
                <w:rFonts w:ascii="Arial" w:hAnsi="Arial" w:cs="Arial"/>
                <w:color w:val="000000"/>
              </w:rPr>
              <w:t>E2</w:t>
            </w:r>
          </w:p>
        </w:tc>
        <w:tc>
          <w:tcPr>
            <w:tcW w:w="8260" w:type="dxa"/>
            <w:tcBorders>
              <w:top w:val="nil"/>
              <w:left w:val="nil"/>
              <w:bottom w:val="nil"/>
              <w:right w:val="nil"/>
            </w:tcBorders>
            <w:vAlign w:val="bottom"/>
          </w:tcPr>
          <w:p w14:paraId="2977BF09" w14:textId="77777777" w:rsidR="00DA7975" w:rsidRPr="004E247B" w:rsidRDefault="00DA7975" w:rsidP="00B21F21">
            <w:pPr>
              <w:spacing w:line="276" w:lineRule="auto"/>
              <w:jc w:val="both"/>
              <w:rPr>
                <w:rFonts w:ascii="Arial" w:hAnsi="Arial" w:cs="Arial"/>
                <w:color w:val="000000"/>
                <w:lang w:val="en-US"/>
              </w:rPr>
            </w:pPr>
            <w:r w:rsidRPr="004E247B">
              <w:rPr>
                <w:rFonts w:ascii="Arial" w:hAnsi="Arial" w:cs="Arial"/>
                <w:color w:val="000000"/>
                <w:lang w:val="en-US"/>
              </w:rPr>
              <w:t xml:space="preserve">Study does not use </w:t>
            </w:r>
            <w:proofErr w:type="gramStart"/>
            <w:r w:rsidRPr="004E247B">
              <w:rPr>
                <w:rFonts w:ascii="Arial" w:hAnsi="Arial" w:cs="Arial"/>
                <w:color w:val="000000"/>
                <w:lang w:val="en-US"/>
              </w:rPr>
              <w:t>a human</w:t>
            </w:r>
            <w:proofErr w:type="gramEnd"/>
            <w:r w:rsidRPr="004E247B">
              <w:rPr>
                <w:rFonts w:ascii="Arial" w:hAnsi="Arial" w:cs="Arial"/>
                <w:color w:val="000000"/>
                <w:lang w:val="en-US"/>
              </w:rPr>
              <w:t xml:space="preserve"> epidemiological study design.</w:t>
            </w:r>
          </w:p>
        </w:tc>
      </w:tr>
      <w:tr w:rsidR="00DA7975" w:rsidRPr="00C96E0B" w14:paraId="4E6E3B4A" w14:textId="77777777" w:rsidTr="005A4954">
        <w:trPr>
          <w:trHeight w:val="288"/>
        </w:trPr>
        <w:tc>
          <w:tcPr>
            <w:tcW w:w="960" w:type="dxa"/>
            <w:tcBorders>
              <w:top w:val="nil"/>
              <w:left w:val="nil"/>
              <w:bottom w:val="nil"/>
              <w:right w:val="nil"/>
            </w:tcBorders>
            <w:vAlign w:val="bottom"/>
          </w:tcPr>
          <w:p w14:paraId="7E783405" w14:textId="77777777" w:rsidR="00DA7975" w:rsidRPr="004E247B" w:rsidRDefault="00DA7975" w:rsidP="00B21F21">
            <w:pPr>
              <w:spacing w:line="276" w:lineRule="auto"/>
              <w:jc w:val="both"/>
              <w:rPr>
                <w:rFonts w:ascii="Arial" w:hAnsi="Arial" w:cs="Arial"/>
                <w:color w:val="000000"/>
              </w:rPr>
            </w:pPr>
            <w:r w:rsidRPr="004E247B">
              <w:rPr>
                <w:rFonts w:ascii="Arial" w:hAnsi="Arial" w:cs="Arial"/>
                <w:color w:val="000000"/>
              </w:rPr>
              <w:t>E3</w:t>
            </w:r>
          </w:p>
        </w:tc>
        <w:tc>
          <w:tcPr>
            <w:tcW w:w="8260" w:type="dxa"/>
            <w:tcBorders>
              <w:top w:val="nil"/>
              <w:left w:val="nil"/>
              <w:bottom w:val="nil"/>
              <w:right w:val="nil"/>
            </w:tcBorders>
            <w:vAlign w:val="bottom"/>
          </w:tcPr>
          <w:p w14:paraId="6470976E" w14:textId="77777777" w:rsidR="00DA7975" w:rsidRPr="004E247B" w:rsidRDefault="00DA7975" w:rsidP="00B21F21">
            <w:pPr>
              <w:spacing w:line="276" w:lineRule="auto"/>
              <w:jc w:val="both"/>
              <w:rPr>
                <w:rFonts w:ascii="Arial" w:hAnsi="Arial" w:cs="Arial"/>
                <w:color w:val="000000"/>
                <w:lang w:val="en-US"/>
              </w:rPr>
            </w:pPr>
            <w:r w:rsidRPr="004E247B">
              <w:rPr>
                <w:rFonts w:ascii="Arial" w:hAnsi="Arial" w:cs="Arial"/>
                <w:color w:val="000000"/>
                <w:lang w:val="en-US"/>
              </w:rPr>
              <w:t>Study does not focus on the defined exposures of interest.</w:t>
            </w:r>
          </w:p>
        </w:tc>
      </w:tr>
      <w:tr w:rsidR="00DA7975" w:rsidRPr="00C96E0B" w14:paraId="17273412" w14:textId="77777777" w:rsidTr="005A4954">
        <w:trPr>
          <w:trHeight w:val="300"/>
        </w:trPr>
        <w:tc>
          <w:tcPr>
            <w:tcW w:w="960" w:type="dxa"/>
            <w:tcBorders>
              <w:top w:val="nil"/>
              <w:left w:val="nil"/>
              <w:bottom w:val="single" w:sz="8" w:space="0" w:color="000000"/>
              <w:right w:val="nil"/>
            </w:tcBorders>
            <w:vAlign w:val="bottom"/>
          </w:tcPr>
          <w:p w14:paraId="75E56809" w14:textId="77777777" w:rsidR="00DA7975" w:rsidRPr="004E247B" w:rsidRDefault="00DA7975" w:rsidP="00B21F21">
            <w:pPr>
              <w:spacing w:line="276" w:lineRule="auto"/>
              <w:jc w:val="both"/>
              <w:rPr>
                <w:rFonts w:ascii="Arial" w:hAnsi="Arial" w:cs="Arial"/>
                <w:color w:val="000000"/>
              </w:rPr>
            </w:pPr>
            <w:r w:rsidRPr="004E247B">
              <w:rPr>
                <w:rFonts w:ascii="Arial" w:hAnsi="Arial" w:cs="Arial"/>
                <w:color w:val="000000"/>
              </w:rPr>
              <w:t>E4</w:t>
            </w:r>
          </w:p>
        </w:tc>
        <w:tc>
          <w:tcPr>
            <w:tcW w:w="8260" w:type="dxa"/>
            <w:tcBorders>
              <w:top w:val="nil"/>
              <w:left w:val="nil"/>
              <w:bottom w:val="single" w:sz="8" w:space="0" w:color="000000"/>
              <w:right w:val="nil"/>
            </w:tcBorders>
            <w:vAlign w:val="bottom"/>
          </w:tcPr>
          <w:p w14:paraId="7CD51F85" w14:textId="77777777" w:rsidR="00DA7975" w:rsidRPr="004E247B" w:rsidRDefault="00DA7975" w:rsidP="00B21F21">
            <w:pPr>
              <w:spacing w:line="276" w:lineRule="auto"/>
              <w:jc w:val="both"/>
              <w:rPr>
                <w:rFonts w:ascii="Arial" w:hAnsi="Arial" w:cs="Arial"/>
                <w:color w:val="000000"/>
                <w:lang w:val="en-US"/>
              </w:rPr>
            </w:pPr>
            <w:r w:rsidRPr="004E247B">
              <w:rPr>
                <w:rFonts w:ascii="Arial" w:hAnsi="Arial" w:cs="Arial"/>
                <w:color w:val="000000"/>
                <w:lang w:val="en-US"/>
              </w:rPr>
              <w:t>Study does not focus on the defined outcomes of interest.</w:t>
            </w:r>
          </w:p>
        </w:tc>
      </w:tr>
    </w:tbl>
    <w:p w14:paraId="6325BE44" w14:textId="77777777" w:rsidR="002001A9" w:rsidRDefault="002001A9" w:rsidP="00B21F21">
      <w:pPr>
        <w:spacing w:line="276" w:lineRule="auto"/>
        <w:jc w:val="both"/>
        <w:rPr>
          <w:rFonts w:ascii="Arial" w:hAnsi="Arial" w:cs="Arial"/>
          <w:szCs w:val="20"/>
          <w:u w:val="single"/>
          <w:lang w:val="en-US"/>
        </w:rPr>
      </w:pPr>
    </w:p>
    <w:p w14:paraId="6AFE6C61" w14:textId="6EC6FEB1" w:rsidR="00DA7975" w:rsidRPr="004E247B" w:rsidRDefault="00DA7975" w:rsidP="00B21F21">
      <w:pPr>
        <w:spacing w:line="276" w:lineRule="auto"/>
        <w:jc w:val="both"/>
        <w:rPr>
          <w:rFonts w:ascii="Arial" w:hAnsi="Arial" w:cs="Arial"/>
          <w:szCs w:val="20"/>
          <w:u w:val="single"/>
          <w:lang w:val="en-US"/>
        </w:rPr>
      </w:pPr>
      <w:r w:rsidRPr="004E247B">
        <w:rPr>
          <w:rFonts w:ascii="Arial" w:hAnsi="Arial" w:cs="Arial"/>
          <w:szCs w:val="20"/>
          <w:u w:val="single"/>
          <w:lang w:val="en-US"/>
        </w:rPr>
        <w:t>Data extraction</w:t>
      </w:r>
    </w:p>
    <w:p w14:paraId="3D90A85E" w14:textId="02F9FCDA" w:rsidR="00DA7975" w:rsidRPr="004E247B" w:rsidRDefault="00DA7975" w:rsidP="00B21F21">
      <w:pPr>
        <w:spacing w:line="276" w:lineRule="auto"/>
        <w:jc w:val="both"/>
        <w:rPr>
          <w:rFonts w:ascii="Arial" w:hAnsi="Arial" w:cs="Arial"/>
          <w:szCs w:val="20"/>
          <w:lang w:val="en-US"/>
        </w:rPr>
      </w:pPr>
      <w:r w:rsidRPr="004E247B">
        <w:rPr>
          <w:rFonts w:ascii="Arial" w:hAnsi="Arial" w:cs="Arial"/>
          <w:szCs w:val="20"/>
          <w:lang w:val="en-US"/>
        </w:rPr>
        <w:t xml:space="preserve">The features of an included study that will be extracted comprise information on </w:t>
      </w:r>
      <w:proofErr w:type="gramStart"/>
      <w:r w:rsidRPr="004E247B">
        <w:rPr>
          <w:rFonts w:ascii="Arial" w:hAnsi="Arial" w:cs="Arial"/>
          <w:szCs w:val="20"/>
          <w:lang w:val="en-US"/>
        </w:rPr>
        <w:t>the reference</w:t>
      </w:r>
      <w:proofErr w:type="gramEnd"/>
      <w:r w:rsidRPr="004E247B">
        <w:rPr>
          <w:rFonts w:ascii="Arial" w:hAnsi="Arial" w:cs="Arial"/>
          <w:szCs w:val="20"/>
          <w:lang w:val="en-US"/>
        </w:rPr>
        <w:t xml:space="preserve">, basic information, exposure, statistics, confounders and outcome.  A full list of data fields to be extracted from included studies is found in Table </w:t>
      </w:r>
      <w:r w:rsidR="008502FE">
        <w:rPr>
          <w:rFonts w:ascii="Arial" w:hAnsi="Arial" w:cs="Arial"/>
          <w:szCs w:val="20"/>
          <w:lang w:val="en-US"/>
        </w:rPr>
        <w:t>S</w:t>
      </w:r>
      <w:r w:rsidRPr="004E247B">
        <w:rPr>
          <w:rFonts w:ascii="Arial" w:hAnsi="Arial" w:cs="Arial"/>
          <w:szCs w:val="20"/>
          <w:lang w:val="en-US"/>
        </w:rPr>
        <w:t xml:space="preserve">2. </w:t>
      </w:r>
    </w:p>
    <w:p w14:paraId="719803F9" w14:textId="19219BCE" w:rsidR="00DA7975" w:rsidRPr="004E247B" w:rsidRDefault="00DA7975" w:rsidP="00B21F21">
      <w:pPr>
        <w:spacing w:line="276" w:lineRule="auto"/>
        <w:jc w:val="both"/>
        <w:rPr>
          <w:rFonts w:ascii="Arial" w:hAnsi="Arial" w:cs="Arial"/>
          <w:szCs w:val="20"/>
          <w:lang w:val="en-US"/>
        </w:rPr>
      </w:pPr>
      <w:r w:rsidRPr="004E247B">
        <w:rPr>
          <w:rFonts w:ascii="Arial" w:hAnsi="Arial" w:cs="Arial"/>
          <w:szCs w:val="20"/>
          <w:lang w:val="en-US"/>
        </w:rPr>
        <w:t xml:space="preserve">These data fields will be filled in by two reviewers independently in an Excel spreadsheet, and the results are then compared. Disagreements will be resolved by discussion, and if this is not possible, by the opinion of a third reviewer. If complete descriptions of crucial data fields are missing, such as exposure and outcome assessment, and risk estimates, individual authors will be contacted and asked for the missing information. </w:t>
      </w:r>
    </w:p>
    <w:p w14:paraId="7C88E658" w14:textId="6FDD61E3" w:rsidR="00DA7975" w:rsidRDefault="00DA7975" w:rsidP="00B21F21">
      <w:pPr>
        <w:spacing w:line="276" w:lineRule="auto"/>
        <w:jc w:val="both"/>
        <w:rPr>
          <w:rFonts w:ascii="Arial" w:hAnsi="Arial" w:cs="Arial"/>
          <w:szCs w:val="20"/>
          <w:lang w:val="en-US"/>
        </w:rPr>
      </w:pPr>
      <w:proofErr w:type="spellStart"/>
      <w:r w:rsidRPr="004E247B">
        <w:rPr>
          <w:rFonts w:ascii="Arial" w:hAnsi="Arial" w:cs="Arial"/>
          <w:szCs w:val="20"/>
          <w:lang w:val="en-US"/>
        </w:rPr>
        <w:t>Standardisation</w:t>
      </w:r>
      <w:proofErr w:type="spellEnd"/>
      <w:r w:rsidRPr="004E247B">
        <w:rPr>
          <w:rFonts w:ascii="Arial" w:hAnsi="Arial" w:cs="Arial"/>
          <w:szCs w:val="20"/>
          <w:lang w:val="en-US"/>
        </w:rPr>
        <w:t xml:space="preserve"> of risk estimates will be conducted, such that risk estimates are scaled to 1 h increment in sunshine duration, 1 W /m² increase in UV index and 1 MJ/m</w:t>
      </w:r>
      <w:r w:rsidRPr="008502FE">
        <w:rPr>
          <w:rFonts w:ascii="Arial" w:hAnsi="Arial" w:cs="Arial"/>
          <w:szCs w:val="20"/>
          <w:vertAlign w:val="superscript"/>
          <w:lang w:val="en-US"/>
        </w:rPr>
        <w:t>2</w:t>
      </w:r>
      <w:r w:rsidRPr="004E247B">
        <w:rPr>
          <w:rFonts w:ascii="Arial" w:hAnsi="Arial" w:cs="Arial"/>
          <w:szCs w:val="20"/>
          <w:lang w:val="en-US"/>
        </w:rPr>
        <w:t xml:space="preserve"> increase in solar radiation.</w:t>
      </w:r>
    </w:p>
    <w:p w14:paraId="09899503" w14:textId="77777777" w:rsidR="00A23113" w:rsidRDefault="00A23113" w:rsidP="00B21F21">
      <w:pPr>
        <w:spacing w:line="276" w:lineRule="auto"/>
        <w:jc w:val="both"/>
        <w:rPr>
          <w:rFonts w:ascii="Arial" w:hAnsi="Arial" w:cs="Arial"/>
          <w:szCs w:val="20"/>
          <w:lang w:val="en-US"/>
        </w:rPr>
      </w:pPr>
    </w:p>
    <w:p w14:paraId="1B5358E4" w14:textId="77777777" w:rsidR="002001A9" w:rsidRDefault="002001A9">
      <w:pPr>
        <w:spacing w:after="160" w:line="259" w:lineRule="auto"/>
        <w:rPr>
          <w:rFonts w:ascii="Arial" w:hAnsi="Arial" w:cs="Arial"/>
          <w:b/>
          <w:bCs/>
          <w:szCs w:val="20"/>
          <w:u w:val="single"/>
          <w:lang w:val="en-US"/>
        </w:rPr>
      </w:pPr>
      <w:r>
        <w:rPr>
          <w:rFonts w:ascii="Arial" w:hAnsi="Arial" w:cs="Arial"/>
          <w:b/>
          <w:bCs/>
          <w:szCs w:val="20"/>
          <w:u w:val="single"/>
          <w:lang w:val="en-US"/>
        </w:rPr>
        <w:br w:type="page"/>
      </w:r>
    </w:p>
    <w:p w14:paraId="1D29FC23" w14:textId="55182BC0" w:rsidR="00A23113" w:rsidRPr="004E247B" w:rsidRDefault="00A23113" w:rsidP="00B21F21">
      <w:pPr>
        <w:spacing w:line="276" w:lineRule="auto"/>
        <w:jc w:val="both"/>
        <w:rPr>
          <w:rFonts w:ascii="Arial" w:hAnsi="Arial" w:cs="Arial"/>
          <w:szCs w:val="20"/>
          <w:lang w:val="en-US"/>
        </w:rPr>
      </w:pPr>
      <w:r w:rsidRPr="00A23113">
        <w:rPr>
          <w:rFonts w:ascii="Arial" w:hAnsi="Arial" w:cs="Arial"/>
          <w:b/>
          <w:bCs/>
          <w:szCs w:val="20"/>
          <w:u w:val="single"/>
          <w:lang w:val="en-US"/>
        </w:rPr>
        <w:lastRenderedPageBreak/>
        <w:t>Supplementary Table S2</w:t>
      </w:r>
      <w:r w:rsidRPr="004E247B">
        <w:rPr>
          <w:rFonts w:ascii="Arial" w:hAnsi="Arial" w:cs="Arial"/>
          <w:szCs w:val="20"/>
          <w:lang w:val="en-US"/>
        </w:rPr>
        <w:t>. Types of data to be extracted from included studies, sorted by category.</w:t>
      </w:r>
    </w:p>
    <w:p w14:paraId="20E9318E" w14:textId="77777777" w:rsidR="00DA7975" w:rsidRPr="004E247B" w:rsidRDefault="00DA7975" w:rsidP="00B21F21">
      <w:pPr>
        <w:spacing w:line="276" w:lineRule="auto"/>
        <w:jc w:val="both"/>
        <w:rPr>
          <w:rFonts w:ascii="Arial" w:hAnsi="Arial" w:cs="Arial"/>
          <w:szCs w:val="20"/>
          <w:lang w:val="en-US"/>
        </w:rPr>
      </w:pPr>
    </w:p>
    <w:tbl>
      <w:tblPr>
        <w:tblW w:w="8660" w:type="dxa"/>
        <w:tblLayout w:type="fixed"/>
        <w:tblLook w:val="0400" w:firstRow="0" w:lastRow="0" w:firstColumn="0" w:lastColumn="0" w:noHBand="0" w:noVBand="1"/>
      </w:tblPr>
      <w:tblGrid>
        <w:gridCol w:w="2060"/>
        <w:gridCol w:w="3300"/>
        <w:gridCol w:w="3300"/>
      </w:tblGrid>
      <w:tr w:rsidR="00DA7975" w:rsidRPr="004E247B" w14:paraId="2C843639" w14:textId="77777777" w:rsidTr="0045541A">
        <w:trPr>
          <w:trHeight w:val="340"/>
        </w:trPr>
        <w:tc>
          <w:tcPr>
            <w:tcW w:w="2060" w:type="dxa"/>
            <w:vMerge w:val="restart"/>
            <w:tcBorders>
              <w:top w:val="single" w:sz="4" w:space="0" w:color="auto"/>
              <w:left w:val="single" w:sz="4" w:space="0" w:color="auto"/>
            </w:tcBorders>
          </w:tcPr>
          <w:p w14:paraId="49432AC3"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Reference </w:t>
            </w:r>
            <w:proofErr w:type="spellStart"/>
            <w:r w:rsidRPr="004E247B">
              <w:rPr>
                <w:rFonts w:ascii="Arial" w:hAnsi="Arial" w:cs="Arial"/>
                <w:color w:val="000000"/>
                <w:szCs w:val="20"/>
              </w:rPr>
              <w:t>details</w:t>
            </w:r>
            <w:proofErr w:type="spellEnd"/>
          </w:p>
        </w:tc>
        <w:tc>
          <w:tcPr>
            <w:tcW w:w="3300" w:type="dxa"/>
            <w:tcBorders>
              <w:top w:val="single" w:sz="4" w:space="0" w:color="auto"/>
            </w:tcBorders>
          </w:tcPr>
          <w:p w14:paraId="30CC4937"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Authors</w:t>
            </w:r>
            <w:proofErr w:type="spellEnd"/>
          </w:p>
        </w:tc>
        <w:tc>
          <w:tcPr>
            <w:tcW w:w="3300" w:type="dxa"/>
            <w:tcBorders>
              <w:top w:val="single" w:sz="4" w:space="0" w:color="auto"/>
              <w:right w:val="single" w:sz="4" w:space="0" w:color="auto"/>
            </w:tcBorders>
          </w:tcPr>
          <w:p w14:paraId="28219CAC"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Journal </w:t>
            </w:r>
            <w:proofErr w:type="spellStart"/>
            <w:r w:rsidRPr="004E247B">
              <w:rPr>
                <w:rFonts w:ascii="Arial" w:hAnsi="Arial" w:cs="Arial"/>
                <w:color w:val="000000"/>
                <w:szCs w:val="20"/>
              </w:rPr>
              <w:t>including</w:t>
            </w:r>
            <w:proofErr w:type="spellEnd"/>
            <w:r w:rsidRPr="004E247B">
              <w:rPr>
                <w:rFonts w:ascii="Arial" w:hAnsi="Arial" w:cs="Arial"/>
                <w:color w:val="000000"/>
                <w:szCs w:val="20"/>
              </w:rPr>
              <w:t xml:space="preserve"> DOI</w:t>
            </w:r>
          </w:p>
        </w:tc>
      </w:tr>
      <w:tr w:rsidR="00DA7975" w:rsidRPr="004E247B" w14:paraId="0B93D5AF" w14:textId="77777777" w:rsidTr="0045541A">
        <w:trPr>
          <w:trHeight w:val="340"/>
        </w:trPr>
        <w:tc>
          <w:tcPr>
            <w:tcW w:w="2060" w:type="dxa"/>
            <w:vMerge/>
            <w:tcBorders>
              <w:left w:val="single" w:sz="4" w:space="0" w:color="auto"/>
              <w:bottom w:val="single" w:sz="4" w:space="0" w:color="auto"/>
            </w:tcBorders>
          </w:tcPr>
          <w:p w14:paraId="6720E3F9" w14:textId="77777777" w:rsidR="00DA7975" w:rsidRPr="004E247B" w:rsidRDefault="00DA7975" w:rsidP="00B21F21">
            <w:pPr>
              <w:spacing w:line="276" w:lineRule="auto"/>
              <w:jc w:val="both"/>
              <w:rPr>
                <w:rFonts w:ascii="Arial" w:hAnsi="Arial" w:cs="Arial"/>
                <w:color w:val="000000"/>
                <w:szCs w:val="20"/>
              </w:rPr>
            </w:pPr>
          </w:p>
        </w:tc>
        <w:tc>
          <w:tcPr>
            <w:tcW w:w="3300" w:type="dxa"/>
            <w:tcBorders>
              <w:bottom w:val="single" w:sz="4" w:space="0" w:color="auto"/>
            </w:tcBorders>
          </w:tcPr>
          <w:p w14:paraId="73D6BB4B"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Publication</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year</w:t>
            </w:r>
            <w:proofErr w:type="spellEnd"/>
          </w:p>
        </w:tc>
        <w:tc>
          <w:tcPr>
            <w:tcW w:w="3300" w:type="dxa"/>
            <w:tcBorders>
              <w:bottom w:val="single" w:sz="4" w:space="0" w:color="auto"/>
              <w:right w:val="single" w:sz="4" w:space="0" w:color="auto"/>
            </w:tcBorders>
          </w:tcPr>
          <w:p w14:paraId="0FDC2569" w14:textId="77777777" w:rsidR="00DA7975" w:rsidRPr="004E247B" w:rsidRDefault="00DA7975" w:rsidP="00B21F21">
            <w:pPr>
              <w:spacing w:line="276" w:lineRule="auto"/>
              <w:jc w:val="both"/>
              <w:rPr>
                <w:rFonts w:ascii="Arial" w:hAnsi="Arial" w:cs="Arial"/>
                <w:color w:val="000000"/>
                <w:szCs w:val="20"/>
              </w:rPr>
            </w:pPr>
          </w:p>
        </w:tc>
      </w:tr>
      <w:tr w:rsidR="00DA7975" w:rsidRPr="004E247B" w14:paraId="1713D5A3" w14:textId="77777777" w:rsidTr="0045541A">
        <w:trPr>
          <w:trHeight w:val="340"/>
        </w:trPr>
        <w:tc>
          <w:tcPr>
            <w:tcW w:w="2060" w:type="dxa"/>
            <w:vMerge w:val="restart"/>
            <w:tcBorders>
              <w:top w:val="single" w:sz="4" w:space="0" w:color="auto"/>
              <w:left w:val="single" w:sz="4" w:space="0" w:color="auto"/>
            </w:tcBorders>
          </w:tcPr>
          <w:p w14:paraId="41795851"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Basic </w:t>
            </w:r>
            <w:proofErr w:type="spellStart"/>
            <w:r w:rsidRPr="004E247B">
              <w:rPr>
                <w:rFonts w:ascii="Arial" w:hAnsi="Arial" w:cs="Arial"/>
                <w:color w:val="000000"/>
                <w:szCs w:val="20"/>
              </w:rPr>
              <w:t>information</w:t>
            </w:r>
            <w:proofErr w:type="spellEnd"/>
          </w:p>
        </w:tc>
        <w:tc>
          <w:tcPr>
            <w:tcW w:w="3300" w:type="dxa"/>
            <w:tcBorders>
              <w:top w:val="single" w:sz="4" w:space="0" w:color="auto"/>
            </w:tcBorders>
          </w:tcPr>
          <w:p w14:paraId="673DE8AD"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Study design</w:t>
            </w:r>
          </w:p>
        </w:tc>
        <w:tc>
          <w:tcPr>
            <w:tcW w:w="3300" w:type="dxa"/>
            <w:tcBorders>
              <w:top w:val="single" w:sz="4" w:space="0" w:color="auto"/>
              <w:right w:val="single" w:sz="4" w:space="0" w:color="auto"/>
            </w:tcBorders>
          </w:tcPr>
          <w:p w14:paraId="4D14191A"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Study </w:t>
            </w:r>
            <w:proofErr w:type="spellStart"/>
            <w:r w:rsidRPr="004E247B">
              <w:rPr>
                <w:rFonts w:ascii="Arial" w:hAnsi="Arial" w:cs="Arial"/>
                <w:color w:val="000000"/>
                <w:szCs w:val="20"/>
              </w:rPr>
              <w:t>period</w:t>
            </w:r>
            <w:proofErr w:type="spellEnd"/>
          </w:p>
        </w:tc>
      </w:tr>
      <w:tr w:rsidR="00DA7975" w:rsidRPr="004E247B" w14:paraId="6EE001CE" w14:textId="77777777" w:rsidTr="0045541A">
        <w:trPr>
          <w:trHeight w:val="340"/>
        </w:trPr>
        <w:tc>
          <w:tcPr>
            <w:tcW w:w="2060" w:type="dxa"/>
            <w:vMerge/>
            <w:tcBorders>
              <w:left w:val="single" w:sz="4" w:space="0" w:color="auto"/>
            </w:tcBorders>
          </w:tcPr>
          <w:p w14:paraId="6EF783DC"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288A9139"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Pooled</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analysis</w:t>
            </w:r>
            <w:proofErr w:type="spellEnd"/>
          </w:p>
        </w:tc>
        <w:tc>
          <w:tcPr>
            <w:tcW w:w="3300" w:type="dxa"/>
            <w:tcBorders>
              <w:right w:val="single" w:sz="4" w:space="0" w:color="auto"/>
            </w:tcBorders>
          </w:tcPr>
          <w:p w14:paraId="66F20CC0"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Continent</w:t>
            </w:r>
            <w:proofErr w:type="spellEnd"/>
          </w:p>
        </w:tc>
      </w:tr>
      <w:tr w:rsidR="00DA7975" w:rsidRPr="004E247B" w14:paraId="3E36B37E" w14:textId="77777777" w:rsidTr="0045541A">
        <w:trPr>
          <w:trHeight w:val="340"/>
        </w:trPr>
        <w:tc>
          <w:tcPr>
            <w:tcW w:w="2060" w:type="dxa"/>
            <w:vMerge/>
            <w:tcBorders>
              <w:left w:val="single" w:sz="4" w:space="0" w:color="auto"/>
            </w:tcBorders>
          </w:tcPr>
          <w:p w14:paraId="22B236CC"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29ECE66F"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Study </w:t>
            </w:r>
            <w:proofErr w:type="spellStart"/>
            <w:r w:rsidRPr="004E247B">
              <w:rPr>
                <w:rFonts w:ascii="Arial" w:hAnsi="Arial" w:cs="Arial"/>
                <w:color w:val="000000"/>
                <w:szCs w:val="20"/>
              </w:rPr>
              <w:t>population</w:t>
            </w:r>
            <w:proofErr w:type="spellEnd"/>
          </w:p>
        </w:tc>
        <w:tc>
          <w:tcPr>
            <w:tcW w:w="3300" w:type="dxa"/>
            <w:tcBorders>
              <w:right w:val="single" w:sz="4" w:space="0" w:color="auto"/>
            </w:tcBorders>
          </w:tcPr>
          <w:p w14:paraId="0050FE41"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Country</w:t>
            </w:r>
          </w:p>
        </w:tc>
      </w:tr>
      <w:tr w:rsidR="00DA7975" w:rsidRPr="004E247B" w14:paraId="7BB112C4" w14:textId="77777777" w:rsidTr="0045541A">
        <w:trPr>
          <w:trHeight w:val="340"/>
        </w:trPr>
        <w:tc>
          <w:tcPr>
            <w:tcW w:w="2060" w:type="dxa"/>
            <w:vMerge/>
            <w:tcBorders>
              <w:left w:val="single" w:sz="4" w:space="0" w:color="auto"/>
            </w:tcBorders>
          </w:tcPr>
          <w:p w14:paraId="5390C53C"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73EB7C90"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Number</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of</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events</w:t>
            </w:r>
            <w:proofErr w:type="spellEnd"/>
          </w:p>
        </w:tc>
        <w:tc>
          <w:tcPr>
            <w:tcW w:w="3300" w:type="dxa"/>
            <w:tcBorders>
              <w:right w:val="single" w:sz="4" w:space="0" w:color="auto"/>
            </w:tcBorders>
          </w:tcPr>
          <w:p w14:paraId="2C16A47D"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City / Region</w:t>
            </w:r>
          </w:p>
        </w:tc>
      </w:tr>
      <w:tr w:rsidR="00DA7975" w:rsidRPr="004E247B" w14:paraId="43A02D08" w14:textId="77777777" w:rsidTr="0045541A">
        <w:trPr>
          <w:trHeight w:val="340"/>
        </w:trPr>
        <w:tc>
          <w:tcPr>
            <w:tcW w:w="2060" w:type="dxa"/>
            <w:vMerge/>
            <w:tcBorders>
              <w:left w:val="single" w:sz="4" w:space="0" w:color="auto"/>
            </w:tcBorders>
          </w:tcPr>
          <w:p w14:paraId="5329F4B8"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0B9E1914"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Population </w:t>
            </w:r>
            <w:proofErr w:type="spellStart"/>
            <w:r w:rsidRPr="004E247B">
              <w:rPr>
                <w:rFonts w:ascii="Arial" w:hAnsi="Arial" w:cs="Arial"/>
                <w:color w:val="000000"/>
                <w:szCs w:val="20"/>
              </w:rPr>
              <w:t>selection</w:t>
            </w:r>
            <w:proofErr w:type="spellEnd"/>
          </w:p>
        </w:tc>
        <w:tc>
          <w:tcPr>
            <w:tcW w:w="3300" w:type="dxa"/>
            <w:tcBorders>
              <w:right w:val="single" w:sz="4" w:space="0" w:color="auto"/>
            </w:tcBorders>
          </w:tcPr>
          <w:p w14:paraId="4B34CCC3"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Peer </w:t>
            </w:r>
            <w:proofErr w:type="spellStart"/>
            <w:r w:rsidRPr="004E247B">
              <w:rPr>
                <w:rFonts w:ascii="Arial" w:hAnsi="Arial" w:cs="Arial"/>
                <w:color w:val="000000"/>
                <w:szCs w:val="20"/>
              </w:rPr>
              <w:t>reviewed</w:t>
            </w:r>
            <w:proofErr w:type="spellEnd"/>
          </w:p>
        </w:tc>
      </w:tr>
      <w:tr w:rsidR="00DA7975" w:rsidRPr="004E247B" w14:paraId="33D2CA95" w14:textId="77777777" w:rsidTr="0045541A">
        <w:trPr>
          <w:trHeight w:val="340"/>
        </w:trPr>
        <w:tc>
          <w:tcPr>
            <w:tcW w:w="2060" w:type="dxa"/>
            <w:vMerge/>
            <w:tcBorders>
              <w:left w:val="single" w:sz="4" w:space="0" w:color="auto"/>
              <w:bottom w:val="single" w:sz="4" w:space="0" w:color="auto"/>
            </w:tcBorders>
          </w:tcPr>
          <w:p w14:paraId="72EC5DBA" w14:textId="77777777" w:rsidR="00DA7975" w:rsidRPr="004E247B" w:rsidRDefault="00DA7975" w:rsidP="00B21F21">
            <w:pPr>
              <w:spacing w:line="276" w:lineRule="auto"/>
              <w:jc w:val="both"/>
              <w:rPr>
                <w:rFonts w:ascii="Arial" w:hAnsi="Arial" w:cs="Arial"/>
                <w:color w:val="000000"/>
                <w:szCs w:val="20"/>
              </w:rPr>
            </w:pPr>
          </w:p>
        </w:tc>
        <w:tc>
          <w:tcPr>
            <w:tcW w:w="3300" w:type="dxa"/>
            <w:tcBorders>
              <w:bottom w:val="single" w:sz="4" w:space="0" w:color="auto"/>
            </w:tcBorders>
          </w:tcPr>
          <w:p w14:paraId="70D48FE5"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Language</w:t>
            </w:r>
            <w:r w:rsidRPr="004E247B" w:rsidDel="004D7CC6">
              <w:rPr>
                <w:rFonts w:ascii="Arial" w:hAnsi="Arial" w:cs="Arial"/>
                <w:color w:val="000000"/>
                <w:szCs w:val="20"/>
              </w:rPr>
              <w:t xml:space="preserve"> </w:t>
            </w:r>
          </w:p>
        </w:tc>
        <w:tc>
          <w:tcPr>
            <w:tcW w:w="3300" w:type="dxa"/>
            <w:tcBorders>
              <w:bottom w:val="single" w:sz="4" w:space="0" w:color="auto"/>
              <w:right w:val="single" w:sz="4" w:space="0" w:color="auto"/>
            </w:tcBorders>
          </w:tcPr>
          <w:p w14:paraId="25A1309D"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Time frame</w:t>
            </w:r>
          </w:p>
        </w:tc>
      </w:tr>
      <w:tr w:rsidR="00DA7975" w:rsidRPr="004E247B" w14:paraId="3F9DE03D" w14:textId="77777777" w:rsidTr="0045541A">
        <w:trPr>
          <w:trHeight w:val="340"/>
        </w:trPr>
        <w:tc>
          <w:tcPr>
            <w:tcW w:w="2060" w:type="dxa"/>
            <w:tcBorders>
              <w:top w:val="single" w:sz="4" w:space="0" w:color="auto"/>
              <w:left w:val="single" w:sz="4" w:space="0" w:color="auto"/>
            </w:tcBorders>
          </w:tcPr>
          <w:p w14:paraId="38B27DE9"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Exposure</w:t>
            </w:r>
          </w:p>
        </w:tc>
        <w:tc>
          <w:tcPr>
            <w:tcW w:w="3300" w:type="dxa"/>
            <w:tcBorders>
              <w:top w:val="single" w:sz="4" w:space="0" w:color="auto"/>
            </w:tcBorders>
          </w:tcPr>
          <w:p w14:paraId="32952DEF"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Specific</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description</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of</w:t>
            </w:r>
            <w:proofErr w:type="spellEnd"/>
            <w:r w:rsidRPr="004E247B">
              <w:rPr>
                <w:rFonts w:ascii="Arial" w:hAnsi="Arial" w:cs="Arial"/>
                <w:color w:val="000000"/>
                <w:szCs w:val="20"/>
              </w:rPr>
              <w:t xml:space="preserve"> exposure</w:t>
            </w:r>
          </w:p>
          <w:p w14:paraId="200FFEF2" w14:textId="77777777" w:rsidR="00DA7975" w:rsidRPr="004E247B" w:rsidRDefault="00DA7975" w:rsidP="00B21F21">
            <w:pPr>
              <w:spacing w:line="276" w:lineRule="auto"/>
              <w:jc w:val="both"/>
              <w:rPr>
                <w:rFonts w:ascii="Arial" w:hAnsi="Arial" w:cs="Arial"/>
                <w:color w:val="000000"/>
                <w:szCs w:val="20"/>
              </w:rPr>
            </w:pPr>
          </w:p>
        </w:tc>
        <w:tc>
          <w:tcPr>
            <w:tcW w:w="3300" w:type="dxa"/>
            <w:tcBorders>
              <w:top w:val="single" w:sz="4" w:space="0" w:color="auto"/>
              <w:right w:val="single" w:sz="4" w:space="0" w:color="auto"/>
            </w:tcBorders>
          </w:tcPr>
          <w:p w14:paraId="20B44A94"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Exposure </w:t>
            </w:r>
            <w:proofErr w:type="spellStart"/>
            <w:r w:rsidRPr="004E247B">
              <w:rPr>
                <w:rFonts w:ascii="Arial" w:hAnsi="Arial" w:cs="Arial"/>
                <w:color w:val="000000"/>
                <w:szCs w:val="20"/>
              </w:rPr>
              <w:t>assessment</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model</w:t>
            </w:r>
            <w:proofErr w:type="spellEnd"/>
            <w:r w:rsidRPr="004E247B">
              <w:rPr>
                <w:rFonts w:ascii="Arial" w:hAnsi="Arial" w:cs="Arial"/>
                <w:color w:val="000000"/>
                <w:szCs w:val="20"/>
              </w:rPr>
              <w:t>/monitor)</w:t>
            </w:r>
          </w:p>
        </w:tc>
      </w:tr>
      <w:tr w:rsidR="00DA7975" w:rsidRPr="004E247B" w14:paraId="65943A1D" w14:textId="77777777" w:rsidTr="0045541A">
        <w:trPr>
          <w:trHeight w:val="340"/>
        </w:trPr>
        <w:tc>
          <w:tcPr>
            <w:tcW w:w="2060" w:type="dxa"/>
            <w:vMerge w:val="restart"/>
            <w:tcBorders>
              <w:left w:val="single" w:sz="4" w:space="0" w:color="auto"/>
            </w:tcBorders>
          </w:tcPr>
          <w:p w14:paraId="26B06126"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Exposure </w:t>
            </w:r>
            <w:proofErr w:type="spellStart"/>
            <w:r w:rsidRPr="004E247B">
              <w:rPr>
                <w:rFonts w:ascii="Arial" w:hAnsi="Arial" w:cs="Arial"/>
                <w:color w:val="000000"/>
                <w:szCs w:val="20"/>
              </w:rPr>
              <w:t>monitors</w:t>
            </w:r>
            <w:proofErr w:type="spellEnd"/>
          </w:p>
        </w:tc>
        <w:tc>
          <w:tcPr>
            <w:tcW w:w="3300" w:type="dxa"/>
          </w:tcPr>
          <w:p w14:paraId="578BB23D"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Completeness</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of</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data</w:t>
            </w:r>
            <w:proofErr w:type="spellEnd"/>
          </w:p>
        </w:tc>
        <w:tc>
          <w:tcPr>
            <w:tcW w:w="3300" w:type="dxa"/>
            <w:tcBorders>
              <w:right w:val="single" w:sz="4" w:space="0" w:color="auto"/>
            </w:tcBorders>
          </w:tcPr>
          <w:p w14:paraId="2541BA49"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Handling </w:t>
            </w:r>
            <w:proofErr w:type="spellStart"/>
            <w:r w:rsidRPr="004E247B">
              <w:rPr>
                <w:rFonts w:ascii="Arial" w:hAnsi="Arial" w:cs="Arial"/>
                <w:color w:val="000000"/>
                <w:szCs w:val="20"/>
              </w:rPr>
              <w:t>of</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missing</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data</w:t>
            </w:r>
            <w:proofErr w:type="spellEnd"/>
          </w:p>
        </w:tc>
      </w:tr>
      <w:tr w:rsidR="00DA7975" w:rsidRPr="004E247B" w14:paraId="43FC592E" w14:textId="77777777" w:rsidTr="0045541A">
        <w:trPr>
          <w:trHeight w:val="340"/>
        </w:trPr>
        <w:tc>
          <w:tcPr>
            <w:tcW w:w="2060" w:type="dxa"/>
            <w:vMerge/>
            <w:tcBorders>
              <w:left w:val="single" w:sz="4" w:space="0" w:color="auto"/>
            </w:tcBorders>
          </w:tcPr>
          <w:p w14:paraId="02866233"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7871F512"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Assigned</w:t>
            </w:r>
            <w:proofErr w:type="spellEnd"/>
            <w:r w:rsidRPr="004E247B">
              <w:rPr>
                <w:rFonts w:ascii="Arial" w:hAnsi="Arial" w:cs="Arial"/>
                <w:color w:val="000000"/>
                <w:szCs w:val="20"/>
              </w:rPr>
              <w:t xml:space="preserve"> exposure</w:t>
            </w:r>
          </w:p>
        </w:tc>
        <w:tc>
          <w:tcPr>
            <w:tcW w:w="3300" w:type="dxa"/>
            <w:tcBorders>
              <w:right w:val="single" w:sz="4" w:space="0" w:color="auto"/>
            </w:tcBorders>
          </w:tcPr>
          <w:p w14:paraId="46D3BCBC" w14:textId="77777777" w:rsidR="00DA7975" w:rsidRPr="004E247B" w:rsidRDefault="00DA7975" w:rsidP="00B21F21">
            <w:pPr>
              <w:spacing w:line="276" w:lineRule="auto"/>
              <w:jc w:val="both"/>
              <w:rPr>
                <w:rFonts w:ascii="Arial" w:hAnsi="Arial" w:cs="Arial"/>
                <w:color w:val="000000"/>
                <w:szCs w:val="20"/>
              </w:rPr>
            </w:pPr>
          </w:p>
        </w:tc>
      </w:tr>
      <w:tr w:rsidR="00DA7975" w:rsidRPr="004E247B" w14:paraId="334E871C" w14:textId="77777777" w:rsidTr="0045541A">
        <w:trPr>
          <w:trHeight w:val="340"/>
        </w:trPr>
        <w:tc>
          <w:tcPr>
            <w:tcW w:w="2060" w:type="dxa"/>
            <w:vMerge w:val="restart"/>
            <w:tcBorders>
              <w:left w:val="single" w:sz="4" w:space="0" w:color="auto"/>
            </w:tcBorders>
          </w:tcPr>
          <w:p w14:paraId="42F60E3B"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Exposure </w:t>
            </w:r>
            <w:proofErr w:type="spellStart"/>
            <w:r w:rsidRPr="004E247B">
              <w:rPr>
                <w:rFonts w:ascii="Arial" w:hAnsi="Arial" w:cs="Arial"/>
                <w:color w:val="000000"/>
                <w:szCs w:val="20"/>
              </w:rPr>
              <w:t>models</w:t>
            </w:r>
            <w:proofErr w:type="spellEnd"/>
          </w:p>
        </w:tc>
        <w:tc>
          <w:tcPr>
            <w:tcW w:w="3300" w:type="dxa"/>
          </w:tcPr>
          <w:p w14:paraId="748CC313"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Quality </w:t>
            </w:r>
            <w:proofErr w:type="spellStart"/>
            <w:r w:rsidRPr="004E247B">
              <w:rPr>
                <w:rFonts w:ascii="Arial" w:hAnsi="Arial" w:cs="Arial"/>
                <w:color w:val="000000"/>
                <w:szCs w:val="20"/>
              </w:rPr>
              <w:t>assessment</w:t>
            </w:r>
            <w:proofErr w:type="spellEnd"/>
          </w:p>
        </w:tc>
        <w:tc>
          <w:tcPr>
            <w:tcW w:w="3300" w:type="dxa"/>
            <w:tcBorders>
              <w:right w:val="single" w:sz="4" w:space="0" w:color="auto"/>
            </w:tcBorders>
          </w:tcPr>
          <w:p w14:paraId="5724A158"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Time-</w:t>
            </w:r>
            <w:proofErr w:type="spellStart"/>
            <w:r w:rsidRPr="004E247B">
              <w:rPr>
                <w:rFonts w:ascii="Arial" w:hAnsi="Arial" w:cs="Arial"/>
                <w:color w:val="000000"/>
                <w:szCs w:val="20"/>
              </w:rPr>
              <w:t>varying</w:t>
            </w:r>
            <w:proofErr w:type="spellEnd"/>
            <w:r w:rsidRPr="004E247B">
              <w:rPr>
                <w:rFonts w:ascii="Arial" w:hAnsi="Arial" w:cs="Arial"/>
                <w:color w:val="000000"/>
                <w:szCs w:val="20"/>
              </w:rPr>
              <w:t xml:space="preserve"> exposure</w:t>
            </w:r>
          </w:p>
        </w:tc>
      </w:tr>
      <w:tr w:rsidR="00DA7975" w:rsidRPr="004E247B" w14:paraId="5F91042B" w14:textId="77777777" w:rsidTr="0045541A">
        <w:trPr>
          <w:trHeight w:val="340"/>
        </w:trPr>
        <w:tc>
          <w:tcPr>
            <w:tcW w:w="2060" w:type="dxa"/>
            <w:vMerge/>
            <w:tcBorders>
              <w:left w:val="single" w:sz="4" w:space="0" w:color="auto"/>
            </w:tcBorders>
          </w:tcPr>
          <w:p w14:paraId="66A2045A"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708DDFF6"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Model Precision</w:t>
            </w:r>
          </w:p>
        </w:tc>
        <w:tc>
          <w:tcPr>
            <w:tcW w:w="3300" w:type="dxa"/>
            <w:tcBorders>
              <w:right w:val="single" w:sz="4" w:space="0" w:color="auto"/>
            </w:tcBorders>
          </w:tcPr>
          <w:p w14:paraId="0DD5D675"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Assigned</w:t>
            </w:r>
            <w:proofErr w:type="spellEnd"/>
            <w:r w:rsidRPr="004E247B">
              <w:rPr>
                <w:rFonts w:ascii="Arial" w:hAnsi="Arial" w:cs="Arial"/>
                <w:color w:val="000000"/>
                <w:szCs w:val="20"/>
              </w:rPr>
              <w:t xml:space="preserve"> exposure</w:t>
            </w:r>
          </w:p>
        </w:tc>
      </w:tr>
      <w:tr w:rsidR="00DA7975" w:rsidRPr="004E247B" w14:paraId="4496CBCD" w14:textId="77777777" w:rsidTr="0045541A">
        <w:trPr>
          <w:trHeight w:val="340"/>
        </w:trPr>
        <w:tc>
          <w:tcPr>
            <w:tcW w:w="2060" w:type="dxa"/>
            <w:vMerge/>
            <w:tcBorders>
              <w:left w:val="single" w:sz="4" w:space="0" w:color="auto"/>
            </w:tcBorders>
          </w:tcPr>
          <w:p w14:paraId="5959D244"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65E46314"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Grid</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size</w:t>
            </w:r>
            <w:proofErr w:type="spellEnd"/>
          </w:p>
        </w:tc>
        <w:tc>
          <w:tcPr>
            <w:tcW w:w="3300" w:type="dxa"/>
            <w:tcBorders>
              <w:right w:val="single" w:sz="4" w:space="0" w:color="auto"/>
            </w:tcBorders>
          </w:tcPr>
          <w:p w14:paraId="05B9D115" w14:textId="77777777" w:rsidR="00DA7975" w:rsidRPr="004E247B" w:rsidRDefault="00DA7975" w:rsidP="00B21F21">
            <w:pPr>
              <w:spacing w:line="276" w:lineRule="auto"/>
              <w:jc w:val="both"/>
              <w:rPr>
                <w:rFonts w:ascii="Arial" w:hAnsi="Arial" w:cs="Arial"/>
                <w:color w:val="000000"/>
                <w:szCs w:val="20"/>
              </w:rPr>
            </w:pPr>
          </w:p>
        </w:tc>
      </w:tr>
      <w:tr w:rsidR="00DA7975" w:rsidRPr="004E247B" w14:paraId="19C0D7CA" w14:textId="77777777" w:rsidTr="0045541A">
        <w:trPr>
          <w:trHeight w:val="340"/>
        </w:trPr>
        <w:tc>
          <w:tcPr>
            <w:tcW w:w="2060" w:type="dxa"/>
            <w:vMerge w:val="restart"/>
            <w:tcBorders>
              <w:left w:val="single" w:sz="4" w:space="0" w:color="auto"/>
            </w:tcBorders>
          </w:tcPr>
          <w:p w14:paraId="681541A6"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Exposure </w:t>
            </w:r>
            <w:proofErr w:type="spellStart"/>
            <w:r w:rsidRPr="004E247B">
              <w:rPr>
                <w:rFonts w:ascii="Arial" w:hAnsi="Arial" w:cs="Arial"/>
                <w:color w:val="000000"/>
                <w:szCs w:val="20"/>
              </w:rPr>
              <w:t>measures</w:t>
            </w:r>
            <w:proofErr w:type="spellEnd"/>
          </w:p>
        </w:tc>
        <w:tc>
          <w:tcPr>
            <w:tcW w:w="3300" w:type="dxa"/>
          </w:tcPr>
          <w:p w14:paraId="128476C4"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Exposure </w:t>
            </w:r>
            <w:proofErr w:type="spellStart"/>
            <w:r w:rsidRPr="004E247B">
              <w:rPr>
                <w:rFonts w:ascii="Arial" w:hAnsi="Arial" w:cs="Arial"/>
                <w:color w:val="000000"/>
                <w:szCs w:val="20"/>
              </w:rPr>
              <w:t>measure</w:t>
            </w:r>
            <w:proofErr w:type="spellEnd"/>
            <w:r w:rsidRPr="004E247B">
              <w:rPr>
                <w:rFonts w:ascii="Arial" w:hAnsi="Arial" w:cs="Arial"/>
                <w:color w:val="000000"/>
                <w:szCs w:val="20"/>
              </w:rPr>
              <w:t xml:space="preserve"> </w:t>
            </w:r>
          </w:p>
        </w:tc>
        <w:tc>
          <w:tcPr>
            <w:tcW w:w="3300" w:type="dxa"/>
            <w:tcBorders>
              <w:right w:val="single" w:sz="4" w:space="0" w:color="auto"/>
            </w:tcBorders>
          </w:tcPr>
          <w:p w14:paraId="7ECD0189"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Exposure </w:t>
            </w:r>
            <w:proofErr w:type="spellStart"/>
            <w:r w:rsidRPr="004E247B">
              <w:rPr>
                <w:rFonts w:ascii="Arial" w:hAnsi="Arial" w:cs="Arial"/>
                <w:color w:val="000000"/>
                <w:szCs w:val="20"/>
              </w:rPr>
              <w:t>description</w:t>
            </w:r>
            <w:proofErr w:type="spellEnd"/>
          </w:p>
        </w:tc>
      </w:tr>
      <w:tr w:rsidR="00DA7975" w:rsidRPr="004E247B" w14:paraId="2B47AC3E" w14:textId="77777777" w:rsidTr="0045541A">
        <w:trPr>
          <w:trHeight w:val="340"/>
        </w:trPr>
        <w:tc>
          <w:tcPr>
            <w:tcW w:w="2060" w:type="dxa"/>
            <w:vMerge/>
            <w:tcBorders>
              <w:left w:val="single" w:sz="4" w:space="0" w:color="auto"/>
              <w:bottom w:val="single" w:sz="4" w:space="0" w:color="auto"/>
            </w:tcBorders>
          </w:tcPr>
          <w:p w14:paraId="16230CF8" w14:textId="77777777" w:rsidR="00DA7975" w:rsidRPr="004E247B" w:rsidRDefault="00DA7975" w:rsidP="00B21F21">
            <w:pPr>
              <w:spacing w:line="276" w:lineRule="auto"/>
              <w:jc w:val="both"/>
              <w:rPr>
                <w:rFonts w:ascii="Arial" w:hAnsi="Arial" w:cs="Arial"/>
                <w:color w:val="000000"/>
                <w:szCs w:val="20"/>
              </w:rPr>
            </w:pPr>
          </w:p>
        </w:tc>
        <w:tc>
          <w:tcPr>
            <w:tcW w:w="3300" w:type="dxa"/>
            <w:tcBorders>
              <w:bottom w:val="single" w:sz="4" w:space="0" w:color="auto"/>
            </w:tcBorders>
          </w:tcPr>
          <w:p w14:paraId="59B53C7E"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Unit </w:t>
            </w:r>
            <w:proofErr w:type="spellStart"/>
            <w:r w:rsidRPr="004E247B">
              <w:rPr>
                <w:rFonts w:ascii="Arial" w:hAnsi="Arial" w:cs="Arial"/>
                <w:color w:val="000000"/>
                <w:szCs w:val="20"/>
              </w:rPr>
              <w:t>of</w:t>
            </w:r>
            <w:proofErr w:type="spellEnd"/>
            <w:r w:rsidRPr="004E247B">
              <w:rPr>
                <w:rFonts w:ascii="Arial" w:hAnsi="Arial" w:cs="Arial"/>
                <w:color w:val="000000"/>
                <w:szCs w:val="20"/>
              </w:rPr>
              <w:t xml:space="preserve"> exposure</w:t>
            </w:r>
          </w:p>
        </w:tc>
        <w:tc>
          <w:tcPr>
            <w:tcW w:w="3300" w:type="dxa"/>
            <w:tcBorders>
              <w:bottom w:val="single" w:sz="4" w:space="0" w:color="auto"/>
              <w:right w:val="single" w:sz="4" w:space="0" w:color="auto"/>
            </w:tcBorders>
          </w:tcPr>
          <w:p w14:paraId="18DE82AB" w14:textId="77777777" w:rsidR="00DA7975" w:rsidRPr="004E247B" w:rsidRDefault="00DA7975" w:rsidP="00B21F21">
            <w:pPr>
              <w:spacing w:line="276" w:lineRule="auto"/>
              <w:jc w:val="both"/>
              <w:rPr>
                <w:rFonts w:ascii="Arial" w:hAnsi="Arial" w:cs="Arial"/>
                <w:color w:val="000000"/>
                <w:szCs w:val="20"/>
              </w:rPr>
            </w:pPr>
          </w:p>
        </w:tc>
      </w:tr>
      <w:tr w:rsidR="00DA7975" w:rsidRPr="004E247B" w14:paraId="2E554D58" w14:textId="77777777" w:rsidTr="0045541A">
        <w:trPr>
          <w:trHeight w:val="340"/>
        </w:trPr>
        <w:tc>
          <w:tcPr>
            <w:tcW w:w="2060" w:type="dxa"/>
            <w:vMerge w:val="restart"/>
            <w:tcBorders>
              <w:top w:val="single" w:sz="4" w:space="0" w:color="auto"/>
              <w:left w:val="single" w:sz="4" w:space="0" w:color="auto"/>
            </w:tcBorders>
          </w:tcPr>
          <w:p w14:paraId="77A7A35B"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Statistics</w:t>
            </w:r>
            <w:proofErr w:type="spellEnd"/>
          </w:p>
        </w:tc>
        <w:tc>
          <w:tcPr>
            <w:tcW w:w="3300" w:type="dxa"/>
            <w:tcBorders>
              <w:top w:val="single" w:sz="4" w:space="0" w:color="auto"/>
            </w:tcBorders>
          </w:tcPr>
          <w:p w14:paraId="7532DC48"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Statistical </w:t>
            </w:r>
            <w:proofErr w:type="spellStart"/>
            <w:r w:rsidRPr="004E247B">
              <w:rPr>
                <w:rFonts w:ascii="Arial" w:hAnsi="Arial" w:cs="Arial"/>
                <w:color w:val="000000"/>
                <w:szCs w:val="20"/>
              </w:rPr>
              <w:t>method</w:t>
            </w:r>
            <w:proofErr w:type="spellEnd"/>
            <w:r w:rsidRPr="004E247B">
              <w:rPr>
                <w:rFonts w:ascii="Arial" w:hAnsi="Arial" w:cs="Arial"/>
                <w:color w:val="000000"/>
                <w:szCs w:val="20"/>
              </w:rPr>
              <w:t xml:space="preserve"> </w:t>
            </w:r>
          </w:p>
        </w:tc>
        <w:tc>
          <w:tcPr>
            <w:tcW w:w="3300" w:type="dxa"/>
            <w:tcBorders>
              <w:top w:val="single" w:sz="4" w:space="0" w:color="auto"/>
              <w:right w:val="single" w:sz="4" w:space="0" w:color="auto"/>
            </w:tcBorders>
          </w:tcPr>
          <w:p w14:paraId="3B39AAAC"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szCs w:val="20"/>
              </w:rPr>
              <w:t>Lag(s)</w:t>
            </w:r>
          </w:p>
        </w:tc>
      </w:tr>
      <w:tr w:rsidR="00DA7975" w:rsidRPr="004E247B" w14:paraId="4A8D6A24" w14:textId="77777777" w:rsidTr="0045541A">
        <w:trPr>
          <w:trHeight w:val="340"/>
        </w:trPr>
        <w:tc>
          <w:tcPr>
            <w:tcW w:w="2060" w:type="dxa"/>
            <w:vMerge/>
            <w:tcBorders>
              <w:left w:val="single" w:sz="4" w:space="0" w:color="auto"/>
              <w:bottom w:val="single" w:sz="4" w:space="0" w:color="auto"/>
            </w:tcBorders>
          </w:tcPr>
          <w:p w14:paraId="1985000A" w14:textId="77777777" w:rsidR="00DA7975" w:rsidRPr="004E247B" w:rsidRDefault="00DA7975" w:rsidP="00B21F21">
            <w:pPr>
              <w:spacing w:line="276" w:lineRule="auto"/>
              <w:jc w:val="both"/>
              <w:rPr>
                <w:rFonts w:ascii="Arial" w:hAnsi="Arial" w:cs="Arial"/>
                <w:color w:val="000000"/>
                <w:szCs w:val="20"/>
              </w:rPr>
            </w:pPr>
          </w:p>
        </w:tc>
        <w:tc>
          <w:tcPr>
            <w:tcW w:w="3300" w:type="dxa"/>
            <w:tcBorders>
              <w:bottom w:val="single" w:sz="4" w:space="0" w:color="auto"/>
            </w:tcBorders>
          </w:tcPr>
          <w:p w14:paraId="1E5F35A9"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szCs w:val="20"/>
              </w:rPr>
              <w:t xml:space="preserve">Method </w:t>
            </w:r>
            <w:proofErr w:type="spellStart"/>
            <w:r w:rsidRPr="004E247B">
              <w:rPr>
                <w:rFonts w:ascii="Arial" w:hAnsi="Arial" w:cs="Arial"/>
                <w:szCs w:val="20"/>
              </w:rPr>
              <w:t>for</w:t>
            </w:r>
            <w:proofErr w:type="spellEnd"/>
            <w:r w:rsidRPr="004E247B">
              <w:rPr>
                <w:rFonts w:ascii="Arial" w:hAnsi="Arial" w:cs="Arial"/>
                <w:szCs w:val="20"/>
              </w:rPr>
              <w:t xml:space="preserve"> </w:t>
            </w:r>
            <w:proofErr w:type="spellStart"/>
            <w:r w:rsidRPr="004E247B">
              <w:rPr>
                <w:rFonts w:ascii="Arial" w:hAnsi="Arial" w:cs="Arial"/>
                <w:szCs w:val="20"/>
              </w:rPr>
              <w:t>confounder</w:t>
            </w:r>
            <w:proofErr w:type="spellEnd"/>
            <w:r w:rsidRPr="004E247B">
              <w:rPr>
                <w:rFonts w:ascii="Arial" w:hAnsi="Arial" w:cs="Arial"/>
                <w:szCs w:val="20"/>
              </w:rPr>
              <w:t xml:space="preserve"> </w:t>
            </w:r>
            <w:proofErr w:type="spellStart"/>
            <w:r w:rsidRPr="004E247B">
              <w:rPr>
                <w:rFonts w:ascii="Arial" w:hAnsi="Arial" w:cs="Arial"/>
                <w:szCs w:val="20"/>
              </w:rPr>
              <w:t>selection</w:t>
            </w:r>
            <w:proofErr w:type="spellEnd"/>
          </w:p>
        </w:tc>
        <w:tc>
          <w:tcPr>
            <w:tcW w:w="3300" w:type="dxa"/>
            <w:tcBorders>
              <w:bottom w:val="single" w:sz="4" w:space="0" w:color="auto"/>
              <w:right w:val="single" w:sz="4" w:space="0" w:color="auto"/>
            </w:tcBorders>
          </w:tcPr>
          <w:p w14:paraId="459A4672" w14:textId="77777777" w:rsidR="00DA7975" w:rsidRPr="004E247B" w:rsidRDefault="00DA7975" w:rsidP="00B21F21">
            <w:pPr>
              <w:spacing w:line="276" w:lineRule="auto"/>
              <w:jc w:val="both"/>
              <w:rPr>
                <w:rFonts w:ascii="Arial" w:hAnsi="Arial" w:cs="Arial"/>
                <w:color w:val="000000"/>
                <w:szCs w:val="20"/>
              </w:rPr>
            </w:pPr>
          </w:p>
        </w:tc>
      </w:tr>
      <w:tr w:rsidR="00DA7975" w:rsidRPr="004E247B" w14:paraId="32F34B3C" w14:textId="77777777" w:rsidTr="0045541A">
        <w:trPr>
          <w:trHeight w:val="340"/>
        </w:trPr>
        <w:tc>
          <w:tcPr>
            <w:tcW w:w="2060" w:type="dxa"/>
            <w:vMerge w:val="restart"/>
            <w:tcBorders>
              <w:top w:val="single" w:sz="4" w:space="0" w:color="auto"/>
              <w:left w:val="single" w:sz="4" w:space="0" w:color="auto"/>
            </w:tcBorders>
          </w:tcPr>
          <w:p w14:paraId="2E2DC20B"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Short-term </w:t>
            </w:r>
            <w:proofErr w:type="spellStart"/>
            <w:r w:rsidRPr="004E247B">
              <w:rPr>
                <w:rFonts w:ascii="Arial" w:hAnsi="Arial" w:cs="Arial"/>
                <w:color w:val="000000"/>
                <w:szCs w:val="20"/>
              </w:rPr>
              <w:t>confounders</w:t>
            </w:r>
            <w:proofErr w:type="spellEnd"/>
          </w:p>
        </w:tc>
        <w:tc>
          <w:tcPr>
            <w:tcW w:w="3300" w:type="dxa"/>
            <w:tcBorders>
              <w:top w:val="single" w:sz="4" w:space="0" w:color="auto"/>
            </w:tcBorders>
          </w:tcPr>
          <w:p w14:paraId="2C79E71B"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Seasonality</w:t>
            </w:r>
            <w:proofErr w:type="spellEnd"/>
            <w:r w:rsidRPr="004E247B">
              <w:rPr>
                <w:rFonts w:ascii="Arial" w:hAnsi="Arial" w:cs="Arial"/>
                <w:color w:val="000000"/>
                <w:szCs w:val="20"/>
              </w:rPr>
              <w:t xml:space="preserve"> </w:t>
            </w:r>
          </w:p>
        </w:tc>
        <w:tc>
          <w:tcPr>
            <w:tcW w:w="3300" w:type="dxa"/>
            <w:tcBorders>
              <w:top w:val="single" w:sz="4" w:space="0" w:color="auto"/>
              <w:right w:val="single" w:sz="4" w:space="0" w:color="auto"/>
            </w:tcBorders>
          </w:tcPr>
          <w:p w14:paraId="5BA3B8BE"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Population </w:t>
            </w:r>
            <w:proofErr w:type="spellStart"/>
            <w:r w:rsidRPr="004E247B">
              <w:rPr>
                <w:rFonts w:ascii="Arial" w:hAnsi="Arial" w:cs="Arial"/>
                <w:color w:val="000000"/>
                <w:szCs w:val="20"/>
              </w:rPr>
              <w:t>density</w:t>
            </w:r>
            <w:proofErr w:type="spellEnd"/>
          </w:p>
        </w:tc>
      </w:tr>
      <w:tr w:rsidR="00DA7975" w:rsidRPr="004E247B" w14:paraId="40A4A788" w14:textId="77777777" w:rsidTr="0045541A">
        <w:trPr>
          <w:trHeight w:val="340"/>
        </w:trPr>
        <w:tc>
          <w:tcPr>
            <w:tcW w:w="2060" w:type="dxa"/>
            <w:vMerge/>
            <w:tcBorders>
              <w:left w:val="single" w:sz="4" w:space="0" w:color="auto"/>
            </w:tcBorders>
          </w:tcPr>
          <w:p w14:paraId="3A99FA17"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401C0E29"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Latitude/</w:t>
            </w:r>
            <w:proofErr w:type="spellStart"/>
            <w:r w:rsidRPr="004E247B">
              <w:rPr>
                <w:rFonts w:ascii="Arial" w:hAnsi="Arial" w:cs="Arial"/>
                <w:color w:val="000000"/>
                <w:szCs w:val="20"/>
              </w:rPr>
              <w:t>Longitude</w:t>
            </w:r>
            <w:proofErr w:type="spellEnd"/>
            <w:r w:rsidRPr="004E247B">
              <w:rPr>
                <w:rFonts w:ascii="Arial" w:hAnsi="Arial" w:cs="Arial"/>
                <w:color w:val="000000"/>
                <w:szCs w:val="20"/>
              </w:rPr>
              <w:t xml:space="preserve">/Climate </w:t>
            </w:r>
            <w:proofErr w:type="spellStart"/>
            <w:r w:rsidRPr="004E247B">
              <w:rPr>
                <w:rFonts w:ascii="Arial" w:hAnsi="Arial" w:cs="Arial"/>
                <w:color w:val="000000"/>
                <w:szCs w:val="20"/>
              </w:rPr>
              <w:t>zone</w:t>
            </w:r>
            <w:proofErr w:type="spellEnd"/>
          </w:p>
        </w:tc>
        <w:tc>
          <w:tcPr>
            <w:tcW w:w="3300" w:type="dxa"/>
            <w:tcBorders>
              <w:right w:val="single" w:sz="4" w:space="0" w:color="auto"/>
            </w:tcBorders>
          </w:tcPr>
          <w:p w14:paraId="0F581184"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Age</w:t>
            </w:r>
          </w:p>
        </w:tc>
      </w:tr>
      <w:tr w:rsidR="00DA7975" w:rsidRPr="004E247B" w14:paraId="6BBBFA12" w14:textId="77777777" w:rsidTr="0045541A">
        <w:trPr>
          <w:trHeight w:val="340"/>
        </w:trPr>
        <w:tc>
          <w:tcPr>
            <w:tcW w:w="2060" w:type="dxa"/>
            <w:vMerge/>
            <w:tcBorders>
              <w:left w:val="single" w:sz="4" w:space="0" w:color="auto"/>
            </w:tcBorders>
          </w:tcPr>
          <w:p w14:paraId="07BBD730"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4C3B0A8D"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Day </w:t>
            </w:r>
            <w:proofErr w:type="spellStart"/>
            <w:r w:rsidRPr="004E247B">
              <w:rPr>
                <w:rFonts w:ascii="Arial" w:hAnsi="Arial" w:cs="Arial"/>
                <w:color w:val="000000"/>
                <w:szCs w:val="20"/>
              </w:rPr>
              <w:t>of</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the</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week</w:t>
            </w:r>
            <w:proofErr w:type="spellEnd"/>
          </w:p>
        </w:tc>
        <w:tc>
          <w:tcPr>
            <w:tcW w:w="3300" w:type="dxa"/>
            <w:tcBorders>
              <w:right w:val="single" w:sz="4" w:space="0" w:color="auto"/>
            </w:tcBorders>
          </w:tcPr>
          <w:p w14:paraId="1010B352"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Comorbidity</w:t>
            </w:r>
            <w:proofErr w:type="spellEnd"/>
          </w:p>
        </w:tc>
      </w:tr>
      <w:tr w:rsidR="00DA7975" w:rsidRPr="004E247B" w14:paraId="1C258FD0" w14:textId="77777777" w:rsidTr="0045541A">
        <w:trPr>
          <w:trHeight w:val="340"/>
        </w:trPr>
        <w:tc>
          <w:tcPr>
            <w:tcW w:w="2060" w:type="dxa"/>
            <w:vMerge/>
            <w:tcBorders>
              <w:left w:val="single" w:sz="4" w:space="0" w:color="auto"/>
            </w:tcBorders>
          </w:tcPr>
          <w:p w14:paraId="257587F7"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28EDD949"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Time </w:t>
            </w:r>
            <w:proofErr w:type="spellStart"/>
            <w:r w:rsidRPr="004E247B">
              <w:rPr>
                <w:rFonts w:ascii="Arial" w:hAnsi="Arial" w:cs="Arial"/>
                <w:color w:val="000000"/>
                <w:szCs w:val="20"/>
              </w:rPr>
              <w:t>trend</w:t>
            </w:r>
            <w:proofErr w:type="spellEnd"/>
          </w:p>
        </w:tc>
        <w:tc>
          <w:tcPr>
            <w:tcW w:w="3300" w:type="dxa"/>
            <w:tcBorders>
              <w:right w:val="single" w:sz="4" w:space="0" w:color="auto"/>
            </w:tcBorders>
          </w:tcPr>
          <w:p w14:paraId="47B59518"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Other </w:t>
            </w:r>
            <w:proofErr w:type="spellStart"/>
            <w:r w:rsidRPr="004E247B">
              <w:rPr>
                <w:rFonts w:ascii="Arial" w:hAnsi="Arial" w:cs="Arial"/>
                <w:color w:val="000000"/>
                <w:szCs w:val="20"/>
              </w:rPr>
              <w:t>confounders</w:t>
            </w:r>
            <w:proofErr w:type="spellEnd"/>
          </w:p>
        </w:tc>
      </w:tr>
      <w:tr w:rsidR="00DA7975" w:rsidRPr="004E247B" w14:paraId="0F563EFF" w14:textId="77777777" w:rsidTr="0045541A">
        <w:trPr>
          <w:trHeight w:val="340"/>
        </w:trPr>
        <w:tc>
          <w:tcPr>
            <w:tcW w:w="2060" w:type="dxa"/>
            <w:vMerge/>
            <w:tcBorders>
              <w:left w:val="single" w:sz="4" w:space="0" w:color="auto"/>
              <w:bottom w:val="single" w:sz="4" w:space="0" w:color="auto"/>
            </w:tcBorders>
          </w:tcPr>
          <w:p w14:paraId="680AED16" w14:textId="77777777" w:rsidR="00DA7975" w:rsidRPr="004E247B" w:rsidRDefault="00DA7975" w:rsidP="00B21F21">
            <w:pPr>
              <w:spacing w:line="276" w:lineRule="auto"/>
              <w:jc w:val="both"/>
              <w:rPr>
                <w:rFonts w:ascii="Arial" w:hAnsi="Arial" w:cs="Arial"/>
                <w:color w:val="000000"/>
                <w:szCs w:val="20"/>
              </w:rPr>
            </w:pPr>
          </w:p>
        </w:tc>
        <w:tc>
          <w:tcPr>
            <w:tcW w:w="3300" w:type="dxa"/>
            <w:tcBorders>
              <w:bottom w:val="single" w:sz="4" w:space="0" w:color="auto"/>
            </w:tcBorders>
          </w:tcPr>
          <w:p w14:paraId="06364C9F"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Holiday</w:t>
            </w:r>
          </w:p>
        </w:tc>
        <w:tc>
          <w:tcPr>
            <w:tcW w:w="3300" w:type="dxa"/>
            <w:tcBorders>
              <w:bottom w:val="single" w:sz="4" w:space="0" w:color="auto"/>
              <w:right w:val="single" w:sz="4" w:space="0" w:color="auto"/>
            </w:tcBorders>
          </w:tcPr>
          <w:p w14:paraId="6C262B41"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Vaccination</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status</w:t>
            </w:r>
            <w:proofErr w:type="spellEnd"/>
          </w:p>
        </w:tc>
      </w:tr>
      <w:tr w:rsidR="00DA7975" w:rsidRPr="004E247B" w14:paraId="350BA7AC" w14:textId="77777777" w:rsidTr="0045541A">
        <w:trPr>
          <w:trHeight w:val="340"/>
        </w:trPr>
        <w:tc>
          <w:tcPr>
            <w:tcW w:w="2060" w:type="dxa"/>
            <w:vMerge w:val="restart"/>
            <w:tcBorders>
              <w:top w:val="single" w:sz="4" w:space="0" w:color="auto"/>
              <w:left w:val="single" w:sz="4" w:space="0" w:color="auto"/>
            </w:tcBorders>
          </w:tcPr>
          <w:p w14:paraId="7ABB8324"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Long-term </w:t>
            </w:r>
            <w:proofErr w:type="spellStart"/>
            <w:r w:rsidRPr="004E247B">
              <w:rPr>
                <w:rFonts w:ascii="Arial" w:hAnsi="Arial" w:cs="Arial"/>
                <w:color w:val="000000"/>
                <w:szCs w:val="20"/>
              </w:rPr>
              <w:t>confounders</w:t>
            </w:r>
            <w:proofErr w:type="spellEnd"/>
          </w:p>
        </w:tc>
        <w:tc>
          <w:tcPr>
            <w:tcW w:w="3300" w:type="dxa"/>
            <w:tcBorders>
              <w:top w:val="single" w:sz="4" w:space="0" w:color="auto"/>
            </w:tcBorders>
          </w:tcPr>
          <w:p w14:paraId="06A2F95D"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Latitude/</w:t>
            </w:r>
            <w:proofErr w:type="spellStart"/>
            <w:r w:rsidRPr="004E247B">
              <w:rPr>
                <w:rFonts w:ascii="Arial" w:hAnsi="Arial" w:cs="Arial"/>
                <w:color w:val="000000"/>
                <w:szCs w:val="20"/>
              </w:rPr>
              <w:t>Longitude</w:t>
            </w:r>
            <w:proofErr w:type="spellEnd"/>
            <w:r w:rsidRPr="004E247B">
              <w:rPr>
                <w:rFonts w:ascii="Arial" w:hAnsi="Arial" w:cs="Arial"/>
                <w:color w:val="000000"/>
                <w:szCs w:val="20"/>
              </w:rPr>
              <w:t xml:space="preserve">/Climate </w:t>
            </w:r>
            <w:proofErr w:type="spellStart"/>
            <w:r w:rsidRPr="004E247B">
              <w:rPr>
                <w:rFonts w:ascii="Arial" w:hAnsi="Arial" w:cs="Arial"/>
                <w:color w:val="000000"/>
                <w:szCs w:val="20"/>
              </w:rPr>
              <w:t>zone</w:t>
            </w:r>
            <w:proofErr w:type="spellEnd"/>
          </w:p>
        </w:tc>
        <w:tc>
          <w:tcPr>
            <w:tcW w:w="3300" w:type="dxa"/>
            <w:tcBorders>
              <w:top w:val="single" w:sz="4" w:space="0" w:color="auto"/>
              <w:right w:val="single" w:sz="4" w:space="0" w:color="auto"/>
            </w:tcBorders>
          </w:tcPr>
          <w:p w14:paraId="35450CDF"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 xml:space="preserve">Population </w:t>
            </w:r>
            <w:proofErr w:type="spellStart"/>
            <w:r w:rsidRPr="004E247B">
              <w:rPr>
                <w:rFonts w:ascii="Arial" w:hAnsi="Arial" w:cs="Arial"/>
                <w:color w:val="000000"/>
                <w:szCs w:val="20"/>
              </w:rPr>
              <w:t>density</w:t>
            </w:r>
            <w:proofErr w:type="spellEnd"/>
          </w:p>
        </w:tc>
      </w:tr>
      <w:tr w:rsidR="00DA7975" w:rsidRPr="004E247B" w14:paraId="6FF6E540" w14:textId="77777777" w:rsidTr="0035637A">
        <w:trPr>
          <w:trHeight w:val="340"/>
        </w:trPr>
        <w:tc>
          <w:tcPr>
            <w:tcW w:w="2060" w:type="dxa"/>
            <w:vMerge/>
            <w:tcBorders>
              <w:left w:val="single" w:sz="4" w:space="0" w:color="auto"/>
            </w:tcBorders>
          </w:tcPr>
          <w:p w14:paraId="1B2C311A" w14:textId="77777777" w:rsidR="00DA7975" w:rsidRPr="004E247B" w:rsidRDefault="00DA7975" w:rsidP="00B21F21">
            <w:pPr>
              <w:spacing w:line="276" w:lineRule="auto"/>
              <w:jc w:val="both"/>
              <w:rPr>
                <w:rFonts w:ascii="Arial" w:hAnsi="Arial" w:cs="Arial"/>
                <w:color w:val="000000"/>
                <w:szCs w:val="20"/>
              </w:rPr>
            </w:pPr>
          </w:p>
        </w:tc>
        <w:tc>
          <w:tcPr>
            <w:tcW w:w="3300" w:type="dxa"/>
          </w:tcPr>
          <w:p w14:paraId="09646E18" w14:textId="77777777" w:rsidR="00DA7975" w:rsidRPr="004E247B" w:rsidRDefault="00DA7975" w:rsidP="00B21F21">
            <w:pPr>
              <w:spacing w:line="276" w:lineRule="auto"/>
              <w:jc w:val="both"/>
              <w:rPr>
                <w:rFonts w:ascii="Arial" w:hAnsi="Arial" w:cs="Arial"/>
                <w:color w:val="000000"/>
                <w:szCs w:val="20"/>
              </w:rPr>
            </w:pPr>
            <w:r w:rsidRPr="004E247B">
              <w:rPr>
                <w:rFonts w:ascii="Arial" w:hAnsi="Arial" w:cs="Arial"/>
                <w:color w:val="000000"/>
                <w:szCs w:val="20"/>
              </w:rPr>
              <w:t>Age</w:t>
            </w:r>
          </w:p>
        </w:tc>
        <w:tc>
          <w:tcPr>
            <w:tcW w:w="3300" w:type="dxa"/>
            <w:tcBorders>
              <w:right w:val="single" w:sz="4" w:space="0" w:color="auto"/>
            </w:tcBorders>
          </w:tcPr>
          <w:p w14:paraId="6CE0324F"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Comorbidity</w:t>
            </w:r>
            <w:proofErr w:type="spellEnd"/>
          </w:p>
        </w:tc>
      </w:tr>
      <w:tr w:rsidR="00DA7975" w:rsidRPr="004E247B" w14:paraId="09C4774C" w14:textId="77777777" w:rsidTr="0035637A">
        <w:trPr>
          <w:trHeight w:val="340"/>
        </w:trPr>
        <w:tc>
          <w:tcPr>
            <w:tcW w:w="2060" w:type="dxa"/>
            <w:vMerge/>
            <w:tcBorders>
              <w:left w:val="single" w:sz="4" w:space="0" w:color="auto"/>
              <w:bottom w:val="single" w:sz="4" w:space="0" w:color="auto"/>
            </w:tcBorders>
          </w:tcPr>
          <w:p w14:paraId="6DC5BF75" w14:textId="77777777" w:rsidR="00DA7975" w:rsidRPr="004E247B" w:rsidRDefault="00DA7975" w:rsidP="00B21F21">
            <w:pPr>
              <w:spacing w:line="276" w:lineRule="auto"/>
              <w:jc w:val="both"/>
              <w:rPr>
                <w:rFonts w:ascii="Arial" w:hAnsi="Arial" w:cs="Arial"/>
                <w:color w:val="000000"/>
                <w:szCs w:val="20"/>
              </w:rPr>
            </w:pPr>
          </w:p>
        </w:tc>
        <w:tc>
          <w:tcPr>
            <w:tcW w:w="3300" w:type="dxa"/>
            <w:tcBorders>
              <w:bottom w:val="single" w:sz="4" w:space="0" w:color="auto"/>
            </w:tcBorders>
          </w:tcPr>
          <w:p w14:paraId="564EEB68" w14:textId="77777777" w:rsidR="00DA7975" w:rsidRPr="004E247B" w:rsidRDefault="00DA7975" w:rsidP="00B21F21">
            <w:pPr>
              <w:spacing w:line="276" w:lineRule="auto"/>
              <w:jc w:val="both"/>
              <w:rPr>
                <w:rFonts w:ascii="Arial" w:hAnsi="Arial" w:cs="Arial"/>
                <w:color w:val="000000"/>
                <w:szCs w:val="20"/>
              </w:rPr>
            </w:pPr>
            <w:proofErr w:type="spellStart"/>
            <w:r w:rsidRPr="004E247B">
              <w:rPr>
                <w:rFonts w:ascii="Arial" w:hAnsi="Arial" w:cs="Arial"/>
                <w:color w:val="000000"/>
                <w:szCs w:val="20"/>
              </w:rPr>
              <w:t>Vaccination</w:t>
            </w:r>
            <w:proofErr w:type="spellEnd"/>
            <w:r w:rsidRPr="004E247B">
              <w:rPr>
                <w:rFonts w:ascii="Arial" w:hAnsi="Arial" w:cs="Arial"/>
                <w:color w:val="000000"/>
                <w:szCs w:val="20"/>
              </w:rPr>
              <w:t xml:space="preserve"> </w:t>
            </w:r>
            <w:proofErr w:type="spellStart"/>
            <w:r w:rsidRPr="004E247B">
              <w:rPr>
                <w:rFonts w:ascii="Arial" w:hAnsi="Arial" w:cs="Arial"/>
                <w:color w:val="000000"/>
                <w:szCs w:val="20"/>
              </w:rPr>
              <w:t>status</w:t>
            </w:r>
            <w:proofErr w:type="spellEnd"/>
          </w:p>
        </w:tc>
        <w:tc>
          <w:tcPr>
            <w:tcW w:w="3300" w:type="dxa"/>
            <w:tcBorders>
              <w:bottom w:val="single" w:sz="4" w:space="0" w:color="auto"/>
              <w:right w:val="single" w:sz="4" w:space="0" w:color="auto"/>
            </w:tcBorders>
          </w:tcPr>
          <w:p w14:paraId="2CA9D105" w14:textId="77777777" w:rsidR="00DA7975" w:rsidRPr="004E247B" w:rsidRDefault="00DA7975" w:rsidP="00B21F21">
            <w:pPr>
              <w:spacing w:line="276" w:lineRule="auto"/>
              <w:jc w:val="both"/>
              <w:rPr>
                <w:rFonts w:ascii="Arial" w:hAnsi="Arial" w:cs="Arial"/>
                <w:color w:val="000000"/>
                <w:szCs w:val="20"/>
              </w:rPr>
            </w:pPr>
          </w:p>
        </w:tc>
      </w:tr>
      <w:tr w:rsidR="0045541A" w:rsidRPr="004E247B" w14:paraId="46275F36" w14:textId="77777777" w:rsidTr="0035637A">
        <w:trPr>
          <w:trHeight w:val="340"/>
        </w:trPr>
        <w:tc>
          <w:tcPr>
            <w:tcW w:w="2060" w:type="dxa"/>
            <w:vMerge w:val="restart"/>
            <w:tcBorders>
              <w:top w:val="single" w:sz="4" w:space="0" w:color="auto"/>
              <w:left w:val="single" w:sz="4" w:space="0" w:color="auto"/>
            </w:tcBorders>
          </w:tcPr>
          <w:p w14:paraId="51216737" w14:textId="77777777" w:rsidR="0045541A" w:rsidRPr="004E247B" w:rsidRDefault="0045541A" w:rsidP="00B21F21">
            <w:pPr>
              <w:spacing w:line="276" w:lineRule="auto"/>
              <w:jc w:val="both"/>
              <w:rPr>
                <w:rFonts w:ascii="Arial" w:hAnsi="Arial" w:cs="Arial"/>
                <w:color w:val="000000"/>
                <w:szCs w:val="20"/>
              </w:rPr>
            </w:pPr>
            <w:r w:rsidRPr="004E247B">
              <w:rPr>
                <w:rFonts w:ascii="Arial" w:hAnsi="Arial" w:cs="Arial"/>
                <w:color w:val="000000"/>
                <w:szCs w:val="20"/>
              </w:rPr>
              <w:t>Outcome</w:t>
            </w:r>
          </w:p>
        </w:tc>
        <w:tc>
          <w:tcPr>
            <w:tcW w:w="3300" w:type="dxa"/>
            <w:tcBorders>
              <w:top w:val="single" w:sz="4" w:space="0" w:color="auto"/>
            </w:tcBorders>
          </w:tcPr>
          <w:p w14:paraId="09818333" w14:textId="77777777" w:rsidR="0045541A" w:rsidRPr="004E247B" w:rsidRDefault="0045541A" w:rsidP="00B21F21">
            <w:pPr>
              <w:spacing w:line="276" w:lineRule="auto"/>
              <w:jc w:val="both"/>
              <w:rPr>
                <w:rFonts w:ascii="Arial" w:hAnsi="Arial" w:cs="Arial"/>
                <w:color w:val="000000"/>
                <w:szCs w:val="20"/>
              </w:rPr>
            </w:pPr>
            <w:r w:rsidRPr="004E247B">
              <w:rPr>
                <w:rFonts w:ascii="Arial" w:hAnsi="Arial" w:cs="Arial"/>
                <w:color w:val="000000"/>
                <w:szCs w:val="20"/>
              </w:rPr>
              <w:t>Virus</w:t>
            </w:r>
          </w:p>
        </w:tc>
        <w:tc>
          <w:tcPr>
            <w:tcW w:w="3300" w:type="dxa"/>
            <w:tcBorders>
              <w:top w:val="single" w:sz="4" w:space="0" w:color="auto"/>
              <w:right w:val="single" w:sz="4" w:space="0" w:color="auto"/>
            </w:tcBorders>
          </w:tcPr>
          <w:p w14:paraId="4892E350" w14:textId="77777777" w:rsidR="0045541A" w:rsidRPr="004E247B" w:rsidRDefault="0045541A" w:rsidP="00B21F21">
            <w:pPr>
              <w:spacing w:line="276" w:lineRule="auto"/>
              <w:jc w:val="both"/>
              <w:rPr>
                <w:rFonts w:ascii="Arial" w:hAnsi="Arial" w:cs="Arial"/>
                <w:color w:val="000000"/>
                <w:szCs w:val="20"/>
              </w:rPr>
            </w:pPr>
            <w:r w:rsidRPr="004E247B">
              <w:rPr>
                <w:rFonts w:ascii="Arial" w:hAnsi="Arial" w:cs="Arial"/>
                <w:szCs w:val="20"/>
              </w:rPr>
              <w:t>Outcome</w:t>
            </w:r>
          </w:p>
        </w:tc>
      </w:tr>
      <w:tr w:rsidR="0045541A" w:rsidRPr="004E247B" w14:paraId="0A452F87" w14:textId="77777777" w:rsidTr="0035637A">
        <w:trPr>
          <w:trHeight w:val="340"/>
        </w:trPr>
        <w:tc>
          <w:tcPr>
            <w:tcW w:w="2060" w:type="dxa"/>
            <w:vMerge/>
            <w:tcBorders>
              <w:left w:val="single" w:sz="4" w:space="0" w:color="auto"/>
            </w:tcBorders>
          </w:tcPr>
          <w:p w14:paraId="6F7C6AB7" w14:textId="77777777" w:rsidR="0045541A" w:rsidRPr="004E247B" w:rsidRDefault="0045541A" w:rsidP="00B21F21">
            <w:pPr>
              <w:spacing w:line="276" w:lineRule="auto"/>
              <w:jc w:val="both"/>
              <w:rPr>
                <w:rFonts w:ascii="Arial" w:hAnsi="Arial" w:cs="Arial"/>
                <w:color w:val="000000"/>
                <w:szCs w:val="20"/>
              </w:rPr>
            </w:pPr>
          </w:p>
        </w:tc>
        <w:tc>
          <w:tcPr>
            <w:tcW w:w="3300" w:type="dxa"/>
          </w:tcPr>
          <w:p w14:paraId="1316CEFE" w14:textId="3EB7BEE5" w:rsidR="0045541A" w:rsidRPr="004E247B" w:rsidRDefault="0045541A" w:rsidP="00B21F21">
            <w:pPr>
              <w:spacing w:line="276" w:lineRule="auto"/>
              <w:jc w:val="both"/>
              <w:rPr>
                <w:rFonts w:ascii="Arial" w:hAnsi="Arial" w:cs="Arial"/>
                <w:szCs w:val="20"/>
              </w:rPr>
            </w:pPr>
            <w:r w:rsidRPr="004E247B">
              <w:rPr>
                <w:rFonts w:ascii="Arial" w:hAnsi="Arial" w:cs="Arial"/>
                <w:szCs w:val="20"/>
              </w:rPr>
              <w:t xml:space="preserve">Virus </w:t>
            </w:r>
            <w:proofErr w:type="spellStart"/>
            <w:r w:rsidRPr="004E247B">
              <w:rPr>
                <w:rFonts w:ascii="Arial" w:hAnsi="Arial" w:cs="Arial"/>
                <w:szCs w:val="20"/>
              </w:rPr>
              <w:t>captured</w:t>
            </w:r>
            <w:proofErr w:type="spellEnd"/>
            <w:r w:rsidRPr="004E247B">
              <w:rPr>
                <w:rFonts w:ascii="Arial" w:hAnsi="Arial" w:cs="Arial"/>
                <w:szCs w:val="20"/>
              </w:rPr>
              <w:t xml:space="preserve"> </w:t>
            </w:r>
            <w:proofErr w:type="spellStart"/>
            <w:r w:rsidRPr="004E247B">
              <w:rPr>
                <w:rFonts w:ascii="Arial" w:hAnsi="Arial" w:cs="Arial"/>
                <w:szCs w:val="20"/>
              </w:rPr>
              <w:t>by</w:t>
            </w:r>
            <w:proofErr w:type="spellEnd"/>
          </w:p>
        </w:tc>
        <w:tc>
          <w:tcPr>
            <w:tcW w:w="3300" w:type="dxa"/>
            <w:tcBorders>
              <w:right w:val="single" w:sz="4" w:space="0" w:color="auto"/>
            </w:tcBorders>
          </w:tcPr>
          <w:p w14:paraId="6D0F97F3" w14:textId="77777777" w:rsidR="0045541A" w:rsidRPr="004E247B" w:rsidRDefault="0045541A" w:rsidP="00B21F21">
            <w:pPr>
              <w:spacing w:line="276" w:lineRule="auto"/>
              <w:jc w:val="both"/>
              <w:rPr>
                <w:rFonts w:ascii="Arial" w:hAnsi="Arial" w:cs="Arial"/>
                <w:color w:val="000000"/>
                <w:szCs w:val="20"/>
              </w:rPr>
            </w:pPr>
            <w:r w:rsidRPr="004E247B">
              <w:rPr>
                <w:rFonts w:ascii="Arial" w:hAnsi="Arial" w:cs="Arial"/>
                <w:szCs w:val="20"/>
              </w:rPr>
              <w:t>Outcome source</w:t>
            </w:r>
          </w:p>
        </w:tc>
      </w:tr>
      <w:tr w:rsidR="0045541A" w:rsidRPr="004E247B" w14:paraId="4738A668" w14:textId="77777777" w:rsidTr="0035637A">
        <w:trPr>
          <w:trHeight w:val="340"/>
        </w:trPr>
        <w:tc>
          <w:tcPr>
            <w:tcW w:w="2060" w:type="dxa"/>
            <w:vMerge/>
            <w:tcBorders>
              <w:left w:val="single" w:sz="4" w:space="0" w:color="auto"/>
              <w:bottom w:val="single" w:sz="4" w:space="0" w:color="auto"/>
            </w:tcBorders>
          </w:tcPr>
          <w:p w14:paraId="1B3D1766" w14:textId="77777777" w:rsidR="0045541A" w:rsidRPr="004E247B" w:rsidRDefault="0045541A" w:rsidP="00B21F21">
            <w:pPr>
              <w:spacing w:line="276" w:lineRule="auto"/>
              <w:jc w:val="both"/>
              <w:rPr>
                <w:rFonts w:ascii="Arial" w:hAnsi="Arial" w:cs="Arial"/>
                <w:color w:val="000000"/>
                <w:szCs w:val="20"/>
              </w:rPr>
            </w:pPr>
          </w:p>
        </w:tc>
        <w:tc>
          <w:tcPr>
            <w:tcW w:w="3300" w:type="dxa"/>
            <w:tcBorders>
              <w:bottom w:val="single" w:sz="4" w:space="0" w:color="auto"/>
            </w:tcBorders>
          </w:tcPr>
          <w:p w14:paraId="11B7773A" w14:textId="77777777" w:rsidR="0045541A" w:rsidRPr="004E247B" w:rsidRDefault="0045541A" w:rsidP="00B21F21">
            <w:pPr>
              <w:spacing w:line="276" w:lineRule="auto"/>
              <w:jc w:val="both"/>
              <w:rPr>
                <w:rFonts w:ascii="Arial" w:hAnsi="Arial" w:cs="Arial"/>
                <w:szCs w:val="20"/>
              </w:rPr>
            </w:pPr>
            <w:proofErr w:type="spellStart"/>
            <w:r w:rsidRPr="004E247B">
              <w:rPr>
                <w:rFonts w:ascii="Arial" w:hAnsi="Arial" w:cs="Arial"/>
                <w:color w:val="000000"/>
                <w:szCs w:val="20"/>
              </w:rPr>
              <w:t>Estimate</w:t>
            </w:r>
            <w:proofErr w:type="spellEnd"/>
            <w:r w:rsidRPr="004E247B">
              <w:rPr>
                <w:rFonts w:ascii="Arial" w:hAnsi="Arial" w:cs="Arial"/>
                <w:color w:val="000000"/>
                <w:szCs w:val="20"/>
              </w:rPr>
              <w:t xml:space="preserve"> type</w:t>
            </w:r>
          </w:p>
        </w:tc>
        <w:tc>
          <w:tcPr>
            <w:tcW w:w="3300" w:type="dxa"/>
            <w:tcBorders>
              <w:bottom w:val="single" w:sz="4" w:space="0" w:color="auto"/>
              <w:right w:val="single" w:sz="4" w:space="0" w:color="auto"/>
            </w:tcBorders>
          </w:tcPr>
          <w:p w14:paraId="4665B760" w14:textId="77777777" w:rsidR="0045541A" w:rsidRPr="004E247B" w:rsidRDefault="0045541A" w:rsidP="00B21F21">
            <w:pPr>
              <w:spacing w:line="276" w:lineRule="auto"/>
              <w:jc w:val="both"/>
              <w:rPr>
                <w:rFonts w:ascii="Arial" w:hAnsi="Arial" w:cs="Arial"/>
                <w:szCs w:val="20"/>
              </w:rPr>
            </w:pPr>
            <w:proofErr w:type="spellStart"/>
            <w:r w:rsidRPr="004E247B">
              <w:rPr>
                <w:rFonts w:ascii="Arial" w:hAnsi="Arial" w:cs="Arial"/>
                <w:szCs w:val="20"/>
              </w:rPr>
              <w:t>Increment</w:t>
            </w:r>
            <w:proofErr w:type="spellEnd"/>
          </w:p>
        </w:tc>
      </w:tr>
    </w:tbl>
    <w:p w14:paraId="15A8090B" w14:textId="77777777" w:rsidR="00DA7975" w:rsidRPr="004E247B" w:rsidRDefault="00DA7975" w:rsidP="00B21F21">
      <w:pPr>
        <w:spacing w:line="276" w:lineRule="auto"/>
        <w:jc w:val="both"/>
        <w:rPr>
          <w:rFonts w:ascii="Arial" w:hAnsi="Arial" w:cs="Arial"/>
          <w:szCs w:val="20"/>
          <w:lang w:val="en-US"/>
        </w:rPr>
      </w:pPr>
    </w:p>
    <w:p w14:paraId="00742EB1" w14:textId="77777777" w:rsidR="0035637A" w:rsidRPr="004E247B" w:rsidRDefault="0035637A" w:rsidP="00B21F21">
      <w:pPr>
        <w:spacing w:line="276" w:lineRule="auto"/>
        <w:jc w:val="both"/>
        <w:rPr>
          <w:rFonts w:ascii="Arial" w:hAnsi="Arial" w:cs="Arial"/>
          <w:szCs w:val="20"/>
          <w:lang w:val="en-US"/>
        </w:rPr>
      </w:pPr>
    </w:p>
    <w:p w14:paraId="6873AA3C" w14:textId="77777777" w:rsidR="0035637A" w:rsidRPr="004E247B" w:rsidRDefault="0035637A" w:rsidP="00B21F21">
      <w:pPr>
        <w:spacing w:line="276" w:lineRule="auto"/>
        <w:jc w:val="both"/>
        <w:rPr>
          <w:rFonts w:ascii="Arial" w:hAnsi="Arial" w:cs="Arial"/>
          <w:szCs w:val="20"/>
          <w:u w:val="single"/>
          <w:lang w:val="en-US"/>
        </w:rPr>
      </w:pPr>
      <w:r w:rsidRPr="004E247B">
        <w:rPr>
          <w:rFonts w:ascii="Arial" w:hAnsi="Arial" w:cs="Arial"/>
          <w:szCs w:val="20"/>
          <w:u w:val="single"/>
          <w:lang w:val="en-US"/>
        </w:rPr>
        <w:t>Internal validity evaluation</w:t>
      </w:r>
    </w:p>
    <w:p w14:paraId="3856AE04" w14:textId="1E8023C2" w:rsidR="0035637A" w:rsidRPr="004E247B" w:rsidRDefault="0035637A" w:rsidP="00B21F21">
      <w:pPr>
        <w:spacing w:line="276" w:lineRule="auto"/>
        <w:jc w:val="both"/>
        <w:rPr>
          <w:rFonts w:ascii="Arial" w:hAnsi="Arial" w:cs="Arial"/>
          <w:szCs w:val="20"/>
          <w:lang w:val="en-US"/>
        </w:rPr>
      </w:pPr>
      <w:r w:rsidRPr="004E247B">
        <w:rPr>
          <w:rFonts w:ascii="Arial" w:hAnsi="Arial" w:cs="Arial"/>
          <w:szCs w:val="20"/>
          <w:lang w:val="en-US"/>
        </w:rPr>
        <w:t xml:space="preserve">Internal validity refers to the extent to which a cause-effect relationship is supported and established in a piece of evidence or an individual study, that other factors cannot explain </w:t>
      </w:r>
      <w:r w:rsidR="00BE6994">
        <w:rPr>
          <w:rFonts w:ascii="Arial" w:hAnsi="Arial" w:cs="Arial"/>
          <w:szCs w:val="20"/>
          <w:lang w:val="en-US"/>
        </w:rPr>
        <w:fldChar w:fldCharType="begin">
          <w:fldData xml:space="preserve">PEVuZE5vdGU+PENpdGU+PEF1dGhvcj5Sb29uZXk8L0F1dGhvcj48WWVhcj4yMDE2PC9ZZWFyPjxS
ZWNOdW0+MTM5PC9SZWNOdW0+PERpc3BsYXlUZXh0PihSb29uZXkgZXQgYWwuLCAyMDE2KTwvRGlz
cGxheVRleHQ+PHJlY29yZD48cmVjLW51bWJlcj4xMzk8L3JlYy1udW1iZXI+PGZvcmVpZ24ta2V5
cz48a2V5IGFwcD0iRU4iIGRiLWlkPSI5eHZmejJ6NTdmMjkyM2VzeHI1eHdkZTdhczJyYWZlZXN0
ZHciIHRpbWVzdGFtcD0iMTc2MzgxNzExMCI+MTM5PC9rZXk+PC9mb3JlaWduLWtleXM+PHJlZi10
eXBlIG5hbWU9IkpvdXJuYWwgQXJ0aWNsZSI+MTc8L3JlZi10eXBlPjxjb250cmlidXRvcnM+PGF1
dGhvcnM+PGF1dGhvcj5Sb29uZXksIEEuIEEuPC9hdXRob3I+PGF1dGhvcj5Db29wZXIsIEcuIFMu
PC9hdXRob3I+PGF1dGhvcj5KYWhua2UsIEcuIEQuPC9hdXRob3I+PGF1dGhvcj5MYW0sIEouPC9h
dXRob3I+PGF1dGhvcj5Nb3JnYW4sIFIuIEwuPC9hdXRob3I+PGF1dGhvcj5Cb3lsZXMsIEEuIEwu
PC9hdXRob3I+PGF1dGhvcj5SYXRjbGlmZmUsIEouIE0uPC9hdXRob3I+PGF1dGhvcj5LcmFmdCwg
QS4gRC48L2F1dGhvcj48YXV0aG9yPlNjaMO8bmVtYW5uLCBILiBKLjwvYXV0aG9yPjxhdXRob3I+
U2Nod2luZ2wsIFAuPC9hdXRob3I+PGF1dGhvcj5XYWxrZXIsIFQuIEQuPC9hdXRob3I+PGF1dGhv
cj5UaGF5ZXIsIEsuIEEuPC9hdXRob3I+PGF1dGhvcj5MdW5uLCBSLiBNLjwvYXV0aG9yPjwvYXV0
aG9ycz48L2NvbnRyaWJ1dG9ycz48YXV0aC1hZGRyZXNzPk9mZmljZSBvZiBIZWFsdGggQXNzZXNz
bWVudCBhbmQgVHJhbnNsYXRpb24sIERpdmlzaW9uIG9mIHRoZSBOYXRpb25hbCBUb3hpY29sb2d5
IFByb2dyYW0sIE5hdGlvbmFsIEluc3RpdHV0ZSBvZiBFbnZpcm9ubWVudGFsIEhlYWx0aCBTY2ll
bmNlcyAoTklFSFMpLCBOYXRpb25hbCBJbnN0aXR1dGVzIG9mIEhlYWx0aCAoTklIKSwgUmVzZWFy
Y2ggVHJpYW5nbGUgUGFyaywgTkMsIFVTQS4mI3hEO05hdGlvbmFsIENlbnRlciBmb3IgRW52aXJv
bm1lbnRhbCBBc3Nlc3NtZW50LCBPZmZpY2Ugb2YgUmVzZWFyY2ggYW5kIERldmVsb3BtZW50LCBV
LlMuIEVudmlyb25tZW50YWwgUHJvdGVjdGlvbiBBZ2VuY3ksIFdhc2hpbmd0b24sIERDLCBVU0Eu
JiN4RDtPZmZpY2Ugb2YgdGhlIFJlcG9ydCBvbiBDYXJjaW5vZ2VucywgRGl2aXNpb24gb2YgdGhl
IE5hdGlvbmFsIFRveGljb2xvZ3kgUHJvZ3JhbSwgTmF0aW9uYWwgSW5zdGl0dXRlIG9mIEVudmly
b25tZW50YWwgSGVhbHRoIFNjaWVuY2VzIChOSUVIUyksIE5hdGlvbmFsIEluc3RpdHV0ZXMgb2Yg
SGVhbHRoIChOSUgpLCBSZXNlYXJjaCBUcmlhbmdsZSBQYXJrLCBOQywgVVNBLiYjeEQ7VW5pdmVy
c2l0eSBvZiBDYWxpZm9ybmlhIFNhbiBGcmFuY2lzY28sIFByb2dyYW0gb24gUmVwcm9kdWN0aXZl
IEhlYWx0aCBhbmQgdGhlIEVudmlyb25tZW50LCBTYW4gRnJhbmNpc2NvLCBDQSwgVVNBLiYjeEQ7
TWNNYXN0ZXIgVW5pdmVyc2l0eSwgRGVwYXJ0bWVudCBvZiBDbGluaWNhbCBFcGlkZW1pb2xvZ3kg
YW5kIEJpb3N0YXRpc3RpY3MsIEhhbWlsdG9uLCBPbnRhcmlvLCBDYW5hZGEuJiN4RDtJbnRlZ3Jh
dGVkIExhYm9yYXRvcnkgU3lzdGVtcyAoSUxTKSwgTW9ycmlzdmlsbGUsIE5DLCBVU0EuJiN4RDtP
ZmZpY2Ugb2YgdGhlIFJlcG9ydCBvbiBDYXJjaW5vZ2VucywgRGl2aXNpb24gb2YgdGhlIE5hdGlv
bmFsIFRveGljb2xvZ3kgUHJvZ3JhbSwgTmF0aW9uYWwgSW5zdGl0dXRlIG9mIEVudmlyb25tZW50
YWwgSGVhbHRoIFNjaWVuY2VzIChOSUVIUyksIE5hdGlvbmFsIEluc3RpdHV0ZXMgb2YgSGVhbHRo
IChOSUgpLCBSZXNlYXJjaCBUcmlhbmdsZSBQYXJrLCBOQywgVVNBLiBFbGVjdHJvbmljIGFkZHJl
c3M6IGx1bm5AbmllaHMubmloLmdvdi48L2F1dGgtYWRkcmVzcz48dGl0bGVzPjx0aXRsZT5Ib3cg
Y3JlZGlibGUgYXJlIHRoZSBzdHVkeSByZXN1bHRzPyBFdmFsdWF0aW5nIGFuZCBhcHBseWluZyBp
bnRlcm5hbCB2YWxpZGl0eSB0b29scyB0byBsaXRlcmF0dXJlLWJhc2VkIGFzc2Vzc21lbnRzIG9m
IGVudmlyb25tZW50YWwgaGVhbHRoIGhhemFyZHM8L3RpdGxlPjxzZWNvbmRhcnktdGl0bGU+RW52
aXJvbiBJbnQ8L3NlY29uZGFyeS10aXRsZT48L3RpdGxlcz48cGVyaW9kaWNhbD48ZnVsbC10aXRs
ZT5FbnZpcm9uIEludDwvZnVsbC10aXRsZT48L3BlcmlvZGljYWw+PHBhZ2VzPjYxNy0yOTwvcGFn
ZXM+PHZvbHVtZT45Mi05Mzwvdm9sdW1lPjxlZGl0aW9uPjIwMTYwMjA2PC9lZGl0aW9uPjxrZXl3
b3Jkcz48a2V5d29yZD4qRGVjaXNpb24gTWFraW5nPC9rZXl3b3JkPjxrZXl3b3JkPkVudmlyb25t
ZW50YWwgSGVhbHRoLyptZXRob2RzPC9rZXl3b3JkPjxrZXl3b3JkPkh1bWFuczwva2V5d29yZD48
a2V5d29yZD5QdWJsaWMgSGVhbHRoLyptZXRob2RzPC9rZXl3b3JkPjxrZXl3b3JkPipSZXZpZXcg
TGl0ZXJhdHVyZSBhcyBUb3BpYzwva2V5d29yZD48a2V5d29yZD4qRW52aXJvbm1lbnRhbCBoZWFs
dGg8L2tleXdvcmQ+PGtleXdvcmQ+KkhhemFyZCBhc3Nlc3NtZW50PC9rZXl3b3JkPjxrZXl3b3Jk
PipJbnRlcm5hbCB2YWxpZGl0eTwva2V5d29yZD48a2V5d29yZD4qUmlzayBvZiBiaWFzPC9rZXl3
b3JkPjxrZXl3b3JkPipTeXN0ZW1hdGljIHJldmlldzwva2V5d29yZD48L2tleXdvcmRzPjxkYXRl
cz48eWVhcj4yMDE2PC95ZWFyPjxwdWItZGF0ZXM+PGRhdGU+SnVsLUF1ZzwvZGF0ZT48L3B1Yi1k
YXRlcz48L2RhdGVzPjxpc2JuPjAxNjAtNDEyMCAoUHJpbnQpJiN4RDswMTYwLTQxMjA8L2lzYm4+
PGFjY2Vzc2lvbi1udW0+MjY4NTcxODA8L2FjY2Vzc2lvbi1udW0+PHVybHM+PC91cmxzPjxjdXN0
b20xPkNvbXBldGluZyBmaW5hbmNpYWwgaW50ZXJlc3RzIFRoZSBhdXRob3JzIGRlY2xhcmUgdGhl
eSBoYXZlIG5vIGFjdHVhbCBvciBwb3RlbnRpYWwgY29tcGV0aW5nIGZpbmFuY2lhbCBpbnRlcmVz
dHMuPC9jdXN0b20xPjxjdXN0b20yPlBNQzQ5MDI3NTE8L2N1c3RvbTI+PGN1c3RvbTY+TklITVM3
NTkxOTk8L2N1c3RvbTY+PGVsZWN0cm9uaWMtcmVzb3VyY2UtbnVtPjEwLjEwMTYvai5lbnZpbnQu
MjAxNi4wMS4wMDU8L2VsZWN0cm9uaWMtcmVzb3VyY2UtbnVtPjxyZW1vdGUtZGF0YWJhc2UtcHJv
dmlkZXI+TkxNPC9yZW1vdGUtZGF0YWJhc2UtcHJvdmlkZXI+PGxhbmd1YWdlPmVuZzwvbGFuZ3Vh
Z2U+PC9yZWNvcmQ+PC9DaXRlPjwvRW5kTm90ZT4A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PEVuZE5vdGU+PENpdGU+PEF1dGhvcj5Sb29uZXk8L0F1dGhvcj48WWVhcj4yMDE2PC9ZZWFyPjxS
ZWNOdW0+MTM5PC9SZWNOdW0+PERpc3BsYXlUZXh0PihSb29uZXkgZXQgYWwuLCAyMDE2KTwvRGlz
cGxheVRleHQ+PHJlY29yZD48cmVjLW51bWJlcj4xMzk8L3JlYy1udW1iZXI+PGZvcmVpZ24ta2V5
cz48a2V5IGFwcD0iRU4iIGRiLWlkPSI5eHZmejJ6NTdmMjkyM2VzeHI1eHdkZTdhczJyYWZlZXN0
ZHciIHRpbWVzdGFtcD0iMTc2MzgxNzExMCI+MTM5PC9rZXk+PC9mb3JlaWduLWtleXM+PHJlZi10
eXBlIG5hbWU9IkpvdXJuYWwgQXJ0aWNsZSI+MTc8L3JlZi10eXBlPjxjb250cmlidXRvcnM+PGF1
dGhvcnM+PGF1dGhvcj5Sb29uZXksIEEuIEEuPC9hdXRob3I+PGF1dGhvcj5Db29wZXIsIEcuIFMu
PC9hdXRob3I+PGF1dGhvcj5KYWhua2UsIEcuIEQuPC9hdXRob3I+PGF1dGhvcj5MYW0sIEouPC9h
dXRob3I+PGF1dGhvcj5Nb3JnYW4sIFIuIEwuPC9hdXRob3I+PGF1dGhvcj5Cb3lsZXMsIEEuIEwu
PC9hdXRob3I+PGF1dGhvcj5SYXRjbGlmZmUsIEouIE0uPC9hdXRob3I+PGF1dGhvcj5LcmFmdCwg
QS4gRC48L2F1dGhvcj48YXV0aG9yPlNjaMO8bmVtYW5uLCBILiBKLjwvYXV0aG9yPjxhdXRob3I+
U2Nod2luZ2wsIFAuPC9hdXRob3I+PGF1dGhvcj5XYWxrZXIsIFQuIEQuPC9hdXRob3I+PGF1dGhv
cj5UaGF5ZXIsIEsuIEEuPC9hdXRob3I+PGF1dGhvcj5MdW5uLCBSLiBNLjwvYXV0aG9yPjwvYXV0
aG9ycz48L2NvbnRyaWJ1dG9ycz48YXV0aC1hZGRyZXNzPk9mZmljZSBvZiBIZWFsdGggQXNzZXNz
bWVudCBhbmQgVHJhbnNsYXRpb24sIERpdmlzaW9uIG9mIHRoZSBOYXRpb25hbCBUb3hpY29sb2d5
IFByb2dyYW0sIE5hdGlvbmFsIEluc3RpdHV0ZSBvZiBFbnZpcm9ubWVudGFsIEhlYWx0aCBTY2ll
bmNlcyAoTklFSFMpLCBOYXRpb25hbCBJbnN0aXR1dGVzIG9mIEhlYWx0aCAoTklIKSwgUmVzZWFy
Y2ggVHJpYW5nbGUgUGFyaywgTkMsIFVTQS4mI3hEO05hdGlvbmFsIENlbnRlciBmb3IgRW52aXJv
bm1lbnRhbCBBc3Nlc3NtZW50LCBPZmZpY2Ugb2YgUmVzZWFyY2ggYW5kIERldmVsb3BtZW50LCBV
LlMuIEVudmlyb25tZW50YWwgUHJvdGVjdGlvbiBBZ2VuY3ksIFdhc2hpbmd0b24sIERDLCBVU0Eu
JiN4RDtPZmZpY2Ugb2YgdGhlIFJlcG9ydCBvbiBDYXJjaW5vZ2VucywgRGl2aXNpb24gb2YgdGhl
IE5hdGlvbmFsIFRveGljb2xvZ3kgUHJvZ3JhbSwgTmF0aW9uYWwgSW5zdGl0dXRlIG9mIEVudmly
b25tZW50YWwgSGVhbHRoIFNjaWVuY2VzIChOSUVIUyksIE5hdGlvbmFsIEluc3RpdHV0ZXMgb2Yg
SGVhbHRoIChOSUgpLCBSZXNlYXJjaCBUcmlhbmdsZSBQYXJrLCBOQywgVVNBLiYjeEQ7VW5pdmVy
c2l0eSBvZiBDYWxpZm9ybmlhIFNhbiBGcmFuY2lzY28sIFByb2dyYW0gb24gUmVwcm9kdWN0aXZl
IEhlYWx0aCBhbmQgdGhlIEVudmlyb25tZW50LCBTYW4gRnJhbmNpc2NvLCBDQSwgVVNBLiYjeEQ7
TWNNYXN0ZXIgVW5pdmVyc2l0eSwgRGVwYXJ0bWVudCBvZiBDbGluaWNhbCBFcGlkZW1pb2xvZ3kg
YW5kIEJpb3N0YXRpc3RpY3MsIEhhbWlsdG9uLCBPbnRhcmlvLCBDYW5hZGEuJiN4RDtJbnRlZ3Jh
dGVkIExhYm9yYXRvcnkgU3lzdGVtcyAoSUxTKSwgTW9ycmlzdmlsbGUsIE5DLCBVU0EuJiN4RDtP
ZmZpY2Ugb2YgdGhlIFJlcG9ydCBvbiBDYXJjaW5vZ2VucywgRGl2aXNpb24gb2YgdGhlIE5hdGlv
bmFsIFRveGljb2xvZ3kgUHJvZ3JhbSwgTmF0aW9uYWwgSW5zdGl0dXRlIG9mIEVudmlyb25tZW50
YWwgSGVhbHRoIFNjaWVuY2VzIChOSUVIUyksIE5hdGlvbmFsIEluc3RpdHV0ZXMgb2YgSGVhbHRo
IChOSUgpLCBSZXNlYXJjaCBUcmlhbmdsZSBQYXJrLCBOQywgVVNBLiBFbGVjdHJvbmljIGFkZHJl
c3M6IGx1bm5AbmllaHMubmloLmdvdi48L2F1dGgtYWRkcmVzcz48dGl0bGVzPjx0aXRsZT5Ib3cg
Y3JlZGlibGUgYXJlIHRoZSBzdHVkeSByZXN1bHRzPyBFdmFsdWF0aW5nIGFuZCBhcHBseWluZyBp
bnRlcm5hbCB2YWxpZGl0eSB0b29scyB0byBsaXRlcmF0dXJlLWJhc2VkIGFzc2Vzc21lbnRzIG9m
IGVudmlyb25tZW50YWwgaGVhbHRoIGhhemFyZHM8L3RpdGxlPjxzZWNvbmRhcnktdGl0bGU+RW52
aXJvbiBJbnQ8L3NlY29uZGFyeS10aXRsZT48L3RpdGxlcz48cGVyaW9kaWNhbD48ZnVsbC10aXRs
ZT5FbnZpcm9uIEludDwvZnVsbC10aXRsZT48L3BlcmlvZGljYWw+PHBhZ2VzPjYxNy0yOTwvcGFn
ZXM+PHZvbHVtZT45Mi05Mzwvdm9sdW1lPjxlZGl0aW9uPjIwMTYwMjA2PC9lZGl0aW9uPjxrZXl3
b3Jkcz48a2V5d29yZD4qRGVjaXNpb24gTWFraW5nPC9rZXl3b3JkPjxrZXl3b3JkPkVudmlyb25t
ZW50YWwgSGVhbHRoLyptZXRob2RzPC9rZXl3b3JkPjxrZXl3b3JkPkh1bWFuczwva2V5d29yZD48
a2V5d29yZD5QdWJsaWMgSGVhbHRoLyptZXRob2RzPC9rZXl3b3JkPjxrZXl3b3JkPipSZXZpZXcg
TGl0ZXJhdHVyZSBhcyBUb3BpYzwva2V5d29yZD48a2V5d29yZD4qRW52aXJvbm1lbnRhbCBoZWFs
dGg8L2tleXdvcmQ+PGtleXdvcmQ+KkhhemFyZCBhc3Nlc3NtZW50PC9rZXl3b3JkPjxrZXl3b3Jk
PipJbnRlcm5hbCB2YWxpZGl0eTwva2V5d29yZD48a2V5d29yZD4qUmlzayBvZiBiaWFzPC9rZXl3
b3JkPjxrZXl3b3JkPipTeXN0ZW1hdGljIHJldmlldzwva2V5d29yZD48L2tleXdvcmRzPjxkYXRl
cz48eWVhcj4yMDE2PC95ZWFyPjxwdWItZGF0ZXM+PGRhdGU+SnVsLUF1ZzwvZGF0ZT48L3B1Yi1k
YXRlcz48L2RhdGVzPjxpc2JuPjAxNjAtNDEyMCAoUHJpbnQpJiN4RDswMTYwLTQxMjA8L2lzYm4+
PGFjY2Vzc2lvbi1udW0+MjY4NTcxODA8L2FjY2Vzc2lvbi1udW0+PHVybHM+PC91cmxzPjxjdXN0
b20xPkNvbXBldGluZyBmaW5hbmNpYWwgaW50ZXJlc3RzIFRoZSBhdXRob3JzIGRlY2xhcmUgdGhl
eSBoYXZlIG5vIGFjdHVhbCBvciBwb3RlbnRpYWwgY29tcGV0aW5nIGZpbmFuY2lhbCBpbnRlcmVz
dHMuPC9jdXN0b20xPjxjdXN0b20yPlBNQzQ5MDI3NTE8L2N1c3RvbTI+PGN1c3RvbTY+TklITVM3
NTkxOTk8L2N1c3RvbTY+PGVsZWN0cm9uaWMtcmVzb3VyY2UtbnVtPjEwLjEwMTYvai5lbnZpbnQu
MjAxNi4wMS4wMDU8L2VsZWN0cm9uaWMtcmVzb3VyY2UtbnVtPjxyZW1vdGUtZGF0YWJhc2UtcHJv
dmlkZXI+TkxNPC9yZW1vdGUtZGF0YWJhc2UtcHJvdmlkZXI+PGxhbmd1YWdlPmVuZzwvbGFuZ3Vh
Z2U+PC9yZWNvcmQ+PC9DaXRlPjwvRW5kTm90ZT4A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BE6994">
        <w:rPr>
          <w:rFonts w:ascii="Arial" w:hAnsi="Arial" w:cs="Arial"/>
          <w:szCs w:val="20"/>
          <w:lang w:val="en-US"/>
        </w:rPr>
      </w:r>
      <w:r w:rsidR="00BE6994">
        <w:rPr>
          <w:rFonts w:ascii="Arial" w:hAnsi="Arial" w:cs="Arial"/>
          <w:szCs w:val="20"/>
          <w:lang w:val="en-US"/>
        </w:rPr>
        <w:fldChar w:fldCharType="separate"/>
      </w:r>
      <w:r w:rsidR="00BE6994">
        <w:rPr>
          <w:rFonts w:ascii="Arial" w:hAnsi="Arial" w:cs="Arial"/>
          <w:noProof/>
          <w:szCs w:val="20"/>
          <w:lang w:val="en-US"/>
        </w:rPr>
        <w:t>(Rooney et al., 2016)</w:t>
      </w:r>
      <w:r w:rsidR="00BE6994">
        <w:rPr>
          <w:rFonts w:ascii="Arial" w:hAnsi="Arial" w:cs="Arial"/>
          <w:szCs w:val="20"/>
          <w:lang w:val="en-US"/>
        </w:rPr>
        <w:fldChar w:fldCharType="end"/>
      </w:r>
      <w:r w:rsidRPr="004E247B">
        <w:rPr>
          <w:rFonts w:ascii="Arial" w:hAnsi="Arial" w:cs="Arial"/>
          <w:szCs w:val="20"/>
          <w:lang w:val="en-US"/>
        </w:rPr>
        <w:t>. This is often done by risk of bias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assessment for each included study in the systematic review. </w:t>
      </w:r>
    </w:p>
    <w:p w14:paraId="705EB0B5" w14:textId="77D512B8" w:rsidR="0035637A" w:rsidRPr="004E247B" w:rsidRDefault="0035637A" w:rsidP="00B21F21">
      <w:pPr>
        <w:spacing w:line="276" w:lineRule="auto"/>
        <w:jc w:val="both"/>
        <w:rPr>
          <w:rFonts w:ascii="Arial" w:hAnsi="Arial" w:cs="Arial"/>
          <w:szCs w:val="20"/>
          <w:lang w:val="en-US"/>
        </w:rPr>
      </w:pPr>
      <w:r w:rsidRPr="004E247B">
        <w:rPr>
          <w:rFonts w:ascii="Arial" w:hAnsi="Arial" w:cs="Arial"/>
          <w:szCs w:val="20"/>
          <w:lang w:val="en-US"/>
        </w:rPr>
        <w:t xml:space="preserve">The Office of Health Assessment and Translation (OHAT) risk of bias rating tool by the United States’ National Toxicology Program (NTP) was selected as the most </w:t>
      </w:r>
      <w:proofErr w:type="spellStart"/>
      <w:r w:rsidRPr="004E247B">
        <w:rPr>
          <w:rFonts w:ascii="Arial" w:hAnsi="Arial" w:cs="Arial"/>
          <w:szCs w:val="20"/>
          <w:lang w:val="en-US"/>
        </w:rPr>
        <w:t>favourable</w:t>
      </w:r>
      <w:proofErr w:type="spellEnd"/>
      <w:r w:rsidRPr="004E247B">
        <w:rPr>
          <w:rFonts w:ascii="Arial" w:hAnsi="Arial" w:cs="Arial"/>
          <w:szCs w:val="20"/>
          <w:lang w:val="en-US"/>
        </w:rPr>
        <w:t xml:space="preserve"> tool to evaluate internal validity</w:t>
      </w:r>
      <w:r w:rsidR="008502FE">
        <w:rPr>
          <w:rFonts w:ascii="Arial" w:hAnsi="Arial" w:cs="Arial"/>
          <w:szCs w:val="20"/>
          <w:lang w:val="en-US"/>
        </w:rPr>
        <w:t xml:space="preserve"> </w:t>
      </w:r>
      <w:r w:rsidR="008502FE">
        <w:rPr>
          <w:rFonts w:ascii="Arial" w:hAnsi="Arial" w:cs="Arial"/>
          <w:szCs w:val="20"/>
          <w:lang w:val="en-US"/>
        </w:rPr>
        <w:fldChar w:fldCharType="begin"/>
      </w:r>
      <w:r w:rsidR="00BE6994">
        <w:rPr>
          <w:rFonts w:ascii="Arial" w:hAnsi="Arial" w:cs="Arial"/>
          <w:szCs w:val="20"/>
          <w:lang w:val="en-US"/>
        </w:rPr>
        <w:instrText xml:space="preserve"> ADDIN EN.CITE &lt;EndNote&gt;&lt;Cite&gt;&lt;Author&gt;NTP&lt;/Author&gt;&lt;Year&gt;2015&lt;/Year&gt;&lt;RecNum&gt;114&lt;/RecNum&gt;&lt;DisplayText&gt;(NTP, 2015)&lt;/DisplayText&gt;&lt;record&gt;&lt;rec-number&gt;114&lt;/rec-number&gt;&lt;foreign-keys&gt;&lt;key app="EN" db-id="9xvfz2z57f2923esxr5xwde7as2rafeestdw" timestamp="1763815025"&gt;114&lt;/key&gt;&lt;/foreign-keys&gt;&lt;ref-type name="Web Page"&gt;12&lt;/ref-type&gt;&lt;contributors&gt;&lt;authors&gt;&lt;author&gt;NTP&lt;/author&gt;&lt;/authors&gt;&lt;/contributors&gt;&lt;titles&gt;&lt;title&gt;OHAT Risk of Bias Rating Tool for Human and Animal Studies&lt;/title&gt;&lt;/titles&gt;&lt;number&gt;20.07.2024&lt;/number&gt;&lt;dates&gt;&lt;year&gt;2015&lt;/year&gt;&lt;/dates&gt;&lt;pub-location&gt;National Toxicology Program&lt;/pub-location&gt;&lt;urls&gt;&lt;related-urls&gt;&lt;url&gt;https://ntp.niehs.nih.gov/go/riskbias&lt;/url&gt;&lt;/related-urls&gt;&lt;/urls&gt;&lt;/record&gt;&lt;/Cite&gt;&lt;/EndNote&gt;</w:instrText>
      </w:r>
      <w:r w:rsidR="008502FE">
        <w:rPr>
          <w:rFonts w:ascii="Arial" w:hAnsi="Arial" w:cs="Arial"/>
          <w:szCs w:val="20"/>
          <w:lang w:val="en-US"/>
        </w:rPr>
        <w:fldChar w:fldCharType="separate"/>
      </w:r>
      <w:r w:rsidR="00463CCB">
        <w:rPr>
          <w:rFonts w:ascii="Arial" w:hAnsi="Arial" w:cs="Arial"/>
          <w:noProof/>
          <w:szCs w:val="20"/>
          <w:lang w:val="en-US"/>
        </w:rPr>
        <w:t>(NTP, 2015)</w:t>
      </w:r>
      <w:r w:rsidR="008502FE">
        <w:rPr>
          <w:rFonts w:ascii="Arial" w:hAnsi="Arial" w:cs="Arial"/>
          <w:szCs w:val="20"/>
          <w:lang w:val="en-US"/>
        </w:rPr>
        <w:fldChar w:fldCharType="end"/>
      </w:r>
      <w:r w:rsidRPr="004E247B">
        <w:rPr>
          <w:rFonts w:ascii="Arial" w:hAnsi="Arial" w:cs="Arial"/>
          <w:szCs w:val="20"/>
          <w:lang w:val="en-US"/>
        </w:rPr>
        <w:t xml:space="preserve">. The risk of bias tool assesses potential sources of bias through 10 primary guiding questions at an outcome level, six of which apply to cohort and case-control study designs. These domains </w:t>
      </w:r>
      <w:proofErr w:type="gramStart"/>
      <w:r w:rsidRPr="004E247B">
        <w:rPr>
          <w:rFonts w:ascii="Arial" w:hAnsi="Arial" w:cs="Arial"/>
          <w:szCs w:val="20"/>
          <w:lang w:val="en-US"/>
        </w:rPr>
        <w:t>are,</w:t>
      </w:r>
      <w:proofErr w:type="gramEnd"/>
      <w:r w:rsidRPr="004E247B">
        <w:rPr>
          <w:rFonts w:ascii="Arial" w:hAnsi="Arial" w:cs="Arial"/>
          <w:szCs w:val="20"/>
          <w:lang w:val="en-US"/>
        </w:rPr>
        <w:t xml:space="preserve"> </w:t>
      </w:r>
      <w:proofErr w:type="gramStart"/>
      <w:r w:rsidRPr="004E247B">
        <w:rPr>
          <w:rFonts w:ascii="Arial" w:hAnsi="Arial" w:cs="Arial"/>
          <w:szCs w:val="20"/>
          <w:lang w:val="en-US"/>
        </w:rPr>
        <w:t>bias</w:t>
      </w:r>
      <w:proofErr w:type="gramEnd"/>
      <w:r w:rsidRPr="004E247B">
        <w:rPr>
          <w:rFonts w:ascii="Arial" w:hAnsi="Arial" w:cs="Arial"/>
          <w:szCs w:val="20"/>
          <w:lang w:val="en-US"/>
        </w:rPr>
        <w:t xml:space="preserve"> due to confounding, selection bias, </w:t>
      </w:r>
      <w:proofErr w:type="gramStart"/>
      <w:r w:rsidRPr="004E247B">
        <w:rPr>
          <w:rFonts w:ascii="Arial" w:hAnsi="Arial" w:cs="Arial"/>
          <w:szCs w:val="20"/>
          <w:lang w:val="en-US"/>
        </w:rPr>
        <w:t>bias</w:t>
      </w:r>
      <w:proofErr w:type="gramEnd"/>
      <w:r w:rsidRPr="004E247B">
        <w:rPr>
          <w:rFonts w:ascii="Arial" w:hAnsi="Arial" w:cs="Arial"/>
          <w:szCs w:val="20"/>
          <w:lang w:val="en-US"/>
        </w:rPr>
        <w:t xml:space="preserve"> due to exposure misclassification, attrition bias, measurement bias, and reporting bias. An additional “other” domain is also available, which includes brief guidance on evaluating other sources of bias such as appropriateness of statistical </w:t>
      </w:r>
      <w:r w:rsidRPr="004E247B">
        <w:rPr>
          <w:rFonts w:ascii="Arial" w:hAnsi="Arial" w:cs="Arial"/>
          <w:szCs w:val="20"/>
          <w:lang w:val="en-US"/>
        </w:rPr>
        <w:lastRenderedPageBreak/>
        <w:t xml:space="preserve">methods. A four-point scale functions as the answer format for each guiding question, ranging from “definitely low” and “probably low”, to “probably high” and “definitely high” (Figure </w:t>
      </w:r>
      <w:r w:rsidR="008502FE">
        <w:rPr>
          <w:rFonts w:ascii="Arial" w:hAnsi="Arial" w:cs="Arial"/>
          <w:szCs w:val="20"/>
          <w:lang w:val="en-US"/>
        </w:rPr>
        <w:t>S</w:t>
      </w:r>
      <w:r w:rsidRPr="004E247B">
        <w:rPr>
          <w:rFonts w:ascii="Arial" w:hAnsi="Arial" w:cs="Arial"/>
          <w:szCs w:val="20"/>
          <w:lang w:val="en-US"/>
        </w:rPr>
        <w:t xml:space="preserve">2). Should insufficient information be available to make a judgement, “not reported” or “NR” is used instead. Detailed criteria are provided for each guiding question except the “other” domain, for each study design the tool was developed for. Additionally, where possible, considering the direction and magnitude of potential bias is encouraged, but not compulsory </w:t>
      </w:r>
      <w:r w:rsidR="008502FE">
        <w:rPr>
          <w:rFonts w:ascii="Arial" w:hAnsi="Arial" w:cs="Arial"/>
          <w:szCs w:val="20"/>
          <w:lang w:val="en-US"/>
        </w:rPr>
        <w:fldChar w:fldCharType="begin"/>
      </w:r>
      <w:r w:rsidR="00BE6994">
        <w:rPr>
          <w:rFonts w:ascii="Arial" w:hAnsi="Arial" w:cs="Arial"/>
          <w:szCs w:val="20"/>
          <w:lang w:val="en-US"/>
        </w:rPr>
        <w:instrText xml:space="preserve"> ADDIN EN.CITE &lt;EndNote&gt;&lt;Cite&gt;&lt;Author&gt;NTP&lt;/Author&gt;&lt;Year&gt;2015&lt;/Year&gt;&lt;RecNum&gt;114&lt;/RecNum&gt;&lt;DisplayText&gt;(NTP, 2015)&lt;/DisplayText&gt;&lt;record&gt;&lt;rec-number&gt;114&lt;/rec-number&gt;&lt;foreign-keys&gt;&lt;key app="EN" db-id="9xvfz2z57f2923esxr5xwde7as2rafeestdw" timestamp="1763815025"&gt;114&lt;/key&gt;&lt;/foreign-keys&gt;&lt;ref-type name="Web Page"&gt;12&lt;/ref-type&gt;&lt;contributors&gt;&lt;authors&gt;&lt;author&gt;NTP&lt;/author&gt;&lt;/authors&gt;&lt;/contributors&gt;&lt;titles&gt;&lt;title&gt;OHAT Risk of Bias Rating Tool for Human and Animal Studies&lt;/title&gt;&lt;/titles&gt;&lt;number&gt;20.07.2024&lt;/number&gt;&lt;dates&gt;&lt;year&gt;2015&lt;/year&gt;&lt;/dates&gt;&lt;pub-location&gt;National Toxicology Program&lt;/pub-location&gt;&lt;urls&gt;&lt;related-urls&gt;&lt;url&gt;https://ntp.niehs.nih.gov/go/riskbias&lt;/url&gt;&lt;/related-urls&gt;&lt;/urls&gt;&lt;/record&gt;&lt;/Cite&gt;&lt;/EndNote&gt;</w:instrText>
      </w:r>
      <w:r w:rsidR="008502FE">
        <w:rPr>
          <w:rFonts w:ascii="Arial" w:hAnsi="Arial" w:cs="Arial"/>
          <w:szCs w:val="20"/>
          <w:lang w:val="en-US"/>
        </w:rPr>
        <w:fldChar w:fldCharType="separate"/>
      </w:r>
      <w:r w:rsidR="00463CCB">
        <w:rPr>
          <w:rFonts w:ascii="Arial" w:hAnsi="Arial" w:cs="Arial"/>
          <w:noProof/>
          <w:szCs w:val="20"/>
          <w:lang w:val="en-US"/>
        </w:rPr>
        <w:t>(NTP, 2015)</w:t>
      </w:r>
      <w:r w:rsidR="008502FE">
        <w:rPr>
          <w:rFonts w:ascii="Arial" w:hAnsi="Arial" w:cs="Arial"/>
          <w:szCs w:val="20"/>
          <w:lang w:val="en-US"/>
        </w:rPr>
        <w:fldChar w:fldCharType="end"/>
      </w:r>
      <w:r w:rsidRPr="004E247B">
        <w:rPr>
          <w:rFonts w:ascii="Arial" w:hAnsi="Arial" w:cs="Arial"/>
          <w:szCs w:val="20"/>
          <w:lang w:val="en-US"/>
        </w:rPr>
        <w:t xml:space="preserve">. Table </w:t>
      </w:r>
      <w:r w:rsidR="008502FE">
        <w:rPr>
          <w:rFonts w:ascii="Arial" w:hAnsi="Arial" w:cs="Arial"/>
          <w:szCs w:val="20"/>
          <w:lang w:val="en-US"/>
        </w:rPr>
        <w:t>S</w:t>
      </w:r>
      <w:r w:rsidRPr="004E247B">
        <w:rPr>
          <w:rFonts w:ascii="Arial" w:hAnsi="Arial" w:cs="Arial"/>
          <w:szCs w:val="20"/>
          <w:lang w:val="en-US"/>
        </w:rPr>
        <w:t xml:space="preserve">3 shows the risk of bias criteria developed for these analyses. </w:t>
      </w:r>
    </w:p>
    <w:p w14:paraId="3D3CA068" w14:textId="77D73056" w:rsidR="0035637A" w:rsidRDefault="0035637A" w:rsidP="00B21F21">
      <w:pPr>
        <w:spacing w:line="276" w:lineRule="auto"/>
        <w:jc w:val="both"/>
        <w:rPr>
          <w:rFonts w:ascii="Arial" w:hAnsi="Arial" w:cs="Arial"/>
          <w:szCs w:val="20"/>
          <w:lang w:val="en-US"/>
        </w:rPr>
      </w:pPr>
      <w:r w:rsidRPr="004E247B">
        <w:rPr>
          <w:rFonts w:ascii="Arial" w:hAnsi="Arial" w:cs="Arial"/>
          <w:szCs w:val="20"/>
          <w:lang w:val="en-US"/>
        </w:rPr>
        <w:t xml:space="preserve">Study-level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may be assigned by a three-tier system, with a study with the highest quality rated as “Tier 1”, and the lowest quality rated as “Tier 3” </w:t>
      </w:r>
      <w:r w:rsidR="008502FE">
        <w:rPr>
          <w:rFonts w:ascii="Arial" w:hAnsi="Arial" w:cs="Arial"/>
          <w:szCs w:val="20"/>
          <w:lang w:val="en-US"/>
        </w:rPr>
        <w:fldChar w:fldCharType="begin"/>
      </w:r>
      <w:r w:rsidR="00BE6994">
        <w:rPr>
          <w:rFonts w:ascii="Arial" w:hAnsi="Arial" w:cs="Arial"/>
          <w:szCs w:val="20"/>
          <w:lang w:val="en-US"/>
        </w:rPr>
        <w:instrText xml:space="preserve"> ADDIN EN.CITE &lt;EndNote&gt;&lt;Cite&gt;&lt;Author&gt;NTP&lt;/Author&gt;&lt;Year&gt;2019&lt;/Year&gt;&lt;RecNum&gt;115&lt;/RecNum&gt;&lt;DisplayText&gt;(NTP, 2019)&lt;/DisplayText&gt;&lt;record&gt;&lt;rec-number&gt;115&lt;/rec-number&gt;&lt;foreign-keys&gt;&lt;key app="EN" db-id="9xvfz2z57f2923esxr5xwde7as2rafeestdw" timestamp="1763815025"&gt;115&lt;/key&gt;&lt;/foreign-keys&gt;&lt;ref-type name="Journal Article"&gt;17&lt;/ref-type&gt;&lt;contributors&gt;&lt;authors&gt;&lt;author&gt;NTP&lt;/author&gt;&lt;/authors&gt;&lt;/contributors&gt;&lt;titles&gt;&lt;title&gt;Handbook for conducting a literature-based health assessment using OHAT approach for systematic review and evidence integration&lt;/title&gt;&lt;secondary-title&gt;US Department of Health and Human Services. Available online: https://ntp. niehs. nih. gov/whatwestudy/assessments/noncancer/handbook/index. html&lt;/secondary-title&gt;&lt;/titles&gt;&lt;periodical&gt;&lt;full-title&gt;US Department of Health and Human Services. Available online: https://ntp. niehs. nih. gov/whatwestudy/assessments/noncancer/handbook/index. html&lt;/full-title&gt;&lt;/periodical&gt;&lt;dates&gt;&lt;year&gt;2019&lt;/year&gt;&lt;/dates&gt;&lt;urls&gt;&lt;/urls&gt;&lt;/record&gt;&lt;/Cite&gt;&lt;/EndNote&gt;</w:instrText>
      </w:r>
      <w:r w:rsidR="008502FE">
        <w:rPr>
          <w:rFonts w:ascii="Arial" w:hAnsi="Arial" w:cs="Arial"/>
          <w:szCs w:val="20"/>
          <w:lang w:val="en-US"/>
        </w:rPr>
        <w:fldChar w:fldCharType="separate"/>
      </w:r>
      <w:r w:rsidR="008502FE">
        <w:rPr>
          <w:rFonts w:ascii="Arial" w:hAnsi="Arial" w:cs="Arial"/>
          <w:noProof/>
          <w:szCs w:val="20"/>
          <w:lang w:val="en-US"/>
        </w:rPr>
        <w:t>(NTP, 2019)</w:t>
      </w:r>
      <w:r w:rsidR="008502FE">
        <w:rPr>
          <w:rFonts w:ascii="Arial" w:hAnsi="Arial" w:cs="Arial"/>
          <w:szCs w:val="20"/>
          <w:lang w:val="en-US"/>
        </w:rPr>
        <w:fldChar w:fldCharType="end"/>
      </w:r>
      <w:r w:rsidRPr="004E247B">
        <w:rPr>
          <w:rFonts w:ascii="Arial" w:hAnsi="Arial" w:cs="Arial"/>
          <w:szCs w:val="20"/>
          <w:lang w:val="en-US"/>
        </w:rPr>
        <w:t xml:space="preserve">. Key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criteria and other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criteria </w:t>
      </w:r>
      <w:proofErr w:type="gramStart"/>
      <w:r w:rsidRPr="004E247B">
        <w:rPr>
          <w:rFonts w:ascii="Arial" w:hAnsi="Arial" w:cs="Arial"/>
          <w:szCs w:val="20"/>
          <w:lang w:val="en-US"/>
        </w:rPr>
        <w:t>have to</w:t>
      </w:r>
      <w:proofErr w:type="gramEnd"/>
      <w:r w:rsidRPr="004E247B">
        <w:rPr>
          <w:rFonts w:ascii="Arial" w:hAnsi="Arial" w:cs="Arial"/>
          <w:szCs w:val="20"/>
          <w:lang w:val="en-US"/>
        </w:rPr>
        <w:t xml:space="preserve"> be predefined to assign a rating. For instance, key criteria can include bias due to confounding, bias from exposure assessment, and bias from outcome measurement, while other relevant domains are grouped under “other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criteria”. For a study to be rated as “Tier 1”, it </w:t>
      </w:r>
      <w:proofErr w:type="gramStart"/>
      <w:r w:rsidRPr="004E247B">
        <w:rPr>
          <w:rFonts w:ascii="Arial" w:hAnsi="Arial" w:cs="Arial"/>
          <w:szCs w:val="20"/>
          <w:lang w:val="en-US"/>
        </w:rPr>
        <w:t>has to</w:t>
      </w:r>
      <w:proofErr w:type="gramEnd"/>
      <w:r w:rsidRPr="004E247B">
        <w:rPr>
          <w:rFonts w:ascii="Arial" w:hAnsi="Arial" w:cs="Arial"/>
          <w:szCs w:val="20"/>
          <w:lang w:val="en-US"/>
        </w:rPr>
        <w:t xml:space="preserve"> receive “definitely low” or “probably low” ratings for key criteria, and a simple majority of other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criteria to receive “definitely low” or “probably low” ratings. Similarly, for a study to be rated as “Tier 3”, it </w:t>
      </w:r>
      <w:proofErr w:type="gramStart"/>
      <w:r w:rsidRPr="004E247B">
        <w:rPr>
          <w:rFonts w:ascii="Arial" w:hAnsi="Arial" w:cs="Arial"/>
          <w:szCs w:val="20"/>
          <w:lang w:val="en-US"/>
        </w:rPr>
        <w:t>has to</w:t>
      </w:r>
      <w:proofErr w:type="gramEnd"/>
      <w:r w:rsidRPr="004E247B">
        <w:rPr>
          <w:rFonts w:ascii="Arial" w:hAnsi="Arial" w:cs="Arial"/>
          <w:szCs w:val="20"/>
          <w:lang w:val="en-US"/>
        </w:rPr>
        <w:t xml:space="preserve"> receive “definitely high” or “probably high” ratings for key criteria, and a simple majority of other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criteria to receive “definitely high” or “probably high” ratings. Studies failing to meet Tier 1 and Tier 3 criteria will be designated Tier 2 studies (Fig</w:t>
      </w:r>
      <w:r w:rsidR="008502FE">
        <w:rPr>
          <w:rFonts w:ascii="Arial" w:hAnsi="Arial" w:cs="Arial"/>
          <w:szCs w:val="20"/>
          <w:lang w:val="en-US"/>
        </w:rPr>
        <w:t>ure S</w:t>
      </w:r>
      <w:r w:rsidRPr="004E247B">
        <w:rPr>
          <w:rFonts w:ascii="Arial" w:hAnsi="Arial" w:cs="Arial"/>
          <w:szCs w:val="20"/>
          <w:lang w:val="en-US"/>
        </w:rPr>
        <w:t>2</w:t>
      </w:r>
      <w:r w:rsidR="008502FE">
        <w:rPr>
          <w:rFonts w:ascii="Arial" w:hAnsi="Arial" w:cs="Arial"/>
          <w:szCs w:val="20"/>
          <w:lang w:val="en-US"/>
        </w:rPr>
        <w:t xml:space="preserve">) </w:t>
      </w:r>
      <w:r w:rsidR="008502FE">
        <w:rPr>
          <w:rFonts w:ascii="Arial" w:hAnsi="Arial" w:cs="Arial"/>
          <w:szCs w:val="20"/>
          <w:lang w:val="en-US"/>
        </w:rPr>
        <w:fldChar w:fldCharType="begin"/>
      </w:r>
      <w:r w:rsidR="00BE6994">
        <w:rPr>
          <w:rFonts w:ascii="Arial" w:hAnsi="Arial" w:cs="Arial"/>
          <w:szCs w:val="20"/>
          <w:lang w:val="en-US"/>
        </w:rPr>
        <w:instrText xml:space="preserve"> ADDIN EN.CITE &lt;EndNote&gt;&lt;Cite&gt;&lt;Author&gt;NTP&lt;/Author&gt;&lt;Year&gt;2019&lt;/Year&gt;&lt;RecNum&gt;115&lt;/RecNum&gt;&lt;DisplayText&gt;(NTP, 2019)&lt;/DisplayText&gt;&lt;record&gt;&lt;rec-number&gt;115&lt;/rec-number&gt;&lt;foreign-keys&gt;&lt;key app="EN" db-id="9xvfz2z57f2923esxr5xwde7as2rafeestdw" timestamp="1763815025"&gt;115&lt;/key&gt;&lt;/foreign-keys&gt;&lt;ref-type name="Journal Article"&gt;17&lt;/ref-type&gt;&lt;contributors&gt;&lt;authors&gt;&lt;author&gt;NTP&lt;/author&gt;&lt;/authors&gt;&lt;/contributors&gt;&lt;titles&gt;&lt;title&gt;Handbook for conducting a literature-based health assessment using OHAT approach for systematic review and evidence integration&lt;/title&gt;&lt;secondary-title&gt;US Department of Health and Human Services. Available online: https://ntp. niehs. nih. gov/whatwestudy/assessments/noncancer/handbook/index. html&lt;/secondary-title&gt;&lt;/titles&gt;&lt;periodical&gt;&lt;full-title&gt;US Department of Health and Human Services. Available online: https://ntp. niehs. nih. gov/whatwestudy/assessments/noncancer/handbook/index. html&lt;/full-title&gt;&lt;/periodical&gt;&lt;dates&gt;&lt;year&gt;2019&lt;/year&gt;&lt;/dates&gt;&lt;urls&gt;&lt;/urls&gt;&lt;/record&gt;&lt;/Cite&gt;&lt;/EndNote&gt;</w:instrText>
      </w:r>
      <w:r w:rsidR="008502FE">
        <w:rPr>
          <w:rFonts w:ascii="Arial" w:hAnsi="Arial" w:cs="Arial"/>
          <w:szCs w:val="20"/>
          <w:lang w:val="en-US"/>
        </w:rPr>
        <w:fldChar w:fldCharType="separate"/>
      </w:r>
      <w:r w:rsidR="008502FE">
        <w:rPr>
          <w:rFonts w:ascii="Arial" w:hAnsi="Arial" w:cs="Arial"/>
          <w:noProof/>
          <w:szCs w:val="20"/>
          <w:lang w:val="en-US"/>
        </w:rPr>
        <w:t>(NTP, 2019)</w:t>
      </w:r>
      <w:r w:rsidR="008502FE">
        <w:rPr>
          <w:rFonts w:ascii="Arial" w:hAnsi="Arial" w:cs="Arial"/>
          <w:szCs w:val="20"/>
          <w:lang w:val="en-US"/>
        </w:rPr>
        <w:fldChar w:fldCharType="end"/>
      </w:r>
      <w:r w:rsidRPr="004E247B">
        <w:rPr>
          <w:rFonts w:ascii="Arial" w:hAnsi="Arial" w:cs="Arial"/>
          <w:szCs w:val="20"/>
          <w:lang w:val="en-US"/>
        </w:rPr>
        <w:t xml:space="preserve">. An advantage of this method is that certain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domains can be </w:t>
      </w:r>
      <w:proofErr w:type="gramStart"/>
      <w:r w:rsidRPr="004E247B">
        <w:rPr>
          <w:rFonts w:ascii="Arial" w:hAnsi="Arial" w:cs="Arial"/>
          <w:szCs w:val="20"/>
          <w:lang w:val="en-US"/>
        </w:rPr>
        <w:t>weighted</w:t>
      </w:r>
      <w:proofErr w:type="gramEnd"/>
      <w:r w:rsidRPr="004E247B">
        <w:rPr>
          <w:rFonts w:ascii="Arial" w:hAnsi="Arial" w:cs="Arial"/>
          <w:szCs w:val="20"/>
          <w:lang w:val="en-US"/>
        </w:rPr>
        <w:t xml:space="preserve"> more than others, as some sources of bias could be deemed more threatening to a study’s quality than others. As such, domains defined as “key criteria” are weighted slightly more than the other criteria, but each domain is given equal weighting within the respective groupings. However, precaution must be exercised when deciding if a poor-quality study should be excluded from further analysis, instead, sensitivity analyses will be conducted to evaluate the net effect of such biases </w:t>
      </w:r>
      <w:r w:rsidR="008502FE">
        <w:rPr>
          <w:rFonts w:ascii="Arial" w:hAnsi="Arial" w:cs="Arial"/>
          <w:szCs w:val="20"/>
          <w:lang w:val="en-US"/>
        </w:rPr>
        <w:fldChar w:fldCharType="begin">
          <w:fldData xml:space="preserve">PEVuZE5vdGU+PENpdGU+PEF1dGhvcj5FaWNrPC9BdXRob3I+PFllYXI+MjAyMDwvWWVhcj48UmVj
TnVtPjExNjwvUmVjTnVtPjxEaXNwbGF5VGV4dD4oRWljayBldCBhbC4sIDIwMjA7IFN0ZWVubGFu
ZCBldCBhbC4sIDIwMjApPC9EaXNwbGF5VGV4dD48cmVjb3JkPjxyZWMtbnVtYmVyPjExNjwvcmVj
LW51bWJlcj48Zm9yZWlnbi1rZXlzPjxrZXkgYXBwPSJFTiIgZGItaWQ9Ijl4dmZ6Mno1N2YyOTIz
ZXN4cjV4d2RlN2FzMnJhZmVlc3RkdyIgdGltZXN0YW1wPSIxNzYzODE1MDI1Ij4xMTY8L2tleT48
L2ZvcmVpZ24ta2V5cz48cmVmLXR5cGUgbmFtZT0iSm91cm5hbCBBcnRpY2xlIj4xNzwvcmVmLXR5
cGU+PGNvbnRyaWJ1dG9ycz48YXV0aG9ycz48YXV0aG9yPkVpY2ssIFMuIE0uPC9hdXRob3I+PGF1
dGhvcj5Hb2luLCBELiBFLjwvYXV0aG9yPjxhdXRob3I+Q2hhcnRyZXMsIE4uPC9hdXRob3I+PGF1
dGhvcj5MYW0sIEouPC9hdXRob3I+PGF1dGhvcj5Xb29kcnVmZiwgVC4gSi48L2F1dGhvcj48L2F1
dGhvcnM+PC9jb250cmlidXRvcnM+PGF1dGgtYWRkcmVzcz5Qcm9ncmFtIG9uIFJlcHJvZHVjdGl2
ZSBIZWFsdGggYW5kIHRoZSBFbnZpcm9ubWVudCwgRGVwYXJ0bWVudCBvZiBPYnN0ZXRyaWNzLCBH
eW5lY29sb2d5IGFuZCBSZXByb2R1Y3RpdmUgU2NpZW5jZXMsIFVuaXZlcnNpdHkgb2YgQ2FsaWZv
cm5pYSwgU2FuIEZyYW5jaXNjbywgVVNBLiYjeEQ7RGVwYXJ0bWVudCBvZiBIZWFsdGggU2NpZW5j
ZXMsIENhbGlmb3JuaWEgU3RhdGUgVW5pdmVyc2l0eSwgRWFzdCBCYXksIEhheXdhcmQsIENBLCBV
U0EuJiN4RDtQcm9ncmFtIG9uIFJlcHJvZHVjdGl2ZSBIZWFsdGggYW5kIHRoZSBFbnZpcm9ubWVu
dCwgRGVwYXJ0bWVudCBvZiBPYnN0ZXRyaWNzLCBHeW5lY29sb2d5IGFuZCBSZXByb2R1Y3RpdmUg
U2NpZW5jZXMsIFVuaXZlcnNpdHkgb2YgQ2FsaWZvcm5pYSwgU2FuIEZyYW5jaXNjbywgVVNBLiB0
cmFjZXkud29vZHJ1ZmZAdWNzZi5lZHUuPC9hdXRoLWFkZHJlc3M+PHRpdGxlcz48dGl0bGU+QXNz
ZXNzaW5nIHJpc2sgb2YgYmlhcyBpbiBodW1hbiBlbnZpcm9ubWVudGFsIGVwaWRlbWlvbG9neSBz
dHVkaWVzIHVzaW5nIHRocmVlIHRvb2xzOiBkaWZmZXJlbnQgY29uY2x1c2lvbnMgZnJvbSBkaWZm
ZXJlbnQgdG9vbHM8L3RpdGxlPjxzZWNvbmRhcnktdGl0bGU+U3lzdCBSZXY8L3NlY29uZGFyeS10
aXRsZT48L3RpdGxlcz48cGVyaW9kaWNhbD48ZnVsbC10aXRsZT5TeXN0IFJldjwvZnVsbC10aXRs
ZT48L3BlcmlvZGljYWw+PHBhZ2VzPjI0OTwvcGFnZXM+PHZvbHVtZT45PC92b2x1bWU+PG51bWJl
cj4xPC9udW1iZXI+PGVkaXRpb24+MjAyMDEwMjk8L2VkaXRpb24+PGtleXdvcmRzPjxrZXl3b3Jk
PkJpYXM8L2tleXdvcmQ+PGtleXdvcmQ+KkVudmlyb25tZW50YWwgSGVhbHRoPC9rZXl3b3JkPjxr
ZXl3b3JkPkh1bWFuczwva2V5d29yZD48a2V5d29yZD4qUmVzZWFyY2ggRGVzaWduPC9rZXl3b3Jk
PjxrZXl3b3JkPlJlc2VhcmNoIFJlcG9ydDwva2V5d29yZD48a2V5d29yZD5SaXNrIEFzc2Vzc21l
bnQ8L2tleXdvcmQ+PGtleXdvcmQ+Q3JpdGljYWwgYXBwcmFpc2FsPC9rZXl3b3JkPjxrZXl3b3Jk
PkV2aWRlbmNlIGV2YWx1YXRpb248L2tleXdvcmQ+PGtleXdvcmQ+UXVhbGl0eSBhc3Nlc3NtZW50
PC9rZXl3b3JkPjxrZXl3b3JkPlJpc2sgb2YgYmlhczwva2V5d29yZD48a2V5d29yZD5TeXN0ZW1h
dGljIHJldmlldzwva2V5d29yZD48L2tleXdvcmRzPjxkYXRlcz48eWVhcj4yMDIwPC95ZWFyPjxw
dWItZGF0ZXM+PGRhdGU+T2N0IDI5PC9kYXRlPjwvcHViLWRhdGVzPjwvZGF0ZXM+PGlzYm4+MjA0
Ni00MDUzPC9pc2JuPjxhY2Nlc3Npb24tbnVtPjMzMTIxNTMwPC9hY2Nlc3Npb24tbnVtPjx1cmxz
PjwvdXJscz48Y3VzdG9tMT5UaGUgYXV0aG9ycyBkZWNsYXJlIHRoYXQgdGhleSBoYXZlIG5vIGNv
bXBldGluZyBpbnRlcmVzdHMuPC9jdXN0b20xPjxjdXN0b20yPlBNQzc1OTY5ODk8L2N1c3RvbTI+
PGVsZWN0cm9uaWMtcmVzb3VyY2UtbnVtPjEwLjExODYvczEzNjQzLTAyMC0wMTQ5MC04PC9lbGVj
dHJvbmljLXJlc291cmNlLW51bT48cmVtb3RlLWRhdGFiYXNlLXByb3ZpZGVyPk5MTTwvcmVtb3Rl
LWRhdGFiYXNlLXByb3ZpZGVyPjxsYW5ndWFnZT5lbmc8L2xhbmd1YWdlPjwvcmVjb3JkPjwvQ2l0
ZT48Q2l0ZT48QXV0aG9yPlN0ZWVubGFuZDwvQXV0aG9yPjxZZWFyPjIwMjA8L1llYXI+PFJlY051
bT4xMTc8L1JlY051bT48cmVjb3JkPjxyZWMtbnVtYmVyPjExNzwvcmVjLW51bWJlcj48Zm9yZWln
bi1rZXlzPjxrZXkgYXBwPSJFTiIgZGItaWQ9Ijl4dmZ6Mno1N2YyOTIzZXN4cjV4d2RlN2FzMnJh
ZmVlc3RkdyIgdGltZXN0YW1wPSIxNzYzODE1MDI1Ij4xMTc8L2tleT48L2ZvcmVpZ24ta2V5cz48
cmVmLXR5cGUgbmFtZT0iSm91cm5hbCBBcnRpY2xlIj4xNzwvcmVmLXR5cGU+PGNvbnRyaWJ1dG9y
cz48YXV0aG9ycz48YXV0aG9yPlN0ZWVubGFuZCwgSy48L2F1dGhvcj48YXV0aG9yPlNjaHViYXVl
ci1CZXJpZ2FuLCBNLiBLLjwvYXV0aG9yPjxhdXRob3I+VmVybWV1bGVuLCBSLjwvYXV0aG9yPjxh
dXRob3I+THVubiwgUi4gTS48L2F1dGhvcj48YXV0aG9yPlN0cmFpZiwgSy48L2F1dGhvcj48YXV0
aG9yPlphaG0sIFMuPC9hdXRob3I+PGF1dGhvcj5TdGV3YXJ0LCBQLjwvYXV0aG9yPjxhdXRob3I+
QXJyb3lhdmUsIFcuIEQuPC9hdXRob3I+PGF1dGhvcj5NZWh0YSwgUy4gUy48L2F1dGhvcj48YXV0
aG9yPlBlYXJjZSwgTi48L2F1dGhvcj48L2F1dGhvcnM+PC9jb250cmlidXRvcnM+PGF1dGgtYWRk
cmVzcz5Sb2xsaW5zIFNjaG9vbCBvZiBQdWJsaWMgSGVhbHRoLCBFbW9yeSBVbml2ZXJzaXR5LCBB
dGxhbnRhLCBHZW9yZ2lhLCBVU0EuJiN4RDtJbnRlcm5hdGlvbmFsIEFnZW5jeSBmb3IgUmVzZWFy
Y2ggb24gQ2FuY2VyIChJQVJDKSwgTHlvbiwgRnJhbmNlLiYjeEQ7SW5zdGl0dXRlIGZvciBSaXNr
IEFzc2Vzc21lbnQgU2NpZW5jZSwgVW5pdmVyc2l0eSBvZiBVdHJlY2h0LCBVdHJlY2h0LCBOZXRo
ZXJsYW5kcy4mI3hEO0RpdmlzaW9uIG9mIHRoZSBOYXRpb25hbCBUb3hpY29sb2d5IFByb2dyYW0g
KE5UUCksIE5JRUhTLCBSZXNlYXJjaCBUcmlhbmdsZSBQYXJrLCBOb3J0aCBDYXJvbGluYSwgVVNB
LiYjeEQ7R2xvYmFsIE9ic2VydmF0b3J5IG9uIFBvbGx1dGlvbiBhbmQgSGVhbHRoLCBCb3N0b24g
Q29sbGVnZSwgQm9zdG9uLCBNYXNzYWNodXNldHRzLCBVU0EuJiN4RDtJU0dsb2JhbCwgQmFyY2Vs
b25hLCBTcGFpbi4mI3hEO1NoZWxpYSBaYWhtIENvbnN1bHRpbmcsIEhlcm1vbiwgTWFpbmUsIFVT
QS4mI3hEO1N0ZXdhcnQgRXhwb3N1cmUgQXNzZXNzbWVudHMsIExMQywgQXJsaW5ndG9uLCBWaXJn
aW5pYSwgVVNBLiYjeEQ7SW50ZWdyYXRlZCBMYWJvcmF0b3J5IFN5c3RlbXMsIE1vcnJpc3ZpbGxl
LCBOb3J0aCBDYXJvbGluYSwgVVNBLiYjeEQ7TG9uZG9uIFNjaG9vbCBvZiBIeWdpZW5lIGFuZCBU
cm9waWNhbCBNZWRpY2luZSwgTG9uZG9uLCBVSy48L2F1dGgtYWRkcmVzcz48dGl0bGVzPjx0aXRs
ZT5SaXNrIG9mIEJpYXMgQXNzZXNzbWVudHMgYW5kIEV2aWRlbmNlIFN5bnRoZXNlcyBmb3IgT2Jz
ZXJ2YXRpb25hbCBFcGlkZW1pb2xvZ2ljIFN0dWRpZXMgb2YgRW52aXJvbm1lbnRhbCBhbmQgT2Nj
dXBhdGlvbmFsIEV4cG9zdXJlczogU3RyZW5ndGhzIGFuZCBMaW1pdGF0aW9uczwvdGl0bGU+PHNl
Y29uZGFyeS10aXRsZT5FbnZpcm9uIEhlYWx0aCBQZXJzcGVjdDwvc2Vjb25kYXJ5LXRpdGxlPjwv
dGl0bGVzPjxwZXJpb2RpY2FsPjxmdWxsLXRpdGxlPkVudmlyb24gSGVhbHRoIFBlcnNwZWN0PC9m
dWxsLXRpdGxlPjwvcGVyaW9kaWNhbD48cGFnZXM+OTUwMDI8L3BhZ2VzPjx2b2x1bWU+MTI4PC92
b2x1bWU+PG51bWJlcj45PC9udW1iZXI+PGVkaXRpb24+MjAyMDA5MTQ8L2VkaXRpb24+PGtleXdv
cmRzPjxrZXl3b3JkPkJpYXM8L2tleXdvcmQ+PGtleXdvcmQ+KkVudmlyb25tZW50YWwgRXhwb3N1
cmU8L2tleXdvcmQ+PGtleXdvcmQ+RXBpZGVtaW9sb2dpYyBTdHVkaWVzPC9rZXl3b3JkPjxrZXl3
b3JkPkh1bWFuczwva2V5d29yZD48a2V5d29yZD5PY2N1cGF0aW9uYWwgRXhwb3N1cmUvc3RhdGlz
dGljcyAmYW1wOyBudW1lcmljYWwgZGF0YTwva2V5d29yZD48a2V5d29yZD5SZXNlYXJjaCBEZXNp
Z248L2tleXdvcmQ+PC9rZXl3b3Jkcz48ZGF0ZXM+PHllYXI+MjAyMDwveWVhcj48cHViLWRhdGVz
PjxkYXRlPlNlcDwvZGF0ZT48L3B1Yi1kYXRlcz48L2RhdGVzPjxpc2JuPjAwOTEtNjc2NSAoUHJp
bnQpJiN4RDswMDkxLTY3NjU8L2lzYm4+PGFjY2Vzc2lvbi1udW0+MzI5MjQ1Nzk8L2FjY2Vzc2lv
bi1udW0+PHVybHM+PC91cmxzPjxjdXN0b20yPlBNQzc0ODkzNDE8L2N1c3RvbTI+PGVsZWN0cm9u
aWMtcmVzb3VyY2UtbnVtPjEwLjEyODkvZWhwNjk4MDwvZWxlY3Ryb25pYy1yZXNvdXJjZS1udW0+
PHJlbW90ZS1kYXRhYmFzZS1wcm92aWRlcj5OTE08L3JlbW90ZS1kYXRhYmFzZS1wcm92aWRlcj48
bGFuZ3VhZ2U+ZW5nPC9sYW5ndWFnZT48L3JlY29yZD48L0NpdGU+PC9FbmROb3RlPn==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PEVuZE5vdGU+PENpdGU+PEF1dGhvcj5FaWNrPC9BdXRob3I+PFllYXI+MjAyMDwvWWVhcj48UmVj
TnVtPjExNjwvUmVjTnVtPjxEaXNwbGF5VGV4dD4oRWljayBldCBhbC4sIDIwMjA7IFN0ZWVubGFu
ZCBldCBhbC4sIDIwMjApPC9EaXNwbGF5VGV4dD48cmVjb3JkPjxyZWMtbnVtYmVyPjExNjwvcmVj
LW51bWJlcj48Zm9yZWlnbi1rZXlzPjxrZXkgYXBwPSJFTiIgZGItaWQ9Ijl4dmZ6Mno1N2YyOTIz
ZXN4cjV4d2RlN2FzMnJhZmVlc3RkdyIgdGltZXN0YW1wPSIxNzYzODE1MDI1Ij4xMTY8L2tleT48
L2ZvcmVpZ24ta2V5cz48cmVmLXR5cGUgbmFtZT0iSm91cm5hbCBBcnRpY2xlIj4xNzwvcmVmLXR5
cGU+PGNvbnRyaWJ1dG9ycz48YXV0aG9ycz48YXV0aG9yPkVpY2ssIFMuIE0uPC9hdXRob3I+PGF1
dGhvcj5Hb2luLCBELiBFLjwvYXV0aG9yPjxhdXRob3I+Q2hhcnRyZXMsIE4uPC9hdXRob3I+PGF1
dGhvcj5MYW0sIEouPC9hdXRob3I+PGF1dGhvcj5Xb29kcnVmZiwgVC4gSi48L2F1dGhvcj48L2F1
dGhvcnM+PC9jb250cmlidXRvcnM+PGF1dGgtYWRkcmVzcz5Qcm9ncmFtIG9uIFJlcHJvZHVjdGl2
ZSBIZWFsdGggYW5kIHRoZSBFbnZpcm9ubWVudCwgRGVwYXJ0bWVudCBvZiBPYnN0ZXRyaWNzLCBH
eW5lY29sb2d5IGFuZCBSZXByb2R1Y3RpdmUgU2NpZW5jZXMsIFVuaXZlcnNpdHkgb2YgQ2FsaWZv
cm5pYSwgU2FuIEZyYW5jaXNjbywgVVNBLiYjeEQ7RGVwYXJ0bWVudCBvZiBIZWFsdGggU2NpZW5j
ZXMsIENhbGlmb3JuaWEgU3RhdGUgVW5pdmVyc2l0eSwgRWFzdCBCYXksIEhheXdhcmQsIENBLCBV
U0EuJiN4RDtQcm9ncmFtIG9uIFJlcHJvZHVjdGl2ZSBIZWFsdGggYW5kIHRoZSBFbnZpcm9ubWVu
dCwgRGVwYXJ0bWVudCBvZiBPYnN0ZXRyaWNzLCBHeW5lY29sb2d5IGFuZCBSZXByb2R1Y3RpdmUg
U2NpZW5jZXMsIFVuaXZlcnNpdHkgb2YgQ2FsaWZvcm5pYSwgU2FuIEZyYW5jaXNjbywgVVNBLiB0
cmFjZXkud29vZHJ1ZmZAdWNzZi5lZHUuPC9hdXRoLWFkZHJlc3M+PHRpdGxlcz48dGl0bGU+QXNz
ZXNzaW5nIHJpc2sgb2YgYmlhcyBpbiBodW1hbiBlbnZpcm9ubWVudGFsIGVwaWRlbWlvbG9neSBz
dHVkaWVzIHVzaW5nIHRocmVlIHRvb2xzOiBkaWZmZXJlbnQgY29uY2x1c2lvbnMgZnJvbSBkaWZm
ZXJlbnQgdG9vbHM8L3RpdGxlPjxzZWNvbmRhcnktdGl0bGU+U3lzdCBSZXY8L3NlY29uZGFyeS10
aXRsZT48L3RpdGxlcz48cGVyaW9kaWNhbD48ZnVsbC10aXRsZT5TeXN0IFJldjwvZnVsbC10aXRs
ZT48L3BlcmlvZGljYWw+PHBhZ2VzPjI0OTwvcGFnZXM+PHZvbHVtZT45PC92b2x1bWU+PG51bWJl
cj4xPC9udW1iZXI+PGVkaXRpb24+MjAyMDEwMjk8L2VkaXRpb24+PGtleXdvcmRzPjxrZXl3b3Jk
PkJpYXM8L2tleXdvcmQ+PGtleXdvcmQ+KkVudmlyb25tZW50YWwgSGVhbHRoPC9rZXl3b3JkPjxr
ZXl3b3JkPkh1bWFuczwva2V5d29yZD48a2V5d29yZD4qUmVzZWFyY2ggRGVzaWduPC9rZXl3b3Jk
PjxrZXl3b3JkPlJlc2VhcmNoIFJlcG9ydDwva2V5d29yZD48a2V5d29yZD5SaXNrIEFzc2Vzc21l
bnQ8L2tleXdvcmQ+PGtleXdvcmQ+Q3JpdGljYWwgYXBwcmFpc2FsPC9rZXl3b3JkPjxrZXl3b3Jk
PkV2aWRlbmNlIGV2YWx1YXRpb248L2tleXdvcmQ+PGtleXdvcmQ+UXVhbGl0eSBhc3Nlc3NtZW50
PC9rZXl3b3JkPjxrZXl3b3JkPlJpc2sgb2YgYmlhczwva2V5d29yZD48a2V5d29yZD5TeXN0ZW1h
dGljIHJldmlldzwva2V5d29yZD48L2tleXdvcmRzPjxkYXRlcz48eWVhcj4yMDIwPC95ZWFyPjxw
dWItZGF0ZXM+PGRhdGU+T2N0IDI5PC9kYXRlPjwvcHViLWRhdGVzPjwvZGF0ZXM+PGlzYm4+MjA0
Ni00MDUzPC9pc2JuPjxhY2Nlc3Npb24tbnVtPjMzMTIxNTMwPC9hY2Nlc3Npb24tbnVtPjx1cmxz
PjwvdXJscz48Y3VzdG9tMT5UaGUgYXV0aG9ycyBkZWNsYXJlIHRoYXQgdGhleSBoYXZlIG5vIGNv
bXBldGluZyBpbnRlcmVzdHMuPC9jdXN0b20xPjxjdXN0b20yPlBNQzc1OTY5ODk8L2N1c3RvbTI+
PGVsZWN0cm9uaWMtcmVzb3VyY2UtbnVtPjEwLjExODYvczEzNjQzLTAyMC0wMTQ5MC04PC9lbGVj
dHJvbmljLXJlc291cmNlLW51bT48cmVtb3RlLWRhdGFiYXNlLXByb3ZpZGVyPk5MTTwvcmVtb3Rl
LWRhdGFiYXNlLXByb3ZpZGVyPjxsYW5ndWFnZT5lbmc8L2xhbmd1YWdlPjwvcmVjb3JkPjwvQ2l0
ZT48Q2l0ZT48QXV0aG9yPlN0ZWVubGFuZDwvQXV0aG9yPjxZZWFyPjIwMjA8L1llYXI+PFJlY051
bT4xMTc8L1JlY051bT48cmVjb3JkPjxyZWMtbnVtYmVyPjExNzwvcmVjLW51bWJlcj48Zm9yZWln
bi1rZXlzPjxrZXkgYXBwPSJFTiIgZGItaWQ9Ijl4dmZ6Mno1N2YyOTIzZXN4cjV4d2RlN2FzMnJh
ZmVlc3RkdyIgdGltZXN0YW1wPSIxNzYzODE1MDI1Ij4xMTc8L2tleT48L2ZvcmVpZ24ta2V5cz48
cmVmLXR5cGUgbmFtZT0iSm91cm5hbCBBcnRpY2xlIj4xNzwvcmVmLXR5cGU+PGNvbnRyaWJ1dG9y
cz48YXV0aG9ycz48YXV0aG9yPlN0ZWVubGFuZCwgSy48L2F1dGhvcj48YXV0aG9yPlNjaHViYXVl
ci1CZXJpZ2FuLCBNLiBLLjwvYXV0aG9yPjxhdXRob3I+VmVybWV1bGVuLCBSLjwvYXV0aG9yPjxh
dXRob3I+THVubiwgUi4gTS48L2F1dGhvcj48YXV0aG9yPlN0cmFpZiwgSy48L2F1dGhvcj48YXV0
aG9yPlphaG0sIFMuPC9hdXRob3I+PGF1dGhvcj5TdGV3YXJ0LCBQLjwvYXV0aG9yPjxhdXRob3I+
QXJyb3lhdmUsIFcuIEQuPC9hdXRob3I+PGF1dGhvcj5NZWh0YSwgUy4gUy48L2F1dGhvcj48YXV0
aG9yPlBlYXJjZSwgTi48L2F1dGhvcj48L2F1dGhvcnM+PC9jb250cmlidXRvcnM+PGF1dGgtYWRk
cmVzcz5Sb2xsaW5zIFNjaG9vbCBvZiBQdWJsaWMgSGVhbHRoLCBFbW9yeSBVbml2ZXJzaXR5LCBB
dGxhbnRhLCBHZW9yZ2lhLCBVU0EuJiN4RDtJbnRlcm5hdGlvbmFsIEFnZW5jeSBmb3IgUmVzZWFy
Y2ggb24gQ2FuY2VyIChJQVJDKSwgTHlvbiwgRnJhbmNlLiYjeEQ7SW5zdGl0dXRlIGZvciBSaXNr
IEFzc2Vzc21lbnQgU2NpZW5jZSwgVW5pdmVyc2l0eSBvZiBVdHJlY2h0LCBVdHJlY2h0LCBOZXRo
ZXJsYW5kcy4mI3hEO0RpdmlzaW9uIG9mIHRoZSBOYXRpb25hbCBUb3hpY29sb2d5IFByb2dyYW0g
KE5UUCksIE5JRUhTLCBSZXNlYXJjaCBUcmlhbmdsZSBQYXJrLCBOb3J0aCBDYXJvbGluYSwgVVNB
LiYjeEQ7R2xvYmFsIE9ic2VydmF0b3J5IG9uIFBvbGx1dGlvbiBhbmQgSGVhbHRoLCBCb3N0b24g
Q29sbGVnZSwgQm9zdG9uLCBNYXNzYWNodXNldHRzLCBVU0EuJiN4RDtJU0dsb2JhbCwgQmFyY2Vs
b25hLCBTcGFpbi4mI3hEO1NoZWxpYSBaYWhtIENvbnN1bHRpbmcsIEhlcm1vbiwgTWFpbmUsIFVT
QS4mI3hEO1N0ZXdhcnQgRXhwb3N1cmUgQXNzZXNzbWVudHMsIExMQywgQXJsaW5ndG9uLCBWaXJn
aW5pYSwgVVNBLiYjeEQ7SW50ZWdyYXRlZCBMYWJvcmF0b3J5IFN5c3RlbXMsIE1vcnJpc3ZpbGxl
LCBOb3J0aCBDYXJvbGluYSwgVVNBLiYjeEQ7TG9uZG9uIFNjaG9vbCBvZiBIeWdpZW5lIGFuZCBU
cm9waWNhbCBNZWRpY2luZSwgTG9uZG9uLCBVSy48L2F1dGgtYWRkcmVzcz48dGl0bGVzPjx0aXRs
ZT5SaXNrIG9mIEJpYXMgQXNzZXNzbWVudHMgYW5kIEV2aWRlbmNlIFN5bnRoZXNlcyBmb3IgT2Jz
ZXJ2YXRpb25hbCBFcGlkZW1pb2xvZ2ljIFN0dWRpZXMgb2YgRW52aXJvbm1lbnRhbCBhbmQgT2Nj
dXBhdGlvbmFsIEV4cG9zdXJlczogU3RyZW5ndGhzIGFuZCBMaW1pdGF0aW9uczwvdGl0bGU+PHNl
Y29uZGFyeS10aXRsZT5FbnZpcm9uIEhlYWx0aCBQZXJzcGVjdDwvc2Vjb25kYXJ5LXRpdGxlPjwv
dGl0bGVzPjxwZXJpb2RpY2FsPjxmdWxsLXRpdGxlPkVudmlyb24gSGVhbHRoIFBlcnNwZWN0PC9m
dWxsLXRpdGxlPjwvcGVyaW9kaWNhbD48cGFnZXM+OTUwMDI8L3BhZ2VzPjx2b2x1bWU+MTI4PC92
b2x1bWU+PG51bWJlcj45PC9udW1iZXI+PGVkaXRpb24+MjAyMDA5MTQ8L2VkaXRpb24+PGtleXdv
cmRzPjxrZXl3b3JkPkJpYXM8L2tleXdvcmQ+PGtleXdvcmQ+KkVudmlyb25tZW50YWwgRXhwb3N1
cmU8L2tleXdvcmQ+PGtleXdvcmQ+RXBpZGVtaW9sb2dpYyBTdHVkaWVzPC9rZXl3b3JkPjxrZXl3
b3JkPkh1bWFuczwva2V5d29yZD48a2V5d29yZD5PY2N1cGF0aW9uYWwgRXhwb3N1cmUvc3RhdGlz
dGljcyAmYW1wOyBudW1lcmljYWwgZGF0YTwva2V5d29yZD48a2V5d29yZD5SZXNlYXJjaCBEZXNp
Z248L2tleXdvcmQ+PC9rZXl3b3Jkcz48ZGF0ZXM+PHllYXI+MjAyMDwveWVhcj48cHViLWRhdGVz
PjxkYXRlPlNlcDwvZGF0ZT48L3B1Yi1kYXRlcz48L2RhdGVzPjxpc2JuPjAwOTEtNjc2NSAoUHJp
bnQpJiN4RDswMDkxLTY3NjU8L2lzYm4+PGFjY2Vzc2lvbi1udW0+MzI5MjQ1Nzk8L2FjY2Vzc2lv
bi1udW0+PHVybHM+PC91cmxzPjxjdXN0b20yPlBNQzc0ODkzNDE8L2N1c3RvbTI+PGVsZWN0cm9u
aWMtcmVzb3VyY2UtbnVtPjEwLjEyODkvZWhwNjk4MDwvZWxlY3Ryb25pYy1yZXNvdXJjZS1udW0+
PHJlbW90ZS1kYXRhYmFzZS1wcm92aWRlcj5OTE08L3JlbW90ZS1kYXRhYmFzZS1wcm92aWRlcj48
bGFuZ3VhZ2U+ZW5nPC9sYW5ndWFnZT48L3JlY29yZD48L0NpdGU+PC9FbmROb3RlPn==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8502FE">
        <w:rPr>
          <w:rFonts w:ascii="Arial" w:hAnsi="Arial" w:cs="Arial"/>
          <w:szCs w:val="20"/>
          <w:lang w:val="en-US"/>
        </w:rPr>
      </w:r>
      <w:r w:rsidR="008502FE">
        <w:rPr>
          <w:rFonts w:ascii="Arial" w:hAnsi="Arial" w:cs="Arial"/>
          <w:szCs w:val="20"/>
          <w:lang w:val="en-US"/>
        </w:rPr>
        <w:fldChar w:fldCharType="separate"/>
      </w:r>
      <w:r w:rsidR="008502FE">
        <w:rPr>
          <w:rFonts w:ascii="Arial" w:hAnsi="Arial" w:cs="Arial"/>
          <w:noProof/>
          <w:szCs w:val="20"/>
          <w:lang w:val="en-US"/>
        </w:rPr>
        <w:t>(Eick et al., 2020; Steenland et al., 2020)</w:t>
      </w:r>
      <w:r w:rsidR="008502FE">
        <w:rPr>
          <w:rFonts w:ascii="Arial" w:hAnsi="Arial" w:cs="Arial"/>
          <w:szCs w:val="20"/>
          <w:lang w:val="en-US"/>
        </w:rPr>
        <w:fldChar w:fldCharType="end"/>
      </w:r>
      <w:r w:rsidRPr="004E247B">
        <w:rPr>
          <w:rFonts w:ascii="Arial" w:hAnsi="Arial" w:cs="Arial"/>
          <w:szCs w:val="20"/>
          <w:lang w:val="en-US"/>
        </w:rPr>
        <w:t>.</w:t>
      </w:r>
    </w:p>
    <w:p w14:paraId="6067B464" w14:textId="77777777" w:rsidR="00A23113" w:rsidRDefault="00A23113" w:rsidP="00B21F21">
      <w:pPr>
        <w:spacing w:line="276" w:lineRule="auto"/>
        <w:jc w:val="both"/>
        <w:rPr>
          <w:rFonts w:ascii="Arial" w:hAnsi="Arial" w:cs="Arial"/>
          <w:szCs w:val="20"/>
          <w:lang w:val="en-US"/>
        </w:rPr>
      </w:pPr>
    </w:p>
    <w:p w14:paraId="0AB17668" w14:textId="77777777" w:rsidR="002001A9" w:rsidRDefault="002001A9">
      <w:pPr>
        <w:spacing w:after="160" w:line="259" w:lineRule="auto"/>
        <w:rPr>
          <w:rFonts w:ascii="Arial" w:hAnsi="Arial" w:cs="Arial"/>
          <w:b/>
          <w:bCs/>
          <w:szCs w:val="20"/>
          <w:u w:val="single"/>
          <w:lang w:val="en-US"/>
        </w:rPr>
      </w:pPr>
      <w:r>
        <w:rPr>
          <w:rFonts w:ascii="Arial" w:hAnsi="Arial" w:cs="Arial"/>
          <w:b/>
          <w:bCs/>
          <w:szCs w:val="20"/>
          <w:u w:val="single"/>
          <w:lang w:val="en-US"/>
        </w:rPr>
        <w:br w:type="page"/>
      </w:r>
    </w:p>
    <w:p w14:paraId="26A86E3D" w14:textId="74F23393" w:rsidR="00A23113" w:rsidRPr="004E247B" w:rsidRDefault="00A23113" w:rsidP="00B21F21">
      <w:pPr>
        <w:spacing w:line="276" w:lineRule="auto"/>
        <w:jc w:val="both"/>
        <w:rPr>
          <w:rFonts w:ascii="Arial" w:hAnsi="Arial" w:cs="Arial"/>
          <w:szCs w:val="20"/>
          <w:lang w:val="en-US"/>
        </w:rPr>
      </w:pPr>
      <w:r w:rsidRPr="00A23113">
        <w:rPr>
          <w:rFonts w:ascii="Arial" w:hAnsi="Arial" w:cs="Arial"/>
          <w:b/>
          <w:bCs/>
          <w:szCs w:val="20"/>
          <w:u w:val="single"/>
          <w:lang w:val="en-US"/>
        </w:rPr>
        <w:lastRenderedPageBreak/>
        <w:t>Supplementary Table S3</w:t>
      </w:r>
      <w:r w:rsidRPr="004E247B">
        <w:rPr>
          <w:rFonts w:ascii="Arial" w:hAnsi="Arial" w:cs="Arial"/>
          <w:szCs w:val="20"/>
          <w:lang w:val="en-US"/>
        </w:rPr>
        <w:t>.  Risk of Bias Criteria Details</w:t>
      </w:r>
    </w:p>
    <w:p w14:paraId="162C79C2" w14:textId="77777777" w:rsidR="004E247B" w:rsidRPr="004E247B" w:rsidRDefault="004E247B" w:rsidP="00B21F21">
      <w:pPr>
        <w:spacing w:line="276" w:lineRule="auto"/>
        <w:jc w:val="both"/>
        <w:rPr>
          <w:rFonts w:ascii="Arial" w:hAnsi="Arial" w:cs="Arial"/>
          <w:szCs w:val="20"/>
          <w:lang w:val="en-US"/>
        </w:rPr>
      </w:pPr>
    </w:p>
    <w:tbl>
      <w:tblPr>
        <w:tblStyle w:val="Gitternetztabelle1hell"/>
        <w:tblW w:w="0" w:type="auto"/>
        <w:tblLook w:val="04A0" w:firstRow="1" w:lastRow="0" w:firstColumn="1" w:lastColumn="0" w:noHBand="0" w:noVBand="1"/>
      </w:tblPr>
      <w:tblGrid>
        <w:gridCol w:w="1726"/>
        <w:gridCol w:w="1403"/>
        <w:gridCol w:w="2153"/>
        <w:gridCol w:w="2205"/>
        <w:gridCol w:w="1569"/>
      </w:tblGrid>
      <w:tr w:rsidR="004E247B" w:rsidRPr="004E247B" w14:paraId="20E2C8BE" w14:textId="77777777" w:rsidTr="005A4954">
        <w:trPr>
          <w:cnfStyle w:val="100000000000" w:firstRow="1" w:lastRow="0" w:firstColumn="0" w:lastColumn="0" w:oddVBand="0" w:evenVBand="0" w:oddHBand="0"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0" w:type="auto"/>
          </w:tcPr>
          <w:p w14:paraId="7AF72419" w14:textId="77777777" w:rsidR="004E247B" w:rsidRPr="004E247B" w:rsidRDefault="004E247B" w:rsidP="00B21F21">
            <w:pPr>
              <w:spacing w:line="276" w:lineRule="auto"/>
              <w:jc w:val="both"/>
              <w:rPr>
                <w:rFonts w:ascii="Arial" w:hAnsi="Arial" w:cs="Arial"/>
                <w:szCs w:val="20"/>
                <w:lang w:val="en-US"/>
              </w:rPr>
            </w:pPr>
          </w:p>
        </w:tc>
        <w:tc>
          <w:tcPr>
            <w:tcW w:w="0" w:type="auto"/>
          </w:tcPr>
          <w:p w14:paraId="7630BC34" w14:textId="77777777" w:rsidR="004E247B" w:rsidRPr="004E247B" w:rsidRDefault="004E247B" w:rsidP="00B21F21">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Cs w:val="20"/>
                <w:lang w:val="en-US"/>
              </w:rPr>
            </w:pPr>
            <w:proofErr w:type="gramStart"/>
            <w:r w:rsidRPr="004E247B">
              <w:rPr>
                <w:rFonts w:ascii="Arial" w:hAnsi="Arial" w:cs="Arial"/>
                <w:szCs w:val="20"/>
                <w:lang w:val="en-US"/>
              </w:rPr>
              <w:t>Definitely low</w:t>
            </w:r>
            <w:proofErr w:type="gramEnd"/>
          </w:p>
        </w:tc>
        <w:tc>
          <w:tcPr>
            <w:tcW w:w="0" w:type="auto"/>
          </w:tcPr>
          <w:p w14:paraId="46B11119" w14:textId="77777777" w:rsidR="004E247B" w:rsidRPr="004E247B" w:rsidRDefault="004E247B" w:rsidP="00B21F21">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Probably low</w:t>
            </w:r>
          </w:p>
        </w:tc>
        <w:tc>
          <w:tcPr>
            <w:tcW w:w="0" w:type="auto"/>
          </w:tcPr>
          <w:p w14:paraId="11E9CFD1" w14:textId="77777777" w:rsidR="004E247B" w:rsidRPr="004E247B" w:rsidRDefault="004E247B" w:rsidP="00B21F21">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Probably High</w:t>
            </w:r>
          </w:p>
        </w:tc>
        <w:tc>
          <w:tcPr>
            <w:tcW w:w="0" w:type="auto"/>
          </w:tcPr>
          <w:p w14:paraId="51D62F56" w14:textId="77777777" w:rsidR="004E247B" w:rsidRPr="004E247B" w:rsidRDefault="004E247B" w:rsidP="00B21F21">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Cs w:val="20"/>
                <w:lang w:val="en-US"/>
              </w:rPr>
            </w:pPr>
            <w:proofErr w:type="gramStart"/>
            <w:r w:rsidRPr="004E247B">
              <w:rPr>
                <w:rFonts w:ascii="Arial" w:hAnsi="Arial" w:cs="Arial"/>
                <w:szCs w:val="20"/>
                <w:lang w:val="en-US"/>
              </w:rPr>
              <w:t>Definitely High</w:t>
            </w:r>
            <w:proofErr w:type="gramEnd"/>
          </w:p>
        </w:tc>
      </w:tr>
      <w:tr w:rsidR="004E247B" w:rsidRPr="00C96E0B" w14:paraId="6401DB28" w14:textId="77777777" w:rsidTr="005A4954">
        <w:trPr>
          <w:trHeight w:val="187"/>
        </w:trPr>
        <w:tc>
          <w:tcPr>
            <w:cnfStyle w:val="001000000000" w:firstRow="0" w:lastRow="0" w:firstColumn="1" w:lastColumn="0" w:oddVBand="0" w:evenVBand="0" w:oddHBand="0" w:evenHBand="0" w:firstRowFirstColumn="0" w:firstRowLastColumn="0" w:lastRowFirstColumn="0" w:lastRowLastColumn="0"/>
            <w:tcW w:w="0" w:type="auto"/>
          </w:tcPr>
          <w:p w14:paraId="373BD3F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Bias due to confounding</w:t>
            </w:r>
          </w:p>
        </w:tc>
        <w:tc>
          <w:tcPr>
            <w:tcW w:w="0" w:type="auto"/>
          </w:tcPr>
          <w:p w14:paraId="0D3FE515"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Many important confounders adjusted for from one or more confounder blocks</w:t>
            </w:r>
          </w:p>
        </w:tc>
        <w:tc>
          <w:tcPr>
            <w:tcW w:w="0" w:type="auto"/>
          </w:tcPr>
          <w:p w14:paraId="67440023"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1-3 important confounders adjusted for from one or more confounder blocks</w:t>
            </w:r>
          </w:p>
        </w:tc>
        <w:tc>
          <w:tcPr>
            <w:tcW w:w="0" w:type="auto"/>
          </w:tcPr>
          <w:p w14:paraId="36C630AF"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No important confounders adjusted </w:t>
            </w:r>
            <w:proofErr w:type="gramStart"/>
            <w:r w:rsidRPr="004E247B">
              <w:rPr>
                <w:rFonts w:ascii="Arial" w:hAnsi="Arial" w:cs="Arial"/>
                <w:szCs w:val="20"/>
                <w:lang w:val="en-US"/>
              </w:rPr>
              <w:t>for</w:t>
            </w:r>
            <w:proofErr w:type="gramEnd"/>
            <w:r w:rsidRPr="004E247B">
              <w:rPr>
                <w:rFonts w:ascii="Arial" w:hAnsi="Arial" w:cs="Arial"/>
                <w:szCs w:val="20"/>
                <w:lang w:val="en-US"/>
              </w:rPr>
              <w:t xml:space="preserve"> but no evidence of confounding demonstrated OR no information provided about confounders</w:t>
            </w:r>
          </w:p>
        </w:tc>
        <w:tc>
          <w:tcPr>
            <w:tcW w:w="0" w:type="auto"/>
          </w:tcPr>
          <w:p w14:paraId="6C46679D"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Confounding demonstrated but not adjusted for appropriately</w:t>
            </w:r>
          </w:p>
        </w:tc>
      </w:tr>
      <w:tr w:rsidR="004E247B" w:rsidRPr="00C96E0B" w14:paraId="2DF5538A" w14:textId="77777777" w:rsidTr="005A4954">
        <w:trPr>
          <w:trHeight w:val="187"/>
        </w:trPr>
        <w:tc>
          <w:tcPr>
            <w:cnfStyle w:val="001000000000" w:firstRow="0" w:lastRow="0" w:firstColumn="1" w:lastColumn="0" w:oddVBand="0" w:evenVBand="0" w:oddHBand="0" w:evenHBand="0" w:firstRowFirstColumn="0" w:firstRowLastColumn="0" w:lastRowFirstColumn="0" w:lastRowLastColumn="0"/>
            <w:tcW w:w="0" w:type="auto"/>
          </w:tcPr>
          <w:p w14:paraId="364187B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Bias due to exposure misclassification</w:t>
            </w:r>
          </w:p>
        </w:tc>
        <w:tc>
          <w:tcPr>
            <w:tcW w:w="0" w:type="auto"/>
          </w:tcPr>
          <w:p w14:paraId="0B014151"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Using a model with information about grid size, OR information about location of monitors with sufficient information about completeness of data and </w:t>
            </w:r>
            <w:proofErr w:type="spellStart"/>
            <w:r w:rsidRPr="004E247B">
              <w:rPr>
                <w:rFonts w:ascii="Arial" w:hAnsi="Arial" w:cs="Arial"/>
                <w:szCs w:val="20"/>
                <w:lang w:val="en-US"/>
              </w:rPr>
              <w:t>missings</w:t>
            </w:r>
            <w:proofErr w:type="spellEnd"/>
          </w:p>
        </w:tc>
        <w:tc>
          <w:tcPr>
            <w:tcW w:w="0" w:type="auto"/>
          </w:tcPr>
          <w:p w14:paraId="4A338A3B"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Exposure consistently assessed i.e. using a model (without information about </w:t>
            </w:r>
            <w:proofErr w:type="spellStart"/>
            <w:r w:rsidRPr="004E247B">
              <w:rPr>
                <w:rFonts w:ascii="Arial" w:hAnsi="Arial" w:cs="Arial"/>
                <w:szCs w:val="20"/>
                <w:lang w:val="en-US"/>
              </w:rPr>
              <w:t>missings</w:t>
            </w:r>
            <w:proofErr w:type="spellEnd"/>
            <w:r w:rsidRPr="004E247B">
              <w:rPr>
                <w:rFonts w:ascii="Arial" w:hAnsi="Arial" w:cs="Arial"/>
                <w:szCs w:val="20"/>
                <w:lang w:val="en-US"/>
              </w:rPr>
              <w:t xml:space="preserve">/grid size), OR using monitors with some information about either </w:t>
            </w:r>
            <w:proofErr w:type="spellStart"/>
            <w:r w:rsidRPr="004E247B">
              <w:rPr>
                <w:rFonts w:ascii="Arial" w:hAnsi="Arial" w:cs="Arial"/>
                <w:szCs w:val="20"/>
                <w:lang w:val="en-US"/>
              </w:rPr>
              <w:t>missings</w:t>
            </w:r>
            <w:proofErr w:type="spellEnd"/>
            <w:r w:rsidRPr="004E247B">
              <w:rPr>
                <w:rFonts w:ascii="Arial" w:hAnsi="Arial" w:cs="Arial"/>
                <w:szCs w:val="20"/>
                <w:lang w:val="en-US"/>
              </w:rPr>
              <w:t>/completeness or locations/</w:t>
            </w:r>
            <w:proofErr w:type="gramStart"/>
            <w:r w:rsidRPr="004E247B">
              <w:rPr>
                <w:rFonts w:ascii="Arial" w:hAnsi="Arial" w:cs="Arial"/>
                <w:szCs w:val="20"/>
                <w:lang w:val="en-US"/>
              </w:rPr>
              <w:t>amount</w:t>
            </w:r>
            <w:proofErr w:type="gramEnd"/>
            <w:r w:rsidRPr="004E247B">
              <w:rPr>
                <w:rFonts w:ascii="Arial" w:hAnsi="Arial" w:cs="Arial"/>
                <w:szCs w:val="20"/>
                <w:lang w:val="en-US"/>
              </w:rPr>
              <w:t xml:space="preserve"> of monitors</w:t>
            </w:r>
          </w:p>
        </w:tc>
        <w:tc>
          <w:tcPr>
            <w:tcW w:w="0" w:type="auto"/>
          </w:tcPr>
          <w:p w14:paraId="364AD00D"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Insufficient information provided about how exposure was collected i.e. no information about </w:t>
            </w:r>
            <w:proofErr w:type="spellStart"/>
            <w:r w:rsidRPr="004E247B">
              <w:rPr>
                <w:rFonts w:ascii="Arial" w:hAnsi="Arial" w:cs="Arial"/>
                <w:szCs w:val="20"/>
                <w:lang w:val="en-US"/>
              </w:rPr>
              <w:t>missings</w:t>
            </w:r>
            <w:proofErr w:type="spellEnd"/>
            <w:r w:rsidRPr="004E247B">
              <w:rPr>
                <w:rFonts w:ascii="Arial" w:hAnsi="Arial" w:cs="Arial"/>
                <w:szCs w:val="20"/>
                <w:lang w:val="en-US"/>
              </w:rPr>
              <w:t xml:space="preserve">/completeness, location, </w:t>
            </w:r>
            <w:proofErr w:type="gramStart"/>
            <w:r w:rsidRPr="004E247B">
              <w:rPr>
                <w:rFonts w:ascii="Arial" w:hAnsi="Arial" w:cs="Arial"/>
                <w:szCs w:val="20"/>
                <w:lang w:val="en-US"/>
              </w:rPr>
              <w:t>amount</w:t>
            </w:r>
            <w:proofErr w:type="gramEnd"/>
            <w:r w:rsidRPr="004E247B">
              <w:rPr>
                <w:rFonts w:ascii="Arial" w:hAnsi="Arial" w:cs="Arial"/>
                <w:szCs w:val="20"/>
                <w:lang w:val="en-US"/>
              </w:rPr>
              <w:t xml:space="preserve"> of monitors, precision etc.</w:t>
            </w:r>
          </w:p>
        </w:tc>
        <w:tc>
          <w:tcPr>
            <w:tcW w:w="0" w:type="auto"/>
          </w:tcPr>
          <w:p w14:paraId="6F1C5BA9"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Exposure measured using methods with poor validity OR evidence of exposure misclassification present</w:t>
            </w:r>
          </w:p>
        </w:tc>
      </w:tr>
      <w:tr w:rsidR="004E247B" w:rsidRPr="00C96E0B" w14:paraId="2CD935B9" w14:textId="77777777" w:rsidTr="005A4954">
        <w:trPr>
          <w:trHeight w:val="187"/>
        </w:trPr>
        <w:tc>
          <w:tcPr>
            <w:cnfStyle w:val="001000000000" w:firstRow="0" w:lastRow="0" w:firstColumn="1" w:lastColumn="0" w:oddVBand="0" w:evenVBand="0" w:oddHBand="0" w:evenHBand="0" w:firstRowFirstColumn="0" w:firstRowLastColumn="0" w:lastRowFirstColumn="0" w:lastRowLastColumn="0"/>
            <w:tcW w:w="0" w:type="auto"/>
          </w:tcPr>
          <w:p w14:paraId="3792936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Bias due to outcome measurement</w:t>
            </w:r>
          </w:p>
        </w:tc>
        <w:tc>
          <w:tcPr>
            <w:tcW w:w="0" w:type="auto"/>
          </w:tcPr>
          <w:p w14:paraId="0D2D87B9"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Using </w:t>
            </w:r>
            <w:proofErr w:type="gramStart"/>
            <w:r w:rsidRPr="004E247B">
              <w:rPr>
                <w:rFonts w:ascii="Arial" w:hAnsi="Arial" w:cs="Arial"/>
                <w:szCs w:val="20"/>
                <w:lang w:val="en-US"/>
              </w:rPr>
              <w:t>laboratory confirmed</w:t>
            </w:r>
            <w:proofErr w:type="gramEnd"/>
            <w:r w:rsidRPr="004E247B">
              <w:rPr>
                <w:rFonts w:ascii="Arial" w:hAnsi="Arial" w:cs="Arial"/>
                <w:szCs w:val="20"/>
                <w:lang w:val="en-US"/>
              </w:rPr>
              <w:t xml:space="preserve"> data</w:t>
            </w:r>
          </w:p>
          <w:p w14:paraId="26BC8B9E"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p>
        </w:tc>
        <w:tc>
          <w:tcPr>
            <w:tcW w:w="0" w:type="auto"/>
          </w:tcPr>
          <w:p w14:paraId="2A44E3D9"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Using ICD codes</w:t>
            </w:r>
          </w:p>
        </w:tc>
        <w:tc>
          <w:tcPr>
            <w:tcW w:w="0" w:type="auto"/>
          </w:tcPr>
          <w:p w14:paraId="2FE5BF32"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Using a combined outcome measure i.e. influenza and pneumonia OR insufficient information provided about outcome measurement OR using symptoms or survey/questionnaire data asking about patient symptoms for which there is </w:t>
            </w:r>
            <w:r w:rsidRPr="004E247B">
              <w:rPr>
                <w:rFonts w:ascii="Arial" w:hAnsi="Arial" w:cs="Arial"/>
                <w:szCs w:val="20"/>
                <w:u w:val="single"/>
                <w:lang w:val="en-US"/>
              </w:rPr>
              <w:t>indirect</w:t>
            </w:r>
            <w:r w:rsidRPr="004E247B">
              <w:rPr>
                <w:rFonts w:ascii="Arial" w:hAnsi="Arial" w:cs="Arial"/>
                <w:szCs w:val="20"/>
                <w:lang w:val="en-US"/>
              </w:rPr>
              <w:t xml:space="preserve"> evidence that misclassification is present </w:t>
            </w:r>
          </w:p>
        </w:tc>
        <w:tc>
          <w:tcPr>
            <w:tcW w:w="0" w:type="auto"/>
          </w:tcPr>
          <w:p w14:paraId="1BE49FF5"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Using insensitive methods like symptoms or survey/ questionnaire data asking about patient symptoms for which there is</w:t>
            </w:r>
            <w:r w:rsidRPr="004E247B">
              <w:rPr>
                <w:rFonts w:ascii="Arial" w:hAnsi="Arial" w:cs="Arial"/>
                <w:szCs w:val="20"/>
                <w:u w:val="single"/>
                <w:lang w:val="en-US"/>
              </w:rPr>
              <w:t xml:space="preserve"> direct </w:t>
            </w:r>
            <w:r w:rsidRPr="004E247B">
              <w:rPr>
                <w:rFonts w:ascii="Arial" w:hAnsi="Arial" w:cs="Arial"/>
                <w:szCs w:val="20"/>
                <w:lang w:val="en-US"/>
              </w:rPr>
              <w:t>evidence that misclassification is present</w:t>
            </w:r>
          </w:p>
        </w:tc>
      </w:tr>
      <w:tr w:rsidR="004E247B" w:rsidRPr="00C96E0B" w14:paraId="09CDFA40" w14:textId="77777777" w:rsidTr="005A4954">
        <w:trPr>
          <w:trHeight w:val="187"/>
        </w:trPr>
        <w:tc>
          <w:tcPr>
            <w:cnfStyle w:val="001000000000" w:firstRow="0" w:lastRow="0" w:firstColumn="1" w:lastColumn="0" w:oddVBand="0" w:evenVBand="0" w:oddHBand="0" w:evenHBand="0" w:firstRowFirstColumn="0" w:firstRowLastColumn="0" w:lastRowFirstColumn="0" w:lastRowLastColumn="0"/>
            <w:tcW w:w="0" w:type="auto"/>
          </w:tcPr>
          <w:p w14:paraId="23EECB22"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Selection Bias</w:t>
            </w:r>
          </w:p>
        </w:tc>
        <w:tc>
          <w:tcPr>
            <w:tcW w:w="0" w:type="auto"/>
          </w:tcPr>
          <w:p w14:paraId="1AF3916C"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Direct evidence that cases were selected using a method /from sites that are representative of study population </w:t>
            </w:r>
          </w:p>
        </w:tc>
        <w:tc>
          <w:tcPr>
            <w:tcW w:w="0" w:type="auto"/>
          </w:tcPr>
          <w:p w14:paraId="0D1EAD4F"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Indirect evidence that cases were selected using methods/from sites which may be missing some cases in the study population i.e. only collecting data from 3 hospitals in a large city OR no specific </w:t>
            </w:r>
            <w:r w:rsidRPr="004E247B">
              <w:rPr>
                <w:rFonts w:ascii="Arial" w:hAnsi="Arial" w:cs="Arial"/>
                <w:szCs w:val="20"/>
                <w:lang w:val="en-US"/>
              </w:rPr>
              <w:lastRenderedPageBreak/>
              <w:t xml:space="preserve">information about how many sites/where data is collected </w:t>
            </w:r>
            <w:proofErr w:type="gramStart"/>
            <w:r w:rsidRPr="004E247B">
              <w:rPr>
                <w:rFonts w:ascii="Arial" w:hAnsi="Arial" w:cs="Arial"/>
                <w:szCs w:val="20"/>
                <w:lang w:val="en-US"/>
              </w:rPr>
              <w:t>from in</w:t>
            </w:r>
            <w:proofErr w:type="gramEnd"/>
            <w:r w:rsidRPr="004E247B">
              <w:rPr>
                <w:rFonts w:ascii="Arial" w:hAnsi="Arial" w:cs="Arial"/>
                <w:szCs w:val="20"/>
                <w:lang w:val="en-US"/>
              </w:rPr>
              <w:t xml:space="preserve"> study locations but no reason to judge that it is not representative </w:t>
            </w:r>
          </w:p>
        </w:tc>
        <w:tc>
          <w:tcPr>
            <w:tcW w:w="0" w:type="auto"/>
          </w:tcPr>
          <w:p w14:paraId="6CEB77B4"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lastRenderedPageBreak/>
              <w:t>Indirect evidence that cases selected using methods/from sites which are not representative of study population OR insufficient information provided about how/where cases were collected</w:t>
            </w:r>
          </w:p>
        </w:tc>
        <w:tc>
          <w:tcPr>
            <w:tcW w:w="0" w:type="auto"/>
          </w:tcPr>
          <w:p w14:paraId="205C2396"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Direct evidence that cases were selected using a method /from sites that are </w:t>
            </w:r>
            <w:r w:rsidRPr="004E247B">
              <w:rPr>
                <w:rFonts w:ascii="Arial" w:hAnsi="Arial" w:cs="Arial"/>
                <w:szCs w:val="20"/>
                <w:u w:val="single"/>
                <w:lang w:val="en-US"/>
              </w:rPr>
              <w:t xml:space="preserve">not </w:t>
            </w:r>
            <w:r w:rsidRPr="004E247B">
              <w:rPr>
                <w:rFonts w:ascii="Arial" w:hAnsi="Arial" w:cs="Arial"/>
                <w:szCs w:val="20"/>
                <w:lang w:val="en-US"/>
              </w:rPr>
              <w:t xml:space="preserve">representative of study population </w:t>
            </w:r>
          </w:p>
        </w:tc>
      </w:tr>
      <w:tr w:rsidR="004E247B" w:rsidRPr="00C96E0B" w14:paraId="0AD51055" w14:textId="77777777" w:rsidTr="005A4954">
        <w:trPr>
          <w:trHeight w:val="187"/>
        </w:trPr>
        <w:tc>
          <w:tcPr>
            <w:cnfStyle w:val="001000000000" w:firstRow="0" w:lastRow="0" w:firstColumn="1" w:lastColumn="0" w:oddVBand="0" w:evenVBand="0" w:oddHBand="0" w:evenHBand="0" w:firstRowFirstColumn="0" w:firstRowLastColumn="0" w:lastRowFirstColumn="0" w:lastRowLastColumn="0"/>
            <w:tcW w:w="0" w:type="auto"/>
          </w:tcPr>
          <w:p w14:paraId="3E062B0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Attrition Bias</w:t>
            </w:r>
          </w:p>
        </w:tc>
        <w:tc>
          <w:tcPr>
            <w:tcW w:w="0" w:type="auto"/>
          </w:tcPr>
          <w:p w14:paraId="0DADE48B"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Direct evidence that </w:t>
            </w:r>
            <w:proofErr w:type="spellStart"/>
            <w:r w:rsidRPr="004E247B">
              <w:rPr>
                <w:rFonts w:ascii="Arial" w:hAnsi="Arial" w:cs="Arial"/>
                <w:szCs w:val="20"/>
                <w:lang w:val="en-US"/>
              </w:rPr>
              <w:t>missings</w:t>
            </w:r>
            <w:proofErr w:type="spellEnd"/>
            <w:r w:rsidRPr="004E247B">
              <w:rPr>
                <w:rFonts w:ascii="Arial" w:hAnsi="Arial" w:cs="Arial"/>
                <w:szCs w:val="20"/>
                <w:lang w:val="en-US"/>
              </w:rPr>
              <w:t xml:space="preserve"> and exclusions were adequately addressed and documented</w:t>
            </w:r>
          </w:p>
        </w:tc>
        <w:tc>
          <w:tcPr>
            <w:tcW w:w="0" w:type="auto"/>
          </w:tcPr>
          <w:p w14:paraId="63256E07"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Indirect evidence that </w:t>
            </w:r>
            <w:proofErr w:type="spellStart"/>
            <w:r w:rsidRPr="004E247B">
              <w:rPr>
                <w:rFonts w:ascii="Arial" w:hAnsi="Arial" w:cs="Arial"/>
                <w:szCs w:val="20"/>
                <w:lang w:val="en-US"/>
              </w:rPr>
              <w:t>missings</w:t>
            </w:r>
            <w:proofErr w:type="spellEnd"/>
            <w:r w:rsidRPr="004E247B">
              <w:rPr>
                <w:rFonts w:ascii="Arial" w:hAnsi="Arial" w:cs="Arial"/>
                <w:szCs w:val="20"/>
                <w:lang w:val="en-US"/>
              </w:rPr>
              <w:t xml:space="preserve"> and exclusions were adequately addressed and documented</w:t>
            </w:r>
          </w:p>
        </w:tc>
        <w:tc>
          <w:tcPr>
            <w:tcW w:w="0" w:type="auto"/>
          </w:tcPr>
          <w:p w14:paraId="2DFAF1F6"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Not enough information provided about missing data OR evidence that </w:t>
            </w:r>
            <w:proofErr w:type="spellStart"/>
            <w:r w:rsidRPr="004E247B">
              <w:rPr>
                <w:rFonts w:ascii="Arial" w:hAnsi="Arial" w:cs="Arial"/>
                <w:szCs w:val="20"/>
                <w:lang w:val="en-US"/>
              </w:rPr>
              <w:t>missings</w:t>
            </w:r>
            <w:proofErr w:type="spellEnd"/>
            <w:r w:rsidRPr="004E247B">
              <w:rPr>
                <w:rFonts w:ascii="Arial" w:hAnsi="Arial" w:cs="Arial"/>
                <w:szCs w:val="20"/>
                <w:lang w:val="en-US"/>
              </w:rPr>
              <w:t xml:space="preserve"> or exclusions were large and not adequately addressed</w:t>
            </w:r>
          </w:p>
        </w:tc>
        <w:tc>
          <w:tcPr>
            <w:tcW w:w="0" w:type="auto"/>
          </w:tcPr>
          <w:p w14:paraId="0F214808"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Exclusions not adequately addressed – reasons likely to be related to the true outcome</w:t>
            </w:r>
          </w:p>
        </w:tc>
      </w:tr>
      <w:tr w:rsidR="004E247B" w:rsidRPr="004E247B" w14:paraId="43E3679D" w14:textId="77777777" w:rsidTr="005A4954">
        <w:trPr>
          <w:trHeight w:val="187"/>
        </w:trPr>
        <w:tc>
          <w:tcPr>
            <w:cnfStyle w:val="001000000000" w:firstRow="0" w:lastRow="0" w:firstColumn="1" w:lastColumn="0" w:oddVBand="0" w:evenVBand="0" w:oddHBand="0" w:evenHBand="0" w:firstRowFirstColumn="0" w:firstRowLastColumn="0" w:lastRowFirstColumn="0" w:lastRowLastColumn="0"/>
            <w:tcW w:w="0" w:type="auto"/>
          </w:tcPr>
          <w:p w14:paraId="2AE053E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Reporting Bias</w:t>
            </w:r>
          </w:p>
        </w:tc>
        <w:tc>
          <w:tcPr>
            <w:tcW w:w="0" w:type="auto"/>
          </w:tcPr>
          <w:p w14:paraId="7AFFF2F9"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All relevant estimates for associations of interest have been reported </w:t>
            </w:r>
          </w:p>
        </w:tc>
        <w:tc>
          <w:tcPr>
            <w:tcW w:w="0" w:type="auto"/>
          </w:tcPr>
          <w:p w14:paraId="481938C9"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Only some relevant estimates are reported but some correlations, sensitivity and other secondary analyses not reported</w:t>
            </w:r>
          </w:p>
        </w:tc>
        <w:tc>
          <w:tcPr>
            <w:tcW w:w="0" w:type="auto"/>
          </w:tcPr>
          <w:p w14:paraId="0AA45A74"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Most relevant estimates not reported OR insufficient information provided </w:t>
            </w:r>
          </w:p>
        </w:tc>
        <w:tc>
          <w:tcPr>
            <w:tcW w:w="0" w:type="auto"/>
          </w:tcPr>
          <w:p w14:paraId="5E2EC90A"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Measured estimates not reported</w:t>
            </w:r>
          </w:p>
        </w:tc>
      </w:tr>
      <w:tr w:rsidR="004E247B" w:rsidRPr="00C96E0B" w14:paraId="78B6ACF2" w14:textId="77777777" w:rsidTr="005A4954">
        <w:trPr>
          <w:trHeight w:val="187"/>
        </w:trPr>
        <w:tc>
          <w:tcPr>
            <w:cnfStyle w:val="001000000000" w:firstRow="0" w:lastRow="0" w:firstColumn="1" w:lastColumn="0" w:oddVBand="0" w:evenVBand="0" w:oddHBand="0" w:evenHBand="0" w:firstRowFirstColumn="0" w:firstRowLastColumn="0" w:lastRowFirstColumn="0" w:lastRowLastColumn="0"/>
            <w:tcW w:w="0" w:type="auto"/>
          </w:tcPr>
          <w:p w14:paraId="060AC9DB"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Bias due to appropriateness of statistical methods</w:t>
            </w:r>
          </w:p>
        </w:tc>
        <w:tc>
          <w:tcPr>
            <w:tcW w:w="0" w:type="auto"/>
          </w:tcPr>
          <w:p w14:paraId="66EE8589"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Using appropriate models with sensitivity analyses such as distributed lag </w:t>
            </w:r>
            <w:proofErr w:type="spellStart"/>
            <w:proofErr w:type="gramStart"/>
            <w:r w:rsidRPr="004E247B">
              <w:rPr>
                <w:rFonts w:ascii="Arial" w:hAnsi="Arial" w:cs="Arial"/>
                <w:szCs w:val="20"/>
                <w:lang w:val="en-US"/>
              </w:rPr>
              <w:t>non linear</w:t>
            </w:r>
            <w:proofErr w:type="spellEnd"/>
            <w:proofErr w:type="gramEnd"/>
            <w:r w:rsidRPr="004E247B">
              <w:rPr>
                <w:rFonts w:ascii="Arial" w:hAnsi="Arial" w:cs="Arial"/>
                <w:szCs w:val="20"/>
                <w:lang w:val="en-US"/>
              </w:rPr>
              <w:t xml:space="preserve"> models or generalized additive model AND/OR using appropriate models and assessing multiple lags</w:t>
            </w:r>
          </w:p>
        </w:tc>
        <w:tc>
          <w:tcPr>
            <w:tcW w:w="0" w:type="auto"/>
          </w:tcPr>
          <w:p w14:paraId="6785D4B3"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Using appropriate models without assessing for multiple lags or performing sensitivity analyses</w:t>
            </w:r>
          </w:p>
          <w:p w14:paraId="143DC181"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p>
        </w:tc>
        <w:tc>
          <w:tcPr>
            <w:tcW w:w="0" w:type="auto"/>
          </w:tcPr>
          <w:p w14:paraId="2035299D"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 xml:space="preserve">Using methods which may not appropriately assess the relationship i.e. Spearman/Pearson’s correlation </w:t>
            </w:r>
          </w:p>
        </w:tc>
        <w:tc>
          <w:tcPr>
            <w:tcW w:w="0" w:type="auto"/>
          </w:tcPr>
          <w:p w14:paraId="328A24E8"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Using inappropriate methods i.e. regression which does not fit data</w:t>
            </w:r>
          </w:p>
        </w:tc>
      </w:tr>
      <w:tr w:rsidR="004E247B" w:rsidRPr="00C96E0B" w14:paraId="35910229" w14:textId="77777777" w:rsidTr="005A4954">
        <w:trPr>
          <w:trHeight w:val="187"/>
        </w:trPr>
        <w:tc>
          <w:tcPr>
            <w:cnfStyle w:val="001000000000" w:firstRow="0" w:lastRow="0" w:firstColumn="1" w:lastColumn="0" w:oddVBand="0" w:evenVBand="0" w:oddHBand="0" w:evenHBand="0" w:firstRowFirstColumn="0" w:firstRowLastColumn="0" w:lastRowFirstColumn="0" w:lastRowLastColumn="0"/>
            <w:tcW w:w="0" w:type="auto"/>
          </w:tcPr>
          <w:p w14:paraId="1315C9DC"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Bias due to conflicts of interest (COI)</w:t>
            </w:r>
          </w:p>
        </w:tc>
        <w:tc>
          <w:tcPr>
            <w:tcW w:w="0" w:type="auto"/>
          </w:tcPr>
          <w:p w14:paraId="45EDBFD5"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Provide a COI statement stating no COI</w:t>
            </w:r>
          </w:p>
        </w:tc>
        <w:tc>
          <w:tcPr>
            <w:tcW w:w="0" w:type="auto"/>
          </w:tcPr>
          <w:p w14:paraId="4CE53016"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No COI statement provided, but no reason to assume COI were present OR COI statement provided citing a COI which should not appreciably increase bias</w:t>
            </w:r>
          </w:p>
        </w:tc>
        <w:tc>
          <w:tcPr>
            <w:tcW w:w="0" w:type="auto"/>
          </w:tcPr>
          <w:p w14:paraId="0F729071"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No COI statement provided, with reason to assume COI were present i.e. funding source OR COI statement provided with COI that could appreciably increase bias</w:t>
            </w:r>
          </w:p>
          <w:p w14:paraId="391BE75D"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p>
        </w:tc>
        <w:tc>
          <w:tcPr>
            <w:tcW w:w="0" w:type="auto"/>
          </w:tcPr>
          <w:p w14:paraId="7E87A9FB" w14:textId="77777777" w:rsidR="004E247B" w:rsidRPr="004E247B" w:rsidRDefault="004E247B" w:rsidP="00B21F2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lang w:val="en-US"/>
              </w:rPr>
            </w:pPr>
            <w:r w:rsidRPr="004E247B">
              <w:rPr>
                <w:rFonts w:ascii="Arial" w:hAnsi="Arial" w:cs="Arial"/>
                <w:szCs w:val="20"/>
                <w:lang w:val="en-US"/>
              </w:rPr>
              <w:t>COI statement provided with COI that would certainly increase bias</w:t>
            </w:r>
          </w:p>
        </w:tc>
      </w:tr>
    </w:tbl>
    <w:p w14:paraId="3476D64F" w14:textId="77777777" w:rsidR="004E247B" w:rsidRPr="004E247B" w:rsidRDefault="004E247B" w:rsidP="00B21F21">
      <w:pPr>
        <w:spacing w:line="276" w:lineRule="auto"/>
        <w:jc w:val="both"/>
        <w:rPr>
          <w:rFonts w:ascii="Arial" w:hAnsi="Arial" w:cs="Arial"/>
          <w:szCs w:val="20"/>
          <w:lang w:val="en-US"/>
        </w:rPr>
      </w:pPr>
    </w:p>
    <w:p w14:paraId="7F283EB2" w14:textId="77777777" w:rsidR="004E247B" w:rsidRPr="004E247B" w:rsidRDefault="004E247B" w:rsidP="00B21F21">
      <w:pPr>
        <w:spacing w:line="276" w:lineRule="auto"/>
        <w:jc w:val="both"/>
        <w:rPr>
          <w:rFonts w:ascii="Arial" w:hAnsi="Arial" w:cs="Arial"/>
          <w:szCs w:val="20"/>
          <w:lang w:val="en-US"/>
        </w:rPr>
      </w:pPr>
    </w:p>
    <w:p w14:paraId="2F7F0379" w14:textId="543B052C"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lastRenderedPageBreak/>
        <w:t>Crucial confounders have been identified from the DAG linking meteorological factors and influenza or ILI (Fig</w:t>
      </w:r>
      <w:r w:rsidR="008502FE">
        <w:rPr>
          <w:rFonts w:ascii="Arial" w:hAnsi="Arial" w:cs="Arial"/>
          <w:szCs w:val="20"/>
          <w:lang w:val="en-US"/>
        </w:rPr>
        <w:t>ure</w:t>
      </w:r>
      <w:r w:rsidRPr="004E247B">
        <w:rPr>
          <w:rFonts w:ascii="Arial" w:hAnsi="Arial" w:cs="Arial"/>
          <w:szCs w:val="20"/>
          <w:lang w:val="en-US"/>
        </w:rPr>
        <w:t xml:space="preserve"> </w:t>
      </w:r>
      <w:r w:rsidR="008502FE">
        <w:rPr>
          <w:rFonts w:ascii="Arial" w:hAnsi="Arial" w:cs="Arial"/>
          <w:szCs w:val="20"/>
          <w:lang w:val="en-US"/>
        </w:rPr>
        <w:t>S</w:t>
      </w:r>
      <w:r w:rsidRPr="004E247B">
        <w:rPr>
          <w:rFonts w:ascii="Arial" w:hAnsi="Arial" w:cs="Arial"/>
          <w:szCs w:val="20"/>
          <w:lang w:val="en-US"/>
        </w:rPr>
        <w:t>1</w:t>
      </w:r>
      <w:r w:rsidR="008502FE" w:rsidRPr="004E247B">
        <w:rPr>
          <w:rFonts w:ascii="Arial" w:hAnsi="Arial" w:cs="Arial"/>
          <w:szCs w:val="20"/>
          <w:lang w:val="en-US"/>
        </w:rPr>
        <w:t>) and</w:t>
      </w:r>
      <w:r w:rsidRPr="004E247B">
        <w:rPr>
          <w:rFonts w:ascii="Arial" w:hAnsi="Arial" w:cs="Arial"/>
          <w:szCs w:val="20"/>
          <w:lang w:val="en-US"/>
        </w:rPr>
        <w:t xml:space="preserve"> can be used to facilitate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assessments for one of the domains in the OHAT Risk of Bias tool. These are </w:t>
      </w:r>
      <w:proofErr w:type="gramStart"/>
      <w:r w:rsidRPr="004E247B">
        <w:rPr>
          <w:rFonts w:ascii="Arial" w:hAnsi="Arial" w:cs="Arial"/>
          <w:szCs w:val="20"/>
          <w:lang w:val="en-US"/>
        </w:rPr>
        <w:t>seasonality, but</w:t>
      </w:r>
      <w:proofErr w:type="gramEnd"/>
      <w:r w:rsidRPr="004E247B">
        <w:rPr>
          <w:rFonts w:ascii="Arial" w:hAnsi="Arial" w:cs="Arial"/>
          <w:szCs w:val="20"/>
          <w:lang w:val="en-US"/>
        </w:rPr>
        <w:t xml:space="preserve"> also include vaccination status and demographic factors including age, sex, ethnicity, income, marital status, and socioeconomic status.</w:t>
      </w:r>
    </w:p>
    <w:p w14:paraId="36B5108D" w14:textId="1D0177B5"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In assessing the appropriateness of statistical methods, the establishment of lag periods must be considered in included studie</w:t>
      </w:r>
      <w:r w:rsidR="000511AB">
        <w:rPr>
          <w:rFonts w:ascii="Arial" w:hAnsi="Arial" w:cs="Arial"/>
          <w:szCs w:val="20"/>
          <w:lang w:val="en-US"/>
        </w:rPr>
        <w:t>s</w:t>
      </w:r>
      <w:r w:rsidRPr="004E247B">
        <w:rPr>
          <w:rFonts w:ascii="Arial" w:hAnsi="Arial" w:cs="Arial"/>
          <w:szCs w:val="20"/>
          <w:lang w:val="en-US"/>
        </w:rPr>
        <w:t xml:space="preserve">. Exposure to meteorological changes or fluctuations has acute and chronic pathophysiological effects in the human airway and immune system, leading to a lag period to allow individuals and pathogens to respond to these fluctuations. Studies measuring short-term exposures define this lag period on a scale of days to weeks, which should be factored into their statistical methods </w:t>
      </w:r>
      <w:r w:rsidR="00463CCB">
        <w:rPr>
          <w:rFonts w:ascii="Arial" w:hAnsi="Arial" w:cs="Arial"/>
          <w:szCs w:val="20"/>
          <w:lang w:val="en-US"/>
        </w:rPr>
        <w:fldChar w:fldCharType="begin">
          <w:fldData xml:space="preserve">PEVuZE5vdGU+PENpdGU+PEF1dGhvcj5UYW1lcml1czwvQXV0aG9yPjxZZWFyPjIwMTM8L1llYXI+
PFJlY051bT41ODwvUmVjTnVtPjxEaXNwbGF5VGV4dD4oVGFtZXJpdXMgZXQgYWwuLCAyMDEzOyBZ
YW4gZXQgYWwuLCAyMDI0KTwvRGlzcGxheVRleHQ+PHJlY29yZD48cmVjLW51bWJlcj41ODwvcmVj
LW51bWJlcj48Zm9yZWlnbi1rZXlzPjxrZXkgYXBwPSJFTiIgZGItaWQ9Ijl4dmZ6Mno1N2YyOTIz
ZXN4cjV4d2RlN2FzMnJhZmVlc3RkdyIgdGltZXN0YW1wPSIxNzYzODE0OTU3Ij41ODwva2V5Pjwv
Zm9yZWlnbi1rZXlzPjxyZWYtdHlwZSBuYW1lPSJKb3VybmFsIEFydGljbGUiPjE3PC9yZWYtdHlw
ZT48Y29udHJpYnV0b3JzPjxhdXRob3JzPjxhdXRob3I+VGFtZXJpdXMsIEouIEQuPC9hdXRob3I+
PGF1dGhvcj5TaGFtYW4sIEouPC9hdXRob3I+PGF1dGhvcj5BbG9uc28sIFcuIEouPC9hdXRob3I+
PGF1dGhvcj5CbG9vbS1GZXNoYmFjaCwgSy48L2F1dGhvcj48YXV0aG9yPlVlamlvLCBDLiBLLjwv
YXV0aG9yPjxhdXRob3I+Q29tcmllLCBBLjwvYXV0aG9yPjxhdXRob3I+Vmlib3VkLCBDLjwvYXV0
aG9yPjwvYXV0aG9ycz48L2NvbnRyaWJ1dG9ycz48YXV0aC1hZGRyZXNzPkVudmlyb25tZW50YWwg
SGVhbHRoIFNjaWVuY2VzLCBDb2x1bWJpYSBVbml2ZXJzaXR5LCBOZXcgWW9yaywgTmV3IFlvcmss
IFVuaXRlZCBTdGF0ZXMgb2YgQW1lcmljYS4ganQyNjg0QGNvbHVtYmlhLmVkdTwvYXV0aC1hZGRy
ZXNzPjx0aXRsZXM+PHRpdGxlPkVudmlyb25tZW50YWwgcHJlZGljdG9ycyBvZiBzZWFzb25hbCBp
bmZsdWVuemEgZXBpZGVtaWNzIGFjcm9zcyB0ZW1wZXJhdGUgYW5kIHRyb3BpY2FsIGNsaW1hdGVz
PC90aXRsZT48c2Vjb25kYXJ5LXRpdGxlPlBMb1MgUGF0aG9nPC9zZWNvbmRhcnktdGl0bGU+PC90
aXRsZXM+PHBlcmlvZGljYWw+PGZ1bGwtdGl0bGU+UExvUyBQYXRob2c8L2Z1bGwtdGl0bGU+PC9w
ZXJpb2RpY2FsPjxwYWdlcz5lMTAwMzE5NDwvcGFnZXM+PHZvbHVtZT45PC92b2x1bWU+PG51bWJl
cj4zPC9udW1iZXI+PGVkaXRpb24+MjAxMzAzMDc8L2VkaXRpb24+PGtleXdvcmRzPjxrZXl3b3Jk
PipFbnZpcm9ubWVudDwva2V5d29yZD48a2V5d29yZD4qRXBpZGVtaWNzPC9rZXl3b3JkPjxrZXl3
b3JkPkdlb2dyYXBoeTwva2V5d29yZD48a2V5d29yZD5IdW1hbnM8L2tleXdvcmQ+PGtleXdvcmQ+
SHVtaWRpdHk8L2tleXdvcmQ+PGtleXdvcmQ+SW5mbHVlbnphLCBIdW1hbi8qZXBpZGVtaW9sb2d5
Lyp0cmFuc21pc3Npb24vdmlyb2xvZ3k8L2tleXdvcmQ+PGtleXdvcmQ+U2Vhc29uczwva2V5d29y
ZD48a2V5d29yZD5Ucm9waWNhbCBDbGltYXRlPC9rZXl3b3JkPjxrZXl3b3JkPldlYXRoZXI8L2tl
eXdvcmQ+PC9rZXl3b3Jkcz48ZGF0ZXM+PHllYXI+MjAxMzwveWVhcj48cHViLWRhdGVzPjxkYXRl
Pk1hcjwvZGF0ZT48L3B1Yi1kYXRlcz48L2RhdGVzPjxpc2JuPjE1NTMtNzM3NCAoRWxlY3Ryb25p
YykmI3hEOzE1NTMtNzM2NiAoUHJpbnQpJiN4RDsxNTUzLTczNjYgKExpbmtpbmcpPC9pc2JuPjxh
Y2Nlc3Npb24tbnVtPjIzNTA1MzY2PC9hY2Nlc3Npb24tbnVtPjx1cmxzPjxyZWxhdGVkLXVybHM+
PHVybD5odHRwczovL3d3dy5uY2JpLm5sbS5uaWguZ292L3B1Ym1lZC8yMzUwNTM2NjwvdXJsPjwv
cmVsYXRlZC11cmxzPjwvdXJscz48Y3VzdG9tMT5UaGUgYXV0aG9ycyBoYXZlIGRlY2xhcmVkIHRo
YXQgbm8gY29tcGV0aW5nIGludGVyZXN0cyBleGlzdC48L2N1c3RvbTE+PGN1c3RvbTI+UE1DMzU5
MTMzNjwvY3VzdG9tMj48ZWxlY3Ryb25pYy1yZXNvdXJjZS1udW0+aHR0cHM6Ly9kb2kub3JnLzEw
LjEzNzEvam91cm5hbC5wcGF0LjEwMDMxOTQ8L2VsZWN0cm9uaWMtcmVzb3VyY2UtbnVtPjxyZW1v
dGUtZGF0YWJhc2UtbmFtZT5NZWRsaW5lPC9yZW1vdGUtZGF0YWJhc2UtbmFtZT48cmVtb3RlLWRh
dGFiYXNlLXByb3ZpZGVyPk5MTTwvcmVtb3RlLWRhdGFiYXNlLXByb3ZpZGVyPjwvcmVjb3JkPjwv
Q2l0ZT48Q2l0ZT48QXV0aG9yPllhbjwvQXV0aG9yPjxZZWFyPjIwMjQ8L1llYXI+PFJlY051bT4y
MDwvUmVjTnVtPjxyZWNvcmQ+PHJlYy1udW1iZXI+MjA8L3JlYy1udW1iZXI+PGZvcmVpZ24ta2V5
cz48a2V5IGFwcD0iRU4iIGRiLWlkPSI5eHZmejJ6NTdmMjkyM2VzeHI1eHdkZTdhczJyYWZlZXN0
ZHciIHRpbWVzdGFtcD0iMTc2MzgxNDk1NyI+MjA8L2tleT48L2ZvcmVpZ24ta2V5cz48cmVmLXR5
cGUgbmFtZT0iSm91cm5hbCBBcnRpY2xlIj4xNzwvcmVmLXR5cGU+PGNvbnRyaWJ1dG9ycz48YXV0
aG9ycz48YXV0aG9yPllhbiwgWi4gTC48L2F1dGhvcj48YXV0aG9yPkxpdSwgVy4gSC48L2F1dGhv
cj48YXV0aG9yPkxvbmcsIFkuIFguPC9hdXRob3I+PGF1dGhvcj5NaW5nLCBCLiBXLjwvYXV0aG9y
PjxhdXRob3I+WWFuZywgWi48L2F1dGhvcj48YXV0aG9yPlFpbiwgUC4gWi48L2F1dGhvcj48YXV0
aG9yPk91LCBDLiBRLjwvYXV0aG9yPjxhdXRob3I+TGksIEwuPC9hdXRob3I+PC9hdXRob3JzPjwv
Y29udHJpYnV0b3JzPjxhdXRoLWFkZHJlc3M+U3RhdGUgS2V5IExhYm9yYXRvcnkgb2YgT3JnYW4g
RmFpbHVyZSBSZXNlYXJjaCwgRGVwYXJ0bWVudCBvZiBCaW9zdGF0aXN0aWNzLCBHdWFuZ2Rvbmcg
UHJvdmluY2lhbCBLZXkgTGFib3JhdG9yeSBvZiBUcm9waWNhbCBEaXNlYXNlIFJlc2VhcmNoLCBT
Y2hvb2wgb2YgUHVibGljIEhlYWx0aCwgU291dGhlcm4gTWVkaWNhbCBVbml2ZXJzaXR5LCBHdWFu
Z3pob3UsIEd1YW5nZG9uZywgQ2hpbmEuJiN4RDtHdWFuZ3pob3UgQ2VudGVyIGZvciBEaXNlYXNl
IENvbnRyb2wgYW5kIFByZXZlbnRpb24sIEd1YW5nemhvdSwgR3Vhbmdkb25nLCBDaGluYS4mI3hE
O0d1YW5nemhvdSBDZW50ZXIgZm9yIERpc2Vhc2UgQ29udHJvbCBhbmQgUHJldmVudGlvbiwgR3Vh
bmd6aG91LCBHdWFuZ2RvbmcsIENoaW5hLiBwZXRneXlAZ21haWwuY29tLiYjeEQ7U3RhdGUgS2V5
IExhYm9yYXRvcnkgb2YgT3JnYW4gRmFpbHVyZSBSZXNlYXJjaCwgRGVwYXJ0bWVudCBvZiBCaW9z
dGF0aXN0aWNzLCBHdWFuZ2RvbmcgUHJvdmluY2lhbCBLZXkgTGFib3JhdG9yeSBvZiBUcm9waWNh
bCBEaXNlYXNlIFJlc2VhcmNoLCBTY2hvb2wgb2YgUHVibGljIEhlYWx0aCwgU291dGhlcm4gTWVk
aWNhbCBVbml2ZXJzaXR5LCBHdWFuZ3pob3UsIEd1YW5nZG9uZywgQ2hpbmEuIG91Y2h1bnF1YW5A
aG90bWFpbC5jb20uJiN4RDtTdGF0ZSBLZXkgTGFib3JhdG9yeSBvZiBPcmdhbiBGYWlsdXJlIFJl
c2VhcmNoLCBEZXBhcnRtZW50IG9mIEJpb3N0YXRpc3RpY3MsIEd1YW5nZG9uZyBQcm92aW5jaWFs
IEtleSBMYWJvcmF0b3J5IG9mIFRyb3BpY2FsIERpc2Vhc2UgUmVzZWFyY2gsIFNjaG9vbCBvZiBQ
dWJsaWMgSGVhbHRoLCBTb3V0aGVybiBNZWRpY2FsIFVuaXZlcnNpdHksIEd1YW5nemhvdSwgR3Vh
bmdkb25nLCBDaGluYS4gbHlseWdkc2dAMTYzLmNvbS48L2F1dGgtYWRkcmVzcz48dGl0bGVzPjx0
aXRsZT5FZmZlY3RzIG9mIG1ldGVvcm9sb2dpY2FsIGZhY3RvcnMgb24gaW5mbHVlbnphIHRyYW5z
bWlzc2liaWxpdHkgYnkgdmlydXMgdHlwZS9zdWJ0eXBlPC90aXRsZT48c2Vjb25kYXJ5LXRpdGxl
PkJNQyBQdWJsaWMgSGVhbHRoPC9zZWNvbmRhcnktdGl0bGU+PC90aXRsZXM+PHBlcmlvZGljYWw+
PGZ1bGwtdGl0bGU+Qk1DIFB1YmxpYyBIZWFsdGg8L2Z1bGwtdGl0bGU+PC9wZXJpb2RpY2FsPjxw
YWdlcz40OTQ8L3BhZ2VzPjx2b2x1bWU+MjQ8L3ZvbHVtZT48bnVtYmVyPjE8L251bWJlcj48ZWRp
dGlvbj4yMDI0MDIxNjwvZWRpdGlvbj48a2V5d29yZHM+PGtleXdvcmQ+SHVtYW5zPC9rZXl3b3Jk
PjxrZXl3b3JkPipJbmZsdWVuemEsIEh1bWFuL2VwaWRlbWlvbG9neTwva2V5d29yZD48a2V5d29y
ZD4qSW5mbHVlbnphIEEgVmlydXMsIEgxTjEgU3VidHlwZTwva2V5d29yZD48a2V5d29yZD5JbmZs
dWVuemEgQSBWaXJ1cywgSDNOMiBTdWJ0eXBlPC9rZXl3b3JkPjxrZXl3b3JkPk1ldGVvcm9sb2dp
Y2FsIENvbmNlcHRzPC9rZXl3b3JkPjxrZXl3b3JkPlRlbXBlcmF0dXJlPC9rZXl3b3JkPjxrZXl3
b3JkPkh1bWlkaXR5PC9rZXl3b3JkPjxrZXl3b3JkPkNoaW5hL2VwaWRlbWlvbG9neTwva2V5d29y
ZD48a2V5d29yZD5EaXN0cmlidXRlZCBsYWcgbm9uLWxpbmVhciBtb2RlbDwva2V5d29yZD48a2V5
d29yZD5Ib3VybHkgdGVtcGVyYXR1cmUgdmFyaWFiaWxpdHk8L2tleXdvcmQ+PGtleXdvcmQ+SW5m
bHVlbnphPC9rZXl3b3JkPjxrZXl3b3JkPkluc3RhbnRhbmVvdXMgZWZmZWN0aXZlIHJlcHJvZHVj
dGl2ZcKgIG51bWJlcjwva2V5d29yZD48a2V5d29yZD5NZXRlb3JvbG9naWNhbCBmYWN0b3JzPC9r
ZXl3b3JkPjwva2V5d29yZHM+PGRhdGVzPjx5ZWFyPjIwMjQ8L3llYXI+PHB1Yi1kYXRlcz48ZGF0
ZT5GZWIgMTY8L2RhdGU+PC9wdWItZGF0ZXM+PC9kYXRlcz48aXNibj4xNDcxLTI0NTg8L2lzYm4+
PGFjY2Vzc2lvbi1udW0+MzgzNjU2NTA8L2FjY2Vzc2lvbi1udW0+PHVybHM+PC91cmxzPjxjdXN0
b20xPlRoZSBhdXRob3JzIGRlY2xhcmUgbm8gY29tcGV0aW5nIGludGVyZXN0cy48L2N1c3RvbTE+
PGN1c3RvbTI+UE1DMTA4NzA0Nzk8L2N1c3RvbTI+PGVsZWN0cm9uaWMtcmVzb3VyY2UtbnVtPjEw
LjExODYvczEyODg5LTAyNC0xNzk2MS05PC9lbGVjdHJvbmljLXJlc291cmNlLW51bT48cmVtb3Rl
LWRhdGFiYXNlLXByb3ZpZGVyPk5MTTwvcmVtb3RlLWRhdGFiYXNlLXByb3ZpZGVyPjxsYW5ndWFn
ZT5lbmc8L2xhbmd1YWdlPjwvcmVjb3JkPjwvQ2l0ZT48L0VuZE5vdGU+AG==
</w:fldData>
        </w:fldChar>
      </w:r>
      <w:r w:rsidR="00BE6994">
        <w:rPr>
          <w:rFonts w:ascii="Arial" w:hAnsi="Arial" w:cs="Arial"/>
          <w:szCs w:val="20"/>
          <w:lang w:val="en-US"/>
        </w:rPr>
        <w:instrText xml:space="preserve"> ADDIN EN.CITE </w:instrText>
      </w:r>
      <w:r w:rsidR="00BE6994">
        <w:rPr>
          <w:rFonts w:ascii="Arial" w:hAnsi="Arial" w:cs="Arial"/>
          <w:szCs w:val="20"/>
          <w:lang w:val="en-US"/>
        </w:rPr>
        <w:fldChar w:fldCharType="begin">
          <w:fldData xml:space="preserve">PEVuZE5vdGU+PENpdGU+PEF1dGhvcj5UYW1lcml1czwvQXV0aG9yPjxZZWFyPjIwMTM8L1llYXI+
PFJlY051bT41ODwvUmVjTnVtPjxEaXNwbGF5VGV4dD4oVGFtZXJpdXMgZXQgYWwuLCAyMDEzOyBZ
YW4gZXQgYWwuLCAyMDI0KTwvRGlzcGxheVRleHQ+PHJlY29yZD48cmVjLW51bWJlcj41ODwvcmVj
LW51bWJlcj48Zm9yZWlnbi1rZXlzPjxrZXkgYXBwPSJFTiIgZGItaWQ9Ijl4dmZ6Mno1N2YyOTIz
ZXN4cjV4d2RlN2FzMnJhZmVlc3RkdyIgdGltZXN0YW1wPSIxNzYzODE0OTU3Ij41ODwva2V5Pjwv
Zm9yZWlnbi1rZXlzPjxyZWYtdHlwZSBuYW1lPSJKb3VybmFsIEFydGljbGUiPjE3PC9yZWYtdHlw
ZT48Y29udHJpYnV0b3JzPjxhdXRob3JzPjxhdXRob3I+VGFtZXJpdXMsIEouIEQuPC9hdXRob3I+
PGF1dGhvcj5TaGFtYW4sIEouPC9hdXRob3I+PGF1dGhvcj5BbG9uc28sIFcuIEouPC9hdXRob3I+
PGF1dGhvcj5CbG9vbS1GZXNoYmFjaCwgSy48L2F1dGhvcj48YXV0aG9yPlVlamlvLCBDLiBLLjwv
YXV0aG9yPjxhdXRob3I+Q29tcmllLCBBLjwvYXV0aG9yPjxhdXRob3I+Vmlib3VkLCBDLjwvYXV0
aG9yPjwvYXV0aG9ycz48L2NvbnRyaWJ1dG9ycz48YXV0aC1hZGRyZXNzPkVudmlyb25tZW50YWwg
SGVhbHRoIFNjaWVuY2VzLCBDb2x1bWJpYSBVbml2ZXJzaXR5LCBOZXcgWW9yaywgTmV3IFlvcmss
IFVuaXRlZCBTdGF0ZXMgb2YgQW1lcmljYS4ganQyNjg0QGNvbHVtYmlhLmVkdTwvYXV0aC1hZGRy
ZXNzPjx0aXRsZXM+PHRpdGxlPkVudmlyb25tZW50YWwgcHJlZGljdG9ycyBvZiBzZWFzb25hbCBp
bmZsdWVuemEgZXBpZGVtaWNzIGFjcm9zcyB0ZW1wZXJhdGUgYW5kIHRyb3BpY2FsIGNsaW1hdGVz
PC90aXRsZT48c2Vjb25kYXJ5LXRpdGxlPlBMb1MgUGF0aG9nPC9zZWNvbmRhcnktdGl0bGU+PC90
aXRsZXM+PHBlcmlvZGljYWw+PGZ1bGwtdGl0bGU+UExvUyBQYXRob2c8L2Z1bGwtdGl0bGU+PC9w
ZXJpb2RpY2FsPjxwYWdlcz5lMTAwMzE5NDwvcGFnZXM+PHZvbHVtZT45PC92b2x1bWU+PG51bWJl
cj4zPC9udW1iZXI+PGVkaXRpb24+MjAxMzAzMDc8L2VkaXRpb24+PGtleXdvcmRzPjxrZXl3b3Jk
PipFbnZpcm9ubWVudDwva2V5d29yZD48a2V5d29yZD4qRXBpZGVtaWNzPC9rZXl3b3JkPjxrZXl3
b3JkPkdlb2dyYXBoeTwva2V5d29yZD48a2V5d29yZD5IdW1hbnM8L2tleXdvcmQ+PGtleXdvcmQ+
SHVtaWRpdHk8L2tleXdvcmQ+PGtleXdvcmQ+SW5mbHVlbnphLCBIdW1hbi8qZXBpZGVtaW9sb2d5
Lyp0cmFuc21pc3Npb24vdmlyb2xvZ3k8L2tleXdvcmQ+PGtleXdvcmQ+U2Vhc29uczwva2V5d29y
ZD48a2V5d29yZD5Ucm9waWNhbCBDbGltYXRlPC9rZXl3b3JkPjxrZXl3b3JkPldlYXRoZXI8L2tl
eXdvcmQ+PC9rZXl3b3Jkcz48ZGF0ZXM+PHllYXI+MjAxMzwveWVhcj48cHViLWRhdGVzPjxkYXRl
Pk1hcjwvZGF0ZT48L3B1Yi1kYXRlcz48L2RhdGVzPjxpc2JuPjE1NTMtNzM3NCAoRWxlY3Ryb25p
YykmI3hEOzE1NTMtNzM2NiAoUHJpbnQpJiN4RDsxNTUzLTczNjYgKExpbmtpbmcpPC9pc2JuPjxh
Y2Nlc3Npb24tbnVtPjIzNTA1MzY2PC9hY2Nlc3Npb24tbnVtPjx1cmxzPjxyZWxhdGVkLXVybHM+
PHVybD5odHRwczovL3d3dy5uY2JpLm5sbS5uaWguZ292L3B1Ym1lZC8yMzUwNTM2NjwvdXJsPjwv
cmVsYXRlZC11cmxzPjwvdXJscz48Y3VzdG9tMT5UaGUgYXV0aG9ycyBoYXZlIGRlY2xhcmVkIHRo
YXQgbm8gY29tcGV0aW5nIGludGVyZXN0cyBleGlzdC48L2N1c3RvbTE+PGN1c3RvbTI+UE1DMzU5
MTMzNjwvY3VzdG9tMj48ZWxlY3Ryb25pYy1yZXNvdXJjZS1udW0+aHR0cHM6Ly9kb2kub3JnLzEw
LjEzNzEvam91cm5hbC5wcGF0LjEwMDMxOTQ8L2VsZWN0cm9uaWMtcmVzb3VyY2UtbnVtPjxyZW1v
dGUtZGF0YWJhc2UtbmFtZT5NZWRsaW5lPC9yZW1vdGUtZGF0YWJhc2UtbmFtZT48cmVtb3RlLWRh
dGFiYXNlLXByb3ZpZGVyPk5MTTwvcmVtb3RlLWRhdGFiYXNlLXByb3ZpZGVyPjwvcmVjb3JkPjwv
Q2l0ZT48Q2l0ZT48QXV0aG9yPllhbjwvQXV0aG9yPjxZZWFyPjIwMjQ8L1llYXI+PFJlY051bT4y
MDwvUmVjTnVtPjxyZWNvcmQ+PHJlYy1udW1iZXI+MjA8L3JlYy1udW1iZXI+PGZvcmVpZ24ta2V5
cz48a2V5IGFwcD0iRU4iIGRiLWlkPSI5eHZmejJ6NTdmMjkyM2VzeHI1eHdkZTdhczJyYWZlZXN0
ZHciIHRpbWVzdGFtcD0iMTc2MzgxNDk1NyI+MjA8L2tleT48L2ZvcmVpZ24ta2V5cz48cmVmLXR5
cGUgbmFtZT0iSm91cm5hbCBBcnRpY2xlIj4xNzwvcmVmLXR5cGU+PGNvbnRyaWJ1dG9ycz48YXV0
aG9ycz48YXV0aG9yPllhbiwgWi4gTC48L2F1dGhvcj48YXV0aG9yPkxpdSwgVy4gSC48L2F1dGhv
cj48YXV0aG9yPkxvbmcsIFkuIFguPC9hdXRob3I+PGF1dGhvcj5NaW5nLCBCLiBXLjwvYXV0aG9y
PjxhdXRob3I+WWFuZywgWi48L2F1dGhvcj48YXV0aG9yPlFpbiwgUC4gWi48L2F1dGhvcj48YXV0
aG9yPk91LCBDLiBRLjwvYXV0aG9yPjxhdXRob3I+TGksIEwuPC9hdXRob3I+PC9hdXRob3JzPjwv
Y29udHJpYnV0b3JzPjxhdXRoLWFkZHJlc3M+U3RhdGUgS2V5IExhYm9yYXRvcnkgb2YgT3JnYW4g
RmFpbHVyZSBSZXNlYXJjaCwgRGVwYXJ0bWVudCBvZiBCaW9zdGF0aXN0aWNzLCBHdWFuZ2Rvbmcg
UHJvdmluY2lhbCBLZXkgTGFib3JhdG9yeSBvZiBUcm9waWNhbCBEaXNlYXNlIFJlc2VhcmNoLCBT
Y2hvb2wgb2YgUHVibGljIEhlYWx0aCwgU291dGhlcm4gTWVkaWNhbCBVbml2ZXJzaXR5LCBHdWFu
Z3pob3UsIEd1YW5nZG9uZywgQ2hpbmEuJiN4RDtHdWFuZ3pob3UgQ2VudGVyIGZvciBEaXNlYXNl
IENvbnRyb2wgYW5kIFByZXZlbnRpb24sIEd1YW5nemhvdSwgR3Vhbmdkb25nLCBDaGluYS4mI3hE
O0d1YW5nemhvdSBDZW50ZXIgZm9yIERpc2Vhc2UgQ29udHJvbCBhbmQgUHJldmVudGlvbiwgR3Vh
bmd6aG91LCBHdWFuZ2RvbmcsIENoaW5hLiBwZXRneXlAZ21haWwuY29tLiYjeEQ7U3RhdGUgS2V5
IExhYm9yYXRvcnkgb2YgT3JnYW4gRmFpbHVyZSBSZXNlYXJjaCwgRGVwYXJ0bWVudCBvZiBCaW9z
dGF0aXN0aWNzLCBHdWFuZ2RvbmcgUHJvdmluY2lhbCBLZXkgTGFib3JhdG9yeSBvZiBUcm9waWNh
bCBEaXNlYXNlIFJlc2VhcmNoLCBTY2hvb2wgb2YgUHVibGljIEhlYWx0aCwgU291dGhlcm4gTWVk
aWNhbCBVbml2ZXJzaXR5LCBHdWFuZ3pob3UsIEd1YW5nZG9uZywgQ2hpbmEuIG91Y2h1bnF1YW5A
aG90bWFpbC5jb20uJiN4RDtTdGF0ZSBLZXkgTGFib3JhdG9yeSBvZiBPcmdhbiBGYWlsdXJlIFJl
c2VhcmNoLCBEZXBhcnRtZW50IG9mIEJpb3N0YXRpc3RpY3MsIEd1YW5nZG9uZyBQcm92aW5jaWFs
IEtleSBMYWJvcmF0b3J5IG9mIFRyb3BpY2FsIERpc2Vhc2UgUmVzZWFyY2gsIFNjaG9vbCBvZiBQ
dWJsaWMgSGVhbHRoLCBTb3V0aGVybiBNZWRpY2FsIFVuaXZlcnNpdHksIEd1YW5nemhvdSwgR3Vh
bmdkb25nLCBDaGluYS4gbHlseWdkc2dAMTYzLmNvbS48L2F1dGgtYWRkcmVzcz48dGl0bGVzPjx0
aXRsZT5FZmZlY3RzIG9mIG1ldGVvcm9sb2dpY2FsIGZhY3RvcnMgb24gaW5mbHVlbnphIHRyYW5z
bWlzc2liaWxpdHkgYnkgdmlydXMgdHlwZS9zdWJ0eXBlPC90aXRsZT48c2Vjb25kYXJ5LXRpdGxl
PkJNQyBQdWJsaWMgSGVhbHRoPC9zZWNvbmRhcnktdGl0bGU+PC90aXRsZXM+PHBlcmlvZGljYWw+
PGZ1bGwtdGl0bGU+Qk1DIFB1YmxpYyBIZWFsdGg8L2Z1bGwtdGl0bGU+PC9wZXJpb2RpY2FsPjxw
YWdlcz40OTQ8L3BhZ2VzPjx2b2x1bWU+MjQ8L3ZvbHVtZT48bnVtYmVyPjE8L251bWJlcj48ZWRp
dGlvbj4yMDI0MDIxNjwvZWRpdGlvbj48a2V5d29yZHM+PGtleXdvcmQ+SHVtYW5zPC9rZXl3b3Jk
PjxrZXl3b3JkPipJbmZsdWVuemEsIEh1bWFuL2VwaWRlbWlvbG9neTwva2V5d29yZD48a2V5d29y
ZD4qSW5mbHVlbnphIEEgVmlydXMsIEgxTjEgU3VidHlwZTwva2V5d29yZD48a2V5d29yZD5JbmZs
dWVuemEgQSBWaXJ1cywgSDNOMiBTdWJ0eXBlPC9rZXl3b3JkPjxrZXl3b3JkPk1ldGVvcm9sb2dp
Y2FsIENvbmNlcHRzPC9rZXl3b3JkPjxrZXl3b3JkPlRlbXBlcmF0dXJlPC9rZXl3b3JkPjxrZXl3
b3JkPkh1bWlkaXR5PC9rZXl3b3JkPjxrZXl3b3JkPkNoaW5hL2VwaWRlbWlvbG9neTwva2V5d29y
ZD48a2V5d29yZD5EaXN0cmlidXRlZCBsYWcgbm9uLWxpbmVhciBtb2RlbDwva2V5d29yZD48a2V5
d29yZD5Ib3VybHkgdGVtcGVyYXR1cmUgdmFyaWFiaWxpdHk8L2tleXdvcmQ+PGtleXdvcmQ+SW5m
bHVlbnphPC9rZXl3b3JkPjxrZXl3b3JkPkluc3RhbnRhbmVvdXMgZWZmZWN0aXZlIHJlcHJvZHVj
dGl2ZcKgIG51bWJlcjwva2V5d29yZD48a2V5d29yZD5NZXRlb3JvbG9naWNhbCBmYWN0b3JzPC9r
ZXl3b3JkPjwva2V5d29yZHM+PGRhdGVzPjx5ZWFyPjIwMjQ8L3llYXI+PHB1Yi1kYXRlcz48ZGF0
ZT5GZWIgMTY8L2RhdGU+PC9wdWItZGF0ZXM+PC9kYXRlcz48aXNibj4xNDcxLTI0NTg8L2lzYm4+
PGFjY2Vzc2lvbi1udW0+MzgzNjU2NTA8L2FjY2Vzc2lvbi1udW0+PHVybHM+PC91cmxzPjxjdXN0
b20xPlRoZSBhdXRob3JzIGRlY2xhcmUgbm8gY29tcGV0aW5nIGludGVyZXN0cy48L2N1c3RvbTE+
PGN1c3RvbTI+UE1DMTA4NzA0Nzk8L2N1c3RvbTI+PGVsZWN0cm9uaWMtcmVzb3VyY2UtbnVtPjEw
LjExODYvczEyODg5LTAyNC0xNzk2MS05PC9lbGVjdHJvbmljLXJlc291cmNlLW51bT48cmVtb3Rl
LWRhdGFiYXNlLXByb3ZpZGVyPk5MTTwvcmVtb3RlLWRhdGFiYXNlLXByb3ZpZGVyPjxsYW5ndWFn
ZT5lbmc8L2xhbmd1YWdlPjwvcmVjb3JkPjwvQ2l0ZT48L0VuZE5vdGU+AG==
</w:fldData>
        </w:fldChar>
      </w:r>
      <w:r w:rsidR="00BE6994">
        <w:rPr>
          <w:rFonts w:ascii="Arial" w:hAnsi="Arial" w:cs="Arial"/>
          <w:szCs w:val="20"/>
          <w:lang w:val="en-US"/>
        </w:rPr>
        <w:instrText xml:space="preserve"> ADDIN EN.CITE.DATA </w:instrText>
      </w:r>
      <w:r w:rsidR="00BE6994">
        <w:rPr>
          <w:rFonts w:ascii="Arial" w:hAnsi="Arial" w:cs="Arial"/>
          <w:szCs w:val="20"/>
          <w:lang w:val="en-US"/>
        </w:rPr>
      </w:r>
      <w:r w:rsidR="00BE6994">
        <w:rPr>
          <w:rFonts w:ascii="Arial" w:hAnsi="Arial" w:cs="Arial"/>
          <w:szCs w:val="20"/>
          <w:lang w:val="en-US"/>
        </w:rPr>
        <w:fldChar w:fldCharType="end"/>
      </w:r>
      <w:r w:rsidR="00463CCB">
        <w:rPr>
          <w:rFonts w:ascii="Arial" w:hAnsi="Arial" w:cs="Arial"/>
          <w:szCs w:val="20"/>
          <w:lang w:val="en-US"/>
        </w:rPr>
      </w:r>
      <w:r w:rsidR="00463CCB">
        <w:rPr>
          <w:rFonts w:ascii="Arial" w:hAnsi="Arial" w:cs="Arial"/>
          <w:szCs w:val="20"/>
          <w:lang w:val="en-US"/>
        </w:rPr>
        <w:fldChar w:fldCharType="separate"/>
      </w:r>
      <w:r w:rsidR="00463CCB">
        <w:rPr>
          <w:rFonts w:ascii="Arial" w:hAnsi="Arial" w:cs="Arial"/>
          <w:noProof/>
          <w:szCs w:val="20"/>
          <w:lang w:val="en-US"/>
        </w:rPr>
        <w:t>(Tamerius et al., 2013; Yan et al., 2024)</w:t>
      </w:r>
      <w:r w:rsidR="00463CCB">
        <w:rPr>
          <w:rFonts w:ascii="Arial" w:hAnsi="Arial" w:cs="Arial"/>
          <w:szCs w:val="20"/>
          <w:lang w:val="en-US"/>
        </w:rPr>
        <w:fldChar w:fldCharType="end"/>
      </w:r>
      <w:r w:rsidRPr="004E247B">
        <w:rPr>
          <w:rFonts w:ascii="Arial" w:hAnsi="Arial" w:cs="Arial"/>
          <w:szCs w:val="20"/>
          <w:lang w:val="en-US"/>
        </w:rPr>
        <w:t xml:space="preserve">. Hence, the choice of the lag period needs to be considered. If associations for several lag periods are given, the one which makes the most pathophysiological sense will be selected for the meta-analysis. Another statistical aspect to be considered is the appropriateness of the methods used to control for confounding </w:t>
      </w:r>
      <w:r w:rsidR="00463CCB">
        <w:rPr>
          <w:rFonts w:ascii="Arial" w:hAnsi="Arial" w:cs="Arial"/>
          <w:szCs w:val="20"/>
          <w:lang w:val="en-US"/>
        </w:rPr>
        <w:fldChar w:fldCharType="begin"/>
      </w:r>
      <w:r w:rsidR="00BE6994">
        <w:rPr>
          <w:rFonts w:ascii="Arial" w:hAnsi="Arial" w:cs="Arial"/>
          <w:szCs w:val="20"/>
          <w:lang w:val="en-US"/>
        </w:rPr>
        <w:instrText xml:space="preserve"> ADDIN EN.CITE &lt;EndNote&gt;&lt;Cite&gt;&lt;Author&gt;NTP&lt;/Author&gt;&lt;Year&gt;2015&lt;/Year&gt;&lt;RecNum&gt;114&lt;/RecNum&gt;&lt;DisplayText&gt;(NTP, 2015)&lt;/DisplayText&gt;&lt;record&gt;&lt;rec-number&gt;114&lt;/rec-number&gt;&lt;foreign-keys&gt;&lt;key app="EN" db-id="9xvfz2z57f2923esxr5xwde7as2rafeestdw" timestamp="1763815025"&gt;114&lt;/key&gt;&lt;/foreign-keys&gt;&lt;ref-type name="Web Page"&gt;12&lt;/ref-type&gt;&lt;contributors&gt;&lt;authors&gt;&lt;author&gt;NTP&lt;/author&gt;&lt;/authors&gt;&lt;/contributors&gt;&lt;titles&gt;&lt;title&gt;OHAT Risk of Bias Rating Tool for Human and Animal Studies&lt;/title&gt;&lt;/titles&gt;&lt;number&gt;20.07.2024&lt;/number&gt;&lt;dates&gt;&lt;year&gt;2015&lt;/year&gt;&lt;/dates&gt;&lt;pub-location&gt;National Toxicology Program&lt;/pub-location&gt;&lt;urls&gt;&lt;related-urls&gt;&lt;url&gt;https://ntp.niehs.nih.gov/go/riskbias&lt;/url&gt;&lt;/related-urls&gt;&lt;/urls&gt;&lt;/record&gt;&lt;/Cite&gt;&lt;/EndNote&gt;</w:instrText>
      </w:r>
      <w:r w:rsidR="00463CCB">
        <w:rPr>
          <w:rFonts w:ascii="Arial" w:hAnsi="Arial" w:cs="Arial"/>
          <w:szCs w:val="20"/>
          <w:lang w:val="en-US"/>
        </w:rPr>
        <w:fldChar w:fldCharType="separate"/>
      </w:r>
      <w:r w:rsidR="00463CCB">
        <w:rPr>
          <w:rFonts w:ascii="Arial" w:hAnsi="Arial" w:cs="Arial"/>
          <w:noProof/>
          <w:szCs w:val="20"/>
          <w:lang w:val="en-US"/>
        </w:rPr>
        <w:t>(NTP, 2015)</w:t>
      </w:r>
      <w:r w:rsidR="00463CCB">
        <w:rPr>
          <w:rFonts w:ascii="Arial" w:hAnsi="Arial" w:cs="Arial"/>
          <w:szCs w:val="20"/>
          <w:lang w:val="en-US"/>
        </w:rPr>
        <w:fldChar w:fldCharType="end"/>
      </w:r>
      <w:r w:rsidRPr="004E247B">
        <w:rPr>
          <w:rFonts w:ascii="Arial" w:hAnsi="Arial" w:cs="Arial"/>
          <w:szCs w:val="20"/>
          <w:lang w:val="en-US"/>
        </w:rPr>
        <w:t>.</w:t>
      </w:r>
    </w:p>
    <w:p w14:paraId="5B48B1A9" w14:textId="1F02FF24"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Funding sources and conflicts of interest (COI) should be identified during the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w:t>
      </w:r>
      <w:r w:rsidR="00463CCB" w:rsidRPr="004E247B">
        <w:rPr>
          <w:rFonts w:ascii="Arial" w:hAnsi="Arial" w:cs="Arial"/>
          <w:szCs w:val="20"/>
          <w:lang w:val="en-US"/>
        </w:rPr>
        <w:t>rating and</w:t>
      </w:r>
      <w:r w:rsidRPr="004E247B">
        <w:rPr>
          <w:rFonts w:ascii="Arial" w:hAnsi="Arial" w:cs="Arial"/>
          <w:szCs w:val="20"/>
          <w:lang w:val="en-US"/>
        </w:rPr>
        <w:t xml:space="preserve"> integrated as a factor when evaluating the risk of bias in selective reporting during internal validity assessment </w:t>
      </w:r>
      <w:r w:rsidR="00463CCB">
        <w:rPr>
          <w:rFonts w:ascii="Arial" w:hAnsi="Arial" w:cs="Arial"/>
          <w:szCs w:val="20"/>
          <w:lang w:val="en-US"/>
        </w:rPr>
        <w:fldChar w:fldCharType="begin"/>
      </w:r>
      <w:r w:rsidR="00BE6994">
        <w:rPr>
          <w:rFonts w:ascii="Arial" w:hAnsi="Arial" w:cs="Arial"/>
          <w:szCs w:val="20"/>
          <w:lang w:val="en-US"/>
        </w:rPr>
        <w:instrText xml:space="preserve"> ADDIN EN.CITE &lt;EndNote&gt;&lt;Cite&gt;&lt;Author&gt;NTP&lt;/Author&gt;&lt;Year&gt;2019&lt;/Year&gt;&lt;RecNum&gt;115&lt;/RecNum&gt;&lt;DisplayText&gt;(NTP, 2019)&lt;/DisplayText&gt;&lt;record&gt;&lt;rec-number&gt;115&lt;/rec-number&gt;&lt;foreign-keys&gt;&lt;key app="EN" db-id="9xvfz2z57f2923esxr5xwde7as2rafeestdw" timestamp="1763815025"&gt;115&lt;/key&gt;&lt;/foreign-keys&gt;&lt;ref-type name="Journal Article"&gt;17&lt;/ref-type&gt;&lt;contributors&gt;&lt;authors&gt;&lt;author&gt;NTP&lt;/author&gt;&lt;/authors&gt;&lt;/contributors&gt;&lt;titles&gt;&lt;title&gt;Handbook for conducting a literature-based health assessment using OHAT approach for systematic review and evidence integration&lt;/title&gt;&lt;secondary-title&gt;US Department of Health and Human Services. Available online: https://ntp. niehs. nih. gov/whatwestudy/assessments/noncancer/handbook/index. html&lt;/secondary-title&gt;&lt;/titles&gt;&lt;periodical&gt;&lt;full-title&gt;US Department of Health and Human Services. Available online: https://ntp. niehs. nih. gov/whatwestudy/assessments/noncancer/handbook/index. html&lt;/full-title&gt;&lt;/periodical&gt;&lt;dates&gt;&lt;year&gt;2019&lt;/year&gt;&lt;/dates&gt;&lt;urls&gt;&lt;/urls&gt;&lt;/record&gt;&lt;/Cite&gt;&lt;/EndNote&gt;</w:instrText>
      </w:r>
      <w:r w:rsidR="00463CCB">
        <w:rPr>
          <w:rFonts w:ascii="Arial" w:hAnsi="Arial" w:cs="Arial"/>
          <w:szCs w:val="20"/>
          <w:lang w:val="en-US"/>
        </w:rPr>
        <w:fldChar w:fldCharType="separate"/>
      </w:r>
      <w:r w:rsidR="00463CCB">
        <w:rPr>
          <w:rFonts w:ascii="Arial" w:hAnsi="Arial" w:cs="Arial"/>
          <w:noProof/>
          <w:szCs w:val="20"/>
          <w:lang w:val="en-US"/>
        </w:rPr>
        <w:t>(NTP, 2019)</w:t>
      </w:r>
      <w:r w:rsidR="00463CCB">
        <w:rPr>
          <w:rFonts w:ascii="Arial" w:hAnsi="Arial" w:cs="Arial"/>
          <w:szCs w:val="20"/>
          <w:lang w:val="en-US"/>
        </w:rPr>
        <w:fldChar w:fldCharType="end"/>
      </w:r>
      <w:r w:rsidRPr="004E247B">
        <w:rPr>
          <w:rFonts w:ascii="Arial" w:hAnsi="Arial" w:cs="Arial"/>
          <w:szCs w:val="20"/>
          <w:lang w:val="en-US"/>
        </w:rPr>
        <w:t xml:space="preserve">, and at other points of the evaluation process </w:t>
      </w:r>
      <w:r w:rsidR="00463CCB">
        <w:rPr>
          <w:rFonts w:ascii="Arial" w:hAnsi="Arial" w:cs="Arial"/>
          <w:szCs w:val="20"/>
          <w:lang w:val="en-US"/>
        </w:rPr>
        <w:fldChar w:fldCharType="begin"/>
      </w:r>
      <w:r w:rsidR="00BE6994">
        <w:rPr>
          <w:rFonts w:ascii="Arial" w:hAnsi="Arial" w:cs="Arial"/>
          <w:szCs w:val="20"/>
          <w:lang w:val="en-US"/>
        </w:rPr>
        <w:instrText xml:space="preserve"> ADDIN EN.CITE &lt;EndNote&gt;&lt;Cite&gt;&lt;Author&gt;Viswanathan&lt;/Author&gt;&lt;Year&gt;2012&lt;/Year&gt;&lt;RecNum&gt;118&lt;/RecNum&gt;&lt;DisplayText&gt;(Viswanathan et al., 2012)&lt;/DisplayText&gt;&lt;record&gt;&lt;rec-number&gt;118&lt;/rec-number&gt;&lt;foreign-keys&gt;&lt;key app="EN" db-id="9xvfz2z57f2923esxr5xwde7as2rafeestdw" timestamp="1763815025"&gt;118&lt;/key&gt;&lt;/foreign-keys&gt;&lt;ref-type name="Journal Article"&gt;17&lt;/ref-type&gt;&lt;contributors&gt;&lt;authors&gt;&lt;author&gt;Viswanathan, M&lt;/author&gt;&lt;author&gt;Ansari, MT&lt;/author&gt;&lt;author&gt;Berkman, ND&lt;/author&gt;&lt;author&gt;Chang, S&lt;/author&gt;&lt;author&gt;Hartling, L&lt;/author&gt;&lt;author&gt;McPheeters, M&lt;/author&gt;&lt;author&gt;Treadwell, JR&lt;/author&gt;&lt;/authors&gt;&lt;/contributors&gt;&lt;titles&gt;&lt;title&gt;Assessing the risk of bias of individual studies in systematic reviews of health care interventions. Agency for healthcare research and quality methods guide for comparative effectiveness reviews&lt;/title&gt;&lt;secondary-title&gt;AHRQ Methods for Effective Health Care&lt;/secondary-title&gt;&lt;/titles&gt;&lt;periodical&gt;&lt;full-title&gt;AHRQ Methods for Effective Health Care&lt;/full-title&gt;&lt;/periodical&gt;&lt;dates&gt;&lt;year&gt;2012&lt;/year&gt;&lt;/dates&gt;&lt;urls&gt;&lt;/urls&gt;&lt;/record&gt;&lt;/Cite&gt;&lt;/EndNote&gt;</w:instrText>
      </w:r>
      <w:r w:rsidR="00463CCB">
        <w:rPr>
          <w:rFonts w:ascii="Arial" w:hAnsi="Arial" w:cs="Arial"/>
          <w:szCs w:val="20"/>
          <w:lang w:val="en-US"/>
        </w:rPr>
        <w:fldChar w:fldCharType="separate"/>
      </w:r>
      <w:r w:rsidR="00463CCB">
        <w:rPr>
          <w:rFonts w:ascii="Arial" w:hAnsi="Arial" w:cs="Arial"/>
          <w:noProof/>
          <w:szCs w:val="20"/>
          <w:lang w:val="en-US"/>
        </w:rPr>
        <w:t>(Viswanathan et al., 2012)</w:t>
      </w:r>
      <w:r w:rsidR="00463CCB">
        <w:rPr>
          <w:rFonts w:ascii="Arial" w:hAnsi="Arial" w:cs="Arial"/>
          <w:szCs w:val="20"/>
          <w:lang w:val="en-US"/>
        </w:rPr>
        <w:fldChar w:fldCharType="end"/>
      </w:r>
      <w:r w:rsidRPr="004E247B">
        <w:rPr>
          <w:rFonts w:ascii="Arial" w:hAnsi="Arial" w:cs="Arial"/>
          <w:szCs w:val="20"/>
          <w:lang w:val="en-US"/>
        </w:rPr>
        <w:t xml:space="preserve">. A limitation to this is the change in reporting standards over time, as requirements for declaring COI and funding sources by journals are a more recent addition. </w:t>
      </w:r>
    </w:p>
    <w:p w14:paraId="766A5D44" w14:textId="29EAA222" w:rsidR="0035637A" w:rsidRDefault="004E247B" w:rsidP="00B21F21">
      <w:pPr>
        <w:spacing w:line="276" w:lineRule="auto"/>
        <w:jc w:val="both"/>
        <w:rPr>
          <w:rFonts w:ascii="Arial" w:hAnsi="Arial" w:cs="Arial"/>
          <w:szCs w:val="20"/>
          <w:lang w:val="en-US"/>
        </w:rPr>
      </w:pP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for included studies will be </w:t>
      </w:r>
      <w:proofErr w:type="spellStart"/>
      <w:r w:rsidRPr="004E247B">
        <w:rPr>
          <w:rFonts w:ascii="Arial" w:hAnsi="Arial" w:cs="Arial"/>
          <w:szCs w:val="20"/>
          <w:lang w:val="en-US"/>
        </w:rPr>
        <w:t>visualised</w:t>
      </w:r>
      <w:proofErr w:type="spellEnd"/>
      <w:r w:rsidRPr="004E247B">
        <w:rPr>
          <w:rFonts w:ascii="Arial" w:hAnsi="Arial" w:cs="Arial"/>
          <w:szCs w:val="20"/>
          <w:lang w:val="en-US"/>
        </w:rPr>
        <w:t xml:space="preserve"> using a traffic light plot (Fig</w:t>
      </w:r>
      <w:r w:rsidR="00463CCB">
        <w:rPr>
          <w:rFonts w:ascii="Arial" w:hAnsi="Arial" w:cs="Arial"/>
          <w:szCs w:val="20"/>
          <w:lang w:val="en-US"/>
        </w:rPr>
        <w:t>ure S</w:t>
      </w:r>
      <w:r w:rsidRPr="004E247B">
        <w:rPr>
          <w:rFonts w:ascii="Arial" w:hAnsi="Arial" w:cs="Arial"/>
          <w:szCs w:val="20"/>
          <w:lang w:val="en-US"/>
        </w:rPr>
        <w:t xml:space="preserve">2). Internal validity assessment will be conducted by experienced and senior scientists. Justification for rating given to each domain in the </w:t>
      </w:r>
      <w:proofErr w:type="spellStart"/>
      <w:r w:rsidRPr="004E247B">
        <w:rPr>
          <w:rFonts w:ascii="Arial" w:hAnsi="Arial" w:cs="Arial"/>
          <w:szCs w:val="20"/>
          <w:lang w:val="en-US"/>
        </w:rPr>
        <w:t>RoB</w:t>
      </w:r>
      <w:proofErr w:type="spellEnd"/>
      <w:r w:rsidRPr="004E247B">
        <w:rPr>
          <w:rFonts w:ascii="Arial" w:hAnsi="Arial" w:cs="Arial"/>
          <w:szCs w:val="20"/>
          <w:lang w:val="en-US"/>
        </w:rPr>
        <w:t xml:space="preserve"> tool will be transparently reported.</w:t>
      </w:r>
    </w:p>
    <w:p w14:paraId="7D224B2D" w14:textId="77777777" w:rsidR="00A23113" w:rsidRDefault="00A23113" w:rsidP="00B21F21">
      <w:pPr>
        <w:spacing w:line="276" w:lineRule="auto"/>
        <w:jc w:val="both"/>
        <w:rPr>
          <w:rFonts w:ascii="Arial" w:hAnsi="Arial" w:cs="Arial"/>
          <w:szCs w:val="20"/>
          <w:lang w:val="en-US"/>
        </w:rPr>
      </w:pPr>
    </w:p>
    <w:p w14:paraId="0D95FA93" w14:textId="77777777" w:rsidR="00BD3298" w:rsidRDefault="00BD3298" w:rsidP="00B21F21">
      <w:pPr>
        <w:spacing w:line="276" w:lineRule="auto"/>
        <w:jc w:val="both"/>
        <w:rPr>
          <w:rFonts w:ascii="Arial" w:hAnsi="Arial" w:cs="Arial"/>
          <w:szCs w:val="20"/>
          <w:lang w:val="en-US"/>
        </w:rPr>
      </w:pPr>
    </w:p>
    <w:p w14:paraId="66A85223" w14:textId="76A3ABB8" w:rsidR="00A23113" w:rsidRPr="004E247B" w:rsidRDefault="00A23113" w:rsidP="00B21F21">
      <w:pPr>
        <w:spacing w:line="276" w:lineRule="auto"/>
        <w:jc w:val="both"/>
        <w:rPr>
          <w:rFonts w:ascii="Arial" w:hAnsi="Arial" w:cs="Arial"/>
          <w:szCs w:val="20"/>
          <w:lang w:val="en-US"/>
        </w:rPr>
      </w:pPr>
      <w:r w:rsidRPr="00A23113">
        <w:rPr>
          <w:rFonts w:ascii="Arial" w:hAnsi="Arial" w:cs="Arial"/>
          <w:b/>
          <w:bCs/>
          <w:szCs w:val="20"/>
          <w:u w:val="single"/>
          <w:lang w:val="en-US"/>
        </w:rPr>
        <w:t>Supplementary Figure S2</w:t>
      </w:r>
      <w:r w:rsidRPr="004E247B">
        <w:rPr>
          <w:rFonts w:ascii="Arial" w:hAnsi="Arial" w:cs="Arial"/>
          <w:szCs w:val="20"/>
          <w:lang w:val="en-US"/>
        </w:rPr>
        <w:t>. An example of a visual summary of internal validity ratings using the OHAT Risk of Bias rating tool for human observational studies.</w:t>
      </w:r>
    </w:p>
    <w:p w14:paraId="6C62C8A1" w14:textId="77777777" w:rsidR="004E247B" w:rsidRPr="004E247B" w:rsidRDefault="004E247B" w:rsidP="00B21F21">
      <w:pPr>
        <w:spacing w:line="276" w:lineRule="auto"/>
        <w:jc w:val="both"/>
        <w:rPr>
          <w:rFonts w:ascii="Arial" w:hAnsi="Arial" w:cs="Arial"/>
          <w:szCs w:val="20"/>
          <w:lang w:val="en-US"/>
        </w:rPr>
      </w:pPr>
    </w:p>
    <w:p w14:paraId="34CF9732" w14:textId="1AE82D89" w:rsidR="004E247B" w:rsidRPr="004E247B" w:rsidRDefault="004E247B" w:rsidP="00B21F21">
      <w:pPr>
        <w:spacing w:line="276" w:lineRule="auto"/>
        <w:jc w:val="both"/>
        <w:rPr>
          <w:rFonts w:ascii="Arial" w:hAnsi="Arial" w:cs="Arial"/>
          <w:szCs w:val="20"/>
          <w:lang w:val="en-US"/>
        </w:rPr>
      </w:pPr>
      <w:r w:rsidRPr="004E247B">
        <w:rPr>
          <w:rFonts w:ascii="Arial" w:hAnsi="Arial" w:cs="Arial"/>
          <w:noProof/>
        </w:rPr>
        <w:drawing>
          <wp:inline distT="0" distB="0" distL="0" distR="0" wp14:anchorId="5827A87A" wp14:editId="6F36773D">
            <wp:extent cx="5760720" cy="3313326"/>
            <wp:effectExtent l="0" t="0" r="0" b="190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60720" cy="3313326"/>
                    </a:xfrm>
                    <a:prstGeom prst="rect">
                      <a:avLst/>
                    </a:prstGeom>
                    <a:ln/>
                  </pic:spPr>
                </pic:pic>
              </a:graphicData>
            </a:graphic>
          </wp:inline>
        </w:drawing>
      </w:r>
    </w:p>
    <w:p w14:paraId="09C93F3B" w14:textId="77777777" w:rsidR="004E247B" w:rsidRPr="004E247B" w:rsidRDefault="004E247B" w:rsidP="00B21F21">
      <w:pPr>
        <w:spacing w:line="276" w:lineRule="auto"/>
        <w:jc w:val="both"/>
        <w:rPr>
          <w:rFonts w:ascii="Arial" w:hAnsi="Arial" w:cs="Arial"/>
          <w:szCs w:val="20"/>
          <w:lang w:val="en-US"/>
        </w:rPr>
      </w:pPr>
    </w:p>
    <w:p w14:paraId="7A796C3A" w14:textId="77777777" w:rsidR="004E247B" w:rsidRPr="004E247B" w:rsidRDefault="004E247B" w:rsidP="00B21F21">
      <w:pPr>
        <w:spacing w:line="276" w:lineRule="auto"/>
        <w:jc w:val="both"/>
        <w:rPr>
          <w:rFonts w:ascii="Arial" w:hAnsi="Arial" w:cs="Arial"/>
          <w:szCs w:val="20"/>
          <w:lang w:val="en-US"/>
        </w:rPr>
      </w:pPr>
    </w:p>
    <w:p w14:paraId="293FCBE2" w14:textId="77777777" w:rsidR="004E247B" w:rsidRPr="004E247B" w:rsidRDefault="004E247B" w:rsidP="00B21F21">
      <w:pPr>
        <w:spacing w:line="276" w:lineRule="auto"/>
        <w:jc w:val="both"/>
        <w:rPr>
          <w:rFonts w:ascii="Arial" w:hAnsi="Arial" w:cs="Arial"/>
          <w:szCs w:val="20"/>
          <w:u w:val="single"/>
          <w:lang w:val="en-US"/>
        </w:rPr>
      </w:pPr>
      <w:r w:rsidRPr="004E247B">
        <w:rPr>
          <w:rFonts w:ascii="Arial" w:hAnsi="Arial" w:cs="Arial"/>
          <w:szCs w:val="20"/>
          <w:u w:val="single"/>
          <w:lang w:val="en-US"/>
        </w:rPr>
        <w:t>Analysis and synthesis</w:t>
      </w:r>
    </w:p>
    <w:p w14:paraId="0F7D6749" w14:textId="5669315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A theory on how the exposures work will be informed by the DAG (Fig</w:t>
      </w:r>
      <w:r w:rsidR="00B754C7">
        <w:rPr>
          <w:rFonts w:ascii="Arial" w:hAnsi="Arial" w:cs="Arial"/>
          <w:szCs w:val="20"/>
          <w:lang w:val="en-US"/>
        </w:rPr>
        <w:t>ure S</w:t>
      </w:r>
      <w:r w:rsidRPr="004E247B">
        <w:rPr>
          <w:rFonts w:ascii="Arial" w:hAnsi="Arial" w:cs="Arial"/>
          <w:szCs w:val="20"/>
          <w:lang w:val="en-US"/>
        </w:rPr>
        <w:t xml:space="preserve">1) and mechanisms proposed that link exposures with outcomes. A preliminary synthesis will have a textual description of the included studies. Included studies will also be grouped by similarities in their PECO components. For example, studies examining relative humidity and absolute humidity as exposures could be grouped together. </w:t>
      </w:r>
      <w:r w:rsidRPr="004E247B">
        <w:rPr>
          <w:rFonts w:ascii="Arial" w:hAnsi="Arial" w:cs="Arial"/>
          <w:szCs w:val="20"/>
          <w:lang w:val="en-US"/>
        </w:rPr>
        <w:lastRenderedPageBreak/>
        <w:t xml:space="preserve">Such groupings facilitate patterns between and within the studies to be identified, to allow a thematic analysis of the included studies. </w:t>
      </w:r>
    </w:p>
    <w:p w14:paraId="58F00840"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If data from at least four studies with similar or identical </w:t>
      </w:r>
      <w:proofErr w:type="gramStart"/>
      <w:r w:rsidRPr="004E247B">
        <w:rPr>
          <w:rFonts w:ascii="Arial" w:hAnsi="Arial" w:cs="Arial"/>
          <w:szCs w:val="20"/>
          <w:lang w:val="en-US"/>
        </w:rPr>
        <w:t>outcome</w:t>
      </w:r>
      <w:proofErr w:type="gramEnd"/>
      <w:r w:rsidRPr="004E247B">
        <w:rPr>
          <w:rFonts w:ascii="Arial" w:hAnsi="Arial" w:cs="Arial"/>
          <w:szCs w:val="20"/>
          <w:lang w:val="en-US"/>
        </w:rPr>
        <w:t xml:space="preserve"> and exposure are available, a meta-analysis using random effects models will be conducted. Each meteorological factor and outcome pair will be evaluated separately. Studies will be compared by sample size, place of study, study population, study duration, and exposure assessment, and will be </w:t>
      </w:r>
      <w:proofErr w:type="spellStart"/>
      <w:r w:rsidRPr="004E247B">
        <w:rPr>
          <w:rFonts w:ascii="Arial" w:hAnsi="Arial" w:cs="Arial"/>
          <w:szCs w:val="20"/>
          <w:lang w:val="en-US"/>
        </w:rPr>
        <w:t>visualised</w:t>
      </w:r>
      <w:proofErr w:type="spellEnd"/>
      <w:r w:rsidRPr="004E247B">
        <w:rPr>
          <w:rFonts w:ascii="Arial" w:hAnsi="Arial" w:cs="Arial"/>
          <w:szCs w:val="20"/>
          <w:lang w:val="en-US"/>
        </w:rPr>
        <w:t xml:space="preserve"> using a forest plot. </w:t>
      </w:r>
    </w:p>
    <w:p w14:paraId="0B7969F4" w14:textId="77469FD2"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To assess inconsistency, an I</w:t>
      </w:r>
      <w:r w:rsidRPr="00B754C7">
        <w:rPr>
          <w:rFonts w:ascii="Arial" w:hAnsi="Arial" w:cs="Arial"/>
          <w:szCs w:val="20"/>
          <w:vertAlign w:val="superscript"/>
          <w:lang w:val="en-US"/>
        </w:rPr>
        <w:t>2</w:t>
      </w:r>
      <w:r w:rsidRPr="004E247B">
        <w:rPr>
          <w:rFonts w:ascii="Arial" w:hAnsi="Arial" w:cs="Arial"/>
          <w:szCs w:val="20"/>
          <w:lang w:val="en-US"/>
        </w:rPr>
        <w:t xml:space="preserve"> value will be calculated for the meta-analyses. This value is the proportion of the variation in effect estimates between studies attributed to real differences between studies, and not due to chance. To aid judgement of inconsistency between studies, an evaluation of forest plots would be necessary. For instance, for two exposure-outcome pairs with identical I</w:t>
      </w:r>
      <w:r w:rsidRPr="00B754C7">
        <w:rPr>
          <w:rFonts w:ascii="Arial" w:hAnsi="Arial" w:cs="Arial"/>
          <w:szCs w:val="20"/>
          <w:vertAlign w:val="superscript"/>
          <w:lang w:val="en-US"/>
        </w:rPr>
        <w:t>2</w:t>
      </w:r>
      <w:r w:rsidRPr="004E247B">
        <w:rPr>
          <w:rFonts w:ascii="Arial" w:hAnsi="Arial" w:cs="Arial"/>
          <w:szCs w:val="20"/>
          <w:lang w:val="en-US"/>
        </w:rPr>
        <w:t xml:space="preserve"> values, the pair with studies differing mainly in effect sizes would be less likely to be downgraded than the pair with a mix of studies suggesting beneficial and harmful effects </w:t>
      </w:r>
      <w:r w:rsidR="00B754C7">
        <w:rPr>
          <w:rFonts w:ascii="Arial" w:hAnsi="Arial" w:cs="Arial"/>
          <w:szCs w:val="20"/>
          <w:lang w:val="en-US"/>
        </w:rPr>
        <w:fldChar w:fldCharType="begin"/>
      </w:r>
      <w:r w:rsidR="00BE6994">
        <w:rPr>
          <w:rFonts w:ascii="Arial" w:hAnsi="Arial" w:cs="Arial"/>
          <w:szCs w:val="20"/>
          <w:lang w:val="en-US"/>
        </w:rPr>
        <w:instrText xml:space="preserve"> ADDIN EN.CITE &lt;EndNote&gt;&lt;Cite&gt;&lt;Author&gt;Guyatt&lt;/Author&gt;&lt;Year&gt;2011&lt;/Year&gt;&lt;RecNum&gt;119&lt;/RecNum&gt;&lt;DisplayText&gt;(Guyatt et al., 2011)&lt;/DisplayText&gt;&lt;record&gt;&lt;rec-number&gt;119&lt;/rec-number&gt;&lt;foreign-keys&gt;&lt;key app="EN" db-id="9xvfz2z57f2923esxr5xwde7as2rafeestdw" timestamp="1763815025"&gt;119&lt;/key&gt;&lt;/foreign-keys&gt;&lt;ref-type name="Journal Article"&gt;17&lt;/ref-type&gt;&lt;contributors&gt;&lt;authors&gt;&lt;author&gt;Guyatt, G. H.&lt;/author&gt;&lt;author&gt;Oxman, A. D.&lt;/author&gt;&lt;author&gt;Kunz, R.&lt;/author&gt;&lt;author&gt;Woodcock, J.&lt;/author&gt;&lt;author&gt;Brozek, J.&lt;/author&gt;&lt;author&gt;Helfand, M.&lt;/author&gt;&lt;author&gt;Alonso-Coello, P.&lt;/author&gt;&lt;author&gt;Glasziou, P.&lt;/author&gt;&lt;author&gt;Jaeschke, R.&lt;/author&gt;&lt;author&gt;Akl, E. A.&lt;/author&gt;&lt;author&gt;Norris, S.&lt;/author&gt;&lt;author&gt;Vist, G.&lt;/author&gt;&lt;author&gt;Dahm, P.&lt;/author&gt;&lt;author&gt;Shukla, V. K.&lt;/author&gt;&lt;author&gt;Higgins, J.&lt;/author&gt;&lt;author&gt;Falck-Ytter, Y.&lt;/author&gt;&lt;author&gt;Schünemann, H. J.&lt;/author&gt;&lt;/authors&gt;&lt;/contributors&gt;&lt;auth-address&gt;Department of Clinical Epidemiology and Biostatistics, McMaster University, 1200 Main Street, West Hamilton, Ontario L8N 3Z5, Canada. guyatt@mcmaster.ca&lt;/auth-address&gt;&lt;titles&gt;&lt;title&gt;GRADE guidelines: 7. Rating the quality of evidence--inconsistency&lt;/title&gt;&lt;secondary-title&gt;J Clin Epidemiol&lt;/secondary-title&gt;&lt;/titles&gt;&lt;periodical&gt;&lt;full-title&gt;J Clin Epidemiol&lt;/full-title&gt;&lt;/periodical&gt;&lt;pages&gt;1294-302&lt;/pages&gt;&lt;volume&gt;64&lt;/volume&gt;&lt;number&gt;12&lt;/number&gt;&lt;edition&gt;20110731&lt;/edition&gt;&lt;keywords&gt;&lt;keyword&gt;*Confidence Intervals&lt;/keyword&gt;&lt;keyword&gt;Evidence-Based Medicine/*standards&lt;/keyword&gt;&lt;keyword&gt;Humans&lt;/keyword&gt;&lt;keyword&gt;*Observer Variation&lt;/keyword&gt;&lt;keyword&gt;*Practice Guidelines as Topic&lt;/keyword&gt;&lt;keyword&gt;Randomized Controlled Trials as Topic/standards&lt;/keyword&gt;&lt;keyword&gt;Research Design&lt;/keyword&gt;&lt;keyword&gt;Sample Size&lt;/keyword&gt;&lt;/keywords&gt;&lt;dates&gt;&lt;year&gt;2011&lt;/year&gt;&lt;pub-dates&gt;&lt;date&gt;Dec&lt;/date&gt;&lt;/pub-dates&gt;&lt;/dates&gt;&lt;isbn&gt;0895-4356&lt;/isbn&gt;&lt;accession-num&gt;21803546&lt;/accession-num&gt;&lt;urls&gt;&lt;/urls&gt;&lt;electronic-resource-num&gt;10.1016/j.jclinepi.2011.03.017&lt;/electronic-resource-num&gt;&lt;remote-database-provider&gt;NLM&lt;/remote-database-provider&gt;&lt;language&gt;eng&lt;/language&gt;&lt;/record&gt;&lt;/Cite&gt;&lt;/EndNote&gt;</w:instrText>
      </w:r>
      <w:r w:rsidR="00B754C7">
        <w:rPr>
          <w:rFonts w:ascii="Arial" w:hAnsi="Arial" w:cs="Arial"/>
          <w:szCs w:val="20"/>
          <w:lang w:val="en-US"/>
        </w:rPr>
        <w:fldChar w:fldCharType="separate"/>
      </w:r>
      <w:r w:rsidR="00B754C7">
        <w:rPr>
          <w:rFonts w:ascii="Arial" w:hAnsi="Arial" w:cs="Arial"/>
          <w:noProof/>
          <w:szCs w:val="20"/>
          <w:lang w:val="en-US"/>
        </w:rPr>
        <w:t>(Guyatt et al., 2011)</w:t>
      </w:r>
      <w:r w:rsidR="00B754C7">
        <w:rPr>
          <w:rFonts w:ascii="Arial" w:hAnsi="Arial" w:cs="Arial"/>
          <w:szCs w:val="20"/>
          <w:lang w:val="en-US"/>
        </w:rPr>
        <w:fldChar w:fldCharType="end"/>
      </w:r>
      <w:r w:rsidRPr="004E247B">
        <w:rPr>
          <w:rFonts w:ascii="Arial" w:hAnsi="Arial" w:cs="Arial"/>
          <w:szCs w:val="20"/>
          <w:lang w:val="en-US"/>
        </w:rPr>
        <w:t>.</w:t>
      </w:r>
    </w:p>
    <w:p w14:paraId="4BE25BEE" w14:textId="751C0E89"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Publication bias will be assessed by conducting Egger’s regression test, and </w:t>
      </w:r>
      <w:proofErr w:type="spellStart"/>
      <w:r w:rsidRPr="004E247B">
        <w:rPr>
          <w:rFonts w:ascii="Arial" w:hAnsi="Arial" w:cs="Arial"/>
          <w:szCs w:val="20"/>
          <w:lang w:val="en-US"/>
        </w:rPr>
        <w:t>visualisation</w:t>
      </w:r>
      <w:proofErr w:type="spellEnd"/>
      <w:r w:rsidRPr="004E247B">
        <w:rPr>
          <w:rFonts w:ascii="Arial" w:hAnsi="Arial" w:cs="Arial"/>
          <w:szCs w:val="20"/>
          <w:lang w:val="en-US"/>
        </w:rPr>
        <w:t xml:space="preserve"> via funnel plots </w:t>
      </w:r>
      <w:r w:rsidR="00B754C7">
        <w:rPr>
          <w:rFonts w:ascii="Arial" w:hAnsi="Arial" w:cs="Arial"/>
          <w:szCs w:val="20"/>
          <w:lang w:val="en-US"/>
        </w:rPr>
        <w:fldChar w:fldCharType="begin"/>
      </w:r>
      <w:r w:rsidR="00BE6994">
        <w:rPr>
          <w:rFonts w:ascii="Arial" w:hAnsi="Arial" w:cs="Arial"/>
          <w:szCs w:val="20"/>
          <w:lang w:val="en-US"/>
        </w:rPr>
        <w:instrText xml:space="preserve"> ADDIN EN.CITE &lt;EndNote&gt;&lt;Cite&gt;&lt;Author&gt;Egger&lt;/Author&gt;&lt;Year&gt;1997&lt;/Year&gt;&lt;RecNum&gt;120&lt;/RecNum&gt;&lt;DisplayText&gt;(Egger et al., 1997)&lt;/DisplayText&gt;&lt;record&gt;&lt;rec-number&gt;120&lt;/rec-number&gt;&lt;foreign-keys&gt;&lt;key app="EN" db-id="9xvfz2z57f2923esxr5xwde7as2rafeestdw" timestamp="1763815025"&gt;120&lt;/key&gt;&lt;/foreign-keys&gt;&lt;ref-type name="Journal Article"&gt;17&lt;/ref-type&gt;&lt;contributors&gt;&lt;authors&gt;&lt;author&gt;Egger, M.&lt;/author&gt;&lt;author&gt;Davey Smith, G.&lt;/author&gt;&lt;author&gt;Schneider, M.&lt;/author&gt;&lt;author&gt;Minder, C.&lt;/author&gt;&lt;/authors&gt;&lt;/contributors&gt;&lt;auth-address&gt;Department of Social Medicine, University of Bristol. m.egger@bristol.ac.uk&lt;/auth-address&gt;&lt;titles&gt;&lt;title&gt;Bias in meta-analysis detected by a simple, graphical test&lt;/title&gt;&lt;secondary-title&gt;Bmj&lt;/secondary-title&gt;&lt;/titles&gt;&lt;periodical&gt;&lt;full-title&gt;Bmj&lt;/full-title&gt;&lt;/periodical&gt;&lt;pages&gt;629-34&lt;/pages&gt;&lt;volume&gt;315&lt;/volume&gt;&lt;number&gt;7109&lt;/number&gt;&lt;keywords&gt;&lt;keyword&gt;*Bias&lt;/keyword&gt;&lt;keyword&gt;*Meta-Analysis as Topic&lt;/keyword&gt;&lt;keyword&gt;Randomized Controlled Trials as Topic&lt;/keyword&gt;&lt;keyword&gt;Regression Analysis&lt;/keyword&gt;&lt;keyword&gt;Statistics as Topic&lt;/keyword&gt;&lt;keyword&gt;Treatment Outcome&lt;/keyword&gt;&lt;/keywords&gt;&lt;dates&gt;&lt;year&gt;1997&lt;/year&gt;&lt;pub-dates&gt;&lt;date&gt;Sep 13&lt;/date&gt;&lt;/pub-dates&gt;&lt;/dates&gt;&lt;isbn&gt;0959-8138 (Print)&amp;#xD;0959-8138&lt;/isbn&gt;&lt;accession-num&gt;9310563&lt;/accession-num&gt;&lt;urls&gt;&lt;/urls&gt;&lt;custom2&gt;PMC2127453&lt;/custom2&gt;&lt;electronic-resource-num&gt;10.1136/bmj.315.7109.629&lt;/electronic-resource-num&gt;&lt;remote-database-provider&gt;NLM&lt;/remote-database-provider&gt;&lt;language&gt;eng&lt;/language&gt;&lt;/record&gt;&lt;/Cite&gt;&lt;/EndNote&gt;</w:instrText>
      </w:r>
      <w:r w:rsidR="00B754C7">
        <w:rPr>
          <w:rFonts w:ascii="Arial" w:hAnsi="Arial" w:cs="Arial"/>
          <w:szCs w:val="20"/>
          <w:lang w:val="en-US"/>
        </w:rPr>
        <w:fldChar w:fldCharType="separate"/>
      </w:r>
      <w:r w:rsidR="00B754C7">
        <w:rPr>
          <w:rFonts w:ascii="Arial" w:hAnsi="Arial" w:cs="Arial"/>
          <w:noProof/>
          <w:szCs w:val="20"/>
          <w:lang w:val="en-US"/>
        </w:rPr>
        <w:t>(Egger et al., 1997)</w:t>
      </w:r>
      <w:r w:rsidR="00B754C7">
        <w:rPr>
          <w:rFonts w:ascii="Arial" w:hAnsi="Arial" w:cs="Arial"/>
          <w:szCs w:val="20"/>
          <w:lang w:val="en-US"/>
        </w:rPr>
        <w:fldChar w:fldCharType="end"/>
      </w:r>
      <w:r w:rsidRPr="004E247B">
        <w:rPr>
          <w:rFonts w:ascii="Arial" w:hAnsi="Arial" w:cs="Arial"/>
          <w:szCs w:val="20"/>
          <w:lang w:val="en-US"/>
        </w:rPr>
        <w:t xml:space="preserve">. Should fewer than ten studies be used in </w:t>
      </w:r>
      <w:proofErr w:type="gramStart"/>
      <w:r w:rsidRPr="004E247B">
        <w:rPr>
          <w:rFonts w:ascii="Arial" w:hAnsi="Arial" w:cs="Arial"/>
          <w:szCs w:val="20"/>
          <w:lang w:val="en-US"/>
        </w:rPr>
        <w:t>the meta</w:t>
      </w:r>
      <w:proofErr w:type="gramEnd"/>
      <w:r w:rsidRPr="004E247B">
        <w:rPr>
          <w:rFonts w:ascii="Arial" w:hAnsi="Arial" w:cs="Arial"/>
          <w:szCs w:val="20"/>
          <w:lang w:val="en-US"/>
        </w:rPr>
        <w:t xml:space="preserve">-analysis, publication bias will not be assessed. These methods used to evaluate publication bias would be underpowered, and funnel plots cannot adequately pick up publication bias among a small number of studies </w:t>
      </w:r>
      <w:r w:rsidR="00B754C7">
        <w:rPr>
          <w:rFonts w:ascii="Arial" w:hAnsi="Arial" w:cs="Arial"/>
          <w:szCs w:val="20"/>
          <w:lang w:val="en-US"/>
        </w:rPr>
        <w:fldChar w:fldCharType="begin"/>
      </w:r>
      <w:r w:rsidR="00BE6994">
        <w:rPr>
          <w:rFonts w:ascii="Arial" w:hAnsi="Arial" w:cs="Arial"/>
          <w:szCs w:val="20"/>
          <w:lang w:val="en-US"/>
        </w:rPr>
        <w:instrText xml:space="preserve"> ADDIN EN.CITE &lt;EndNote&gt;&lt;Cite&gt;&lt;Author&gt;Lau&lt;/Author&gt;&lt;Year&gt;2006&lt;/Year&gt;&lt;RecNum&gt;121&lt;/RecNum&gt;&lt;DisplayText&gt;(Lau et al., 2006)&lt;/DisplayText&gt;&lt;record&gt;&lt;rec-number&gt;121&lt;/rec-number&gt;&lt;foreign-keys&gt;&lt;key app="EN" db-id="9xvfz2z57f2923esxr5xwde7as2rafeestdw" timestamp="1763815025"&gt;121&lt;/key&gt;&lt;/foreign-keys&gt;&lt;ref-type name="Journal Article"&gt;17&lt;/ref-type&gt;&lt;contributors&gt;&lt;authors&gt;&lt;author&gt;Lau, J.&lt;/author&gt;&lt;author&gt;Ioannidis, J. P.&lt;/author&gt;&lt;author&gt;Terrin, N.&lt;/author&gt;&lt;author&gt;Schmid, C. H.&lt;/author&gt;&lt;author&gt;Olkin, I.&lt;/author&gt;&lt;/authors&gt;&lt;/contributors&gt;&lt;auth-address&gt;Institute for Clinical Research and Health Policy Studies, Tufts-New England Medical Center, Boston, MA 02111, USA. jlau1@tufts-nemc.org&lt;/auth-address&gt;&lt;titles&gt;&lt;title&gt;The case of the misleading funnel plot&lt;/title&gt;&lt;secondary-title&gt;Bmj&lt;/secondary-title&gt;&lt;/titles&gt;&lt;periodical&gt;&lt;full-title&gt;Bmj&lt;/full-title&gt;&lt;/periodical&gt;&lt;pages&gt;597-600&lt;/pages&gt;&lt;volume&gt;333&lt;/volume&gt;&lt;number&gt;7568&lt;/number&gt;&lt;keywords&gt;&lt;keyword&gt;Bias&lt;/keyword&gt;&lt;keyword&gt;*Evidence-Based Medicine&lt;/keyword&gt;&lt;keyword&gt;*Meta-Analysis as Topic&lt;/keyword&gt;&lt;keyword&gt;Sensitivity and Specificity&lt;/keyword&gt;&lt;keyword&gt;Statistics as Topic/*methods&lt;/keyword&gt;&lt;/keywords&gt;&lt;dates&gt;&lt;year&gt;2006&lt;/year&gt;&lt;pub-dates&gt;&lt;date&gt;Sep 16&lt;/date&gt;&lt;/pub-dates&gt;&lt;/dates&gt;&lt;isbn&gt;0959-8138 (Print)&amp;#xD;0959-8138&lt;/isbn&gt;&lt;accession-num&gt;16974018&lt;/accession-num&gt;&lt;urls&gt;&lt;/urls&gt;&lt;custom2&gt;PMC1570006&lt;/custom2&gt;&lt;electronic-resource-num&gt;10.1136/bmj.333.7568.597&lt;/electronic-resource-num&gt;&lt;remote-database-provider&gt;NLM&lt;/remote-database-provider&gt;&lt;language&gt;eng&lt;/language&gt;&lt;/record&gt;&lt;/Cite&gt;&lt;/EndNote&gt;</w:instrText>
      </w:r>
      <w:r w:rsidR="00B754C7">
        <w:rPr>
          <w:rFonts w:ascii="Arial" w:hAnsi="Arial" w:cs="Arial"/>
          <w:szCs w:val="20"/>
          <w:lang w:val="en-US"/>
        </w:rPr>
        <w:fldChar w:fldCharType="separate"/>
      </w:r>
      <w:r w:rsidR="00B754C7">
        <w:rPr>
          <w:rFonts w:ascii="Arial" w:hAnsi="Arial" w:cs="Arial"/>
          <w:noProof/>
          <w:szCs w:val="20"/>
          <w:lang w:val="en-US"/>
        </w:rPr>
        <w:t>(Lau et al., 2006)</w:t>
      </w:r>
      <w:r w:rsidR="00B754C7">
        <w:rPr>
          <w:rFonts w:ascii="Arial" w:hAnsi="Arial" w:cs="Arial"/>
          <w:szCs w:val="20"/>
          <w:lang w:val="en-US"/>
        </w:rPr>
        <w:fldChar w:fldCharType="end"/>
      </w:r>
      <w:r w:rsidRPr="004E247B">
        <w:rPr>
          <w:rFonts w:ascii="Arial" w:hAnsi="Arial" w:cs="Arial"/>
          <w:szCs w:val="20"/>
          <w:lang w:val="en-US"/>
        </w:rPr>
        <w:t xml:space="preserve">. </w:t>
      </w:r>
    </w:p>
    <w:p w14:paraId="0981C883" w14:textId="1A5A7AC9" w:rsid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Given sufficient data from the individual studies, sensitivity analyses will be conducted. One of the objectives of sensitivity analyses is to evaluate the magnitude and direction of bias contributed by studies of poorer internal validity. As such, studies assigned a "Tier 3” rating from internal validity assessment would be excluded in the sensitivity analysis, and the resulting effect estimate evaluated. All analyses will be conducted in the most recent version of R.</w:t>
      </w:r>
    </w:p>
    <w:p w14:paraId="0B23885E" w14:textId="77777777" w:rsidR="00E343E0" w:rsidRDefault="00E343E0" w:rsidP="00B21F21">
      <w:pPr>
        <w:spacing w:line="276" w:lineRule="auto"/>
        <w:jc w:val="both"/>
        <w:rPr>
          <w:rFonts w:ascii="Arial" w:hAnsi="Arial" w:cs="Arial"/>
          <w:szCs w:val="20"/>
          <w:lang w:val="en-US"/>
        </w:rPr>
      </w:pPr>
    </w:p>
    <w:p w14:paraId="64197BBC" w14:textId="77777777" w:rsidR="00E343E0" w:rsidRDefault="00E343E0" w:rsidP="00B21F21">
      <w:pPr>
        <w:spacing w:line="276" w:lineRule="auto"/>
        <w:jc w:val="both"/>
        <w:rPr>
          <w:rFonts w:ascii="Arial" w:hAnsi="Arial" w:cs="Arial"/>
          <w:szCs w:val="20"/>
          <w:lang w:val="en-US"/>
        </w:rPr>
      </w:pPr>
    </w:p>
    <w:p w14:paraId="4804A31C" w14:textId="77777777" w:rsidR="002001A9" w:rsidRPr="00EB6955" w:rsidRDefault="002001A9">
      <w:pPr>
        <w:spacing w:after="160" w:line="259" w:lineRule="auto"/>
        <w:rPr>
          <w:rFonts w:ascii="Arial" w:hAnsi="Arial" w:cs="Arial"/>
          <w:b/>
          <w:bCs/>
          <w:szCs w:val="20"/>
          <w:lang w:val="en-US"/>
        </w:rPr>
      </w:pPr>
      <w:r w:rsidRPr="00EB6955">
        <w:rPr>
          <w:rFonts w:ascii="Arial" w:hAnsi="Arial" w:cs="Arial"/>
          <w:b/>
          <w:bCs/>
          <w:szCs w:val="20"/>
          <w:lang w:val="en-US"/>
        </w:rPr>
        <w:br w:type="page"/>
      </w:r>
    </w:p>
    <w:p w14:paraId="0EB6A7F4" w14:textId="63A4E57C" w:rsidR="00E343E0" w:rsidRPr="002001A9" w:rsidRDefault="00E343E0" w:rsidP="00B21F21">
      <w:pPr>
        <w:spacing w:line="276" w:lineRule="auto"/>
        <w:jc w:val="both"/>
        <w:rPr>
          <w:rFonts w:ascii="Arial" w:hAnsi="Arial" w:cs="Arial"/>
          <w:b/>
          <w:bCs/>
          <w:szCs w:val="20"/>
          <w:lang w:val="fr-FR"/>
        </w:rPr>
      </w:pPr>
      <w:proofErr w:type="spellStart"/>
      <w:r w:rsidRPr="002001A9">
        <w:rPr>
          <w:rFonts w:ascii="Arial" w:hAnsi="Arial" w:cs="Arial"/>
          <w:b/>
          <w:bCs/>
          <w:szCs w:val="20"/>
          <w:lang w:val="fr-FR"/>
        </w:rPr>
        <w:lastRenderedPageBreak/>
        <w:t>Literature</w:t>
      </w:r>
      <w:proofErr w:type="spellEnd"/>
      <w:r w:rsidRPr="002001A9">
        <w:rPr>
          <w:rFonts w:ascii="Arial" w:hAnsi="Arial" w:cs="Arial"/>
          <w:b/>
          <w:bCs/>
          <w:szCs w:val="20"/>
          <w:lang w:val="fr-FR"/>
        </w:rPr>
        <w:t xml:space="preserve"> </w:t>
      </w:r>
    </w:p>
    <w:p w14:paraId="3ED774CD" w14:textId="77777777" w:rsidR="00E343E0" w:rsidRPr="002001A9" w:rsidRDefault="00E343E0" w:rsidP="00B21F21">
      <w:pPr>
        <w:spacing w:line="276" w:lineRule="auto"/>
        <w:jc w:val="both"/>
        <w:rPr>
          <w:rFonts w:ascii="Arial" w:hAnsi="Arial" w:cs="Arial"/>
          <w:b/>
          <w:bCs/>
          <w:szCs w:val="20"/>
          <w:lang w:val="fr-FR"/>
        </w:rPr>
      </w:pPr>
    </w:p>
    <w:p w14:paraId="0F6C06E9" w14:textId="77777777" w:rsidR="00C96E0B" w:rsidRPr="00C96E0B" w:rsidRDefault="00E343E0" w:rsidP="00C96E0B">
      <w:pPr>
        <w:pStyle w:val="EndNoteBibliography"/>
        <w:ind w:left="720" w:hanging="720"/>
        <w:rPr>
          <w:noProof/>
        </w:rPr>
      </w:pPr>
      <w:r w:rsidRPr="00BD3298">
        <w:rPr>
          <w:rFonts w:ascii="Arial" w:hAnsi="Arial" w:cs="Arial"/>
          <w:sz w:val="18"/>
          <w:szCs w:val="18"/>
        </w:rPr>
        <w:fldChar w:fldCharType="begin"/>
      </w:r>
      <w:r w:rsidRPr="00BD3298">
        <w:rPr>
          <w:rFonts w:ascii="Arial" w:hAnsi="Arial" w:cs="Arial"/>
          <w:sz w:val="18"/>
          <w:szCs w:val="18"/>
          <w:lang w:val="fr-FR"/>
        </w:rPr>
        <w:instrText xml:space="preserve"> ADDIN EN.REFLIST </w:instrText>
      </w:r>
      <w:r w:rsidRPr="00BD3298">
        <w:rPr>
          <w:rFonts w:ascii="Arial" w:hAnsi="Arial" w:cs="Arial"/>
          <w:sz w:val="18"/>
          <w:szCs w:val="18"/>
        </w:rPr>
        <w:fldChar w:fldCharType="separate"/>
      </w:r>
      <w:r w:rsidR="00C96E0B" w:rsidRPr="00C96E0B">
        <w:rPr>
          <w:noProof/>
        </w:rPr>
        <w:t xml:space="preserve">Alimohammadi, M., &amp; Naderi, M. (2021). Effectiveness of ozone gas on airborne virus inactivation in enclosed spaces: a review study. </w:t>
      </w:r>
      <w:r w:rsidR="00C96E0B" w:rsidRPr="00C96E0B">
        <w:rPr>
          <w:i/>
          <w:noProof/>
        </w:rPr>
        <w:t>Ozone: Science &amp; Engineering</w:t>
      </w:r>
      <w:r w:rsidR="00C96E0B" w:rsidRPr="00C96E0B">
        <w:rPr>
          <w:noProof/>
        </w:rPr>
        <w:t>,</w:t>
      </w:r>
      <w:r w:rsidR="00C96E0B" w:rsidRPr="00C96E0B">
        <w:rPr>
          <w:i/>
          <w:noProof/>
        </w:rPr>
        <w:t xml:space="preserve"> 43</w:t>
      </w:r>
      <w:r w:rsidR="00C96E0B" w:rsidRPr="00C96E0B">
        <w:rPr>
          <w:noProof/>
        </w:rPr>
        <w:t xml:space="preserve">(1), 21–31. </w:t>
      </w:r>
    </w:p>
    <w:p w14:paraId="2B23BFD1" w14:textId="1CE1E9FB" w:rsidR="00C96E0B" w:rsidRPr="00C96E0B" w:rsidRDefault="00C96E0B" w:rsidP="00C96E0B">
      <w:pPr>
        <w:pStyle w:val="EndNoteBibliography"/>
        <w:ind w:left="720" w:hanging="720"/>
        <w:rPr>
          <w:noProof/>
        </w:rPr>
      </w:pPr>
      <w:r w:rsidRPr="00C96E0B">
        <w:rPr>
          <w:noProof/>
        </w:rPr>
        <w:t xml:space="preserve">Aranow, C. (2011). Vitamin D and the immune system. </w:t>
      </w:r>
      <w:r w:rsidRPr="00C96E0B">
        <w:rPr>
          <w:i/>
          <w:noProof/>
        </w:rPr>
        <w:t>J Investig Med</w:t>
      </w:r>
      <w:r w:rsidRPr="00C96E0B">
        <w:rPr>
          <w:noProof/>
        </w:rPr>
        <w:t>,</w:t>
      </w:r>
      <w:r w:rsidRPr="00C96E0B">
        <w:rPr>
          <w:i/>
          <w:noProof/>
        </w:rPr>
        <w:t xml:space="preserve"> 59</w:t>
      </w:r>
      <w:r w:rsidRPr="00C96E0B">
        <w:rPr>
          <w:noProof/>
        </w:rPr>
        <w:t xml:space="preserve">(6), 881–886. </w:t>
      </w:r>
      <w:hyperlink r:id="rId10" w:history="1">
        <w:r w:rsidRPr="00C96E0B">
          <w:rPr>
            <w:rStyle w:val="Hyperlink"/>
            <w:noProof/>
          </w:rPr>
          <w:t>https://doi.org/10.2310/JIM.0b013e31821b8755</w:t>
        </w:r>
      </w:hyperlink>
      <w:r w:rsidRPr="00C96E0B">
        <w:rPr>
          <w:noProof/>
        </w:rPr>
        <w:t xml:space="preserve"> </w:t>
      </w:r>
    </w:p>
    <w:p w14:paraId="47DA9E5B" w14:textId="32C5E942" w:rsidR="00C96E0B" w:rsidRPr="00C96E0B" w:rsidRDefault="00C96E0B" w:rsidP="00C96E0B">
      <w:pPr>
        <w:pStyle w:val="EndNoteBibliography"/>
        <w:ind w:left="720" w:hanging="720"/>
        <w:rPr>
          <w:noProof/>
        </w:rPr>
      </w:pPr>
      <w:r w:rsidRPr="00C96E0B">
        <w:rPr>
          <w:noProof/>
        </w:rPr>
        <w:t xml:space="preserve">CADTH. (2025). </w:t>
      </w:r>
      <w:r w:rsidRPr="00C96E0B">
        <w:rPr>
          <w:i/>
          <w:noProof/>
        </w:rPr>
        <w:t>Grey matters: A tool for searching health-related grey literature</w:t>
      </w:r>
      <w:r w:rsidRPr="00C96E0B">
        <w:rPr>
          <w:noProof/>
        </w:rPr>
        <w:t xml:space="preserve">. Retrieved 26.05.2025 from </w:t>
      </w:r>
      <w:hyperlink r:id="rId11" w:history="1">
        <w:r w:rsidRPr="00C96E0B">
          <w:rPr>
            <w:rStyle w:val="Hyperlink"/>
            <w:noProof/>
          </w:rPr>
          <w:t>https://greymatters.cda-amc.ca/</w:t>
        </w:r>
      </w:hyperlink>
    </w:p>
    <w:p w14:paraId="3652CF6A" w14:textId="668C6066" w:rsidR="00C96E0B" w:rsidRPr="00C96E0B" w:rsidRDefault="00C96E0B" w:rsidP="00C96E0B">
      <w:pPr>
        <w:pStyle w:val="EndNoteBibliography"/>
        <w:ind w:left="720" w:hanging="720"/>
        <w:rPr>
          <w:noProof/>
        </w:rPr>
      </w:pPr>
      <w:r w:rsidRPr="00C96E0B">
        <w:rPr>
          <w:noProof/>
        </w:rPr>
        <w:t xml:space="preserve">Charland, K. M., Buckeridge, D. L., Sturtevant, J. L., Melton, F., Reis, B. Y., Mandl, K. D., &amp; Brownstein, J. S. (2009). Effect of environmental factors on the spatio-temporal patterns of influenza spread. </w:t>
      </w:r>
      <w:r w:rsidRPr="00C96E0B">
        <w:rPr>
          <w:i/>
          <w:noProof/>
        </w:rPr>
        <w:t>Epidemiol Infect</w:t>
      </w:r>
      <w:r w:rsidRPr="00C96E0B">
        <w:rPr>
          <w:noProof/>
        </w:rPr>
        <w:t>,</w:t>
      </w:r>
      <w:r w:rsidRPr="00C96E0B">
        <w:rPr>
          <w:i/>
          <w:noProof/>
        </w:rPr>
        <w:t xml:space="preserve"> 137</w:t>
      </w:r>
      <w:r w:rsidRPr="00C96E0B">
        <w:rPr>
          <w:noProof/>
        </w:rPr>
        <w:t xml:space="preserve">(10), 1377–1387. </w:t>
      </w:r>
      <w:hyperlink r:id="rId12" w:history="1">
        <w:r w:rsidRPr="00C96E0B">
          <w:rPr>
            <w:rStyle w:val="Hyperlink"/>
            <w:noProof/>
          </w:rPr>
          <w:t>https://doi.org/https://doi.org/10.1017/s0950268809002283</w:t>
        </w:r>
      </w:hyperlink>
      <w:r w:rsidRPr="00C96E0B">
        <w:rPr>
          <w:noProof/>
        </w:rPr>
        <w:t xml:space="preserve"> </w:t>
      </w:r>
    </w:p>
    <w:p w14:paraId="646F9779" w14:textId="4FA25A75" w:rsidR="00C96E0B" w:rsidRPr="00C96E0B" w:rsidRDefault="00C96E0B" w:rsidP="00C96E0B">
      <w:pPr>
        <w:pStyle w:val="EndNoteBibliography"/>
        <w:ind w:left="720" w:hanging="720"/>
        <w:rPr>
          <w:noProof/>
        </w:rPr>
      </w:pPr>
      <w:r w:rsidRPr="00C96E0B">
        <w:rPr>
          <w:noProof/>
        </w:rPr>
        <w:t xml:space="preserve">Dave, K., &amp; Lee, P. C. (2019). Global Geographical and Temporal Patterns of Seasonal Influenza and Associated Climatic Factors. </w:t>
      </w:r>
      <w:r w:rsidRPr="00C96E0B">
        <w:rPr>
          <w:i/>
          <w:noProof/>
        </w:rPr>
        <w:t>Epidemiol Rev</w:t>
      </w:r>
      <w:r w:rsidRPr="00C96E0B">
        <w:rPr>
          <w:noProof/>
        </w:rPr>
        <w:t>,</w:t>
      </w:r>
      <w:r w:rsidRPr="00C96E0B">
        <w:rPr>
          <w:i/>
          <w:noProof/>
        </w:rPr>
        <w:t xml:space="preserve"> 41</w:t>
      </w:r>
      <w:r w:rsidRPr="00C96E0B">
        <w:rPr>
          <w:noProof/>
        </w:rPr>
        <w:t xml:space="preserve">(1), 51–68. </w:t>
      </w:r>
      <w:hyperlink r:id="rId13" w:history="1">
        <w:r w:rsidRPr="00C96E0B">
          <w:rPr>
            <w:rStyle w:val="Hyperlink"/>
            <w:noProof/>
          </w:rPr>
          <w:t>https://doi.org/10.1093/epirev/mxz008</w:t>
        </w:r>
      </w:hyperlink>
      <w:r w:rsidRPr="00C96E0B">
        <w:rPr>
          <w:noProof/>
        </w:rPr>
        <w:t xml:space="preserve"> </w:t>
      </w:r>
    </w:p>
    <w:p w14:paraId="3A4E277C" w14:textId="10E4BBEA" w:rsidR="00C96E0B" w:rsidRPr="00C96E0B" w:rsidRDefault="00C96E0B" w:rsidP="00C96E0B">
      <w:pPr>
        <w:pStyle w:val="EndNoteBibliography"/>
        <w:ind w:left="720" w:hanging="720"/>
        <w:rPr>
          <w:noProof/>
        </w:rPr>
      </w:pPr>
      <w:r w:rsidRPr="00C96E0B">
        <w:rPr>
          <w:noProof/>
        </w:rPr>
        <w:t xml:space="preserve">Du Ry van Beest Holle, M., Meijer, A., Koopmans, M., &amp; de Jager, C. M. (2005). Human-to-human transmission of avian influenza A/H7N7, The Netherlands, 2003. </w:t>
      </w:r>
      <w:r w:rsidRPr="00C96E0B">
        <w:rPr>
          <w:i/>
          <w:noProof/>
        </w:rPr>
        <w:t>Euro Surveill</w:t>
      </w:r>
      <w:r w:rsidRPr="00C96E0B">
        <w:rPr>
          <w:noProof/>
        </w:rPr>
        <w:t>,</w:t>
      </w:r>
      <w:r w:rsidRPr="00C96E0B">
        <w:rPr>
          <w:i/>
          <w:noProof/>
        </w:rPr>
        <w:t xml:space="preserve"> 10</w:t>
      </w:r>
      <w:r w:rsidRPr="00C96E0B">
        <w:rPr>
          <w:noProof/>
        </w:rPr>
        <w:t xml:space="preserve">(12), 3–4. </w:t>
      </w:r>
      <w:hyperlink r:id="rId14" w:history="1">
        <w:r w:rsidRPr="00C96E0B">
          <w:rPr>
            <w:rStyle w:val="Hyperlink"/>
            <w:noProof/>
          </w:rPr>
          <w:t>https://doi.org/10.2807/esm.10.12.00584-en</w:t>
        </w:r>
      </w:hyperlink>
      <w:r w:rsidRPr="00C96E0B">
        <w:rPr>
          <w:noProof/>
        </w:rPr>
        <w:t xml:space="preserve"> </w:t>
      </w:r>
    </w:p>
    <w:p w14:paraId="63DFFE21" w14:textId="1E6B4FC0" w:rsidR="00C96E0B" w:rsidRPr="00C96E0B" w:rsidRDefault="00C96E0B" w:rsidP="00C96E0B">
      <w:pPr>
        <w:pStyle w:val="EndNoteBibliography"/>
        <w:ind w:left="720" w:hanging="720"/>
        <w:rPr>
          <w:noProof/>
        </w:rPr>
      </w:pPr>
      <w:r w:rsidRPr="00C96E0B">
        <w:rPr>
          <w:noProof/>
        </w:rPr>
        <w:t xml:space="preserve">Egger, M., Davey Smith, G., Schneider, M., &amp; Minder, C. (1997). Bias in meta-analysis detected by a simple, graphical test. </w:t>
      </w:r>
      <w:r w:rsidRPr="00C96E0B">
        <w:rPr>
          <w:i/>
          <w:noProof/>
        </w:rPr>
        <w:t>Bmj</w:t>
      </w:r>
      <w:r w:rsidRPr="00C96E0B">
        <w:rPr>
          <w:noProof/>
        </w:rPr>
        <w:t>,</w:t>
      </w:r>
      <w:r w:rsidRPr="00C96E0B">
        <w:rPr>
          <w:i/>
          <w:noProof/>
        </w:rPr>
        <w:t xml:space="preserve"> 315</w:t>
      </w:r>
      <w:r w:rsidRPr="00C96E0B">
        <w:rPr>
          <w:noProof/>
        </w:rPr>
        <w:t xml:space="preserve">(7109), 629–634. </w:t>
      </w:r>
      <w:hyperlink r:id="rId15" w:history="1">
        <w:r w:rsidRPr="00C96E0B">
          <w:rPr>
            <w:rStyle w:val="Hyperlink"/>
            <w:noProof/>
          </w:rPr>
          <w:t>https://doi.org/10.1136/bmj.315.7109.629</w:t>
        </w:r>
      </w:hyperlink>
      <w:r w:rsidRPr="00C96E0B">
        <w:rPr>
          <w:noProof/>
        </w:rPr>
        <w:t xml:space="preserve"> </w:t>
      </w:r>
    </w:p>
    <w:p w14:paraId="4EFEA670" w14:textId="61D58E9D" w:rsidR="00C96E0B" w:rsidRPr="00C96E0B" w:rsidRDefault="00C96E0B" w:rsidP="00C96E0B">
      <w:pPr>
        <w:pStyle w:val="EndNoteBibliography"/>
        <w:ind w:left="720" w:hanging="720"/>
        <w:rPr>
          <w:noProof/>
        </w:rPr>
      </w:pPr>
      <w:r w:rsidRPr="00C96E0B">
        <w:rPr>
          <w:noProof/>
        </w:rPr>
        <w:t xml:space="preserve">Eick, S. M., Goin, D. E., Chartres, N., Lam, J., &amp; Woodruff, T. J. (2020). Assessing risk of bias in human environmental epidemiology studies using three tools: different conclusions from different tools. </w:t>
      </w:r>
      <w:r w:rsidRPr="00C96E0B">
        <w:rPr>
          <w:i/>
          <w:noProof/>
        </w:rPr>
        <w:t>Syst Rev</w:t>
      </w:r>
      <w:r w:rsidRPr="00C96E0B">
        <w:rPr>
          <w:noProof/>
        </w:rPr>
        <w:t>,</w:t>
      </w:r>
      <w:r w:rsidRPr="00C96E0B">
        <w:rPr>
          <w:i/>
          <w:noProof/>
        </w:rPr>
        <w:t xml:space="preserve"> 9</w:t>
      </w:r>
      <w:r w:rsidRPr="00C96E0B">
        <w:rPr>
          <w:noProof/>
        </w:rPr>
        <w:t xml:space="preserve">(1), 249. </w:t>
      </w:r>
      <w:hyperlink r:id="rId16" w:history="1">
        <w:r w:rsidRPr="00C96E0B">
          <w:rPr>
            <w:rStyle w:val="Hyperlink"/>
            <w:noProof/>
          </w:rPr>
          <w:t>https://doi.org/10.1186/s13643-020-01490-8</w:t>
        </w:r>
      </w:hyperlink>
      <w:r w:rsidRPr="00C96E0B">
        <w:rPr>
          <w:noProof/>
        </w:rPr>
        <w:t xml:space="preserve"> </w:t>
      </w:r>
    </w:p>
    <w:p w14:paraId="4976E35D" w14:textId="0DBE4250" w:rsidR="00C96E0B" w:rsidRPr="00C96E0B" w:rsidRDefault="00C96E0B" w:rsidP="00C96E0B">
      <w:pPr>
        <w:pStyle w:val="EndNoteBibliography"/>
        <w:ind w:left="720" w:hanging="720"/>
        <w:rPr>
          <w:noProof/>
        </w:rPr>
      </w:pPr>
      <w:r w:rsidRPr="00C96E0B">
        <w:rPr>
          <w:noProof/>
        </w:rPr>
        <w:t xml:space="preserve">Fagnoul, D., Pasquier, P., Bodson, L., Ortiz, J. A., Vincent, J. L., &amp; De Backer, D. (2013). Myocardial dysfunction during H1N1 influenza infection. </w:t>
      </w:r>
      <w:r w:rsidRPr="00C96E0B">
        <w:rPr>
          <w:i/>
          <w:noProof/>
        </w:rPr>
        <w:t>J Crit Care</w:t>
      </w:r>
      <w:r w:rsidRPr="00C96E0B">
        <w:rPr>
          <w:noProof/>
        </w:rPr>
        <w:t>,</w:t>
      </w:r>
      <w:r w:rsidRPr="00C96E0B">
        <w:rPr>
          <w:i/>
          <w:noProof/>
        </w:rPr>
        <w:t xml:space="preserve"> 28</w:t>
      </w:r>
      <w:r w:rsidRPr="00C96E0B">
        <w:rPr>
          <w:noProof/>
        </w:rPr>
        <w:t xml:space="preserve">(4), 321–327. </w:t>
      </w:r>
      <w:hyperlink r:id="rId17" w:history="1">
        <w:r w:rsidRPr="00C96E0B">
          <w:rPr>
            <w:rStyle w:val="Hyperlink"/>
            <w:noProof/>
          </w:rPr>
          <w:t>https://doi.org/10.1016/j.jcrc.2013.01.010</w:t>
        </w:r>
      </w:hyperlink>
      <w:r w:rsidRPr="00C96E0B">
        <w:rPr>
          <w:noProof/>
        </w:rPr>
        <w:t xml:space="preserve"> </w:t>
      </w:r>
    </w:p>
    <w:p w14:paraId="15BCF508" w14:textId="44A6CB0E" w:rsidR="00C96E0B" w:rsidRPr="00C96E0B" w:rsidRDefault="00C96E0B" w:rsidP="00C96E0B">
      <w:pPr>
        <w:pStyle w:val="EndNoteBibliography"/>
        <w:ind w:left="720" w:hanging="720"/>
        <w:rPr>
          <w:noProof/>
        </w:rPr>
      </w:pPr>
      <w:r w:rsidRPr="00C96E0B">
        <w:rPr>
          <w:noProof/>
        </w:rPr>
        <w:t xml:space="preserve">Feng, C., Li, J., Sun, W., Zhang, Y., &amp; Wang, Q. (2016). Impact of ambient fine particulate matter (PM2.5) exposure on the risk of influenza-like-illness: a time-series analysis in Beijing, China. </w:t>
      </w:r>
      <w:r w:rsidRPr="00C96E0B">
        <w:rPr>
          <w:i/>
          <w:noProof/>
        </w:rPr>
        <w:t>Environ Health</w:t>
      </w:r>
      <w:r w:rsidRPr="00C96E0B">
        <w:rPr>
          <w:noProof/>
        </w:rPr>
        <w:t>,</w:t>
      </w:r>
      <w:r w:rsidRPr="00C96E0B">
        <w:rPr>
          <w:i/>
          <w:noProof/>
        </w:rPr>
        <w:t xml:space="preserve"> 15</w:t>
      </w:r>
      <w:r w:rsidRPr="00C96E0B">
        <w:rPr>
          <w:noProof/>
        </w:rPr>
        <w:t xml:space="preserve">, 17. </w:t>
      </w:r>
      <w:hyperlink r:id="rId18" w:history="1">
        <w:r w:rsidRPr="00C96E0B">
          <w:rPr>
            <w:rStyle w:val="Hyperlink"/>
            <w:noProof/>
          </w:rPr>
          <w:t>https://doi.org/10.1186/s12940-016-0115-2</w:t>
        </w:r>
      </w:hyperlink>
      <w:r w:rsidRPr="00C96E0B">
        <w:rPr>
          <w:noProof/>
        </w:rPr>
        <w:t xml:space="preserve"> </w:t>
      </w:r>
    </w:p>
    <w:p w14:paraId="06E2A1E1" w14:textId="77777777" w:rsidR="00C96E0B" w:rsidRPr="00C96E0B" w:rsidRDefault="00C96E0B" w:rsidP="00C96E0B">
      <w:pPr>
        <w:pStyle w:val="EndNoteBibliography"/>
        <w:ind w:left="720" w:hanging="720"/>
        <w:rPr>
          <w:noProof/>
        </w:rPr>
      </w:pPr>
      <w:r w:rsidRPr="00C96E0B">
        <w:rPr>
          <w:noProof/>
        </w:rPr>
        <w:t xml:space="preserve">Frampton, G., Whaley, P., Bennett, M., Bilotta, G., Dorne, J.-L. C., Eales, J., James, K., Kohl, C., Land, M., &amp; Livoreil, B. (2022). Principles and framework for assessing the risk of bias for studies included in comparative quantitative environmental systematic reviews. </w:t>
      </w:r>
      <w:r w:rsidRPr="00C96E0B">
        <w:rPr>
          <w:i/>
          <w:noProof/>
        </w:rPr>
        <w:t>Environmental evidence</w:t>
      </w:r>
      <w:r w:rsidRPr="00C96E0B">
        <w:rPr>
          <w:noProof/>
        </w:rPr>
        <w:t>,</w:t>
      </w:r>
      <w:r w:rsidRPr="00C96E0B">
        <w:rPr>
          <w:i/>
          <w:noProof/>
        </w:rPr>
        <w:t xml:space="preserve"> 11</w:t>
      </w:r>
      <w:r w:rsidRPr="00C96E0B">
        <w:rPr>
          <w:noProof/>
        </w:rPr>
        <w:t xml:space="preserve">(1), 12. </w:t>
      </w:r>
    </w:p>
    <w:p w14:paraId="0F961942" w14:textId="43DED875" w:rsidR="00C96E0B" w:rsidRPr="00C96E0B" w:rsidRDefault="00C96E0B" w:rsidP="00C96E0B">
      <w:pPr>
        <w:pStyle w:val="EndNoteBibliography"/>
        <w:ind w:left="720" w:hanging="720"/>
        <w:rPr>
          <w:noProof/>
        </w:rPr>
      </w:pPr>
      <w:r w:rsidRPr="00C96E0B">
        <w:rPr>
          <w:noProof/>
        </w:rPr>
        <w:t xml:space="preserve">Godin, K., Stapleton, J., Kirkpatrick, S. I., Hanning, R. M., &amp; Leatherdale, S. T. (2015). Applying systematic review search methods to the grey literature: a case study examining guidelines for school-based breakfast programs in Canada. </w:t>
      </w:r>
      <w:r w:rsidRPr="00C96E0B">
        <w:rPr>
          <w:i/>
          <w:noProof/>
        </w:rPr>
        <w:t>Syst Rev</w:t>
      </w:r>
      <w:r w:rsidRPr="00C96E0B">
        <w:rPr>
          <w:noProof/>
        </w:rPr>
        <w:t>,</w:t>
      </w:r>
      <w:r w:rsidRPr="00C96E0B">
        <w:rPr>
          <w:i/>
          <w:noProof/>
        </w:rPr>
        <w:t xml:space="preserve"> 4</w:t>
      </w:r>
      <w:r w:rsidRPr="00C96E0B">
        <w:rPr>
          <w:noProof/>
        </w:rPr>
        <w:t xml:space="preserve">, 138. </w:t>
      </w:r>
      <w:hyperlink r:id="rId19" w:history="1">
        <w:r w:rsidRPr="00C96E0B">
          <w:rPr>
            <w:rStyle w:val="Hyperlink"/>
            <w:noProof/>
          </w:rPr>
          <w:t>https://doi.org/10.1186/s13643-015-0125-0</w:t>
        </w:r>
      </w:hyperlink>
      <w:r w:rsidRPr="00C96E0B">
        <w:rPr>
          <w:noProof/>
        </w:rPr>
        <w:t xml:space="preserve"> </w:t>
      </w:r>
    </w:p>
    <w:p w14:paraId="09728A13" w14:textId="237011EB" w:rsidR="00C96E0B" w:rsidRPr="00C96E0B" w:rsidRDefault="00C96E0B" w:rsidP="00C96E0B">
      <w:pPr>
        <w:pStyle w:val="EndNoteBibliography"/>
        <w:ind w:left="720" w:hanging="720"/>
        <w:rPr>
          <w:noProof/>
        </w:rPr>
      </w:pPr>
      <w:r w:rsidRPr="00C96E0B">
        <w:rPr>
          <w:noProof/>
        </w:rPr>
        <w:t xml:space="preserve">Guyatt, G. H., Oxman, A. D., Kunz, R., Woodcock, J., Brozek, J., Helfand, M., Alonso-Coello, P., Glasziou, P., Jaeschke, R., Akl, E. A., Norris, S., Vist, G., Dahm, P., Shukla, V. K., Higgins, J., Falck-Ytter, Y., &amp; Schünemann, H. J. (2011). GRADE guidelines: 7. Rating the quality of evidence--inconsistency. </w:t>
      </w:r>
      <w:r w:rsidRPr="00C96E0B">
        <w:rPr>
          <w:i/>
          <w:noProof/>
        </w:rPr>
        <w:t>J Clin Epidemiol</w:t>
      </w:r>
      <w:r w:rsidRPr="00C96E0B">
        <w:rPr>
          <w:noProof/>
        </w:rPr>
        <w:t>,</w:t>
      </w:r>
      <w:r w:rsidRPr="00C96E0B">
        <w:rPr>
          <w:i/>
          <w:noProof/>
        </w:rPr>
        <w:t xml:space="preserve"> 64</w:t>
      </w:r>
      <w:r w:rsidRPr="00C96E0B">
        <w:rPr>
          <w:noProof/>
        </w:rPr>
        <w:t xml:space="preserve">(12), 1294–1302. </w:t>
      </w:r>
      <w:hyperlink r:id="rId20" w:history="1">
        <w:r w:rsidRPr="00C96E0B">
          <w:rPr>
            <w:rStyle w:val="Hyperlink"/>
            <w:noProof/>
          </w:rPr>
          <w:t>https://doi.org/10.1016/j.jclinepi.2011.03.017</w:t>
        </w:r>
      </w:hyperlink>
      <w:r w:rsidRPr="00C96E0B">
        <w:rPr>
          <w:noProof/>
        </w:rPr>
        <w:t xml:space="preserve"> </w:t>
      </w:r>
    </w:p>
    <w:p w14:paraId="7EAE5DF1" w14:textId="72F6A794" w:rsidR="00C96E0B" w:rsidRPr="00C96E0B" w:rsidRDefault="00C96E0B" w:rsidP="00C96E0B">
      <w:pPr>
        <w:pStyle w:val="EndNoteBibliography"/>
        <w:ind w:left="720" w:hanging="720"/>
        <w:rPr>
          <w:noProof/>
        </w:rPr>
      </w:pPr>
      <w:r w:rsidRPr="00C96E0B">
        <w:rPr>
          <w:noProof/>
        </w:rPr>
        <w:t xml:space="preserve">He, Y., Liu, W. J., Jia, N., Richardson, S., &amp; Huang, C. (2023). Viral respiratory infections in a rapidly changing climate: the need to prepare for the next pandemic. </w:t>
      </w:r>
      <w:r w:rsidRPr="00C96E0B">
        <w:rPr>
          <w:i/>
          <w:noProof/>
        </w:rPr>
        <w:t>EBioMedicine</w:t>
      </w:r>
      <w:r w:rsidRPr="00C96E0B">
        <w:rPr>
          <w:noProof/>
        </w:rPr>
        <w:t>,</w:t>
      </w:r>
      <w:r w:rsidRPr="00C96E0B">
        <w:rPr>
          <w:i/>
          <w:noProof/>
        </w:rPr>
        <w:t xml:space="preserve"> 93</w:t>
      </w:r>
      <w:r w:rsidRPr="00C96E0B">
        <w:rPr>
          <w:noProof/>
        </w:rPr>
        <w:t xml:space="preserve">, 104593. </w:t>
      </w:r>
      <w:hyperlink r:id="rId21" w:history="1">
        <w:r w:rsidRPr="00C96E0B">
          <w:rPr>
            <w:rStyle w:val="Hyperlink"/>
            <w:noProof/>
          </w:rPr>
          <w:t>https://doi.org/10.1016/j.ebiom.2023.104593</w:t>
        </w:r>
      </w:hyperlink>
      <w:r w:rsidRPr="00C96E0B">
        <w:rPr>
          <w:noProof/>
        </w:rPr>
        <w:t xml:space="preserve"> </w:t>
      </w:r>
    </w:p>
    <w:p w14:paraId="028BA3BE" w14:textId="77777777" w:rsidR="00C96E0B" w:rsidRPr="00C96E0B" w:rsidRDefault="00C96E0B" w:rsidP="00C96E0B">
      <w:pPr>
        <w:pStyle w:val="EndNoteBibliography"/>
        <w:ind w:left="720" w:hanging="720"/>
        <w:rPr>
          <w:noProof/>
        </w:rPr>
      </w:pPr>
      <w:r w:rsidRPr="00C96E0B">
        <w:rPr>
          <w:noProof/>
        </w:rPr>
        <w:t xml:space="preserve">Hossain, M. Z., Bambrick, H., Wraith, D., Tong, S., Khan, A. F., Hore, S. K., &amp; Hu, W. (2019). Sociodemographic, climatic variability and lower respiratory tract infections: a systematic literature review. </w:t>
      </w:r>
      <w:r w:rsidRPr="00C96E0B">
        <w:rPr>
          <w:i/>
          <w:noProof/>
        </w:rPr>
        <w:t>International journal of biometeorology</w:t>
      </w:r>
      <w:r w:rsidRPr="00C96E0B">
        <w:rPr>
          <w:noProof/>
        </w:rPr>
        <w:t>,</w:t>
      </w:r>
      <w:r w:rsidRPr="00C96E0B">
        <w:rPr>
          <w:i/>
          <w:noProof/>
        </w:rPr>
        <w:t xml:space="preserve"> 63</w:t>
      </w:r>
      <w:r w:rsidRPr="00C96E0B">
        <w:rPr>
          <w:noProof/>
        </w:rPr>
        <w:t xml:space="preserve">, 209–219. </w:t>
      </w:r>
    </w:p>
    <w:p w14:paraId="4A68CDBC" w14:textId="77777777" w:rsidR="00C96E0B" w:rsidRPr="00C96E0B" w:rsidRDefault="00C96E0B" w:rsidP="00C96E0B">
      <w:pPr>
        <w:pStyle w:val="EndNoteBibliography"/>
        <w:ind w:left="720" w:hanging="720"/>
        <w:rPr>
          <w:noProof/>
        </w:rPr>
      </w:pPr>
      <w:r w:rsidRPr="00C96E0B">
        <w:rPr>
          <w:noProof/>
        </w:rPr>
        <w:t xml:space="preserve">IPCC. (2023). </w:t>
      </w:r>
      <w:r w:rsidRPr="00C96E0B">
        <w:rPr>
          <w:i/>
          <w:noProof/>
        </w:rPr>
        <w:t>Climate Change 2023: Synthesis Report</w:t>
      </w:r>
      <w:r w:rsidRPr="00C96E0B">
        <w:rPr>
          <w:noProof/>
        </w:rPr>
        <w:t xml:space="preserve"> (Contribution of Working Groups I, II and III to the Sixth Assessment Report of the Intergovernmental Panel on Climate Change (IPCC), Issue. </w:t>
      </w:r>
    </w:p>
    <w:p w14:paraId="7AE854EC" w14:textId="001A0182" w:rsidR="00C96E0B" w:rsidRPr="00C96E0B" w:rsidRDefault="00C96E0B" w:rsidP="00C96E0B">
      <w:pPr>
        <w:pStyle w:val="EndNoteBibliography"/>
        <w:ind w:left="720" w:hanging="720"/>
        <w:rPr>
          <w:noProof/>
        </w:rPr>
      </w:pPr>
      <w:r w:rsidRPr="00C96E0B">
        <w:rPr>
          <w:noProof/>
        </w:rPr>
        <w:t xml:space="preserve">Kandun, I. N., Wibisono, H., Sedyaningsih, E. R., Yusharmen, Hadisoedarsuno, W., Purba, W., Santoso, H., Septiawati, C., Tresnaningsih, E., Heriyanto, B., Yuwono, D., Harun, S., Soeroso, S., Giriputra, S., Blair, P. J., Jeremijenko, A., Kosasih, H., Putnam, S. D., Samaan, G.,…Uyeki, T. M. (2006). Three Indonesian clusters of H5N1 virus infection in 2005. </w:t>
      </w:r>
      <w:r w:rsidRPr="00C96E0B">
        <w:rPr>
          <w:i/>
          <w:noProof/>
        </w:rPr>
        <w:t>N Engl J Med</w:t>
      </w:r>
      <w:r w:rsidRPr="00C96E0B">
        <w:rPr>
          <w:noProof/>
        </w:rPr>
        <w:t>,</w:t>
      </w:r>
      <w:r w:rsidRPr="00C96E0B">
        <w:rPr>
          <w:i/>
          <w:noProof/>
        </w:rPr>
        <w:t xml:space="preserve"> 355</w:t>
      </w:r>
      <w:r w:rsidRPr="00C96E0B">
        <w:rPr>
          <w:noProof/>
        </w:rPr>
        <w:t xml:space="preserve">(21), 2186–2194. </w:t>
      </w:r>
      <w:hyperlink r:id="rId22" w:history="1">
        <w:r w:rsidRPr="00C96E0B">
          <w:rPr>
            <w:rStyle w:val="Hyperlink"/>
            <w:noProof/>
          </w:rPr>
          <w:t>https://doi.org/10.1056/NEJMoa060930</w:t>
        </w:r>
      </w:hyperlink>
      <w:r w:rsidRPr="00C96E0B">
        <w:rPr>
          <w:noProof/>
        </w:rPr>
        <w:t xml:space="preserve"> </w:t>
      </w:r>
    </w:p>
    <w:p w14:paraId="2F0FDA8A" w14:textId="3ADEAC19" w:rsidR="00C96E0B" w:rsidRPr="00C96E0B" w:rsidRDefault="00C96E0B" w:rsidP="00C96E0B">
      <w:pPr>
        <w:pStyle w:val="EndNoteBibliography"/>
        <w:ind w:left="720" w:hanging="720"/>
        <w:rPr>
          <w:noProof/>
        </w:rPr>
      </w:pPr>
      <w:r w:rsidRPr="00C96E0B">
        <w:rPr>
          <w:noProof/>
        </w:rPr>
        <w:t xml:space="preserve">Lau, J., Ioannidis, J. P., Terrin, N., Schmid, C. H., &amp; Olkin, I. (2006). The case of the misleading funnel plot. </w:t>
      </w:r>
      <w:r w:rsidRPr="00C96E0B">
        <w:rPr>
          <w:i/>
          <w:noProof/>
        </w:rPr>
        <w:t>Bmj</w:t>
      </w:r>
      <w:r w:rsidRPr="00C96E0B">
        <w:rPr>
          <w:noProof/>
        </w:rPr>
        <w:t>,</w:t>
      </w:r>
      <w:r w:rsidRPr="00C96E0B">
        <w:rPr>
          <w:i/>
          <w:noProof/>
        </w:rPr>
        <w:t xml:space="preserve"> 333</w:t>
      </w:r>
      <w:r w:rsidRPr="00C96E0B">
        <w:rPr>
          <w:noProof/>
        </w:rPr>
        <w:t xml:space="preserve">(7568), 597–600. </w:t>
      </w:r>
      <w:hyperlink r:id="rId23" w:history="1">
        <w:r w:rsidRPr="00C96E0B">
          <w:rPr>
            <w:rStyle w:val="Hyperlink"/>
            <w:noProof/>
          </w:rPr>
          <w:t>https://doi.org/10.1136/bmj.333.7568.597</w:t>
        </w:r>
      </w:hyperlink>
      <w:r w:rsidRPr="00C96E0B">
        <w:rPr>
          <w:noProof/>
        </w:rPr>
        <w:t xml:space="preserve"> </w:t>
      </w:r>
    </w:p>
    <w:p w14:paraId="7AE3C127" w14:textId="7FEE915A" w:rsidR="00C96E0B" w:rsidRPr="00C96E0B" w:rsidRDefault="00C96E0B" w:rsidP="00C96E0B">
      <w:pPr>
        <w:pStyle w:val="EndNoteBibliography"/>
        <w:ind w:left="720" w:hanging="720"/>
        <w:rPr>
          <w:noProof/>
        </w:rPr>
      </w:pPr>
      <w:r w:rsidRPr="00C96E0B">
        <w:rPr>
          <w:noProof/>
        </w:rPr>
        <w:t xml:space="preserve">Lindner-Cendrowska, K., &amp; Bröde, P. (2021). Impact of biometeorological conditions and air pollution on influenza-like illnesses incidence in Warsaw. </w:t>
      </w:r>
      <w:r w:rsidRPr="00C96E0B">
        <w:rPr>
          <w:i/>
          <w:noProof/>
        </w:rPr>
        <w:t>Int J Biometeorol</w:t>
      </w:r>
      <w:r w:rsidRPr="00C96E0B">
        <w:rPr>
          <w:noProof/>
        </w:rPr>
        <w:t>,</w:t>
      </w:r>
      <w:r w:rsidRPr="00C96E0B">
        <w:rPr>
          <w:i/>
          <w:noProof/>
        </w:rPr>
        <w:t xml:space="preserve"> 65</w:t>
      </w:r>
      <w:r w:rsidRPr="00C96E0B">
        <w:rPr>
          <w:noProof/>
        </w:rPr>
        <w:t xml:space="preserve">(6), 929–944. </w:t>
      </w:r>
      <w:hyperlink r:id="rId24" w:history="1">
        <w:r w:rsidRPr="00C96E0B">
          <w:rPr>
            <w:rStyle w:val="Hyperlink"/>
            <w:noProof/>
          </w:rPr>
          <w:t>https://doi.org/10.1007/s00484-021-02076-2</w:t>
        </w:r>
      </w:hyperlink>
      <w:r w:rsidRPr="00C96E0B">
        <w:rPr>
          <w:noProof/>
        </w:rPr>
        <w:t xml:space="preserve"> </w:t>
      </w:r>
    </w:p>
    <w:p w14:paraId="5EDA2941" w14:textId="5B4749CB" w:rsidR="00C96E0B" w:rsidRPr="00C96E0B" w:rsidRDefault="00C96E0B" w:rsidP="00C96E0B">
      <w:pPr>
        <w:pStyle w:val="EndNoteBibliography"/>
        <w:ind w:left="720" w:hanging="720"/>
        <w:rPr>
          <w:noProof/>
        </w:rPr>
      </w:pPr>
      <w:r w:rsidRPr="00C96E0B">
        <w:rPr>
          <w:noProof/>
        </w:rPr>
        <w:t xml:space="preserve">NASA. (2025). </w:t>
      </w:r>
      <w:r w:rsidRPr="00C96E0B">
        <w:rPr>
          <w:i/>
          <w:noProof/>
        </w:rPr>
        <w:t>Solar Irradiance</w:t>
      </w:r>
      <w:r w:rsidRPr="00C96E0B">
        <w:rPr>
          <w:noProof/>
        </w:rPr>
        <w:t xml:space="preserve">. Retrieved 2025/11/22 from </w:t>
      </w:r>
      <w:hyperlink r:id="rId25" w:history="1">
        <w:r w:rsidRPr="00C96E0B">
          <w:rPr>
            <w:rStyle w:val="Hyperlink"/>
            <w:noProof/>
          </w:rPr>
          <w:t>https://earth.gsfc.nasa.gov/climate/projects/solar-irradiance</w:t>
        </w:r>
      </w:hyperlink>
    </w:p>
    <w:p w14:paraId="65DB0514" w14:textId="1C47839B" w:rsidR="00C96E0B" w:rsidRPr="00C96E0B" w:rsidRDefault="00C96E0B" w:rsidP="00C96E0B">
      <w:pPr>
        <w:pStyle w:val="EndNoteBibliography"/>
        <w:ind w:left="720" w:hanging="720"/>
        <w:rPr>
          <w:noProof/>
        </w:rPr>
      </w:pPr>
      <w:r w:rsidRPr="00C96E0B">
        <w:rPr>
          <w:noProof/>
        </w:rPr>
        <w:t xml:space="preserve">Nielsen, J., Mazick, A., Glismann, S., &amp; Mølbak, K. (2011). Excess mortality related to seasonal influenza and extreme temperatures in Denmark, 1994-2010. </w:t>
      </w:r>
      <w:r w:rsidRPr="00C96E0B">
        <w:rPr>
          <w:i/>
          <w:noProof/>
        </w:rPr>
        <w:t>BMC Infect Dis</w:t>
      </w:r>
      <w:r w:rsidRPr="00C96E0B">
        <w:rPr>
          <w:noProof/>
        </w:rPr>
        <w:t>,</w:t>
      </w:r>
      <w:r w:rsidRPr="00C96E0B">
        <w:rPr>
          <w:i/>
          <w:noProof/>
        </w:rPr>
        <w:t xml:space="preserve"> 11</w:t>
      </w:r>
      <w:r w:rsidRPr="00C96E0B">
        <w:rPr>
          <w:noProof/>
        </w:rPr>
        <w:t xml:space="preserve">, 350. </w:t>
      </w:r>
      <w:hyperlink r:id="rId26" w:history="1">
        <w:r w:rsidRPr="00C96E0B">
          <w:rPr>
            <w:rStyle w:val="Hyperlink"/>
            <w:noProof/>
          </w:rPr>
          <w:t>https://doi.org/10.1186/1471-2334-11-350</w:t>
        </w:r>
      </w:hyperlink>
      <w:r w:rsidRPr="00C96E0B">
        <w:rPr>
          <w:noProof/>
        </w:rPr>
        <w:t xml:space="preserve"> </w:t>
      </w:r>
    </w:p>
    <w:p w14:paraId="067298FE" w14:textId="2011327D" w:rsidR="00C96E0B" w:rsidRPr="00C96E0B" w:rsidRDefault="00C96E0B" w:rsidP="00C96E0B">
      <w:pPr>
        <w:pStyle w:val="EndNoteBibliography"/>
        <w:ind w:left="720" w:hanging="720"/>
        <w:rPr>
          <w:noProof/>
        </w:rPr>
      </w:pPr>
      <w:r w:rsidRPr="00C96E0B">
        <w:rPr>
          <w:noProof/>
        </w:rPr>
        <w:lastRenderedPageBreak/>
        <w:t xml:space="preserve">NTP. (2015). </w:t>
      </w:r>
      <w:r w:rsidRPr="00C96E0B">
        <w:rPr>
          <w:i/>
          <w:noProof/>
        </w:rPr>
        <w:t>OHAT Risk of Bias Rating Tool for Human and Animal Studies</w:t>
      </w:r>
      <w:r w:rsidRPr="00C96E0B">
        <w:rPr>
          <w:noProof/>
        </w:rPr>
        <w:t xml:space="preserve">. Retrieved 20.07.2024 from </w:t>
      </w:r>
      <w:hyperlink r:id="rId27" w:history="1">
        <w:r w:rsidRPr="00C96E0B">
          <w:rPr>
            <w:rStyle w:val="Hyperlink"/>
            <w:noProof/>
          </w:rPr>
          <w:t>https://ntp.niehs.nih.gov/go/riskbias</w:t>
        </w:r>
      </w:hyperlink>
    </w:p>
    <w:p w14:paraId="19F60F2E" w14:textId="0511F628" w:rsidR="00C96E0B" w:rsidRPr="00C96E0B" w:rsidRDefault="00C96E0B" w:rsidP="00C96E0B">
      <w:pPr>
        <w:pStyle w:val="EndNoteBibliography"/>
        <w:ind w:left="720" w:hanging="720"/>
        <w:rPr>
          <w:noProof/>
        </w:rPr>
      </w:pPr>
      <w:r w:rsidRPr="00C96E0B">
        <w:rPr>
          <w:noProof/>
        </w:rPr>
        <w:t xml:space="preserve">NTP. (2019). Handbook for conducting a literature-based health assessment using OHAT approach for systematic review and evidence integration. </w:t>
      </w:r>
      <w:r w:rsidRPr="00C96E0B">
        <w:rPr>
          <w:i/>
          <w:noProof/>
        </w:rPr>
        <w:t xml:space="preserve">US Department of Health and Human Services. Available online: </w:t>
      </w:r>
      <w:hyperlink r:id="rId28" w:history="1">
        <w:r w:rsidRPr="00C96E0B">
          <w:rPr>
            <w:rStyle w:val="Hyperlink"/>
            <w:i/>
            <w:noProof/>
          </w:rPr>
          <w:t>https://ntp</w:t>
        </w:r>
      </w:hyperlink>
      <w:r w:rsidRPr="00C96E0B">
        <w:rPr>
          <w:i/>
          <w:noProof/>
        </w:rPr>
        <w:t>. niehs. nih. gov/whatwestudy/assessments/noncancer/handbook/index. html</w:t>
      </w:r>
      <w:r w:rsidRPr="00C96E0B">
        <w:rPr>
          <w:noProof/>
        </w:rPr>
        <w:t xml:space="preserve">. </w:t>
      </w:r>
    </w:p>
    <w:p w14:paraId="175752FB" w14:textId="418460FD" w:rsidR="00C96E0B" w:rsidRPr="00C96E0B" w:rsidRDefault="00C96E0B" w:rsidP="00C96E0B">
      <w:pPr>
        <w:pStyle w:val="EndNoteBibliography"/>
        <w:ind w:left="720" w:hanging="720"/>
        <w:rPr>
          <w:noProof/>
        </w:rPr>
      </w:pPr>
      <w:r w:rsidRPr="00C96E0B">
        <w:rPr>
          <w:noProof/>
        </w:rPr>
        <w:t xml:space="preserve">Paez, A. (2017). Gray literature: An important resource in systematic reviews. </w:t>
      </w:r>
      <w:r w:rsidRPr="00C96E0B">
        <w:rPr>
          <w:i/>
          <w:noProof/>
        </w:rPr>
        <w:t>J Evid Based Med</w:t>
      </w:r>
      <w:r w:rsidRPr="00C96E0B">
        <w:rPr>
          <w:noProof/>
        </w:rPr>
        <w:t>,</w:t>
      </w:r>
      <w:r w:rsidRPr="00C96E0B">
        <w:rPr>
          <w:i/>
          <w:noProof/>
        </w:rPr>
        <w:t xml:space="preserve"> 10</w:t>
      </w:r>
      <w:r w:rsidRPr="00C96E0B">
        <w:rPr>
          <w:noProof/>
        </w:rPr>
        <w:t xml:space="preserve">(3), 233–240. </w:t>
      </w:r>
      <w:hyperlink r:id="rId29" w:history="1">
        <w:r w:rsidRPr="00C96E0B">
          <w:rPr>
            <w:rStyle w:val="Hyperlink"/>
            <w:noProof/>
          </w:rPr>
          <w:t>https://doi.org/10.1111/jebm.12266</w:t>
        </w:r>
      </w:hyperlink>
      <w:r w:rsidRPr="00C96E0B">
        <w:rPr>
          <w:noProof/>
        </w:rPr>
        <w:t xml:space="preserve"> </w:t>
      </w:r>
    </w:p>
    <w:p w14:paraId="30E12F0F" w14:textId="77777777" w:rsidR="00C96E0B" w:rsidRPr="00C96E0B" w:rsidRDefault="00C96E0B" w:rsidP="00C96E0B">
      <w:pPr>
        <w:pStyle w:val="EndNoteBibliography"/>
        <w:ind w:left="720" w:hanging="720"/>
        <w:rPr>
          <w:noProof/>
        </w:rPr>
      </w:pPr>
      <w:r w:rsidRPr="00C96E0B">
        <w:rPr>
          <w:noProof/>
        </w:rPr>
        <w:t xml:space="preserve">Pappas, C., &amp; Williams, I. (2011). Grey literature: its emerging importance. </w:t>
      </w:r>
      <w:r w:rsidRPr="00C96E0B">
        <w:rPr>
          <w:i/>
          <w:noProof/>
        </w:rPr>
        <w:t>Journal of Hospital Librarianship</w:t>
      </w:r>
      <w:r w:rsidRPr="00C96E0B">
        <w:rPr>
          <w:noProof/>
        </w:rPr>
        <w:t>,</w:t>
      </w:r>
      <w:r w:rsidRPr="00C96E0B">
        <w:rPr>
          <w:i/>
          <w:noProof/>
        </w:rPr>
        <w:t xml:space="preserve"> 11</w:t>
      </w:r>
      <w:r w:rsidRPr="00C96E0B">
        <w:rPr>
          <w:noProof/>
        </w:rPr>
        <w:t xml:space="preserve">(3), 228–234. </w:t>
      </w:r>
    </w:p>
    <w:p w14:paraId="5C13F058" w14:textId="39CC378A" w:rsidR="00C96E0B" w:rsidRPr="00C96E0B" w:rsidRDefault="00C96E0B" w:rsidP="00C96E0B">
      <w:pPr>
        <w:pStyle w:val="EndNoteBibliography"/>
        <w:ind w:left="720" w:hanging="720"/>
        <w:rPr>
          <w:noProof/>
        </w:rPr>
      </w:pPr>
      <w:r w:rsidRPr="00C96E0B">
        <w:rPr>
          <w:noProof/>
        </w:rPr>
        <w:t xml:space="preserve">Park, J. E., Son, W. S., Ryu, Y., Choi, S. B., Kwon, O., &amp; Ahn, I. (2020). Effects of temperature, humidity, and diurnal temperature range on influenza incidence in a temperate region. </w:t>
      </w:r>
      <w:r w:rsidRPr="00C96E0B">
        <w:rPr>
          <w:i/>
          <w:noProof/>
        </w:rPr>
        <w:t>Influenza Other Respir Viruses</w:t>
      </w:r>
      <w:r w:rsidRPr="00C96E0B">
        <w:rPr>
          <w:noProof/>
        </w:rPr>
        <w:t>,</w:t>
      </w:r>
      <w:r w:rsidRPr="00C96E0B">
        <w:rPr>
          <w:i/>
          <w:noProof/>
        </w:rPr>
        <w:t xml:space="preserve"> 14</w:t>
      </w:r>
      <w:r w:rsidRPr="00C96E0B">
        <w:rPr>
          <w:noProof/>
        </w:rPr>
        <w:t xml:space="preserve">(1), 11–18. </w:t>
      </w:r>
      <w:hyperlink r:id="rId30" w:history="1">
        <w:r w:rsidRPr="00C96E0B">
          <w:rPr>
            <w:rStyle w:val="Hyperlink"/>
            <w:noProof/>
          </w:rPr>
          <w:t>https://doi.org/10.1111/irv.12682</w:t>
        </w:r>
      </w:hyperlink>
      <w:r w:rsidRPr="00C96E0B">
        <w:rPr>
          <w:noProof/>
        </w:rPr>
        <w:t xml:space="preserve"> </w:t>
      </w:r>
    </w:p>
    <w:p w14:paraId="38D71F3E" w14:textId="10008A4F" w:rsidR="00C96E0B" w:rsidRPr="00C96E0B" w:rsidRDefault="00C96E0B" w:rsidP="00C96E0B">
      <w:pPr>
        <w:pStyle w:val="EndNoteBibliography"/>
        <w:ind w:left="720" w:hanging="720"/>
        <w:rPr>
          <w:noProof/>
        </w:rPr>
      </w:pPr>
      <w:r w:rsidRPr="00C96E0B">
        <w:rPr>
          <w:noProof/>
        </w:rPr>
        <w:t xml:space="preserve">Peci, A., Winter, A. L., Li, Y., Gnaneshan, S., Liu, J., Mubareka, S., &amp; Gubbay, J. B. (2019). Effects of Absolute Humidity, Relative Humidity, Temperature, and Wind Speed on Influenza Activity in Toronto, Ontario, Canada. </w:t>
      </w:r>
      <w:r w:rsidRPr="00C96E0B">
        <w:rPr>
          <w:i/>
          <w:noProof/>
        </w:rPr>
        <w:t>Appl Environ Microbiol</w:t>
      </w:r>
      <w:r w:rsidRPr="00C96E0B">
        <w:rPr>
          <w:noProof/>
        </w:rPr>
        <w:t>,</w:t>
      </w:r>
      <w:r w:rsidRPr="00C96E0B">
        <w:rPr>
          <w:i/>
          <w:noProof/>
        </w:rPr>
        <w:t xml:space="preserve"> 85</w:t>
      </w:r>
      <w:r w:rsidRPr="00C96E0B">
        <w:rPr>
          <w:noProof/>
        </w:rPr>
        <w:t xml:space="preserve">(6). </w:t>
      </w:r>
      <w:hyperlink r:id="rId31" w:history="1">
        <w:r w:rsidRPr="00C96E0B">
          <w:rPr>
            <w:rStyle w:val="Hyperlink"/>
            <w:noProof/>
          </w:rPr>
          <w:t>https://doi.org/10.1128/aem.02426-18</w:t>
        </w:r>
      </w:hyperlink>
      <w:r w:rsidRPr="00C96E0B">
        <w:rPr>
          <w:noProof/>
        </w:rPr>
        <w:t xml:space="preserve"> </w:t>
      </w:r>
    </w:p>
    <w:p w14:paraId="05DDD35F" w14:textId="5F35BAAC" w:rsidR="00C96E0B" w:rsidRPr="00C96E0B" w:rsidRDefault="00C96E0B" w:rsidP="00C96E0B">
      <w:pPr>
        <w:pStyle w:val="EndNoteBibliography"/>
        <w:ind w:left="720" w:hanging="720"/>
        <w:rPr>
          <w:noProof/>
        </w:rPr>
      </w:pPr>
      <w:r w:rsidRPr="00C96E0B">
        <w:rPr>
          <w:noProof/>
        </w:rPr>
        <w:t xml:space="preserve">Rooney, A. A., Cooper, G. S., Jahnke, G. D., Lam, J., Morgan, R. L., Boyles, A. L., Ratcliffe, J. M., Kraft, A. D., Schünemann, H. J., Schwingl, P., Walker, T. D., Thayer, K. A., &amp; Lunn, R. M. (2016). How credible are the study results? Evaluating and applying internal validity tools to literature-based assessments of environmental health hazards. </w:t>
      </w:r>
      <w:r w:rsidRPr="00C96E0B">
        <w:rPr>
          <w:i/>
          <w:noProof/>
        </w:rPr>
        <w:t>Environ Int</w:t>
      </w:r>
      <w:r w:rsidRPr="00C96E0B">
        <w:rPr>
          <w:noProof/>
        </w:rPr>
        <w:t>,</w:t>
      </w:r>
      <w:r w:rsidRPr="00C96E0B">
        <w:rPr>
          <w:i/>
          <w:noProof/>
        </w:rPr>
        <w:t xml:space="preserve"> 92-93</w:t>
      </w:r>
      <w:r w:rsidRPr="00C96E0B">
        <w:rPr>
          <w:noProof/>
        </w:rPr>
        <w:t xml:space="preserve">, 617–629. </w:t>
      </w:r>
      <w:hyperlink r:id="rId32" w:history="1">
        <w:r w:rsidRPr="00C96E0B">
          <w:rPr>
            <w:rStyle w:val="Hyperlink"/>
            <w:noProof/>
          </w:rPr>
          <w:t>https://doi.org/10.1016/j.envint.2016.01.005</w:t>
        </w:r>
      </w:hyperlink>
      <w:r w:rsidRPr="00C96E0B">
        <w:rPr>
          <w:noProof/>
        </w:rPr>
        <w:t xml:space="preserve"> </w:t>
      </w:r>
    </w:p>
    <w:p w14:paraId="517038AB" w14:textId="3E62B784" w:rsidR="00C96E0B" w:rsidRPr="00C96E0B" w:rsidRDefault="00C96E0B" w:rsidP="00C96E0B">
      <w:pPr>
        <w:pStyle w:val="EndNoteBibliography"/>
        <w:ind w:left="720" w:hanging="720"/>
        <w:rPr>
          <w:noProof/>
        </w:rPr>
      </w:pPr>
      <w:r w:rsidRPr="00C96E0B">
        <w:rPr>
          <w:noProof/>
        </w:rPr>
        <w:t xml:space="preserve">Roussel, M., Pontier, D., Cohen, J. M., Lina, B., &amp; Fouchet, D. (2016). Quantifying the role of weather on seasonal influenza. </w:t>
      </w:r>
      <w:r w:rsidRPr="00C96E0B">
        <w:rPr>
          <w:i/>
          <w:noProof/>
        </w:rPr>
        <w:t>BMC Public Health</w:t>
      </w:r>
      <w:r w:rsidRPr="00C96E0B">
        <w:rPr>
          <w:noProof/>
        </w:rPr>
        <w:t>,</w:t>
      </w:r>
      <w:r w:rsidRPr="00C96E0B">
        <w:rPr>
          <w:i/>
          <w:noProof/>
        </w:rPr>
        <w:t xml:space="preserve"> 16</w:t>
      </w:r>
      <w:r w:rsidRPr="00C96E0B">
        <w:rPr>
          <w:noProof/>
        </w:rPr>
        <w:t xml:space="preserve">, 441. </w:t>
      </w:r>
      <w:hyperlink r:id="rId33" w:history="1">
        <w:r w:rsidRPr="00C96E0B">
          <w:rPr>
            <w:rStyle w:val="Hyperlink"/>
            <w:noProof/>
          </w:rPr>
          <w:t>https://doi.org/https://doi.org/10.1186/s12889-016-3114-x</w:t>
        </w:r>
      </w:hyperlink>
      <w:r w:rsidRPr="00C96E0B">
        <w:rPr>
          <w:noProof/>
        </w:rPr>
        <w:t xml:space="preserve"> </w:t>
      </w:r>
    </w:p>
    <w:p w14:paraId="4105B6FF" w14:textId="1ED07913" w:rsidR="00C96E0B" w:rsidRPr="00C96E0B" w:rsidRDefault="00C96E0B" w:rsidP="00C96E0B">
      <w:pPr>
        <w:pStyle w:val="EndNoteBibliography"/>
        <w:ind w:left="720" w:hanging="720"/>
        <w:rPr>
          <w:noProof/>
        </w:rPr>
      </w:pPr>
      <w:r w:rsidRPr="00C96E0B">
        <w:rPr>
          <w:noProof/>
        </w:rPr>
        <w:t xml:space="preserve">Sagripanti, J. L., &amp; Lytle, C. D. (2007). Inactivation of influenza virus by solar radiation. </w:t>
      </w:r>
      <w:r w:rsidRPr="00C96E0B">
        <w:rPr>
          <w:i/>
          <w:noProof/>
        </w:rPr>
        <w:t>Photochem Photobiol</w:t>
      </w:r>
      <w:r w:rsidRPr="00C96E0B">
        <w:rPr>
          <w:noProof/>
        </w:rPr>
        <w:t>,</w:t>
      </w:r>
      <w:r w:rsidRPr="00C96E0B">
        <w:rPr>
          <w:i/>
          <w:noProof/>
        </w:rPr>
        <w:t xml:space="preserve"> 83</w:t>
      </w:r>
      <w:r w:rsidRPr="00C96E0B">
        <w:rPr>
          <w:noProof/>
        </w:rPr>
        <w:t xml:space="preserve">(5), 1278–1282. </w:t>
      </w:r>
      <w:hyperlink r:id="rId34" w:history="1">
        <w:r w:rsidRPr="00C96E0B">
          <w:rPr>
            <w:rStyle w:val="Hyperlink"/>
            <w:noProof/>
          </w:rPr>
          <w:t>https://doi.org/https://doi.org/10.1111/j.1751-1097.2007.00177.x</w:t>
        </w:r>
      </w:hyperlink>
      <w:r w:rsidRPr="00C96E0B">
        <w:rPr>
          <w:noProof/>
        </w:rPr>
        <w:t xml:space="preserve"> </w:t>
      </w:r>
    </w:p>
    <w:p w14:paraId="701481EC" w14:textId="122F8158" w:rsidR="00C96E0B" w:rsidRPr="00C96E0B" w:rsidRDefault="00C96E0B" w:rsidP="00C96E0B">
      <w:pPr>
        <w:pStyle w:val="EndNoteBibliography"/>
        <w:ind w:left="720" w:hanging="720"/>
        <w:rPr>
          <w:noProof/>
        </w:rPr>
      </w:pPr>
      <w:r w:rsidRPr="00C96E0B">
        <w:rPr>
          <w:noProof/>
        </w:rPr>
        <w:t xml:space="preserve">Spencer, J. A., Shutt, D. P., Moser, S. K., Clegg, H., Wearing, H. J., Mukundan, H., &amp; Manore, C. A. (2022). Distinguishing viruses responsible for influenza-like illness. </w:t>
      </w:r>
      <w:r w:rsidRPr="00C96E0B">
        <w:rPr>
          <w:i/>
          <w:noProof/>
        </w:rPr>
        <w:t>J Theor Biol</w:t>
      </w:r>
      <w:r w:rsidRPr="00C96E0B">
        <w:rPr>
          <w:noProof/>
        </w:rPr>
        <w:t>,</w:t>
      </w:r>
      <w:r w:rsidRPr="00C96E0B">
        <w:rPr>
          <w:i/>
          <w:noProof/>
        </w:rPr>
        <w:t xml:space="preserve"> 545</w:t>
      </w:r>
      <w:r w:rsidRPr="00C96E0B">
        <w:rPr>
          <w:noProof/>
        </w:rPr>
        <w:t xml:space="preserve">, 111145. </w:t>
      </w:r>
      <w:hyperlink r:id="rId35" w:history="1">
        <w:r w:rsidRPr="00C96E0B">
          <w:rPr>
            <w:rStyle w:val="Hyperlink"/>
            <w:noProof/>
          </w:rPr>
          <w:t>https://doi.org/10.1016/j.jtbi.2022.111145</w:t>
        </w:r>
      </w:hyperlink>
      <w:r w:rsidRPr="00C96E0B">
        <w:rPr>
          <w:noProof/>
        </w:rPr>
        <w:t xml:space="preserve"> </w:t>
      </w:r>
    </w:p>
    <w:p w14:paraId="1A23CC25" w14:textId="3CB73DB3" w:rsidR="00C96E0B" w:rsidRPr="00C96E0B" w:rsidRDefault="00C96E0B" w:rsidP="00C96E0B">
      <w:pPr>
        <w:pStyle w:val="EndNoteBibliography"/>
        <w:ind w:left="720" w:hanging="720"/>
        <w:rPr>
          <w:noProof/>
        </w:rPr>
      </w:pPr>
      <w:r w:rsidRPr="00C96E0B">
        <w:rPr>
          <w:noProof/>
        </w:rPr>
        <w:t xml:space="preserve">Steenland, K., Schubauer-Berigan, M. K., Vermeulen, R., Lunn, R. M., Straif, K., Zahm, S., Stewart, P., Arroyave, W. D., Mehta, S. S., &amp; Pearce, N. (2020). Risk of Bias Assessments and Evidence Syntheses for Observational Epidemiologic Studies of Environmental and Occupational Exposures: Strengths and Limitations. </w:t>
      </w:r>
      <w:r w:rsidRPr="00C96E0B">
        <w:rPr>
          <w:i/>
          <w:noProof/>
        </w:rPr>
        <w:t>Environ Health Perspect</w:t>
      </w:r>
      <w:r w:rsidRPr="00C96E0B">
        <w:rPr>
          <w:noProof/>
        </w:rPr>
        <w:t>,</w:t>
      </w:r>
      <w:r w:rsidRPr="00C96E0B">
        <w:rPr>
          <w:i/>
          <w:noProof/>
        </w:rPr>
        <w:t xml:space="preserve"> 128</w:t>
      </w:r>
      <w:r w:rsidRPr="00C96E0B">
        <w:rPr>
          <w:noProof/>
        </w:rPr>
        <w:t xml:space="preserve">(9), 95002. </w:t>
      </w:r>
      <w:hyperlink r:id="rId36" w:history="1">
        <w:r w:rsidRPr="00C96E0B">
          <w:rPr>
            <w:rStyle w:val="Hyperlink"/>
            <w:noProof/>
          </w:rPr>
          <w:t>https://doi.org/10.1289/ehp6980</w:t>
        </w:r>
      </w:hyperlink>
      <w:r w:rsidRPr="00C96E0B">
        <w:rPr>
          <w:noProof/>
        </w:rPr>
        <w:t xml:space="preserve"> </w:t>
      </w:r>
    </w:p>
    <w:p w14:paraId="4E935158" w14:textId="77777777" w:rsidR="00C96E0B" w:rsidRPr="00C96E0B" w:rsidRDefault="00C96E0B" w:rsidP="00C96E0B">
      <w:pPr>
        <w:pStyle w:val="EndNoteBibliography"/>
        <w:ind w:left="720" w:hanging="720"/>
        <w:rPr>
          <w:noProof/>
        </w:rPr>
      </w:pPr>
      <w:r w:rsidRPr="00C96E0B">
        <w:rPr>
          <w:noProof/>
        </w:rPr>
        <w:t xml:space="preserve">Stellrecht, K. (2017). Molecular testing for respiratory viruses. In </w:t>
      </w:r>
      <w:r w:rsidRPr="00C96E0B">
        <w:rPr>
          <w:i/>
          <w:noProof/>
        </w:rPr>
        <w:t>Diagnostic molecular pathology</w:t>
      </w:r>
      <w:r w:rsidRPr="00C96E0B">
        <w:rPr>
          <w:noProof/>
        </w:rPr>
        <w:t xml:space="preserve"> (pp. 123–137). Elsevier. </w:t>
      </w:r>
    </w:p>
    <w:p w14:paraId="027D2E3B" w14:textId="1EC0DD87" w:rsidR="00C96E0B" w:rsidRPr="00C96E0B" w:rsidRDefault="00C96E0B" w:rsidP="00C96E0B">
      <w:pPr>
        <w:pStyle w:val="EndNoteBibliography"/>
        <w:ind w:left="720" w:hanging="720"/>
        <w:rPr>
          <w:noProof/>
        </w:rPr>
      </w:pPr>
      <w:r w:rsidRPr="00C96E0B">
        <w:rPr>
          <w:noProof/>
        </w:rPr>
        <w:t xml:space="preserve">Suntronwong, N., Vichaiwattana, P., Klinfueng, S., Korkong, S., Thongmee, T., Vongpunsawad, S., &amp; Poovorawan, Y. (2020). Climate factors influence seasonal influenza activity in Bangkok, Thailand. </w:t>
      </w:r>
      <w:r w:rsidRPr="00C96E0B">
        <w:rPr>
          <w:i/>
          <w:noProof/>
        </w:rPr>
        <w:t>PLoS One</w:t>
      </w:r>
      <w:r w:rsidRPr="00C96E0B">
        <w:rPr>
          <w:noProof/>
        </w:rPr>
        <w:t>,</w:t>
      </w:r>
      <w:r w:rsidRPr="00C96E0B">
        <w:rPr>
          <w:i/>
          <w:noProof/>
        </w:rPr>
        <w:t xml:space="preserve"> 15</w:t>
      </w:r>
      <w:r w:rsidRPr="00C96E0B">
        <w:rPr>
          <w:noProof/>
        </w:rPr>
        <w:t xml:space="preserve">(9), e0239729. </w:t>
      </w:r>
      <w:hyperlink r:id="rId37" w:history="1">
        <w:r w:rsidRPr="00C96E0B">
          <w:rPr>
            <w:rStyle w:val="Hyperlink"/>
            <w:noProof/>
          </w:rPr>
          <w:t>https://doi.org/10.1371/journal.pone.0239729</w:t>
        </w:r>
      </w:hyperlink>
      <w:r w:rsidRPr="00C96E0B">
        <w:rPr>
          <w:noProof/>
        </w:rPr>
        <w:t xml:space="preserve"> </w:t>
      </w:r>
    </w:p>
    <w:p w14:paraId="1D92055B" w14:textId="2A6E54FA" w:rsidR="00C96E0B" w:rsidRPr="00C96E0B" w:rsidRDefault="00C96E0B" w:rsidP="00C96E0B">
      <w:pPr>
        <w:pStyle w:val="EndNoteBibliography"/>
        <w:ind w:left="720" w:hanging="720"/>
        <w:rPr>
          <w:noProof/>
        </w:rPr>
      </w:pPr>
      <w:r w:rsidRPr="00C96E0B">
        <w:rPr>
          <w:noProof/>
        </w:rPr>
        <w:t xml:space="preserve">Tamerius, J. D., Shaman, J., Alonso, W. J., Bloom-Feshbach, K., Uejio, C. K., Comrie, A., &amp; Viboud, C. (2013). Environmental predictors of seasonal influenza epidemics across temperate and tropical climates. </w:t>
      </w:r>
      <w:r w:rsidRPr="00C96E0B">
        <w:rPr>
          <w:i/>
          <w:noProof/>
        </w:rPr>
        <w:t>PLoS Pathog</w:t>
      </w:r>
      <w:r w:rsidRPr="00C96E0B">
        <w:rPr>
          <w:noProof/>
        </w:rPr>
        <w:t>,</w:t>
      </w:r>
      <w:r w:rsidRPr="00C96E0B">
        <w:rPr>
          <w:i/>
          <w:noProof/>
        </w:rPr>
        <w:t xml:space="preserve"> 9</w:t>
      </w:r>
      <w:r w:rsidRPr="00C96E0B">
        <w:rPr>
          <w:noProof/>
        </w:rPr>
        <w:t xml:space="preserve">(3), e1003194. </w:t>
      </w:r>
      <w:hyperlink r:id="rId38" w:history="1">
        <w:r w:rsidRPr="00C96E0B">
          <w:rPr>
            <w:rStyle w:val="Hyperlink"/>
            <w:noProof/>
          </w:rPr>
          <w:t>https://doi.org/https://doi.org/10.1371/journal.ppat.1003194</w:t>
        </w:r>
      </w:hyperlink>
      <w:r w:rsidRPr="00C96E0B">
        <w:rPr>
          <w:noProof/>
        </w:rPr>
        <w:t xml:space="preserve"> </w:t>
      </w:r>
    </w:p>
    <w:p w14:paraId="71F19164" w14:textId="17AC4A8B" w:rsidR="00C96E0B" w:rsidRPr="00C96E0B" w:rsidRDefault="00C96E0B" w:rsidP="00C96E0B">
      <w:pPr>
        <w:pStyle w:val="EndNoteBibliography"/>
        <w:ind w:left="720" w:hanging="720"/>
        <w:rPr>
          <w:noProof/>
        </w:rPr>
      </w:pPr>
      <w:r w:rsidRPr="00C96E0B">
        <w:rPr>
          <w:noProof/>
        </w:rPr>
        <w:t xml:space="preserve">Toczylowski, K., Wietlicka-Piszcz, M., Grabowska, M., &amp; Sulik, A. (2021). Cumulative Effects of Particulate Matter Pollution and Meteorological Variables on the Risk of Influenza-Like Illness. </w:t>
      </w:r>
      <w:r w:rsidRPr="00C96E0B">
        <w:rPr>
          <w:i/>
          <w:noProof/>
        </w:rPr>
        <w:t>Viruses</w:t>
      </w:r>
      <w:r w:rsidRPr="00C96E0B">
        <w:rPr>
          <w:noProof/>
        </w:rPr>
        <w:t>,</w:t>
      </w:r>
      <w:r w:rsidRPr="00C96E0B">
        <w:rPr>
          <w:i/>
          <w:noProof/>
        </w:rPr>
        <w:t xml:space="preserve"> 13</w:t>
      </w:r>
      <w:r w:rsidRPr="00C96E0B">
        <w:rPr>
          <w:noProof/>
        </w:rPr>
        <w:t xml:space="preserve">(4). </w:t>
      </w:r>
      <w:hyperlink r:id="rId39" w:history="1">
        <w:r w:rsidRPr="00C96E0B">
          <w:rPr>
            <w:rStyle w:val="Hyperlink"/>
            <w:noProof/>
          </w:rPr>
          <w:t>https://doi.org/https://doi.org/10.3390/v13040556</w:t>
        </w:r>
      </w:hyperlink>
      <w:r w:rsidRPr="00C96E0B">
        <w:rPr>
          <w:noProof/>
        </w:rPr>
        <w:t xml:space="preserve"> </w:t>
      </w:r>
    </w:p>
    <w:p w14:paraId="1629FDA9" w14:textId="77777777" w:rsidR="00C96E0B" w:rsidRPr="00C96E0B" w:rsidRDefault="00C96E0B" w:rsidP="00C96E0B">
      <w:pPr>
        <w:pStyle w:val="EndNoteBibliography"/>
        <w:ind w:left="720" w:hanging="720"/>
        <w:rPr>
          <w:noProof/>
        </w:rPr>
      </w:pPr>
      <w:r w:rsidRPr="00C96E0B">
        <w:rPr>
          <w:noProof/>
        </w:rPr>
        <w:t xml:space="preserve">Tseng, C., &amp; Li, C. (2008). Inactivation of surface viruses by gaseous ozone. </w:t>
      </w:r>
      <w:r w:rsidRPr="00C96E0B">
        <w:rPr>
          <w:i/>
          <w:noProof/>
        </w:rPr>
        <w:t>J Environ Health</w:t>
      </w:r>
      <w:r w:rsidRPr="00C96E0B">
        <w:rPr>
          <w:noProof/>
        </w:rPr>
        <w:t>,</w:t>
      </w:r>
      <w:r w:rsidRPr="00C96E0B">
        <w:rPr>
          <w:i/>
          <w:noProof/>
        </w:rPr>
        <w:t xml:space="preserve"> 70</w:t>
      </w:r>
      <w:r w:rsidRPr="00C96E0B">
        <w:rPr>
          <w:noProof/>
        </w:rPr>
        <w:t xml:space="preserve">(10), 56–62. </w:t>
      </w:r>
    </w:p>
    <w:p w14:paraId="0BFFC5ED" w14:textId="77777777" w:rsidR="00C96E0B" w:rsidRPr="00C96E0B" w:rsidRDefault="00C96E0B" w:rsidP="00C96E0B">
      <w:pPr>
        <w:pStyle w:val="EndNoteBibliography"/>
        <w:ind w:left="720" w:hanging="720"/>
        <w:rPr>
          <w:noProof/>
        </w:rPr>
      </w:pPr>
      <w:r w:rsidRPr="00C96E0B">
        <w:rPr>
          <w:noProof/>
        </w:rPr>
        <w:t xml:space="preserve">Viswanathan, M., Ansari, M., Berkman, N., Chang, S., Hartling, L., McPheeters, M., &amp; Treadwell, J. (2012). Assessing the risk of bias of individual studies in systematic reviews of health care interventions. Agency for healthcare research and quality methods guide for comparative effectiveness reviews. </w:t>
      </w:r>
      <w:r w:rsidRPr="00C96E0B">
        <w:rPr>
          <w:i/>
          <w:noProof/>
        </w:rPr>
        <w:t>AHRQ Methods for Effective Health Care</w:t>
      </w:r>
      <w:r w:rsidRPr="00C96E0B">
        <w:rPr>
          <w:noProof/>
        </w:rPr>
        <w:t xml:space="preserve">. </w:t>
      </w:r>
    </w:p>
    <w:p w14:paraId="18DE7E83" w14:textId="0F0AD2CC" w:rsidR="00C96E0B" w:rsidRPr="00C96E0B" w:rsidRDefault="00C96E0B" w:rsidP="00C96E0B">
      <w:pPr>
        <w:pStyle w:val="EndNoteBibliography"/>
        <w:ind w:left="720" w:hanging="720"/>
        <w:rPr>
          <w:noProof/>
        </w:rPr>
      </w:pPr>
      <w:r w:rsidRPr="00C96E0B">
        <w:rPr>
          <w:noProof/>
        </w:rPr>
        <w:t xml:space="preserve">Walker, T. A., Waite, B., Thompson, M. G., McArthur, C., Wong, C., Baker, M. G., Wood, T., Haubrock, J., Roberts, S., Gross, D. K., Huang, Q. S., &amp; Newbern, E. C. (2020). Risk of Severe Influenza Among Adults With Chronic Medical Conditions. </w:t>
      </w:r>
      <w:r w:rsidRPr="00C96E0B">
        <w:rPr>
          <w:i/>
          <w:noProof/>
        </w:rPr>
        <w:t>J Infect Dis</w:t>
      </w:r>
      <w:r w:rsidRPr="00C96E0B">
        <w:rPr>
          <w:noProof/>
        </w:rPr>
        <w:t>,</w:t>
      </w:r>
      <w:r w:rsidRPr="00C96E0B">
        <w:rPr>
          <w:i/>
          <w:noProof/>
        </w:rPr>
        <w:t xml:space="preserve"> 221</w:t>
      </w:r>
      <w:r w:rsidRPr="00C96E0B">
        <w:rPr>
          <w:noProof/>
        </w:rPr>
        <w:t xml:space="preserve">(2), 183–190. </w:t>
      </w:r>
      <w:hyperlink r:id="rId40" w:history="1">
        <w:r w:rsidRPr="00C96E0B">
          <w:rPr>
            <w:rStyle w:val="Hyperlink"/>
            <w:noProof/>
          </w:rPr>
          <w:t>https://doi.org/10.1093/infdis/jiz570</w:t>
        </w:r>
      </w:hyperlink>
      <w:r w:rsidRPr="00C96E0B">
        <w:rPr>
          <w:noProof/>
        </w:rPr>
        <w:t xml:space="preserve"> </w:t>
      </w:r>
    </w:p>
    <w:p w14:paraId="64A3A701" w14:textId="77777777" w:rsidR="00C96E0B" w:rsidRPr="00C96E0B" w:rsidRDefault="00C96E0B" w:rsidP="00C96E0B">
      <w:pPr>
        <w:pStyle w:val="EndNoteBibliography"/>
        <w:ind w:left="720" w:hanging="720"/>
        <w:rPr>
          <w:noProof/>
        </w:rPr>
      </w:pPr>
      <w:r w:rsidRPr="00C96E0B">
        <w:rPr>
          <w:noProof/>
        </w:rPr>
        <w:t xml:space="preserve">Whaley, P., Aiassa, E., Beausoleil, C., Beronius, A., Bilotta, G., Boobis, A., de Vries, R., Hanberg, A., Hoffmann, S., &amp; Hunt, N. (2020). Recommendations for the conduct of systematic reviews in toxicology and environmental health research (COSTER). </w:t>
      </w:r>
      <w:r w:rsidRPr="00C96E0B">
        <w:rPr>
          <w:i/>
          <w:noProof/>
        </w:rPr>
        <w:t>Environment international</w:t>
      </w:r>
      <w:r w:rsidRPr="00C96E0B">
        <w:rPr>
          <w:noProof/>
        </w:rPr>
        <w:t>,</w:t>
      </w:r>
      <w:r w:rsidRPr="00C96E0B">
        <w:rPr>
          <w:i/>
          <w:noProof/>
        </w:rPr>
        <w:t xml:space="preserve"> 143</w:t>
      </w:r>
      <w:r w:rsidRPr="00C96E0B">
        <w:rPr>
          <w:noProof/>
        </w:rPr>
        <w:t xml:space="preserve">, 105926. </w:t>
      </w:r>
    </w:p>
    <w:p w14:paraId="2FC8BFA5" w14:textId="24AC228E" w:rsidR="00C96E0B" w:rsidRPr="00C96E0B" w:rsidRDefault="00C96E0B" w:rsidP="00C96E0B">
      <w:pPr>
        <w:pStyle w:val="EndNoteBibliography"/>
        <w:ind w:left="720" w:hanging="720"/>
        <w:rPr>
          <w:noProof/>
        </w:rPr>
      </w:pPr>
      <w:r w:rsidRPr="00C96E0B">
        <w:rPr>
          <w:noProof/>
        </w:rPr>
        <w:t xml:space="preserve">Yan, Z. L., Liu, W. H., Long, Y. X., Ming, B. W., Yang, Z., Qin, P. Z., Ou, C. Q., &amp; Li, L. (2024). Effects of meteorological factors on influenza transmissibility by virus type/subtype. </w:t>
      </w:r>
      <w:r w:rsidRPr="00C96E0B">
        <w:rPr>
          <w:i/>
          <w:noProof/>
        </w:rPr>
        <w:t>BMC Public Health</w:t>
      </w:r>
      <w:r w:rsidRPr="00C96E0B">
        <w:rPr>
          <w:noProof/>
        </w:rPr>
        <w:t>,</w:t>
      </w:r>
      <w:r w:rsidRPr="00C96E0B">
        <w:rPr>
          <w:i/>
          <w:noProof/>
        </w:rPr>
        <w:t xml:space="preserve"> 24</w:t>
      </w:r>
      <w:r w:rsidRPr="00C96E0B">
        <w:rPr>
          <w:noProof/>
        </w:rPr>
        <w:t xml:space="preserve">(1), 494. </w:t>
      </w:r>
      <w:hyperlink r:id="rId41" w:history="1">
        <w:r w:rsidRPr="00C96E0B">
          <w:rPr>
            <w:rStyle w:val="Hyperlink"/>
            <w:noProof/>
          </w:rPr>
          <w:t>https://doi.org/10.1186/s12889-024-17961-9</w:t>
        </w:r>
      </w:hyperlink>
      <w:r w:rsidRPr="00C96E0B">
        <w:rPr>
          <w:noProof/>
        </w:rPr>
        <w:t xml:space="preserve"> </w:t>
      </w:r>
    </w:p>
    <w:p w14:paraId="5BC2B0F9" w14:textId="75D30C30" w:rsidR="00C96E0B" w:rsidRPr="00C96E0B" w:rsidRDefault="00C96E0B" w:rsidP="00C96E0B">
      <w:pPr>
        <w:pStyle w:val="EndNoteBibliography"/>
        <w:ind w:left="720" w:hanging="720"/>
        <w:rPr>
          <w:noProof/>
        </w:rPr>
      </w:pPr>
      <w:r w:rsidRPr="00C96E0B">
        <w:rPr>
          <w:noProof/>
        </w:rPr>
        <w:t xml:space="preserve">Zhang, B., Chen, T., Liang, S., Shen, W., Sun, Q., Wang, D., Wang, G., Yang, J., Yang, L., Wang, D., Shu, Y., &amp; Du, X. (2022). Subtypes specified environmental dependence of seasonal influenza virus. </w:t>
      </w:r>
      <w:r w:rsidRPr="00C96E0B">
        <w:rPr>
          <w:i/>
          <w:noProof/>
        </w:rPr>
        <w:t>Sci Total Environ</w:t>
      </w:r>
      <w:r w:rsidRPr="00C96E0B">
        <w:rPr>
          <w:noProof/>
        </w:rPr>
        <w:t>,</w:t>
      </w:r>
      <w:r w:rsidRPr="00C96E0B">
        <w:rPr>
          <w:i/>
          <w:noProof/>
        </w:rPr>
        <w:t xml:space="preserve"> 852</w:t>
      </w:r>
      <w:r w:rsidRPr="00C96E0B">
        <w:rPr>
          <w:noProof/>
        </w:rPr>
        <w:t xml:space="preserve">, 158525. </w:t>
      </w:r>
      <w:hyperlink r:id="rId42" w:history="1">
        <w:r w:rsidRPr="00C96E0B">
          <w:rPr>
            <w:rStyle w:val="Hyperlink"/>
            <w:noProof/>
          </w:rPr>
          <w:t>https://doi.org/https://doi.org/10.1016/j.scitotenv.2022.158525</w:t>
        </w:r>
      </w:hyperlink>
      <w:r w:rsidRPr="00C96E0B">
        <w:rPr>
          <w:noProof/>
        </w:rPr>
        <w:t xml:space="preserve"> </w:t>
      </w:r>
    </w:p>
    <w:p w14:paraId="261E26E7" w14:textId="7E221AAA" w:rsidR="00C96E0B" w:rsidRPr="00C96E0B" w:rsidRDefault="00C96E0B" w:rsidP="00C96E0B">
      <w:pPr>
        <w:pStyle w:val="EndNoteBibliography"/>
        <w:ind w:left="720" w:hanging="720"/>
        <w:rPr>
          <w:noProof/>
        </w:rPr>
      </w:pPr>
      <w:r w:rsidRPr="00C96E0B">
        <w:rPr>
          <w:noProof/>
        </w:rPr>
        <w:lastRenderedPageBreak/>
        <w:t xml:space="preserve">Zhong, Y., Qin, Y., Yu, H., Yu, J., Wu, H., Chen, L., Zhang, P., Wang, X., Jia, Z., Guo, Y., Zhang, H., Shan, J., Wang, Y., Xie, H., Li, X., &amp; Li, Z. (2015). Avian influenza virus infection risk in humans with chronic diseases. </w:t>
      </w:r>
      <w:r w:rsidRPr="00C96E0B">
        <w:rPr>
          <w:i/>
          <w:noProof/>
        </w:rPr>
        <w:t>Sci Rep</w:t>
      </w:r>
      <w:r w:rsidRPr="00C96E0B">
        <w:rPr>
          <w:noProof/>
        </w:rPr>
        <w:t>,</w:t>
      </w:r>
      <w:r w:rsidRPr="00C96E0B">
        <w:rPr>
          <w:i/>
          <w:noProof/>
        </w:rPr>
        <w:t xml:space="preserve"> 5</w:t>
      </w:r>
      <w:r w:rsidRPr="00C96E0B">
        <w:rPr>
          <w:noProof/>
        </w:rPr>
        <w:t xml:space="preserve">, 8971. </w:t>
      </w:r>
      <w:hyperlink r:id="rId43" w:history="1">
        <w:r w:rsidRPr="00C96E0B">
          <w:rPr>
            <w:rStyle w:val="Hyperlink"/>
            <w:noProof/>
          </w:rPr>
          <w:t>https://doi.org/10.1038/srep08971</w:t>
        </w:r>
      </w:hyperlink>
      <w:r w:rsidRPr="00C96E0B">
        <w:rPr>
          <w:noProof/>
        </w:rPr>
        <w:t xml:space="preserve"> </w:t>
      </w:r>
    </w:p>
    <w:p w14:paraId="19B9A460" w14:textId="0A02BD20" w:rsidR="00E343E0" w:rsidRDefault="00E343E0" w:rsidP="00E343E0">
      <w:pPr>
        <w:pStyle w:val="EndNoteBibliography"/>
        <w:ind w:left="720" w:hanging="720"/>
        <w:rPr>
          <w:rFonts w:ascii="Arial" w:hAnsi="Arial" w:cs="Arial"/>
          <w:szCs w:val="20"/>
        </w:rPr>
      </w:pPr>
      <w:r w:rsidRPr="00BD3298">
        <w:rPr>
          <w:rFonts w:ascii="Arial" w:hAnsi="Arial" w:cs="Arial"/>
          <w:sz w:val="18"/>
          <w:szCs w:val="18"/>
        </w:rPr>
        <w:fldChar w:fldCharType="end"/>
      </w:r>
      <w:bookmarkStart w:id="0" w:name="_Toc195453721"/>
      <w:r>
        <w:rPr>
          <w:rFonts w:ascii="Arial" w:hAnsi="Arial" w:cs="Arial"/>
          <w:szCs w:val="20"/>
        </w:rPr>
        <w:br w:type="page"/>
      </w:r>
    </w:p>
    <w:p w14:paraId="59317844" w14:textId="6BD9B31F" w:rsidR="001E6EEF" w:rsidRDefault="001E6EEF" w:rsidP="00E343E0">
      <w:pPr>
        <w:pStyle w:val="EndNoteBibliography"/>
        <w:ind w:left="720" w:hanging="720"/>
        <w:rPr>
          <w:rFonts w:ascii="Arial" w:hAnsi="Arial" w:cs="Arial"/>
          <w:b/>
          <w:bCs/>
        </w:rPr>
      </w:pPr>
      <w:r w:rsidRPr="00A23113">
        <w:rPr>
          <w:rFonts w:ascii="Arial" w:hAnsi="Arial" w:cs="Arial"/>
          <w:b/>
          <w:bCs/>
          <w:szCs w:val="20"/>
          <w:u w:val="single"/>
        </w:rPr>
        <w:lastRenderedPageBreak/>
        <w:t>Supplementary Materials S</w:t>
      </w:r>
      <w:r>
        <w:rPr>
          <w:rFonts w:ascii="Arial" w:hAnsi="Arial" w:cs="Arial"/>
          <w:b/>
          <w:bCs/>
          <w:szCs w:val="20"/>
          <w:u w:val="single"/>
        </w:rPr>
        <w:t>2</w:t>
      </w:r>
      <w:r w:rsidRPr="00A23113">
        <w:rPr>
          <w:rFonts w:ascii="Arial" w:hAnsi="Arial" w:cs="Arial"/>
          <w:b/>
          <w:bCs/>
          <w:szCs w:val="20"/>
          <w:u w:val="single"/>
        </w:rPr>
        <w:t xml:space="preserve"> – S</w:t>
      </w:r>
      <w:r>
        <w:rPr>
          <w:rFonts w:ascii="Arial" w:hAnsi="Arial" w:cs="Arial"/>
          <w:b/>
          <w:bCs/>
          <w:szCs w:val="20"/>
          <w:u w:val="single"/>
        </w:rPr>
        <w:t>earch Strategy</w:t>
      </w:r>
    </w:p>
    <w:p w14:paraId="59DFA7F0" w14:textId="77777777" w:rsidR="001E6EEF" w:rsidRPr="004E247B" w:rsidRDefault="001E6EEF" w:rsidP="001E6EEF">
      <w:pPr>
        <w:spacing w:line="276" w:lineRule="auto"/>
        <w:jc w:val="both"/>
        <w:rPr>
          <w:rFonts w:ascii="Arial" w:hAnsi="Arial" w:cs="Arial"/>
          <w:lang w:val="en-US"/>
        </w:rPr>
      </w:pPr>
    </w:p>
    <w:p w14:paraId="743A76DB" w14:textId="77777777" w:rsidR="001E6EEF" w:rsidRPr="004E247B" w:rsidRDefault="001E6EEF" w:rsidP="001E6EEF">
      <w:pPr>
        <w:spacing w:line="276" w:lineRule="auto"/>
        <w:jc w:val="both"/>
        <w:rPr>
          <w:rFonts w:ascii="Arial" w:hAnsi="Arial" w:cs="Arial"/>
          <w:color w:val="000000"/>
          <w:lang w:val="en-US"/>
        </w:rPr>
      </w:pPr>
      <w:r w:rsidRPr="00B21F21">
        <w:rPr>
          <w:rFonts w:ascii="Arial" w:hAnsi="Arial" w:cs="Arial"/>
          <w:b/>
          <w:bCs/>
          <w:color w:val="000000"/>
          <w:lang w:val="en-US"/>
        </w:rPr>
        <w:t>PubMed</w:t>
      </w:r>
      <w:r w:rsidRPr="004E247B">
        <w:rPr>
          <w:rFonts w:ascii="Arial" w:hAnsi="Arial" w:cs="Arial"/>
          <w:color w:val="000000"/>
          <w:lang w:val="en-US"/>
        </w:rPr>
        <w:t>: 3,347 hits</w:t>
      </w:r>
    </w:p>
    <w:p w14:paraId="01EE9324" w14:textId="77777777" w:rsidR="001E6EEF" w:rsidRPr="004E247B" w:rsidRDefault="001E6EEF" w:rsidP="001E6EEF">
      <w:pPr>
        <w:spacing w:line="276" w:lineRule="auto"/>
        <w:jc w:val="both"/>
        <w:rPr>
          <w:rFonts w:ascii="Arial" w:hAnsi="Arial" w:cs="Arial"/>
          <w:color w:val="000000"/>
          <w:lang w:val="en-US"/>
        </w:rPr>
      </w:pPr>
      <w:r w:rsidRPr="004E247B">
        <w:rPr>
          <w:rFonts w:ascii="Arial" w:hAnsi="Arial" w:cs="Arial"/>
          <w:color w:val="000000"/>
          <w:lang w:val="en-US"/>
        </w:rPr>
        <w:t>((“Influenza, Human"[Mesh])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A"[Mesh])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B"[Mesh])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C"[Mesh]) OR ("Influenza-like"[Title/Abstract]) OR (“influenza like”</w:t>
      </w:r>
      <w:r w:rsidRPr="004E247B">
        <w:rPr>
          <w:rFonts w:ascii="Arial" w:hAnsi="Arial" w:cs="Arial"/>
          <w:lang w:val="en-US"/>
        </w:rPr>
        <w:t xml:space="preserve"> </w:t>
      </w:r>
      <w:r w:rsidRPr="004E247B">
        <w:rPr>
          <w:rFonts w:ascii="Arial" w:hAnsi="Arial" w:cs="Arial"/>
          <w:color w:val="000000"/>
          <w:lang w:val="en-US"/>
        </w:rPr>
        <w:t>[Title/Abstract]) OR ("Influenza virus"</w:t>
      </w:r>
      <w:r w:rsidRPr="004E247B">
        <w:rPr>
          <w:rFonts w:ascii="Arial" w:hAnsi="Arial" w:cs="Arial"/>
          <w:lang w:val="en-US"/>
        </w:rPr>
        <w:t xml:space="preserve"> </w:t>
      </w:r>
      <w:r w:rsidRPr="004E247B">
        <w:rPr>
          <w:rFonts w:ascii="Arial" w:hAnsi="Arial" w:cs="Arial"/>
          <w:color w:val="000000"/>
          <w:lang w:val="en-US"/>
        </w:rPr>
        <w:t>[Title/Abstract])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w:t>
      </w:r>
      <w:r w:rsidRPr="004E247B">
        <w:rPr>
          <w:rFonts w:ascii="Arial" w:hAnsi="Arial" w:cs="Arial"/>
          <w:lang w:val="en-US"/>
        </w:rPr>
        <w:t xml:space="preserve"> </w:t>
      </w:r>
      <w:r w:rsidRPr="004E247B">
        <w:rPr>
          <w:rFonts w:ascii="Arial" w:hAnsi="Arial" w:cs="Arial"/>
          <w:color w:val="000000"/>
          <w:lang w:val="en-US"/>
        </w:rPr>
        <w:t>[Title/Abstract]) OR (“influenza-virus”</w:t>
      </w:r>
      <w:r w:rsidRPr="004E247B">
        <w:rPr>
          <w:rFonts w:ascii="Arial" w:hAnsi="Arial" w:cs="Arial"/>
          <w:lang w:val="en-US"/>
        </w:rPr>
        <w:t xml:space="preserve"> </w:t>
      </w:r>
      <w:r w:rsidRPr="004E247B">
        <w:rPr>
          <w:rFonts w:ascii="Arial" w:hAnsi="Arial" w:cs="Arial"/>
          <w:color w:val="000000"/>
          <w:lang w:val="en-US"/>
        </w:rPr>
        <w:t>[Title/Abstract]) OR ("influenza B"</w:t>
      </w:r>
      <w:r w:rsidRPr="004E247B">
        <w:rPr>
          <w:rFonts w:ascii="Arial" w:hAnsi="Arial" w:cs="Arial"/>
          <w:lang w:val="en-US"/>
        </w:rPr>
        <w:t xml:space="preserve"> </w:t>
      </w:r>
      <w:r w:rsidRPr="004E247B">
        <w:rPr>
          <w:rFonts w:ascii="Arial" w:hAnsi="Arial" w:cs="Arial"/>
          <w:color w:val="000000"/>
          <w:lang w:val="en-US"/>
        </w:rPr>
        <w:t>[Title/Abstract])  OR (“influenza virus B”</w:t>
      </w:r>
      <w:r w:rsidRPr="004E247B">
        <w:rPr>
          <w:rFonts w:ascii="Arial" w:hAnsi="Arial" w:cs="Arial"/>
          <w:lang w:val="en-US"/>
        </w:rPr>
        <w:t xml:space="preserve"> </w:t>
      </w:r>
      <w:r w:rsidRPr="004E247B">
        <w:rPr>
          <w:rFonts w:ascii="Arial" w:hAnsi="Arial" w:cs="Arial"/>
          <w:color w:val="000000"/>
          <w:lang w:val="en-US"/>
        </w:rPr>
        <w:t>[Title/Abstract])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B”</w:t>
      </w:r>
      <w:r w:rsidRPr="004E247B">
        <w:rPr>
          <w:rFonts w:ascii="Arial" w:hAnsi="Arial" w:cs="Arial"/>
          <w:lang w:val="en-US"/>
        </w:rPr>
        <w:t xml:space="preserve"> </w:t>
      </w:r>
      <w:r w:rsidRPr="004E247B">
        <w:rPr>
          <w:rFonts w:ascii="Arial" w:hAnsi="Arial" w:cs="Arial"/>
          <w:color w:val="000000"/>
          <w:lang w:val="en-US"/>
        </w:rPr>
        <w:t>[Title/Abstract]) OR (“influenza-virus B”</w:t>
      </w:r>
      <w:r w:rsidRPr="004E247B">
        <w:rPr>
          <w:rFonts w:ascii="Arial" w:hAnsi="Arial" w:cs="Arial"/>
          <w:lang w:val="en-US"/>
        </w:rPr>
        <w:t xml:space="preserve"> </w:t>
      </w:r>
      <w:r w:rsidRPr="004E247B">
        <w:rPr>
          <w:rFonts w:ascii="Arial" w:hAnsi="Arial" w:cs="Arial"/>
          <w:color w:val="000000"/>
          <w:lang w:val="en-US"/>
        </w:rPr>
        <w:t>[Title/Abstract]) OR ("influenza A"</w:t>
      </w:r>
      <w:r w:rsidRPr="004E247B">
        <w:rPr>
          <w:rFonts w:ascii="Arial" w:hAnsi="Arial" w:cs="Arial"/>
          <w:lang w:val="en-US"/>
        </w:rPr>
        <w:t xml:space="preserve"> </w:t>
      </w:r>
      <w:r w:rsidRPr="004E247B">
        <w:rPr>
          <w:rFonts w:ascii="Arial" w:hAnsi="Arial" w:cs="Arial"/>
          <w:color w:val="000000"/>
          <w:lang w:val="en-US"/>
        </w:rPr>
        <w:t>[Title/Abstract]) OR (“influenza virus A”</w:t>
      </w:r>
      <w:r w:rsidRPr="004E247B">
        <w:rPr>
          <w:rFonts w:ascii="Arial" w:hAnsi="Arial" w:cs="Arial"/>
          <w:lang w:val="en-US"/>
        </w:rPr>
        <w:t xml:space="preserve"> </w:t>
      </w:r>
      <w:r w:rsidRPr="004E247B">
        <w:rPr>
          <w:rFonts w:ascii="Arial" w:hAnsi="Arial" w:cs="Arial"/>
          <w:color w:val="000000"/>
          <w:lang w:val="en-US"/>
        </w:rPr>
        <w:t>[Title/Abstract])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A”</w:t>
      </w:r>
      <w:r w:rsidRPr="004E247B">
        <w:rPr>
          <w:rFonts w:ascii="Arial" w:hAnsi="Arial" w:cs="Arial"/>
          <w:lang w:val="en-US"/>
        </w:rPr>
        <w:t xml:space="preserve"> </w:t>
      </w:r>
      <w:r w:rsidRPr="004E247B">
        <w:rPr>
          <w:rFonts w:ascii="Arial" w:hAnsi="Arial" w:cs="Arial"/>
          <w:color w:val="000000"/>
          <w:lang w:val="en-US"/>
        </w:rPr>
        <w:t>[Title/Abstract]) OR (“influenza-virus A”</w:t>
      </w:r>
      <w:r w:rsidRPr="004E247B">
        <w:rPr>
          <w:rFonts w:ascii="Arial" w:hAnsi="Arial" w:cs="Arial"/>
          <w:lang w:val="en-US"/>
        </w:rPr>
        <w:t xml:space="preserve"> </w:t>
      </w:r>
      <w:r w:rsidRPr="004E247B">
        <w:rPr>
          <w:rFonts w:ascii="Arial" w:hAnsi="Arial" w:cs="Arial"/>
          <w:color w:val="000000"/>
          <w:lang w:val="en-US"/>
        </w:rPr>
        <w:t>[Title/Abstract]) OR (“influenza C”</w:t>
      </w:r>
      <w:r w:rsidRPr="004E247B">
        <w:rPr>
          <w:rFonts w:ascii="Arial" w:hAnsi="Arial" w:cs="Arial"/>
          <w:lang w:val="en-US"/>
        </w:rPr>
        <w:t xml:space="preserve"> </w:t>
      </w:r>
      <w:r w:rsidRPr="004E247B">
        <w:rPr>
          <w:rFonts w:ascii="Arial" w:hAnsi="Arial" w:cs="Arial"/>
          <w:color w:val="000000"/>
          <w:lang w:val="en-US"/>
        </w:rPr>
        <w:t>[Title/Abstract]) OR (“influenza virus C”</w:t>
      </w:r>
      <w:r w:rsidRPr="004E247B">
        <w:rPr>
          <w:rFonts w:ascii="Arial" w:hAnsi="Arial" w:cs="Arial"/>
          <w:lang w:val="en-US"/>
        </w:rPr>
        <w:t xml:space="preserve"> </w:t>
      </w:r>
      <w:r w:rsidRPr="004E247B">
        <w:rPr>
          <w:rFonts w:ascii="Arial" w:hAnsi="Arial" w:cs="Arial"/>
          <w:color w:val="000000"/>
          <w:lang w:val="en-US"/>
        </w:rPr>
        <w:t>[Title/Abstract])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C”</w:t>
      </w:r>
      <w:r w:rsidRPr="004E247B">
        <w:rPr>
          <w:rFonts w:ascii="Arial" w:hAnsi="Arial" w:cs="Arial"/>
          <w:lang w:val="en-US"/>
        </w:rPr>
        <w:t xml:space="preserve"> </w:t>
      </w:r>
      <w:r w:rsidRPr="004E247B">
        <w:rPr>
          <w:rFonts w:ascii="Arial" w:hAnsi="Arial" w:cs="Arial"/>
          <w:color w:val="000000"/>
          <w:lang w:val="en-US"/>
        </w:rPr>
        <w:t>[Title/Abstract]) OR (“influenza-virus C”</w:t>
      </w:r>
      <w:r w:rsidRPr="004E247B">
        <w:rPr>
          <w:rFonts w:ascii="Arial" w:hAnsi="Arial" w:cs="Arial"/>
          <w:lang w:val="en-US"/>
        </w:rPr>
        <w:t xml:space="preserve"> </w:t>
      </w:r>
      <w:r w:rsidRPr="004E247B">
        <w:rPr>
          <w:rFonts w:ascii="Arial" w:hAnsi="Arial" w:cs="Arial"/>
          <w:color w:val="000000"/>
          <w:lang w:val="en-US"/>
        </w:rPr>
        <w:t>[Title/Abstract]) OR (“flu”</w:t>
      </w:r>
      <w:r w:rsidRPr="004E247B">
        <w:rPr>
          <w:rFonts w:ascii="Arial" w:hAnsi="Arial" w:cs="Arial"/>
          <w:lang w:val="en-US"/>
        </w:rPr>
        <w:t xml:space="preserve"> </w:t>
      </w:r>
      <w:r w:rsidRPr="004E247B">
        <w:rPr>
          <w:rFonts w:ascii="Arial" w:hAnsi="Arial" w:cs="Arial"/>
          <w:color w:val="000000"/>
          <w:lang w:val="en-US"/>
        </w:rPr>
        <w:t xml:space="preserve">[Title/Abstract])) </w:t>
      </w:r>
    </w:p>
    <w:p w14:paraId="388F8EFD" w14:textId="77777777" w:rsidR="001E6EEF" w:rsidRPr="004E247B" w:rsidRDefault="001E6EEF" w:rsidP="001E6EEF">
      <w:pPr>
        <w:spacing w:line="276" w:lineRule="auto"/>
        <w:jc w:val="both"/>
        <w:rPr>
          <w:rFonts w:ascii="Arial" w:hAnsi="Arial" w:cs="Arial"/>
          <w:color w:val="000000"/>
          <w:lang w:val="en-US"/>
        </w:rPr>
      </w:pPr>
      <w:r w:rsidRPr="004E247B">
        <w:rPr>
          <w:rFonts w:ascii="Arial" w:hAnsi="Arial" w:cs="Arial"/>
          <w:color w:val="000000"/>
          <w:lang w:val="en-US"/>
        </w:rPr>
        <w:t>AND (("Temperature"[Mesh]) OR ("Humidity"[Mesh]) OR ("Rain"[Mesh]) OR ("Cold Temperature"[Mesh]) OR ("Hot temperature"[Mesh]) OR ("Extreme Heat"[Mesh]) OR (“Wind”[Mesh]) OR (“Ultraviolet Rays”[Mesh]) OR ("hot spell*"</w:t>
      </w:r>
      <w:r w:rsidRPr="004E247B">
        <w:rPr>
          <w:rFonts w:ascii="Arial" w:hAnsi="Arial" w:cs="Arial"/>
          <w:lang w:val="en-US"/>
        </w:rPr>
        <w:t xml:space="preserve"> </w:t>
      </w:r>
      <w:r w:rsidRPr="004E247B">
        <w:rPr>
          <w:rFonts w:ascii="Arial" w:hAnsi="Arial" w:cs="Arial"/>
          <w:color w:val="000000"/>
          <w:lang w:val="en-US"/>
        </w:rPr>
        <w:t>[Title/Abstract]) OR ("hot-spell*"</w:t>
      </w:r>
      <w:r w:rsidRPr="004E247B">
        <w:rPr>
          <w:rFonts w:ascii="Arial" w:hAnsi="Arial" w:cs="Arial"/>
          <w:lang w:val="en-US"/>
        </w:rPr>
        <w:t xml:space="preserve"> </w:t>
      </w:r>
      <w:r w:rsidRPr="004E247B">
        <w:rPr>
          <w:rFonts w:ascii="Arial" w:hAnsi="Arial" w:cs="Arial"/>
          <w:color w:val="000000"/>
          <w:lang w:val="en-US"/>
        </w:rPr>
        <w:t>[Title/Abstract]) OR ("</w:t>
      </w:r>
      <w:proofErr w:type="spellStart"/>
      <w:r w:rsidRPr="004E247B">
        <w:rPr>
          <w:rFonts w:ascii="Arial" w:hAnsi="Arial" w:cs="Arial"/>
          <w:color w:val="000000"/>
          <w:lang w:val="en-US"/>
        </w:rPr>
        <w:t>hotspell</w:t>
      </w:r>
      <w:proofErr w:type="spellEnd"/>
      <w:r w:rsidRPr="004E247B">
        <w:rPr>
          <w:rFonts w:ascii="Arial" w:hAnsi="Arial" w:cs="Arial"/>
          <w:color w:val="000000"/>
          <w:lang w:val="en-US"/>
        </w:rPr>
        <w:t>*"</w:t>
      </w:r>
      <w:r w:rsidRPr="004E247B">
        <w:rPr>
          <w:rFonts w:ascii="Arial" w:hAnsi="Arial" w:cs="Arial"/>
          <w:lang w:val="en-US"/>
        </w:rPr>
        <w:t xml:space="preserve"> </w:t>
      </w:r>
      <w:r w:rsidRPr="004E247B">
        <w:rPr>
          <w:rFonts w:ascii="Arial" w:hAnsi="Arial" w:cs="Arial"/>
          <w:color w:val="000000"/>
          <w:lang w:val="en-US"/>
        </w:rPr>
        <w:t>[Title/Abstract]) OR ("heat"</w:t>
      </w:r>
      <w:r w:rsidRPr="004E247B">
        <w:rPr>
          <w:rFonts w:ascii="Arial" w:hAnsi="Arial" w:cs="Arial"/>
          <w:lang w:val="en-US"/>
        </w:rPr>
        <w:t xml:space="preserve"> </w:t>
      </w:r>
      <w:r w:rsidRPr="004E247B">
        <w:rPr>
          <w:rFonts w:ascii="Arial" w:hAnsi="Arial" w:cs="Arial"/>
          <w:color w:val="000000"/>
          <w:lang w:val="en-US"/>
        </w:rPr>
        <w:t>[Title/Abstract]) OR (“heat related” [Title/Abstract]) OR ("heat-related"</w:t>
      </w:r>
      <w:r w:rsidRPr="004E247B">
        <w:rPr>
          <w:rFonts w:ascii="Arial" w:hAnsi="Arial" w:cs="Arial"/>
          <w:lang w:val="en-US"/>
        </w:rPr>
        <w:t xml:space="preserve"> </w:t>
      </w:r>
      <w:r w:rsidRPr="004E247B">
        <w:rPr>
          <w:rFonts w:ascii="Arial" w:hAnsi="Arial" w:cs="Arial"/>
          <w:color w:val="000000"/>
          <w:lang w:val="en-US"/>
        </w:rPr>
        <w:t>[Title/Abstract]) OR ("cold spell*"</w:t>
      </w:r>
      <w:r w:rsidRPr="004E247B">
        <w:rPr>
          <w:rFonts w:ascii="Arial" w:hAnsi="Arial" w:cs="Arial"/>
          <w:lang w:val="en-US"/>
        </w:rPr>
        <w:t xml:space="preserve"> </w:t>
      </w:r>
      <w:r w:rsidRPr="004E247B">
        <w:rPr>
          <w:rFonts w:ascii="Arial" w:hAnsi="Arial" w:cs="Arial"/>
          <w:color w:val="000000"/>
          <w:lang w:val="en-US"/>
        </w:rPr>
        <w:t>[Title/Abstract]) OR ("cold-spell*"</w:t>
      </w:r>
      <w:r w:rsidRPr="004E247B">
        <w:rPr>
          <w:rFonts w:ascii="Arial" w:hAnsi="Arial" w:cs="Arial"/>
          <w:lang w:val="en-US"/>
        </w:rPr>
        <w:t xml:space="preserve"> </w:t>
      </w:r>
      <w:r w:rsidRPr="004E247B">
        <w:rPr>
          <w:rFonts w:ascii="Arial" w:hAnsi="Arial" w:cs="Arial"/>
          <w:color w:val="000000"/>
          <w:lang w:val="en-US"/>
        </w:rPr>
        <w:t>[Title/Abstract]) OR ("</w:t>
      </w:r>
      <w:proofErr w:type="spellStart"/>
      <w:r w:rsidRPr="004E247B">
        <w:rPr>
          <w:rFonts w:ascii="Arial" w:hAnsi="Arial" w:cs="Arial"/>
          <w:color w:val="000000"/>
          <w:lang w:val="en-US"/>
        </w:rPr>
        <w:t>coldspell</w:t>
      </w:r>
      <w:proofErr w:type="spellEnd"/>
      <w:r w:rsidRPr="004E247B">
        <w:rPr>
          <w:rFonts w:ascii="Arial" w:hAnsi="Arial" w:cs="Arial"/>
          <w:color w:val="000000"/>
          <w:lang w:val="en-US"/>
        </w:rPr>
        <w:t>*"</w:t>
      </w:r>
      <w:r w:rsidRPr="004E247B">
        <w:rPr>
          <w:rFonts w:ascii="Arial" w:hAnsi="Arial" w:cs="Arial"/>
          <w:lang w:val="en-US"/>
        </w:rPr>
        <w:t xml:space="preserve"> </w:t>
      </w:r>
      <w:r w:rsidRPr="004E247B">
        <w:rPr>
          <w:rFonts w:ascii="Arial" w:hAnsi="Arial" w:cs="Arial"/>
          <w:color w:val="000000"/>
          <w:lang w:val="en-US"/>
        </w:rPr>
        <w:t>[Title/Abstract]) OR ("cold"</w:t>
      </w:r>
      <w:r w:rsidRPr="004E247B">
        <w:rPr>
          <w:rFonts w:ascii="Arial" w:hAnsi="Arial" w:cs="Arial"/>
          <w:lang w:val="en-US"/>
        </w:rPr>
        <w:t xml:space="preserve"> </w:t>
      </w:r>
      <w:r w:rsidRPr="004E247B">
        <w:rPr>
          <w:rFonts w:ascii="Arial" w:hAnsi="Arial" w:cs="Arial"/>
          <w:color w:val="000000"/>
          <w:lang w:val="en-US"/>
        </w:rPr>
        <w:t>[Title/Abstract]) OR ("cold-related"</w:t>
      </w:r>
      <w:r w:rsidRPr="004E247B">
        <w:rPr>
          <w:rFonts w:ascii="Arial" w:hAnsi="Arial" w:cs="Arial"/>
          <w:lang w:val="en-US"/>
        </w:rPr>
        <w:t xml:space="preserve"> </w:t>
      </w:r>
      <w:r w:rsidRPr="004E247B">
        <w:rPr>
          <w:rFonts w:ascii="Arial" w:hAnsi="Arial" w:cs="Arial"/>
          <w:color w:val="000000"/>
          <w:lang w:val="en-US"/>
        </w:rPr>
        <w:t>[Title/Abstract]) OR ("cold related"</w:t>
      </w:r>
      <w:r w:rsidRPr="004E247B">
        <w:rPr>
          <w:rFonts w:ascii="Arial" w:hAnsi="Arial" w:cs="Arial"/>
          <w:lang w:val="en-US"/>
        </w:rPr>
        <w:t xml:space="preserve"> </w:t>
      </w:r>
      <w:r w:rsidRPr="004E247B">
        <w:rPr>
          <w:rFonts w:ascii="Arial" w:hAnsi="Arial" w:cs="Arial"/>
          <w:color w:val="000000"/>
          <w:lang w:val="en-US"/>
        </w:rPr>
        <w:t>[Title/Abstract]) OR ("cold temperature*"</w:t>
      </w:r>
      <w:r w:rsidRPr="004E247B">
        <w:rPr>
          <w:rFonts w:ascii="Arial" w:hAnsi="Arial" w:cs="Arial"/>
          <w:lang w:val="en-US"/>
        </w:rPr>
        <w:t xml:space="preserve"> </w:t>
      </w:r>
      <w:r w:rsidRPr="004E247B">
        <w:rPr>
          <w:rFonts w:ascii="Arial" w:hAnsi="Arial" w:cs="Arial"/>
          <w:color w:val="000000"/>
          <w:lang w:val="en-US"/>
        </w:rPr>
        <w:t>[Title/Abstract]) OR ("temperature*"</w:t>
      </w:r>
      <w:r w:rsidRPr="004E247B">
        <w:rPr>
          <w:rFonts w:ascii="Arial" w:hAnsi="Arial" w:cs="Arial"/>
          <w:lang w:val="en-US"/>
        </w:rPr>
        <w:t xml:space="preserve"> </w:t>
      </w:r>
      <w:r w:rsidRPr="004E247B">
        <w:rPr>
          <w:rFonts w:ascii="Arial" w:hAnsi="Arial" w:cs="Arial"/>
          <w:color w:val="000000"/>
          <w:lang w:val="en-US"/>
        </w:rPr>
        <w:t>[Title/Abstract]) OR ("ambient temperature*"</w:t>
      </w:r>
      <w:r w:rsidRPr="004E247B">
        <w:rPr>
          <w:rFonts w:ascii="Arial" w:hAnsi="Arial" w:cs="Arial"/>
          <w:lang w:val="en-US"/>
        </w:rPr>
        <w:t xml:space="preserve"> </w:t>
      </w:r>
      <w:r w:rsidRPr="004E247B">
        <w:rPr>
          <w:rFonts w:ascii="Arial" w:hAnsi="Arial" w:cs="Arial"/>
          <w:color w:val="000000"/>
          <w:lang w:val="en-US"/>
        </w:rPr>
        <w:t>[Title/Abstract]) OR ("outdoor temperature*"</w:t>
      </w:r>
      <w:r w:rsidRPr="004E247B">
        <w:rPr>
          <w:rFonts w:ascii="Arial" w:hAnsi="Arial" w:cs="Arial"/>
          <w:lang w:val="en-US"/>
        </w:rPr>
        <w:t xml:space="preserve"> </w:t>
      </w:r>
      <w:r w:rsidRPr="004E247B">
        <w:rPr>
          <w:rFonts w:ascii="Arial" w:hAnsi="Arial" w:cs="Arial"/>
          <w:color w:val="000000"/>
          <w:lang w:val="en-US"/>
        </w:rPr>
        <w:t>[Title/Abstract]) OR ("air temperature*"</w:t>
      </w:r>
      <w:r w:rsidRPr="004E247B">
        <w:rPr>
          <w:rFonts w:ascii="Arial" w:hAnsi="Arial" w:cs="Arial"/>
          <w:lang w:val="en-US"/>
        </w:rPr>
        <w:t xml:space="preserve"> </w:t>
      </w:r>
      <w:r w:rsidRPr="004E247B">
        <w:rPr>
          <w:rFonts w:ascii="Arial" w:hAnsi="Arial" w:cs="Arial"/>
          <w:color w:val="000000"/>
          <w:lang w:val="en-US"/>
        </w:rPr>
        <w:t>[Title/Abstract]) OR ("apparent temperature*"</w:t>
      </w:r>
      <w:r w:rsidRPr="004E247B">
        <w:rPr>
          <w:rFonts w:ascii="Arial" w:hAnsi="Arial" w:cs="Arial"/>
          <w:lang w:val="en-US"/>
        </w:rPr>
        <w:t xml:space="preserve"> </w:t>
      </w:r>
      <w:r w:rsidRPr="004E247B">
        <w:rPr>
          <w:rFonts w:ascii="Arial" w:hAnsi="Arial" w:cs="Arial"/>
          <w:color w:val="000000"/>
          <w:lang w:val="en-US"/>
        </w:rPr>
        <w:t>[Title/Abstract]) OR ("diurnal temperature*"</w:t>
      </w:r>
      <w:r w:rsidRPr="004E247B">
        <w:rPr>
          <w:rFonts w:ascii="Arial" w:hAnsi="Arial" w:cs="Arial"/>
          <w:lang w:val="en-US"/>
        </w:rPr>
        <w:t xml:space="preserve"> </w:t>
      </w:r>
      <w:r w:rsidRPr="004E247B">
        <w:rPr>
          <w:rFonts w:ascii="Arial" w:hAnsi="Arial" w:cs="Arial"/>
          <w:color w:val="000000"/>
          <w:lang w:val="en-US"/>
        </w:rPr>
        <w:t>[Title/Abstract]) OR ("temperature-related"</w:t>
      </w:r>
      <w:r w:rsidRPr="004E247B">
        <w:rPr>
          <w:rFonts w:ascii="Arial" w:hAnsi="Arial" w:cs="Arial"/>
          <w:lang w:val="en-US"/>
        </w:rPr>
        <w:t xml:space="preserve"> </w:t>
      </w:r>
      <w:r w:rsidRPr="004E247B">
        <w:rPr>
          <w:rFonts w:ascii="Arial" w:hAnsi="Arial" w:cs="Arial"/>
          <w:color w:val="000000"/>
          <w:lang w:val="en-US"/>
        </w:rPr>
        <w:t>[Title/Abstract]) OR ("temperature variability"</w:t>
      </w:r>
      <w:r w:rsidRPr="004E247B">
        <w:rPr>
          <w:rFonts w:ascii="Arial" w:hAnsi="Arial" w:cs="Arial"/>
          <w:lang w:val="en-US"/>
        </w:rPr>
        <w:t xml:space="preserve"> </w:t>
      </w:r>
      <w:r w:rsidRPr="004E247B">
        <w:rPr>
          <w:rFonts w:ascii="Arial" w:hAnsi="Arial" w:cs="Arial"/>
          <w:color w:val="000000"/>
          <w:lang w:val="en-US"/>
        </w:rPr>
        <w:t>[Title/Abstract]) OR ("temperature effect*"</w:t>
      </w:r>
      <w:r w:rsidRPr="004E247B">
        <w:rPr>
          <w:rFonts w:ascii="Arial" w:hAnsi="Arial" w:cs="Arial"/>
          <w:lang w:val="en-US"/>
        </w:rPr>
        <w:t xml:space="preserve"> </w:t>
      </w:r>
      <w:r w:rsidRPr="004E247B">
        <w:rPr>
          <w:rFonts w:ascii="Arial" w:hAnsi="Arial" w:cs="Arial"/>
          <w:color w:val="000000"/>
          <w:lang w:val="en-US"/>
        </w:rPr>
        <w:t>[Title/Abstract]) OR ("hot temperature*"</w:t>
      </w:r>
      <w:r w:rsidRPr="004E247B">
        <w:rPr>
          <w:rFonts w:ascii="Arial" w:hAnsi="Arial" w:cs="Arial"/>
          <w:lang w:val="en-US"/>
        </w:rPr>
        <w:t xml:space="preserve"> </w:t>
      </w:r>
      <w:r w:rsidRPr="004E247B">
        <w:rPr>
          <w:rFonts w:ascii="Arial" w:hAnsi="Arial" w:cs="Arial"/>
          <w:color w:val="000000"/>
          <w:lang w:val="en-US"/>
        </w:rPr>
        <w:t>[Title/Abstract]) OR ("high temperature*"</w:t>
      </w:r>
      <w:r w:rsidRPr="004E247B">
        <w:rPr>
          <w:rFonts w:ascii="Arial" w:hAnsi="Arial" w:cs="Arial"/>
          <w:lang w:val="en-US"/>
        </w:rPr>
        <w:t xml:space="preserve"> </w:t>
      </w:r>
      <w:r w:rsidRPr="004E247B">
        <w:rPr>
          <w:rFonts w:ascii="Arial" w:hAnsi="Arial" w:cs="Arial"/>
          <w:color w:val="000000"/>
          <w:lang w:val="en-US"/>
        </w:rPr>
        <w:t>[Title/Abstract]) OR ("temperature extreme*"</w:t>
      </w:r>
      <w:r w:rsidRPr="004E247B">
        <w:rPr>
          <w:rFonts w:ascii="Arial" w:hAnsi="Arial" w:cs="Arial"/>
          <w:lang w:val="en-US"/>
        </w:rPr>
        <w:t xml:space="preserve"> </w:t>
      </w:r>
      <w:r w:rsidRPr="004E247B">
        <w:rPr>
          <w:rFonts w:ascii="Arial" w:hAnsi="Arial" w:cs="Arial"/>
          <w:color w:val="000000"/>
          <w:lang w:val="en-US"/>
        </w:rPr>
        <w:t>[Title/Abstract]) OR ("Extreme temperature*"</w:t>
      </w:r>
      <w:r w:rsidRPr="004E247B">
        <w:rPr>
          <w:rFonts w:ascii="Arial" w:hAnsi="Arial" w:cs="Arial"/>
          <w:lang w:val="en-US"/>
        </w:rPr>
        <w:t xml:space="preserve"> </w:t>
      </w:r>
      <w:r w:rsidRPr="004E247B">
        <w:rPr>
          <w:rFonts w:ascii="Arial" w:hAnsi="Arial" w:cs="Arial"/>
          <w:color w:val="000000"/>
          <w:lang w:val="en-US"/>
        </w:rPr>
        <w:t>[Title/Abstract]) OR ("low temperature*"</w:t>
      </w:r>
      <w:r w:rsidRPr="004E247B">
        <w:rPr>
          <w:rFonts w:ascii="Arial" w:hAnsi="Arial" w:cs="Arial"/>
          <w:lang w:val="en-US"/>
        </w:rPr>
        <w:t xml:space="preserve"> </w:t>
      </w:r>
      <w:r w:rsidRPr="004E247B">
        <w:rPr>
          <w:rFonts w:ascii="Arial" w:hAnsi="Arial" w:cs="Arial"/>
          <w:color w:val="000000"/>
          <w:lang w:val="en-US"/>
        </w:rPr>
        <w:t>[Title/Abstract]) OR ("surface temperature*"</w:t>
      </w:r>
      <w:r w:rsidRPr="004E247B">
        <w:rPr>
          <w:rFonts w:ascii="Arial" w:hAnsi="Arial" w:cs="Arial"/>
          <w:lang w:val="en-US"/>
        </w:rPr>
        <w:t xml:space="preserve"> </w:t>
      </w:r>
      <w:r w:rsidRPr="004E247B">
        <w:rPr>
          <w:rFonts w:ascii="Arial" w:hAnsi="Arial" w:cs="Arial"/>
          <w:color w:val="000000"/>
          <w:lang w:val="en-US"/>
        </w:rPr>
        <w:t>[Title/Abstract]) OR ("surface-temperature*"</w:t>
      </w:r>
      <w:r w:rsidRPr="004E247B">
        <w:rPr>
          <w:rFonts w:ascii="Arial" w:hAnsi="Arial" w:cs="Arial"/>
          <w:lang w:val="en-US"/>
        </w:rPr>
        <w:t xml:space="preserve"> </w:t>
      </w:r>
      <w:r w:rsidRPr="004E247B">
        <w:rPr>
          <w:rFonts w:ascii="Arial" w:hAnsi="Arial" w:cs="Arial"/>
          <w:color w:val="000000"/>
          <w:lang w:val="en-US"/>
        </w:rPr>
        <w:t>[Title/Abstract]) OR ("ground level temperature*"</w:t>
      </w:r>
      <w:r w:rsidRPr="004E247B">
        <w:rPr>
          <w:rFonts w:ascii="Arial" w:hAnsi="Arial" w:cs="Arial"/>
          <w:lang w:val="en-US"/>
        </w:rPr>
        <w:t xml:space="preserve"> </w:t>
      </w:r>
      <w:r w:rsidRPr="004E247B">
        <w:rPr>
          <w:rFonts w:ascii="Arial" w:hAnsi="Arial" w:cs="Arial"/>
          <w:color w:val="000000"/>
          <w:lang w:val="en-US"/>
        </w:rPr>
        <w:t>[Title/Abstract]) OR ("ground-level temperature*"</w:t>
      </w:r>
      <w:r w:rsidRPr="004E247B">
        <w:rPr>
          <w:rFonts w:ascii="Arial" w:hAnsi="Arial" w:cs="Arial"/>
          <w:lang w:val="en-US"/>
        </w:rPr>
        <w:t xml:space="preserve"> </w:t>
      </w:r>
      <w:r w:rsidRPr="004E247B">
        <w:rPr>
          <w:rFonts w:ascii="Arial" w:hAnsi="Arial" w:cs="Arial"/>
          <w:color w:val="000000"/>
          <w:lang w:val="en-US"/>
        </w:rPr>
        <w:t>[Title/Abstract]) OR ("weather"</w:t>
      </w:r>
      <w:r w:rsidRPr="004E247B">
        <w:rPr>
          <w:rFonts w:ascii="Arial" w:hAnsi="Arial" w:cs="Arial"/>
          <w:lang w:val="en-US"/>
        </w:rPr>
        <w:t xml:space="preserve"> </w:t>
      </w:r>
      <w:r w:rsidRPr="004E247B">
        <w:rPr>
          <w:rFonts w:ascii="Arial" w:hAnsi="Arial" w:cs="Arial"/>
          <w:color w:val="000000"/>
          <w:lang w:val="en-US"/>
        </w:rPr>
        <w:t>[Title/Abstract]) OR (“</w:t>
      </w:r>
      <w:proofErr w:type="spellStart"/>
      <w:r w:rsidRPr="004E247B">
        <w:rPr>
          <w:rFonts w:ascii="Arial" w:hAnsi="Arial" w:cs="Arial"/>
          <w:color w:val="000000"/>
          <w:lang w:val="en-US"/>
        </w:rPr>
        <w:t>climat</w:t>
      </w:r>
      <w:proofErr w:type="spellEnd"/>
      <w:r w:rsidRPr="004E247B">
        <w:rPr>
          <w:rFonts w:ascii="Arial" w:hAnsi="Arial" w:cs="Arial"/>
          <w:color w:val="000000"/>
          <w:lang w:val="en-US"/>
        </w:rPr>
        <w:t>*”</w:t>
      </w:r>
      <w:r w:rsidRPr="004E247B">
        <w:rPr>
          <w:rFonts w:ascii="Arial" w:hAnsi="Arial" w:cs="Arial"/>
          <w:lang w:val="en-US"/>
        </w:rPr>
        <w:t xml:space="preserve"> </w:t>
      </w:r>
      <w:r w:rsidRPr="004E247B">
        <w:rPr>
          <w:rFonts w:ascii="Arial" w:hAnsi="Arial" w:cs="Arial"/>
          <w:color w:val="000000"/>
          <w:lang w:val="en-US"/>
        </w:rPr>
        <w:t>[Title/Abstract]) OR ("humidity"</w:t>
      </w:r>
      <w:r w:rsidRPr="004E247B">
        <w:rPr>
          <w:rFonts w:ascii="Arial" w:hAnsi="Arial" w:cs="Arial"/>
          <w:lang w:val="en-US"/>
        </w:rPr>
        <w:t xml:space="preserve"> </w:t>
      </w:r>
      <w:r w:rsidRPr="004E247B">
        <w:rPr>
          <w:rFonts w:ascii="Arial" w:hAnsi="Arial" w:cs="Arial"/>
          <w:color w:val="000000"/>
          <w:lang w:val="en-US"/>
        </w:rPr>
        <w:t>[Title/Abstract]) OR (“rain”</w:t>
      </w:r>
      <w:r w:rsidRPr="004E247B">
        <w:rPr>
          <w:rFonts w:ascii="Arial" w:hAnsi="Arial" w:cs="Arial"/>
          <w:lang w:val="en-US"/>
        </w:rPr>
        <w:t xml:space="preserve"> </w:t>
      </w:r>
      <w:r w:rsidRPr="004E247B">
        <w:rPr>
          <w:rFonts w:ascii="Arial" w:hAnsi="Arial" w:cs="Arial"/>
          <w:color w:val="000000"/>
          <w:lang w:val="en-US"/>
        </w:rPr>
        <w:t>[Title/Abstract]) OR ("rainfall"</w:t>
      </w:r>
      <w:r w:rsidRPr="004E247B">
        <w:rPr>
          <w:rFonts w:ascii="Arial" w:hAnsi="Arial" w:cs="Arial"/>
          <w:lang w:val="en-US"/>
        </w:rPr>
        <w:t xml:space="preserve"> </w:t>
      </w:r>
      <w:r w:rsidRPr="004E247B">
        <w:rPr>
          <w:rFonts w:ascii="Arial" w:hAnsi="Arial" w:cs="Arial"/>
          <w:color w:val="000000"/>
          <w:lang w:val="en-US"/>
        </w:rPr>
        <w:t>[Title/Abstract]) OR ("precipitation"</w:t>
      </w:r>
      <w:r w:rsidRPr="004E247B">
        <w:rPr>
          <w:rFonts w:ascii="Arial" w:hAnsi="Arial" w:cs="Arial"/>
          <w:lang w:val="en-US"/>
        </w:rPr>
        <w:t xml:space="preserve"> </w:t>
      </w:r>
      <w:r w:rsidRPr="004E247B">
        <w:rPr>
          <w:rFonts w:ascii="Arial" w:hAnsi="Arial" w:cs="Arial"/>
          <w:color w:val="000000"/>
          <w:lang w:val="en-US"/>
        </w:rPr>
        <w:t>[Title/Abstract]) OR ("wind"</w:t>
      </w:r>
      <w:r w:rsidRPr="004E247B">
        <w:rPr>
          <w:rFonts w:ascii="Arial" w:hAnsi="Arial" w:cs="Arial"/>
          <w:lang w:val="en-US"/>
        </w:rPr>
        <w:t xml:space="preserve"> </w:t>
      </w:r>
      <w:r w:rsidRPr="004E247B">
        <w:rPr>
          <w:rFonts w:ascii="Arial" w:hAnsi="Arial" w:cs="Arial"/>
          <w:color w:val="000000"/>
          <w:lang w:val="en-US"/>
        </w:rPr>
        <w:t>[Title/Abstract]) OR ("wind velocity"</w:t>
      </w:r>
      <w:r w:rsidRPr="004E247B">
        <w:rPr>
          <w:rFonts w:ascii="Arial" w:hAnsi="Arial" w:cs="Arial"/>
          <w:lang w:val="en-US"/>
        </w:rPr>
        <w:t xml:space="preserve"> </w:t>
      </w:r>
      <w:r w:rsidRPr="004E247B">
        <w:rPr>
          <w:rFonts w:ascii="Arial" w:hAnsi="Arial" w:cs="Arial"/>
          <w:color w:val="000000"/>
          <w:lang w:val="en-US"/>
        </w:rPr>
        <w:t>[Title/Abstract]) OR ("wind-velocity"</w:t>
      </w:r>
      <w:r w:rsidRPr="004E247B">
        <w:rPr>
          <w:rFonts w:ascii="Arial" w:hAnsi="Arial" w:cs="Arial"/>
          <w:lang w:val="en-US"/>
        </w:rPr>
        <w:t xml:space="preserve"> </w:t>
      </w:r>
      <w:r w:rsidRPr="004E247B">
        <w:rPr>
          <w:rFonts w:ascii="Arial" w:hAnsi="Arial" w:cs="Arial"/>
          <w:color w:val="000000"/>
          <w:lang w:val="en-US"/>
        </w:rPr>
        <w:t>[Title/Abstract]) OR ("windspeed"</w:t>
      </w:r>
      <w:r w:rsidRPr="004E247B">
        <w:rPr>
          <w:rFonts w:ascii="Arial" w:hAnsi="Arial" w:cs="Arial"/>
          <w:lang w:val="en-US"/>
        </w:rPr>
        <w:t xml:space="preserve"> </w:t>
      </w:r>
      <w:r w:rsidRPr="004E247B">
        <w:rPr>
          <w:rFonts w:ascii="Arial" w:hAnsi="Arial" w:cs="Arial"/>
          <w:color w:val="000000"/>
          <w:lang w:val="en-US"/>
        </w:rPr>
        <w:t>[Title/Abstract]) OR ("wind-speed"</w:t>
      </w:r>
      <w:r w:rsidRPr="004E247B">
        <w:rPr>
          <w:rFonts w:ascii="Arial" w:hAnsi="Arial" w:cs="Arial"/>
          <w:lang w:val="en-US"/>
        </w:rPr>
        <w:t xml:space="preserve"> </w:t>
      </w:r>
      <w:r w:rsidRPr="004E247B">
        <w:rPr>
          <w:rFonts w:ascii="Arial" w:hAnsi="Arial" w:cs="Arial"/>
          <w:color w:val="000000"/>
          <w:lang w:val="en-US"/>
        </w:rPr>
        <w:t>[Title/Abstract]) OR ("wind speed"</w:t>
      </w:r>
      <w:r w:rsidRPr="004E247B">
        <w:rPr>
          <w:rFonts w:ascii="Arial" w:hAnsi="Arial" w:cs="Arial"/>
          <w:lang w:val="en-US"/>
        </w:rPr>
        <w:t xml:space="preserve"> </w:t>
      </w:r>
      <w:r w:rsidRPr="004E247B">
        <w:rPr>
          <w:rFonts w:ascii="Arial" w:hAnsi="Arial" w:cs="Arial"/>
          <w:color w:val="000000"/>
          <w:lang w:val="en-US"/>
        </w:rPr>
        <w:t>[Title/Abstract]) OR ("absolute humidity"</w:t>
      </w:r>
      <w:r w:rsidRPr="004E247B">
        <w:rPr>
          <w:rFonts w:ascii="Arial" w:hAnsi="Arial" w:cs="Arial"/>
          <w:lang w:val="en-US"/>
        </w:rPr>
        <w:t xml:space="preserve"> </w:t>
      </w:r>
      <w:r w:rsidRPr="004E247B">
        <w:rPr>
          <w:rFonts w:ascii="Arial" w:hAnsi="Arial" w:cs="Arial"/>
          <w:color w:val="000000"/>
          <w:lang w:val="en-US"/>
        </w:rPr>
        <w:t>[Title/Abstract]) OR ("relative humidity"</w:t>
      </w:r>
      <w:r w:rsidRPr="004E247B">
        <w:rPr>
          <w:rFonts w:ascii="Arial" w:hAnsi="Arial" w:cs="Arial"/>
          <w:lang w:val="en-US"/>
        </w:rPr>
        <w:t xml:space="preserve"> </w:t>
      </w:r>
      <w:r w:rsidRPr="004E247B">
        <w:rPr>
          <w:rFonts w:ascii="Arial" w:hAnsi="Arial" w:cs="Arial"/>
          <w:color w:val="000000"/>
          <w:lang w:val="en-US"/>
        </w:rPr>
        <w:t>[Title/Abstract]) OR ("thermal stress"</w:t>
      </w:r>
      <w:r w:rsidRPr="004E247B">
        <w:rPr>
          <w:rFonts w:ascii="Arial" w:hAnsi="Arial" w:cs="Arial"/>
          <w:lang w:val="en-US"/>
        </w:rPr>
        <w:t xml:space="preserve"> </w:t>
      </w:r>
      <w:r w:rsidRPr="004E247B">
        <w:rPr>
          <w:rFonts w:ascii="Arial" w:hAnsi="Arial" w:cs="Arial"/>
          <w:color w:val="000000"/>
          <w:lang w:val="en-US"/>
        </w:rPr>
        <w:t>[Title/Abstract]) OR ("thermal-stress"</w:t>
      </w:r>
      <w:r w:rsidRPr="004E247B">
        <w:rPr>
          <w:rFonts w:ascii="Arial" w:hAnsi="Arial" w:cs="Arial"/>
          <w:lang w:val="en-US"/>
        </w:rPr>
        <w:t xml:space="preserve"> </w:t>
      </w:r>
      <w:r w:rsidRPr="004E247B">
        <w:rPr>
          <w:rFonts w:ascii="Arial" w:hAnsi="Arial" w:cs="Arial"/>
          <w:color w:val="000000"/>
          <w:lang w:val="en-US"/>
        </w:rPr>
        <w:t>[Title/Abstract]) OR ("heat stress"</w:t>
      </w:r>
      <w:r w:rsidRPr="004E247B">
        <w:rPr>
          <w:rFonts w:ascii="Arial" w:hAnsi="Arial" w:cs="Arial"/>
          <w:lang w:val="en-US"/>
        </w:rPr>
        <w:t xml:space="preserve"> </w:t>
      </w:r>
      <w:r w:rsidRPr="004E247B">
        <w:rPr>
          <w:rFonts w:ascii="Arial" w:hAnsi="Arial" w:cs="Arial"/>
          <w:color w:val="000000"/>
          <w:lang w:val="en-US"/>
        </w:rPr>
        <w:t>[Title/Abstract]) OR ("heat-stress"</w:t>
      </w:r>
      <w:r w:rsidRPr="004E247B">
        <w:rPr>
          <w:rFonts w:ascii="Arial" w:hAnsi="Arial" w:cs="Arial"/>
          <w:lang w:val="en-US"/>
        </w:rPr>
        <w:t xml:space="preserve"> </w:t>
      </w:r>
      <w:r w:rsidRPr="004E247B">
        <w:rPr>
          <w:rFonts w:ascii="Arial" w:hAnsi="Arial" w:cs="Arial"/>
          <w:color w:val="000000"/>
          <w:lang w:val="en-US"/>
        </w:rPr>
        <w:t>[Title/Abstract]) OR ("cold stress"</w:t>
      </w:r>
      <w:r w:rsidRPr="004E247B">
        <w:rPr>
          <w:rFonts w:ascii="Arial" w:hAnsi="Arial" w:cs="Arial"/>
          <w:lang w:val="en-US"/>
        </w:rPr>
        <w:t xml:space="preserve"> </w:t>
      </w:r>
      <w:r w:rsidRPr="004E247B">
        <w:rPr>
          <w:rFonts w:ascii="Arial" w:hAnsi="Arial" w:cs="Arial"/>
          <w:color w:val="000000"/>
          <w:lang w:val="en-US"/>
        </w:rPr>
        <w:t>[Title/Abstract]) OR ("cold-stress"</w:t>
      </w:r>
      <w:r w:rsidRPr="004E247B">
        <w:rPr>
          <w:rFonts w:ascii="Arial" w:hAnsi="Arial" w:cs="Arial"/>
          <w:lang w:val="en-US"/>
        </w:rPr>
        <w:t xml:space="preserve"> </w:t>
      </w:r>
      <w:r w:rsidRPr="004E247B">
        <w:rPr>
          <w:rFonts w:ascii="Arial" w:hAnsi="Arial" w:cs="Arial"/>
          <w:color w:val="000000"/>
          <w:lang w:val="en-US"/>
        </w:rPr>
        <w:t>[Title/Abstract]) OR ("UV light"</w:t>
      </w:r>
      <w:r w:rsidRPr="004E247B">
        <w:rPr>
          <w:rFonts w:ascii="Arial" w:hAnsi="Arial" w:cs="Arial"/>
          <w:lang w:val="en-US"/>
        </w:rPr>
        <w:t xml:space="preserve"> </w:t>
      </w:r>
      <w:r w:rsidRPr="004E247B">
        <w:rPr>
          <w:rFonts w:ascii="Arial" w:hAnsi="Arial" w:cs="Arial"/>
          <w:color w:val="000000"/>
          <w:lang w:val="en-US"/>
        </w:rPr>
        <w:t>[Title/Abstract]) OR ("UV-light"</w:t>
      </w:r>
      <w:r w:rsidRPr="004E247B">
        <w:rPr>
          <w:rFonts w:ascii="Arial" w:hAnsi="Arial" w:cs="Arial"/>
          <w:lang w:val="en-US"/>
        </w:rPr>
        <w:t xml:space="preserve"> </w:t>
      </w:r>
      <w:r w:rsidRPr="004E247B">
        <w:rPr>
          <w:rFonts w:ascii="Arial" w:hAnsi="Arial" w:cs="Arial"/>
          <w:color w:val="000000"/>
          <w:lang w:val="en-US"/>
        </w:rPr>
        <w:t>[Title/Abstract]) OR ("</w:t>
      </w:r>
      <w:proofErr w:type="spellStart"/>
      <w:r w:rsidRPr="004E247B">
        <w:rPr>
          <w:rFonts w:ascii="Arial" w:hAnsi="Arial" w:cs="Arial"/>
          <w:color w:val="000000"/>
          <w:lang w:val="en-US"/>
        </w:rPr>
        <w:t>UVlight</w:t>
      </w:r>
      <w:proofErr w:type="spellEnd"/>
      <w:r w:rsidRPr="004E247B">
        <w:rPr>
          <w:rFonts w:ascii="Arial" w:hAnsi="Arial" w:cs="Arial"/>
          <w:color w:val="000000"/>
          <w:lang w:val="en-US"/>
        </w:rPr>
        <w:t>"</w:t>
      </w:r>
      <w:r w:rsidRPr="004E247B">
        <w:rPr>
          <w:rFonts w:ascii="Arial" w:hAnsi="Arial" w:cs="Arial"/>
          <w:lang w:val="en-US"/>
        </w:rPr>
        <w:t xml:space="preserve"> </w:t>
      </w:r>
      <w:r w:rsidRPr="004E247B">
        <w:rPr>
          <w:rFonts w:ascii="Arial" w:hAnsi="Arial" w:cs="Arial"/>
          <w:color w:val="000000"/>
          <w:lang w:val="en-US"/>
        </w:rPr>
        <w:t>[Title/Abstract]) OR ("UV radiation"</w:t>
      </w:r>
      <w:r w:rsidRPr="004E247B">
        <w:rPr>
          <w:rFonts w:ascii="Arial" w:hAnsi="Arial" w:cs="Arial"/>
          <w:lang w:val="en-US"/>
        </w:rPr>
        <w:t xml:space="preserve"> </w:t>
      </w:r>
      <w:r w:rsidRPr="004E247B">
        <w:rPr>
          <w:rFonts w:ascii="Arial" w:hAnsi="Arial" w:cs="Arial"/>
          <w:color w:val="000000"/>
          <w:lang w:val="en-US"/>
        </w:rPr>
        <w:t>[Title/Abstract]) OR ("UV-radiation"</w:t>
      </w:r>
      <w:r w:rsidRPr="004E247B">
        <w:rPr>
          <w:rFonts w:ascii="Arial" w:hAnsi="Arial" w:cs="Arial"/>
          <w:lang w:val="en-US"/>
        </w:rPr>
        <w:t xml:space="preserve"> </w:t>
      </w:r>
      <w:r w:rsidRPr="004E247B">
        <w:rPr>
          <w:rFonts w:ascii="Arial" w:hAnsi="Arial" w:cs="Arial"/>
          <w:color w:val="000000"/>
          <w:lang w:val="en-US"/>
        </w:rPr>
        <w:t>[Title/Abstract]) OR ("ultraviolet*"</w:t>
      </w:r>
      <w:r w:rsidRPr="004E247B">
        <w:rPr>
          <w:rFonts w:ascii="Arial" w:hAnsi="Arial" w:cs="Arial"/>
          <w:lang w:val="en-US"/>
        </w:rPr>
        <w:t xml:space="preserve"> </w:t>
      </w:r>
      <w:r w:rsidRPr="004E247B">
        <w:rPr>
          <w:rFonts w:ascii="Arial" w:hAnsi="Arial" w:cs="Arial"/>
          <w:color w:val="000000"/>
          <w:lang w:val="en-US"/>
        </w:rPr>
        <w:t>[Title/Abstract]) OR ("ultra violet*"</w:t>
      </w:r>
      <w:r w:rsidRPr="004E247B">
        <w:rPr>
          <w:rFonts w:ascii="Arial" w:hAnsi="Arial" w:cs="Arial"/>
          <w:lang w:val="en-US"/>
        </w:rPr>
        <w:t xml:space="preserve"> </w:t>
      </w:r>
      <w:r w:rsidRPr="004E247B">
        <w:rPr>
          <w:rFonts w:ascii="Arial" w:hAnsi="Arial" w:cs="Arial"/>
          <w:color w:val="000000"/>
          <w:lang w:val="en-US"/>
        </w:rPr>
        <w:t>[Title/Abstract]) OR ("ultra-violet*"</w:t>
      </w:r>
      <w:r w:rsidRPr="004E247B">
        <w:rPr>
          <w:rFonts w:ascii="Arial" w:hAnsi="Arial" w:cs="Arial"/>
          <w:lang w:val="en-US"/>
        </w:rPr>
        <w:t xml:space="preserve"> </w:t>
      </w:r>
      <w:r w:rsidRPr="004E247B">
        <w:rPr>
          <w:rFonts w:ascii="Arial" w:hAnsi="Arial" w:cs="Arial"/>
          <w:color w:val="000000"/>
          <w:lang w:val="en-US"/>
        </w:rPr>
        <w:t>[Title/Abstract]) OR ("ultraviolet ray*"</w:t>
      </w:r>
      <w:r w:rsidRPr="004E247B">
        <w:rPr>
          <w:rFonts w:ascii="Arial" w:hAnsi="Arial" w:cs="Arial"/>
          <w:lang w:val="en-US"/>
        </w:rPr>
        <w:t xml:space="preserve"> </w:t>
      </w:r>
      <w:r w:rsidRPr="004E247B">
        <w:rPr>
          <w:rFonts w:ascii="Arial" w:hAnsi="Arial" w:cs="Arial"/>
          <w:color w:val="000000"/>
          <w:lang w:val="en-US"/>
        </w:rPr>
        <w:t>[Title/Abstract]) OR ("ultraviolet-ray*"</w:t>
      </w:r>
      <w:r w:rsidRPr="004E247B">
        <w:rPr>
          <w:rFonts w:ascii="Arial" w:hAnsi="Arial" w:cs="Arial"/>
          <w:lang w:val="en-US"/>
        </w:rPr>
        <w:t xml:space="preserve"> </w:t>
      </w:r>
      <w:r w:rsidRPr="004E247B">
        <w:rPr>
          <w:rFonts w:ascii="Arial" w:hAnsi="Arial" w:cs="Arial"/>
          <w:color w:val="000000"/>
          <w:lang w:val="en-US"/>
        </w:rPr>
        <w:t>[Title/Abstract]) OR ("solar radiation"</w:t>
      </w:r>
      <w:r w:rsidRPr="004E247B">
        <w:rPr>
          <w:rFonts w:ascii="Arial" w:hAnsi="Arial" w:cs="Arial"/>
          <w:lang w:val="en-US"/>
        </w:rPr>
        <w:t xml:space="preserve"> </w:t>
      </w:r>
      <w:r w:rsidRPr="004E247B">
        <w:rPr>
          <w:rFonts w:ascii="Arial" w:hAnsi="Arial" w:cs="Arial"/>
          <w:color w:val="000000"/>
          <w:lang w:val="en-US"/>
        </w:rPr>
        <w:t>[Title/Abstract]) OR ("solar-radiation"</w:t>
      </w:r>
      <w:r w:rsidRPr="004E247B">
        <w:rPr>
          <w:rFonts w:ascii="Arial" w:hAnsi="Arial" w:cs="Arial"/>
          <w:lang w:val="en-US"/>
        </w:rPr>
        <w:t xml:space="preserve"> </w:t>
      </w:r>
      <w:r w:rsidRPr="004E247B">
        <w:rPr>
          <w:rFonts w:ascii="Arial" w:hAnsi="Arial" w:cs="Arial"/>
          <w:color w:val="000000"/>
          <w:lang w:val="en-US"/>
        </w:rPr>
        <w:t>[Title/Abstract]) OR ("UV-index"</w:t>
      </w:r>
      <w:r w:rsidRPr="004E247B">
        <w:rPr>
          <w:rFonts w:ascii="Arial" w:hAnsi="Arial" w:cs="Arial"/>
          <w:lang w:val="en-US"/>
        </w:rPr>
        <w:t xml:space="preserve"> </w:t>
      </w:r>
      <w:r w:rsidRPr="004E247B">
        <w:rPr>
          <w:rFonts w:ascii="Arial" w:hAnsi="Arial" w:cs="Arial"/>
          <w:color w:val="000000"/>
          <w:lang w:val="en-US"/>
        </w:rPr>
        <w:t>[Title/Abstract]) OR ("UV Index"</w:t>
      </w:r>
      <w:r w:rsidRPr="004E247B">
        <w:rPr>
          <w:rFonts w:ascii="Arial" w:hAnsi="Arial" w:cs="Arial"/>
          <w:lang w:val="en-US"/>
        </w:rPr>
        <w:t xml:space="preserve"> </w:t>
      </w:r>
      <w:r w:rsidRPr="004E247B">
        <w:rPr>
          <w:rFonts w:ascii="Arial" w:hAnsi="Arial" w:cs="Arial"/>
          <w:color w:val="000000"/>
          <w:lang w:val="en-US"/>
        </w:rPr>
        <w:t xml:space="preserve">[Title/Abstract])) </w:t>
      </w:r>
    </w:p>
    <w:p w14:paraId="766D619E" w14:textId="77777777" w:rsidR="001E6EEF" w:rsidRPr="004E247B" w:rsidRDefault="001E6EEF" w:rsidP="001E6EEF">
      <w:pPr>
        <w:spacing w:line="276" w:lineRule="auto"/>
        <w:jc w:val="both"/>
        <w:rPr>
          <w:rFonts w:ascii="Arial" w:hAnsi="Arial" w:cs="Arial"/>
          <w:color w:val="000000"/>
          <w:lang w:val="en-US"/>
        </w:rPr>
      </w:pPr>
      <w:r w:rsidRPr="004E247B">
        <w:rPr>
          <w:rFonts w:ascii="Arial" w:hAnsi="Arial" w:cs="Arial"/>
          <w:color w:val="000000"/>
          <w:lang w:val="en-US"/>
        </w:rPr>
        <w:t>NOT ((“virus like") OR ("virus-like") OR ("culture") OR ("cell-lines") OR ("cell-line") OR ("in-vitro") OR ("in vitro") or ("heat shock") OR ("heat-shock") OR ("heat shocked") OR ("heat-shocked") OR ("vaccine") OR ("Influenza Vaccines"[Mesh]) OR ("Influenza, Human/drug therapy"[Mesh]) OR (“body temperature” [Mesh]))</w:t>
      </w:r>
    </w:p>
    <w:p w14:paraId="5D46D5D8" w14:textId="77777777" w:rsidR="001E6EEF" w:rsidRDefault="001E6EEF" w:rsidP="001E6EEF">
      <w:pPr>
        <w:spacing w:line="276" w:lineRule="auto"/>
        <w:jc w:val="both"/>
        <w:rPr>
          <w:rFonts w:ascii="Arial" w:hAnsi="Arial" w:cs="Arial"/>
          <w:lang w:val="en-US"/>
        </w:rPr>
      </w:pPr>
    </w:p>
    <w:p w14:paraId="201CE904" w14:textId="77777777" w:rsidR="00BD3298" w:rsidRPr="004E247B" w:rsidRDefault="00BD3298" w:rsidP="001E6EEF">
      <w:pPr>
        <w:spacing w:line="276" w:lineRule="auto"/>
        <w:jc w:val="both"/>
        <w:rPr>
          <w:rFonts w:ascii="Arial" w:hAnsi="Arial" w:cs="Arial"/>
          <w:lang w:val="en-US"/>
        </w:rPr>
      </w:pPr>
    </w:p>
    <w:p w14:paraId="0186AB98" w14:textId="77777777" w:rsidR="001E6EEF" w:rsidRPr="004E247B" w:rsidRDefault="001E6EEF" w:rsidP="001E6EEF">
      <w:pPr>
        <w:spacing w:line="276" w:lineRule="auto"/>
        <w:jc w:val="both"/>
        <w:rPr>
          <w:rFonts w:ascii="Arial" w:hAnsi="Arial" w:cs="Arial"/>
          <w:lang w:val="en-US"/>
        </w:rPr>
      </w:pPr>
      <w:r w:rsidRPr="00B21F21">
        <w:rPr>
          <w:rFonts w:ascii="Arial" w:hAnsi="Arial" w:cs="Arial"/>
          <w:b/>
          <w:bCs/>
          <w:lang w:val="en-US"/>
        </w:rPr>
        <w:t>Web of Science</w:t>
      </w:r>
      <w:r w:rsidRPr="004E247B">
        <w:rPr>
          <w:rFonts w:ascii="Arial" w:hAnsi="Arial" w:cs="Arial"/>
          <w:lang w:val="en-US"/>
        </w:rPr>
        <w:t>: 4,280 hits</w:t>
      </w:r>
    </w:p>
    <w:p w14:paraId="26719DD1" w14:textId="77777777" w:rsidR="001E6EEF" w:rsidRPr="004E247B" w:rsidRDefault="001E6EEF" w:rsidP="001E6EEF">
      <w:pPr>
        <w:spacing w:line="276" w:lineRule="auto"/>
        <w:jc w:val="both"/>
        <w:rPr>
          <w:rFonts w:ascii="Arial" w:hAnsi="Arial" w:cs="Arial"/>
          <w:color w:val="000000"/>
          <w:lang w:val="en-US"/>
        </w:rPr>
      </w:pPr>
      <w:r w:rsidRPr="004E247B">
        <w:rPr>
          <w:rFonts w:ascii="Arial" w:hAnsi="Arial" w:cs="Arial"/>
          <w:color w:val="000000"/>
          <w:lang w:val="en-US"/>
        </w:rPr>
        <w:t>#1 (TI=((("Human Influenza*") OR ("Human-Influenza*") OR ("influenza*") OR (“influenza-virus”) OR ("influenza B") OR (“influenza virus B”)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B”) OR (“influenza-virus B”) OR ("influenza A") OR (“influenza virus A”)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A”) OR (“influenza-virus A”) OR (“influenza C”) OR (“influenza virus C”)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C”) OR (“influenza-virus C”) OR (“flu”) OR ("influenza-like") OR ("</w:t>
      </w:r>
      <w:proofErr w:type="spellStart"/>
      <w:r w:rsidRPr="004E247B">
        <w:rPr>
          <w:rFonts w:ascii="Arial" w:hAnsi="Arial" w:cs="Arial"/>
          <w:color w:val="000000"/>
          <w:lang w:val="en-US"/>
        </w:rPr>
        <w:t>influenzalike</w:t>
      </w:r>
      <w:proofErr w:type="spellEnd"/>
      <w:r w:rsidRPr="004E247B">
        <w:rPr>
          <w:rFonts w:ascii="Arial" w:hAnsi="Arial" w:cs="Arial"/>
          <w:color w:val="000000"/>
          <w:lang w:val="en-US"/>
        </w:rPr>
        <w:t>") OR ("influenza like")))</w:t>
      </w:r>
    </w:p>
    <w:p w14:paraId="6FC02C39" w14:textId="77777777" w:rsidR="001E6EEF" w:rsidRPr="004E247B" w:rsidRDefault="001E6EEF" w:rsidP="001E6EEF">
      <w:pPr>
        <w:spacing w:line="276" w:lineRule="auto"/>
        <w:jc w:val="both"/>
        <w:rPr>
          <w:rFonts w:ascii="Arial" w:hAnsi="Arial" w:cs="Arial"/>
          <w:color w:val="000000"/>
          <w:lang w:val="en-US"/>
        </w:rPr>
      </w:pPr>
      <w:r w:rsidRPr="004E247B">
        <w:rPr>
          <w:rFonts w:ascii="Arial" w:hAnsi="Arial" w:cs="Arial"/>
          <w:color w:val="000000"/>
          <w:lang w:val="en-US"/>
        </w:rPr>
        <w:t>OR AB=((("Human Influenza*") OR ("Human-Influenza*") OR ("influenza*") OR (“influenza-virus”) OR ("influenza B") OR (“influenza virus B”)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B”) OR (“influenza-virus B”) OR ("influenza A") OR (“influenza virus A”)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A”) OR (“influenza-virus A”) OR (“influenza C”) OR </w:t>
      </w:r>
      <w:r w:rsidRPr="004E247B">
        <w:rPr>
          <w:rFonts w:ascii="Arial" w:hAnsi="Arial" w:cs="Arial"/>
          <w:color w:val="000000"/>
          <w:lang w:val="en-US"/>
        </w:rPr>
        <w:lastRenderedPageBreak/>
        <w:t>(“influenza virus C”) OR (“</w:t>
      </w:r>
      <w:proofErr w:type="spellStart"/>
      <w:r w:rsidRPr="004E247B">
        <w:rPr>
          <w:rFonts w:ascii="Arial" w:hAnsi="Arial" w:cs="Arial"/>
          <w:color w:val="000000"/>
          <w:lang w:val="en-US"/>
        </w:rPr>
        <w:t>influenzavirus</w:t>
      </w:r>
      <w:proofErr w:type="spellEnd"/>
      <w:r w:rsidRPr="004E247B">
        <w:rPr>
          <w:rFonts w:ascii="Arial" w:hAnsi="Arial" w:cs="Arial"/>
          <w:color w:val="000000"/>
          <w:lang w:val="en-US"/>
        </w:rPr>
        <w:t xml:space="preserve"> C”) OR (“influenza-virus C”) OR (“flu”) OR ("influenza-like") OR ("</w:t>
      </w:r>
      <w:proofErr w:type="spellStart"/>
      <w:r w:rsidRPr="004E247B">
        <w:rPr>
          <w:rFonts w:ascii="Arial" w:hAnsi="Arial" w:cs="Arial"/>
          <w:color w:val="000000"/>
          <w:lang w:val="en-US"/>
        </w:rPr>
        <w:t>influenzalike</w:t>
      </w:r>
      <w:proofErr w:type="spellEnd"/>
      <w:r w:rsidRPr="004E247B">
        <w:rPr>
          <w:rFonts w:ascii="Arial" w:hAnsi="Arial" w:cs="Arial"/>
          <w:color w:val="000000"/>
          <w:lang w:val="en-US"/>
        </w:rPr>
        <w:t>") OR ("influenza like"))))</w:t>
      </w:r>
    </w:p>
    <w:p w14:paraId="3A6D6F1F" w14:textId="77777777" w:rsidR="001E6EEF" w:rsidRPr="004E247B" w:rsidRDefault="001E6EEF" w:rsidP="001E6EEF">
      <w:pPr>
        <w:spacing w:line="276" w:lineRule="auto"/>
        <w:jc w:val="both"/>
        <w:rPr>
          <w:rFonts w:ascii="Arial" w:hAnsi="Arial" w:cs="Arial"/>
          <w:color w:val="000000"/>
          <w:lang w:val="en-US"/>
        </w:rPr>
      </w:pPr>
    </w:p>
    <w:p w14:paraId="134CC36B" w14:textId="77777777" w:rsidR="001E6EEF" w:rsidRPr="004E247B" w:rsidRDefault="001E6EEF" w:rsidP="001E6EEF">
      <w:pPr>
        <w:spacing w:line="276" w:lineRule="auto"/>
        <w:jc w:val="both"/>
        <w:rPr>
          <w:rStyle w:val="Fett"/>
          <w:rFonts w:ascii="Arial" w:hAnsi="Arial" w:cs="Arial"/>
          <w:b w:val="0"/>
          <w:lang w:val="en-US"/>
        </w:rPr>
      </w:pPr>
      <w:r w:rsidRPr="004E247B">
        <w:rPr>
          <w:rStyle w:val="Fett"/>
          <w:rFonts w:ascii="Arial" w:hAnsi="Arial" w:cs="Arial"/>
          <w:b w:val="0"/>
          <w:lang w:val="en-US"/>
        </w:rPr>
        <w:t>#2 (TI=((("Humidity") OR ("Rain") OR (“</w:t>
      </w:r>
      <w:proofErr w:type="spellStart"/>
      <w:r w:rsidRPr="004E247B">
        <w:rPr>
          <w:rStyle w:val="Fett"/>
          <w:rFonts w:ascii="Arial" w:hAnsi="Arial" w:cs="Arial"/>
          <w:b w:val="0"/>
          <w:lang w:val="en-US"/>
        </w:rPr>
        <w:t>climat</w:t>
      </w:r>
      <w:proofErr w:type="spellEnd"/>
      <w:r w:rsidRPr="004E247B">
        <w:rPr>
          <w:rStyle w:val="Fett"/>
          <w:rFonts w:ascii="Arial" w:hAnsi="Arial" w:cs="Arial"/>
          <w:b w:val="0"/>
          <w:lang w:val="en-US"/>
        </w:rPr>
        <w:t>*”) OR (“Extreme Heat”) OR (“hot spell*”) OR (“hot-spell*”) OR (“</w:t>
      </w:r>
      <w:proofErr w:type="spellStart"/>
      <w:r w:rsidRPr="004E247B">
        <w:rPr>
          <w:rStyle w:val="Fett"/>
          <w:rFonts w:ascii="Arial" w:hAnsi="Arial" w:cs="Arial"/>
          <w:b w:val="0"/>
          <w:lang w:val="en-US"/>
        </w:rPr>
        <w:t>hotspell</w:t>
      </w:r>
      <w:proofErr w:type="spellEnd"/>
      <w:r w:rsidRPr="004E247B">
        <w:rPr>
          <w:rStyle w:val="Fett"/>
          <w:rFonts w:ascii="Arial" w:hAnsi="Arial" w:cs="Arial"/>
          <w:b w:val="0"/>
          <w:lang w:val="en-US"/>
        </w:rPr>
        <w:t>*”) OR ("heat") OR (“heat related”) OR (“heat-related”) OR (“cold spell*”) OR (“cold-spell*”) OR (“</w:t>
      </w:r>
      <w:proofErr w:type="spellStart"/>
      <w:r w:rsidRPr="004E247B">
        <w:rPr>
          <w:rStyle w:val="Fett"/>
          <w:rFonts w:ascii="Arial" w:hAnsi="Arial" w:cs="Arial"/>
          <w:b w:val="0"/>
          <w:lang w:val="en-US"/>
        </w:rPr>
        <w:t>coldspell</w:t>
      </w:r>
      <w:proofErr w:type="spellEnd"/>
      <w:r w:rsidRPr="004E247B">
        <w:rPr>
          <w:rStyle w:val="Fett"/>
          <w:rFonts w:ascii="Arial" w:hAnsi="Arial" w:cs="Arial"/>
          <w:b w:val="0"/>
          <w:lang w:val="en-US"/>
        </w:rPr>
        <w:t xml:space="preserve">*”) OR (“cold”) OR (“cold-related”) OR (“cold related”) OR (“cold temperature*”) OR (“temperature*") OR (“ambient temperature*”) OR (“outdoor temperature*”) OR (“air temperature*”) OR (“apparent temperature*”) OR (“diurnal temperature*”) OR (“temperature-related”) OR (“temperature variability”) OR (“temperature effect*”))) OR </w:t>
      </w:r>
    </w:p>
    <w:p w14:paraId="02F19A78" w14:textId="77777777" w:rsidR="001E6EEF" w:rsidRPr="004E247B" w:rsidRDefault="001E6EEF" w:rsidP="001E6EEF">
      <w:pPr>
        <w:spacing w:line="276" w:lineRule="auto"/>
        <w:jc w:val="both"/>
        <w:rPr>
          <w:rStyle w:val="Fett"/>
          <w:rFonts w:ascii="Arial" w:hAnsi="Arial" w:cs="Arial"/>
          <w:b w:val="0"/>
          <w:lang w:val="en-US"/>
        </w:rPr>
      </w:pPr>
    </w:p>
    <w:p w14:paraId="09BFA2B9" w14:textId="77777777" w:rsidR="001E6EEF" w:rsidRPr="004E247B" w:rsidRDefault="001E6EEF" w:rsidP="001E6EEF">
      <w:pPr>
        <w:spacing w:line="276" w:lineRule="auto"/>
        <w:jc w:val="both"/>
        <w:rPr>
          <w:rFonts w:ascii="Arial" w:hAnsi="Arial" w:cs="Arial"/>
          <w:lang w:val="en-US"/>
        </w:rPr>
      </w:pPr>
      <w:r w:rsidRPr="004E247B">
        <w:rPr>
          <w:rStyle w:val="Fett"/>
          <w:rFonts w:ascii="Arial" w:hAnsi="Arial" w:cs="Arial"/>
          <w:b w:val="0"/>
          <w:lang w:val="en-US"/>
        </w:rPr>
        <w:t>AB=((("Humidity") OR ("Rain") OR (“</w:t>
      </w:r>
      <w:proofErr w:type="spellStart"/>
      <w:r w:rsidRPr="004E247B">
        <w:rPr>
          <w:rStyle w:val="Fett"/>
          <w:rFonts w:ascii="Arial" w:hAnsi="Arial" w:cs="Arial"/>
          <w:b w:val="0"/>
          <w:lang w:val="en-US"/>
        </w:rPr>
        <w:t>climat</w:t>
      </w:r>
      <w:proofErr w:type="spellEnd"/>
      <w:r w:rsidRPr="004E247B">
        <w:rPr>
          <w:rStyle w:val="Fett"/>
          <w:rFonts w:ascii="Arial" w:hAnsi="Arial" w:cs="Arial"/>
          <w:b w:val="0"/>
          <w:lang w:val="en-US"/>
        </w:rPr>
        <w:t>*”) OR (“Extreme Heat”) OR (“hot spell*”) OR (“hot-spell*”) OR (“</w:t>
      </w:r>
      <w:proofErr w:type="spellStart"/>
      <w:r w:rsidRPr="004E247B">
        <w:rPr>
          <w:rStyle w:val="Fett"/>
          <w:rFonts w:ascii="Arial" w:hAnsi="Arial" w:cs="Arial"/>
          <w:b w:val="0"/>
          <w:lang w:val="en-US"/>
        </w:rPr>
        <w:t>hotspell</w:t>
      </w:r>
      <w:proofErr w:type="spellEnd"/>
      <w:r w:rsidRPr="004E247B">
        <w:rPr>
          <w:rStyle w:val="Fett"/>
          <w:rFonts w:ascii="Arial" w:hAnsi="Arial" w:cs="Arial"/>
          <w:b w:val="0"/>
          <w:lang w:val="en-US"/>
        </w:rPr>
        <w:t>*”) OR ("heat") OR (“heat related”) OR (“heat-related”) OR (“cold spell*”) OR (“cold-spell*”) OR (“</w:t>
      </w:r>
      <w:proofErr w:type="spellStart"/>
      <w:r w:rsidRPr="004E247B">
        <w:rPr>
          <w:rStyle w:val="Fett"/>
          <w:rFonts w:ascii="Arial" w:hAnsi="Arial" w:cs="Arial"/>
          <w:b w:val="0"/>
          <w:lang w:val="en-US"/>
        </w:rPr>
        <w:t>coldspell</w:t>
      </w:r>
      <w:proofErr w:type="spellEnd"/>
      <w:r w:rsidRPr="004E247B">
        <w:rPr>
          <w:rStyle w:val="Fett"/>
          <w:rFonts w:ascii="Arial" w:hAnsi="Arial" w:cs="Arial"/>
          <w:b w:val="0"/>
          <w:lang w:val="en-US"/>
        </w:rPr>
        <w:t>*”) OR (“cold”) OR (“cold-related”) OR (“cold related”) OR (“cold temperature*”) OR (“temperature*") OR (“ambient temperature*”) OR (“outdoor temperature*”) OR (“air temperature*”) OR (“apparent temperature*”) OR (“diurnal temperature*”) OR (“temperature-related”) OR (“temperature variability”) OR (“temperature effect*”))))</w:t>
      </w:r>
    </w:p>
    <w:p w14:paraId="17D23E5F" w14:textId="77777777" w:rsidR="001E6EEF" w:rsidRPr="004E247B" w:rsidRDefault="001E6EEF" w:rsidP="001E6EEF">
      <w:pPr>
        <w:spacing w:line="276" w:lineRule="auto"/>
        <w:jc w:val="both"/>
        <w:rPr>
          <w:rFonts w:ascii="Arial" w:hAnsi="Arial" w:cs="Arial"/>
          <w:color w:val="000000"/>
          <w:lang w:val="en-US"/>
        </w:rPr>
      </w:pPr>
    </w:p>
    <w:p w14:paraId="77AF7E97" w14:textId="77777777" w:rsidR="001E6EEF" w:rsidRPr="004E247B" w:rsidRDefault="001E6EEF" w:rsidP="001E6EEF">
      <w:pPr>
        <w:spacing w:line="276" w:lineRule="auto"/>
        <w:jc w:val="both"/>
        <w:rPr>
          <w:rStyle w:val="Fett"/>
          <w:rFonts w:ascii="Arial" w:hAnsi="Arial" w:cs="Arial"/>
          <w:b w:val="0"/>
          <w:lang w:val="en-US"/>
        </w:rPr>
      </w:pPr>
      <w:r w:rsidRPr="004E247B">
        <w:rPr>
          <w:rStyle w:val="Fett"/>
          <w:rFonts w:ascii="Arial" w:hAnsi="Arial" w:cs="Arial"/>
          <w:b w:val="0"/>
          <w:lang w:val="en-US"/>
        </w:rPr>
        <w:t>#3 (TI=(((“hot temperature*”) OR (“high temperature*”) OR (“temperature extreme*”) OR (“Extreme temperature*”) OR (“low temperature*”) OR (“surface temperature*”) OR (“surface-temperature*”) OR (“ground level temperature*”) OR (“ground-level temperature*”) OR ("weather") OR ("rainfall") OR ("precipitation") OR ("wind") OR (“wind velocity”) OR (“wind-velocity”) OR (“windspeed”) OR (“wind-speed”) OR (“wind speed”) OR ("air pressure") OR (“absolute humidity”) OR (“relative humidity”) OR (“thermal stress”) OR (“thermal-stress”) OR (“heat stress”) OR (“heat-stress”) OR (“cold stress”) OR (“cold-stress”) OR (“UV light”) OR (“UV-light”) OR (“</w:t>
      </w:r>
      <w:proofErr w:type="spellStart"/>
      <w:r w:rsidRPr="004E247B">
        <w:rPr>
          <w:rStyle w:val="Fett"/>
          <w:rFonts w:ascii="Arial" w:hAnsi="Arial" w:cs="Arial"/>
          <w:b w:val="0"/>
          <w:lang w:val="en-US"/>
        </w:rPr>
        <w:t>UVlight</w:t>
      </w:r>
      <w:proofErr w:type="spellEnd"/>
      <w:r w:rsidRPr="004E247B">
        <w:rPr>
          <w:rStyle w:val="Fett"/>
          <w:rFonts w:ascii="Arial" w:hAnsi="Arial" w:cs="Arial"/>
          <w:b w:val="0"/>
          <w:lang w:val="en-US"/>
        </w:rPr>
        <w:t xml:space="preserve">”) OR (“UV radiation”) OR (“UV-radiation”) OR (“ultraviolet*”) OR (“ultra violet*”) OR (“ultra-violet*”) OR (“ultraviolet ray”) OR (“ultraviolet-ray*”) OR (“solar radiation”) OR (“solar-radiation”) OR (“UV-index”) OR (“UV Index”))) OR </w:t>
      </w:r>
    </w:p>
    <w:p w14:paraId="229871BD" w14:textId="77777777" w:rsidR="001E6EEF" w:rsidRPr="004E247B" w:rsidRDefault="001E6EEF" w:rsidP="001E6EEF">
      <w:pPr>
        <w:spacing w:line="276" w:lineRule="auto"/>
        <w:jc w:val="both"/>
        <w:rPr>
          <w:rFonts w:ascii="Arial" w:hAnsi="Arial" w:cs="Arial"/>
          <w:lang w:val="en-US"/>
        </w:rPr>
      </w:pPr>
      <w:r w:rsidRPr="004E247B">
        <w:rPr>
          <w:rStyle w:val="Fett"/>
          <w:rFonts w:ascii="Arial" w:hAnsi="Arial" w:cs="Arial"/>
          <w:b w:val="0"/>
          <w:lang w:val="en-US"/>
        </w:rPr>
        <w:t>AB=(((“hot temperature*”) OR (“high temperature*”) OR (“temperature extreme*”) OR (“Extreme temperature*”) OR (“low temperature*”) OR (“surface temperature*”) OR (“surface-temperature*”) OR (“ground level temperature*”) OR (“ground-level temperature*”) OR ("weather") OR ("rainfall") OR ("precipitation") OR ("wind") OR (“wind velocity”) OR (“wind-velocity”) OR (“windspeed”) OR (“wind-speed”) OR (“wind speed”) OR ("air pressure") OR (“absolute humidity”) OR (“relative humidity”) OR (“thermal stress”) OR (“thermal-stress”) OR (“heat stress”) OR (“heat-stress”) OR (“cold stress”) OR (“cold-stress”) OR (“UV light”) OR (“UV-light”) OR (“</w:t>
      </w:r>
      <w:proofErr w:type="spellStart"/>
      <w:r w:rsidRPr="004E247B">
        <w:rPr>
          <w:rStyle w:val="Fett"/>
          <w:rFonts w:ascii="Arial" w:hAnsi="Arial" w:cs="Arial"/>
          <w:b w:val="0"/>
          <w:lang w:val="en-US"/>
        </w:rPr>
        <w:t>UVlight</w:t>
      </w:r>
      <w:proofErr w:type="spellEnd"/>
      <w:r w:rsidRPr="004E247B">
        <w:rPr>
          <w:rStyle w:val="Fett"/>
          <w:rFonts w:ascii="Arial" w:hAnsi="Arial" w:cs="Arial"/>
          <w:b w:val="0"/>
          <w:lang w:val="en-US"/>
        </w:rPr>
        <w:t>”) OR (“UV radiation”) OR (“UV-radiation”) OR (“ultraviolet*”) OR (“ultra violet*”) OR (“ultra-violet*”) OR (“ultraviolet ray”) OR (“ultraviolet-ray*”) OR (“solar radiation”) OR (“solar-radiation”) OR (“UV-index”) OR (“UV Index”))))</w:t>
      </w:r>
    </w:p>
    <w:p w14:paraId="4D5019BB" w14:textId="77777777" w:rsidR="001E6EEF" w:rsidRPr="004E247B" w:rsidRDefault="001E6EEF" w:rsidP="001E6EEF">
      <w:pPr>
        <w:spacing w:line="276" w:lineRule="auto"/>
        <w:jc w:val="both"/>
        <w:rPr>
          <w:rFonts w:ascii="Arial" w:hAnsi="Arial" w:cs="Arial"/>
          <w:color w:val="000000"/>
          <w:lang w:val="en-US"/>
        </w:rPr>
      </w:pPr>
    </w:p>
    <w:p w14:paraId="14F7EC02" w14:textId="77777777" w:rsidR="001E6EEF" w:rsidRPr="004E247B" w:rsidRDefault="001E6EEF" w:rsidP="001E6EEF">
      <w:pPr>
        <w:spacing w:line="276" w:lineRule="auto"/>
        <w:jc w:val="both"/>
        <w:rPr>
          <w:rFonts w:ascii="Arial" w:hAnsi="Arial" w:cs="Arial"/>
          <w:color w:val="000000"/>
          <w:lang w:val="en-US"/>
        </w:rPr>
      </w:pPr>
      <w:r w:rsidRPr="004E247B">
        <w:rPr>
          <w:rFonts w:ascii="Arial" w:hAnsi="Arial" w:cs="Arial"/>
          <w:color w:val="000000"/>
          <w:lang w:val="en-US"/>
        </w:rPr>
        <w:t>#4 TS=(((“virus like") OR ("virus-like") OR ("culture") OR ("cell-line*") OR ("in-vitro") OR ("in vitro") or ("heat shock") OR ("heat-shock") OR ("heat shocked") OR ("heat-shocked") OR ("vaccine*") OR ("Influenza Vaccine*") OR (“influenza-vaccine*”) OR (“</w:t>
      </w:r>
      <w:proofErr w:type="spellStart"/>
      <w:r w:rsidRPr="004E247B">
        <w:rPr>
          <w:rFonts w:ascii="Arial" w:hAnsi="Arial" w:cs="Arial"/>
          <w:color w:val="000000"/>
          <w:lang w:val="en-US"/>
        </w:rPr>
        <w:t>influenzavaccine</w:t>
      </w:r>
      <w:proofErr w:type="spellEnd"/>
      <w:r w:rsidRPr="004E247B">
        <w:rPr>
          <w:rFonts w:ascii="Arial" w:hAnsi="Arial" w:cs="Arial"/>
          <w:color w:val="000000"/>
          <w:lang w:val="en-US"/>
        </w:rPr>
        <w:t>*”) OR ("drug therapy") OR (“drug-therapy”) OR (“</w:t>
      </w:r>
      <w:proofErr w:type="spellStart"/>
      <w:r w:rsidRPr="004E247B">
        <w:rPr>
          <w:rFonts w:ascii="Arial" w:hAnsi="Arial" w:cs="Arial"/>
          <w:color w:val="000000"/>
          <w:lang w:val="en-US"/>
        </w:rPr>
        <w:t>drugtherapy</w:t>
      </w:r>
      <w:proofErr w:type="spellEnd"/>
      <w:r w:rsidRPr="004E247B">
        <w:rPr>
          <w:rFonts w:ascii="Arial" w:hAnsi="Arial" w:cs="Arial"/>
          <w:color w:val="000000"/>
          <w:lang w:val="en-US"/>
        </w:rPr>
        <w:t>”) OR (“body temperature*” ) OR (“body-temperature*”) OR (“</w:t>
      </w:r>
      <w:proofErr w:type="spellStart"/>
      <w:r w:rsidRPr="004E247B">
        <w:rPr>
          <w:rFonts w:ascii="Arial" w:hAnsi="Arial" w:cs="Arial"/>
          <w:color w:val="000000"/>
          <w:lang w:val="en-US"/>
        </w:rPr>
        <w:t>bodytemperature</w:t>
      </w:r>
      <w:proofErr w:type="spellEnd"/>
      <w:r w:rsidRPr="004E247B">
        <w:rPr>
          <w:rFonts w:ascii="Arial" w:hAnsi="Arial" w:cs="Arial"/>
          <w:color w:val="000000"/>
          <w:lang w:val="en-US"/>
        </w:rPr>
        <w:t>*”)))</w:t>
      </w:r>
    </w:p>
    <w:p w14:paraId="0625D0BD" w14:textId="77777777" w:rsidR="001E6EEF" w:rsidRPr="004E247B" w:rsidRDefault="001E6EEF" w:rsidP="001E6EEF">
      <w:pPr>
        <w:spacing w:line="276" w:lineRule="auto"/>
        <w:jc w:val="both"/>
        <w:rPr>
          <w:rFonts w:ascii="Arial" w:hAnsi="Arial" w:cs="Arial"/>
          <w:color w:val="000000"/>
          <w:lang w:val="en-US"/>
        </w:rPr>
      </w:pPr>
    </w:p>
    <w:p w14:paraId="73C58520" w14:textId="77777777" w:rsidR="001E6EEF" w:rsidRPr="004E247B" w:rsidRDefault="001E6EEF" w:rsidP="001E6EEF">
      <w:pPr>
        <w:spacing w:line="276" w:lineRule="auto"/>
        <w:jc w:val="both"/>
        <w:rPr>
          <w:rFonts w:ascii="Arial" w:hAnsi="Arial" w:cs="Arial"/>
          <w:color w:val="000000"/>
          <w:lang w:val="en-US"/>
        </w:rPr>
      </w:pPr>
      <w:r w:rsidRPr="004E247B">
        <w:rPr>
          <w:rFonts w:ascii="Arial" w:hAnsi="Arial" w:cs="Arial"/>
          <w:color w:val="000000"/>
          <w:lang w:val="en-US"/>
        </w:rPr>
        <w:t xml:space="preserve">#5 </w:t>
      </w:r>
    </w:p>
    <w:p w14:paraId="7B910BBE" w14:textId="77777777" w:rsidR="001E6EEF" w:rsidRPr="004E247B" w:rsidRDefault="001E6EEF" w:rsidP="001E6EEF">
      <w:pPr>
        <w:spacing w:line="276" w:lineRule="auto"/>
        <w:jc w:val="both"/>
        <w:rPr>
          <w:rFonts w:ascii="Arial" w:hAnsi="Arial" w:cs="Arial"/>
          <w:color w:val="000000"/>
          <w:lang w:val="en-US"/>
        </w:rPr>
      </w:pPr>
      <w:r w:rsidRPr="004E247B">
        <w:rPr>
          <w:rFonts w:ascii="Arial" w:hAnsi="Arial" w:cs="Arial"/>
          <w:color w:val="000000"/>
          <w:lang w:val="en-US"/>
        </w:rPr>
        <w:t xml:space="preserve">#1 AND ((#2) </w:t>
      </w:r>
      <w:proofErr w:type="gramStart"/>
      <w:r w:rsidRPr="004E247B">
        <w:rPr>
          <w:rFonts w:ascii="Arial" w:hAnsi="Arial" w:cs="Arial"/>
          <w:color w:val="000000"/>
          <w:lang w:val="en-US"/>
        </w:rPr>
        <w:t>OR (#</w:t>
      </w:r>
      <w:proofErr w:type="gramEnd"/>
      <w:r w:rsidRPr="004E247B">
        <w:rPr>
          <w:rFonts w:ascii="Arial" w:hAnsi="Arial" w:cs="Arial"/>
          <w:color w:val="000000"/>
          <w:lang w:val="en-US"/>
        </w:rPr>
        <w:t xml:space="preserve">3)) NOT #4 </w:t>
      </w:r>
    </w:p>
    <w:p w14:paraId="067C6041" w14:textId="77777777" w:rsidR="001E6EEF" w:rsidRDefault="001E6EEF" w:rsidP="001E6EEF">
      <w:pPr>
        <w:spacing w:line="276" w:lineRule="auto"/>
        <w:jc w:val="both"/>
        <w:rPr>
          <w:rFonts w:ascii="Arial" w:hAnsi="Arial" w:cs="Arial"/>
          <w:lang w:val="en-US"/>
        </w:rPr>
      </w:pPr>
    </w:p>
    <w:p w14:paraId="52BF32B0" w14:textId="77777777" w:rsidR="00BD3298" w:rsidRPr="004E247B" w:rsidRDefault="00BD3298" w:rsidP="001E6EEF">
      <w:pPr>
        <w:spacing w:line="276" w:lineRule="auto"/>
        <w:jc w:val="both"/>
        <w:rPr>
          <w:rFonts w:ascii="Arial" w:hAnsi="Arial" w:cs="Arial"/>
          <w:lang w:val="en-US"/>
        </w:rPr>
      </w:pPr>
    </w:p>
    <w:p w14:paraId="6C854433" w14:textId="77777777" w:rsidR="001E6EEF" w:rsidRPr="004E247B" w:rsidRDefault="001E6EEF" w:rsidP="001E6EEF">
      <w:pPr>
        <w:spacing w:line="276" w:lineRule="auto"/>
        <w:jc w:val="both"/>
        <w:rPr>
          <w:rFonts w:ascii="Arial" w:hAnsi="Arial" w:cs="Arial"/>
          <w:lang w:val="en-US"/>
        </w:rPr>
      </w:pPr>
      <w:r w:rsidRPr="00B21F21">
        <w:rPr>
          <w:rFonts w:ascii="Arial" w:hAnsi="Arial" w:cs="Arial"/>
          <w:b/>
          <w:bCs/>
          <w:lang w:val="en-US"/>
        </w:rPr>
        <w:t>Scopus</w:t>
      </w:r>
      <w:r w:rsidRPr="004E247B">
        <w:rPr>
          <w:rFonts w:ascii="Arial" w:hAnsi="Arial" w:cs="Arial"/>
          <w:lang w:val="en-US"/>
        </w:rPr>
        <w:t>:</w:t>
      </w:r>
      <w:r>
        <w:rPr>
          <w:rFonts w:ascii="Arial" w:hAnsi="Arial" w:cs="Arial"/>
          <w:lang w:val="en-US"/>
        </w:rPr>
        <w:t xml:space="preserve"> </w:t>
      </w:r>
      <w:r w:rsidRPr="004E247B">
        <w:rPr>
          <w:rFonts w:ascii="Arial" w:hAnsi="Arial" w:cs="Arial"/>
          <w:lang w:val="en-US"/>
        </w:rPr>
        <w:t>6,358 hits</w:t>
      </w:r>
    </w:p>
    <w:p w14:paraId="4F964745" w14:textId="77777777" w:rsidR="001E6EEF" w:rsidRPr="004E247B" w:rsidRDefault="001E6EEF" w:rsidP="001E6EEF">
      <w:pPr>
        <w:spacing w:line="276" w:lineRule="auto"/>
        <w:jc w:val="both"/>
        <w:rPr>
          <w:rFonts w:ascii="Arial" w:hAnsi="Arial" w:cs="Arial"/>
          <w:color w:val="323232"/>
          <w:lang w:val="en-US"/>
        </w:rPr>
      </w:pPr>
      <w:r w:rsidRPr="004E247B">
        <w:rPr>
          <w:rFonts w:ascii="Arial" w:hAnsi="Arial" w:cs="Arial"/>
          <w:color w:val="323232"/>
          <w:lang w:val="en-US"/>
        </w:rPr>
        <w:t>(TITLE-ABS(("Human Influenza*") OR ("Human-Influenza*") OR ("influenza*") OR ("influenza-virus") OR ("influenza B")OR ("influenza virus B") OR ("</w:t>
      </w:r>
      <w:proofErr w:type="spellStart"/>
      <w:r w:rsidRPr="004E247B">
        <w:rPr>
          <w:rFonts w:ascii="Arial" w:hAnsi="Arial" w:cs="Arial"/>
          <w:color w:val="323232"/>
          <w:lang w:val="en-US"/>
        </w:rPr>
        <w:t>influenzavirus</w:t>
      </w:r>
      <w:proofErr w:type="spellEnd"/>
      <w:r w:rsidRPr="004E247B">
        <w:rPr>
          <w:rFonts w:ascii="Arial" w:hAnsi="Arial" w:cs="Arial"/>
          <w:color w:val="323232"/>
          <w:lang w:val="en-US"/>
        </w:rPr>
        <w:t xml:space="preserve"> B") OR ("influenza-virus B") OR ("influenza A") OR ("influenza virus A") OR ("</w:t>
      </w:r>
      <w:proofErr w:type="spellStart"/>
      <w:r w:rsidRPr="004E247B">
        <w:rPr>
          <w:rFonts w:ascii="Arial" w:hAnsi="Arial" w:cs="Arial"/>
          <w:color w:val="323232"/>
          <w:lang w:val="en-US"/>
        </w:rPr>
        <w:t>influenzavirus</w:t>
      </w:r>
      <w:proofErr w:type="spellEnd"/>
      <w:r w:rsidRPr="004E247B">
        <w:rPr>
          <w:rFonts w:ascii="Arial" w:hAnsi="Arial" w:cs="Arial"/>
          <w:color w:val="323232"/>
          <w:lang w:val="en-US"/>
        </w:rPr>
        <w:t xml:space="preserve"> A") OR ("influenza-virus A") OR ("influenza C") OR ("influenza virus C") OR ("</w:t>
      </w:r>
      <w:proofErr w:type="spellStart"/>
      <w:r w:rsidRPr="004E247B">
        <w:rPr>
          <w:rFonts w:ascii="Arial" w:hAnsi="Arial" w:cs="Arial"/>
          <w:color w:val="323232"/>
          <w:lang w:val="en-US"/>
        </w:rPr>
        <w:t>influenzavirus</w:t>
      </w:r>
      <w:proofErr w:type="spellEnd"/>
      <w:r w:rsidRPr="004E247B">
        <w:rPr>
          <w:rFonts w:ascii="Arial" w:hAnsi="Arial" w:cs="Arial"/>
          <w:color w:val="323232"/>
          <w:lang w:val="en-US"/>
        </w:rPr>
        <w:t xml:space="preserve"> C") OR ("influenza-virus C") OR ("flu") OR ("influenza-like") OR ("</w:t>
      </w:r>
      <w:proofErr w:type="spellStart"/>
      <w:r w:rsidRPr="004E247B">
        <w:rPr>
          <w:rFonts w:ascii="Arial" w:hAnsi="Arial" w:cs="Arial"/>
          <w:color w:val="323232"/>
          <w:lang w:val="en-US"/>
        </w:rPr>
        <w:t>influenzalike</w:t>
      </w:r>
      <w:proofErr w:type="spellEnd"/>
      <w:r w:rsidRPr="004E247B">
        <w:rPr>
          <w:rFonts w:ascii="Arial" w:hAnsi="Arial" w:cs="Arial"/>
          <w:color w:val="323232"/>
          <w:lang w:val="en-US"/>
        </w:rPr>
        <w:t xml:space="preserve">") OR ("influenza like"))) </w:t>
      </w:r>
    </w:p>
    <w:p w14:paraId="53390DE3" w14:textId="77777777" w:rsidR="001E6EEF" w:rsidRPr="004E247B" w:rsidRDefault="001E6EEF" w:rsidP="001E6EEF">
      <w:pPr>
        <w:spacing w:line="276" w:lineRule="auto"/>
        <w:jc w:val="both"/>
        <w:rPr>
          <w:rFonts w:ascii="Arial" w:hAnsi="Arial" w:cs="Arial"/>
          <w:color w:val="323232"/>
          <w:lang w:val="en-US"/>
        </w:rPr>
      </w:pPr>
    </w:p>
    <w:p w14:paraId="4ED6A5EA" w14:textId="77777777" w:rsidR="001E6EEF" w:rsidRPr="004E247B" w:rsidRDefault="001E6EEF" w:rsidP="001E6EEF">
      <w:pPr>
        <w:spacing w:line="276" w:lineRule="auto"/>
        <w:jc w:val="both"/>
        <w:rPr>
          <w:rFonts w:ascii="Arial" w:hAnsi="Arial" w:cs="Arial"/>
          <w:color w:val="323232"/>
          <w:lang w:val="en-US"/>
        </w:rPr>
      </w:pPr>
      <w:r w:rsidRPr="004E247B">
        <w:rPr>
          <w:rFonts w:ascii="Arial" w:hAnsi="Arial" w:cs="Arial"/>
          <w:color w:val="323232"/>
          <w:lang w:val="en-US"/>
        </w:rPr>
        <w:lastRenderedPageBreak/>
        <w:t>AND (TITLE-ABS(("Humidity") OR ("Rain") OR ("</w:t>
      </w:r>
      <w:proofErr w:type="spellStart"/>
      <w:r w:rsidRPr="004E247B">
        <w:rPr>
          <w:rFonts w:ascii="Arial" w:hAnsi="Arial" w:cs="Arial"/>
          <w:color w:val="323232"/>
          <w:lang w:val="en-US"/>
        </w:rPr>
        <w:t>climat</w:t>
      </w:r>
      <w:proofErr w:type="spellEnd"/>
      <w:r w:rsidRPr="004E247B">
        <w:rPr>
          <w:rFonts w:ascii="Arial" w:hAnsi="Arial" w:cs="Arial"/>
          <w:color w:val="323232"/>
          <w:lang w:val="en-US"/>
        </w:rPr>
        <w:t>*") OR ("Hot temperature*") OR ("Extreme Heat") OR ("hot spell*") OR ("hot-spell*") OR ("</w:t>
      </w:r>
      <w:proofErr w:type="spellStart"/>
      <w:r w:rsidRPr="004E247B">
        <w:rPr>
          <w:rFonts w:ascii="Arial" w:hAnsi="Arial" w:cs="Arial"/>
          <w:color w:val="323232"/>
          <w:lang w:val="en-US"/>
        </w:rPr>
        <w:t>hotspell</w:t>
      </w:r>
      <w:proofErr w:type="spellEnd"/>
      <w:r w:rsidRPr="004E247B">
        <w:rPr>
          <w:rFonts w:ascii="Arial" w:hAnsi="Arial" w:cs="Arial"/>
          <w:color w:val="323232"/>
          <w:lang w:val="en-US"/>
        </w:rPr>
        <w:t>*") OR ("heat") OR ("heat-related") OR ("heat related") OR ("cold spell*") OR ("cold-spell*") OR ("</w:t>
      </w:r>
      <w:proofErr w:type="spellStart"/>
      <w:r w:rsidRPr="004E247B">
        <w:rPr>
          <w:rFonts w:ascii="Arial" w:hAnsi="Arial" w:cs="Arial"/>
          <w:color w:val="323232"/>
          <w:lang w:val="en-US"/>
        </w:rPr>
        <w:t>coldspell</w:t>
      </w:r>
      <w:proofErr w:type="spellEnd"/>
      <w:r w:rsidRPr="004E247B">
        <w:rPr>
          <w:rFonts w:ascii="Arial" w:hAnsi="Arial" w:cs="Arial"/>
          <w:color w:val="323232"/>
          <w:lang w:val="en-US"/>
        </w:rPr>
        <w:t>*") OR ("cold") OR ("cold-related") OR ("cold related") OR ("cold temperature*") OR ("temperature*") OR ("ambient temperature*") OR ("outdoor temperature*") OR ("air temperature*") OR ("apparent temperature*") OR ("diurnal temperature*") OR ("temperature-related") OR ("temperature variability") OR ("temperature effect*") OR ("high temperature*") OR ("temperature extreme*") OR ("Extreme temperature*") OR ("low temperature*") OR ("surface temperature*") OR ("surface-temperature*") OR ("ground level temperature*") OR ("ground-level temperature*") OR ("weather") OR ("rainfall") OR ("precipitation") OR ("wind") OR ("wind velocity") OR ("wind-velocity") OR ("windspeed") OR ("wind-speed") OR ("wind speed") OR ("air pressure") OR ("absolute humidity") OR ("relative humidity") OR ("thermal stress") OR ("thermal-stress") OR ("heat stress") OR ("heat-stress") OR ("cold stress") OR ("cold-stress") OR ("UV light") OR ("UV-light") OR ("</w:t>
      </w:r>
      <w:proofErr w:type="spellStart"/>
      <w:r w:rsidRPr="004E247B">
        <w:rPr>
          <w:rFonts w:ascii="Arial" w:hAnsi="Arial" w:cs="Arial"/>
          <w:color w:val="323232"/>
          <w:lang w:val="en-US"/>
        </w:rPr>
        <w:t>UVlight</w:t>
      </w:r>
      <w:proofErr w:type="spellEnd"/>
      <w:r w:rsidRPr="004E247B">
        <w:rPr>
          <w:rFonts w:ascii="Arial" w:hAnsi="Arial" w:cs="Arial"/>
          <w:color w:val="323232"/>
          <w:lang w:val="en-US"/>
        </w:rPr>
        <w:t xml:space="preserve">") OR ("UV radiation") OR ("UV-radiation") OR ("ultraviolet*") OR ("ultra violet*") OR ("ultra-violet*") OR ("ultraviolet ray") OR ("ultraviolet-ray*") OR ("solar radiation") OR ("solar-radiation") OR ("UV-index") OR ("UV Index"))) </w:t>
      </w:r>
    </w:p>
    <w:p w14:paraId="1BA7E3CB" w14:textId="77777777" w:rsidR="001E6EEF" w:rsidRPr="004E247B" w:rsidRDefault="001E6EEF" w:rsidP="001E6EEF">
      <w:pPr>
        <w:spacing w:line="276" w:lineRule="auto"/>
        <w:jc w:val="both"/>
        <w:rPr>
          <w:rFonts w:ascii="Arial" w:hAnsi="Arial" w:cs="Arial"/>
          <w:color w:val="323232"/>
          <w:lang w:val="en-US"/>
        </w:rPr>
      </w:pPr>
    </w:p>
    <w:p w14:paraId="12DA97CC" w14:textId="77777777" w:rsidR="001E6EEF" w:rsidRPr="004E247B" w:rsidRDefault="001E6EEF" w:rsidP="001E6EEF">
      <w:pPr>
        <w:spacing w:line="276" w:lineRule="auto"/>
        <w:jc w:val="both"/>
        <w:rPr>
          <w:rFonts w:ascii="Arial" w:hAnsi="Arial" w:cs="Arial"/>
          <w:lang w:val="en-US"/>
        </w:rPr>
      </w:pPr>
      <w:r w:rsidRPr="004E247B">
        <w:rPr>
          <w:rFonts w:ascii="Arial" w:hAnsi="Arial" w:cs="Arial"/>
          <w:color w:val="323232"/>
          <w:lang w:val="en-US"/>
        </w:rPr>
        <w:t>AND NOT (KEY(("virus like") OR ("virus-like") OR ("culture") OR ("cell-line*") OR ("in-vitro") OR ("in vitro") OR ("heat shock") OR ("heat-shock") OR ("heat shocked") OR ("heat-shocked") OR ("vaccine*") OR ("Influenza Vaccine*") OR ("influenza-vaccine*") OR ("</w:t>
      </w:r>
      <w:proofErr w:type="spellStart"/>
      <w:r w:rsidRPr="004E247B">
        <w:rPr>
          <w:rFonts w:ascii="Arial" w:hAnsi="Arial" w:cs="Arial"/>
          <w:color w:val="323232"/>
          <w:lang w:val="en-US"/>
        </w:rPr>
        <w:t>influenzavaccine</w:t>
      </w:r>
      <w:proofErr w:type="spellEnd"/>
      <w:r w:rsidRPr="004E247B">
        <w:rPr>
          <w:rFonts w:ascii="Arial" w:hAnsi="Arial" w:cs="Arial"/>
          <w:color w:val="323232"/>
          <w:lang w:val="en-US"/>
        </w:rPr>
        <w:t>*") OR ("drug therapy") OR ("drug-therapy") OR ("</w:t>
      </w:r>
      <w:proofErr w:type="spellStart"/>
      <w:r w:rsidRPr="004E247B">
        <w:rPr>
          <w:rFonts w:ascii="Arial" w:hAnsi="Arial" w:cs="Arial"/>
          <w:color w:val="323232"/>
          <w:lang w:val="en-US"/>
        </w:rPr>
        <w:t>drugtherapy</w:t>
      </w:r>
      <w:proofErr w:type="spellEnd"/>
      <w:r w:rsidRPr="004E247B">
        <w:rPr>
          <w:rFonts w:ascii="Arial" w:hAnsi="Arial" w:cs="Arial"/>
          <w:color w:val="323232"/>
          <w:lang w:val="en-US"/>
        </w:rPr>
        <w:t>") OR ("body temperature*") OR ("body-temperature*") OR ("</w:t>
      </w:r>
      <w:proofErr w:type="spellStart"/>
      <w:r w:rsidRPr="004E247B">
        <w:rPr>
          <w:rFonts w:ascii="Arial" w:hAnsi="Arial" w:cs="Arial"/>
          <w:color w:val="323232"/>
          <w:lang w:val="en-US"/>
        </w:rPr>
        <w:t>bodytemperature</w:t>
      </w:r>
      <w:proofErr w:type="spellEnd"/>
      <w:r w:rsidRPr="004E247B">
        <w:rPr>
          <w:rFonts w:ascii="Arial" w:hAnsi="Arial" w:cs="Arial"/>
          <w:color w:val="323232"/>
          <w:lang w:val="en-US"/>
        </w:rPr>
        <w:t>*"))) </w:t>
      </w:r>
    </w:p>
    <w:p w14:paraId="66FE37A9" w14:textId="77777777" w:rsidR="001E6EEF" w:rsidRDefault="001E6EEF" w:rsidP="001E6EEF">
      <w:pPr>
        <w:spacing w:line="276" w:lineRule="auto"/>
        <w:jc w:val="both"/>
        <w:rPr>
          <w:rFonts w:ascii="Arial" w:hAnsi="Arial" w:cs="Arial"/>
          <w:lang w:val="en-US"/>
        </w:rPr>
      </w:pPr>
    </w:p>
    <w:p w14:paraId="378CCA9D" w14:textId="77777777" w:rsidR="00BD3298" w:rsidRPr="004E247B" w:rsidRDefault="00BD3298" w:rsidP="001E6EEF">
      <w:pPr>
        <w:spacing w:line="276" w:lineRule="auto"/>
        <w:jc w:val="both"/>
        <w:rPr>
          <w:rFonts w:ascii="Arial" w:hAnsi="Arial" w:cs="Arial"/>
          <w:lang w:val="en-US"/>
        </w:rPr>
      </w:pPr>
    </w:p>
    <w:p w14:paraId="41AA4455" w14:textId="77777777" w:rsidR="001E6EEF" w:rsidRPr="004E247B" w:rsidRDefault="001E6EEF" w:rsidP="001E6EEF">
      <w:pPr>
        <w:spacing w:line="276" w:lineRule="auto"/>
        <w:jc w:val="both"/>
        <w:rPr>
          <w:rFonts w:ascii="Arial" w:hAnsi="Arial" w:cs="Arial"/>
          <w:lang w:val="en-US"/>
        </w:rPr>
      </w:pPr>
      <w:proofErr w:type="spellStart"/>
      <w:r w:rsidRPr="00B21F21">
        <w:rPr>
          <w:rFonts w:ascii="Arial" w:hAnsi="Arial" w:cs="Arial"/>
          <w:b/>
          <w:bCs/>
          <w:lang w:val="en-US"/>
        </w:rPr>
        <w:t>MedRxiv</w:t>
      </w:r>
      <w:proofErr w:type="spellEnd"/>
      <w:r w:rsidRPr="004E247B">
        <w:rPr>
          <w:rFonts w:ascii="Arial" w:hAnsi="Arial" w:cs="Arial"/>
          <w:lang w:val="en-US"/>
        </w:rPr>
        <w:t>: 266 hits</w:t>
      </w:r>
    </w:p>
    <w:p w14:paraId="3C0C46F9" w14:textId="77777777" w:rsidR="001E6EEF" w:rsidRPr="004E247B" w:rsidRDefault="001E6EEF" w:rsidP="001E6EEF">
      <w:pPr>
        <w:spacing w:line="276" w:lineRule="auto"/>
        <w:jc w:val="both"/>
        <w:rPr>
          <w:rFonts w:ascii="Arial" w:hAnsi="Arial" w:cs="Arial"/>
          <w:lang w:val="en-US"/>
        </w:rPr>
      </w:pPr>
      <w:r w:rsidRPr="004E247B">
        <w:rPr>
          <w:rFonts w:ascii="Arial" w:hAnsi="Arial" w:cs="Arial"/>
          <w:lang w:val="en-US"/>
        </w:rPr>
        <w:t xml:space="preserve">Influenza AND Humidity, Rain, </w:t>
      </w:r>
      <w:proofErr w:type="spellStart"/>
      <w:r w:rsidRPr="004E247B">
        <w:rPr>
          <w:rFonts w:ascii="Arial" w:hAnsi="Arial" w:cs="Arial"/>
          <w:lang w:val="en-US"/>
        </w:rPr>
        <w:t>climat</w:t>
      </w:r>
      <w:proofErr w:type="spellEnd"/>
      <w:r w:rsidRPr="004E247B">
        <w:rPr>
          <w:rFonts w:ascii="Arial" w:hAnsi="Arial" w:cs="Arial"/>
          <w:lang w:val="en-US"/>
        </w:rPr>
        <w:t>*, “hot temperature*”, “extreme heat”, “hot spell*”, heat, “heat related”, “cold spell*”, “cold related”, “cold temperature*”, “temperature*”, “ambient temperature*”, “outdoor temperature*”, “air temperature*”, “apparent temperature*”, “diurnal temperature*”, temperature-related, “temperature variability”, “temperature effect*”, “high temperature*”, “temperature extreme*”, “extreme temperature*”, “low temperature*”, “surface temperature*”, “ground level temperature*”, “weather”, “rainfall”, “precipitation”, “wind”, “wind velocity”, “wind speed”, “air pressure”, “absolute humidity”, “relative humidity”, “thermal stress”, “heat stress”, “cold stress”, “UV light”, “UV radiation”, “ultraviolet”, “ultraviolet ray*”, “solar radiation”, “UV index”</w:t>
      </w:r>
    </w:p>
    <w:p w14:paraId="3E0B8CFB" w14:textId="77777777" w:rsidR="001E6EEF" w:rsidRPr="004E247B" w:rsidRDefault="001E6EEF" w:rsidP="001E6EEF">
      <w:pPr>
        <w:spacing w:line="276" w:lineRule="auto"/>
        <w:jc w:val="both"/>
        <w:rPr>
          <w:rFonts w:ascii="Arial" w:hAnsi="Arial" w:cs="Arial"/>
          <w:lang w:val="en-US"/>
        </w:rPr>
      </w:pPr>
    </w:p>
    <w:p w14:paraId="5C2C60CF" w14:textId="77777777" w:rsidR="001E6EEF" w:rsidRPr="004E247B" w:rsidRDefault="001E6EEF" w:rsidP="001E6EEF">
      <w:pPr>
        <w:spacing w:line="276" w:lineRule="auto"/>
        <w:jc w:val="both"/>
        <w:rPr>
          <w:rFonts w:ascii="Arial" w:eastAsiaTheme="majorEastAsia" w:hAnsi="Arial" w:cs="Arial"/>
          <w:color w:val="000000" w:themeColor="text1"/>
          <w:sz w:val="24"/>
          <w:lang w:val="en-US"/>
        </w:rPr>
      </w:pPr>
      <w:r w:rsidRPr="004E247B">
        <w:rPr>
          <w:rFonts w:ascii="Arial" w:hAnsi="Arial" w:cs="Arial"/>
          <w:lang w:val="en-US"/>
        </w:rPr>
        <w:br w:type="page"/>
      </w:r>
    </w:p>
    <w:p w14:paraId="65B50E8B" w14:textId="5A5D08FE" w:rsidR="001E6EEF" w:rsidRDefault="001E6EEF" w:rsidP="001E6EEF">
      <w:pPr>
        <w:spacing w:line="276" w:lineRule="auto"/>
        <w:jc w:val="both"/>
        <w:rPr>
          <w:rFonts w:ascii="Arial" w:hAnsi="Arial" w:cs="Arial"/>
          <w:b/>
          <w:bCs/>
          <w:lang w:val="en-US"/>
        </w:rPr>
      </w:pPr>
      <w:r w:rsidRPr="00A23113">
        <w:rPr>
          <w:rFonts w:ascii="Arial" w:hAnsi="Arial" w:cs="Arial"/>
          <w:b/>
          <w:bCs/>
          <w:szCs w:val="20"/>
          <w:u w:val="single"/>
          <w:lang w:val="en-US"/>
        </w:rPr>
        <w:lastRenderedPageBreak/>
        <w:t>Supplementary Materials S</w:t>
      </w:r>
      <w:r>
        <w:rPr>
          <w:rFonts w:ascii="Arial" w:hAnsi="Arial" w:cs="Arial"/>
          <w:b/>
          <w:bCs/>
          <w:szCs w:val="20"/>
          <w:u w:val="single"/>
          <w:lang w:val="en-US"/>
        </w:rPr>
        <w:t>3</w:t>
      </w:r>
      <w:r w:rsidRPr="00A23113">
        <w:rPr>
          <w:rFonts w:ascii="Arial" w:hAnsi="Arial" w:cs="Arial"/>
          <w:b/>
          <w:bCs/>
          <w:szCs w:val="20"/>
          <w:u w:val="single"/>
          <w:lang w:val="en-US"/>
        </w:rPr>
        <w:t xml:space="preserve"> – S</w:t>
      </w:r>
      <w:r>
        <w:rPr>
          <w:rFonts w:ascii="Arial" w:hAnsi="Arial" w:cs="Arial"/>
          <w:b/>
          <w:bCs/>
          <w:szCs w:val="20"/>
          <w:u w:val="single"/>
          <w:lang w:val="en-US"/>
        </w:rPr>
        <w:t>pread Sheet Examples</w:t>
      </w:r>
    </w:p>
    <w:p w14:paraId="6DFBE4A1" w14:textId="77777777" w:rsidR="001E6EEF" w:rsidRPr="004E247B" w:rsidRDefault="001E6EEF" w:rsidP="001E6EEF">
      <w:pPr>
        <w:spacing w:line="276" w:lineRule="auto"/>
        <w:jc w:val="both"/>
        <w:rPr>
          <w:rFonts w:ascii="Arial" w:hAnsi="Arial" w:cs="Arial"/>
          <w:lang w:val="en-US"/>
        </w:rPr>
      </w:pPr>
    </w:p>
    <w:p w14:paraId="737EE82D" w14:textId="77777777" w:rsidR="001E6EEF" w:rsidRPr="004E247B" w:rsidRDefault="001E6EEF" w:rsidP="001E6EEF">
      <w:pPr>
        <w:spacing w:line="276" w:lineRule="auto"/>
        <w:jc w:val="both"/>
        <w:rPr>
          <w:rFonts w:ascii="Arial" w:hAnsi="Arial" w:cs="Arial"/>
          <w:lang w:val="en-US"/>
        </w:rPr>
      </w:pPr>
      <w:r w:rsidRPr="004E247B">
        <w:rPr>
          <w:rFonts w:ascii="Arial" w:hAnsi="Arial" w:cs="Arial"/>
          <w:noProof/>
          <w:lang w:val="en-US"/>
        </w:rPr>
        <w:drawing>
          <wp:inline distT="0" distB="0" distL="0" distR="0" wp14:anchorId="0F7B23B3" wp14:editId="02153B1C">
            <wp:extent cx="5756910" cy="13277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6910" cy="1327785"/>
                    </a:xfrm>
                    <a:prstGeom prst="rect">
                      <a:avLst/>
                    </a:prstGeom>
                  </pic:spPr>
                </pic:pic>
              </a:graphicData>
            </a:graphic>
          </wp:inline>
        </w:drawing>
      </w:r>
    </w:p>
    <w:p w14:paraId="669DF191" w14:textId="77777777" w:rsidR="001E6EEF" w:rsidRPr="004E247B" w:rsidRDefault="001E6EEF" w:rsidP="001E6EEF">
      <w:pPr>
        <w:spacing w:line="276" w:lineRule="auto"/>
        <w:jc w:val="both"/>
        <w:rPr>
          <w:rFonts w:ascii="Arial" w:hAnsi="Arial" w:cs="Arial"/>
          <w:lang w:val="en-US"/>
        </w:rPr>
      </w:pPr>
      <w:r w:rsidRPr="004E247B">
        <w:rPr>
          <w:rFonts w:ascii="Arial" w:hAnsi="Arial" w:cs="Arial"/>
          <w:noProof/>
          <w:lang w:val="en-US"/>
        </w:rPr>
        <w:drawing>
          <wp:inline distT="0" distB="0" distL="0" distR="0" wp14:anchorId="038953AD" wp14:editId="465BD7A9">
            <wp:extent cx="5756910" cy="11753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6910" cy="1175385"/>
                    </a:xfrm>
                    <a:prstGeom prst="rect">
                      <a:avLst/>
                    </a:prstGeom>
                  </pic:spPr>
                </pic:pic>
              </a:graphicData>
            </a:graphic>
          </wp:inline>
        </w:drawing>
      </w:r>
    </w:p>
    <w:p w14:paraId="5449452E" w14:textId="77777777" w:rsidR="001E6EEF" w:rsidRPr="004E247B" w:rsidRDefault="001E6EEF" w:rsidP="001E6EEF">
      <w:pPr>
        <w:spacing w:line="276" w:lineRule="auto"/>
        <w:jc w:val="both"/>
        <w:rPr>
          <w:rFonts w:ascii="Arial" w:hAnsi="Arial" w:cs="Arial"/>
          <w:lang w:val="en-US"/>
        </w:rPr>
      </w:pPr>
      <w:r w:rsidRPr="004E247B">
        <w:rPr>
          <w:rFonts w:ascii="Arial" w:hAnsi="Arial" w:cs="Arial"/>
          <w:noProof/>
          <w:lang w:val="en-US"/>
        </w:rPr>
        <w:drawing>
          <wp:inline distT="0" distB="0" distL="0" distR="0" wp14:anchorId="4C6D47A0" wp14:editId="17619C7F">
            <wp:extent cx="5756910" cy="13582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6910" cy="1358265"/>
                    </a:xfrm>
                    <a:prstGeom prst="rect">
                      <a:avLst/>
                    </a:prstGeom>
                  </pic:spPr>
                </pic:pic>
              </a:graphicData>
            </a:graphic>
          </wp:inline>
        </w:drawing>
      </w:r>
    </w:p>
    <w:p w14:paraId="19EFD912" w14:textId="77777777" w:rsidR="001E6EEF" w:rsidRPr="004E247B" w:rsidRDefault="001E6EEF" w:rsidP="001E6EEF">
      <w:pPr>
        <w:spacing w:line="276" w:lineRule="auto"/>
        <w:jc w:val="both"/>
        <w:rPr>
          <w:rFonts w:ascii="Arial" w:hAnsi="Arial" w:cs="Arial"/>
          <w:lang w:val="en-US"/>
        </w:rPr>
      </w:pPr>
      <w:r w:rsidRPr="004E247B">
        <w:rPr>
          <w:rFonts w:ascii="Arial" w:hAnsi="Arial" w:cs="Arial"/>
          <w:noProof/>
          <w:lang w:val="en-US"/>
        </w:rPr>
        <w:drawing>
          <wp:inline distT="0" distB="0" distL="0" distR="0" wp14:anchorId="16BD5FAC" wp14:editId="7A0C116A">
            <wp:extent cx="5756910" cy="1521151"/>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9004" cy="1524347"/>
                    </a:xfrm>
                    <a:prstGeom prst="rect">
                      <a:avLst/>
                    </a:prstGeom>
                  </pic:spPr>
                </pic:pic>
              </a:graphicData>
            </a:graphic>
          </wp:inline>
        </w:drawing>
      </w:r>
    </w:p>
    <w:p w14:paraId="21673579" w14:textId="45C77668" w:rsidR="001E6EEF" w:rsidRDefault="001E6EEF" w:rsidP="001E6EEF">
      <w:pPr>
        <w:spacing w:line="276" w:lineRule="auto"/>
        <w:jc w:val="both"/>
        <w:rPr>
          <w:rFonts w:ascii="Arial" w:hAnsi="Arial" w:cs="Arial"/>
          <w:lang w:val="en-US"/>
        </w:rPr>
      </w:pPr>
      <w:r w:rsidRPr="004E247B">
        <w:rPr>
          <w:rFonts w:ascii="Arial" w:hAnsi="Arial" w:cs="Arial"/>
          <w:noProof/>
          <w:lang w:val="en-US"/>
        </w:rPr>
        <w:drawing>
          <wp:inline distT="0" distB="0" distL="0" distR="0" wp14:anchorId="3C04F7BC" wp14:editId="25A0B440">
            <wp:extent cx="5244861" cy="17430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r="8861"/>
                    <a:stretch/>
                  </pic:blipFill>
                  <pic:spPr bwMode="auto">
                    <a:xfrm>
                      <a:off x="0" y="0"/>
                      <a:ext cx="5253701" cy="1746013"/>
                    </a:xfrm>
                    <a:prstGeom prst="rect">
                      <a:avLst/>
                    </a:prstGeom>
                    <a:ln>
                      <a:noFill/>
                    </a:ln>
                    <a:extLst>
                      <a:ext uri="{53640926-AAD7-44D8-BBD7-CCE9431645EC}">
                        <a14:shadowObscured xmlns:a14="http://schemas.microsoft.com/office/drawing/2010/main"/>
                      </a:ext>
                    </a:extLst>
                  </pic:spPr>
                </pic:pic>
              </a:graphicData>
            </a:graphic>
          </wp:inline>
        </w:drawing>
      </w:r>
    </w:p>
    <w:p w14:paraId="10165DCF" w14:textId="77777777" w:rsidR="001E6EEF" w:rsidRDefault="001E6EEF">
      <w:pPr>
        <w:spacing w:after="160" w:line="259" w:lineRule="auto"/>
        <w:rPr>
          <w:rFonts w:ascii="Arial" w:hAnsi="Arial" w:cs="Arial"/>
          <w:lang w:val="en-US"/>
        </w:rPr>
      </w:pPr>
      <w:r>
        <w:rPr>
          <w:rFonts w:ascii="Arial" w:hAnsi="Arial" w:cs="Arial"/>
          <w:lang w:val="en-US"/>
        </w:rPr>
        <w:br w:type="page"/>
      </w:r>
    </w:p>
    <w:p w14:paraId="455EAA6C" w14:textId="1437A471" w:rsidR="004E247B" w:rsidRDefault="00A23113" w:rsidP="00B21F21">
      <w:pPr>
        <w:spacing w:line="276" w:lineRule="auto"/>
        <w:jc w:val="both"/>
        <w:rPr>
          <w:rFonts w:ascii="Arial" w:hAnsi="Arial" w:cs="Arial"/>
          <w:b/>
          <w:bCs/>
          <w:lang w:val="en-US"/>
        </w:rPr>
      </w:pPr>
      <w:r w:rsidRPr="00A23113">
        <w:rPr>
          <w:rFonts w:ascii="Arial" w:hAnsi="Arial" w:cs="Arial"/>
          <w:b/>
          <w:bCs/>
          <w:szCs w:val="20"/>
          <w:u w:val="single"/>
          <w:lang w:val="en-US"/>
        </w:rPr>
        <w:lastRenderedPageBreak/>
        <w:t>Supplementary Materials S</w:t>
      </w:r>
      <w:r w:rsidR="007A3C99">
        <w:rPr>
          <w:rFonts w:ascii="Arial" w:hAnsi="Arial" w:cs="Arial"/>
          <w:b/>
          <w:bCs/>
          <w:szCs w:val="20"/>
          <w:u w:val="single"/>
          <w:lang w:val="en-US"/>
        </w:rPr>
        <w:t>4</w:t>
      </w:r>
      <w:r w:rsidRPr="00A23113">
        <w:rPr>
          <w:rFonts w:ascii="Arial" w:hAnsi="Arial" w:cs="Arial"/>
          <w:b/>
          <w:bCs/>
          <w:szCs w:val="20"/>
          <w:u w:val="single"/>
          <w:lang w:val="en-US"/>
        </w:rPr>
        <w:t xml:space="preserve"> – S</w:t>
      </w:r>
      <w:r>
        <w:rPr>
          <w:rFonts w:ascii="Arial" w:hAnsi="Arial" w:cs="Arial"/>
          <w:b/>
          <w:bCs/>
          <w:szCs w:val="20"/>
          <w:u w:val="single"/>
          <w:lang w:val="en-US"/>
        </w:rPr>
        <w:t>ensitivity Analyses</w:t>
      </w:r>
      <w:bookmarkEnd w:id="0"/>
    </w:p>
    <w:p w14:paraId="42260D7B" w14:textId="77777777" w:rsidR="00610F2F" w:rsidRDefault="00610F2F" w:rsidP="00B21F21">
      <w:pPr>
        <w:spacing w:line="276" w:lineRule="auto"/>
        <w:jc w:val="both"/>
        <w:rPr>
          <w:rFonts w:ascii="Arial" w:hAnsi="Arial" w:cs="Arial"/>
          <w:b/>
          <w:bCs/>
          <w:lang w:val="en-US"/>
        </w:rPr>
      </w:pPr>
    </w:p>
    <w:p w14:paraId="728E432E" w14:textId="7869A9AC" w:rsidR="004E247B" w:rsidRDefault="00610F2F" w:rsidP="00B21F21">
      <w:pPr>
        <w:spacing w:line="276" w:lineRule="auto"/>
        <w:jc w:val="both"/>
        <w:rPr>
          <w:rFonts w:ascii="Arial" w:hAnsi="Arial" w:cs="Arial"/>
          <w:szCs w:val="20"/>
          <w:lang w:val="en-US"/>
        </w:rPr>
      </w:pPr>
      <w:r w:rsidRPr="00A23113">
        <w:rPr>
          <w:rFonts w:ascii="Arial" w:hAnsi="Arial" w:cs="Arial"/>
          <w:b/>
          <w:bCs/>
          <w:szCs w:val="20"/>
          <w:u w:val="single"/>
          <w:lang w:val="en-US"/>
        </w:rPr>
        <w:t>Supplementary Figure S</w:t>
      </w:r>
      <w:r>
        <w:rPr>
          <w:rFonts w:ascii="Arial" w:hAnsi="Arial" w:cs="Arial"/>
          <w:b/>
          <w:bCs/>
          <w:szCs w:val="20"/>
          <w:u w:val="single"/>
          <w:lang w:val="en-US"/>
        </w:rPr>
        <w:t>3</w:t>
      </w:r>
      <w:r>
        <w:rPr>
          <w:rFonts w:ascii="Arial" w:hAnsi="Arial" w:cs="Arial"/>
          <w:lang w:val="en-US"/>
        </w:rPr>
        <w:t xml:space="preserve">. </w:t>
      </w:r>
      <w:r w:rsidRPr="004E247B">
        <w:rPr>
          <w:rFonts w:ascii="Arial" w:hAnsi="Arial" w:cs="Arial"/>
          <w:szCs w:val="20"/>
          <w:lang w:val="en-US"/>
        </w:rPr>
        <w:t xml:space="preserve">Findings from sensitivity analysis for a random-effects meta-analysis using </w:t>
      </w:r>
      <w:proofErr w:type="spellStart"/>
      <w:r w:rsidRPr="004E247B">
        <w:rPr>
          <w:rFonts w:ascii="Arial" w:hAnsi="Arial" w:cs="Arial"/>
          <w:szCs w:val="20"/>
          <w:lang w:val="en-US"/>
        </w:rPr>
        <w:t>DerSimonian</w:t>
      </w:r>
      <w:proofErr w:type="spellEnd"/>
      <w:r w:rsidRPr="004E247B">
        <w:rPr>
          <w:rFonts w:ascii="Arial" w:hAnsi="Arial" w:cs="Arial"/>
          <w:szCs w:val="20"/>
          <w:lang w:val="en-US"/>
        </w:rPr>
        <w:t>-Laird estimators showing RR and 95% CIs for influenza incidence, corresponding to a change per 1 W/m</w:t>
      </w:r>
      <w:r w:rsidRPr="004E247B">
        <w:rPr>
          <w:rFonts w:ascii="Arial" w:hAnsi="Arial" w:cs="Arial"/>
          <w:szCs w:val="20"/>
          <w:vertAlign w:val="superscript"/>
          <w:lang w:val="en-US"/>
        </w:rPr>
        <w:t>2</w:t>
      </w:r>
      <w:r w:rsidRPr="004E247B">
        <w:rPr>
          <w:rFonts w:ascii="Arial" w:hAnsi="Arial" w:cs="Arial"/>
          <w:szCs w:val="20"/>
          <w:lang w:val="en-US"/>
        </w:rPr>
        <w:t xml:space="preserve"> increase in solar radiation</w:t>
      </w:r>
      <w:r w:rsidR="00B21F21">
        <w:rPr>
          <w:rFonts w:ascii="Arial" w:hAnsi="Arial" w:cs="Arial"/>
          <w:szCs w:val="20"/>
          <w:lang w:val="en-US"/>
        </w:rPr>
        <w:t>.</w:t>
      </w:r>
    </w:p>
    <w:p w14:paraId="07BAAE8E" w14:textId="77777777" w:rsidR="00B40B37" w:rsidRPr="004E247B" w:rsidRDefault="00B40B37" w:rsidP="00B21F21">
      <w:pPr>
        <w:spacing w:line="276" w:lineRule="auto"/>
        <w:jc w:val="both"/>
        <w:rPr>
          <w:rFonts w:ascii="Arial" w:hAnsi="Arial" w:cs="Arial"/>
          <w:lang w:val="en-US"/>
        </w:rPr>
      </w:pPr>
    </w:p>
    <w:p w14:paraId="56B41F70" w14:textId="5B36272E" w:rsidR="004E247B" w:rsidRPr="004E247B" w:rsidRDefault="0069286D" w:rsidP="00B21F21">
      <w:pPr>
        <w:spacing w:line="276" w:lineRule="auto"/>
        <w:jc w:val="both"/>
        <w:rPr>
          <w:rFonts w:ascii="Arial" w:hAnsi="Arial" w:cs="Arial"/>
          <w:lang w:val="en-US"/>
        </w:rPr>
      </w:pPr>
      <w:r>
        <w:rPr>
          <w:rFonts w:ascii="Arial" w:hAnsi="Arial" w:cs="Arial"/>
          <w:noProof/>
          <w:lang w:val="en-US"/>
          <w14:ligatures w14:val="standardContextual"/>
        </w:rPr>
        <w:drawing>
          <wp:inline distT="0" distB="0" distL="0" distR="0" wp14:anchorId="0122651D" wp14:editId="349A9A89">
            <wp:extent cx="5756910" cy="3837940"/>
            <wp:effectExtent l="0" t="0" r="0" b="0"/>
            <wp:docPr id="1555879848" name="Picture 13"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79848" name="Picture 13" descr="A graph of a number of numbers&#10;&#10;Description automatically generated with medium confidenc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5B0DC3E1" w14:textId="77777777" w:rsidR="00B40B37" w:rsidRDefault="00B40B37" w:rsidP="00B21F21">
      <w:pPr>
        <w:spacing w:line="276" w:lineRule="auto"/>
        <w:jc w:val="both"/>
        <w:rPr>
          <w:rFonts w:ascii="Arial" w:hAnsi="Arial" w:cs="Arial"/>
          <w:b/>
          <w:bCs/>
          <w:sz w:val="18"/>
          <w:szCs w:val="22"/>
          <w:lang w:val="en-US"/>
        </w:rPr>
      </w:pPr>
    </w:p>
    <w:p w14:paraId="300B56FA" w14:textId="668D6FFA" w:rsidR="00610F2F" w:rsidRPr="00B21F21" w:rsidRDefault="00B40B37" w:rsidP="00B21F21">
      <w:pPr>
        <w:spacing w:line="276" w:lineRule="auto"/>
        <w:jc w:val="both"/>
        <w:rPr>
          <w:rFonts w:ascii="Arial" w:hAnsi="Arial" w:cs="Arial"/>
          <w:sz w:val="18"/>
          <w:szCs w:val="22"/>
          <w:lang w:val="en-US"/>
        </w:rPr>
      </w:pPr>
      <w:r>
        <w:rPr>
          <w:rFonts w:ascii="Arial" w:hAnsi="Arial" w:cs="Arial"/>
          <w:b/>
          <w:bCs/>
          <w:sz w:val="18"/>
          <w:szCs w:val="22"/>
          <w:lang w:val="en-US"/>
        </w:rPr>
        <w:t>F</w:t>
      </w:r>
      <w:r w:rsidR="00B21F21" w:rsidRPr="00123518">
        <w:rPr>
          <w:rFonts w:ascii="Arial" w:hAnsi="Arial" w:cs="Arial"/>
          <w:b/>
          <w:bCs/>
          <w:sz w:val="18"/>
          <w:szCs w:val="22"/>
          <w:lang w:val="en-US"/>
        </w:rPr>
        <w:t>igure S3</w:t>
      </w:r>
      <w:r w:rsidR="00B21F21">
        <w:rPr>
          <w:rFonts w:ascii="Arial" w:hAnsi="Arial" w:cs="Arial"/>
          <w:sz w:val="18"/>
          <w:szCs w:val="22"/>
          <w:lang w:val="en-US"/>
        </w:rPr>
        <w:t xml:space="preserve">: Results were presented as relative risks (RR) and 95% confidence intervals (CIs). RE: Random Effects. Q: Cochran’s Q-Statistics. </w:t>
      </w:r>
      <w:proofErr w:type="spellStart"/>
      <w:r w:rsidR="00123518">
        <w:rPr>
          <w:rFonts w:ascii="Arial" w:hAnsi="Arial" w:cs="Arial"/>
          <w:sz w:val="18"/>
          <w:szCs w:val="22"/>
          <w:lang w:val="en-US"/>
        </w:rPr>
        <w:t>pr_low</w:t>
      </w:r>
      <w:proofErr w:type="spellEnd"/>
      <w:r w:rsidR="00123518">
        <w:rPr>
          <w:rFonts w:ascii="Arial" w:hAnsi="Arial" w:cs="Arial"/>
          <w:sz w:val="18"/>
          <w:szCs w:val="22"/>
          <w:lang w:val="en-US"/>
        </w:rPr>
        <w:t xml:space="preserve">: lower bound of the 95% prediction interval. </w:t>
      </w:r>
      <w:proofErr w:type="spellStart"/>
      <w:r w:rsidR="00123518">
        <w:rPr>
          <w:rFonts w:ascii="Arial" w:hAnsi="Arial" w:cs="Arial"/>
          <w:sz w:val="18"/>
          <w:szCs w:val="22"/>
          <w:lang w:val="en-US"/>
        </w:rPr>
        <w:t>pr_up</w:t>
      </w:r>
      <w:proofErr w:type="spellEnd"/>
      <w:r w:rsidR="00123518">
        <w:rPr>
          <w:rFonts w:ascii="Arial" w:hAnsi="Arial" w:cs="Arial"/>
          <w:sz w:val="18"/>
          <w:szCs w:val="22"/>
          <w:lang w:val="en-US"/>
        </w:rPr>
        <w:t>: upper bound of the 95% prediction interval.</w:t>
      </w:r>
    </w:p>
    <w:p w14:paraId="42C924B4" w14:textId="2F45C25A" w:rsidR="00BD3298" w:rsidRDefault="00BD3298">
      <w:pPr>
        <w:spacing w:after="160" w:line="259" w:lineRule="auto"/>
        <w:rPr>
          <w:rFonts w:ascii="Arial" w:hAnsi="Arial" w:cs="Arial"/>
          <w:lang w:val="en-US"/>
        </w:rPr>
      </w:pPr>
      <w:r>
        <w:rPr>
          <w:rFonts w:ascii="Arial" w:hAnsi="Arial" w:cs="Arial"/>
          <w:lang w:val="en-US"/>
        </w:rPr>
        <w:br w:type="page"/>
      </w:r>
    </w:p>
    <w:p w14:paraId="05C7DC3E" w14:textId="089F2EFD" w:rsidR="00610F2F" w:rsidRDefault="00610F2F" w:rsidP="00B21F21">
      <w:pPr>
        <w:spacing w:line="276" w:lineRule="auto"/>
        <w:jc w:val="both"/>
        <w:rPr>
          <w:rFonts w:ascii="Arial" w:hAnsi="Arial" w:cs="Arial"/>
          <w:szCs w:val="20"/>
          <w:lang w:val="en-US"/>
        </w:rPr>
      </w:pPr>
      <w:r w:rsidRPr="00A23113">
        <w:rPr>
          <w:rFonts w:ascii="Arial" w:hAnsi="Arial" w:cs="Arial"/>
          <w:b/>
          <w:bCs/>
          <w:szCs w:val="20"/>
          <w:u w:val="single"/>
          <w:lang w:val="en-US"/>
        </w:rPr>
        <w:lastRenderedPageBreak/>
        <w:t>Supplementary Figure S</w:t>
      </w:r>
      <w:r>
        <w:rPr>
          <w:rFonts w:ascii="Arial" w:hAnsi="Arial" w:cs="Arial"/>
          <w:b/>
          <w:bCs/>
          <w:szCs w:val="20"/>
          <w:u w:val="single"/>
          <w:lang w:val="en-US"/>
        </w:rPr>
        <w:t>4</w:t>
      </w:r>
      <w:r>
        <w:rPr>
          <w:rFonts w:ascii="Arial" w:hAnsi="Arial" w:cs="Arial"/>
          <w:lang w:val="en-US"/>
        </w:rPr>
        <w:t xml:space="preserve">. </w:t>
      </w:r>
      <w:r w:rsidRPr="004E247B">
        <w:rPr>
          <w:rFonts w:ascii="Arial" w:hAnsi="Arial" w:cs="Arial"/>
          <w:szCs w:val="20"/>
          <w:lang w:val="en-US"/>
        </w:rPr>
        <w:t>Findings from sensitivity analysis for a random-effects meta-analysis using Paule-Mandel estimators showing RR and 95% CIs for influenza incidence, corresponding to a change per 1 W/m</w:t>
      </w:r>
      <w:r w:rsidRPr="004E247B">
        <w:rPr>
          <w:rFonts w:ascii="Arial" w:hAnsi="Arial" w:cs="Arial"/>
          <w:szCs w:val="20"/>
          <w:vertAlign w:val="superscript"/>
          <w:lang w:val="en-US"/>
        </w:rPr>
        <w:t>2</w:t>
      </w:r>
      <w:r w:rsidRPr="004E247B">
        <w:rPr>
          <w:rFonts w:ascii="Arial" w:hAnsi="Arial" w:cs="Arial"/>
          <w:szCs w:val="20"/>
          <w:lang w:val="en-US"/>
        </w:rPr>
        <w:t xml:space="preserve"> increase in solar radiation</w:t>
      </w:r>
      <w:r w:rsidR="00B21F21">
        <w:rPr>
          <w:rFonts w:ascii="Arial" w:hAnsi="Arial" w:cs="Arial"/>
          <w:szCs w:val="20"/>
          <w:lang w:val="en-US"/>
        </w:rPr>
        <w:t>.</w:t>
      </w:r>
    </w:p>
    <w:p w14:paraId="1470B28A" w14:textId="77777777" w:rsidR="00B40B37" w:rsidRDefault="00B40B37" w:rsidP="00B21F21">
      <w:pPr>
        <w:spacing w:line="276" w:lineRule="auto"/>
        <w:jc w:val="both"/>
        <w:rPr>
          <w:rFonts w:ascii="Arial" w:hAnsi="Arial" w:cs="Arial"/>
          <w:lang w:val="en-US"/>
        </w:rPr>
      </w:pPr>
    </w:p>
    <w:p w14:paraId="0EA70B06" w14:textId="67BD7FF6" w:rsidR="004E247B" w:rsidRDefault="0069286D" w:rsidP="00B21F21">
      <w:pPr>
        <w:spacing w:line="276" w:lineRule="auto"/>
        <w:jc w:val="both"/>
        <w:rPr>
          <w:rFonts w:ascii="Arial" w:hAnsi="Arial" w:cs="Arial"/>
          <w:lang w:val="en-US"/>
        </w:rPr>
      </w:pPr>
      <w:r>
        <w:rPr>
          <w:rFonts w:ascii="Arial" w:hAnsi="Arial" w:cs="Arial"/>
          <w:noProof/>
          <w:lang w:val="en-US"/>
          <w14:ligatures w14:val="standardContextual"/>
        </w:rPr>
        <w:drawing>
          <wp:inline distT="0" distB="0" distL="0" distR="0" wp14:anchorId="58B98D4D" wp14:editId="5C6BF4C9">
            <wp:extent cx="5756910" cy="3837940"/>
            <wp:effectExtent l="0" t="0" r="0" b="0"/>
            <wp:docPr id="36318656" name="Picture 12" descr="A graph of a person and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8656" name="Picture 12" descr="A graph of a person and person&#10;&#10;Description automatically generated with medium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1EBD9ED3" w14:textId="77777777" w:rsidR="00B40B37" w:rsidRDefault="00B40B37" w:rsidP="00123518">
      <w:pPr>
        <w:spacing w:line="276" w:lineRule="auto"/>
        <w:jc w:val="both"/>
        <w:rPr>
          <w:rFonts w:ascii="Arial" w:hAnsi="Arial" w:cs="Arial"/>
          <w:b/>
          <w:bCs/>
          <w:sz w:val="18"/>
          <w:szCs w:val="22"/>
          <w:lang w:val="en-US"/>
        </w:rPr>
      </w:pPr>
    </w:p>
    <w:p w14:paraId="7C60FEB8" w14:textId="4AC911D3" w:rsidR="00610F2F" w:rsidRPr="00123518" w:rsidRDefault="00123518" w:rsidP="00123518">
      <w:pPr>
        <w:spacing w:line="276" w:lineRule="auto"/>
        <w:jc w:val="both"/>
        <w:rPr>
          <w:rFonts w:ascii="Arial" w:hAnsi="Arial" w:cs="Arial"/>
          <w:sz w:val="18"/>
          <w:szCs w:val="22"/>
          <w:lang w:val="en-US"/>
        </w:rPr>
      </w:pPr>
      <w:r w:rsidRPr="00123518">
        <w:rPr>
          <w:rFonts w:ascii="Arial" w:hAnsi="Arial" w:cs="Arial"/>
          <w:b/>
          <w:bCs/>
          <w:sz w:val="18"/>
          <w:szCs w:val="22"/>
          <w:lang w:val="en-US"/>
        </w:rPr>
        <w:t>Figure S</w:t>
      </w:r>
      <w:r>
        <w:rPr>
          <w:rFonts w:ascii="Arial" w:hAnsi="Arial" w:cs="Arial"/>
          <w:b/>
          <w:bCs/>
          <w:sz w:val="18"/>
          <w:szCs w:val="22"/>
          <w:lang w:val="en-US"/>
        </w:rPr>
        <w:t>4</w:t>
      </w:r>
      <w:r>
        <w:rPr>
          <w:rFonts w:ascii="Arial" w:hAnsi="Arial" w:cs="Arial"/>
          <w:sz w:val="18"/>
          <w:szCs w:val="22"/>
          <w:lang w:val="en-US"/>
        </w:rPr>
        <w:t xml:space="preserve">: Results were presented as relative risks (RR) and 95% confidence intervals (CIs). RE: Random Effects. Q: Cochran’s Q-Statistics. </w:t>
      </w:r>
      <w:proofErr w:type="spellStart"/>
      <w:r>
        <w:rPr>
          <w:rFonts w:ascii="Arial" w:hAnsi="Arial" w:cs="Arial"/>
          <w:sz w:val="18"/>
          <w:szCs w:val="22"/>
          <w:lang w:val="en-US"/>
        </w:rPr>
        <w:t>pr_low</w:t>
      </w:r>
      <w:proofErr w:type="spellEnd"/>
      <w:r>
        <w:rPr>
          <w:rFonts w:ascii="Arial" w:hAnsi="Arial" w:cs="Arial"/>
          <w:sz w:val="18"/>
          <w:szCs w:val="22"/>
          <w:lang w:val="en-US"/>
        </w:rPr>
        <w:t xml:space="preserve">: lower bound of the 95% prediction interval. </w:t>
      </w:r>
      <w:proofErr w:type="spellStart"/>
      <w:r>
        <w:rPr>
          <w:rFonts w:ascii="Arial" w:hAnsi="Arial" w:cs="Arial"/>
          <w:sz w:val="18"/>
          <w:szCs w:val="22"/>
          <w:lang w:val="en-US"/>
        </w:rPr>
        <w:t>pr_up</w:t>
      </w:r>
      <w:proofErr w:type="spellEnd"/>
      <w:r>
        <w:rPr>
          <w:rFonts w:ascii="Arial" w:hAnsi="Arial" w:cs="Arial"/>
          <w:sz w:val="18"/>
          <w:szCs w:val="22"/>
          <w:lang w:val="en-US"/>
        </w:rPr>
        <w:t>: upper bound of the 95% prediction interval.</w:t>
      </w:r>
      <w:r w:rsidR="00610F2F">
        <w:rPr>
          <w:rFonts w:ascii="Arial" w:hAnsi="Arial" w:cs="Arial"/>
          <w:lang w:val="en-US"/>
        </w:rPr>
        <w:br w:type="page"/>
      </w:r>
    </w:p>
    <w:p w14:paraId="2D9A1185" w14:textId="26E491D2" w:rsidR="004E247B" w:rsidRDefault="00610F2F" w:rsidP="00B21F21">
      <w:pPr>
        <w:spacing w:line="276" w:lineRule="auto"/>
        <w:jc w:val="both"/>
        <w:rPr>
          <w:rFonts w:ascii="Arial" w:hAnsi="Arial" w:cs="Arial"/>
          <w:szCs w:val="20"/>
          <w:lang w:val="en-US"/>
        </w:rPr>
      </w:pPr>
      <w:r w:rsidRPr="00A23113">
        <w:rPr>
          <w:rFonts w:ascii="Arial" w:hAnsi="Arial" w:cs="Arial"/>
          <w:b/>
          <w:bCs/>
          <w:szCs w:val="20"/>
          <w:u w:val="single"/>
          <w:lang w:val="en-US"/>
        </w:rPr>
        <w:lastRenderedPageBreak/>
        <w:t>Supplementary Figure S</w:t>
      </w:r>
      <w:r>
        <w:rPr>
          <w:rFonts w:ascii="Arial" w:hAnsi="Arial" w:cs="Arial"/>
          <w:b/>
          <w:bCs/>
          <w:szCs w:val="20"/>
          <w:u w:val="single"/>
          <w:lang w:val="en-US"/>
        </w:rPr>
        <w:t>5</w:t>
      </w:r>
      <w:r>
        <w:rPr>
          <w:rFonts w:ascii="Arial" w:hAnsi="Arial" w:cs="Arial"/>
          <w:lang w:val="en-US"/>
        </w:rPr>
        <w:t xml:space="preserve">. </w:t>
      </w:r>
      <w:r w:rsidRPr="004E247B">
        <w:rPr>
          <w:rFonts w:ascii="Arial" w:hAnsi="Arial" w:cs="Arial"/>
          <w:szCs w:val="20"/>
          <w:lang w:val="en-US"/>
        </w:rPr>
        <w:t>Findings from sensitivity analysis for a random-effects meta-analysis excluding studies which do not provide an increment, showing RR and 95% CIs for influenza incidence, corresponding to a change per 1 W/m</w:t>
      </w:r>
      <w:r w:rsidRPr="004E247B">
        <w:rPr>
          <w:rFonts w:ascii="Arial" w:hAnsi="Arial" w:cs="Arial"/>
          <w:szCs w:val="20"/>
          <w:vertAlign w:val="superscript"/>
          <w:lang w:val="en-US"/>
        </w:rPr>
        <w:t>2</w:t>
      </w:r>
      <w:r w:rsidRPr="004E247B">
        <w:rPr>
          <w:rFonts w:ascii="Arial" w:hAnsi="Arial" w:cs="Arial"/>
          <w:szCs w:val="20"/>
          <w:lang w:val="en-US"/>
        </w:rPr>
        <w:t xml:space="preserve"> increase in solar radiation</w:t>
      </w:r>
      <w:r>
        <w:rPr>
          <w:rFonts w:ascii="Arial" w:hAnsi="Arial" w:cs="Arial"/>
          <w:szCs w:val="20"/>
          <w:lang w:val="en-US"/>
        </w:rPr>
        <w:t xml:space="preserve">. </w:t>
      </w:r>
    </w:p>
    <w:p w14:paraId="5338F2D7" w14:textId="77777777" w:rsidR="00B40B37" w:rsidRPr="00610F2F" w:rsidRDefault="00B40B37" w:rsidP="00B21F21">
      <w:pPr>
        <w:spacing w:line="276" w:lineRule="auto"/>
        <w:jc w:val="both"/>
        <w:rPr>
          <w:rFonts w:ascii="Arial" w:hAnsi="Arial" w:cs="Arial"/>
          <w:szCs w:val="20"/>
          <w:lang w:val="en-US"/>
        </w:rPr>
      </w:pPr>
    </w:p>
    <w:p w14:paraId="3018CB8F" w14:textId="008416B6" w:rsidR="004E247B" w:rsidRPr="004E247B" w:rsidRDefault="00862738" w:rsidP="00B21F21">
      <w:pPr>
        <w:spacing w:line="276" w:lineRule="auto"/>
        <w:jc w:val="both"/>
        <w:rPr>
          <w:rFonts w:ascii="Arial" w:hAnsi="Arial" w:cs="Arial"/>
          <w:lang w:val="en-US"/>
        </w:rPr>
      </w:pPr>
      <w:r>
        <w:rPr>
          <w:rFonts w:ascii="Arial" w:hAnsi="Arial" w:cs="Arial"/>
          <w:noProof/>
          <w:lang w:val="en-US"/>
          <w14:ligatures w14:val="standardContextual"/>
        </w:rPr>
        <w:drawing>
          <wp:inline distT="0" distB="0" distL="0" distR="0" wp14:anchorId="2089580E" wp14:editId="1E86BFC5">
            <wp:extent cx="5603631" cy="3735754"/>
            <wp:effectExtent l="0" t="0" r="0" b="0"/>
            <wp:docPr id="1326229501" name="Picture 1"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229501" name="Picture 1" descr="A graph of a number of numbers&#10;&#10;Description automatically generated with medium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12164" cy="3741442"/>
                    </a:xfrm>
                    <a:prstGeom prst="rect">
                      <a:avLst/>
                    </a:prstGeom>
                  </pic:spPr>
                </pic:pic>
              </a:graphicData>
            </a:graphic>
          </wp:inline>
        </w:drawing>
      </w:r>
    </w:p>
    <w:p w14:paraId="445DE732" w14:textId="77777777" w:rsidR="00B40B37" w:rsidRDefault="00B40B37" w:rsidP="00123518">
      <w:pPr>
        <w:spacing w:line="276" w:lineRule="auto"/>
        <w:jc w:val="both"/>
        <w:rPr>
          <w:rFonts w:ascii="Arial" w:hAnsi="Arial" w:cs="Arial"/>
          <w:b/>
          <w:bCs/>
          <w:sz w:val="18"/>
          <w:szCs w:val="22"/>
          <w:lang w:val="en-US"/>
        </w:rPr>
      </w:pPr>
    </w:p>
    <w:p w14:paraId="55A95F6B" w14:textId="2BA71859" w:rsidR="00123518" w:rsidRPr="00B21F21" w:rsidRDefault="00123518" w:rsidP="00123518">
      <w:pPr>
        <w:spacing w:line="276" w:lineRule="auto"/>
        <w:jc w:val="both"/>
        <w:rPr>
          <w:rFonts w:ascii="Arial" w:hAnsi="Arial" w:cs="Arial"/>
          <w:sz w:val="18"/>
          <w:szCs w:val="22"/>
          <w:lang w:val="en-US"/>
        </w:rPr>
      </w:pPr>
      <w:r w:rsidRPr="00123518">
        <w:rPr>
          <w:rFonts w:ascii="Arial" w:hAnsi="Arial" w:cs="Arial"/>
          <w:b/>
          <w:bCs/>
          <w:sz w:val="18"/>
          <w:szCs w:val="22"/>
          <w:lang w:val="en-US"/>
        </w:rPr>
        <w:t>Figure S</w:t>
      </w:r>
      <w:r>
        <w:rPr>
          <w:rFonts w:ascii="Arial" w:hAnsi="Arial" w:cs="Arial"/>
          <w:b/>
          <w:bCs/>
          <w:sz w:val="18"/>
          <w:szCs w:val="22"/>
          <w:lang w:val="en-US"/>
        </w:rPr>
        <w:t>5</w:t>
      </w:r>
      <w:r>
        <w:rPr>
          <w:rFonts w:ascii="Arial" w:hAnsi="Arial" w:cs="Arial"/>
          <w:sz w:val="18"/>
          <w:szCs w:val="22"/>
          <w:lang w:val="en-US"/>
        </w:rPr>
        <w:t xml:space="preserve">: Results were presented as relative risks (RR) and 95% confidence intervals (CIs). RE: Random Effects. Q: Cochran’s Q-Statistics. </w:t>
      </w:r>
      <w:proofErr w:type="spellStart"/>
      <w:r>
        <w:rPr>
          <w:rFonts w:ascii="Arial" w:hAnsi="Arial" w:cs="Arial"/>
          <w:sz w:val="18"/>
          <w:szCs w:val="22"/>
          <w:lang w:val="en-US"/>
        </w:rPr>
        <w:t>pr_low</w:t>
      </w:r>
      <w:proofErr w:type="spellEnd"/>
      <w:r>
        <w:rPr>
          <w:rFonts w:ascii="Arial" w:hAnsi="Arial" w:cs="Arial"/>
          <w:sz w:val="18"/>
          <w:szCs w:val="22"/>
          <w:lang w:val="en-US"/>
        </w:rPr>
        <w:t xml:space="preserve">: lower bound of the 95% prediction interval. </w:t>
      </w:r>
      <w:proofErr w:type="spellStart"/>
      <w:r>
        <w:rPr>
          <w:rFonts w:ascii="Arial" w:hAnsi="Arial" w:cs="Arial"/>
          <w:sz w:val="18"/>
          <w:szCs w:val="22"/>
          <w:lang w:val="en-US"/>
        </w:rPr>
        <w:t>pr_up</w:t>
      </w:r>
      <w:proofErr w:type="spellEnd"/>
      <w:r>
        <w:rPr>
          <w:rFonts w:ascii="Arial" w:hAnsi="Arial" w:cs="Arial"/>
          <w:sz w:val="18"/>
          <w:szCs w:val="22"/>
          <w:lang w:val="en-US"/>
        </w:rPr>
        <w:t>: upper bound of the 95% prediction interval.</w:t>
      </w:r>
    </w:p>
    <w:p w14:paraId="0003172A" w14:textId="35AD0984" w:rsidR="00BD3298" w:rsidRDefault="00BD3298">
      <w:pPr>
        <w:spacing w:after="160" w:line="259" w:lineRule="auto"/>
        <w:rPr>
          <w:rFonts w:ascii="Arial" w:hAnsi="Arial" w:cs="Arial"/>
          <w:u w:val="single"/>
          <w:lang w:val="en-US"/>
        </w:rPr>
      </w:pPr>
      <w:r>
        <w:rPr>
          <w:rFonts w:ascii="Arial" w:hAnsi="Arial" w:cs="Arial"/>
          <w:u w:val="single"/>
          <w:lang w:val="en-US"/>
        </w:rPr>
        <w:br w:type="page"/>
      </w:r>
    </w:p>
    <w:p w14:paraId="3C4560A1" w14:textId="1A97B946" w:rsidR="00610F2F" w:rsidRDefault="00610F2F" w:rsidP="00B21F21">
      <w:pPr>
        <w:spacing w:line="276" w:lineRule="auto"/>
        <w:jc w:val="both"/>
        <w:rPr>
          <w:rFonts w:ascii="Arial" w:hAnsi="Arial" w:cs="Arial"/>
          <w:szCs w:val="20"/>
          <w:lang w:val="en-US"/>
        </w:rPr>
      </w:pPr>
      <w:r w:rsidRPr="00A23113">
        <w:rPr>
          <w:rFonts w:ascii="Arial" w:hAnsi="Arial" w:cs="Arial"/>
          <w:b/>
          <w:bCs/>
          <w:szCs w:val="20"/>
          <w:u w:val="single"/>
          <w:lang w:val="en-US"/>
        </w:rPr>
        <w:lastRenderedPageBreak/>
        <w:t>Supplementary Figure</w:t>
      </w:r>
      <w:r>
        <w:rPr>
          <w:rFonts w:ascii="Arial" w:hAnsi="Arial" w:cs="Arial"/>
          <w:b/>
          <w:bCs/>
          <w:szCs w:val="20"/>
          <w:u w:val="single"/>
          <w:lang w:val="en-US"/>
        </w:rPr>
        <w:t xml:space="preserve"> S6</w:t>
      </w:r>
      <w:r>
        <w:rPr>
          <w:rFonts w:ascii="Arial" w:hAnsi="Arial" w:cs="Arial"/>
          <w:szCs w:val="20"/>
          <w:lang w:val="en-US"/>
        </w:rPr>
        <w:t xml:space="preserve">. </w:t>
      </w:r>
      <w:r w:rsidRPr="00610F2F">
        <w:rPr>
          <w:rFonts w:ascii="Arial" w:hAnsi="Arial" w:cs="Arial"/>
          <w:szCs w:val="20"/>
          <w:lang w:val="en-US"/>
        </w:rPr>
        <w:t>Findings</w:t>
      </w:r>
      <w:r w:rsidRPr="004E247B">
        <w:rPr>
          <w:rFonts w:ascii="Arial" w:hAnsi="Arial" w:cs="Arial"/>
          <w:szCs w:val="20"/>
          <w:lang w:val="en-US"/>
        </w:rPr>
        <w:t xml:space="preserve"> from sensitivity analysis for a random-effects meta-analysis using </w:t>
      </w:r>
      <w:proofErr w:type="spellStart"/>
      <w:r w:rsidRPr="004E247B">
        <w:rPr>
          <w:rFonts w:ascii="Arial" w:hAnsi="Arial" w:cs="Arial"/>
          <w:szCs w:val="20"/>
          <w:lang w:val="en-US"/>
        </w:rPr>
        <w:t>DerSimonian</w:t>
      </w:r>
      <w:proofErr w:type="spellEnd"/>
      <w:r w:rsidRPr="004E247B">
        <w:rPr>
          <w:rFonts w:ascii="Arial" w:hAnsi="Arial" w:cs="Arial"/>
          <w:szCs w:val="20"/>
          <w:lang w:val="en-US"/>
        </w:rPr>
        <w:t>-Laird estimators showing RR and 95% CIs for influenza incidence, corresponding to a change per 1 hour increase in sunshine duration</w:t>
      </w:r>
      <w:r>
        <w:rPr>
          <w:rFonts w:ascii="Arial" w:hAnsi="Arial" w:cs="Arial"/>
          <w:szCs w:val="20"/>
          <w:lang w:val="en-US"/>
        </w:rPr>
        <w:t>.</w:t>
      </w:r>
    </w:p>
    <w:p w14:paraId="528A99E2" w14:textId="77777777" w:rsidR="00435293" w:rsidRPr="004E247B" w:rsidRDefault="00435293" w:rsidP="00B21F21">
      <w:pPr>
        <w:spacing w:line="276" w:lineRule="auto"/>
        <w:jc w:val="both"/>
        <w:rPr>
          <w:rFonts w:ascii="Arial" w:hAnsi="Arial" w:cs="Arial"/>
          <w:lang w:val="en-US"/>
        </w:rPr>
      </w:pPr>
    </w:p>
    <w:p w14:paraId="71A75A70" w14:textId="5F18BEED" w:rsidR="00610F2F" w:rsidRPr="004E247B" w:rsidRDefault="00435293" w:rsidP="00B21F21">
      <w:pPr>
        <w:spacing w:line="276" w:lineRule="auto"/>
        <w:jc w:val="both"/>
        <w:rPr>
          <w:rFonts w:ascii="Arial" w:hAnsi="Arial" w:cs="Arial"/>
          <w:u w:val="single"/>
          <w:lang w:val="en-US"/>
        </w:rPr>
      </w:pPr>
      <w:r>
        <w:rPr>
          <w:rFonts w:ascii="Arial" w:hAnsi="Arial" w:cs="Arial"/>
          <w:noProof/>
          <w:u w:val="single"/>
          <w:lang w:val="en-US"/>
          <w14:ligatures w14:val="standardContextual"/>
        </w:rPr>
        <w:drawing>
          <wp:inline distT="0" distB="0" distL="0" distR="0" wp14:anchorId="536176F8" wp14:editId="71AF42CA">
            <wp:extent cx="5756910" cy="3837940"/>
            <wp:effectExtent l="0" t="0" r="0" b="0"/>
            <wp:docPr id="1560173567" name="Picture 10"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173567" name="Picture 10" descr="A graph with numbers and lines&#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05A63748" w14:textId="5284881A" w:rsidR="004E247B" w:rsidRPr="004E247B" w:rsidRDefault="004E247B" w:rsidP="00B21F21">
      <w:pPr>
        <w:spacing w:line="276" w:lineRule="auto"/>
        <w:jc w:val="both"/>
        <w:rPr>
          <w:rFonts w:ascii="Arial" w:hAnsi="Arial" w:cs="Arial"/>
          <w:lang w:val="en-US"/>
        </w:rPr>
      </w:pPr>
    </w:p>
    <w:p w14:paraId="12405542" w14:textId="5CDFEE36" w:rsidR="00123518" w:rsidRDefault="00123518" w:rsidP="00123518">
      <w:pPr>
        <w:spacing w:line="276" w:lineRule="auto"/>
        <w:jc w:val="both"/>
        <w:rPr>
          <w:rFonts w:ascii="Arial" w:hAnsi="Arial" w:cs="Arial"/>
          <w:sz w:val="18"/>
          <w:szCs w:val="22"/>
          <w:lang w:val="en-US"/>
        </w:rPr>
      </w:pPr>
      <w:r w:rsidRPr="00123518">
        <w:rPr>
          <w:rFonts w:ascii="Arial" w:hAnsi="Arial" w:cs="Arial"/>
          <w:b/>
          <w:bCs/>
          <w:sz w:val="18"/>
          <w:szCs w:val="22"/>
          <w:lang w:val="en-US"/>
        </w:rPr>
        <w:t>Figure S</w:t>
      </w:r>
      <w:r>
        <w:rPr>
          <w:rFonts w:ascii="Arial" w:hAnsi="Arial" w:cs="Arial"/>
          <w:b/>
          <w:bCs/>
          <w:sz w:val="18"/>
          <w:szCs w:val="22"/>
          <w:lang w:val="en-US"/>
        </w:rPr>
        <w:t>6</w:t>
      </w:r>
      <w:r>
        <w:rPr>
          <w:rFonts w:ascii="Arial" w:hAnsi="Arial" w:cs="Arial"/>
          <w:sz w:val="18"/>
          <w:szCs w:val="22"/>
          <w:lang w:val="en-US"/>
        </w:rPr>
        <w:t xml:space="preserve">: Results were presented as relative risks (RR) and 95% confidence intervals (CIs). RE: Random Effects. Q: Cochran’s Q-Statistics. </w:t>
      </w:r>
      <w:proofErr w:type="spellStart"/>
      <w:r>
        <w:rPr>
          <w:rFonts w:ascii="Arial" w:hAnsi="Arial" w:cs="Arial"/>
          <w:sz w:val="18"/>
          <w:szCs w:val="22"/>
          <w:lang w:val="en-US"/>
        </w:rPr>
        <w:t>pr_low</w:t>
      </w:r>
      <w:proofErr w:type="spellEnd"/>
      <w:r>
        <w:rPr>
          <w:rFonts w:ascii="Arial" w:hAnsi="Arial" w:cs="Arial"/>
          <w:sz w:val="18"/>
          <w:szCs w:val="22"/>
          <w:lang w:val="en-US"/>
        </w:rPr>
        <w:t xml:space="preserve">: lower bound of the 95% prediction interval. </w:t>
      </w:r>
      <w:proofErr w:type="spellStart"/>
      <w:r>
        <w:rPr>
          <w:rFonts w:ascii="Arial" w:hAnsi="Arial" w:cs="Arial"/>
          <w:sz w:val="18"/>
          <w:szCs w:val="22"/>
          <w:lang w:val="en-US"/>
        </w:rPr>
        <w:t>pr_up</w:t>
      </w:r>
      <w:proofErr w:type="spellEnd"/>
      <w:r>
        <w:rPr>
          <w:rFonts w:ascii="Arial" w:hAnsi="Arial" w:cs="Arial"/>
          <w:sz w:val="18"/>
          <w:szCs w:val="22"/>
          <w:lang w:val="en-US"/>
        </w:rPr>
        <w:t>: upper bound of the 95% prediction interval.</w:t>
      </w:r>
      <w:r>
        <w:rPr>
          <w:rFonts w:ascii="Arial" w:hAnsi="Arial" w:cs="Arial"/>
          <w:sz w:val="18"/>
          <w:szCs w:val="22"/>
          <w:lang w:val="en-US"/>
        </w:rPr>
        <w:br w:type="page"/>
      </w:r>
    </w:p>
    <w:p w14:paraId="1FA52186" w14:textId="01AAD880" w:rsidR="004E247B" w:rsidRDefault="00610F2F" w:rsidP="00B21F21">
      <w:pPr>
        <w:spacing w:line="276" w:lineRule="auto"/>
        <w:jc w:val="both"/>
        <w:rPr>
          <w:rFonts w:ascii="Arial" w:hAnsi="Arial" w:cs="Arial"/>
          <w:szCs w:val="20"/>
          <w:lang w:val="en-US"/>
        </w:rPr>
      </w:pPr>
      <w:r w:rsidRPr="00A23113">
        <w:rPr>
          <w:rFonts w:ascii="Arial" w:hAnsi="Arial" w:cs="Arial"/>
          <w:b/>
          <w:bCs/>
          <w:szCs w:val="20"/>
          <w:u w:val="single"/>
          <w:lang w:val="en-US"/>
        </w:rPr>
        <w:lastRenderedPageBreak/>
        <w:t>Supplementary Figure</w:t>
      </w:r>
      <w:r>
        <w:rPr>
          <w:rFonts w:ascii="Arial" w:hAnsi="Arial" w:cs="Arial"/>
          <w:b/>
          <w:bCs/>
          <w:szCs w:val="20"/>
          <w:u w:val="single"/>
          <w:lang w:val="en-US"/>
        </w:rPr>
        <w:t xml:space="preserve"> S7</w:t>
      </w:r>
      <w:r>
        <w:rPr>
          <w:rFonts w:ascii="Arial" w:hAnsi="Arial" w:cs="Arial"/>
          <w:szCs w:val="20"/>
          <w:lang w:val="en-US"/>
        </w:rPr>
        <w:t xml:space="preserve">. </w:t>
      </w:r>
      <w:r w:rsidRPr="004E247B">
        <w:rPr>
          <w:rFonts w:ascii="Arial" w:hAnsi="Arial" w:cs="Arial"/>
          <w:szCs w:val="20"/>
          <w:lang w:val="en-US"/>
        </w:rPr>
        <w:t>Findings from sensitivity analysis for a random-effects meta-analysis using Paule-Mandel estimators showing RR and 95% CIs for influenza incidence, corresponding to a change per 1 hour increase in sunshine duration</w:t>
      </w:r>
      <w:r w:rsidR="00B21F21">
        <w:rPr>
          <w:rFonts w:ascii="Arial" w:hAnsi="Arial" w:cs="Arial"/>
          <w:szCs w:val="20"/>
          <w:lang w:val="en-US"/>
        </w:rPr>
        <w:t>.</w:t>
      </w:r>
    </w:p>
    <w:p w14:paraId="05DF7BB8" w14:textId="77777777" w:rsidR="00B40B37" w:rsidRPr="004E247B" w:rsidRDefault="00B40B37" w:rsidP="00B21F21">
      <w:pPr>
        <w:spacing w:line="276" w:lineRule="auto"/>
        <w:jc w:val="both"/>
        <w:rPr>
          <w:rFonts w:ascii="Arial" w:hAnsi="Arial" w:cs="Arial"/>
          <w:lang w:val="en-US"/>
        </w:rPr>
      </w:pPr>
    </w:p>
    <w:p w14:paraId="1D03D963" w14:textId="78855303" w:rsidR="004E247B" w:rsidRDefault="001F6607" w:rsidP="00B21F21">
      <w:pPr>
        <w:spacing w:line="276" w:lineRule="auto"/>
        <w:jc w:val="both"/>
        <w:rPr>
          <w:rFonts w:ascii="Arial" w:hAnsi="Arial" w:cs="Arial"/>
          <w:lang w:val="en-US"/>
        </w:rPr>
      </w:pPr>
      <w:r>
        <w:rPr>
          <w:rFonts w:ascii="Arial" w:hAnsi="Arial" w:cs="Arial"/>
          <w:noProof/>
          <w:lang w:val="en-US"/>
          <w14:ligatures w14:val="standardContextual"/>
        </w:rPr>
        <w:drawing>
          <wp:inline distT="0" distB="0" distL="0" distR="0" wp14:anchorId="2DDE2193" wp14:editId="5F30F623">
            <wp:extent cx="5756910" cy="3837940"/>
            <wp:effectExtent l="0" t="0" r="0" b="0"/>
            <wp:docPr id="936160397" name="Picture 9"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60397" name="Picture 9" descr="A graph with numbers and lines&#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63AEDA07" w14:textId="77777777" w:rsidR="00B40B37" w:rsidRDefault="00B40B37" w:rsidP="00B21F21">
      <w:pPr>
        <w:spacing w:line="276" w:lineRule="auto"/>
        <w:jc w:val="both"/>
        <w:rPr>
          <w:rFonts w:ascii="Arial" w:hAnsi="Arial" w:cs="Arial"/>
          <w:b/>
          <w:bCs/>
          <w:sz w:val="18"/>
          <w:szCs w:val="22"/>
          <w:lang w:val="en-US"/>
        </w:rPr>
      </w:pPr>
    </w:p>
    <w:p w14:paraId="738CE193" w14:textId="35B2B9AE" w:rsidR="00610F2F" w:rsidRDefault="00123518" w:rsidP="00B21F21">
      <w:pPr>
        <w:spacing w:line="276" w:lineRule="auto"/>
        <w:jc w:val="both"/>
        <w:rPr>
          <w:rFonts w:ascii="Arial" w:hAnsi="Arial" w:cs="Arial"/>
          <w:lang w:val="en-US"/>
        </w:rPr>
      </w:pPr>
      <w:r w:rsidRPr="00123518">
        <w:rPr>
          <w:rFonts w:ascii="Arial" w:hAnsi="Arial" w:cs="Arial"/>
          <w:b/>
          <w:bCs/>
          <w:sz w:val="18"/>
          <w:szCs w:val="22"/>
          <w:lang w:val="en-US"/>
        </w:rPr>
        <w:t>Figure S</w:t>
      </w:r>
      <w:r>
        <w:rPr>
          <w:rFonts w:ascii="Arial" w:hAnsi="Arial" w:cs="Arial"/>
          <w:b/>
          <w:bCs/>
          <w:sz w:val="18"/>
          <w:szCs w:val="22"/>
          <w:lang w:val="en-US"/>
        </w:rPr>
        <w:t>7</w:t>
      </w:r>
      <w:r>
        <w:rPr>
          <w:rFonts w:ascii="Arial" w:hAnsi="Arial" w:cs="Arial"/>
          <w:sz w:val="18"/>
          <w:szCs w:val="22"/>
          <w:lang w:val="en-US"/>
        </w:rPr>
        <w:t xml:space="preserve">: Results were presented as relative risks (RR) and 95% confidence intervals (CIs). RE: Random Effects. Q: Cochran’s Q-Statistics. </w:t>
      </w:r>
      <w:proofErr w:type="spellStart"/>
      <w:r>
        <w:rPr>
          <w:rFonts w:ascii="Arial" w:hAnsi="Arial" w:cs="Arial"/>
          <w:sz w:val="18"/>
          <w:szCs w:val="22"/>
          <w:lang w:val="en-US"/>
        </w:rPr>
        <w:t>pr_low</w:t>
      </w:r>
      <w:proofErr w:type="spellEnd"/>
      <w:r>
        <w:rPr>
          <w:rFonts w:ascii="Arial" w:hAnsi="Arial" w:cs="Arial"/>
          <w:sz w:val="18"/>
          <w:szCs w:val="22"/>
          <w:lang w:val="en-US"/>
        </w:rPr>
        <w:t xml:space="preserve">: lower bound of the 95% prediction interval. </w:t>
      </w:r>
      <w:proofErr w:type="spellStart"/>
      <w:r>
        <w:rPr>
          <w:rFonts w:ascii="Arial" w:hAnsi="Arial" w:cs="Arial"/>
          <w:sz w:val="18"/>
          <w:szCs w:val="22"/>
          <w:lang w:val="en-US"/>
        </w:rPr>
        <w:t>pr_up</w:t>
      </w:r>
      <w:proofErr w:type="spellEnd"/>
      <w:r>
        <w:rPr>
          <w:rFonts w:ascii="Arial" w:hAnsi="Arial" w:cs="Arial"/>
          <w:sz w:val="18"/>
          <w:szCs w:val="22"/>
          <w:lang w:val="en-US"/>
        </w:rPr>
        <w:t>: upper bound of the 95% prediction interval.</w:t>
      </w:r>
    </w:p>
    <w:p w14:paraId="4055367F" w14:textId="674AA3FD" w:rsidR="00BD3298" w:rsidRDefault="00BD3298">
      <w:pPr>
        <w:spacing w:after="160" w:line="259" w:lineRule="auto"/>
        <w:rPr>
          <w:rFonts w:ascii="Arial" w:hAnsi="Arial" w:cs="Arial"/>
          <w:lang w:val="en-US"/>
        </w:rPr>
      </w:pPr>
      <w:r>
        <w:rPr>
          <w:rFonts w:ascii="Arial" w:hAnsi="Arial" w:cs="Arial"/>
          <w:lang w:val="en-US"/>
        </w:rPr>
        <w:br w:type="page"/>
      </w:r>
    </w:p>
    <w:p w14:paraId="787A26F3" w14:textId="1A7BDD20" w:rsidR="00610F2F" w:rsidRDefault="00610F2F" w:rsidP="00B21F21">
      <w:pPr>
        <w:spacing w:line="276" w:lineRule="auto"/>
        <w:jc w:val="both"/>
        <w:rPr>
          <w:rFonts w:ascii="Arial" w:hAnsi="Arial" w:cs="Arial"/>
          <w:szCs w:val="20"/>
          <w:lang w:val="en-US"/>
        </w:rPr>
      </w:pPr>
      <w:r w:rsidRPr="00A23113">
        <w:rPr>
          <w:rFonts w:ascii="Arial" w:hAnsi="Arial" w:cs="Arial"/>
          <w:b/>
          <w:bCs/>
          <w:szCs w:val="20"/>
          <w:u w:val="single"/>
          <w:lang w:val="en-US"/>
        </w:rPr>
        <w:lastRenderedPageBreak/>
        <w:t>Supplementary Figure</w:t>
      </w:r>
      <w:r>
        <w:rPr>
          <w:rFonts w:ascii="Arial" w:hAnsi="Arial" w:cs="Arial"/>
          <w:b/>
          <w:bCs/>
          <w:szCs w:val="20"/>
          <w:u w:val="single"/>
          <w:lang w:val="en-US"/>
        </w:rPr>
        <w:t xml:space="preserve"> S8</w:t>
      </w:r>
      <w:r>
        <w:rPr>
          <w:rFonts w:ascii="Arial" w:hAnsi="Arial" w:cs="Arial"/>
          <w:szCs w:val="20"/>
          <w:lang w:val="en-US"/>
        </w:rPr>
        <w:t xml:space="preserve">. </w:t>
      </w:r>
      <w:r w:rsidRPr="004E247B">
        <w:rPr>
          <w:rFonts w:ascii="Arial" w:hAnsi="Arial" w:cs="Arial"/>
          <w:szCs w:val="20"/>
          <w:lang w:val="en-US"/>
        </w:rPr>
        <w:t>Findings from sensitivity analysis for a random-effects meta-analysis excluding studies which do not provide an increment, showing RR and 95% CIs for influenza incidence, corresponding to a change per 1 hour increase in sunshine duration</w:t>
      </w:r>
      <w:r w:rsidR="00B21F21">
        <w:rPr>
          <w:rFonts w:ascii="Arial" w:hAnsi="Arial" w:cs="Arial"/>
          <w:szCs w:val="20"/>
          <w:lang w:val="en-US"/>
        </w:rPr>
        <w:t>.</w:t>
      </w:r>
    </w:p>
    <w:p w14:paraId="0FA619DF" w14:textId="77777777" w:rsidR="00B40B37" w:rsidRPr="00610F2F" w:rsidRDefault="00B40B37" w:rsidP="00B21F21">
      <w:pPr>
        <w:spacing w:line="276" w:lineRule="auto"/>
        <w:jc w:val="both"/>
        <w:rPr>
          <w:rFonts w:ascii="Arial" w:hAnsi="Arial" w:cs="Arial"/>
          <w:szCs w:val="20"/>
          <w:lang w:val="en-US"/>
        </w:rPr>
      </w:pPr>
    </w:p>
    <w:p w14:paraId="37B77E49" w14:textId="6CD1203D" w:rsidR="004E247B" w:rsidRPr="004E247B" w:rsidRDefault="00F4009C" w:rsidP="00B21F21">
      <w:pPr>
        <w:spacing w:line="276" w:lineRule="auto"/>
        <w:jc w:val="both"/>
        <w:rPr>
          <w:rFonts w:ascii="Arial" w:hAnsi="Arial" w:cs="Arial"/>
          <w:lang w:val="en-US"/>
        </w:rPr>
      </w:pPr>
      <w:r>
        <w:rPr>
          <w:rFonts w:ascii="Arial" w:hAnsi="Arial" w:cs="Arial"/>
          <w:noProof/>
          <w:lang w:val="en-US"/>
          <w14:ligatures w14:val="standardContextual"/>
        </w:rPr>
        <w:drawing>
          <wp:inline distT="0" distB="0" distL="0" distR="0" wp14:anchorId="5A2C8751" wp14:editId="23700F8F">
            <wp:extent cx="5756910" cy="3837940"/>
            <wp:effectExtent l="0" t="0" r="0" b="0"/>
            <wp:docPr id="2017075765" name="Picture 4" descr="A graph of 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75765" name="Picture 4" descr="A graph of a graph with numbers and lines&#10;&#10;Description automatically generated with medium confidenc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28350766" w14:textId="77777777" w:rsidR="00B40B37" w:rsidRDefault="00B40B37" w:rsidP="00123518">
      <w:pPr>
        <w:spacing w:line="276" w:lineRule="auto"/>
        <w:jc w:val="both"/>
        <w:rPr>
          <w:rFonts w:ascii="Arial" w:hAnsi="Arial" w:cs="Arial"/>
          <w:b/>
          <w:bCs/>
          <w:sz w:val="18"/>
          <w:szCs w:val="22"/>
          <w:lang w:val="en-US"/>
        </w:rPr>
      </w:pPr>
    </w:p>
    <w:p w14:paraId="6BDD9394" w14:textId="4D9C7698" w:rsidR="00610F2F" w:rsidRDefault="00123518" w:rsidP="00123518">
      <w:pPr>
        <w:spacing w:line="276" w:lineRule="auto"/>
        <w:jc w:val="both"/>
        <w:rPr>
          <w:rFonts w:ascii="Arial" w:hAnsi="Arial" w:cs="Arial"/>
          <w:sz w:val="18"/>
          <w:szCs w:val="22"/>
          <w:lang w:val="en-US"/>
        </w:rPr>
      </w:pPr>
      <w:r w:rsidRPr="00123518">
        <w:rPr>
          <w:rFonts w:ascii="Arial" w:hAnsi="Arial" w:cs="Arial"/>
          <w:b/>
          <w:bCs/>
          <w:sz w:val="18"/>
          <w:szCs w:val="22"/>
          <w:lang w:val="en-US"/>
        </w:rPr>
        <w:t>Figure S</w:t>
      </w:r>
      <w:r>
        <w:rPr>
          <w:rFonts w:ascii="Arial" w:hAnsi="Arial" w:cs="Arial"/>
          <w:b/>
          <w:bCs/>
          <w:sz w:val="18"/>
          <w:szCs w:val="22"/>
          <w:lang w:val="en-US"/>
        </w:rPr>
        <w:t>8</w:t>
      </w:r>
      <w:r>
        <w:rPr>
          <w:rFonts w:ascii="Arial" w:hAnsi="Arial" w:cs="Arial"/>
          <w:sz w:val="18"/>
          <w:szCs w:val="22"/>
          <w:lang w:val="en-US"/>
        </w:rPr>
        <w:t xml:space="preserve">: Results were presented as relative risks (RR) and 95% confidence intervals (CIs). RE: Random Effects. Q: Cochran’s Q-Statistics. </w:t>
      </w:r>
      <w:proofErr w:type="spellStart"/>
      <w:r>
        <w:rPr>
          <w:rFonts w:ascii="Arial" w:hAnsi="Arial" w:cs="Arial"/>
          <w:sz w:val="18"/>
          <w:szCs w:val="22"/>
          <w:lang w:val="en-US"/>
        </w:rPr>
        <w:t>pr_low</w:t>
      </w:r>
      <w:proofErr w:type="spellEnd"/>
      <w:r>
        <w:rPr>
          <w:rFonts w:ascii="Arial" w:hAnsi="Arial" w:cs="Arial"/>
          <w:sz w:val="18"/>
          <w:szCs w:val="22"/>
          <w:lang w:val="en-US"/>
        </w:rPr>
        <w:t xml:space="preserve">: lower bound of the 95% prediction interval. </w:t>
      </w:r>
      <w:proofErr w:type="spellStart"/>
      <w:r>
        <w:rPr>
          <w:rFonts w:ascii="Arial" w:hAnsi="Arial" w:cs="Arial"/>
          <w:sz w:val="18"/>
          <w:szCs w:val="22"/>
          <w:lang w:val="en-US"/>
        </w:rPr>
        <w:t>pr_up</w:t>
      </w:r>
      <w:proofErr w:type="spellEnd"/>
      <w:r>
        <w:rPr>
          <w:rFonts w:ascii="Arial" w:hAnsi="Arial" w:cs="Arial"/>
          <w:sz w:val="18"/>
          <w:szCs w:val="22"/>
          <w:lang w:val="en-US"/>
        </w:rPr>
        <w:t>: upper bound of the 95% prediction interval.</w:t>
      </w:r>
    </w:p>
    <w:p w14:paraId="045E8F53" w14:textId="3AAD0AB7" w:rsidR="00BD3298" w:rsidRDefault="00BD3298">
      <w:pPr>
        <w:spacing w:after="160" w:line="259" w:lineRule="auto"/>
        <w:rPr>
          <w:rFonts w:ascii="Arial" w:hAnsi="Arial" w:cs="Arial"/>
          <w:sz w:val="18"/>
          <w:szCs w:val="22"/>
          <w:lang w:val="en-US"/>
        </w:rPr>
      </w:pPr>
      <w:r>
        <w:rPr>
          <w:rFonts w:ascii="Arial" w:hAnsi="Arial" w:cs="Arial"/>
          <w:sz w:val="18"/>
          <w:szCs w:val="22"/>
          <w:lang w:val="en-US"/>
        </w:rPr>
        <w:br w:type="page"/>
      </w:r>
    </w:p>
    <w:p w14:paraId="732D5197" w14:textId="3275C8E8" w:rsidR="00610F2F" w:rsidRDefault="00610F2F" w:rsidP="00B21F21">
      <w:pPr>
        <w:spacing w:line="276" w:lineRule="auto"/>
        <w:jc w:val="both"/>
        <w:rPr>
          <w:rFonts w:ascii="Arial" w:hAnsi="Arial" w:cs="Arial"/>
          <w:szCs w:val="20"/>
          <w:lang w:val="en-US"/>
        </w:rPr>
      </w:pPr>
      <w:r w:rsidRPr="00A23113">
        <w:rPr>
          <w:rFonts w:ascii="Arial" w:hAnsi="Arial" w:cs="Arial"/>
          <w:b/>
          <w:bCs/>
          <w:szCs w:val="20"/>
          <w:u w:val="single"/>
          <w:lang w:val="en-US"/>
        </w:rPr>
        <w:lastRenderedPageBreak/>
        <w:t>Supplementary Figure</w:t>
      </w:r>
      <w:r>
        <w:rPr>
          <w:rFonts w:ascii="Arial" w:hAnsi="Arial" w:cs="Arial"/>
          <w:b/>
          <w:bCs/>
          <w:szCs w:val="20"/>
          <w:u w:val="single"/>
          <w:lang w:val="en-US"/>
        </w:rPr>
        <w:t xml:space="preserve"> S9</w:t>
      </w:r>
      <w:r>
        <w:rPr>
          <w:rFonts w:ascii="Arial" w:hAnsi="Arial" w:cs="Arial"/>
          <w:szCs w:val="20"/>
          <w:lang w:val="en-US"/>
        </w:rPr>
        <w:t xml:space="preserve">. </w:t>
      </w:r>
      <w:r w:rsidRPr="004E247B">
        <w:rPr>
          <w:rFonts w:ascii="Arial" w:hAnsi="Arial" w:cs="Arial"/>
          <w:szCs w:val="20"/>
          <w:lang w:val="en-US"/>
        </w:rPr>
        <w:t xml:space="preserve">Findings from sensitivity analysis for a random-effects meta-analysis excluding studies with a high </w:t>
      </w:r>
      <w:proofErr w:type="spellStart"/>
      <w:r w:rsidRPr="004E247B">
        <w:rPr>
          <w:rFonts w:ascii="Arial" w:hAnsi="Arial" w:cs="Arial"/>
          <w:szCs w:val="20"/>
          <w:lang w:val="en-US"/>
        </w:rPr>
        <w:t>RoB</w:t>
      </w:r>
      <w:proofErr w:type="spellEnd"/>
      <w:r w:rsidRPr="004E247B">
        <w:rPr>
          <w:rFonts w:ascii="Arial" w:hAnsi="Arial" w:cs="Arial"/>
          <w:szCs w:val="20"/>
          <w:lang w:val="en-US"/>
        </w:rPr>
        <w:t>, showing RR and 95% CIs for influenza incidence, corresponding to a change per 1 hour increase in sunshine duration</w:t>
      </w:r>
      <w:r>
        <w:rPr>
          <w:rFonts w:ascii="Arial" w:hAnsi="Arial" w:cs="Arial"/>
          <w:szCs w:val="20"/>
          <w:lang w:val="en-US"/>
        </w:rPr>
        <w:t>.</w:t>
      </w:r>
    </w:p>
    <w:p w14:paraId="2637E4C6" w14:textId="77777777" w:rsidR="00B40B37" w:rsidRDefault="00B40B37" w:rsidP="00B21F21">
      <w:pPr>
        <w:spacing w:line="276" w:lineRule="auto"/>
        <w:jc w:val="both"/>
        <w:rPr>
          <w:rFonts w:ascii="Arial" w:hAnsi="Arial" w:cs="Arial"/>
          <w:szCs w:val="20"/>
          <w:lang w:val="en-US"/>
        </w:rPr>
      </w:pPr>
    </w:p>
    <w:p w14:paraId="33BBEC21" w14:textId="3E5CC376" w:rsidR="004E247B" w:rsidRPr="004E247B" w:rsidRDefault="00B14C9D" w:rsidP="00B21F21">
      <w:pPr>
        <w:spacing w:line="276" w:lineRule="auto"/>
        <w:jc w:val="both"/>
        <w:rPr>
          <w:rFonts w:ascii="Arial" w:hAnsi="Arial" w:cs="Arial"/>
          <w:lang w:val="en-US"/>
        </w:rPr>
      </w:pPr>
      <w:r>
        <w:rPr>
          <w:rFonts w:ascii="Arial" w:hAnsi="Arial" w:cs="Arial"/>
          <w:noProof/>
          <w:lang w:val="en-US"/>
          <w14:ligatures w14:val="standardContextual"/>
        </w:rPr>
        <w:drawing>
          <wp:inline distT="0" distB="0" distL="0" distR="0" wp14:anchorId="504692CA" wp14:editId="3B434A19">
            <wp:extent cx="5756910" cy="3837940"/>
            <wp:effectExtent l="0" t="0" r="0" b="0"/>
            <wp:docPr id="1629831996" name="Picture 3"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831996" name="Picture 3" descr="A graph with numbers and lines&#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0DF52F50" w14:textId="77777777" w:rsidR="00B40B37" w:rsidRDefault="00B40B37" w:rsidP="00123518">
      <w:pPr>
        <w:spacing w:line="276" w:lineRule="auto"/>
        <w:jc w:val="both"/>
        <w:rPr>
          <w:rFonts w:ascii="Arial" w:hAnsi="Arial" w:cs="Arial"/>
          <w:b/>
          <w:bCs/>
          <w:sz w:val="18"/>
          <w:szCs w:val="22"/>
          <w:lang w:val="en-US"/>
        </w:rPr>
      </w:pPr>
    </w:p>
    <w:p w14:paraId="12DDFD9E" w14:textId="6D7072E8" w:rsidR="00123518" w:rsidRPr="00B21F21" w:rsidRDefault="00123518" w:rsidP="00123518">
      <w:pPr>
        <w:spacing w:line="276" w:lineRule="auto"/>
        <w:jc w:val="both"/>
        <w:rPr>
          <w:rFonts w:ascii="Arial" w:hAnsi="Arial" w:cs="Arial"/>
          <w:sz w:val="18"/>
          <w:szCs w:val="22"/>
          <w:lang w:val="en-US"/>
        </w:rPr>
      </w:pPr>
      <w:r w:rsidRPr="00123518">
        <w:rPr>
          <w:rFonts w:ascii="Arial" w:hAnsi="Arial" w:cs="Arial"/>
          <w:b/>
          <w:bCs/>
          <w:sz w:val="18"/>
          <w:szCs w:val="22"/>
          <w:lang w:val="en-US"/>
        </w:rPr>
        <w:t>Figure S</w:t>
      </w:r>
      <w:r>
        <w:rPr>
          <w:rFonts w:ascii="Arial" w:hAnsi="Arial" w:cs="Arial"/>
          <w:b/>
          <w:bCs/>
          <w:sz w:val="18"/>
          <w:szCs w:val="22"/>
          <w:lang w:val="en-US"/>
        </w:rPr>
        <w:t>9</w:t>
      </w:r>
      <w:r>
        <w:rPr>
          <w:rFonts w:ascii="Arial" w:hAnsi="Arial" w:cs="Arial"/>
          <w:sz w:val="18"/>
          <w:szCs w:val="22"/>
          <w:lang w:val="en-US"/>
        </w:rPr>
        <w:t xml:space="preserve">: Results were presented as relative risks (RR) and 95% confidence intervals (CIs). RE: Random Effects. Q: Cochran’s Q-Statistics. </w:t>
      </w:r>
      <w:proofErr w:type="spellStart"/>
      <w:r>
        <w:rPr>
          <w:rFonts w:ascii="Arial" w:hAnsi="Arial" w:cs="Arial"/>
          <w:sz w:val="18"/>
          <w:szCs w:val="22"/>
          <w:lang w:val="en-US"/>
        </w:rPr>
        <w:t>pr_low</w:t>
      </w:r>
      <w:proofErr w:type="spellEnd"/>
      <w:r>
        <w:rPr>
          <w:rFonts w:ascii="Arial" w:hAnsi="Arial" w:cs="Arial"/>
          <w:sz w:val="18"/>
          <w:szCs w:val="22"/>
          <w:lang w:val="en-US"/>
        </w:rPr>
        <w:t xml:space="preserve">: lower bound of the 95% prediction interval. </w:t>
      </w:r>
      <w:proofErr w:type="spellStart"/>
      <w:r>
        <w:rPr>
          <w:rFonts w:ascii="Arial" w:hAnsi="Arial" w:cs="Arial"/>
          <w:sz w:val="18"/>
          <w:szCs w:val="22"/>
          <w:lang w:val="en-US"/>
        </w:rPr>
        <w:t>pr_up</w:t>
      </w:r>
      <w:proofErr w:type="spellEnd"/>
      <w:r>
        <w:rPr>
          <w:rFonts w:ascii="Arial" w:hAnsi="Arial" w:cs="Arial"/>
          <w:sz w:val="18"/>
          <w:szCs w:val="22"/>
          <w:lang w:val="en-US"/>
        </w:rPr>
        <w:t>: upper bound of the 95% prediction interval.</w:t>
      </w:r>
    </w:p>
    <w:p w14:paraId="558BBE9B" w14:textId="3AD369AB" w:rsidR="00BD3298" w:rsidRDefault="00BD3298">
      <w:pPr>
        <w:spacing w:after="160" w:line="259" w:lineRule="auto"/>
        <w:rPr>
          <w:rFonts w:ascii="Arial" w:hAnsi="Arial" w:cs="Arial"/>
          <w:lang w:val="en-US"/>
        </w:rPr>
      </w:pPr>
      <w:r>
        <w:rPr>
          <w:rFonts w:ascii="Arial" w:hAnsi="Arial" w:cs="Arial"/>
          <w:lang w:val="en-US"/>
        </w:rPr>
        <w:br w:type="page"/>
      </w:r>
    </w:p>
    <w:p w14:paraId="5860986F" w14:textId="42DC4CC3" w:rsidR="00610F2F" w:rsidRPr="004E247B" w:rsidRDefault="00610F2F" w:rsidP="00B21F21">
      <w:pPr>
        <w:spacing w:line="276" w:lineRule="auto"/>
        <w:jc w:val="both"/>
        <w:rPr>
          <w:rFonts w:ascii="Arial" w:hAnsi="Arial" w:cs="Arial"/>
          <w:szCs w:val="20"/>
          <w:lang w:val="en-US"/>
        </w:rPr>
      </w:pPr>
      <w:r w:rsidRPr="00A23113">
        <w:rPr>
          <w:rFonts w:ascii="Arial" w:hAnsi="Arial" w:cs="Arial"/>
          <w:b/>
          <w:bCs/>
          <w:szCs w:val="20"/>
          <w:u w:val="single"/>
          <w:lang w:val="en-US"/>
        </w:rPr>
        <w:lastRenderedPageBreak/>
        <w:t>Supplementary Figure</w:t>
      </w:r>
      <w:r>
        <w:rPr>
          <w:rFonts w:ascii="Arial" w:hAnsi="Arial" w:cs="Arial"/>
          <w:b/>
          <w:bCs/>
          <w:szCs w:val="20"/>
          <w:u w:val="single"/>
          <w:lang w:val="en-US"/>
        </w:rPr>
        <w:t xml:space="preserve"> S10</w:t>
      </w:r>
      <w:r>
        <w:rPr>
          <w:rFonts w:ascii="Arial" w:hAnsi="Arial" w:cs="Arial"/>
          <w:szCs w:val="20"/>
          <w:lang w:val="en-US"/>
        </w:rPr>
        <w:t xml:space="preserve">. </w:t>
      </w:r>
      <w:r w:rsidRPr="004E247B">
        <w:rPr>
          <w:rFonts w:ascii="Arial" w:hAnsi="Arial" w:cs="Arial"/>
          <w:szCs w:val="20"/>
          <w:lang w:val="en-US"/>
        </w:rPr>
        <w:t>Findings from sensitivity analysis for a random-effects meta-analysis excluding studies using ILI as outcome, showing RR and 95% CIs for influenza incidence, corresponding to a change per 1 hour increase in sunshine duration</w:t>
      </w:r>
      <w:r>
        <w:rPr>
          <w:rFonts w:ascii="Arial" w:hAnsi="Arial" w:cs="Arial"/>
          <w:szCs w:val="20"/>
          <w:lang w:val="en-US"/>
        </w:rPr>
        <w:t>.</w:t>
      </w:r>
    </w:p>
    <w:p w14:paraId="297E73CD" w14:textId="77777777" w:rsidR="00610F2F" w:rsidRPr="004E247B" w:rsidRDefault="00610F2F" w:rsidP="00B21F21">
      <w:pPr>
        <w:spacing w:line="276" w:lineRule="auto"/>
        <w:jc w:val="both"/>
        <w:rPr>
          <w:rFonts w:ascii="Arial" w:hAnsi="Arial" w:cs="Arial"/>
          <w:lang w:val="en-US"/>
        </w:rPr>
      </w:pPr>
    </w:p>
    <w:p w14:paraId="03AD6BC7" w14:textId="089D9ED8" w:rsidR="004E247B" w:rsidRPr="004E247B" w:rsidRDefault="00A22CDC" w:rsidP="00B21F21">
      <w:pPr>
        <w:spacing w:line="276" w:lineRule="auto"/>
        <w:jc w:val="both"/>
        <w:rPr>
          <w:rFonts w:ascii="Arial" w:hAnsi="Arial" w:cs="Arial"/>
          <w:lang w:val="en-US"/>
        </w:rPr>
      </w:pPr>
      <w:r>
        <w:rPr>
          <w:rFonts w:ascii="Arial" w:hAnsi="Arial" w:cs="Arial"/>
          <w:noProof/>
          <w:lang w:val="en-US"/>
          <w14:ligatures w14:val="standardContextual"/>
        </w:rPr>
        <w:drawing>
          <wp:inline distT="0" distB="0" distL="0" distR="0" wp14:anchorId="2BB3A433" wp14:editId="11AFC0DE">
            <wp:extent cx="5756910" cy="3837940"/>
            <wp:effectExtent l="0" t="0" r="0" b="1270"/>
            <wp:docPr id="1838390740" name="Picture 2"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90740" name="Picture 2" descr="A graph with numbers and lines&#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2EF0F840" w14:textId="77777777" w:rsidR="00B40B37" w:rsidRDefault="00B40B37" w:rsidP="00123518">
      <w:pPr>
        <w:spacing w:line="276" w:lineRule="auto"/>
        <w:jc w:val="both"/>
        <w:rPr>
          <w:rFonts w:ascii="Arial" w:hAnsi="Arial" w:cs="Arial"/>
          <w:b/>
          <w:bCs/>
          <w:sz w:val="18"/>
          <w:szCs w:val="22"/>
          <w:lang w:val="en-US"/>
        </w:rPr>
      </w:pPr>
    </w:p>
    <w:p w14:paraId="5659F4D7" w14:textId="0D37C0ED" w:rsidR="00123518" w:rsidRPr="00B21F21" w:rsidRDefault="00123518" w:rsidP="00123518">
      <w:pPr>
        <w:spacing w:line="276" w:lineRule="auto"/>
        <w:jc w:val="both"/>
        <w:rPr>
          <w:rFonts w:ascii="Arial" w:hAnsi="Arial" w:cs="Arial"/>
          <w:sz w:val="18"/>
          <w:szCs w:val="22"/>
          <w:lang w:val="en-US"/>
        </w:rPr>
      </w:pPr>
      <w:r w:rsidRPr="00123518">
        <w:rPr>
          <w:rFonts w:ascii="Arial" w:hAnsi="Arial" w:cs="Arial"/>
          <w:b/>
          <w:bCs/>
          <w:sz w:val="18"/>
          <w:szCs w:val="22"/>
          <w:lang w:val="en-US"/>
        </w:rPr>
        <w:t>Figure S</w:t>
      </w:r>
      <w:r>
        <w:rPr>
          <w:rFonts w:ascii="Arial" w:hAnsi="Arial" w:cs="Arial"/>
          <w:b/>
          <w:bCs/>
          <w:sz w:val="18"/>
          <w:szCs w:val="22"/>
          <w:lang w:val="en-US"/>
        </w:rPr>
        <w:t>10</w:t>
      </w:r>
      <w:r>
        <w:rPr>
          <w:rFonts w:ascii="Arial" w:hAnsi="Arial" w:cs="Arial"/>
          <w:sz w:val="18"/>
          <w:szCs w:val="22"/>
          <w:lang w:val="en-US"/>
        </w:rPr>
        <w:t xml:space="preserve">: Results were presented as relative risks (RR) and 95% confidence intervals (CIs). RE: Random Effects. Q: Cochran’s Q-Statistics. </w:t>
      </w:r>
      <w:proofErr w:type="spellStart"/>
      <w:r>
        <w:rPr>
          <w:rFonts w:ascii="Arial" w:hAnsi="Arial" w:cs="Arial"/>
          <w:sz w:val="18"/>
          <w:szCs w:val="22"/>
          <w:lang w:val="en-US"/>
        </w:rPr>
        <w:t>pr_low</w:t>
      </w:r>
      <w:proofErr w:type="spellEnd"/>
      <w:r>
        <w:rPr>
          <w:rFonts w:ascii="Arial" w:hAnsi="Arial" w:cs="Arial"/>
          <w:sz w:val="18"/>
          <w:szCs w:val="22"/>
          <w:lang w:val="en-US"/>
        </w:rPr>
        <w:t xml:space="preserve">: lower bound of the 95% prediction interval. </w:t>
      </w:r>
      <w:proofErr w:type="spellStart"/>
      <w:r>
        <w:rPr>
          <w:rFonts w:ascii="Arial" w:hAnsi="Arial" w:cs="Arial"/>
          <w:sz w:val="18"/>
          <w:szCs w:val="22"/>
          <w:lang w:val="en-US"/>
        </w:rPr>
        <w:t>pr_up</w:t>
      </w:r>
      <w:proofErr w:type="spellEnd"/>
      <w:r>
        <w:rPr>
          <w:rFonts w:ascii="Arial" w:hAnsi="Arial" w:cs="Arial"/>
          <w:sz w:val="18"/>
          <w:szCs w:val="22"/>
          <w:lang w:val="en-US"/>
        </w:rPr>
        <w:t>: upper bound of the 95% prediction interval.</w:t>
      </w:r>
    </w:p>
    <w:p w14:paraId="0B9F12EE" w14:textId="77777777" w:rsidR="004E247B" w:rsidRDefault="004E247B" w:rsidP="00B21F21">
      <w:pPr>
        <w:spacing w:line="276" w:lineRule="auto"/>
        <w:jc w:val="both"/>
        <w:rPr>
          <w:rFonts w:ascii="Arial" w:hAnsi="Arial" w:cs="Arial"/>
          <w:szCs w:val="20"/>
          <w:lang w:val="en-US"/>
        </w:rPr>
      </w:pPr>
    </w:p>
    <w:p w14:paraId="105CED4F" w14:textId="58089802" w:rsidR="00610F2F" w:rsidRDefault="00610F2F" w:rsidP="00B21F21">
      <w:pPr>
        <w:spacing w:after="160" w:line="276" w:lineRule="auto"/>
        <w:rPr>
          <w:rFonts w:ascii="Arial" w:hAnsi="Arial" w:cs="Arial"/>
          <w:szCs w:val="20"/>
          <w:lang w:val="en-US"/>
        </w:rPr>
      </w:pPr>
      <w:r>
        <w:rPr>
          <w:rFonts w:ascii="Arial" w:hAnsi="Arial" w:cs="Arial"/>
          <w:szCs w:val="20"/>
          <w:lang w:val="en-US"/>
        </w:rPr>
        <w:br w:type="page"/>
      </w:r>
    </w:p>
    <w:p w14:paraId="5CBC7A4A" w14:textId="7D45E1C7" w:rsidR="00610F2F" w:rsidRDefault="00B21F21" w:rsidP="00B21F21">
      <w:pPr>
        <w:spacing w:line="276" w:lineRule="auto"/>
        <w:jc w:val="both"/>
        <w:rPr>
          <w:rFonts w:ascii="Arial" w:hAnsi="Arial" w:cs="Arial"/>
          <w:szCs w:val="20"/>
          <w:lang w:val="en-US"/>
        </w:rPr>
      </w:pPr>
      <w:r w:rsidRPr="00A23113">
        <w:rPr>
          <w:rFonts w:ascii="Arial" w:hAnsi="Arial" w:cs="Arial"/>
          <w:b/>
          <w:bCs/>
          <w:szCs w:val="20"/>
          <w:u w:val="single"/>
          <w:lang w:val="en-US"/>
        </w:rPr>
        <w:lastRenderedPageBreak/>
        <w:t>Supplementary Figure</w:t>
      </w:r>
      <w:r>
        <w:rPr>
          <w:rFonts w:ascii="Arial" w:hAnsi="Arial" w:cs="Arial"/>
          <w:b/>
          <w:bCs/>
          <w:szCs w:val="20"/>
          <w:u w:val="single"/>
          <w:lang w:val="en-US"/>
        </w:rPr>
        <w:t xml:space="preserve"> S11</w:t>
      </w:r>
      <w:r>
        <w:rPr>
          <w:rFonts w:ascii="Arial" w:hAnsi="Arial" w:cs="Arial"/>
          <w:szCs w:val="20"/>
          <w:lang w:val="en-US"/>
        </w:rPr>
        <w:t xml:space="preserve">. </w:t>
      </w:r>
      <w:r w:rsidR="00610F2F" w:rsidRPr="004E247B">
        <w:rPr>
          <w:rFonts w:ascii="Arial" w:hAnsi="Arial" w:cs="Arial"/>
          <w:szCs w:val="20"/>
          <w:lang w:val="en-US"/>
        </w:rPr>
        <w:t>Findings from sensitivity analysis for a random-effects meta-analysis excluding Zhu C, showing RR and 95% CIs for influenza incidence, corresponding to a change per 1 hour increase in sunshine duration</w:t>
      </w:r>
      <w:r>
        <w:rPr>
          <w:rFonts w:ascii="Arial" w:hAnsi="Arial" w:cs="Arial"/>
          <w:szCs w:val="20"/>
          <w:lang w:val="en-US"/>
        </w:rPr>
        <w:t>.</w:t>
      </w:r>
    </w:p>
    <w:p w14:paraId="6A565640" w14:textId="77777777" w:rsidR="00B40B37" w:rsidRPr="004E247B" w:rsidRDefault="00B40B37" w:rsidP="00B21F21">
      <w:pPr>
        <w:spacing w:line="276" w:lineRule="auto"/>
        <w:jc w:val="both"/>
        <w:rPr>
          <w:rFonts w:ascii="Arial" w:hAnsi="Arial" w:cs="Arial"/>
          <w:szCs w:val="20"/>
          <w:lang w:val="en-US"/>
        </w:rPr>
      </w:pPr>
    </w:p>
    <w:p w14:paraId="70A5DFFE" w14:textId="1BBC3FA6" w:rsidR="004E247B" w:rsidRDefault="00F313AD" w:rsidP="00B21F21">
      <w:pPr>
        <w:spacing w:line="276" w:lineRule="auto"/>
        <w:jc w:val="both"/>
        <w:rPr>
          <w:rFonts w:ascii="Arial" w:hAnsi="Arial" w:cs="Arial"/>
          <w:lang w:val="en-US"/>
        </w:rPr>
      </w:pPr>
      <w:r>
        <w:rPr>
          <w:rFonts w:ascii="Arial" w:hAnsi="Arial" w:cs="Arial"/>
          <w:noProof/>
          <w:lang w:val="en-US"/>
          <w14:ligatures w14:val="standardContextual"/>
        </w:rPr>
        <w:drawing>
          <wp:inline distT="0" distB="0" distL="0" distR="0" wp14:anchorId="600658BE" wp14:editId="547E667A">
            <wp:extent cx="5486400" cy="3657600"/>
            <wp:effectExtent l="0" t="0" r="0" b="0"/>
            <wp:docPr id="1029031362" name="Picture 5"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31362" name="Picture 5" descr="A graph with numbers and lines&#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5B90D8E2" w14:textId="77777777" w:rsidR="00B40B37" w:rsidRDefault="00B40B37" w:rsidP="00B21F21">
      <w:pPr>
        <w:spacing w:line="276" w:lineRule="auto"/>
        <w:jc w:val="both"/>
        <w:rPr>
          <w:rFonts w:ascii="Arial" w:hAnsi="Arial" w:cs="Arial"/>
          <w:b/>
          <w:bCs/>
          <w:sz w:val="18"/>
          <w:szCs w:val="22"/>
          <w:lang w:val="en-US"/>
        </w:rPr>
      </w:pPr>
    </w:p>
    <w:p w14:paraId="5D368474" w14:textId="17BA27AD" w:rsidR="00123518" w:rsidRPr="00123518" w:rsidRDefault="00123518" w:rsidP="00B21F21">
      <w:pPr>
        <w:spacing w:line="276" w:lineRule="auto"/>
        <w:jc w:val="both"/>
        <w:rPr>
          <w:rFonts w:ascii="Arial" w:hAnsi="Arial" w:cs="Arial"/>
          <w:sz w:val="18"/>
          <w:szCs w:val="22"/>
          <w:lang w:val="en-US"/>
        </w:rPr>
      </w:pPr>
      <w:r w:rsidRPr="00123518">
        <w:rPr>
          <w:rFonts w:ascii="Arial" w:hAnsi="Arial" w:cs="Arial"/>
          <w:b/>
          <w:bCs/>
          <w:sz w:val="18"/>
          <w:szCs w:val="22"/>
          <w:lang w:val="en-US"/>
        </w:rPr>
        <w:t>Figure S</w:t>
      </w:r>
      <w:r>
        <w:rPr>
          <w:rFonts w:ascii="Arial" w:hAnsi="Arial" w:cs="Arial"/>
          <w:b/>
          <w:bCs/>
          <w:sz w:val="18"/>
          <w:szCs w:val="22"/>
          <w:lang w:val="en-US"/>
        </w:rPr>
        <w:t>11</w:t>
      </w:r>
      <w:r>
        <w:rPr>
          <w:rFonts w:ascii="Arial" w:hAnsi="Arial" w:cs="Arial"/>
          <w:sz w:val="18"/>
          <w:szCs w:val="22"/>
          <w:lang w:val="en-US"/>
        </w:rPr>
        <w:t xml:space="preserve">: Results were presented as relative risks (RR) and 95% confidence intervals (CIs). RE: Random Effects. Q: Cochran’s Q-Statistics. </w:t>
      </w:r>
      <w:proofErr w:type="spellStart"/>
      <w:r>
        <w:rPr>
          <w:rFonts w:ascii="Arial" w:hAnsi="Arial" w:cs="Arial"/>
          <w:sz w:val="18"/>
          <w:szCs w:val="22"/>
          <w:lang w:val="en-US"/>
        </w:rPr>
        <w:t>pr_low</w:t>
      </w:r>
      <w:proofErr w:type="spellEnd"/>
      <w:r>
        <w:rPr>
          <w:rFonts w:ascii="Arial" w:hAnsi="Arial" w:cs="Arial"/>
          <w:sz w:val="18"/>
          <w:szCs w:val="22"/>
          <w:lang w:val="en-US"/>
        </w:rPr>
        <w:t xml:space="preserve">: lower bound of the 95% prediction interval. </w:t>
      </w:r>
      <w:proofErr w:type="spellStart"/>
      <w:r>
        <w:rPr>
          <w:rFonts w:ascii="Arial" w:hAnsi="Arial" w:cs="Arial"/>
          <w:sz w:val="18"/>
          <w:szCs w:val="22"/>
          <w:lang w:val="en-US"/>
        </w:rPr>
        <w:t>pr_up</w:t>
      </w:r>
      <w:proofErr w:type="spellEnd"/>
      <w:r>
        <w:rPr>
          <w:rFonts w:ascii="Arial" w:hAnsi="Arial" w:cs="Arial"/>
          <w:sz w:val="18"/>
          <w:szCs w:val="22"/>
          <w:lang w:val="en-US"/>
        </w:rPr>
        <w:t>: upper bound of the 95% prediction interval.</w:t>
      </w:r>
    </w:p>
    <w:p w14:paraId="573BFFE6" w14:textId="1F368856" w:rsidR="00B21F21" w:rsidRDefault="00B21F21" w:rsidP="00823637">
      <w:pPr>
        <w:spacing w:after="160" w:line="276" w:lineRule="auto"/>
        <w:jc w:val="both"/>
        <w:rPr>
          <w:rFonts w:ascii="Arial" w:hAnsi="Arial" w:cs="Arial"/>
          <w:lang w:val="en-US"/>
        </w:rPr>
      </w:pPr>
      <w:r>
        <w:rPr>
          <w:rFonts w:ascii="Arial" w:hAnsi="Arial" w:cs="Arial"/>
          <w:lang w:val="en-US"/>
        </w:rPr>
        <w:br w:type="page"/>
      </w:r>
    </w:p>
    <w:p w14:paraId="0BAE6ADB" w14:textId="4B860C68" w:rsidR="004E247B" w:rsidRPr="001E6EEF" w:rsidRDefault="001E6EEF" w:rsidP="00B21F21">
      <w:pPr>
        <w:spacing w:line="276" w:lineRule="auto"/>
        <w:jc w:val="both"/>
        <w:rPr>
          <w:rFonts w:ascii="Arial" w:hAnsi="Arial" w:cs="Arial"/>
          <w:b/>
          <w:bCs/>
          <w:lang w:val="en-US"/>
        </w:rPr>
      </w:pPr>
      <w:bookmarkStart w:id="1" w:name="_Toc195453724"/>
      <w:r w:rsidRPr="001E6EEF">
        <w:rPr>
          <w:rFonts w:ascii="Arial" w:hAnsi="Arial" w:cs="Arial"/>
          <w:b/>
          <w:bCs/>
          <w:szCs w:val="20"/>
          <w:u w:val="single"/>
          <w:lang w:val="en-US"/>
        </w:rPr>
        <w:lastRenderedPageBreak/>
        <w:t xml:space="preserve">Supplementary </w:t>
      </w:r>
      <w:r w:rsidRPr="001E6EEF">
        <w:rPr>
          <w:rFonts w:ascii="Arial" w:hAnsi="Arial" w:cs="Arial"/>
          <w:b/>
          <w:bCs/>
          <w:u w:val="single"/>
          <w:lang w:val="en-US"/>
        </w:rPr>
        <w:t>Figure S12</w:t>
      </w:r>
      <w:r>
        <w:rPr>
          <w:rFonts w:ascii="Arial" w:hAnsi="Arial" w:cs="Arial"/>
          <w:lang w:val="en-US"/>
        </w:rPr>
        <w:t>.</w:t>
      </w:r>
      <w:r w:rsidRPr="001E6EEF">
        <w:rPr>
          <w:rFonts w:ascii="Arial" w:hAnsi="Arial" w:cs="Arial"/>
          <w:lang w:val="en-US"/>
        </w:rPr>
        <w:t xml:space="preserve"> Funnel plot for sunshine duration of study precision (standard error) against effect size (log </w:t>
      </w:r>
      <w:r>
        <w:rPr>
          <w:rFonts w:ascii="Arial" w:hAnsi="Arial" w:cs="Arial"/>
          <w:lang w:val="en-US"/>
        </w:rPr>
        <w:t>relative risk</w:t>
      </w:r>
      <w:r w:rsidRPr="001E6EEF">
        <w:rPr>
          <w:rFonts w:ascii="Arial" w:hAnsi="Arial" w:cs="Arial"/>
          <w:lang w:val="en-US"/>
        </w:rPr>
        <w:t>). Each point represents an individual study included in the meta-analysis.</w:t>
      </w:r>
    </w:p>
    <w:p w14:paraId="455195DE" w14:textId="3CD6492D" w:rsidR="004E247B" w:rsidRDefault="001E6EEF" w:rsidP="00D44632">
      <w:pPr>
        <w:spacing w:line="276" w:lineRule="auto"/>
        <w:jc w:val="center"/>
        <w:rPr>
          <w:rFonts w:ascii="Arial" w:hAnsi="Arial" w:cs="Arial"/>
          <w:lang w:val="en-US"/>
        </w:rPr>
      </w:pPr>
      <w:r>
        <w:rPr>
          <w:noProof/>
          <w:szCs w:val="20"/>
          <w:lang w:val="en-US"/>
        </w:rPr>
        <w:drawing>
          <wp:inline distT="0" distB="0" distL="0" distR="0" wp14:anchorId="03C2201D" wp14:editId="71D618AB">
            <wp:extent cx="4800600" cy="3997013"/>
            <wp:effectExtent l="0" t="0" r="0" b="3810"/>
            <wp:docPr id="1518871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ot1_incidence_sun.tiff"/>
                    <pic:cNvPicPr/>
                  </pic:nvPicPr>
                  <pic:blipFill rotWithShape="1">
                    <a:blip r:embed="rId58" cstate="print">
                      <a:extLst>
                        <a:ext uri="{28A0092B-C50C-407E-A947-70E740481C1C}">
                          <a14:useLocalDpi xmlns:a14="http://schemas.microsoft.com/office/drawing/2010/main" val="0"/>
                        </a:ext>
                      </a:extLst>
                    </a:blip>
                    <a:srcRect t="7487"/>
                    <a:stretch/>
                  </pic:blipFill>
                  <pic:spPr bwMode="auto">
                    <a:xfrm>
                      <a:off x="0" y="0"/>
                      <a:ext cx="4837435" cy="4027682"/>
                    </a:xfrm>
                    <a:prstGeom prst="rect">
                      <a:avLst/>
                    </a:prstGeom>
                    <a:ln>
                      <a:noFill/>
                    </a:ln>
                    <a:extLst>
                      <a:ext uri="{53640926-AAD7-44D8-BBD7-CCE9431645EC}">
                        <a14:shadowObscured xmlns:a14="http://schemas.microsoft.com/office/drawing/2010/main"/>
                      </a:ext>
                    </a:extLst>
                  </pic:spPr>
                </pic:pic>
              </a:graphicData>
            </a:graphic>
          </wp:inline>
        </w:drawing>
      </w:r>
    </w:p>
    <w:p w14:paraId="5528452C" w14:textId="77777777" w:rsidR="00D44632" w:rsidRDefault="00D44632" w:rsidP="005A13A3">
      <w:pPr>
        <w:spacing w:line="276" w:lineRule="auto"/>
        <w:jc w:val="center"/>
        <w:rPr>
          <w:rFonts w:ascii="Arial" w:hAnsi="Arial" w:cs="Arial"/>
          <w:lang w:val="en-US"/>
        </w:rPr>
      </w:pPr>
    </w:p>
    <w:bookmarkEnd w:id="1"/>
    <w:p w14:paraId="5DDEBCEF" w14:textId="77777777" w:rsidR="004E247B" w:rsidRPr="00823637" w:rsidRDefault="004E247B" w:rsidP="00B21F21">
      <w:pPr>
        <w:spacing w:line="276" w:lineRule="auto"/>
        <w:jc w:val="both"/>
        <w:rPr>
          <w:rFonts w:ascii="Arial" w:hAnsi="Arial" w:cs="Arial"/>
          <w:u w:val="single"/>
          <w:lang w:val="en-US"/>
        </w:rPr>
      </w:pPr>
    </w:p>
    <w:p w14:paraId="19260494" w14:textId="77777777" w:rsidR="00D44632" w:rsidRDefault="00D44632">
      <w:pPr>
        <w:spacing w:after="160" w:line="259" w:lineRule="auto"/>
        <w:rPr>
          <w:rFonts w:ascii="Arial" w:hAnsi="Arial" w:cs="Arial"/>
          <w:b/>
          <w:bCs/>
          <w:u w:val="single"/>
          <w:lang w:val="en-US"/>
        </w:rPr>
      </w:pPr>
      <w:r>
        <w:rPr>
          <w:rFonts w:ascii="Arial" w:hAnsi="Arial" w:cs="Arial"/>
          <w:b/>
          <w:bCs/>
          <w:u w:val="single"/>
          <w:lang w:val="en-US"/>
        </w:rPr>
        <w:br w:type="page"/>
      </w:r>
    </w:p>
    <w:p w14:paraId="1390B503" w14:textId="02A9ECDD" w:rsidR="004E247B" w:rsidRDefault="00823637" w:rsidP="00B21F21">
      <w:pPr>
        <w:spacing w:line="276" w:lineRule="auto"/>
        <w:jc w:val="both"/>
        <w:rPr>
          <w:rFonts w:ascii="Arial" w:hAnsi="Arial" w:cs="Arial"/>
          <w:lang w:val="en-US"/>
        </w:rPr>
      </w:pPr>
      <w:r w:rsidRPr="00823637">
        <w:rPr>
          <w:rFonts w:ascii="Arial" w:hAnsi="Arial" w:cs="Arial"/>
          <w:b/>
          <w:bCs/>
          <w:u w:val="single"/>
          <w:lang w:val="en-US"/>
        </w:rPr>
        <w:lastRenderedPageBreak/>
        <w:t>Supplementary Figure S13.</w:t>
      </w:r>
      <w:r>
        <w:rPr>
          <w:rFonts w:ascii="Arial" w:hAnsi="Arial" w:cs="Arial"/>
          <w:lang w:val="en-US"/>
        </w:rPr>
        <w:t xml:space="preserve"> </w:t>
      </w:r>
      <w:r w:rsidRPr="004E247B">
        <w:rPr>
          <w:rFonts w:ascii="Arial" w:hAnsi="Arial" w:cs="Arial"/>
          <w:szCs w:val="20"/>
          <w:lang w:val="en-US"/>
        </w:rPr>
        <w:t>Findings from</w:t>
      </w:r>
      <w:r>
        <w:rPr>
          <w:rFonts w:ascii="Arial" w:hAnsi="Arial" w:cs="Arial"/>
          <w:szCs w:val="20"/>
          <w:lang w:val="en-US"/>
        </w:rPr>
        <w:t xml:space="preserve"> univariate meta-regressions </w:t>
      </w:r>
      <w:r w:rsidRPr="004E247B">
        <w:rPr>
          <w:rFonts w:ascii="Arial" w:hAnsi="Arial" w:cs="Arial"/>
          <w:szCs w:val="20"/>
          <w:lang w:val="en-US"/>
        </w:rPr>
        <w:t>for a random-effects meta-analysis showing RR and 95% CIs for influenza incidence, corresponding to a change per 1 hour increase in sunshine duration</w:t>
      </w:r>
      <w:r>
        <w:rPr>
          <w:rFonts w:ascii="Arial" w:hAnsi="Arial" w:cs="Arial"/>
          <w:szCs w:val="20"/>
          <w:lang w:val="en-US"/>
        </w:rPr>
        <w:t>.</w:t>
      </w:r>
      <w:r>
        <w:rPr>
          <w:rFonts w:ascii="Arial" w:hAnsi="Arial" w:cs="Arial"/>
          <w:lang w:val="en-US"/>
        </w:rPr>
        <w:t xml:space="preserve"> </w:t>
      </w:r>
    </w:p>
    <w:p w14:paraId="4F6638BF" w14:textId="77777777" w:rsidR="00B40B37" w:rsidRDefault="00B40B37" w:rsidP="00B21F21">
      <w:pPr>
        <w:spacing w:line="276" w:lineRule="auto"/>
        <w:jc w:val="both"/>
        <w:rPr>
          <w:rFonts w:ascii="Arial" w:hAnsi="Arial" w:cs="Arial"/>
          <w:lang w:val="en-US"/>
        </w:rPr>
      </w:pPr>
    </w:p>
    <w:p w14:paraId="1F5B8EE9" w14:textId="4BDCC9B3" w:rsidR="00D44632" w:rsidRDefault="00A74ABB" w:rsidP="00A74ABB">
      <w:pPr>
        <w:spacing w:line="276" w:lineRule="auto"/>
        <w:jc w:val="center"/>
        <w:rPr>
          <w:rFonts w:ascii="Arial" w:hAnsi="Arial" w:cs="Arial"/>
          <w:lang w:val="en-US"/>
        </w:rPr>
      </w:pPr>
      <w:r>
        <w:rPr>
          <w:rFonts w:ascii="Arial" w:hAnsi="Arial" w:cs="Arial"/>
          <w:noProof/>
          <w:lang w:val="en-US"/>
          <w14:ligatures w14:val="standardContextual"/>
        </w:rPr>
        <w:drawing>
          <wp:inline distT="0" distB="0" distL="0" distR="0" wp14:anchorId="7032B277" wp14:editId="1AA95481">
            <wp:extent cx="5756910" cy="3970020"/>
            <wp:effectExtent l="0" t="0" r="0" b="5080"/>
            <wp:docPr id="24392878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28787" name="Picture 1" descr="A screenshot of a graph&#10;&#10;AI-generated content may be incorrec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6910" cy="3970020"/>
                    </a:xfrm>
                    <a:prstGeom prst="rect">
                      <a:avLst/>
                    </a:prstGeom>
                  </pic:spPr>
                </pic:pic>
              </a:graphicData>
            </a:graphic>
          </wp:inline>
        </w:drawing>
      </w:r>
    </w:p>
    <w:p w14:paraId="3AC44C91" w14:textId="77777777" w:rsidR="00B40B37" w:rsidRDefault="00B40B37" w:rsidP="00B40B37">
      <w:pPr>
        <w:spacing w:line="276" w:lineRule="auto"/>
        <w:rPr>
          <w:rFonts w:ascii="Arial" w:hAnsi="Arial" w:cs="Arial"/>
          <w:b/>
          <w:bCs/>
          <w:u w:val="single"/>
          <w:lang w:val="en-US"/>
        </w:rPr>
      </w:pPr>
    </w:p>
    <w:p w14:paraId="6F9717CE" w14:textId="1F9BE59C" w:rsidR="00B44C06" w:rsidRDefault="00B44C06" w:rsidP="005A13A3">
      <w:pPr>
        <w:spacing w:line="276" w:lineRule="auto"/>
        <w:rPr>
          <w:rFonts w:ascii="Arial" w:hAnsi="Arial" w:cs="Arial"/>
          <w:lang w:val="en-US"/>
        </w:rPr>
      </w:pPr>
      <w:r w:rsidRPr="005A13A3">
        <w:rPr>
          <w:rFonts w:ascii="Arial" w:hAnsi="Arial" w:cs="Arial"/>
          <w:b/>
          <w:bCs/>
          <w:u w:val="single"/>
          <w:lang w:val="en-US"/>
        </w:rPr>
        <w:t>Figure S13</w:t>
      </w:r>
      <w:r>
        <w:rPr>
          <w:rFonts w:ascii="Arial" w:hAnsi="Arial" w:cs="Arial"/>
          <w:lang w:val="en-US"/>
        </w:rPr>
        <w:t>. Results were presented as RR and 95% confidence intervals (C</w:t>
      </w:r>
      <w:r w:rsidR="000C639E">
        <w:rPr>
          <w:rFonts w:ascii="Arial" w:hAnsi="Arial" w:cs="Arial"/>
          <w:lang w:val="en-US"/>
        </w:rPr>
        <w:t>I</w:t>
      </w:r>
      <w:r>
        <w:rPr>
          <w:rFonts w:ascii="Arial" w:hAnsi="Arial" w:cs="Arial"/>
          <w:lang w:val="en-US"/>
        </w:rPr>
        <w:t>s)</w:t>
      </w:r>
      <w:r w:rsidR="00E51002">
        <w:rPr>
          <w:rFonts w:ascii="Arial" w:hAnsi="Arial" w:cs="Arial"/>
          <w:lang w:val="en-US"/>
        </w:rPr>
        <w:t>. Intercept for climate zone, Lab vs ICD, and Virus are as follows Climate zone: 1, ICD, and Virus: ILI.</w:t>
      </w:r>
    </w:p>
    <w:p w14:paraId="3E904349" w14:textId="4A78CB78" w:rsidR="00BD3298" w:rsidRDefault="00BD3298">
      <w:pPr>
        <w:spacing w:after="160" w:line="259" w:lineRule="auto"/>
        <w:rPr>
          <w:rFonts w:ascii="Arial" w:hAnsi="Arial" w:cs="Arial"/>
          <w:lang w:val="en-US"/>
        </w:rPr>
      </w:pPr>
      <w:r>
        <w:rPr>
          <w:rFonts w:ascii="Arial" w:hAnsi="Arial" w:cs="Arial"/>
          <w:lang w:val="en-US"/>
        </w:rPr>
        <w:br w:type="page"/>
      </w:r>
    </w:p>
    <w:p w14:paraId="5131DA2F" w14:textId="77777777" w:rsidR="007759B6" w:rsidRDefault="00823637" w:rsidP="00B21F21">
      <w:pPr>
        <w:spacing w:line="276" w:lineRule="auto"/>
        <w:jc w:val="both"/>
        <w:rPr>
          <w:rFonts w:ascii="Arial" w:hAnsi="Arial" w:cs="Arial"/>
          <w:lang w:val="en-US"/>
        </w:rPr>
      </w:pPr>
      <w:r w:rsidRPr="005A13A3">
        <w:rPr>
          <w:rFonts w:ascii="Arial" w:hAnsi="Arial" w:cs="Arial"/>
          <w:b/>
          <w:bCs/>
          <w:u w:val="single"/>
          <w:lang w:val="en-US"/>
        </w:rPr>
        <w:lastRenderedPageBreak/>
        <w:t>Supplementary Table S4</w:t>
      </w:r>
      <w:r w:rsidRPr="007759B6">
        <w:rPr>
          <w:rFonts w:ascii="Arial" w:hAnsi="Arial" w:cs="Arial"/>
          <w:lang w:val="en-US"/>
        </w:rPr>
        <w:t>.</w:t>
      </w:r>
      <w:r>
        <w:rPr>
          <w:rFonts w:ascii="Arial" w:hAnsi="Arial" w:cs="Arial"/>
          <w:b/>
          <w:bCs/>
          <w:u w:val="single"/>
          <w:lang w:val="en-US"/>
        </w:rPr>
        <w:t xml:space="preserve"> </w:t>
      </w:r>
      <w:proofErr w:type="spellStart"/>
      <w:r w:rsidRPr="005A13A3">
        <w:rPr>
          <w:rFonts w:ascii="Arial" w:hAnsi="Arial" w:cs="Arial"/>
          <w:lang w:val="en-US"/>
        </w:rPr>
        <w:t>Köppen</w:t>
      </w:r>
      <w:proofErr w:type="spellEnd"/>
      <w:r w:rsidRPr="005A13A3">
        <w:rPr>
          <w:rFonts w:ascii="Arial" w:hAnsi="Arial" w:cs="Arial"/>
          <w:lang w:val="en-US"/>
        </w:rPr>
        <w:t>-Geiger Classifications used for sunshine hours meta-regression.</w:t>
      </w:r>
    </w:p>
    <w:p w14:paraId="0EE250D8" w14:textId="77777777" w:rsidR="00BD3298" w:rsidRPr="005A13A3" w:rsidRDefault="00BD3298" w:rsidP="00B21F21">
      <w:pPr>
        <w:spacing w:line="276" w:lineRule="auto"/>
        <w:jc w:val="both"/>
        <w:rPr>
          <w:rFonts w:ascii="Arial" w:hAnsi="Arial" w:cs="Arial"/>
          <w:lang w:val="en-US"/>
        </w:rPr>
      </w:pPr>
    </w:p>
    <w:tbl>
      <w:tblPr>
        <w:tblStyle w:val="Tabellenraster"/>
        <w:tblW w:w="9493" w:type="dxa"/>
        <w:tblLook w:val="04A0" w:firstRow="1" w:lastRow="0" w:firstColumn="1" w:lastColumn="0" w:noHBand="0" w:noVBand="1"/>
      </w:tblPr>
      <w:tblGrid>
        <w:gridCol w:w="3018"/>
        <w:gridCol w:w="3019"/>
        <w:gridCol w:w="3456"/>
      </w:tblGrid>
      <w:tr w:rsidR="00EE046A" w:rsidRPr="009D748B" w14:paraId="6EC046D7" w14:textId="77777777" w:rsidTr="005A13A3">
        <w:tc>
          <w:tcPr>
            <w:tcW w:w="3018" w:type="dxa"/>
          </w:tcPr>
          <w:p w14:paraId="3CC9CDF2" w14:textId="460EA5ED" w:rsidR="00EE046A" w:rsidRPr="009244C6" w:rsidRDefault="00EE046A" w:rsidP="009D748B">
            <w:pPr>
              <w:spacing w:line="276" w:lineRule="auto"/>
              <w:rPr>
                <w:rFonts w:ascii="Arial" w:hAnsi="Arial" w:cs="Arial"/>
                <w:b/>
                <w:bCs/>
                <w:szCs w:val="20"/>
                <w:u w:val="single"/>
                <w:lang w:val="en-US"/>
              </w:rPr>
            </w:pPr>
            <w:r w:rsidRPr="009244C6">
              <w:rPr>
                <w:rFonts w:ascii="Arial" w:hAnsi="Arial" w:cs="Arial"/>
                <w:b/>
                <w:bCs/>
                <w:szCs w:val="20"/>
                <w:u w:val="single"/>
                <w:lang w:val="en-US"/>
              </w:rPr>
              <w:t>Climate Region (</w:t>
            </w:r>
            <w:proofErr w:type="spellStart"/>
            <w:r w:rsidRPr="009244C6">
              <w:rPr>
                <w:rFonts w:ascii="Arial" w:hAnsi="Arial" w:cs="Arial"/>
                <w:b/>
                <w:bCs/>
                <w:szCs w:val="20"/>
                <w:u w:val="single"/>
                <w:lang w:val="en-US"/>
              </w:rPr>
              <w:t>Köppen</w:t>
            </w:r>
            <w:proofErr w:type="spellEnd"/>
            <w:r w:rsidRPr="009244C6">
              <w:rPr>
                <w:rFonts w:ascii="Arial" w:hAnsi="Arial" w:cs="Arial"/>
                <w:b/>
                <w:bCs/>
                <w:szCs w:val="20"/>
                <w:u w:val="single"/>
                <w:lang w:val="en-US"/>
              </w:rPr>
              <w:t xml:space="preserve">-Geiger </w:t>
            </w:r>
            <w:proofErr w:type="spellStart"/>
            <w:r w:rsidRPr="009244C6">
              <w:rPr>
                <w:rFonts w:ascii="Arial" w:hAnsi="Arial" w:cs="Arial"/>
                <w:b/>
                <w:bCs/>
                <w:szCs w:val="20"/>
                <w:u w:val="single"/>
                <w:lang w:val="en-US"/>
              </w:rPr>
              <w:t>Classificiation</w:t>
            </w:r>
            <w:proofErr w:type="spellEnd"/>
            <w:r w:rsidRPr="009244C6">
              <w:rPr>
                <w:rFonts w:ascii="Arial" w:hAnsi="Arial" w:cs="Arial"/>
                <w:b/>
                <w:bCs/>
                <w:szCs w:val="20"/>
                <w:u w:val="single"/>
                <w:lang w:val="en-US"/>
              </w:rPr>
              <w:t>)</w:t>
            </w:r>
          </w:p>
        </w:tc>
        <w:tc>
          <w:tcPr>
            <w:tcW w:w="3019" w:type="dxa"/>
          </w:tcPr>
          <w:p w14:paraId="24EE91A9" w14:textId="39655AC3" w:rsidR="00EE046A" w:rsidRPr="009244C6" w:rsidRDefault="00EE046A" w:rsidP="009D748B">
            <w:pPr>
              <w:spacing w:line="276" w:lineRule="auto"/>
              <w:rPr>
                <w:rFonts w:ascii="Arial" w:hAnsi="Arial" w:cs="Arial"/>
                <w:b/>
                <w:bCs/>
                <w:szCs w:val="20"/>
                <w:u w:val="single"/>
                <w:lang w:val="en-US"/>
              </w:rPr>
            </w:pPr>
            <w:r w:rsidRPr="009244C6">
              <w:rPr>
                <w:rFonts w:ascii="Arial" w:hAnsi="Arial" w:cs="Arial"/>
                <w:b/>
                <w:bCs/>
                <w:szCs w:val="20"/>
                <w:u w:val="single"/>
                <w:lang w:val="en-US"/>
              </w:rPr>
              <w:t>Description</w:t>
            </w:r>
          </w:p>
        </w:tc>
        <w:tc>
          <w:tcPr>
            <w:tcW w:w="3456" w:type="dxa"/>
          </w:tcPr>
          <w:p w14:paraId="6F56C494" w14:textId="5F8DE610" w:rsidR="00EE046A" w:rsidRPr="009244C6" w:rsidRDefault="00EE046A" w:rsidP="009D748B">
            <w:pPr>
              <w:spacing w:line="276" w:lineRule="auto"/>
              <w:rPr>
                <w:rFonts w:ascii="Arial" w:hAnsi="Arial" w:cs="Arial"/>
                <w:b/>
                <w:bCs/>
                <w:szCs w:val="20"/>
                <w:u w:val="single"/>
                <w:lang w:val="en-US"/>
              </w:rPr>
            </w:pPr>
            <w:r w:rsidRPr="009244C6">
              <w:rPr>
                <w:rFonts w:ascii="Arial" w:hAnsi="Arial" w:cs="Arial"/>
                <w:b/>
                <w:bCs/>
                <w:szCs w:val="20"/>
                <w:u w:val="single"/>
                <w:lang w:val="en-US"/>
              </w:rPr>
              <w:t>Locations</w:t>
            </w:r>
          </w:p>
        </w:tc>
      </w:tr>
      <w:tr w:rsidR="00EE046A" w:rsidRPr="00C96E0B" w14:paraId="7FF140AE" w14:textId="77777777" w:rsidTr="005A13A3">
        <w:tc>
          <w:tcPr>
            <w:tcW w:w="3018" w:type="dxa"/>
          </w:tcPr>
          <w:p w14:paraId="616AA7A8" w14:textId="56B93D95" w:rsidR="00EE046A" w:rsidRPr="009D748B" w:rsidRDefault="00E70A5F" w:rsidP="009D748B">
            <w:pPr>
              <w:spacing w:line="276" w:lineRule="auto"/>
              <w:rPr>
                <w:rFonts w:ascii="Arial" w:hAnsi="Arial" w:cs="Arial"/>
                <w:szCs w:val="20"/>
                <w:lang w:val="en-US"/>
              </w:rPr>
            </w:pPr>
            <w:r w:rsidRPr="009244C6">
              <w:rPr>
                <w:rFonts w:ascii="Arial" w:hAnsi="Arial" w:cs="Arial"/>
                <w:b/>
                <w:bCs/>
                <w:color w:val="000000"/>
                <w:szCs w:val="20"/>
                <w:lang w:eastAsia="en-GB"/>
              </w:rPr>
              <w:t>1. Tropical humid (</w:t>
            </w:r>
            <w:proofErr w:type="spellStart"/>
            <w:r w:rsidRPr="009244C6">
              <w:rPr>
                <w:rFonts w:ascii="Arial" w:hAnsi="Arial" w:cs="Arial"/>
                <w:b/>
                <w:bCs/>
                <w:color w:val="000000"/>
                <w:szCs w:val="20"/>
                <w:lang w:eastAsia="en-GB"/>
              </w:rPr>
              <w:t>Af</w:t>
            </w:r>
            <w:proofErr w:type="spellEnd"/>
            <w:r w:rsidRPr="009244C6">
              <w:rPr>
                <w:rFonts w:ascii="Arial" w:hAnsi="Arial" w:cs="Arial"/>
                <w:b/>
                <w:bCs/>
                <w:color w:val="000000"/>
                <w:szCs w:val="20"/>
                <w:lang w:eastAsia="en-GB"/>
              </w:rPr>
              <w:t xml:space="preserve"> / Am)</w:t>
            </w:r>
          </w:p>
        </w:tc>
        <w:tc>
          <w:tcPr>
            <w:tcW w:w="3019" w:type="dxa"/>
          </w:tcPr>
          <w:p w14:paraId="53AEB41E" w14:textId="2555E970" w:rsidR="00EE046A" w:rsidRPr="009D748B" w:rsidRDefault="00E70A5F" w:rsidP="009D748B">
            <w:pPr>
              <w:spacing w:line="276" w:lineRule="auto"/>
              <w:rPr>
                <w:rFonts w:ascii="Arial" w:hAnsi="Arial" w:cs="Arial"/>
                <w:szCs w:val="20"/>
                <w:lang w:val="en-US"/>
              </w:rPr>
            </w:pPr>
            <w:r w:rsidRPr="00EB6955">
              <w:rPr>
                <w:rFonts w:ascii="Arial" w:hAnsi="Arial" w:cs="Arial"/>
                <w:color w:val="000000"/>
                <w:szCs w:val="20"/>
                <w:lang w:val="en-US" w:eastAsia="en-GB"/>
              </w:rPr>
              <w:t>Equatorial rainforest or tropical monsoon climate hot and humid year-round with high rainfall.</w:t>
            </w:r>
          </w:p>
        </w:tc>
        <w:tc>
          <w:tcPr>
            <w:tcW w:w="3456" w:type="dxa"/>
          </w:tcPr>
          <w:p w14:paraId="7040C5CD" w14:textId="27CCA105" w:rsidR="00EE046A" w:rsidRPr="009D748B" w:rsidRDefault="00EE046A" w:rsidP="009D748B">
            <w:pPr>
              <w:spacing w:line="276" w:lineRule="auto"/>
              <w:rPr>
                <w:rFonts w:ascii="Arial" w:hAnsi="Arial" w:cs="Arial"/>
                <w:szCs w:val="20"/>
                <w:lang w:val="en-US"/>
              </w:rPr>
            </w:pPr>
            <w:r w:rsidRPr="00EB6955">
              <w:rPr>
                <w:rFonts w:ascii="Arial" w:hAnsi="Arial" w:cs="Arial"/>
                <w:color w:val="000000"/>
                <w:szCs w:val="20"/>
                <w:lang w:val="en-US" w:eastAsia="en-GB"/>
              </w:rPr>
              <w:t>Amazonas State (Brazil)</w:t>
            </w:r>
            <w:r w:rsidRPr="009244C6">
              <w:rPr>
                <w:rFonts w:ascii="Arial" w:hAnsi="Arial" w:cs="Arial"/>
                <w:color w:val="000000"/>
                <w:szCs w:val="20"/>
                <w:lang w:val="en-US" w:eastAsia="en-GB"/>
              </w:rPr>
              <w:t xml:space="preserve">, </w:t>
            </w:r>
            <w:r w:rsidRPr="00EB6955">
              <w:rPr>
                <w:rFonts w:ascii="Arial" w:hAnsi="Arial" w:cs="Arial"/>
                <w:color w:val="000000"/>
                <w:szCs w:val="20"/>
                <w:lang w:val="en-US" w:eastAsia="en-GB"/>
              </w:rPr>
              <w:t>Northern Maranhão State (Brazil)</w:t>
            </w:r>
            <w:r w:rsidRPr="009244C6">
              <w:rPr>
                <w:rFonts w:ascii="Arial" w:hAnsi="Arial" w:cs="Arial"/>
                <w:color w:val="000000"/>
                <w:szCs w:val="20"/>
                <w:lang w:val="en-US" w:eastAsia="en-GB"/>
              </w:rPr>
              <w:t xml:space="preserve">, </w:t>
            </w:r>
            <w:r w:rsidRPr="00EB6955">
              <w:rPr>
                <w:rFonts w:ascii="Arial" w:hAnsi="Arial" w:cs="Arial"/>
                <w:color w:val="000000"/>
                <w:szCs w:val="20"/>
                <w:lang w:val="en-US" w:eastAsia="en-GB"/>
              </w:rPr>
              <w:t>Coastal Ceará State (Brazil)</w:t>
            </w:r>
          </w:p>
        </w:tc>
      </w:tr>
      <w:tr w:rsidR="00E70A5F" w:rsidRPr="009D748B" w14:paraId="4343D5C0" w14:textId="77777777" w:rsidTr="005A13A3">
        <w:tc>
          <w:tcPr>
            <w:tcW w:w="3018" w:type="dxa"/>
            <w:vAlign w:val="center"/>
          </w:tcPr>
          <w:p w14:paraId="654B531D" w14:textId="4B596206" w:rsidR="00E70A5F" w:rsidRPr="009D748B" w:rsidRDefault="00E70A5F" w:rsidP="009D748B">
            <w:pPr>
              <w:spacing w:line="276" w:lineRule="auto"/>
              <w:rPr>
                <w:rFonts w:ascii="Arial" w:hAnsi="Arial" w:cs="Arial"/>
                <w:szCs w:val="20"/>
                <w:lang w:val="en-US"/>
              </w:rPr>
            </w:pPr>
            <w:r w:rsidRPr="00EB6955">
              <w:rPr>
                <w:rFonts w:ascii="Arial" w:hAnsi="Arial" w:cs="Arial"/>
                <w:b/>
                <w:bCs/>
                <w:color w:val="000000"/>
                <w:szCs w:val="20"/>
                <w:lang w:val="en-US" w:eastAsia="en-GB"/>
              </w:rPr>
              <w:t>2. Tropical monsoonal / savanna transition (Am / Aw)</w:t>
            </w:r>
          </w:p>
        </w:tc>
        <w:tc>
          <w:tcPr>
            <w:tcW w:w="3019" w:type="dxa"/>
          </w:tcPr>
          <w:p w14:paraId="15C05BC6" w14:textId="268540C8" w:rsidR="00E70A5F" w:rsidRPr="009D748B" w:rsidRDefault="00E70A5F" w:rsidP="009D748B">
            <w:pPr>
              <w:spacing w:line="276" w:lineRule="auto"/>
              <w:rPr>
                <w:rFonts w:ascii="Arial" w:hAnsi="Arial" w:cs="Arial"/>
                <w:szCs w:val="20"/>
                <w:lang w:val="en-US"/>
              </w:rPr>
            </w:pPr>
            <w:r w:rsidRPr="00EB6955">
              <w:rPr>
                <w:rFonts w:ascii="Arial" w:hAnsi="Arial" w:cs="Arial"/>
                <w:color w:val="000000"/>
                <w:szCs w:val="20"/>
                <w:lang w:val="en-US" w:eastAsia="en-GB"/>
              </w:rPr>
              <w:t>Distinct wet and dry seasons; still hot year-round.</w:t>
            </w:r>
          </w:p>
        </w:tc>
        <w:tc>
          <w:tcPr>
            <w:tcW w:w="3456" w:type="dxa"/>
          </w:tcPr>
          <w:p w14:paraId="0F8D8569" w14:textId="004E38BE" w:rsidR="00E70A5F" w:rsidRPr="009D748B" w:rsidRDefault="00E70A5F" w:rsidP="009D748B">
            <w:pPr>
              <w:spacing w:line="276" w:lineRule="auto"/>
              <w:rPr>
                <w:rFonts w:ascii="Arial" w:hAnsi="Arial" w:cs="Arial"/>
                <w:szCs w:val="20"/>
                <w:lang w:val="en-US"/>
              </w:rPr>
            </w:pPr>
            <w:proofErr w:type="spellStart"/>
            <w:r w:rsidRPr="009244C6">
              <w:rPr>
                <w:rFonts w:ascii="Arial" w:hAnsi="Arial" w:cs="Arial"/>
                <w:color w:val="000000"/>
                <w:szCs w:val="20"/>
                <w:lang w:eastAsia="en-GB"/>
              </w:rPr>
              <w:t>Kamalapur</w:t>
            </w:r>
            <w:proofErr w:type="spellEnd"/>
            <w:r w:rsidRPr="009244C6">
              <w:rPr>
                <w:rFonts w:ascii="Arial" w:hAnsi="Arial" w:cs="Arial"/>
                <w:color w:val="000000"/>
                <w:szCs w:val="20"/>
                <w:lang w:eastAsia="en-GB"/>
              </w:rPr>
              <w:t xml:space="preserve"> (</w:t>
            </w:r>
            <w:proofErr w:type="spellStart"/>
            <w:r w:rsidRPr="009244C6">
              <w:rPr>
                <w:rFonts w:ascii="Arial" w:hAnsi="Arial" w:cs="Arial"/>
                <w:color w:val="000000"/>
                <w:szCs w:val="20"/>
                <w:lang w:eastAsia="en-GB"/>
              </w:rPr>
              <w:t>Bangladesh</w:t>
            </w:r>
            <w:proofErr w:type="spellEnd"/>
            <w:r w:rsidRPr="009244C6">
              <w:rPr>
                <w:rFonts w:ascii="Arial" w:hAnsi="Arial" w:cs="Arial"/>
                <w:color w:val="000000"/>
                <w:szCs w:val="20"/>
                <w:lang w:eastAsia="en-GB"/>
              </w:rPr>
              <w:t>)</w:t>
            </w:r>
          </w:p>
        </w:tc>
      </w:tr>
      <w:tr w:rsidR="00E70A5F" w:rsidRPr="00C96E0B" w14:paraId="65B1C790" w14:textId="77777777" w:rsidTr="005A13A3">
        <w:tc>
          <w:tcPr>
            <w:tcW w:w="3018" w:type="dxa"/>
          </w:tcPr>
          <w:p w14:paraId="1C6C00F7" w14:textId="4C5F3439" w:rsidR="00E70A5F" w:rsidRPr="009D748B" w:rsidRDefault="00E70A5F" w:rsidP="009D748B">
            <w:pPr>
              <w:spacing w:line="276" w:lineRule="auto"/>
              <w:rPr>
                <w:rFonts w:ascii="Arial" w:hAnsi="Arial" w:cs="Arial"/>
                <w:szCs w:val="20"/>
                <w:lang w:val="en-US"/>
              </w:rPr>
            </w:pPr>
            <w:r w:rsidRPr="00EB6955">
              <w:rPr>
                <w:rFonts w:ascii="Arial" w:hAnsi="Arial" w:cs="Arial"/>
                <w:b/>
                <w:bCs/>
                <w:color w:val="000000"/>
                <w:szCs w:val="20"/>
                <w:lang w:val="en-US" w:eastAsia="en-GB"/>
              </w:rPr>
              <w:t xml:space="preserve">3. Subtropical </w:t>
            </w:r>
            <w:proofErr w:type="gramStart"/>
            <w:r w:rsidRPr="00EB6955">
              <w:rPr>
                <w:rFonts w:ascii="Arial" w:hAnsi="Arial" w:cs="Arial"/>
                <w:b/>
                <w:bCs/>
                <w:color w:val="000000"/>
                <w:szCs w:val="20"/>
                <w:lang w:val="en-US" w:eastAsia="en-GB"/>
              </w:rPr>
              <w:t>humid</w:t>
            </w:r>
            <w:proofErr w:type="gramEnd"/>
            <w:r w:rsidRPr="00EB6955">
              <w:rPr>
                <w:rFonts w:ascii="Arial" w:hAnsi="Arial" w:cs="Arial"/>
                <w:b/>
                <w:bCs/>
                <w:color w:val="000000"/>
                <w:szCs w:val="20"/>
                <w:lang w:val="en-US" w:eastAsia="en-GB"/>
              </w:rPr>
              <w:t xml:space="preserve"> to monsoonal (</w:t>
            </w:r>
            <w:proofErr w:type="spellStart"/>
            <w:r w:rsidRPr="00EB6955">
              <w:rPr>
                <w:rFonts w:ascii="Arial" w:hAnsi="Arial" w:cs="Arial"/>
                <w:b/>
                <w:bCs/>
                <w:color w:val="000000"/>
                <w:szCs w:val="20"/>
                <w:lang w:val="en-US" w:eastAsia="en-GB"/>
              </w:rPr>
              <w:t>Cwa</w:t>
            </w:r>
            <w:proofErr w:type="spellEnd"/>
            <w:r w:rsidRPr="00EB6955">
              <w:rPr>
                <w:rFonts w:ascii="Arial" w:hAnsi="Arial" w:cs="Arial"/>
                <w:b/>
                <w:bCs/>
                <w:color w:val="000000"/>
                <w:szCs w:val="20"/>
                <w:lang w:val="en-US" w:eastAsia="en-GB"/>
              </w:rPr>
              <w:t xml:space="preserve"> / </w:t>
            </w:r>
            <w:proofErr w:type="spellStart"/>
            <w:r w:rsidRPr="00EB6955">
              <w:rPr>
                <w:rFonts w:ascii="Arial" w:hAnsi="Arial" w:cs="Arial"/>
                <w:b/>
                <w:bCs/>
                <w:color w:val="000000"/>
                <w:szCs w:val="20"/>
                <w:lang w:val="en-US" w:eastAsia="en-GB"/>
              </w:rPr>
              <w:t>Cfa</w:t>
            </w:r>
            <w:proofErr w:type="spellEnd"/>
            <w:r w:rsidRPr="00EB6955">
              <w:rPr>
                <w:rFonts w:ascii="Arial" w:hAnsi="Arial" w:cs="Arial"/>
                <w:b/>
                <w:bCs/>
                <w:color w:val="000000"/>
                <w:szCs w:val="20"/>
                <w:lang w:val="en-US" w:eastAsia="en-GB"/>
              </w:rPr>
              <w:t xml:space="preserve"> / Aw)</w:t>
            </w:r>
          </w:p>
        </w:tc>
        <w:tc>
          <w:tcPr>
            <w:tcW w:w="3019" w:type="dxa"/>
          </w:tcPr>
          <w:p w14:paraId="766DD1E1" w14:textId="3162729B" w:rsidR="00E70A5F" w:rsidRPr="009D748B" w:rsidRDefault="00E70A5F" w:rsidP="009D748B">
            <w:pPr>
              <w:spacing w:line="276" w:lineRule="auto"/>
              <w:rPr>
                <w:rFonts w:ascii="Arial" w:hAnsi="Arial" w:cs="Arial"/>
                <w:szCs w:val="20"/>
                <w:lang w:val="en-US"/>
              </w:rPr>
            </w:pPr>
            <w:r w:rsidRPr="00EB6955">
              <w:rPr>
                <w:rFonts w:ascii="Arial" w:hAnsi="Arial" w:cs="Arial"/>
                <w:color w:val="000000"/>
                <w:szCs w:val="20"/>
                <w:lang w:val="en-US" w:eastAsia="en-GB"/>
              </w:rPr>
              <w:t>Warm to hot summers, mild winters; influenced by monsoon rains or subtropical humidity.</w:t>
            </w:r>
          </w:p>
        </w:tc>
        <w:tc>
          <w:tcPr>
            <w:tcW w:w="3456" w:type="dxa"/>
          </w:tcPr>
          <w:p w14:paraId="6E198FE2" w14:textId="15B4FEBD" w:rsidR="00E70A5F" w:rsidRPr="009D748B" w:rsidRDefault="00E70A5F" w:rsidP="009D748B">
            <w:pPr>
              <w:spacing w:line="276" w:lineRule="auto"/>
              <w:rPr>
                <w:rFonts w:ascii="Arial" w:hAnsi="Arial" w:cs="Arial"/>
                <w:szCs w:val="20"/>
                <w:lang w:val="en-US"/>
              </w:rPr>
            </w:pPr>
            <w:r w:rsidRPr="00EB6955">
              <w:rPr>
                <w:rFonts w:ascii="Arial" w:hAnsi="Arial" w:cs="Arial"/>
                <w:color w:val="000000"/>
                <w:szCs w:val="20"/>
                <w:lang w:val="en-US" w:eastAsia="en-GB"/>
              </w:rPr>
              <w:t>Nanping (China)</w:t>
            </w:r>
            <w:r w:rsidRPr="009244C6">
              <w:rPr>
                <w:rFonts w:ascii="Arial" w:hAnsi="Arial" w:cs="Arial"/>
                <w:color w:val="000000"/>
                <w:szCs w:val="20"/>
                <w:lang w:val="en-US" w:eastAsia="en-GB"/>
              </w:rPr>
              <w:t xml:space="preserve">, </w:t>
            </w:r>
            <w:r w:rsidRPr="00EB6955">
              <w:rPr>
                <w:rFonts w:ascii="Arial" w:hAnsi="Arial" w:cs="Arial"/>
                <w:color w:val="000000"/>
                <w:szCs w:val="20"/>
                <w:lang w:val="en-US" w:eastAsia="en-GB"/>
              </w:rPr>
              <w:t>Xiamen (China)</w:t>
            </w:r>
            <w:r w:rsidRPr="009244C6">
              <w:rPr>
                <w:rFonts w:ascii="Arial" w:hAnsi="Arial" w:cs="Arial"/>
                <w:color w:val="000000"/>
                <w:szCs w:val="20"/>
                <w:lang w:val="en-US" w:eastAsia="en-GB"/>
              </w:rPr>
              <w:t xml:space="preserve">, </w:t>
            </w:r>
            <w:r w:rsidRPr="00EB6955">
              <w:rPr>
                <w:rFonts w:ascii="Arial" w:hAnsi="Arial" w:cs="Arial"/>
                <w:color w:val="000000"/>
                <w:szCs w:val="20"/>
                <w:lang w:val="en-US" w:eastAsia="en-GB"/>
              </w:rPr>
              <w:t>Fuzhou (China)</w:t>
            </w:r>
            <w:r w:rsidRPr="009244C6">
              <w:rPr>
                <w:rFonts w:ascii="Arial" w:hAnsi="Arial" w:cs="Arial"/>
                <w:color w:val="000000"/>
                <w:szCs w:val="20"/>
                <w:lang w:val="en-US" w:eastAsia="en-GB"/>
              </w:rPr>
              <w:t xml:space="preserve">, </w:t>
            </w:r>
            <w:r w:rsidRPr="00EB6955">
              <w:rPr>
                <w:rFonts w:ascii="Arial" w:hAnsi="Arial" w:cs="Arial"/>
                <w:color w:val="000000"/>
                <w:szCs w:val="20"/>
                <w:lang w:val="en-US" w:eastAsia="en-GB"/>
              </w:rPr>
              <w:t>Longyan (China)</w:t>
            </w:r>
            <w:r w:rsidRPr="009244C6">
              <w:rPr>
                <w:rFonts w:ascii="Arial" w:hAnsi="Arial" w:cs="Arial"/>
                <w:color w:val="000000"/>
                <w:szCs w:val="20"/>
                <w:lang w:val="en-US" w:eastAsia="en-GB"/>
              </w:rPr>
              <w:t xml:space="preserve">, </w:t>
            </w:r>
            <w:r w:rsidRPr="00EB6955">
              <w:rPr>
                <w:rFonts w:ascii="Arial" w:hAnsi="Arial" w:cs="Arial"/>
                <w:color w:val="000000"/>
                <w:szCs w:val="20"/>
                <w:lang w:val="en-US" w:eastAsia="en-GB"/>
              </w:rPr>
              <w:t>Guangzhou (China)</w:t>
            </w:r>
            <w:r w:rsidRPr="009244C6">
              <w:rPr>
                <w:rFonts w:ascii="Arial" w:hAnsi="Arial" w:cs="Arial"/>
                <w:color w:val="000000"/>
                <w:szCs w:val="20"/>
                <w:lang w:val="en-US" w:eastAsia="en-GB"/>
              </w:rPr>
              <w:t xml:space="preserve">, </w:t>
            </w:r>
            <w:r w:rsidRPr="00EB6955">
              <w:rPr>
                <w:rFonts w:ascii="Arial" w:hAnsi="Arial" w:cs="Arial"/>
                <w:color w:val="000000"/>
                <w:szCs w:val="20"/>
                <w:lang w:val="en-US" w:eastAsia="en-GB"/>
              </w:rPr>
              <w:t>Chongqing (China)</w:t>
            </w:r>
            <w:r w:rsidRPr="009244C6">
              <w:rPr>
                <w:rFonts w:ascii="Arial" w:hAnsi="Arial" w:cs="Arial"/>
                <w:color w:val="000000"/>
                <w:szCs w:val="20"/>
                <w:lang w:val="en-US" w:eastAsia="en-GB"/>
              </w:rPr>
              <w:t>, Macau (China)</w:t>
            </w:r>
          </w:p>
        </w:tc>
      </w:tr>
      <w:tr w:rsidR="00E70A5F" w:rsidRPr="00A74ABB" w14:paraId="7815839C" w14:textId="77777777" w:rsidTr="005A13A3">
        <w:tc>
          <w:tcPr>
            <w:tcW w:w="3018" w:type="dxa"/>
          </w:tcPr>
          <w:p w14:paraId="7041BFE4" w14:textId="4DC10C01" w:rsidR="00E70A5F" w:rsidRPr="009D748B" w:rsidRDefault="00E70A5F" w:rsidP="009D748B">
            <w:pPr>
              <w:spacing w:line="276" w:lineRule="auto"/>
              <w:rPr>
                <w:rFonts w:ascii="Arial" w:hAnsi="Arial" w:cs="Arial"/>
                <w:szCs w:val="20"/>
                <w:lang w:val="en-US"/>
              </w:rPr>
            </w:pPr>
            <w:r w:rsidRPr="009244C6">
              <w:rPr>
                <w:rFonts w:ascii="Arial" w:hAnsi="Arial" w:cs="Arial"/>
                <w:b/>
                <w:bCs/>
                <w:color w:val="000000"/>
                <w:szCs w:val="20"/>
                <w:lang w:eastAsia="en-GB"/>
              </w:rPr>
              <w:t>4. Temperate humid (</w:t>
            </w:r>
            <w:proofErr w:type="spellStart"/>
            <w:r w:rsidRPr="009244C6">
              <w:rPr>
                <w:rFonts w:ascii="Arial" w:hAnsi="Arial" w:cs="Arial"/>
                <w:b/>
                <w:bCs/>
                <w:color w:val="000000"/>
                <w:szCs w:val="20"/>
                <w:lang w:eastAsia="en-GB"/>
              </w:rPr>
              <w:t>Cfa</w:t>
            </w:r>
            <w:proofErr w:type="spellEnd"/>
            <w:r w:rsidRPr="009244C6">
              <w:rPr>
                <w:rFonts w:ascii="Arial" w:hAnsi="Arial" w:cs="Arial"/>
                <w:b/>
                <w:bCs/>
                <w:color w:val="000000"/>
                <w:szCs w:val="20"/>
                <w:lang w:eastAsia="en-GB"/>
              </w:rPr>
              <w:t xml:space="preserve"> / </w:t>
            </w:r>
            <w:proofErr w:type="spellStart"/>
            <w:r w:rsidRPr="009244C6">
              <w:rPr>
                <w:rFonts w:ascii="Arial" w:hAnsi="Arial" w:cs="Arial"/>
                <w:b/>
                <w:bCs/>
                <w:color w:val="000000"/>
                <w:szCs w:val="20"/>
                <w:lang w:eastAsia="en-GB"/>
              </w:rPr>
              <w:t>Cfb</w:t>
            </w:r>
            <w:proofErr w:type="spellEnd"/>
            <w:r w:rsidRPr="009244C6">
              <w:rPr>
                <w:rFonts w:ascii="Arial" w:hAnsi="Arial" w:cs="Arial"/>
                <w:b/>
                <w:bCs/>
                <w:color w:val="000000"/>
                <w:szCs w:val="20"/>
                <w:lang w:eastAsia="en-GB"/>
              </w:rPr>
              <w:t>)</w:t>
            </w:r>
          </w:p>
        </w:tc>
        <w:tc>
          <w:tcPr>
            <w:tcW w:w="3019" w:type="dxa"/>
          </w:tcPr>
          <w:p w14:paraId="256B9334" w14:textId="0CE37E24" w:rsidR="00E70A5F" w:rsidRPr="009D748B" w:rsidRDefault="00E70A5F" w:rsidP="009D748B">
            <w:pPr>
              <w:spacing w:line="276" w:lineRule="auto"/>
              <w:rPr>
                <w:rFonts w:ascii="Arial" w:hAnsi="Arial" w:cs="Arial"/>
                <w:szCs w:val="20"/>
                <w:lang w:val="en-US"/>
              </w:rPr>
            </w:pPr>
            <w:r w:rsidRPr="00EB6955">
              <w:rPr>
                <w:rFonts w:ascii="Arial" w:hAnsi="Arial" w:cs="Arial"/>
                <w:color w:val="000000"/>
                <w:szCs w:val="20"/>
                <w:lang w:val="en-US" w:eastAsia="en-GB"/>
              </w:rPr>
              <w:t>Warm to hot summers, mild to cool winters; evenly distributed precipitation.</w:t>
            </w:r>
          </w:p>
        </w:tc>
        <w:tc>
          <w:tcPr>
            <w:tcW w:w="3456" w:type="dxa"/>
          </w:tcPr>
          <w:p w14:paraId="2AFAF1A8" w14:textId="3258A094" w:rsidR="00E70A5F" w:rsidRPr="009D748B" w:rsidRDefault="00E70A5F" w:rsidP="009D748B">
            <w:pPr>
              <w:spacing w:line="276" w:lineRule="auto"/>
              <w:rPr>
                <w:rFonts w:ascii="Arial" w:hAnsi="Arial" w:cs="Arial"/>
                <w:szCs w:val="20"/>
                <w:lang w:val="en-US"/>
              </w:rPr>
            </w:pPr>
            <w:r w:rsidRPr="009244C6">
              <w:rPr>
                <w:rFonts w:ascii="Arial" w:hAnsi="Arial" w:cs="Arial"/>
                <w:color w:val="000000"/>
                <w:szCs w:val="20"/>
                <w:lang w:eastAsia="en-GB"/>
              </w:rPr>
              <w:t>Brisbane (Australia)</w:t>
            </w:r>
            <w:r w:rsidRPr="009244C6">
              <w:rPr>
                <w:rFonts w:ascii="Arial" w:hAnsi="Arial" w:cs="Arial"/>
                <w:color w:val="000000"/>
                <w:szCs w:val="20"/>
                <w:lang w:val="en-US" w:eastAsia="en-GB"/>
              </w:rPr>
              <w:t xml:space="preserve">, </w:t>
            </w:r>
            <w:r w:rsidRPr="009244C6">
              <w:rPr>
                <w:rFonts w:ascii="Arial" w:hAnsi="Arial" w:cs="Arial"/>
                <w:color w:val="000000"/>
                <w:szCs w:val="20"/>
                <w:lang w:eastAsia="en-GB"/>
              </w:rPr>
              <w:t>Porto Alegre (Brazil)</w:t>
            </w:r>
            <w:r w:rsidRPr="009244C6">
              <w:rPr>
                <w:rFonts w:ascii="Arial" w:hAnsi="Arial" w:cs="Arial"/>
                <w:color w:val="000000"/>
                <w:szCs w:val="20"/>
                <w:lang w:val="en-US" w:eastAsia="en-GB"/>
              </w:rPr>
              <w:t xml:space="preserve">, </w:t>
            </w:r>
            <w:r w:rsidRPr="009244C6">
              <w:rPr>
                <w:rFonts w:ascii="Arial" w:hAnsi="Arial" w:cs="Arial"/>
                <w:color w:val="000000"/>
                <w:szCs w:val="20"/>
                <w:lang w:eastAsia="en-GB"/>
              </w:rPr>
              <w:t>Southern Paraná (Brazil)</w:t>
            </w:r>
            <w:r w:rsidRPr="009244C6">
              <w:rPr>
                <w:rFonts w:ascii="Arial" w:hAnsi="Arial" w:cs="Arial"/>
                <w:color w:val="000000"/>
                <w:szCs w:val="20"/>
                <w:lang w:val="en-US" w:eastAsia="en-GB"/>
              </w:rPr>
              <w:t>,</w:t>
            </w:r>
            <w:r w:rsidRPr="009244C6">
              <w:rPr>
                <w:rFonts w:ascii="Arial" w:hAnsi="Arial" w:cs="Arial"/>
                <w:color w:val="000000"/>
                <w:szCs w:val="20"/>
                <w:lang w:eastAsia="en-GB"/>
              </w:rPr>
              <w:t xml:space="preserve"> </w:t>
            </w:r>
            <w:r w:rsidRPr="009244C6">
              <w:rPr>
                <w:rFonts w:ascii="Arial" w:hAnsi="Arial" w:cs="Arial"/>
                <w:color w:val="000000"/>
                <w:szCs w:val="20"/>
                <w:lang w:val="en-US" w:eastAsia="en-GB"/>
              </w:rPr>
              <w:t xml:space="preserve"> </w:t>
            </w:r>
            <w:r w:rsidRPr="009244C6">
              <w:rPr>
                <w:rFonts w:ascii="Arial" w:hAnsi="Arial" w:cs="Arial"/>
                <w:color w:val="000000"/>
                <w:szCs w:val="20"/>
                <w:lang w:eastAsia="en-GB"/>
              </w:rPr>
              <w:t>Espírito Santo (Brazil)</w:t>
            </w:r>
          </w:p>
        </w:tc>
      </w:tr>
      <w:tr w:rsidR="00E70A5F" w:rsidRPr="009D748B" w14:paraId="7BC37B71" w14:textId="77777777" w:rsidTr="005A13A3">
        <w:tc>
          <w:tcPr>
            <w:tcW w:w="3018" w:type="dxa"/>
          </w:tcPr>
          <w:p w14:paraId="6C66DFBF" w14:textId="78140D9D" w:rsidR="00E70A5F" w:rsidRPr="009D748B" w:rsidRDefault="00E70A5F" w:rsidP="009D748B">
            <w:pPr>
              <w:spacing w:line="276" w:lineRule="auto"/>
              <w:rPr>
                <w:rFonts w:ascii="Arial" w:hAnsi="Arial" w:cs="Arial"/>
                <w:szCs w:val="20"/>
                <w:lang w:val="en-US"/>
              </w:rPr>
            </w:pPr>
            <w:r w:rsidRPr="005A13A3">
              <w:rPr>
                <w:rFonts w:ascii="Arial" w:hAnsi="Arial" w:cs="Arial"/>
                <w:b/>
                <w:bCs/>
                <w:color w:val="000000"/>
                <w:szCs w:val="20"/>
                <w:lang w:val="en-US" w:eastAsia="en-GB"/>
              </w:rPr>
              <w:t>5. Cool temperate / humid continental (</w:t>
            </w:r>
            <w:proofErr w:type="spellStart"/>
            <w:r w:rsidRPr="005A13A3">
              <w:rPr>
                <w:rFonts w:ascii="Arial" w:hAnsi="Arial" w:cs="Arial"/>
                <w:b/>
                <w:bCs/>
                <w:color w:val="000000"/>
                <w:szCs w:val="20"/>
                <w:lang w:val="en-US" w:eastAsia="en-GB"/>
              </w:rPr>
              <w:t>Dfb</w:t>
            </w:r>
            <w:proofErr w:type="spellEnd"/>
            <w:r w:rsidRPr="005A13A3">
              <w:rPr>
                <w:rFonts w:ascii="Arial" w:hAnsi="Arial" w:cs="Arial"/>
                <w:b/>
                <w:bCs/>
                <w:color w:val="000000"/>
                <w:szCs w:val="20"/>
                <w:lang w:val="en-US" w:eastAsia="en-GB"/>
              </w:rPr>
              <w:t>)</w:t>
            </w:r>
          </w:p>
        </w:tc>
        <w:tc>
          <w:tcPr>
            <w:tcW w:w="3019" w:type="dxa"/>
          </w:tcPr>
          <w:p w14:paraId="41A287C4" w14:textId="230C7446" w:rsidR="00E70A5F" w:rsidRPr="009D748B" w:rsidRDefault="00E70A5F" w:rsidP="009D748B">
            <w:pPr>
              <w:spacing w:line="276" w:lineRule="auto"/>
              <w:rPr>
                <w:rFonts w:ascii="Arial" w:hAnsi="Arial" w:cs="Arial"/>
                <w:szCs w:val="20"/>
                <w:lang w:val="en-US"/>
              </w:rPr>
            </w:pPr>
            <w:r w:rsidRPr="005A13A3">
              <w:rPr>
                <w:rFonts w:ascii="Arial" w:hAnsi="Arial" w:cs="Arial"/>
                <w:color w:val="000000"/>
                <w:szCs w:val="20"/>
                <w:lang w:val="en-US" w:eastAsia="en-GB"/>
              </w:rPr>
              <w:t>Warm summers, cold winters, moderate to high precipitation year-round.</w:t>
            </w:r>
          </w:p>
        </w:tc>
        <w:tc>
          <w:tcPr>
            <w:tcW w:w="3456" w:type="dxa"/>
          </w:tcPr>
          <w:p w14:paraId="133F3AE7" w14:textId="64008A25" w:rsidR="00E70A5F" w:rsidRPr="009D748B" w:rsidRDefault="00E70A5F" w:rsidP="00E70A5F">
            <w:pPr>
              <w:spacing w:line="276" w:lineRule="auto"/>
              <w:jc w:val="both"/>
              <w:rPr>
                <w:rFonts w:ascii="Arial" w:hAnsi="Arial" w:cs="Arial"/>
                <w:szCs w:val="20"/>
                <w:lang w:val="en-US"/>
              </w:rPr>
            </w:pPr>
            <w:r w:rsidRPr="005A13A3">
              <w:rPr>
                <w:rFonts w:ascii="Arial" w:hAnsi="Arial" w:cs="Arial"/>
                <w:color w:val="000000"/>
                <w:szCs w:val="20"/>
                <w:lang w:eastAsia="en-GB"/>
              </w:rPr>
              <w:t>Białystok (Poland)</w:t>
            </w:r>
          </w:p>
        </w:tc>
      </w:tr>
    </w:tbl>
    <w:p w14:paraId="10DA2C47" w14:textId="77777777" w:rsidR="00823637" w:rsidRPr="009D748B" w:rsidRDefault="00823637" w:rsidP="00B21F21">
      <w:pPr>
        <w:spacing w:line="276" w:lineRule="auto"/>
        <w:jc w:val="both"/>
        <w:rPr>
          <w:rFonts w:ascii="Arial" w:hAnsi="Arial" w:cs="Arial"/>
          <w:szCs w:val="20"/>
          <w:lang w:val="en-US"/>
        </w:rPr>
      </w:pPr>
    </w:p>
    <w:p w14:paraId="4502F6F7" w14:textId="2D952C75" w:rsidR="007759B6" w:rsidRPr="007759B6" w:rsidRDefault="007759B6" w:rsidP="00B21F21">
      <w:pPr>
        <w:spacing w:line="276" w:lineRule="auto"/>
        <w:jc w:val="both"/>
        <w:rPr>
          <w:rFonts w:ascii="Arial" w:hAnsi="Arial" w:cs="Arial"/>
          <w:lang w:val="en-US"/>
        </w:rPr>
        <w:sectPr w:rsidR="007759B6" w:rsidRPr="007759B6" w:rsidSect="004E247B">
          <w:footerReference w:type="default" r:id="rId60"/>
          <w:pgSz w:w="11900" w:h="16840"/>
          <w:pgMar w:top="1417" w:right="1417" w:bottom="1134" w:left="1417" w:header="708" w:footer="708" w:gutter="0"/>
          <w:cols w:space="708"/>
          <w:docGrid w:linePitch="360"/>
        </w:sectPr>
      </w:pPr>
    </w:p>
    <w:tbl>
      <w:tblPr>
        <w:tblW w:w="14034" w:type="dxa"/>
        <w:tblBorders>
          <w:top w:val="nil"/>
          <w:left w:val="nil"/>
          <w:bottom w:val="nil"/>
          <w:right w:val="nil"/>
        </w:tblBorders>
        <w:tblLook w:val="0000" w:firstRow="0" w:lastRow="0" w:firstColumn="0" w:lastColumn="0" w:noHBand="0" w:noVBand="0"/>
      </w:tblPr>
      <w:tblGrid>
        <w:gridCol w:w="1668"/>
        <w:gridCol w:w="628"/>
        <w:gridCol w:w="9895"/>
        <w:gridCol w:w="1843"/>
      </w:tblGrid>
      <w:tr w:rsidR="004E247B" w:rsidRPr="00823637" w14:paraId="53401DBB" w14:textId="77777777" w:rsidTr="005A4954">
        <w:trPr>
          <w:trHeight w:val="65"/>
          <w:tblHeader/>
        </w:trPr>
        <w:tc>
          <w:tcPr>
            <w:tcW w:w="12191" w:type="dxa"/>
            <w:gridSpan w:val="3"/>
            <w:tcBorders>
              <w:top w:val="nil"/>
              <w:left w:val="nil"/>
              <w:bottom w:val="nil"/>
              <w:right w:val="nil"/>
            </w:tcBorders>
            <w:vAlign w:val="center"/>
          </w:tcPr>
          <w:p w14:paraId="361A9CA1" w14:textId="49BD557A" w:rsidR="00B21F21" w:rsidRDefault="00B21F21" w:rsidP="00B21F21">
            <w:pPr>
              <w:spacing w:line="276" w:lineRule="auto"/>
              <w:jc w:val="both"/>
              <w:rPr>
                <w:rFonts w:ascii="Arial" w:hAnsi="Arial" w:cs="Arial"/>
                <w:b/>
                <w:bCs/>
                <w:lang w:val="en-US"/>
              </w:rPr>
            </w:pPr>
            <w:bookmarkStart w:id="2" w:name="_Toc195453725"/>
            <w:r w:rsidRPr="00A23113">
              <w:rPr>
                <w:rFonts w:ascii="Arial" w:hAnsi="Arial" w:cs="Arial"/>
                <w:b/>
                <w:bCs/>
                <w:szCs w:val="20"/>
                <w:u w:val="single"/>
                <w:lang w:val="en-US"/>
              </w:rPr>
              <w:lastRenderedPageBreak/>
              <w:t>Supplementary Materials S</w:t>
            </w:r>
            <w:r>
              <w:rPr>
                <w:rFonts w:ascii="Arial" w:hAnsi="Arial" w:cs="Arial"/>
                <w:b/>
                <w:bCs/>
                <w:szCs w:val="20"/>
                <w:u w:val="single"/>
                <w:lang w:val="en-US"/>
              </w:rPr>
              <w:t>5</w:t>
            </w:r>
            <w:r w:rsidRPr="00A23113">
              <w:rPr>
                <w:rFonts w:ascii="Arial" w:hAnsi="Arial" w:cs="Arial"/>
                <w:b/>
                <w:bCs/>
                <w:szCs w:val="20"/>
                <w:u w:val="single"/>
                <w:lang w:val="en-US"/>
              </w:rPr>
              <w:t xml:space="preserve"> – </w:t>
            </w:r>
            <w:r w:rsidRPr="00B21F21">
              <w:rPr>
                <w:rFonts w:ascii="Arial" w:hAnsi="Arial" w:cs="Arial"/>
                <w:b/>
                <w:bCs/>
                <w:szCs w:val="20"/>
                <w:u w:val="single"/>
                <w:lang w:val="en-US"/>
              </w:rPr>
              <w:t>Prisma Checklist</w:t>
            </w:r>
          </w:p>
          <w:bookmarkEnd w:id="2"/>
          <w:p w14:paraId="1DC928EA" w14:textId="77777777" w:rsidR="004E247B" w:rsidRPr="004E247B" w:rsidRDefault="004E247B" w:rsidP="00B21F21">
            <w:pPr>
              <w:spacing w:line="276" w:lineRule="auto"/>
              <w:jc w:val="both"/>
              <w:rPr>
                <w:rFonts w:ascii="Arial" w:hAnsi="Arial" w:cs="Arial"/>
                <w:b/>
                <w:bCs/>
                <w:color w:val="FFFFFF"/>
                <w:szCs w:val="20"/>
                <w:lang w:val="en-US"/>
              </w:rPr>
            </w:pPr>
          </w:p>
        </w:tc>
        <w:tc>
          <w:tcPr>
            <w:tcW w:w="1843" w:type="dxa"/>
            <w:tcBorders>
              <w:top w:val="nil"/>
              <w:left w:val="nil"/>
              <w:bottom w:val="nil"/>
              <w:right w:val="nil"/>
            </w:tcBorders>
            <w:vAlign w:val="center"/>
          </w:tcPr>
          <w:p w14:paraId="493361EA" w14:textId="77777777" w:rsidR="004E247B" w:rsidRPr="004E247B" w:rsidRDefault="004E247B" w:rsidP="00B21F21">
            <w:pPr>
              <w:spacing w:line="276" w:lineRule="auto"/>
              <w:jc w:val="both"/>
              <w:rPr>
                <w:rFonts w:ascii="Arial" w:hAnsi="Arial" w:cs="Arial"/>
                <w:color w:val="FFFFFF"/>
                <w:szCs w:val="20"/>
                <w:lang w:val="en-US"/>
              </w:rPr>
            </w:pPr>
          </w:p>
        </w:tc>
      </w:tr>
      <w:tr w:rsidR="004E247B" w:rsidRPr="00C96E0B" w14:paraId="2542E796" w14:textId="77777777" w:rsidTr="005A4954">
        <w:trPr>
          <w:trHeight w:val="65"/>
          <w:tblHeader/>
        </w:trPr>
        <w:tc>
          <w:tcPr>
            <w:tcW w:w="1668" w:type="dxa"/>
            <w:tcBorders>
              <w:top w:val="nil"/>
              <w:left w:val="single" w:sz="5" w:space="0" w:color="000000"/>
              <w:bottom w:val="double" w:sz="2" w:space="0" w:color="FFFFCC"/>
              <w:right w:val="single" w:sz="5" w:space="0" w:color="000000"/>
            </w:tcBorders>
            <w:shd w:val="clear" w:color="auto" w:fill="ADADAD" w:themeFill="background2" w:themeFillShade="BF"/>
            <w:vAlign w:val="center"/>
          </w:tcPr>
          <w:p w14:paraId="5DC172F6" w14:textId="77777777" w:rsidR="004E247B" w:rsidRPr="004E247B" w:rsidRDefault="004E247B" w:rsidP="00B21F21">
            <w:pPr>
              <w:spacing w:line="276" w:lineRule="auto"/>
              <w:jc w:val="both"/>
              <w:rPr>
                <w:rFonts w:ascii="Arial" w:hAnsi="Arial" w:cs="Arial"/>
                <w:color w:val="FFFFFF"/>
                <w:szCs w:val="20"/>
                <w:lang w:val="en-US"/>
              </w:rPr>
            </w:pPr>
          </w:p>
          <w:p w14:paraId="61643403" w14:textId="77777777" w:rsidR="004E247B" w:rsidRPr="004E247B" w:rsidRDefault="004E247B" w:rsidP="00B21F21">
            <w:pPr>
              <w:spacing w:line="276" w:lineRule="auto"/>
              <w:jc w:val="both"/>
              <w:rPr>
                <w:rFonts w:ascii="Arial" w:hAnsi="Arial" w:cs="Arial"/>
                <w:color w:val="FFFFFF"/>
                <w:szCs w:val="20"/>
                <w:lang w:val="en-US"/>
              </w:rPr>
            </w:pPr>
            <w:r w:rsidRPr="004E247B">
              <w:rPr>
                <w:rFonts w:ascii="Arial" w:hAnsi="Arial" w:cs="Arial"/>
                <w:color w:val="FFFFFF"/>
                <w:szCs w:val="20"/>
                <w:lang w:val="en-US"/>
              </w:rPr>
              <w:t xml:space="preserve">Section and Topic </w:t>
            </w:r>
          </w:p>
        </w:tc>
        <w:tc>
          <w:tcPr>
            <w:tcW w:w="628" w:type="dxa"/>
            <w:tcBorders>
              <w:top w:val="nil"/>
              <w:left w:val="single" w:sz="5" w:space="0" w:color="000000"/>
              <w:bottom w:val="double" w:sz="2" w:space="0" w:color="FFFFCC"/>
              <w:right w:val="single" w:sz="5" w:space="0" w:color="000000"/>
            </w:tcBorders>
            <w:shd w:val="clear" w:color="auto" w:fill="ADADAD" w:themeFill="background2" w:themeFillShade="BF"/>
            <w:vAlign w:val="center"/>
          </w:tcPr>
          <w:p w14:paraId="5C2C3F77" w14:textId="77777777" w:rsidR="004E247B" w:rsidRPr="004E247B" w:rsidRDefault="004E247B" w:rsidP="00B21F21">
            <w:pPr>
              <w:spacing w:line="276" w:lineRule="auto"/>
              <w:jc w:val="both"/>
              <w:rPr>
                <w:rFonts w:ascii="Arial" w:hAnsi="Arial" w:cs="Arial"/>
                <w:color w:val="FFFFFF"/>
                <w:szCs w:val="20"/>
                <w:lang w:val="en-US"/>
              </w:rPr>
            </w:pPr>
            <w:r w:rsidRPr="004E247B">
              <w:rPr>
                <w:rFonts w:ascii="Arial" w:hAnsi="Arial" w:cs="Arial"/>
                <w:color w:val="FFFFFF"/>
                <w:szCs w:val="20"/>
                <w:lang w:val="en-US"/>
              </w:rPr>
              <w:t>Item #</w:t>
            </w:r>
          </w:p>
        </w:tc>
        <w:tc>
          <w:tcPr>
            <w:tcW w:w="9895" w:type="dxa"/>
            <w:tcBorders>
              <w:top w:val="nil"/>
              <w:left w:val="single" w:sz="5" w:space="0" w:color="000000"/>
              <w:bottom w:val="double" w:sz="5" w:space="0" w:color="000000"/>
              <w:right w:val="single" w:sz="5" w:space="0" w:color="000000"/>
            </w:tcBorders>
            <w:shd w:val="clear" w:color="auto" w:fill="ADADAD" w:themeFill="background2" w:themeFillShade="BF"/>
            <w:vAlign w:val="center"/>
          </w:tcPr>
          <w:p w14:paraId="288B930C" w14:textId="77777777" w:rsidR="004E247B" w:rsidRPr="004E247B" w:rsidRDefault="004E247B" w:rsidP="00B21F21">
            <w:pPr>
              <w:spacing w:line="276" w:lineRule="auto"/>
              <w:jc w:val="both"/>
              <w:rPr>
                <w:rFonts w:ascii="Arial" w:hAnsi="Arial" w:cs="Arial"/>
                <w:color w:val="FFFFFF"/>
                <w:szCs w:val="20"/>
                <w:lang w:val="en-US"/>
              </w:rPr>
            </w:pPr>
            <w:r w:rsidRPr="004E247B">
              <w:rPr>
                <w:rFonts w:ascii="Arial" w:hAnsi="Arial" w:cs="Arial"/>
                <w:color w:val="FFFFFF"/>
                <w:szCs w:val="20"/>
                <w:lang w:val="en-US"/>
              </w:rPr>
              <w:t xml:space="preserve">Checklist item </w:t>
            </w:r>
          </w:p>
        </w:tc>
        <w:tc>
          <w:tcPr>
            <w:tcW w:w="1843" w:type="dxa"/>
            <w:tcBorders>
              <w:top w:val="nil"/>
              <w:left w:val="single" w:sz="5" w:space="0" w:color="000000"/>
              <w:bottom w:val="double" w:sz="5" w:space="0" w:color="000000"/>
              <w:right w:val="single" w:sz="5" w:space="0" w:color="000000"/>
            </w:tcBorders>
            <w:shd w:val="clear" w:color="auto" w:fill="ADADAD" w:themeFill="background2" w:themeFillShade="BF"/>
            <w:vAlign w:val="center"/>
          </w:tcPr>
          <w:p w14:paraId="0D94EC88" w14:textId="77777777" w:rsidR="004E247B" w:rsidRPr="004E247B" w:rsidRDefault="004E247B" w:rsidP="00B21F21">
            <w:pPr>
              <w:spacing w:line="276" w:lineRule="auto"/>
              <w:jc w:val="both"/>
              <w:rPr>
                <w:rFonts w:ascii="Arial" w:hAnsi="Arial" w:cs="Arial"/>
                <w:color w:val="FFFFFF"/>
                <w:szCs w:val="20"/>
                <w:lang w:val="en-US"/>
              </w:rPr>
            </w:pPr>
            <w:r w:rsidRPr="004E247B">
              <w:rPr>
                <w:rFonts w:ascii="Arial" w:hAnsi="Arial" w:cs="Arial"/>
                <w:color w:val="FFFFFF"/>
                <w:szCs w:val="20"/>
                <w:lang w:val="en-US"/>
              </w:rPr>
              <w:t xml:space="preserve">Location where item is reported </w:t>
            </w:r>
          </w:p>
        </w:tc>
      </w:tr>
      <w:tr w:rsidR="004E247B" w:rsidRPr="004E247B" w14:paraId="6D44CD73" w14:textId="77777777" w:rsidTr="005A4954">
        <w:trPr>
          <w:trHeight w:val="24"/>
        </w:trPr>
        <w:tc>
          <w:tcPr>
            <w:tcW w:w="12191" w:type="dxa"/>
            <w:gridSpan w:val="3"/>
            <w:tcBorders>
              <w:top w:val="double" w:sz="5" w:space="0" w:color="000000"/>
              <w:left w:val="single" w:sz="5" w:space="0" w:color="000000"/>
              <w:bottom w:val="single" w:sz="5" w:space="0" w:color="000000"/>
              <w:right w:val="single" w:sz="5" w:space="0" w:color="000000"/>
            </w:tcBorders>
            <w:shd w:val="clear" w:color="auto" w:fill="E8E8E8" w:themeFill="background2"/>
            <w:vAlign w:val="center"/>
          </w:tcPr>
          <w:p w14:paraId="12BB3897"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TITLE </w:t>
            </w:r>
          </w:p>
        </w:tc>
        <w:tc>
          <w:tcPr>
            <w:tcW w:w="1843" w:type="dxa"/>
            <w:tcBorders>
              <w:top w:val="double" w:sz="5" w:space="0" w:color="000000"/>
              <w:left w:val="single" w:sz="5" w:space="0" w:color="000000"/>
              <w:bottom w:val="single" w:sz="5" w:space="0" w:color="000000"/>
              <w:right w:val="single" w:sz="5" w:space="0" w:color="000000"/>
            </w:tcBorders>
            <w:shd w:val="clear" w:color="auto" w:fill="E8E8E8" w:themeFill="background2"/>
          </w:tcPr>
          <w:p w14:paraId="3376BD31" w14:textId="77777777" w:rsidR="004E247B" w:rsidRPr="004E247B" w:rsidRDefault="004E247B" w:rsidP="00B21F21">
            <w:pPr>
              <w:spacing w:line="276" w:lineRule="auto"/>
              <w:jc w:val="both"/>
              <w:rPr>
                <w:rFonts w:ascii="Arial" w:hAnsi="Arial" w:cs="Arial"/>
                <w:szCs w:val="20"/>
                <w:lang w:val="en-US"/>
              </w:rPr>
            </w:pPr>
          </w:p>
        </w:tc>
      </w:tr>
      <w:tr w:rsidR="004E247B" w:rsidRPr="004E247B" w14:paraId="16732F73" w14:textId="77777777" w:rsidTr="005A4954">
        <w:trPr>
          <w:trHeight w:val="48"/>
        </w:trPr>
        <w:tc>
          <w:tcPr>
            <w:tcW w:w="1668" w:type="dxa"/>
            <w:tcBorders>
              <w:top w:val="single" w:sz="5" w:space="0" w:color="000000"/>
              <w:left w:val="single" w:sz="5" w:space="0" w:color="000000"/>
              <w:bottom w:val="double" w:sz="2" w:space="0" w:color="FFFFCC"/>
              <w:right w:val="single" w:sz="5" w:space="0" w:color="000000"/>
            </w:tcBorders>
          </w:tcPr>
          <w:p w14:paraId="038AAE04"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Title </w:t>
            </w:r>
          </w:p>
        </w:tc>
        <w:tc>
          <w:tcPr>
            <w:tcW w:w="628" w:type="dxa"/>
            <w:tcBorders>
              <w:top w:val="single" w:sz="5" w:space="0" w:color="000000"/>
              <w:left w:val="single" w:sz="5" w:space="0" w:color="000000"/>
              <w:bottom w:val="double" w:sz="2" w:space="0" w:color="FFFFCC"/>
              <w:right w:val="single" w:sz="5" w:space="0" w:color="000000"/>
            </w:tcBorders>
          </w:tcPr>
          <w:p w14:paraId="7A427F0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w:t>
            </w:r>
          </w:p>
        </w:tc>
        <w:tc>
          <w:tcPr>
            <w:tcW w:w="9895" w:type="dxa"/>
            <w:tcBorders>
              <w:top w:val="single" w:sz="5" w:space="0" w:color="000000"/>
              <w:left w:val="single" w:sz="5" w:space="0" w:color="000000"/>
              <w:bottom w:val="double" w:sz="5" w:space="0" w:color="000000"/>
              <w:right w:val="single" w:sz="5" w:space="0" w:color="000000"/>
            </w:tcBorders>
          </w:tcPr>
          <w:p w14:paraId="64103CDB"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Identify the report as a systematic review.</w:t>
            </w:r>
          </w:p>
        </w:tc>
        <w:tc>
          <w:tcPr>
            <w:tcW w:w="1843" w:type="dxa"/>
            <w:tcBorders>
              <w:top w:val="single" w:sz="5" w:space="0" w:color="000000"/>
              <w:left w:val="single" w:sz="5" w:space="0" w:color="000000"/>
              <w:bottom w:val="double" w:sz="5" w:space="0" w:color="000000"/>
              <w:right w:val="single" w:sz="5" w:space="0" w:color="000000"/>
            </w:tcBorders>
          </w:tcPr>
          <w:p w14:paraId="5DFB8D93"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w:t>
            </w:r>
          </w:p>
        </w:tc>
      </w:tr>
      <w:tr w:rsidR="004E247B" w:rsidRPr="004E247B" w14:paraId="6163D831" w14:textId="77777777" w:rsidTr="005A4954">
        <w:trPr>
          <w:trHeight w:val="24"/>
        </w:trPr>
        <w:tc>
          <w:tcPr>
            <w:tcW w:w="12191" w:type="dxa"/>
            <w:gridSpan w:val="3"/>
            <w:tcBorders>
              <w:top w:val="double" w:sz="5" w:space="0" w:color="000000"/>
              <w:left w:val="single" w:sz="5" w:space="0" w:color="000000"/>
              <w:bottom w:val="single" w:sz="5" w:space="0" w:color="000000"/>
              <w:right w:val="single" w:sz="5" w:space="0" w:color="000000"/>
            </w:tcBorders>
            <w:shd w:val="clear" w:color="auto" w:fill="E8E8E8" w:themeFill="background2"/>
            <w:vAlign w:val="center"/>
          </w:tcPr>
          <w:p w14:paraId="5BF0099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ABSTRACT </w:t>
            </w:r>
          </w:p>
        </w:tc>
        <w:tc>
          <w:tcPr>
            <w:tcW w:w="1843" w:type="dxa"/>
            <w:tcBorders>
              <w:top w:val="double" w:sz="5" w:space="0" w:color="000000"/>
              <w:left w:val="single" w:sz="5" w:space="0" w:color="000000"/>
              <w:bottom w:val="single" w:sz="5" w:space="0" w:color="000000"/>
              <w:right w:val="single" w:sz="5" w:space="0" w:color="000000"/>
            </w:tcBorders>
            <w:shd w:val="clear" w:color="auto" w:fill="E8E8E8" w:themeFill="background2"/>
          </w:tcPr>
          <w:p w14:paraId="22ACFC9D" w14:textId="77777777" w:rsidR="004E247B" w:rsidRPr="004E247B" w:rsidRDefault="004E247B" w:rsidP="00B21F21">
            <w:pPr>
              <w:spacing w:line="276" w:lineRule="auto"/>
              <w:jc w:val="both"/>
              <w:rPr>
                <w:rFonts w:ascii="Arial" w:hAnsi="Arial" w:cs="Arial"/>
                <w:szCs w:val="20"/>
                <w:lang w:val="en-US"/>
              </w:rPr>
            </w:pPr>
          </w:p>
        </w:tc>
      </w:tr>
      <w:tr w:rsidR="004E247B" w:rsidRPr="004E247B" w14:paraId="3AD29E47" w14:textId="77777777" w:rsidTr="005A4954">
        <w:trPr>
          <w:trHeight w:val="48"/>
        </w:trPr>
        <w:tc>
          <w:tcPr>
            <w:tcW w:w="1668" w:type="dxa"/>
            <w:tcBorders>
              <w:top w:val="single" w:sz="5" w:space="0" w:color="000000"/>
              <w:left w:val="single" w:sz="5" w:space="0" w:color="000000"/>
              <w:bottom w:val="double" w:sz="2" w:space="0" w:color="FFFFCC"/>
              <w:right w:val="single" w:sz="5" w:space="0" w:color="000000"/>
            </w:tcBorders>
          </w:tcPr>
          <w:p w14:paraId="4E69C2B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Abstract </w:t>
            </w:r>
          </w:p>
        </w:tc>
        <w:tc>
          <w:tcPr>
            <w:tcW w:w="628" w:type="dxa"/>
            <w:tcBorders>
              <w:top w:val="single" w:sz="5" w:space="0" w:color="000000"/>
              <w:left w:val="single" w:sz="5" w:space="0" w:color="000000"/>
              <w:bottom w:val="double" w:sz="2" w:space="0" w:color="FFFFCC"/>
              <w:right w:val="single" w:sz="5" w:space="0" w:color="000000"/>
            </w:tcBorders>
          </w:tcPr>
          <w:p w14:paraId="4A60BEE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w:t>
            </w:r>
          </w:p>
        </w:tc>
        <w:tc>
          <w:tcPr>
            <w:tcW w:w="9895" w:type="dxa"/>
            <w:tcBorders>
              <w:top w:val="single" w:sz="5" w:space="0" w:color="000000"/>
              <w:left w:val="single" w:sz="5" w:space="0" w:color="000000"/>
              <w:bottom w:val="double" w:sz="5" w:space="0" w:color="000000"/>
              <w:right w:val="single" w:sz="5" w:space="0" w:color="000000"/>
            </w:tcBorders>
          </w:tcPr>
          <w:p w14:paraId="7C896402"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See the PRISMA 2020 for Abstracts checklist.</w:t>
            </w:r>
          </w:p>
        </w:tc>
        <w:tc>
          <w:tcPr>
            <w:tcW w:w="1843" w:type="dxa"/>
            <w:tcBorders>
              <w:top w:val="single" w:sz="5" w:space="0" w:color="000000"/>
              <w:left w:val="single" w:sz="5" w:space="0" w:color="000000"/>
              <w:bottom w:val="double" w:sz="5" w:space="0" w:color="000000"/>
              <w:right w:val="single" w:sz="5" w:space="0" w:color="000000"/>
            </w:tcBorders>
          </w:tcPr>
          <w:p w14:paraId="3DCE9FBB"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w:t>
            </w:r>
          </w:p>
        </w:tc>
      </w:tr>
      <w:tr w:rsidR="004E247B" w:rsidRPr="004E247B" w14:paraId="36C44D4D" w14:textId="77777777" w:rsidTr="005A4954">
        <w:trPr>
          <w:trHeight w:val="24"/>
        </w:trPr>
        <w:tc>
          <w:tcPr>
            <w:tcW w:w="12191" w:type="dxa"/>
            <w:gridSpan w:val="3"/>
            <w:tcBorders>
              <w:top w:val="double" w:sz="5" w:space="0" w:color="000000"/>
              <w:left w:val="single" w:sz="5" w:space="0" w:color="000000"/>
              <w:bottom w:val="single" w:sz="5" w:space="0" w:color="000000"/>
              <w:right w:val="single" w:sz="5" w:space="0" w:color="000000"/>
            </w:tcBorders>
            <w:shd w:val="clear" w:color="auto" w:fill="E8E8E8" w:themeFill="background2"/>
            <w:vAlign w:val="center"/>
          </w:tcPr>
          <w:p w14:paraId="3D0EDF5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INTRODUCTION </w:t>
            </w:r>
          </w:p>
        </w:tc>
        <w:tc>
          <w:tcPr>
            <w:tcW w:w="1843" w:type="dxa"/>
            <w:tcBorders>
              <w:top w:val="double" w:sz="5" w:space="0" w:color="000000"/>
              <w:left w:val="single" w:sz="5" w:space="0" w:color="000000"/>
              <w:bottom w:val="single" w:sz="5" w:space="0" w:color="000000"/>
              <w:right w:val="single" w:sz="5" w:space="0" w:color="000000"/>
            </w:tcBorders>
            <w:shd w:val="clear" w:color="auto" w:fill="E8E8E8" w:themeFill="background2"/>
          </w:tcPr>
          <w:p w14:paraId="7E9BB6E4" w14:textId="77777777" w:rsidR="004E247B" w:rsidRPr="004E247B" w:rsidRDefault="004E247B" w:rsidP="00B21F21">
            <w:pPr>
              <w:spacing w:line="276" w:lineRule="auto"/>
              <w:jc w:val="both"/>
              <w:rPr>
                <w:rFonts w:ascii="Arial" w:hAnsi="Arial" w:cs="Arial"/>
                <w:szCs w:val="20"/>
                <w:lang w:val="en-US"/>
              </w:rPr>
            </w:pPr>
          </w:p>
        </w:tc>
      </w:tr>
      <w:tr w:rsidR="004E247B" w:rsidRPr="004E247B" w14:paraId="00ED36F4"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23D66235"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Rationale </w:t>
            </w:r>
          </w:p>
        </w:tc>
        <w:tc>
          <w:tcPr>
            <w:tcW w:w="628" w:type="dxa"/>
            <w:tcBorders>
              <w:top w:val="single" w:sz="5" w:space="0" w:color="000000"/>
              <w:left w:val="single" w:sz="5" w:space="0" w:color="000000"/>
              <w:bottom w:val="single" w:sz="5" w:space="0" w:color="000000"/>
              <w:right w:val="single" w:sz="5" w:space="0" w:color="000000"/>
            </w:tcBorders>
          </w:tcPr>
          <w:p w14:paraId="72825FEC"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3</w:t>
            </w:r>
          </w:p>
        </w:tc>
        <w:tc>
          <w:tcPr>
            <w:tcW w:w="9895" w:type="dxa"/>
            <w:tcBorders>
              <w:top w:val="single" w:sz="5" w:space="0" w:color="000000"/>
              <w:left w:val="single" w:sz="5" w:space="0" w:color="000000"/>
              <w:bottom w:val="single" w:sz="5" w:space="0" w:color="000000"/>
              <w:right w:val="single" w:sz="5" w:space="0" w:color="000000"/>
            </w:tcBorders>
          </w:tcPr>
          <w:p w14:paraId="0EA6C451"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the rationale for the review in the context of existing knowledge.</w:t>
            </w:r>
          </w:p>
        </w:tc>
        <w:tc>
          <w:tcPr>
            <w:tcW w:w="1843" w:type="dxa"/>
            <w:tcBorders>
              <w:top w:val="single" w:sz="5" w:space="0" w:color="000000"/>
              <w:left w:val="single" w:sz="5" w:space="0" w:color="000000"/>
              <w:bottom w:val="single" w:sz="5" w:space="0" w:color="000000"/>
              <w:right w:val="single" w:sz="5" w:space="0" w:color="000000"/>
            </w:tcBorders>
          </w:tcPr>
          <w:p w14:paraId="2EC61A57" w14:textId="1DE67593"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3</w:t>
            </w:r>
          </w:p>
        </w:tc>
      </w:tr>
      <w:tr w:rsidR="004E247B" w:rsidRPr="004E247B" w14:paraId="0DF836A6" w14:textId="77777777" w:rsidTr="005A4954">
        <w:trPr>
          <w:trHeight w:val="48"/>
        </w:trPr>
        <w:tc>
          <w:tcPr>
            <w:tcW w:w="1668" w:type="dxa"/>
            <w:tcBorders>
              <w:top w:val="single" w:sz="5" w:space="0" w:color="000000"/>
              <w:left w:val="single" w:sz="5" w:space="0" w:color="000000"/>
              <w:bottom w:val="double" w:sz="2" w:space="0" w:color="FFFFCC"/>
              <w:right w:val="single" w:sz="5" w:space="0" w:color="000000"/>
            </w:tcBorders>
          </w:tcPr>
          <w:p w14:paraId="2761DCB9"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Objectives </w:t>
            </w:r>
          </w:p>
        </w:tc>
        <w:tc>
          <w:tcPr>
            <w:tcW w:w="628" w:type="dxa"/>
            <w:tcBorders>
              <w:top w:val="single" w:sz="5" w:space="0" w:color="000000"/>
              <w:left w:val="single" w:sz="5" w:space="0" w:color="000000"/>
              <w:bottom w:val="double" w:sz="2" w:space="0" w:color="FFFFCC"/>
              <w:right w:val="single" w:sz="5" w:space="0" w:color="000000"/>
            </w:tcBorders>
          </w:tcPr>
          <w:p w14:paraId="705D73E1"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4</w:t>
            </w:r>
          </w:p>
        </w:tc>
        <w:tc>
          <w:tcPr>
            <w:tcW w:w="9895" w:type="dxa"/>
            <w:tcBorders>
              <w:top w:val="single" w:sz="5" w:space="0" w:color="000000"/>
              <w:left w:val="single" w:sz="5" w:space="0" w:color="000000"/>
              <w:bottom w:val="double" w:sz="5" w:space="0" w:color="000000"/>
              <w:right w:val="single" w:sz="5" w:space="0" w:color="000000"/>
            </w:tcBorders>
          </w:tcPr>
          <w:p w14:paraId="4C337FC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Provide an explicit statement of the objective(s) or question(s) the review addresses.</w:t>
            </w:r>
          </w:p>
        </w:tc>
        <w:tc>
          <w:tcPr>
            <w:tcW w:w="1843" w:type="dxa"/>
            <w:tcBorders>
              <w:top w:val="single" w:sz="5" w:space="0" w:color="000000"/>
              <w:left w:val="single" w:sz="5" w:space="0" w:color="000000"/>
              <w:bottom w:val="double" w:sz="5" w:space="0" w:color="000000"/>
              <w:right w:val="single" w:sz="5" w:space="0" w:color="000000"/>
            </w:tcBorders>
          </w:tcPr>
          <w:p w14:paraId="6EBAC3D8" w14:textId="0A7858DC"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3</w:t>
            </w:r>
          </w:p>
        </w:tc>
      </w:tr>
      <w:tr w:rsidR="004E247B" w:rsidRPr="004E247B" w14:paraId="7D98BA98" w14:textId="77777777" w:rsidTr="005A4954">
        <w:trPr>
          <w:trHeight w:val="24"/>
        </w:trPr>
        <w:tc>
          <w:tcPr>
            <w:tcW w:w="12191" w:type="dxa"/>
            <w:gridSpan w:val="3"/>
            <w:tcBorders>
              <w:top w:val="double" w:sz="5" w:space="0" w:color="000000"/>
              <w:left w:val="single" w:sz="5" w:space="0" w:color="000000"/>
              <w:bottom w:val="single" w:sz="5" w:space="0" w:color="000000"/>
              <w:right w:val="single" w:sz="5" w:space="0" w:color="000000"/>
            </w:tcBorders>
            <w:shd w:val="clear" w:color="auto" w:fill="E8E8E8" w:themeFill="background2"/>
            <w:vAlign w:val="center"/>
          </w:tcPr>
          <w:p w14:paraId="0655377B"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METHODS </w:t>
            </w:r>
          </w:p>
        </w:tc>
        <w:tc>
          <w:tcPr>
            <w:tcW w:w="1843" w:type="dxa"/>
            <w:tcBorders>
              <w:top w:val="double" w:sz="5" w:space="0" w:color="000000"/>
              <w:left w:val="single" w:sz="5" w:space="0" w:color="000000"/>
              <w:bottom w:val="single" w:sz="5" w:space="0" w:color="000000"/>
              <w:right w:val="single" w:sz="5" w:space="0" w:color="000000"/>
            </w:tcBorders>
            <w:shd w:val="clear" w:color="auto" w:fill="E8E8E8" w:themeFill="background2"/>
          </w:tcPr>
          <w:p w14:paraId="0E3E0D81" w14:textId="77777777" w:rsidR="004E247B" w:rsidRPr="004E247B" w:rsidRDefault="004E247B" w:rsidP="00B21F21">
            <w:pPr>
              <w:spacing w:line="276" w:lineRule="auto"/>
              <w:jc w:val="both"/>
              <w:rPr>
                <w:rFonts w:ascii="Arial" w:hAnsi="Arial" w:cs="Arial"/>
                <w:szCs w:val="20"/>
                <w:lang w:val="en-US"/>
              </w:rPr>
            </w:pPr>
          </w:p>
        </w:tc>
      </w:tr>
      <w:tr w:rsidR="004E247B" w:rsidRPr="004E247B" w14:paraId="5DF150F7"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673B43E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Eligibility criteria </w:t>
            </w:r>
          </w:p>
        </w:tc>
        <w:tc>
          <w:tcPr>
            <w:tcW w:w="628" w:type="dxa"/>
            <w:tcBorders>
              <w:top w:val="single" w:sz="5" w:space="0" w:color="000000"/>
              <w:left w:val="single" w:sz="5" w:space="0" w:color="000000"/>
              <w:bottom w:val="single" w:sz="5" w:space="0" w:color="000000"/>
              <w:right w:val="single" w:sz="5" w:space="0" w:color="000000"/>
            </w:tcBorders>
          </w:tcPr>
          <w:p w14:paraId="67A95B05"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5</w:t>
            </w:r>
          </w:p>
        </w:tc>
        <w:tc>
          <w:tcPr>
            <w:tcW w:w="9895" w:type="dxa"/>
            <w:tcBorders>
              <w:top w:val="single" w:sz="5" w:space="0" w:color="000000"/>
              <w:left w:val="single" w:sz="5" w:space="0" w:color="000000"/>
              <w:bottom w:val="single" w:sz="5" w:space="0" w:color="000000"/>
              <w:right w:val="single" w:sz="5" w:space="0" w:color="000000"/>
            </w:tcBorders>
          </w:tcPr>
          <w:p w14:paraId="6715C80C"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Specify the inclusion and exclusion criteria for the review and how studies were grouped for the syntheses.</w:t>
            </w:r>
          </w:p>
        </w:tc>
        <w:tc>
          <w:tcPr>
            <w:tcW w:w="1843" w:type="dxa"/>
            <w:tcBorders>
              <w:top w:val="single" w:sz="5" w:space="0" w:color="000000"/>
              <w:left w:val="single" w:sz="5" w:space="0" w:color="000000"/>
              <w:bottom w:val="single" w:sz="5" w:space="0" w:color="000000"/>
              <w:right w:val="single" w:sz="5" w:space="0" w:color="000000"/>
            </w:tcBorders>
          </w:tcPr>
          <w:p w14:paraId="49A87084" w14:textId="7A42A077"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4</w:t>
            </w:r>
          </w:p>
        </w:tc>
      </w:tr>
      <w:tr w:rsidR="004E247B" w:rsidRPr="004E247B" w14:paraId="146AF90C" w14:textId="77777777" w:rsidTr="005A4954">
        <w:trPr>
          <w:trHeight w:val="191"/>
        </w:trPr>
        <w:tc>
          <w:tcPr>
            <w:tcW w:w="1668" w:type="dxa"/>
            <w:tcBorders>
              <w:top w:val="single" w:sz="5" w:space="0" w:color="000000"/>
              <w:left w:val="single" w:sz="5" w:space="0" w:color="000000"/>
              <w:bottom w:val="single" w:sz="5" w:space="0" w:color="000000"/>
              <w:right w:val="single" w:sz="5" w:space="0" w:color="000000"/>
            </w:tcBorders>
          </w:tcPr>
          <w:p w14:paraId="0DBC0BD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Information sources </w:t>
            </w:r>
          </w:p>
        </w:tc>
        <w:tc>
          <w:tcPr>
            <w:tcW w:w="628" w:type="dxa"/>
            <w:tcBorders>
              <w:top w:val="single" w:sz="5" w:space="0" w:color="000000"/>
              <w:left w:val="single" w:sz="5" w:space="0" w:color="000000"/>
              <w:bottom w:val="single" w:sz="5" w:space="0" w:color="000000"/>
              <w:right w:val="single" w:sz="5" w:space="0" w:color="000000"/>
            </w:tcBorders>
          </w:tcPr>
          <w:p w14:paraId="021F177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6</w:t>
            </w:r>
          </w:p>
        </w:tc>
        <w:tc>
          <w:tcPr>
            <w:tcW w:w="9895" w:type="dxa"/>
            <w:tcBorders>
              <w:top w:val="single" w:sz="5" w:space="0" w:color="000000"/>
              <w:left w:val="single" w:sz="5" w:space="0" w:color="000000"/>
              <w:bottom w:val="single" w:sz="5" w:space="0" w:color="000000"/>
              <w:right w:val="single" w:sz="5" w:space="0" w:color="000000"/>
            </w:tcBorders>
          </w:tcPr>
          <w:p w14:paraId="7DD3FA55"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Specify all databases, registers, websites, organizations, reference lists and other sources searched or consulted to identify studies. Specify the date when each source was last searched or consulted.</w:t>
            </w:r>
          </w:p>
        </w:tc>
        <w:tc>
          <w:tcPr>
            <w:tcW w:w="1843" w:type="dxa"/>
            <w:tcBorders>
              <w:top w:val="single" w:sz="5" w:space="0" w:color="000000"/>
              <w:left w:val="single" w:sz="5" w:space="0" w:color="000000"/>
              <w:bottom w:val="single" w:sz="5" w:space="0" w:color="000000"/>
              <w:right w:val="single" w:sz="5" w:space="0" w:color="000000"/>
            </w:tcBorders>
          </w:tcPr>
          <w:p w14:paraId="4837815F" w14:textId="18B7658E"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4</w:t>
            </w:r>
          </w:p>
        </w:tc>
      </w:tr>
      <w:tr w:rsidR="004E247B" w:rsidRPr="004E247B" w14:paraId="0E9D3438"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66E10B89"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Search strategy</w:t>
            </w:r>
          </w:p>
        </w:tc>
        <w:tc>
          <w:tcPr>
            <w:tcW w:w="628" w:type="dxa"/>
            <w:tcBorders>
              <w:top w:val="single" w:sz="5" w:space="0" w:color="000000"/>
              <w:left w:val="single" w:sz="5" w:space="0" w:color="000000"/>
              <w:bottom w:val="single" w:sz="5" w:space="0" w:color="000000"/>
              <w:right w:val="single" w:sz="5" w:space="0" w:color="000000"/>
            </w:tcBorders>
          </w:tcPr>
          <w:p w14:paraId="6284803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7</w:t>
            </w:r>
          </w:p>
        </w:tc>
        <w:tc>
          <w:tcPr>
            <w:tcW w:w="9895" w:type="dxa"/>
            <w:tcBorders>
              <w:top w:val="single" w:sz="5" w:space="0" w:color="000000"/>
              <w:left w:val="single" w:sz="5" w:space="0" w:color="000000"/>
              <w:bottom w:val="single" w:sz="5" w:space="0" w:color="000000"/>
              <w:right w:val="single" w:sz="5" w:space="0" w:color="000000"/>
            </w:tcBorders>
          </w:tcPr>
          <w:p w14:paraId="10381BC5"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Present the full search strategies for all databases, registers and websites, including any filters and limits used.</w:t>
            </w:r>
          </w:p>
        </w:tc>
        <w:tc>
          <w:tcPr>
            <w:tcW w:w="1843" w:type="dxa"/>
            <w:tcBorders>
              <w:top w:val="single" w:sz="5" w:space="0" w:color="000000"/>
              <w:left w:val="single" w:sz="5" w:space="0" w:color="000000"/>
              <w:bottom w:val="single" w:sz="5" w:space="0" w:color="000000"/>
              <w:right w:val="single" w:sz="5" w:space="0" w:color="000000"/>
            </w:tcBorders>
          </w:tcPr>
          <w:p w14:paraId="538E213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S2</w:t>
            </w:r>
          </w:p>
        </w:tc>
      </w:tr>
      <w:tr w:rsidR="004E247B" w:rsidRPr="004E247B" w14:paraId="382DF538"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3FE8F7C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Selection process</w:t>
            </w:r>
          </w:p>
        </w:tc>
        <w:tc>
          <w:tcPr>
            <w:tcW w:w="628" w:type="dxa"/>
            <w:tcBorders>
              <w:top w:val="single" w:sz="5" w:space="0" w:color="000000"/>
              <w:left w:val="single" w:sz="5" w:space="0" w:color="000000"/>
              <w:bottom w:val="single" w:sz="5" w:space="0" w:color="000000"/>
              <w:right w:val="single" w:sz="5" w:space="0" w:color="000000"/>
            </w:tcBorders>
          </w:tcPr>
          <w:p w14:paraId="67763FF1"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8</w:t>
            </w:r>
          </w:p>
        </w:tc>
        <w:tc>
          <w:tcPr>
            <w:tcW w:w="9895" w:type="dxa"/>
            <w:tcBorders>
              <w:top w:val="single" w:sz="5" w:space="0" w:color="000000"/>
              <w:left w:val="single" w:sz="5" w:space="0" w:color="000000"/>
              <w:bottom w:val="single" w:sz="5" w:space="0" w:color="000000"/>
              <w:right w:val="single" w:sz="5" w:space="0" w:color="000000"/>
            </w:tcBorders>
          </w:tcPr>
          <w:p w14:paraId="3E7FF8A9"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43" w:type="dxa"/>
            <w:tcBorders>
              <w:top w:val="single" w:sz="5" w:space="0" w:color="000000"/>
              <w:left w:val="single" w:sz="5" w:space="0" w:color="000000"/>
              <w:bottom w:val="single" w:sz="5" w:space="0" w:color="000000"/>
              <w:right w:val="single" w:sz="5" w:space="0" w:color="000000"/>
            </w:tcBorders>
          </w:tcPr>
          <w:p w14:paraId="4E734BC0" w14:textId="2BD3C0FE"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4</w:t>
            </w:r>
          </w:p>
        </w:tc>
      </w:tr>
      <w:tr w:rsidR="004E247B" w:rsidRPr="004E247B" w14:paraId="19949849" w14:textId="77777777" w:rsidTr="005A4954">
        <w:trPr>
          <w:trHeight w:val="152"/>
        </w:trPr>
        <w:tc>
          <w:tcPr>
            <w:tcW w:w="1668" w:type="dxa"/>
            <w:tcBorders>
              <w:top w:val="single" w:sz="5" w:space="0" w:color="000000"/>
              <w:left w:val="single" w:sz="5" w:space="0" w:color="000000"/>
              <w:bottom w:val="single" w:sz="5" w:space="0" w:color="000000"/>
              <w:right w:val="single" w:sz="5" w:space="0" w:color="000000"/>
            </w:tcBorders>
          </w:tcPr>
          <w:p w14:paraId="5625317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Data collection process </w:t>
            </w:r>
          </w:p>
        </w:tc>
        <w:tc>
          <w:tcPr>
            <w:tcW w:w="628" w:type="dxa"/>
            <w:tcBorders>
              <w:top w:val="single" w:sz="5" w:space="0" w:color="000000"/>
              <w:left w:val="single" w:sz="5" w:space="0" w:color="000000"/>
              <w:bottom w:val="single" w:sz="5" w:space="0" w:color="000000"/>
              <w:right w:val="single" w:sz="5" w:space="0" w:color="000000"/>
            </w:tcBorders>
          </w:tcPr>
          <w:p w14:paraId="6BE7B769"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9</w:t>
            </w:r>
          </w:p>
        </w:tc>
        <w:tc>
          <w:tcPr>
            <w:tcW w:w="9895" w:type="dxa"/>
            <w:tcBorders>
              <w:top w:val="single" w:sz="5" w:space="0" w:color="000000"/>
              <w:left w:val="single" w:sz="5" w:space="0" w:color="000000"/>
              <w:bottom w:val="single" w:sz="5" w:space="0" w:color="000000"/>
              <w:right w:val="single" w:sz="5" w:space="0" w:color="000000"/>
            </w:tcBorders>
          </w:tcPr>
          <w:p w14:paraId="337429C9"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43" w:type="dxa"/>
            <w:tcBorders>
              <w:top w:val="single" w:sz="5" w:space="0" w:color="000000"/>
              <w:left w:val="single" w:sz="5" w:space="0" w:color="000000"/>
              <w:bottom w:val="single" w:sz="5" w:space="0" w:color="000000"/>
              <w:right w:val="single" w:sz="5" w:space="0" w:color="000000"/>
            </w:tcBorders>
          </w:tcPr>
          <w:p w14:paraId="0A73DA91" w14:textId="0728E4E9"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4</w:t>
            </w:r>
          </w:p>
        </w:tc>
      </w:tr>
      <w:tr w:rsidR="004E247B" w:rsidRPr="004E247B" w14:paraId="41216C15" w14:textId="77777777" w:rsidTr="005A4954">
        <w:trPr>
          <w:trHeight w:val="48"/>
        </w:trPr>
        <w:tc>
          <w:tcPr>
            <w:tcW w:w="1668" w:type="dxa"/>
            <w:vMerge w:val="restart"/>
            <w:tcBorders>
              <w:top w:val="single" w:sz="5" w:space="0" w:color="000000"/>
              <w:left w:val="single" w:sz="5" w:space="0" w:color="000000"/>
              <w:right w:val="single" w:sz="5" w:space="0" w:color="000000"/>
            </w:tcBorders>
          </w:tcPr>
          <w:p w14:paraId="74A2F76B"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Data items </w:t>
            </w:r>
          </w:p>
        </w:tc>
        <w:tc>
          <w:tcPr>
            <w:tcW w:w="628" w:type="dxa"/>
            <w:tcBorders>
              <w:top w:val="single" w:sz="5" w:space="0" w:color="000000"/>
              <w:left w:val="single" w:sz="5" w:space="0" w:color="000000"/>
              <w:bottom w:val="single" w:sz="5" w:space="0" w:color="000000"/>
              <w:right w:val="single" w:sz="5" w:space="0" w:color="000000"/>
            </w:tcBorders>
          </w:tcPr>
          <w:p w14:paraId="2AFAA7F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10a</w:t>
            </w:r>
          </w:p>
        </w:tc>
        <w:tc>
          <w:tcPr>
            <w:tcW w:w="9895" w:type="dxa"/>
            <w:tcBorders>
              <w:top w:val="single" w:sz="5" w:space="0" w:color="000000"/>
              <w:left w:val="single" w:sz="5" w:space="0" w:color="000000"/>
              <w:bottom w:val="single" w:sz="5" w:space="0" w:color="000000"/>
              <w:right w:val="single" w:sz="5" w:space="0" w:color="000000"/>
            </w:tcBorders>
          </w:tcPr>
          <w:p w14:paraId="6D0AEF12"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43" w:type="dxa"/>
            <w:tcBorders>
              <w:top w:val="single" w:sz="5" w:space="0" w:color="000000"/>
              <w:left w:val="single" w:sz="5" w:space="0" w:color="000000"/>
              <w:bottom w:val="single" w:sz="5" w:space="0" w:color="000000"/>
              <w:right w:val="single" w:sz="5" w:space="0" w:color="000000"/>
            </w:tcBorders>
          </w:tcPr>
          <w:p w14:paraId="578269CB" w14:textId="0DE8E6A1"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4-5</w:t>
            </w:r>
          </w:p>
        </w:tc>
      </w:tr>
      <w:tr w:rsidR="004E247B" w:rsidRPr="004E247B" w14:paraId="63830400" w14:textId="77777777" w:rsidTr="005A4954">
        <w:trPr>
          <w:trHeight w:val="48"/>
        </w:trPr>
        <w:tc>
          <w:tcPr>
            <w:tcW w:w="1668" w:type="dxa"/>
            <w:vMerge/>
            <w:tcBorders>
              <w:left w:val="single" w:sz="5" w:space="0" w:color="000000"/>
              <w:bottom w:val="single" w:sz="5" w:space="0" w:color="000000"/>
              <w:right w:val="single" w:sz="5" w:space="0" w:color="000000"/>
            </w:tcBorders>
          </w:tcPr>
          <w:p w14:paraId="3A3C4B94"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362C407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10b</w:t>
            </w:r>
          </w:p>
        </w:tc>
        <w:tc>
          <w:tcPr>
            <w:tcW w:w="9895" w:type="dxa"/>
            <w:tcBorders>
              <w:top w:val="single" w:sz="5" w:space="0" w:color="000000"/>
              <w:left w:val="single" w:sz="5" w:space="0" w:color="000000"/>
              <w:bottom w:val="single" w:sz="5" w:space="0" w:color="000000"/>
              <w:right w:val="single" w:sz="5" w:space="0" w:color="000000"/>
            </w:tcBorders>
          </w:tcPr>
          <w:p w14:paraId="5AB1C495"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List and define all other variables for which data were sought (e.g. participant and intervention characteristics, funding sources). Describe any assumptions made about any missing or unclear information.</w:t>
            </w:r>
          </w:p>
        </w:tc>
        <w:tc>
          <w:tcPr>
            <w:tcW w:w="1843" w:type="dxa"/>
            <w:tcBorders>
              <w:top w:val="single" w:sz="5" w:space="0" w:color="000000"/>
              <w:left w:val="single" w:sz="5" w:space="0" w:color="000000"/>
              <w:bottom w:val="single" w:sz="5" w:space="0" w:color="000000"/>
              <w:right w:val="single" w:sz="5" w:space="0" w:color="000000"/>
            </w:tcBorders>
          </w:tcPr>
          <w:p w14:paraId="70CF8089" w14:textId="697D50A5"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4-5</w:t>
            </w:r>
          </w:p>
        </w:tc>
      </w:tr>
      <w:tr w:rsidR="004E247B" w:rsidRPr="004E247B" w14:paraId="6BD90738"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343D5422"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Study risk of bias assessment</w:t>
            </w:r>
          </w:p>
        </w:tc>
        <w:tc>
          <w:tcPr>
            <w:tcW w:w="628" w:type="dxa"/>
            <w:tcBorders>
              <w:top w:val="single" w:sz="5" w:space="0" w:color="000000"/>
              <w:left w:val="single" w:sz="5" w:space="0" w:color="000000"/>
              <w:bottom w:val="single" w:sz="5" w:space="0" w:color="000000"/>
              <w:right w:val="single" w:sz="5" w:space="0" w:color="000000"/>
            </w:tcBorders>
          </w:tcPr>
          <w:p w14:paraId="2FD177E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11</w:t>
            </w:r>
          </w:p>
        </w:tc>
        <w:tc>
          <w:tcPr>
            <w:tcW w:w="9895" w:type="dxa"/>
            <w:tcBorders>
              <w:top w:val="single" w:sz="5" w:space="0" w:color="000000"/>
              <w:left w:val="single" w:sz="5" w:space="0" w:color="000000"/>
              <w:bottom w:val="single" w:sz="5" w:space="0" w:color="000000"/>
              <w:right w:val="single" w:sz="5" w:space="0" w:color="000000"/>
            </w:tcBorders>
          </w:tcPr>
          <w:p w14:paraId="11F22480"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43" w:type="dxa"/>
            <w:tcBorders>
              <w:top w:val="single" w:sz="5" w:space="0" w:color="000000"/>
              <w:left w:val="single" w:sz="5" w:space="0" w:color="000000"/>
              <w:bottom w:val="single" w:sz="5" w:space="0" w:color="000000"/>
              <w:right w:val="single" w:sz="5" w:space="0" w:color="000000"/>
            </w:tcBorders>
          </w:tcPr>
          <w:p w14:paraId="116F09D6" w14:textId="595EFBD9"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67C020E3"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7FF6DD2F"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Effect measures </w:t>
            </w:r>
          </w:p>
        </w:tc>
        <w:tc>
          <w:tcPr>
            <w:tcW w:w="628" w:type="dxa"/>
            <w:tcBorders>
              <w:top w:val="single" w:sz="5" w:space="0" w:color="000000"/>
              <w:left w:val="single" w:sz="5" w:space="0" w:color="000000"/>
              <w:bottom w:val="single" w:sz="5" w:space="0" w:color="000000"/>
              <w:right w:val="single" w:sz="5" w:space="0" w:color="000000"/>
            </w:tcBorders>
          </w:tcPr>
          <w:p w14:paraId="3C905F5E"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12</w:t>
            </w:r>
          </w:p>
        </w:tc>
        <w:tc>
          <w:tcPr>
            <w:tcW w:w="9895" w:type="dxa"/>
            <w:tcBorders>
              <w:top w:val="single" w:sz="5" w:space="0" w:color="000000"/>
              <w:left w:val="single" w:sz="5" w:space="0" w:color="000000"/>
              <w:bottom w:val="single" w:sz="5" w:space="0" w:color="000000"/>
              <w:right w:val="single" w:sz="5" w:space="0" w:color="000000"/>
            </w:tcBorders>
          </w:tcPr>
          <w:p w14:paraId="09A76667"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Specify for each outcome the effect measure(s) (e.g. risk ratio, mean difference) used in the synthesis or presentation of results.</w:t>
            </w:r>
          </w:p>
        </w:tc>
        <w:tc>
          <w:tcPr>
            <w:tcW w:w="1843" w:type="dxa"/>
            <w:tcBorders>
              <w:top w:val="single" w:sz="5" w:space="0" w:color="000000"/>
              <w:left w:val="single" w:sz="5" w:space="0" w:color="000000"/>
              <w:bottom w:val="single" w:sz="5" w:space="0" w:color="000000"/>
              <w:right w:val="single" w:sz="5" w:space="0" w:color="000000"/>
            </w:tcBorders>
          </w:tcPr>
          <w:p w14:paraId="76103B4E" w14:textId="48A29832"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19000B73" w14:textId="77777777" w:rsidTr="005A4954">
        <w:trPr>
          <w:trHeight w:val="48"/>
        </w:trPr>
        <w:tc>
          <w:tcPr>
            <w:tcW w:w="1668" w:type="dxa"/>
            <w:vMerge w:val="restart"/>
            <w:tcBorders>
              <w:top w:val="single" w:sz="5" w:space="0" w:color="000000"/>
              <w:left w:val="single" w:sz="5" w:space="0" w:color="000000"/>
              <w:right w:val="single" w:sz="5" w:space="0" w:color="000000"/>
            </w:tcBorders>
          </w:tcPr>
          <w:p w14:paraId="50BA808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lastRenderedPageBreak/>
              <w:t>Synthesis methods</w:t>
            </w:r>
          </w:p>
        </w:tc>
        <w:tc>
          <w:tcPr>
            <w:tcW w:w="628" w:type="dxa"/>
            <w:tcBorders>
              <w:top w:val="single" w:sz="5" w:space="0" w:color="000000"/>
              <w:left w:val="single" w:sz="5" w:space="0" w:color="000000"/>
              <w:bottom w:val="single" w:sz="5" w:space="0" w:color="000000"/>
              <w:right w:val="single" w:sz="5" w:space="0" w:color="000000"/>
            </w:tcBorders>
          </w:tcPr>
          <w:p w14:paraId="1DE28421"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13a</w:t>
            </w:r>
          </w:p>
        </w:tc>
        <w:tc>
          <w:tcPr>
            <w:tcW w:w="9895" w:type="dxa"/>
            <w:tcBorders>
              <w:top w:val="single" w:sz="5" w:space="0" w:color="000000"/>
              <w:left w:val="single" w:sz="5" w:space="0" w:color="000000"/>
              <w:bottom w:val="single" w:sz="5" w:space="0" w:color="000000"/>
              <w:right w:val="single" w:sz="5" w:space="0" w:color="000000"/>
            </w:tcBorders>
          </w:tcPr>
          <w:p w14:paraId="15F3B6D7"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the processes used to decide which studies were eligible for each synthesis (e.g. tabulating the study intervention characteristics and comparing against the planned groups for each synthesis (item #5)).</w:t>
            </w:r>
          </w:p>
        </w:tc>
        <w:tc>
          <w:tcPr>
            <w:tcW w:w="1843" w:type="dxa"/>
            <w:tcBorders>
              <w:top w:val="single" w:sz="5" w:space="0" w:color="000000"/>
              <w:left w:val="single" w:sz="5" w:space="0" w:color="000000"/>
              <w:bottom w:val="single" w:sz="5" w:space="0" w:color="000000"/>
              <w:right w:val="single" w:sz="5" w:space="0" w:color="000000"/>
            </w:tcBorders>
          </w:tcPr>
          <w:p w14:paraId="41BA0935" w14:textId="71DAD717"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0DC8471A" w14:textId="77777777" w:rsidTr="005A4954">
        <w:trPr>
          <w:trHeight w:val="48"/>
        </w:trPr>
        <w:tc>
          <w:tcPr>
            <w:tcW w:w="1668" w:type="dxa"/>
            <w:vMerge/>
            <w:tcBorders>
              <w:left w:val="single" w:sz="5" w:space="0" w:color="000000"/>
              <w:right w:val="single" w:sz="5" w:space="0" w:color="000000"/>
            </w:tcBorders>
          </w:tcPr>
          <w:p w14:paraId="31C40269"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479D427F"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13b</w:t>
            </w:r>
          </w:p>
        </w:tc>
        <w:tc>
          <w:tcPr>
            <w:tcW w:w="9895" w:type="dxa"/>
            <w:tcBorders>
              <w:top w:val="single" w:sz="5" w:space="0" w:color="000000"/>
              <w:left w:val="single" w:sz="5" w:space="0" w:color="000000"/>
              <w:bottom w:val="single" w:sz="5" w:space="0" w:color="000000"/>
              <w:right w:val="single" w:sz="5" w:space="0" w:color="000000"/>
            </w:tcBorders>
          </w:tcPr>
          <w:p w14:paraId="770CDF7F"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any methods required to prepare the data for presentation or synthesis, such as handling of missing summary statistics, or data conversions.</w:t>
            </w:r>
          </w:p>
        </w:tc>
        <w:tc>
          <w:tcPr>
            <w:tcW w:w="1843" w:type="dxa"/>
            <w:tcBorders>
              <w:top w:val="single" w:sz="5" w:space="0" w:color="000000"/>
              <w:left w:val="single" w:sz="5" w:space="0" w:color="000000"/>
              <w:bottom w:val="single" w:sz="5" w:space="0" w:color="000000"/>
              <w:right w:val="single" w:sz="5" w:space="0" w:color="000000"/>
            </w:tcBorders>
          </w:tcPr>
          <w:p w14:paraId="43E6F16A" w14:textId="3F19DE2F"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2D276135" w14:textId="77777777" w:rsidTr="005A4954">
        <w:trPr>
          <w:trHeight w:val="48"/>
        </w:trPr>
        <w:tc>
          <w:tcPr>
            <w:tcW w:w="1668" w:type="dxa"/>
            <w:vMerge/>
            <w:tcBorders>
              <w:left w:val="single" w:sz="5" w:space="0" w:color="000000"/>
              <w:right w:val="single" w:sz="5" w:space="0" w:color="000000"/>
            </w:tcBorders>
          </w:tcPr>
          <w:p w14:paraId="575C70E2"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10637009"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13c</w:t>
            </w:r>
          </w:p>
        </w:tc>
        <w:tc>
          <w:tcPr>
            <w:tcW w:w="9895" w:type="dxa"/>
            <w:tcBorders>
              <w:top w:val="single" w:sz="5" w:space="0" w:color="000000"/>
              <w:left w:val="single" w:sz="5" w:space="0" w:color="000000"/>
              <w:bottom w:val="single" w:sz="5" w:space="0" w:color="000000"/>
              <w:right w:val="single" w:sz="5" w:space="0" w:color="000000"/>
            </w:tcBorders>
          </w:tcPr>
          <w:p w14:paraId="51CDCC41"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any methods used to tabulate or visually display results of individual studies and syntheses.</w:t>
            </w:r>
          </w:p>
        </w:tc>
        <w:tc>
          <w:tcPr>
            <w:tcW w:w="1843" w:type="dxa"/>
            <w:tcBorders>
              <w:top w:val="single" w:sz="5" w:space="0" w:color="000000"/>
              <w:left w:val="single" w:sz="5" w:space="0" w:color="000000"/>
              <w:bottom w:val="single" w:sz="5" w:space="0" w:color="000000"/>
              <w:right w:val="single" w:sz="5" w:space="0" w:color="000000"/>
            </w:tcBorders>
          </w:tcPr>
          <w:p w14:paraId="5F21C249" w14:textId="29381E8C"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353F4D08" w14:textId="77777777" w:rsidTr="005A4954">
        <w:trPr>
          <w:trHeight w:val="48"/>
        </w:trPr>
        <w:tc>
          <w:tcPr>
            <w:tcW w:w="1668" w:type="dxa"/>
            <w:vMerge/>
            <w:tcBorders>
              <w:left w:val="single" w:sz="5" w:space="0" w:color="000000"/>
              <w:right w:val="single" w:sz="5" w:space="0" w:color="000000"/>
            </w:tcBorders>
          </w:tcPr>
          <w:p w14:paraId="5AC8FD4D"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6BAA6503"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13d</w:t>
            </w:r>
          </w:p>
        </w:tc>
        <w:tc>
          <w:tcPr>
            <w:tcW w:w="9895" w:type="dxa"/>
            <w:tcBorders>
              <w:top w:val="single" w:sz="5" w:space="0" w:color="000000"/>
              <w:left w:val="single" w:sz="5" w:space="0" w:color="000000"/>
              <w:bottom w:val="single" w:sz="5" w:space="0" w:color="000000"/>
              <w:right w:val="single" w:sz="5" w:space="0" w:color="000000"/>
            </w:tcBorders>
          </w:tcPr>
          <w:p w14:paraId="02F20F77"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1843" w:type="dxa"/>
            <w:tcBorders>
              <w:top w:val="single" w:sz="5" w:space="0" w:color="000000"/>
              <w:left w:val="single" w:sz="5" w:space="0" w:color="000000"/>
              <w:bottom w:val="single" w:sz="5" w:space="0" w:color="000000"/>
              <w:right w:val="single" w:sz="5" w:space="0" w:color="000000"/>
            </w:tcBorders>
          </w:tcPr>
          <w:p w14:paraId="1B4806F3" w14:textId="2617199E"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64718A5F" w14:textId="77777777" w:rsidTr="005A4954">
        <w:trPr>
          <w:trHeight w:val="48"/>
        </w:trPr>
        <w:tc>
          <w:tcPr>
            <w:tcW w:w="1668" w:type="dxa"/>
            <w:vMerge/>
            <w:tcBorders>
              <w:left w:val="single" w:sz="5" w:space="0" w:color="000000"/>
              <w:right w:val="single" w:sz="5" w:space="0" w:color="000000"/>
            </w:tcBorders>
          </w:tcPr>
          <w:p w14:paraId="587AF197"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7F9304D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13e</w:t>
            </w:r>
          </w:p>
        </w:tc>
        <w:tc>
          <w:tcPr>
            <w:tcW w:w="9895" w:type="dxa"/>
            <w:tcBorders>
              <w:top w:val="single" w:sz="5" w:space="0" w:color="000000"/>
              <w:left w:val="single" w:sz="5" w:space="0" w:color="000000"/>
              <w:bottom w:val="single" w:sz="5" w:space="0" w:color="000000"/>
              <w:right w:val="single" w:sz="5" w:space="0" w:color="000000"/>
            </w:tcBorders>
          </w:tcPr>
          <w:p w14:paraId="462DCE40"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any methods used to explore possible causes of heterogeneity among study results (e.g. subgroup analysis, meta-regression).</w:t>
            </w:r>
          </w:p>
        </w:tc>
        <w:tc>
          <w:tcPr>
            <w:tcW w:w="1843" w:type="dxa"/>
            <w:tcBorders>
              <w:top w:val="single" w:sz="5" w:space="0" w:color="000000"/>
              <w:left w:val="single" w:sz="5" w:space="0" w:color="000000"/>
              <w:bottom w:val="single" w:sz="5" w:space="0" w:color="000000"/>
              <w:right w:val="single" w:sz="5" w:space="0" w:color="000000"/>
            </w:tcBorders>
          </w:tcPr>
          <w:p w14:paraId="664E49C9" w14:textId="7FF12259"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5518AF0D" w14:textId="77777777" w:rsidTr="005A4954">
        <w:trPr>
          <w:trHeight w:val="50"/>
        </w:trPr>
        <w:tc>
          <w:tcPr>
            <w:tcW w:w="1668" w:type="dxa"/>
            <w:vMerge/>
            <w:tcBorders>
              <w:left w:val="single" w:sz="5" w:space="0" w:color="000000"/>
              <w:bottom w:val="single" w:sz="5" w:space="0" w:color="000000"/>
              <w:right w:val="single" w:sz="5" w:space="0" w:color="000000"/>
            </w:tcBorders>
          </w:tcPr>
          <w:p w14:paraId="72D63CFE"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1FEEDE5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13f</w:t>
            </w:r>
          </w:p>
        </w:tc>
        <w:tc>
          <w:tcPr>
            <w:tcW w:w="9895" w:type="dxa"/>
            <w:tcBorders>
              <w:top w:val="single" w:sz="5" w:space="0" w:color="000000"/>
              <w:left w:val="single" w:sz="5" w:space="0" w:color="000000"/>
              <w:bottom w:val="single" w:sz="5" w:space="0" w:color="000000"/>
              <w:right w:val="single" w:sz="5" w:space="0" w:color="000000"/>
            </w:tcBorders>
          </w:tcPr>
          <w:p w14:paraId="29D4E2C3"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any sensitivity analyses conducted to assess robustness of the synthesized results.</w:t>
            </w:r>
          </w:p>
        </w:tc>
        <w:tc>
          <w:tcPr>
            <w:tcW w:w="1843" w:type="dxa"/>
            <w:tcBorders>
              <w:top w:val="single" w:sz="5" w:space="0" w:color="000000"/>
              <w:left w:val="single" w:sz="5" w:space="0" w:color="000000"/>
              <w:bottom w:val="single" w:sz="5" w:space="0" w:color="000000"/>
              <w:right w:val="single" w:sz="5" w:space="0" w:color="000000"/>
            </w:tcBorders>
          </w:tcPr>
          <w:p w14:paraId="670C11ED" w14:textId="318BB00E"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5AC6CE18"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2F006C87"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Reporting bias assessment</w:t>
            </w:r>
          </w:p>
        </w:tc>
        <w:tc>
          <w:tcPr>
            <w:tcW w:w="628" w:type="dxa"/>
            <w:tcBorders>
              <w:top w:val="single" w:sz="5" w:space="0" w:color="000000"/>
              <w:left w:val="single" w:sz="5" w:space="0" w:color="000000"/>
              <w:bottom w:val="single" w:sz="5" w:space="0" w:color="000000"/>
              <w:right w:val="single" w:sz="5" w:space="0" w:color="000000"/>
            </w:tcBorders>
          </w:tcPr>
          <w:p w14:paraId="3E50329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14</w:t>
            </w:r>
          </w:p>
        </w:tc>
        <w:tc>
          <w:tcPr>
            <w:tcW w:w="9895" w:type="dxa"/>
            <w:tcBorders>
              <w:top w:val="single" w:sz="5" w:space="0" w:color="000000"/>
              <w:left w:val="single" w:sz="5" w:space="0" w:color="000000"/>
              <w:bottom w:val="single" w:sz="5" w:space="0" w:color="000000"/>
              <w:right w:val="single" w:sz="5" w:space="0" w:color="000000"/>
            </w:tcBorders>
          </w:tcPr>
          <w:p w14:paraId="25B2740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any methods used to assess risk of bias due to missing results in a synthesis (arising from reporting biases).</w:t>
            </w:r>
          </w:p>
        </w:tc>
        <w:tc>
          <w:tcPr>
            <w:tcW w:w="1843" w:type="dxa"/>
            <w:tcBorders>
              <w:top w:val="single" w:sz="5" w:space="0" w:color="000000"/>
              <w:left w:val="single" w:sz="5" w:space="0" w:color="000000"/>
              <w:bottom w:val="single" w:sz="5" w:space="0" w:color="000000"/>
              <w:right w:val="single" w:sz="5" w:space="0" w:color="000000"/>
            </w:tcBorders>
          </w:tcPr>
          <w:p w14:paraId="4A19CC7E"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n/a</w:t>
            </w:r>
          </w:p>
        </w:tc>
      </w:tr>
      <w:tr w:rsidR="004E247B" w:rsidRPr="004E247B" w14:paraId="6CC3AC3B"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17DD6422"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Certainty assessment</w:t>
            </w:r>
          </w:p>
        </w:tc>
        <w:tc>
          <w:tcPr>
            <w:tcW w:w="628" w:type="dxa"/>
            <w:tcBorders>
              <w:top w:val="single" w:sz="5" w:space="0" w:color="000000"/>
              <w:left w:val="single" w:sz="5" w:space="0" w:color="000000"/>
              <w:bottom w:val="single" w:sz="5" w:space="0" w:color="000000"/>
              <w:right w:val="single" w:sz="5" w:space="0" w:color="000000"/>
            </w:tcBorders>
          </w:tcPr>
          <w:p w14:paraId="2357380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15</w:t>
            </w:r>
          </w:p>
        </w:tc>
        <w:tc>
          <w:tcPr>
            <w:tcW w:w="9895" w:type="dxa"/>
            <w:tcBorders>
              <w:top w:val="single" w:sz="5" w:space="0" w:color="000000"/>
              <w:left w:val="single" w:sz="5" w:space="0" w:color="000000"/>
              <w:bottom w:val="single" w:sz="5" w:space="0" w:color="000000"/>
              <w:right w:val="single" w:sz="5" w:space="0" w:color="000000"/>
            </w:tcBorders>
          </w:tcPr>
          <w:p w14:paraId="640D4FE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any methods used to assess certainty (or confidence) in the body of evidence for an outcome.</w:t>
            </w:r>
          </w:p>
        </w:tc>
        <w:tc>
          <w:tcPr>
            <w:tcW w:w="1843" w:type="dxa"/>
            <w:tcBorders>
              <w:top w:val="single" w:sz="5" w:space="0" w:color="000000"/>
              <w:left w:val="single" w:sz="5" w:space="0" w:color="000000"/>
              <w:bottom w:val="single" w:sz="5" w:space="0" w:color="000000"/>
              <w:right w:val="single" w:sz="5" w:space="0" w:color="000000"/>
            </w:tcBorders>
          </w:tcPr>
          <w:p w14:paraId="6DBFA902" w14:textId="0032C3BF"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1BCD1F9A" w14:textId="77777777" w:rsidTr="005A4954">
        <w:trPr>
          <w:trHeight w:val="24"/>
        </w:trPr>
        <w:tc>
          <w:tcPr>
            <w:tcW w:w="12191" w:type="dxa"/>
            <w:gridSpan w:val="3"/>
            <w:tcBorders>
              <w:top w:val="double" w:sz="5" w:space="0" w:color="000000"/>
              <w:left w:val="single" w:sz="5" w:space="0" w:color="000000"/>
              <w:bottom w:val="single" w:sz="5" w:space="0" w:color="000000"/>
              <w:right w:val="single" w:sz="5" w:space="0" w:color="000000"/>
            </w:tcBorders>
            <w:shd w:val="clear" w:color="auto" w:fill="E8E8E8" w:themeFill="background2"/>
            <w:vAlign w:val="center"/>
          </w:tcPr>
          <w:p w14:paraId="29B3530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RESULTS </w:t>
            </w:r>
          </w:p>
        </w:tc>
        <w:tc>
          <w:tcPr>
            <w:tcW w:w="1843" w:type="dxa"/>
            <w:tcBorders>
              <w:top w:val="double" w:sz="5" w:space="0" w:color="000000"/>
              <w:left w:val="single" w:sz="5" w:space="0" w:color="000000"/>
              <w:bottom w:val="single" w:sz="5" w:space="0" w:color="000000"/>
              <w:right w:val="single" w:sz="5" w:space="0" w:color="000000"/>
            </w:tcBorders>
            <w:shd w:val="clear" w:color="auto" w:fill="E8E8E8" w:themeFill="background2"/>
          </w:tcPr>
          <w:p w14:paraId="5F8566FF" w14:textId="77777777" w:rsidR="004E247B" w:rsidRPr="004E247B" w:rsidRDefault="004E247B" w:rsidP="00B21F21">
            <w:pPr>
              <w:spacing w:line="276" w:lineRule="auto"/>
              <w:jc w:val="both"/>
              <w:rPr>
                <w:rFonts w:ascii="Arial" w:hAnsi="Arial" w:cs="Arial"/>
                <w:szCs w:val="20"/>
                <w:lang w:val="en-US"/>
              </w:rPr>
            </w:pPr>
          </w:p>
        </w:tc>
      </w:tr>
      <w:tr w:rsidR="004E247B" w:rsidRPr="004E247B" w14:paraId="2B8CAF8C" w14:textId="77777777" w:rsidTr="005A4954">
        <w:trPr>
          <w:trHeight w:val="48"/>
        </w:trPr>
        <w:tc>
          <w:tcPr>
            <w:tcW w:w="1668" w:type="dxa"/>
            <w:vMerge w:val="restart"/>
            <w:tcBorders>
              <w:top w:val="single" w:sz="5" w:space="0" w:color="000000"/>
              <w:left w:val="single" w:sz="5" w:space="0" w:color="000000"/>
              <w:right w:val="single" w:sz="5" w:space="0" w:color="000000"/>
            </w:tcBorders>
          </w:tcPr>
          <w:p w14:paraId="27421E0E"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Study selection </w:t>
            </w:r>
          </w:p>
        </w:tc>
        <w:tc>
          <w:tcPr>
            <w:tcW w:w="628" w:type="dxa"/>
            <w:tcBorders>
              <w:top w:val="single" w:sz="5" w:space="0" w:color="000000"/>
              <w:left w:val="single" w:sz="5" w:space="0" w:color="000000"/>
              <w:bottom w:val="single" w:sz="5" w:space="0" w:color="000000"/>
              <w:right w:val="single" w:sz="5" w:space="0" w:color="000000"/>
            </w:tcBorders>
          </w:tcPr>
          <w:p w14:paraId="2E87C10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16a</w:t>
            </w:r>
          </w:p>
        </w:tc>
        <w:tc>
          <w:tcPr>
            <w:tcW w:w="9895" w:type="dxa"/>
            <w:tcBorders>
              <w:top w:val="single" w:sz="5" w:space="0" w:color="000000"/>
              <w:left w:val="single" w:sz="5" w:space="0" w:color="000000"/>
              <w:bottom w:val="single" w:sz="5" w:space="0" w:color="000000"/>
              <w:right w:val="single" w:sz="5" w:space="0" w:color="000000"/>
            </w:tcBorders>
          </w:tcPr>
          <w:p w14:paraId="2904D707"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the results of the search and selection process, from the number of records identified in the search to the number of studies included in the review, ideally using a flow diagram.</w:t>
            </w:r>
          </w:p>
        </w:tc>
        <w:tc>
          <w:tcPr>
            <w:tcW w:w="1843" w:type="dxa"/>
            <w:tcBorders>
              <w:top w:val="single" w:sz="5" w:space="0" w:color="000000"/>
              <w:left w:val="single" w:sz="5" w:space="0" w:color="000000"/>
              <w:bottom w:val="single" w:sz="5" w:space="0" w:color="000000"/>
              <w:right w:val="single" w:sz="5" w:space="0" w:color="000000"/>
            </w:tcBorders>
          </w:tcPr>
          <w:p w14:paraId="39B9E4D6" w14:textId="43A14BE2"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5</w:t>
            </w:r>
            <w:r w:rsidR="005E2ECA">
              <w:rPr>
                <w:rFonts w:ascii="Arial" w:hAnsi="Arial" w:cs="Arial"/>
                <w:szCs w:val="20"/>
                <w:lang w:val="en-US"/>
              </w:rPr>
              <w:t>-6</w:t>
            </w:r>
          </w:p>
        </w:tc>
      </w:tr>
      <w:tr w:rsidR="004E247B" w:rsidRPr="004E247B" w14:paraId="1224CFF9" w14:textId="77777777" w:rsidTr="005A4954">
        <w:trPr>
          <w:trHeight w:val="48"/>
        </w:trPr>
        <w:tc>
          <w:tcPr>
            <w:tcW w:w="1668" w:type="dxa"/>
            <w:vMerge/>
            <w:tcBorders>
              <w:left w:val="single" w:sz="5" w:space="0" w:color="000000"/>
              <w:bottom w:val="single" w:sz="5" w:space="0" w:color="000000"/>
              <w:right w:val="single" w:sz="5" w:space="0" w:color="000000"/>
            </w:tcBorders>
          </w:tcPr>
          <w:p w14:paraId="4F37647A"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1B167543"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16b</w:t>
            </w:r>
          </w:p>
        </w:tc>
        <w:tc>
          <w:tcPr>
            <w:tcW w:w="9895" w:type="dxa"/>
            <w:tcBorders>
              <w:top w:val="single" w:sz="5" w:space="0" w:color="000000"/>
              <w:left w:val="single" w:sz="5" w:space="0" w:color="000000"/>
              <w:bottom w:val="single" w:sz="5" w:space="0" w:color="000000"/>
              <w:right w:val="single" w:sz="5" w:space="0" w:color="000000"/>
            </w:tcBorders>
          </w:tcPr>
          <w:p w14:paraId="479D561E"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Cite studies that might appear to meet the inclusion criteria, but which were excluded, and explain why they were excluded.</w:t>
            </w:r>
          </w:p>
        </w:tc>
        <w:tc>
          <w:tcPr>
            <w:tcW w:w="1843" w:type="dxa"/>
            <w:tcBorders>
              <w:top w:val="single" w:sz="5" w:space="0" w:color="000000"/>
              <w:left w:val="single" w:sz="5" w:space="0" w:color="000000"/>
              <w:bottom w:val="single" w:sz="5" w:space="0" w:color="000000"/>
              <w:right w:val="single" w:sz="5" w:space="0" w:color="000000"/>
            </w:tcBorders>
          </w:tcPr>
          <w:p w14:paraId="79FDA160"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n/a</w:t>
            </w:r>
          </w:p>
        </w:tc>
      </w:tr>
      <w:tr w:rsidR="004E247B" w:rsidRPr="004E247B" w14:paraId="51C3E6A2" w14:textId="77777777" w:rsidTr="005A4954">
        <w:trPr>
          <w:trHeight w:val="103"/>
        </w:trPr>
        <w:tc>
          <w:tcPr>
            <w:tcW w:w="1668" w:type="dxa"/>
            <w:tcBorders>
              <w:top w:val="single" w:sz="5" w:space="0" w:color="000000"/>
              <w:left w:val="single" w:sz="5" w:space="0" w:color="000000"/>
              <w:bottom w:val="single" w:sz="5" w:space="0" w:color="000000"/>
              <w:right w:val="single" w:sz="5" w:space="0" w:color="000000"/>
            </w:tcBorders>
          </w:tcPr>
          <w:p w14:paraId="294B2CBF"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Study characteristics </w:t>
            </w:r>
          </w:p>
        </w:tc>
        <w:tc>
          <w:tcPr>
            <w:tcW w:w="628" w:type="dxa"/>
            <w:tcBorders>
              <w:top w:val="single" w:sz="5" w:space="0" w:color="000000"/>
              <w:left w:val="single" w:sz="5" w:space="0" w:color="000000"/>
              <w:bottom w:val="single" w:sz="5" w:space="0" w:color="000000"/>
              <w:right w:val="single" w:sz="5" w:space="0" w:color="000000"/>
            </w:tcBorders>
          </w:tcPr>
          <w:p w14:paraId="4400521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17</w:t>
            </w:r>
          </w:p>
        </w:tc>
        <w:tc>
          <w:tcPr>
            <w:tcW w:w="9895" w:type="dxa"/>
            <w:tcBorders>
              <w:top w:val="single" w:sz="5" w:space="0" w:color="000000"/>
              <w:left w:val="single" w:sz="5" w:space="0" w:color="000000"/>
              <w:bottom w:val="single" w:sz="5" w:space="0" w:color="000000"/>
              <w:right w:val="single" w:sz="5" w:space="0" w:color="000000"/>
            </w:tcBorders>
          </w:tcPr>
          <w:p w14:paraId="5B59E065"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Cite each included study and present its characteristics.</w:t>
            </w:r>
          </w:p>
        </w:tc>
        <w:tc>
          <w:tcPr>
            <w:tcW w:w="1843" w:type="dxa"/>
            <w:tcBorders>
              <w:top w:val="single" w:sz="5" w:space="0" w:color="000000"/>
              <w:left w:val="single" w:sz="5" w:space="0" w:color="000000"/>
              <w:bottom w:val="single" w:sz="5" w:space="0" w:color="000000"/>
              <w:right w:val="single" w:sz="5" w:space="0" w:color="000000"/>
            </w:tcBorders>
          </w:tcPr>
          <w:p w14:paraId="22026AB2" w14:textId="313431AE"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8-11</w:t>
            </w:r>
          </w:p>
        </w:tc>
      </w:tr>
      <w:tr w:rsidR="004E247B" w:rsidRPr="004E247B" w14:paraId="3A366EB8"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6373C8F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Risk of bias in studies </w:t>
            </w:r>
          </w:p>
        </w:tc>
        <w:tc>
          <w:tcPr>
            <w:tcW w:w="628" w:type="dxa"/>
            <w:tcBorders>
              <w:top w:val="single" w:sz="5" w:space="0" w:color="000000"/>
              <w:left w:val="single" w:sz="5" w:space="0" w:color="000000"/>
              <w:bottom w:val="single" w:sz="5" w:space="0" w:color="000000"/>
              <w:right w:val="single" w:sz="5" w:space="0" w:color="000000"/>
            </w:tcBorders>
          </w:tcPr>
          <w:p w14:paraId="6BF28094"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18</w:t>
            </w:r>
          </w:p>
        </w:tc>
        <w:tc>
          <w:tcPr>
            <w:tcW w:w="9895" w:type="dxa"/>
            <w:tcBorders>
              <w:top w:val="single" w:sz="5" w:space="0" w:color="000000"/>
              <w:left w:val="single" w:sz="5" w:space="0" w:color="000000"/>
              <w:bottom w:val="single" w:sz="5" w:space="0" w:color="000000"/>
              <w:right w:val="single" w:sz="5" w:space="0" w:color="000000"/>
            </w:tcBorders>
          </w:tcPr>
          <w:p w14:paraId="513B927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Present assessments of risk of bias for each included study.</w:t>
            </w:r>
          </w:p>
        </w:tc>
        <w:tc>
          <w:tcPr>
            <w:tcW w:w="1843" w:type="dxa"/>
            <w:tcBorders>
              <w:top w:val="single" w:sz="5" w:space="0" w:color="000000"/>
              <w:left w:val="single" w:sz="5" w:space="0" w:color="000000"/>
              <w:bottom w:val="single" w:sz="5" w:space="0" w:color="000000"/>
              <w:right w:val="single" w:sz="5" w:space="0" w:color="000000"/>
            </w:tcBorders>
          </w:tcPr>
          <w:p w14:paraId="756EE43A" w14:textId="004EACD4" w:rsidR="004E247B" w:rsidRPr="004E247B" w:rsidRDefault="005E2ECA" w:rsidP="00B21F21">
            <w:pPr>
              <w:spacing w:line="276" w:lineRule="auto"/>
              <w:jc w:val="both"/>
              <w:rPr>
                <w:rFonts w:ascii="Arial" w:hAnsi="Arial" w:cs="Arial"/>
                <w:szCs w:val="20"/>
                <w:lang w:val="en-US"/>
              </w:rPr>
            </w:pPr>
            <w:r>
              <w:rPr>
                <w:rFonts w:ascii="Arial" w:hAnsi="Arial" w:cs="Arial"/>
                <w:szCs w:val="20"/>
                <w:lang w:val="en-US"/>
              </w:rPr>
              <w:t>8-11</w:t>
            </w:r>
          </w:p>
        </w:tc>
      </w:tr>
      <w:tr w:rsidR="004E247B" w:rsidRPr="004E247B" w14:paraId="1450A295"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5542672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Results of individual studies </w:t>
            </w:r>
          </w:p>
        </w:tc>
        <w:tc>
          <w:tcPr>
            <w:tcW w:w="628" w:type="dxa"/>
            <w:tcBorders>
              <w:top w:val="single" w:sz="5" w:space="0" w:color="000000"/>
              <w:left w:val="single" w:sz="5" w:space="0" w:color="000000"/>
              <w:bottom w:val="single" w:sz="5" w:space="0" w:color="000000"/>
              <w:right w:val="single" w:sz="5" w:space="0" w:color="000000"/>
            </w:tcBorders>
          </w:tcPr>
          <w:p w14:paraId="6F7D1D7C"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19</w:t>
            </w:r>
          </w:p>
        </w:tc>
        <w:tc>
          <w:tcPr>
            <w:tcW w:w="9895" w:type="dxa"/>
            <w:tcBorders>
              <w:top w:val="single" w:sz="5" w:space="0" w:color="000000"/>
              <w:left w:val="single" w:sz="5" w:space="0" w:color="000000"/>
              <w:bottom w:val="single" w:sz="5" w:space="0" w:color="000000"/>
              <w:right w:val="single" w:sz="5" w:space="0" w:color="000000"/>
            </w:tcBorders>
          </w:tcPr>
          <w:p w14:paraId="2DE10CB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For all outcomes, present, for each study: (a) summary statistics for each group (where appropriate) and (b) an effect estimate and its precision (e.g. confidence/credible interval), ideally using structured tables or plots.</w:t>
            </w:r>
          </w:p>
        </w:tc>
        <w:tc>
          <w:tcPr>
            <w:tcW w:w="1843" w:type="dxa"/>
            <w:tcBorders>
              <w:top w:val="single" w:sz="5" w:space="0" w:color="000000"/>
              <w:left w:val="single" w:sz="5" w:space="0" w:color="000000"/>
              <w:bottom w:val="single" w:sz="5" w:space="0" w:color="000000"/>
              <w:right w:val="single" w:sz="5" w:space="0" w:color="000000"/>
            </w:tcBorders>
          </w:tcPr>
          <w:p w14:paraId="2DB1AD43"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6</w:t>
            </w:r>
          </w:p>
        </w:tc>
      </w:tr>
      <w:tr w:rsidR="004E247B" w:rsidRPr="004E247B" w14:paraId="310AEC96" w14:textId="77777777" w:rsidTr="005A4954">
        <w:trPr>
          <w:trHeight w:val="48"/>
        </w:trPr>
        <w:tc>
          <w:tcPr>
            <w:tcW w:w="1668" w:type="dxa"/>
            <w:vMerge w:val="restart"/>
            <w:tcBorders>
              <w:top w:val="single" w:sz="5" w:space="0" w:color="000000"/>
              <w:left w:val="single" w:sz="5" w:space="0" w:color="000000"/>
              <w:right w:val="single" w:sz="5" w:space="0" w:color="000000"/>
            </w:tcBorders>
          </w:tcPr>
          <w:p w14:paraId="7479ED4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Results of syntheses</w:t>
            </w:r>
          </w:p>
        </w:tc>
        <w:tc>
          <w:tcPr>
            <w:tcW w:w="628" w:type="dxa"/>
            <w:tcBorders>
              <w:top w:val="single" w:sz="5" w:space="0" w:color="000000"/>
              <w:left w:val="single" w:sz="5" w:space="0" w:color="000000"/>
              <w:bottom w:val="single" w:sz="5" w:space="0" w:color="000000"/>
              <w:right w:val="single" w:sz="5" w:space="0" w:color="000000"/>
            </w:tcBorders>
          </w:tcPr>
          <w:p w14:paraId="049134CF"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20a</w:t>
            </w:r>
          </w:p>
        </w:tc>
        <w:tc>
          <w:tcPr>
            <w:tcW w:w="9895" w:type="dxa"/>
            <w:tcBorders>
              <w:top w:val="single" w:sz="5" w:space="0" w:color="000000"/>
              <w:left w:val="single" w:sz="5" w:space="0" w:color="000000"/>
              <w:bottom w:val="single" w:sz="5" w:space="0" w:color="000000"/>
              <w:right w:val="single" w:sz="5" w:space="0" w:color="000000"/>
            </w:tcBorders>
          </w:tcPr>
          <w:p w14:paraId="51A3A5A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For each synthesis, briefly summarise the characteristics and risk of bias among contributing studies.</w:t>
            </w:r>
          </w:p>
        </w:tc>
        <w:tc>
          <w:tcPr>
            <w:tcW w:w="1843" w:type="dxa"/>
            <w:tcBorders>
              <w:top w:val="single" w:sz="5" w:space="0" w:color="000000"/>
              <w:left w:val="single" w:sz="5" w:space="0" w:color="000000"/>
              <w:bottom w:val="single" w:sz="5" w:space="0" w:color="000000"/>
              <w:right w:val="single" w:sz="5" w:space="0" w:color="000000"/>
            </w:tcBorders>
          </w:tcPr>
          <w:p w14:paraId="0E175B01" w14:textId="0169B9DE" w:rsidR="004E247B" w:rsidRPr="004E247B" w:rsidRDefault="00F96AD4" w:rsidP="00B21F21">
            <w:pPr>
              <w:spacing w:line="276" w:lineRule="auto"/>
              <w:jc w:val="both"/>
              <w:rPr>
                <w:rFonts w:ascii="Arial" w:hAnsi="Arial" w:cs="Arial"/>
                <w:szCs w:val="20"/>
                <w:lang w:val="en-US"/>
              </w:rPr>
            </w:pPr>
            <w:r>
              <w:rPr>
                <w:rFonts w:ascii="Arial" w:hAnsi="Arial" w:cs="Arial"/>
                <w:szCs w:val="20"/>
                <w:lang w:val="en-US"/>
              </w:rPr>
              <w:t>12</w:t>
            </w:r>
          </w:p>
        </w:tc>
      </w:tr>
      <w:tr w:rsidR="004E247B" w:rsidRPr="004E247B" w14:paraId="448E7972" w14:textId="77777777" w:rsidTr="005A4954">
        <w:trPr>
          <w:trHeight w:val="203"/>
        </w:trPr>
        <w:tc>
          <w:tcPr>
            <w:tcW w:w="1668" w:type="dxa"/>
            <w:vMerge/>
            <w:tcBorders>
              <w:left w:val="single" w:sz="5" w:space="0" w:color="000000"/>
              <w:right w:val="single" w:sz="5" w:space="0" w:color="000000"/>
            </w:tcBorders>
          </w:tcPr>
          <w:p w14:paraId="0B230B51"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5A75C737"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20b</w:t>
            </w:r>
          </w:p>
        </w:tc>
        <w:tc>
          <w:tcPr>
            <w:tcW w:w="9895" w:type="dxa"/>
            <w:tcBorders>
              <w:top w:val="single" w:sz="5" w:space="0" w:color="000000"/>
              <w:left w:val="single" w:sz="5" w:space="0" w:color="000000"/>
              <w:bottom w:val="single" w:sz="5" w:space="0" w:color="000000"/>
              <w:right w:val="single" w:sz="5" w:space="0" w:color="000000"/>
            </w:tcBorders>
          </w:tcPr>
          <w:p w14:paraId="736869EF" w14:textId="77777777" w:rsidR="004E247B" w:rsidRPr="004A3836" w:rsidRDefault="004E247B" w:rsidP="00B21F21">
            <w:pPr>
              <w:spacing w:line="276" w:lineRule="auto"/>
              <w:jc w:val="both"/>
              <w:rPr>
                <w:rFonts w:ascii="Arial" w:hAnsi="Arial" w:cs="Arial"/>
                <w:szCs w:val="20"/>
                <w:lang w:val="en-US"/>
              </w:rPr>
            </w:pPr>
            <w:r w:rsidRPr="004A3836">
              <w:rPr>
                <w:rFonts w:ascii="Arial" w:hAnsi="Arial" w:cs="Arial"/>
                <w:szCs w:val="20"/>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43" w:type="dxa"/>
            <w:tcBorders>
              <w:top w:val="single" w:sz="5" w:space="0" w:color="000000"/>
              <w:left w:val="single" w:sz="5" w:space="0" w:color="000000"/>
              <w:bottom w:val="single" w:sz="5" w:space="0" w:color="000000"/>
              <w:right w:val="single" w:sz="5" w:space="0" w:color="000000"/>
            </w:tcBorders>
          </w:tcPr>
          <w:p w14:paraId="07B4F7AE" w14:textId="328E7C66" w:rsidR="004E247B" w:rsidRPr="004E247B" w:rsidRDefault="00F96AD4" w:rsidP="00B21F21">
            <w:pPr>
              <w:spacing w:line="276" w:lineRule="auto"/>
              <w:jc w:val="both"/>
              <w:rPr>
                <w:rFonts w:ascii="Arial" w:hAnsi="Arial" w:cs="Arial"/>
                <w:szCs w:val="20"/>
                <w:lang w:val="en-US"/>
              </w:rPr>
            </w:pPr>
            <w:r>
              <w:rPr>
                <w:rFonts w:ascii="Arial" w:hAnsi="Arial" w:cs="Arial"/>
                <w:szCs w:val="20"/>
                <w:lang w:val="en-US"/>
              </w:rPr>
              <w:t>14-15</w:t>
            </w:r>
          </w:p>
        </w:tc>
      </w:tr>
      <w:tr w:rsidR="004E247B" w:rsidRPr="004E247B" w14:paraId="3636853C" w14:textId="77777777" w:rsidTr="005A4954">
        <w:trPr>
          <w:trHeight w:val="48"/>
        </w:trPr>
        <w:tc>
          <w:tcPr>
            <w:tcW w:w="1668" w:type="dxa"/>
            <w:vMerge/>
            <w:tcBorders>
              <w:left w:val="single" w:sz="5" w:space="0" w:color="000000"/>
              <w:right w:val="single" w:sz="5" w:space="0" w:color="000000"/>
            </w:tcBorders>
          </w:tcPr>
          <w:p w14:paraId="28D5DCD6"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2F85D017"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20c</w:t>
            </w:r>
          </w:p>
        </w:tc>
        <w:tc>
          <w:tcPr>
            <w:tcW w:w="9895" w:type="dxa"/>
            <w:tcBorders>
              <w:top w:val="single" w:sz="5" w:space="0" w:color="000000"/>
              <w:left w:val="single" w:sz="5" w:space="0" w:color="000000"/>
              <w:bottom w:val="single" w:sz="5" w:space="0" w:color="000000"/>
              <w:right w:val="single" w:sz="5" w:space="0" w:color="000000"/>
            </w:tcBorders>
          </w:tcPr>
          <w:p w14:paraId="3B8CCDBC" w14:textId="77777777" w:rsidR="004E247B" w:rsidRPr="00667630" w:rsidRDefault="004E247B" w:rsidP="00B21F21">
            <w:pPr>
              <w:spacing w:line="276" w:lineRule="auto"/>
              <w:jc w:val="both"/>
              <w:rPr>
                <w:rFonts w:ascii="Arial" w:hAnsi="Arial" w:cs="Arial"/>
                <w:szCs w:val="20"/>
                <w:lang w:val="en-US"/>
              </w:rPr>
            </w:pPr>
            <w:r w:rsidRPr="00667630">
              <w:rPr>
                <w:rFonts w:ascii="Arial" w:hAnsi="Arial" w:cs="Arial"/>
                <w:szCs w:val="20"/>
                <w:lang w:val="en-US"/>
              </w:rPr>
              <w:t>Present results of all investigations of possible causes of heterogeneity among study results.</w:t>
            </w:r>
          </w:p>
        </w:tc>
        <w:tc>
          <w:tcPr>
            <w:tcW w:w="1843" w:type="dxa"/>
            <w:tcBorders>
              <w:top w:val="single" w:sz="5" w:space="0" w:color="000000"/>
              <w:left w:val="single" w:sz="5" w:space="0" w:color="000000"/>
              <w:bottom w:val="single" w:sz="5" w:space="0" w:color="000000"/>
              <w:right w:val="single" w:sz="5" w:space="0" w:color="000000"/>
            </w:tcBorders>
          </w:tcPr>
          <w:p w14:paraId="23BD74CC" w14:textId="08AF90B1" w:rsidR="004E247B" w:rsidRPr="004E247B" w:rsidRDefault="00667630" w:rsidP="00B21F21">
            <w:pPr>
              <w:spacing w:line="276" w:lineRule="auto"/>
              <w:jc w:val="both"/>
              <w:rPr>
                <w:rFonts w:ascii="Arial" w:hAnsi="Arial" w:cs="Arial"/>
                <w:szCs w:val="20"/>
                <w:lang w:val="en-US"/>
              </w:rPr>
            </w:pPr>
            <w:r>
              <w:rPr>
                <w:rFonts w:ascii="Arial" w:hAnsi="Arial" w:cs="Arial"/>
                <w:szCs w:val="20"/>
                <w:lang w:val="en-US"/>
              </w:rPr>
              <w:t>14-16</w:t>
            </w:r>
          </w:p>
        </w:tc>
      </w:tr>
      <w:tr w:rsidR="004E247B" w:rsidRPr="004E247B" w14:paraId="38A04D59" w14:textId="77777777" w:rsidTr="005A4954">
        <w:trPr>
          <w:trHeight w:val="48"/>
        </w:trPr>
        <w:tc>
          <w:tcPr>
            <w:tcW w:w="1668" w:type="dxa"/>
            <w:vMerge/>
            <w:tcBorders>
              <w:left w:val="single" w:sz="5" w:space="0" w:color="000000"/>
              <w:bottom w:val="single" w:sz="5" w:space="0" w:color="000000"/>
              <w:right w:val="single" w:sz="5" w:space="0" w:color="000000"/>
            </w:tcBorders>
          </w:tcPr>
          <w:p w14:paraId="64A22171"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3AE9D34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20d</w:t>
            </w:r>
          </w:p>
        </w:tc>
        <w:tc>
          <w:tcPr>
            <w:tcW w:w="9895" w:type="dxa"/>
            <w:tcBorders>
              <w:top w:val="single" w:sz="5" w:space="0" w:color="000000"/>
              <w:left w:val="single" w:sz="5" w:space="0" w:color="000000"/>
              <w:bottom w:val="single" w:sz="5" w:space="0" w:color="000000"/>
              <w:right w:val="single" w:sz="5" w:space="0" w:color="000000"/>
            </w:tcBorders>
          </w:tcPr>
          <w:p w14:paraId="375C165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Present results of all sensitivity analyses conducted to assess the robustness of the synthesized results.</w:t>
            </w:r>
          </w:p>
        </w:tc>
        <w:tc>
          <w:tcPr>
            <w:tcW w:w="1843" w:type="dxa"/>
            <w:tcBorders>
              <w:top w:val="single" w:sz="5" w:space="0" w:color="000000"/>
              <w:left w:val="single" w:sz="5" w:space="0" w:color="000000"/>
              <w:bottom w:val="single" w:sz="5" w:space="0" w:color="000000"/>
              <w:right w:val="single" w:sz="5" w:space="0" w:color="000000"/>
            </w:tcBorders>
          </w:tcPr>
          <w:p w14:paraId="62D24B51"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8, S1</w:t>
            </w:r>
          </w:p>
        </w:tc>
      </w:tr>
      <w:tr w:rsidR="004E247B" w:rsidRPr="004E247B" w14:paraId="1987B085"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78C430E3"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Reporting biases</w:t>
            </w:r>
          </w:p>
        </w:tc>
        <w:tc>
          <w:tcPr>
            <w:tcW w:w="628" w:type="dxa"/>
            <w:tcBorders>
              <w:top w:val="single" w:sz="5" w:space="0" w:color="000000"/>
              <w:left w:val="single" w:sz="5" w:space="0" w:color="000000"/>
              <w:bottom w:val="single" w:sz="5" w:space="0" w:color="000000"/>
              <w:right w:val="single" w:sz="5" w:space="0" w:color="000000"/>
            </w:tcBorders>
          </w:tcPr>
          <w:p w14:paraId="19946157"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21</w:t>
            </w:r>
          </w:p>
        </w:tc>
        <w:tc>
          <w:tcPr>
            <w:tcW w:w="9895" w:type="dxa"/>
            <w:tcBorders>
              <w:top w:val="single" w:sz="5" w:space="0" w:color="000000"/>
              <w:left w:val="single" w:sz="5" w:space="0" w:color="000000"/>
              <w:bottom w:val="single" w:sz="5" w:space="0" w:color="000000"/>
              <w:right w:val="single" w:sz="5" w:space="0" w:color="000000"/>
            </w:tcBorders>
          </w:tcPr>
          <w:p w14:paraId="6C66F73B" w14:textId="77777777" w:rsidR="004E247B" w:rsidRPr="004E247B" w:rsidRDefault="004E247B" w:rsidP="00B21F21">
            <w:pPr>
              <w:spacing w:line="276" w:lineRule="auto"/>
              <w:jc w:val="both"/>
              <w:rPr>
                <w:rFonts w:ascii="Arial" w:hAnsi="Arial" w:cs="Arial"/>
                <w:szCs w:val="20"/>
                <w:lang w:val="en-US"/>
              </w:rPr>
            </w:pPr>
            <w:r w:rsidRPr="00667630">
              <w:rPr>
                <w:rFonts w:ascii="Arial" w:hAnsi="Arial" w:cs="Arial"/>
                <w:szCs w:val="20"/>
                <w:lang w:val="en-US"/>
              </w:rPr>
              <w:t>Present assessments of risk of bias due to missing results (arising from reporting biases) for each synthesis assessed.</w:t>
            </w:r>
          </w:p>
        </w:tc>
        <w:tc>
          <w:tcPr>
            <w:tcW w:w="1843" w:type="dxa"/>
            <w:tcBorders>
              <w:top w:val="single" w:sz="5" w:space="0" w:color="000000"/>
              <w:left w:val="single" w:sz="5" w:space="0" w:color="000000"/>
              <w:bottom w:val="single" w:sz="5" w:space="0" w:color="000000"/>
              <w:right w:val="single" w:sz="5" w:space="0" w:color="000000"/>
            </w:tcBorders>
          </w:tcPr>
          <w:p w14:paraId="45278E37" w14:textId="346B6617" w:rsidR="004E247B" w:rsidRPr="004E247B" w:rsidRDefault="00667630" w:rsidP="00B21F21">
            <w:pPr>
              <w:spacing w:line="276" w:lineRule="auto"/>
              <w:jc w:val="both"/>
              <w:rPr>
                <w:rFonts w:ascii="Arial" w:hAnsi="Arial" w:cs="Arial"/>
                <w:szCs w:val="20"/>
                <w:lang w:val="en-US"/>
              </w:rPr>
            </w:pPr>
            <w:r>
              <w:rPr>
                <w:rFonts w:ascii="Arial" w:hAnsi="Arial" w:cs="Arial"/>
                <w:szCs w:val="20"/>
                <w:lang w:val="en-US"/>
              </w:rPr>
              <w:t>S12</w:t>
            </w:r>
          </w:p>
        </w:tc>
      </w:tr>
      <w:tr w:rsidR="004E247B" w:rsidRPr="004E247B" w14:paraId="48BB810D"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058B9E4F"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Certainty of evidence </w:t>
            </w:r>
          </w:p>
        </w:tc>
        <w:tc>
          <w:tcPr>
            <w:tcW w:w="628" w:type="dxa"/>
            <w:tcBorders>
              <w:top w:val="single" w:sz="5" w:space="0" w:color="000000"/>
              <w:left w:val="single" w:sz="5" w:space="0" w:color="000000"/>
              <w:bottom w:val="single" w:sz="5" w:space="0" w:color="000000"/>
              <w:right w:val="single" w:sz="5" w:space="0" w:color="000000"/>
            </w:tcBorders>
          </w:tcPr>
          <w:p w14:paraId="5844F4D2"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22</w:t>
            </w:r>
          </w:p>
        </w:tc>
        <w:tc>
          <w:tcPr>
            <w:tcW w:w="9895" w:type="dxa"/>
            <w:tcBorders>
              <w:top w:val="single" w:sz="5" w:space="0" w:color="000000"/>
              <w:left w:val="single" w:sz="5" w:space="0" w:color="000000"/>
              <w:bottom w:val="single" w:sz="5" w:space="0" w:color="000000"/>
              <w:right w:val="single" w:sz="5" w:space="0" w:color="000000"/>
            </w:tcBorders>
          </w:tcPr>
          <w:p w14:paraId="6870F800"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Present assessments of certainty (or confidence) in the body of evidence for each outcome assessed.</w:t>
            </w:r>
          </w:p>
        </w:tc>
        <w:tc>
          <w:tcPr>
            <w:tcW w:w="1843" w:type="dxa"/>
            <w:tcBorders>
              <w:top w:val="single" w:sz="5" w:space="0" w:color="000000"/>
              <w:left w:val="single" w:sz="5" w:space="0" w:color="000000"/>
              <w:bottom w:val="single" w:sz="5" w:space="0" w:color="000000"/>
              <w:right w:val="single" w:sz="5" w:space="0" w:color="000000"/>
            </w:tcBorders>
          </w:tcPr>
          <w:p w14:paraId="50E6FE6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15-16</w:t>
            </w:r>
          </w:p>
        </w:tc>
      </w:tr>
      <w:tr w:rsidR="004E247B" w:rsidRPr="004E247B" w14:paraId="401A9637" w14:textId="77777777" w:rsidTr="005A4954">
        <w:trPr>
          <w:trHeight w:val="24"/>
        </w:trPr>
        <w:tc>
          <w:tcPr>
            <w:tcW w:w="12191" w:type="dxa"/>
            <w:gridSpan w:val="3"/>
            <w:tcBorders>
              <w:top w:val="double" w:sz="5" w:space="0" w:color="000000"/>
              <w:left w:val="single" w:sz="5" w:space="0" w:color="000000"/>
              <w:bottom w:val="single" w:sz="5" w:space="0" w:color="000000"/>
              <w:right w:val="single" w:sz="5" w:space="0" w:color="000000"/>
            </w:tcBorders>
            <w:shd w:val="clear" w:color="auto" w:fill="E8E8E8" w:themeFill="background2"/>
            <w:vAlign w:val="center"/>
          </w:tcPr>
          <w:p w14:paraId="5C52A750"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DISCUSSION </w:t>
            </w:r>
          </w:p>
        </w:tc>
        <w:tc>
          <w:tcPr>
            <w:tcW w:w="1843" w:type="dxa"/>
            <w:tcBorders>
              <w:top w:val="double" w:sz="5" w:space="0" w:color="000000"/>
              <w:left w:val="single" w:sz="5" w:space="0" w:color="000000"/>
              <w:bottom w:val="single" w:sz="5" w:space="0" w:color="000000"/>
              <w:right w:val="single" w:sz="5" w:space="0" w:color="000000"/>
            </w:tcBorders>
            <w:shd w:val="clear" w:color="auto" w:fill="E8E8E8" w:themeFill="background2"/>
          </w:tcPr>
          <w:p w14:paraId="69E98EDD" w14:textId="77777777" w:rsidR="004E247B" w:rsidRPr="004E247B" w:rsidRDefault="004E247B" w:rsidP="00B21F21">
            <w:pPr>
              <w:spacing w:line="276" w:lineRule="auto"/>
              <w:jc w:val="both"/>
              <w:rPr>
                <w:rFonts w:ascii="Arial" w:hAnsi="Arial" w:cs="Arial"/>
                <w:szCs w:val="20"/>
                <w:lang w:val="en-US"/>
              </w:rPr>
            </w:pPr>
          </w:p>
        </w:tc>
      </w:tr>
      <w:tr w:rsidR="004E247B" w:rsidRPr="004E247B" w14:paraId="7B354286" w14:textId="77777777" w:rsidTr="005A4954">
        <w:trPr>
          <w:trHeight w:val="48"/>
        </w:trPr>
        <w:tc>
          <w:tcPr>
            <w:tcW w:w="1668" w:type="dxa"/>
            <w:vMerge w:val="restart"/>
            <w:tcBorders>
              <w:top w:val="single" w:sz="5" w:space="0" w:color="000000"/>
              <w:left w:val="single" w:sz="5" w:space="0" w:color="000000"/>
              <w:right w:val="single" w:sz="5" w:space="0" w:color="000000"/>
            </w:tcBorders>
          </w:tcPr>
          <w:p w14:paraId="5701A554"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 xml:space="preserve">Discussion </w:t>
            </w:r>
          </w:p>
        </w:tc>
        <w:tc>
          <w:tcPr>
            <w:tcW w:w="628" w:type="dxa"/>
            <w:tcBorders>
              <w:top w:val="single" w:sz="5" w:space="0" w:color="000000"/>
              <w:left w:val="single" w:sz="5" w:space="0" w:color="000000"/>
              <w:bottom w:val="single" w:sz="5" w:space="0" w:color="000000"/>
              <w:right w:val="single" w:sz="5" w:space="0" w:color="000000"/>
            </w:tcBorders>
          </w:tcPr>
          <w:p w14:paraId="75307030"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23a</w:t>
            </w:r>
          </w:p>
        </w:tc>
        <w:tc>
          <w:tcPr>
            <w:tcW w:w="9895" w:type="dxa"/>
            <w:tcBorders>
              <w:top w:val="single" w:sz="5" w:space="0" w:color="000000"/>
              <w:left w:val="single" w:sz="5" w:space="0" w:color="000000"/>
              <w:bottom w:val="single" w:sz="5" w:space="0" w:color="000000"/>
              <w:right w:val="single" w:sz="5" w:space="0" w:color="000000"/>
            </w:tcBorders>
          </w:tcPr>
          <w:p w14:paraId="5E4CD81F"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Provide a general interpretation of the results in the context of other evidence.</w:t>
            </w:r>
          </w:p>
        </w:tc>
        <w:tc>
          <w:tcPr>
            <w:tcW w:w="1843" w:type="dxa"/>
            <w:tcBorders>
              <w:top w:val="single" w:sz="5" w:space="0" w:color="000000"/>
              <w:left w:val="single" w:sz="5" w:space="0" w:color="000000"/>
              <w:bottom w:val="single" w:sz="5" w:space="0" w:color="000000"/>
              <w:right w:val="single" w:sz="5" w:space="0" w:color="000000"/>
            </w:tcBorders>
          </w:tcPr>
          <w:p w14:paraId="450C12AD" w14:textId="304DF391" w:rsidR="004E247B" w:rsidRPr="004E247B" w:rsidRDefault="00A04BB7" w:rsidP="00B21F21">
            <w:pPr>
              <w:spacing w:line="276" w:lineRule="auto"/>
              <w:jc w:val="both"/>
              <w:rPr>
                <w:rFonts w:ascii="Arial" w:hAnsi="Arial" w:cs="Arial"/>
                <w:szCs w:val="20"/>
                <w:lang w:val="en-US"/>
              </w:rPr>
            </w:pPr>
            <w:r>
              <w:rPr>
                <w:rFonts w:ascii="Arial" w:hAnsi="Arial" w:cs="Arial"/>
                <w:szCs w:val="20"/>
                <w:lang w:val="en-US"/>
              </w:rPr>
              <w:t>17-18</w:t>
            </w:r>
          </w:p>
        </w:tc>
      </w:tr>
      <w:tr w:rsidR="004E247B" w:rsidRPr="004E247B" w14:paraId="2C65D2D4" w14:textId="77777777" w:rsidTr="005A4954">
        <w:trPr>
          <w:trHeight w:val="48"/>
        </w:trPr>
        <w:tc>
          <w:tcPr>
            <w:tcW w:w="1668" w:type="dxa"/>
            <w:vMerge/>
            <w:tcBorders>
              <w:left w:val="single" w:sz="5" w:space="0" w:color="000000"/>
              <w:right w:val="single" w:sz="5" w:space="0" w:color="000000"/>
            </w:tcBorders>
          </w:tcPr>
          <w:p w14:paraId="4545FA0D"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2896A9C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23b</w:t>
            </w:r>
          </w:p>
        </w:tc>
        <w:tc>
          <w:tcPr>
            <w:tcW w:w="9895" w:type="dxa"/>
            <w:tcBorders>
              <w:top w:val="single" w:sz="5" w:space="0" w:color="000000"/>
              <w:left w:val="single" w:sz="5" w:space="0" w:color="000000"/>
              <w:bottom w:val="single" w:sz="5" w:space="0" w:color="000000"/>
              <w:right w:val="single" w:sz="5" w:space="0" w:color="000000"/>
            </w:tcBorders>
          </w:tcPr>
          <w:p w14:paraId="36FCF89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Discuss any limitations of the evidence included in the review.</w:t>
            </w:r>
          </w:p>
        </w:tc>
        <w:tc>
          <w:tcPr>
            <w:tcW w:w="1843" w:type="dxa"/>
            <w:tcBorders>
              <w:top w:val="single" w:sz="5" w:space="0" w:color="000000"/>
              <w:left w:val="single" w:sz="5" w:space="0" w:color="000000"/>
              <w:bottom w:val="single" w:sz="5" w:space="0" w:color="000000"/>
              <w:right w:val="single" w:sz="5" w:space="0" w:color="000000"/>
            </w:tcBorders>
          </w:tcPr>
          <w:p w14:paraId="21D9678A" w14:textId="5F3D68E2"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w:t>
            </w:r>
            <w:r w:rsidR="00A04BB7">
              <w:rPr>
                <w:rFonts w:ascii="Arial" w:hAnsi="Arial" w:cs="Arial"/>
                <w:szCs w:val="20"/>
                <w:lang w:val="en-US"/>
              </w:rPr>
              <w:t>8</w:t>
            </w:r>
          </w:p>
        </w:tc>
      </w:tr>
      <w:tr w:rsidR="004E247B" w:rsidRPr="004E247B" w14:paraId="610CA2A9" w14:textId="77777777" w:rsidTr="005A4954">
        <w:trPr>
          <w:trHeight w:val="48"/>
        </w:trPr>
        <w:tc>
          <w:tcPr>
            <w:tcW w:w="1668" w:type="dxa"/>
            <w:vMerge/>
            <w:tcBorders>
              <w:left w:val="single" w:sz="5" w:space="0" w:color="000000"/>
              <w:right w:val="single" w:sz="5" w:space="0" w:color="000000"/>
            </w:tcBorders>
          </w:tcPr>
          <w:p w14:paraId="5955E39C"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4" w:space="0" w:color="auto"/>
              <w:right w:val="single" w:sz="5" w:space="0" w:color="000000"/>
            </w:tcBorders>
          </w:tcPr>
          <w:p w14:paraId="4F09B44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23c</w:t>
            </w:r>
          </w:p>
        </w:tc>
        <w:tc>
          <w:tcPr>
            <w:tcW w:w="9895" w:type="dxa"/>
            <w:tcBorders>
              <w:top w:val="single" w:sz="5" w:space="0" w:color="000000"/>
              <w:left w:val="single" w:sz="5" w:space="0" w:color="000000"/>
              <w:bottom w:val="single" w:sz="5" w:space="0" w:color="000000"/>
              <w:right w:val="single" w:sz="5" w:space="0" w:color="000000"/>
            </w:tcBorders>
          </w:tcPr>
          <w:p w14:paraId="42561B7A"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Discuss any limitations of the review processes used.</w:t>
            </w:r>
          </w:p>
        </w:tc>
        <w:tc>
          <w:tcPr>
            <w:tcW w:w="1843" w:type="dxa"/>
            <w:tcBorders>
              <w:top w:val="single" w:sz="5" w:space="0" w:color="000000"/>
              <w:left w:val="single" w:sz="5" w:space="0" w:color="000000"/>
              <w:bottom w:val="single" w:sz="5" w:space="0" w:color="000000"/>
              <w:right w:val="single" w:sz="5" w:space="0" w:color="000000"/>
            </w:tcBorders>
          </w:tcPr>
          <w:p w14:paraId="7C68F1AE" w14:textId="207D04C6"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w:t>
            </w:r>
            <w:r w:rsidR="00A04BB7">
              <w:rPr>
                <w:rFonts w:ascii="Arial" w:hAnsi="Arial" w:cs="Arial"/>
                <w:szCs w:val="20"/>
                <w:lang w:val="en-US"/>
              </w:rPr>
              <w:t>8</w:t>
            </w:r>
          </w:p>
        </w:tc>
      </w:tr>
      <w:tr w:rsidR="004E247B" w:rsidRPr="004E247B" w14:paraId="7082FDB2" w14:textId="77777777" w:rsidTr="005A4954">
        <w:trPr>
          <w:trHeight w:val="48"/>
        </w:trPr>
        <w:tc>
          <w:tcPr>
            <w:tcW w:w="1668" w:type="dxa"/>
            <w:vMerge/>
            <w:tcBorders>
              <w:left w:val="single" w:sz="5" w:space="0" w:color="000000"/>
              <w:bottom w:val="single" w:sz="4" w:space="0" w:color="auto"/>
              <w:right w:val="single" w:sz="5" w:space="0" w:color="000000"/>
            </w:tcBorders>
          </w:tcPr>
          <w:p w14:paraId="3CC91060"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4" w:space="0" w:color="auto"/>
              <w:left w:val="single" w:sz="5" w:space="0" w:color="000000"/>
              <w:bottom w:val="single" w:sz="4" w:space="0" w:color="auto"/>
              <w:right w:val="single" w:sz="4" w:space="0" w:color="auto"/>
            </w:tcBorders>
          </w:tcPr>
          <w:p w14:paraId="08860AB2"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23d</w:t>
            </w:r>
          </w:p>
        </w:tc>
        <w:tc>
          <w:tcPr>
            <w:tcW w:w="9895" w:type="dxa"/>
            <w:tcBorders>
              <w:top w:val="single" w:sz="5" w:space="0" w:color="000000"/>
              <w:left w:val="single" w:sz="4" w:space="0" w:color="auto"/>
              <w:bottom w:val="double" w:sz="5" w:space="0" w:color="000000"/>
              <w:right w:val="single" w:sz="5" w:space="0" w:color="000000"/>
            </w:tcBorders>
          </w:tcPr>
          <w:p w14:paraId="1954FDA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Discuss implications of the results for practice, policy, and future research.</w:t>
            </w:r>
          </w:p>
        </w:tc>
        <w:tc>
          <w:tcPr>
            <w:tcW w:w="1843" w:type="dxa"/>
            <w:tcBorders>
              <w:top w:val="single" w:sz="5" w:space="0" w:color="000000"/>
              <w:left w:val="single" w:sz="5" w:space="0" w:color="000000"/>
              <w:bottom w:val="double" w:sz="5" w:space="0" w:color="000000"/>
              <w:right w:val="single" w:sz="5" w:space="0" w:color="000000"/>
            </w:tcBorders>
          </w:tcPr>
          <w:p w14:paraId="6C937882" w14:textId="30899164"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w:t>
            </w:r>
            <w:r w:rsidR="00A04BB7">
              <w:rPr>
                <w:rFonts w:ascii="Arial" w:hAnsi="Arial" w:cs="Arial"/>
                <w:szCs w:val="20"/>
                <w:lang w:val="en-US"/>
              </w:rPr>
              <w:t>8</w:t>
            </w:r>
            <w:r w:rsidRPr="004E247B">
              <w:rPr>
                <w:rFonts w:ascii="Arial" w:hAnsi="Arial" w:cs="Arial"/>
                <w:szCs w:val="20"/>
                <w:lang w:val="en-US"/>
              </w:rPr>
              <w:t>-1</w:t>
            </w:r>
            <w:r w:rsidR="00A04BB7">
              <w:rPr>
                <w:rFonts w:ascii="Arial" w:hAnsi="Arial" w:cs="Arial"/>
                <w:szCs w:val="20"/>
                <w:lang w:val="en-US"/>
              </w:rPr>
              <w:t>9</w:t>
            </w:r>
          </w:p>
        </w:tc>
      </w:tr>
      <w:tr w:rsidR="004E247B" w:rsidRPr="004E247B" w14:paraId="4D6AFBC8" w14:textId="77777777" w:rsidTr="005A4954">
        <w:trPr>
          <w:trHeight w:val="24"/>
        </w:trPr>
        <w:tc>
          <w:tcPr>
            <w:tcW w:w="12191" w:type="dxa"/>
            <w:gridSpan w:val="3"/>
            <w:tcBorders>
              <w:top w:val="double" w:sz="5" w:space="0" w:color="000000"/>
              <w:left w:val="single" w:sz="5" w:space="0" w:color="000000"/>
              <w:bottom w:val="single" w:sz="5" w:space="0" w:color="000000"/>
              <w:right w:val="single" w:sz="5" w:space="0" w:color="000000"/>
            </w:tcBorders>
            <w:shd w:val="clear" w:color="auto" w:fill="E8E8E8" w:themeFill="background2"/>
            <w:vAlign w:val="center"/>
          </w:tcPr>
          <w:p w14:paraId="6C4B9A3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OTHER INFORMATION</w:t>
            </w:r>
          </w:p>
        </w:tc>
        <w:tc>
          <w:tcPr>
            <w:tcW w:w="1843" w:type="dxa"/>
            <w:tcBorders>
              <w:top w:val="double" w:sz="5" w:space="0" w:color="000000"/>
              <w:left w:val="single" w:sz="5" w:space="0" w:color="000000"/>
              <w:bottom w:val="single" w:sz="5" w:space="0" w:color="000000"/>
              <w:right w:val="single" w:sz="5" w:space="0" w:color="000000"/>
            </w:tcBorders>
            <w:shd w:val="clear" w:color="auto" w:fill="E8E8E8" w:themeFill="background2"/>
          </w:tcPr>
          <w:p w14:paraId="2B67EFE5" w14:textId="77777777" w:rsidR="004E247B" w:rsidRPr="004E247B" w:rsidRDefault="004E247B" w:rsidP="00B21F21">
            <w:pPr>
              <w:spacing w:line="276" w:lineRule="auto"/>
              <w:jc w:val="both"/>
              <w:rPr>
                <w:rFonts w:ascii="Arial" w:hAnsi="Arial" w:cs="Arial"/>
                <w:szCs w:val="20"/>
                <w:lang w:val="en-US"/>
              </w:rPr>
            </w:pPr>
          </w:p>
        </w:tc>
      </w:tr>
      <w:tr w:rsidR="004E247B" w:rsidRPr="004E247B" w14:paraId="516B2B38" w14:textId="77777777" w:rsidTr="005A4954">
        <w:trPr>
          <w:trHeight w:val="48"/>
        </w:trPr>
        <w:tc>
          <w:tcPr>
            <w:tcW w:w="1668" w:type="dxa"/>
            <w:vMerge w:val="restart"/>
            <w:tcBorders>
              <w:top w:val="single" w:sz="5" w:space="0" w:color="000000"/>
              <w:left w:val="single" w:sz="5" w:space="0" w:color="000000"/>
              <w:right w:val="single" w:sz="5" w:space="0" w:color="000000"/>
            </w:tcBorders>
          </w:tcPr>
          <w:p w14:paraId="1C4A0E7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Registration and protocol</w:t>
            </w:r>
          </w:p>
        </w:tc>
        <w:tc>
          <w:tcPr>
            <w:tcW w:w="628" w:type="dxa"/>
            <w:tcBorders>
              <w:top w:val="single" w:sz="5" w:space="0" w:color="000000"/>
              <w:left w:val="single" w:sz="5" w:space="0" w:color="000000"/>
              <w:bottom w:val="single" w:sz="5" w:space="0" w:color="000000"/>
              <w:right w:val="single" w:sz="5" w:space="0" w:color="000000"/>
            </w:tcBorders>
          </w:tcPr>
          <w:p w14:paraId="6019806F"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24a</w:t>
            </w:r>
          </w:p>
        </w:tc>
        <w:tc>
          <w:tcPr>
            <w:tcW w:w="9895" w:type="dxa"/>
            <w:tcBorders>
              <w:top w:val="single" w:sz="5" w:space="0" w:color="000000"/>
              <w:left w:val="single" w:sz="5" w:space="0" w:color="000000"/>
              <w:bottom w:val="single" w:sz="5" w:space="0" w:color="000000"/>
              <w:right w:val="single" w:sz="5" w:space="0" w:color="000000"/>
            </w:tcBorders>
          </w:tcPr>
          <w:p w14:paraId="4D610BAC"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Provide registration information for the review, including register name and registration number, or state that the review was not registered.</w:t>
            </w:r>
          </w:p>
        </w:tc>
        <w:tc>
          <w:tcPr>
            <w:tcW w:w="1843" w:type="dxa"/>
            <w:tcBorders>
              <w:top w:val="single" w:sz="5" w:space="0" w:color="000000"/>
              <w:left w:val="single" w:sz="5" w:space="0" w:color="000000"/>
              <w:bottom w:val="single" w:sz="5" w:space="0" w:color="000000"/>
              <w:right w:val="single" w:sz="5" w:space="0" w:color="000000"/>
            </w:tcBorders>
          </w:tcPr>
          <w:p w14:paraId="1F09AE29" w14:textId="208BAC76" w:rsidR="004E247B" w:rsidRPr="004E247B" w:rsidRDefault="00667630"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2162A5F0" w14:textId="77777777" w:rsidTr="005A4954">
        <w:trPr>
          <w:trHeight w:val="57"/>
        </w:trPr>
        <w:tc>
          <w:tcPr>
            <w:tcW w:w="1668" w:type="dxa"/>
            <w:vMerge/>
            <w:tcBorders>
              <w:left w:val="single" w:sz="5" w:space="0" w:color="000000"/>
              <w:right w:val="single" w:sz="5" w:space="0" w:color="000000"/>
            </w:tcBorders>
          </w:tcPr>
          <w:p w14:paraId="1765D265"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3845385F"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24b</w:t>
            </w:r>
          </w:p>
        </w:tc>
        <w:tc>
          <w:tcPr>
            <w:tcW w:w="9895" w:type="dxa"/>
            <w:tcBorders>
              <w:top w:val="single" w:sz="5" w:space="0" w:color="000000"/>
              <w:left w:val="single" w:sz="5" w:space="0" w:color="000000"/>
              <w:bottom w:val="single" w:sz="5" w:space="0" w:color="000000"/>
              <w:right w:val="single" w:sz="5" w:space="0" w:color="000000"/>
            </w:tcBorders>
          </w:tcPr>
          <w:p w14:paraId="52905985"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Indicate where the review protocol can be accessed, or state that a protocol was not prepared.</w:t>
            </w:r>
          </w:p>
        </w:tc>
        <w:tc>
          <w:tcPr>
            <w:tcW w:w="1843" w:type="dxa"/>
            <w:tcBorders>
              <w:top w:val="single" w:sz="5" w:space="0" w:color="000000"/>
              <w:left w:val="single" w:sz="5" w:space="0" w:color="000000"/>
              <w:bottom w:val="single" w:sz="5" w:space="0" w:color="000000"/>
              <w:right w:val="single" w:sz="5" w:space="0" w:color="000000"/>
            </w:tcBorders>
          </w:tcPr>
          <w:p w14:paraId="06C72853" w14:textId="7C0451B5" w:rsidR="004E247B" w:rsidRPr="004E247B" w:rsidRDefault="00667630"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45D1382A" w14:textId="77777777" w:rsidTr="005A4954">
        <w:trPr>
          <w:trHeight w:val="48"/>
        </w:trPr>
        <w:tc>
          <w:tcPr>
            <w:tcW w:w="1668" w:type="dxa"/>
            <w:vMerge/>
            <w:tcBorders>
              <w:left w:val="single" w:sz="5" w:space="0" w:color="000000"/>
              <w:bottom w:val="single" w:sz="5" w:space="0" w:color="000000"/>
              <w:right w:val="single" w:sz="5" w:space="0" w:color="000000"/>
            </w:tcBorders>
          </w:tcPr>
          <w:p w14:paraId="60849AFD" w14:textId="77777777" w:rsidR="004E247B" w:rsidRPr="004E247B" w:rsidRDefault="004E247B" w:rsidP="00B21F21">
            <w:pPr>
              <w:spacing w:line="276" w:lineRule="auto"/>
              <w:jc w:val="both"/>
              <w:rPr>
                <w:rFonts w:ascii="Arial" w:hAnsi="Arial" w:cs="Arial"/>
                <w:szCs w:val="20"/>
                <w:lang w:val="en-US"/>
              </w:rPr>
            </w:pPr>
          </w:p>
        </w:tc>
        <w:tc>
          <w:tcPr>
            <w:tcW w:w="628" w:type="dxa"/>
            <w:tcBorders>
              <w:top w:val="single" w:sz="5" w:space="0" w:color="000000"/>
              <w:left w:val="single" w:sz="5" w:space="0" w:color="000000"/>
              <w:bottom w:val="single" w:sz="5" w:space="0" w:color="000000"/>
              <w:right w:val="single" w:sz="5" w:space="0" w:color="000000"/>
            </w:tcBorders>
          </w:tcPr>
          <w:p w14:paraId="5A3ABB98"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24c</w:t>
            </w:r>
          </w:p>
        </w:tc>
        <w:tc>
          <w:tcPr>
            <w:tcW w:w="9895" w:type="dxa"/>
            <w:tcBorders>
              <w:top w:val="single" w:sz="5" w:space="0" w:color="000000"/>
              <w:left w:val="single" w:sz="5" w:space="0" w:color="000000"/>
              <w:bottom w:val="single" w:sz="5" w:space="0" w:color="000000"/>
              <w:right w:val="single" w:sz="5" w:space="0" w:color="000000"/>
            </w:tcBorders>
          </w:tcPr>
          <w:p w14:paraId="1A3B8E56"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and explain any amendments to information provided at registration or in the protocol.</w:t>
            </w:r>
          </w:p>
        </w:tc>
        <w:tc>
          <w:tcPr>
            <w:tcW w:w="1843" w:type="dxa"/>
            <w:tcBorders>
              <w:top w:val="single" w:sz="5" w:space="0" w:color="000000"/>
              <w:left w:val="single" w:sz="5" w:space="0" w:color="000000"/>
              <w:bottom w:val="single" w:sz="5" w:space="0" w:color="000000"/>
              <w:right w:val="single" w:sz="5" w:space="0" w:color="000000"/>
            </w:tcBorders>
          </w:tcPr>
          <w:p w14:paraId="79D04418" w14:textId="6CABF805" w:rsidR="004E247B" w:rsidRPr="004E247B" w:rsidRDefault="00667630" w:rsidP="00B21F21">
            <w:pPr>
              <w:spacing w:line="276" w:lineRule="auto"/>
              <w:jc w:val="both"/>
              <w:rPr>
                <w:rFonts w:ascii="Arial" w:hAnsi="Arial" w:cs="Arial"/>
                <w:szCs w:val="20"/>
                <w:lang w:val="en-US"/>
              </w:rPr>
            </w:pPr>
            <w:r>
              <w:rPr>
                <w:rFonts w:ascii="Arial" w:hAnsi="Arial" w:cs="Arial"/>
                <w:szCs w:val="20"/>
                <w:lang w:val="en-US"/>
              </w:rPr>
              <w:t>5</w:t>
            </w:r>
          </w:p>
        </w:tc>
      </w:tr>
      <w:tr w:rsidR="004E247B" w:rsidRPr="004E247B" w14:paraId="1FA0C525"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06648F62"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Support</w:t>
            </w:r>
          </w:p>
        </w:tc>
        <w:tc>
          <w:tcPr>
            <w:tcW w:w="628" w:type="dxa"/>
            <w:tcBorders>
              <w:top w:val="single" w:sz="5" w:space="0" w:color="000000"/>
              <w:left w:val="single" w:sz="5" w:space="0" w:color="000000"/>
              <w:bottom w:val="single" w:sz="5" w:space="0" w:color="000000"/>
              <w:right w:val="single" w:sz="5" w:space="0" w:color="000000"/>
            </w:tcBorders>
          </w:tcPr>
          <w:p w14:paraId="5ADD5A32"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25</w:t>
            </w:r>
          </w:p>
        </w:tc>
        <w:tc>
          <w:tcPr>
            <w:tcW w:w="9895" w:type="dxa"/>
            <w:tcBorders>
              <w:top w:val="single" w:sz="5" w:space="0" w:color="000000"/>
              <w:left w:val="single" w:sz="5" w:space="0" w:color="000000"/>
              <w:bottom w:val="single" w:sz="5" w:space="0" w:color="000000"/>
              <w:right w:val="single" w:sz="5" w:space="0" w:color="000000"/>
            </w:tcBorders>
          </w:tcPr>
          <w:p w14:paraId="78DA27D2"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Describe sources of financial or non-financial support for the review, and the role of the funders or sponsors in the review.</w:t>
            </w:r>
          </w:p>
        </w:tc>
        <w:tc>
          <w:tcPr>
            <w:tcW w:w="1843" w:type="dxa"/>
            <w:tcBorders>
              <w:top w:val="single" w:sz="5" w:space="0" w:color="000000"/>
              <w:left w:val="single" w:sz="5" w:space="0" w:color="000000"/>
              <w:bottom w:val="single" w:sz="5" w:space="0" w:color="000000"/>
              <w:right w:val="single" w:sz="5" w:space="0" w:color="000000"/>
            </w:tcBorders>
          </w:tcPr>
          <w:p w14:paraId="6436A690" w14:textId="49093C64"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w:t>
            </w:r>
            <w:r w:rsidR="00667630">
              <w:rPr>
                <w:rFonts w:ascii="Arial" w:hAnsi="Arial" w:cs="Arial"/>
                <w:szCs w:val="20"/>
                <w:lang w:val="en-US"/>
              </w:rPr>
              <w:t>9</w:t>
            </w:r>
          </w:p>
        </w:tc>
      </w:tr>
      <w:tr w:rsidR="004E247B" w:rsidRPr="004E247B" w14:paraId="570E8FC6" w14:textId="77777777" w:rsidTr="005A4954">
        <w:trPr>
          <w:trHeight w:val="48"/>
        </w:trPr>
        <w:tc>
          <w:tcPr>
            <w:tcW w:w="1668" w:type="dxa"/>
            <w:tcBorders>
              <w:top w:val="single" w:sz="5" w:space="0" w:color="000000"/>
              <w:left w:val="single" w:sz="5" w:space="0" w:color="000000"/>
              <w:bottom w:val="single" w:sz="5" w:space="0" w:color="000000"/>
              <w:right w:val="single" w:sz="5" w:space="0" w:color="000000"/>
            </w:tcBorders>
          </w:tcPr>
          <w:p w14:paraId="75B7E651"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Competing interests</w:t>
            </w:r>
          </w:p>
        </w:tc>
        <w:tc>
          <w:tcPr>
            <w:tcW w:w="628" w:type="dxa"/>
            <w:tcBorders>
              <w:top w:val="single" w:sz="5" w:space="0" w:color="000000"/>
              <w:left w:val="single" w:sz="5" w:space="0" w:color="000000"/>
              <w:bottom w:val="single" w:sz="5" w:space="0" w:color="000000"/>
              <w:right w:val="single" w:sz="5" w:space="0" w:color="000000"/>
            </w:tcBorders>
          </w:tcPr>
          <w:p w14:paraId="2B0BB560"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26</w:t>
            </w:r>
          </w:p>
        </w:tc>
        <w:tc>
          <w:tcPr>
            <w:tcW w:w="9895" w:type="dxa"/>
            <w:tcBorders>
              <w:top w:val="single" w:sz="5" w:space="0" w:color="000000"/>
              <w:left w:val="single" w:sz="5" w:space="0" w:color="000000"/>
              <w:bottom w:val="single" w:sz="5" w:space="0" w:color="000000"/>
              <w:right w:val="single" w:sz="5" w:space="0" w:color="000000"/>
            </w:tcBorders>
          </w:tcPr>
          <w:p w14:paraId="7B39F8C4"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Declare any competing interests of review authors.</w:t>
            </w:r>
          </w:p>
        </w:tc>
        <w:tc>
          <w:tcPr>
            <w:tcW w:w="1843" w:type="dxa"/>
            <w:tcBorders>
              <w:top w:val="single" w:sz="5" w:space="0" w:color="000000"/>
              <w:left w:val="single" w:sz="5" w:space="0" w:color="000000"/>
              <w:bottom w:val="single" w:sz="5" w:space="0" w:color="000000"/>
              <w:right w:val="single" w:sz="5" w:space="0" w:color="000000"/>
            </w:tcBorders>
          </w:tcPr>
          <w:p w14:paraId="7A096FAF" w14:textId="0315C215"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1</w:t>
            </w:r>
            <w:r w:rsidR="00667630">
              <w:rPr>
                <w:rFonts w:ascii="Arial" w:hAnsi="Arial" w:cs="Arial"/>
                <w:szCs w:val="20"/>
                <w:lang w:val="en-US"/>
              </w:rPr>
              <w:t>9</w:t>
            </w:r>
          </w:p>
        </w:tc>
      </w:tr>
      <w:tr w:rsidR="004E247B" w:rsidRPr="004E247B" w14:paraId="3213B8DD" w14:textId="77777777" w:rsidTr="005A4954">
        <w:trPr>
          <w:trHeight w:val="219"/>
        </w:trPr>
        <w:tc>
          <w:tcPr>
            <w:tcW w:w="1668" w:type="dxa"/>
            <w:tcBorders>
              <w:top w:val="single" w:sz="5" w:space="0" w:color="000000"/>
              <w:left w:val="single" w:sz="5" w:space="0" w:color="000000"/>
              <w:bottom w:val="double" w:sz="5" w:space="0" w:color="000000"/>
              <w:right w:val="single" w:sz="5" w:space="0" w:color="000000"/>
            </w:tcBorders>
          </w:tcPr>
          <w:p w14:paraId="64AE7AD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Availability of data, code and other materials</w:t>
            </w:r>
          </w:p>
        </w:tc>
        <w:tc>
          <w:tcPr>
            <w:tcW w:w="628" w:type="dxa"/>
            <w:tcBorders>
              <w:top w:val="single" w:sz="5" w:space="0" w:color="000000"/>
              <w:left w:val="single" w:sz="5" w:space="0" w:color="000000"/>
              <w:bottom w:val="double" w:sz="5" w:space="0" w:color="000000"/>
              <w:right w:val="single" w:sz="5" w:space="0" w:color="000000"/>
            </w:tcBorders>
          </w:tcPr>
          <w:p w14:paraId="14AC6B9F"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27</w:t>
            </w:r>
          </w:p>
        </w:tc>
        <w:tc>
          <w:tcPr>
            <w:tcW w:w="9895" w:type="dxa"/>
            <w:tcBorders>
              <w:top w:val="single" w:sz="5" w:space="0" w:color="000000"/>
              <w:left w:val="single" w:sz="5" w:space="0" w:color="000000"/>
              <w:bottom w:val="double" w:sz="5" w:space="0" w:color="000000"/>
              <w:right w:val="single" w:sz="5" w:space="0" w:color="000000"/>
            </w:tcBorders>
          </w:tcPr>
          <w:p w14:paraId="35A9657D"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1843" w:type="dxa"/>
            <w:tcBorders>
              <w:top w:val="single" w:sz="5" w:space="0" w:color="000000"/>
              <w:left w:val="single" w:sz="5" w:space="0" w:color="000000"/>
              <w:bottom w:val="double" w:sz="5" w:space="0" w:color="000000"/>
              <w:right w:val="single" w:sz="5" w:space="0" w:color="000000"/>
            </w:tcBorders>
          </w:tcPr>
          <w:p w14:paraId="3EA74520" w14:textId="77777777" w:rsidR="004E247B" w:rsidRPr="004E247B" w:rsidRDefault="004E247B" w:rsidP="00B21F21">
            <w:pPr>
              <w:spacing w:line="276" w:lineRule="auto"/>
              <w:jc w:val="both"/>
              <w:rPr>
                <w:rFonts w:ascii="Arial" w:hAnsi="Arial" w:cs="Arial"/>
                <w:szCs w:val="20"/>
                <w:lang w:val="en-US"/>
              </w:rPr>
            </w:pPr>
            <w:r w:rsidRPr="004E247B">
              <w:rPr>
                <w:rFonts w:ascii="Arial" w:hAnsi="Arial" w:cs="Arial"/>
                <w:szCs w:val="20"/>
                <w:lang w:val="en-US"/>
              </w:rPr>
              <w:t>S2-6</w:t>
            </w:r>
          </w:p>
        </w:tc>
      </w:tr>
    </w:tbl>
    <w:p w14:paraId="47044450" w14:textId="211C049D" w:rsidR="004E247B" w:rsidRPr="00E343E0" w:rsidRDefault="004E247B" w:rsidP="00B21F21">
      <w:pPr>
        <w:spacing w:line="276" w:lineRule="auto"/>
        <w:jc w:val="both"/>
        <w:rPr>
          <w:rFonts w:ascii="Arial" w:hAnsi="Arial" w:cs="Arial"/>
          <w:sz w:val="16"/>
          <w:szCs w:val="16"/>
          <w:lang w:val="en-US"/>
        </w:rPr>
      </w:pPr>
      <w:r w:rsidRPr="004E247B">
        <w:rPr>
          <w:rFonts w:ascii="Arial" w:hAnsi="Arial" w:cs="Arial"/>
          <w:i/>
          <w:iCs/>
          <w:sz w:val="16"/>
          <w:szCs w:val="16"/>
          <w:lang w:val="en-US"/>
        </w:rPr>
        <w:t xml:space="preserve">From: </w:t>
      </w:r>
      <w:r w:rsidRPr="004E247B">
        <w:rPr>
          <w:rFonts w:ascii="Arial" w:hAnsi="Arial" w:cs="Arial"/>
          <w:sz w:val="16"/>
          <w:szCs w:val="16"/>
          <w:lang w:val="en-US"/>
        </w:rPr>
        <w:t xml:space="preserve"> Page MJ, McKenzie JE, Bossuyt PM, Boutron I, Hoffmann TC, Mulrow CD, et al. The PRISMA 2020 statement: an updated guideline for reporting systematic reviews. BMJ 2021;372:n71. doi: 10.1136/bmj.n71</w:t>
      </w:r>
    </w:p>
    <w:sectPr w:rsidR="004E247B" w:rsidRPr="00E343E0" w:rsidSect="00A23113">
      <w:footerReference w:type="default" r:id="rId61"/>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B84CC" w14:textId="77777777" w:rsidR="00EC6DEC" w:rsidRDefault="00EC6DEC" w:rsidP="006C448B">
      <w:r>
        <w:separator/>
      </w:r>
    </w:p>
  </w:endnote>
  <w:endnote w:type="continuationSeparator" w:id="0">
    <w:p w14:paraId="718D99A5" w14:textId="77777777" w:rsidR="00EC6DEC" w:rsidRDefault="00EC6DEC" w:rsidP="006C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196304"/>
      <w:docPartObj>
        <w:docPartGallery w:val="Page Numbers (Bottom of Page)"/>
        <w:docPartUnique/>
      </w:docPartObj>
    </w:sdtPr>
    <w:sdtEndPr>
      <w:rPr>
        <w:rFonts w:ascii="Arial" w:hAnsi="Arial" w:cs="Arial"/>
      </w:rPr>
    </w:sdtEndPr>
    <w:sdtContent>
      <w:p w14:paraId="368827BE" w14:textId="15ED9122" w:rsidR="002001A9" w:rsidRPr="002001A9" w:rsidRDefault="002001A9">
        <w:pPr>
          <w:pStyle w:val="Fuzeile"/>
          <w:jc w:val="center"/>
          <w:rPr>
            <w:rFonts w:ascii="Arial" w:hAnsi="Arial" w:cs="Arial"/>
          </w:rPr>
        </w:pPr>
        <w:r w:rsidRPr="002001A9">
          <w:rPr>
            <w:rFonts w:ascii="Arial" w:hAnsi="Arial" w:cs="Arial"/>
          </w:rPr>
          <w:fldChar w:fldCharType="begin"/>
        </w:r>
        <w:r w:rsidRPr="002001A9">
          <w:rPr>
            <w:rFonts w:ascii="Arial" w:hAnsi="Arial" w:cs="Arial"/>
          </w:rPr>
          <w:instrText>PAGE   \* MERGEFORMAT</w:instrText>
        </w:r>
        <w:r w:rsidRPr="002001A9">
          <w:rPr>
            <w:rFonts w:ascii="Arial" w:hAnsi="Arial" w:cs="Arial"/>
          </w:rPr>
          <w:fldChar w:fldCharType="separate"/>
        </w:r>
        <w:r w:rsidRPr="002001A9">
          <w:rPr>
            <w:rFonts w:ascii="Arial" w:hAnsi="Arial" w:cs="Arial"/>
          </w:rPr>
          <w:t>2</w:t>
        </w:r>
        <w:r w:rsidRPr="002001A9">
          <w:rPr>
            <w:rFonts w:ascii="Arial" w:hAnsi="Arial" w:cs="Arial"/>
          </w:rPr>
          <w:fldChar w:fldCharType="end"/>
        </w:r>
      </w:p>
    </w:sdtContent>
  </w:sdt>
  <w:p w14:paraId="3C2E32A1" w14:textId="77777777" w:rsidR="002001A9" w:rsidRDefault="002001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678827"/>
      <w:docPartObj>
        <w:docPartGallery w:val="Page Numbers (Bottom of Page)"/>
        <w:docPartUnique/>
      </w:docPartObj>
    </w:sdtPr>
    <w:sdtContent>
      <w:p w14:paraId="7530D905" w14:textId="724CE775" w:rsidR="005A4954" w:rsidRDefault="005A4954">
        <w:pPr>
          <w:pStyle w:val="Fuzeile"/>
          <w:jc w:val="right"/>
        </w:pPr>
        <w:r>
          <w:fldChar w:fldCharType="begin"/>
        </w:r>
        <w:r>
          <w:instrText>PAGE   \* MERGEFORMAT</w:instrText>
        </w:r>
        <w:r>
          <w:fldChar w:fldCharType="separate"/>
        </w:r>
        <w:r>
          <w:t>2</w:t>
        </w:r>
        <w:r>
          <w:fldChar w:fldCharType="end"/>
        </w:r>
      </w:p>
    </w:sdtContent>
  </w:sdt>
  <w:p w14:paraId="0CF820DF" w14:textId="77777777" w:rsidR="005A4954" w:rsidRDefault="005A49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E99BD" w14:textId="77777777" w:rsidR="00EC6DEC" w:rsidRDefault="00EC6DEC" w:rsidP="006C448B">
      <w:r>
        <w:separator/>
      </w:r>
    </w:p>
  </w:footnote>
  <w:footnote w:type="continuationSeparator" w:id="0">
    <w:p w14:paraId="7F4F1C22" w14:textId="77777777" w:rsidR="00EC6DEC" w:rsidRDefault="00EC6DEC" w:rsidP="006C4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0D4BE7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A396684"/>
    <w:multiLevelType w:val="multilevel"/>
    <w:tmpl w:val="2B12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35D41"/>
    <w:multiLevelType w:val="multilevel"/>
    <w:tmpl w:val="8386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257A5"/>
    <w:multiLevelType w:val="hybridMultilevel"/>
    <w:tmpl w:val="8BD84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65DEC"/>
    <w:multiLevelType w:val="multilevel"/>
    <w:tmpl w:val="EF567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4400C"/>
    <w:multiLevelType w:val="multilevel"/>
    <w:tmpl w:val="B85E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D0EB4"/>
    <w:multiLevelType w:val="hybridMultilevel"/>
    <w:tmpl w:val="59B61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8F4DCF"/>
    <w:multiLevelType w:val="multilevel"/>
    <w:tmpl w:val="A2FC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A62B7C"/>
    <w:multiLevelType w:val="multilevel"/>
    <w:tmpl w:val="E100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384DEF"/>
    <w:multiLevelType w:val="multilevel"/>
    <w:tmpl w:val="F8F4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A5F79"/>
    <w:multiLevelType w:val="hybridMultilevel"/>
    <w:tmpl w:val="5F68A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5E44B5"/>
    <w:multiLevelType w:val="multilevel"/>
    <w:tmpl w:val="26A6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07F3F"/>
    <w:multiLevelType w:val="multilevel"/>
    <w:tmpl w:val="B9A4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AC2EAF"/>
    <w:multiLevelType w:val="hybridMultilevel"/>
    <w:tmpl w:val="6600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E6D"/>
    <w:multiLevelType w:val="multilevel"/>
    <w:tmpl w:val="DBAA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A522FC"/>
    <w:multiLevelType w:val="hybridMultilevel"/>
    <w:tmpl w:val="5F68A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F7285E"/>
    <w:multiLevelType w:val="multilevel"/>
    <w:tmpl w:val="915C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390A71"/>
    <w:multiLevelType w:val="hybridMultilevel"/>
    <w:tmpl w:val="9544D5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8365553"/>
    <w:multiLevelType w:val="multilevel"/>
    <w:tmpl w:val="3714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CF5849"/>
    <w:multiLevelType w:val="multilevel"/>
    <w:tmpl w:val="7E18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C97419"/>
    <w:multiLevelType w:val="multilevel"/>
    <w:tmpl w:val="4ED2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F40CB"/>
    <w:multiLevelType w:val="hybridMultilevel"/>
    <w:tmpl w:val="F3967A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BA12FC"/>
    <w:multiLevelType w:val="multilevel"/>
    <w:tmpl w:val="0706B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83D46C1"/>
    <w:multiLevelType w:val="multilevel"/>
    <w:tmpl w:val="57D2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5C4E52"/>
    <w:multiLevelType w:val="multilevel"/>
    <w:tmpl w:val="DCC8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5728D0"/>
    <w:multiLevelType w:val="multilevel"/>
    <w:tmpl w:val="F53A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3C0B39"/>
    <w:multiLevelType w:val="hybridMultilevel"/>
    <w:tmpl w:val="4E4E5A5C"/>
    <w:lvl w:ilvl="0" w:tplc="FBEC50FC">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0B12F4"/>
    <w:multiLevelType w:val="multilevel"/>
    <w:tmpl w:val="82744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3A1411E"/>
    <w:multiLevelType w:val="multilevel"/>
    <w:tmpl w:val="A2A4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794EEB"/>
    <w:multiLevelType w:val="hybridMultilevel"/>
    <w:tmpl w:val="835CE7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4E9A38B0"/>
    <w:multiLevelType w:val="multilevel"/>
    <w:tmpl w:val="127E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3222C5"/>
    <w:multiLevelType w:val="multilevel"/>
    <w:tmpl w:val="2328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5E4D63"/>
    <w:multiLevelType w:val="multilevel"/>
    <w:tmpl w:val="2BC0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0F1FC0"/>
    <w:multiLevelType w:val="hybridMultilevel"/>
    <w:tmpl w:val="6C30FE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57CF637F"/>
    <w:multiLevelType w:val="hybridMultilevel"/>
    <w:tmpl w:val="F3B859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2B8660D"/>
    <w:multiLevelType w:val="hybridMultilevel"/>
    <w:tmpl w:val="5F68A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C85167"/>
    <w:multiLevelType w:val="multilevel"/>
    <w:tmpl w:val="56B2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B2F90"/>
    <w:multiLevelType w:val="multilevel"/>
    <w:tmpl w:val="B338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6C3305"/>
    <w:multiLevelType w:val="multilevel"/>
    <w:tmpl w:val="2ECC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9F564C"/>
    <w:multiLevelType w:val="multilevel"/>
    <w:tmpl w:val="DF2C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980703"/>
    <w:multiLevelType w:val="hybridMultilevel"/>
    <w:tmpl w:val="751AC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FD510C"/>
    <w:multiLevelType w:val="multilevel"/>
    <w:tmpl w:val="01B8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6A2289"/>
    <w:multiLevelType w:val="multilevel"/>
    <w:tmpl w:val="1954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45705A"/>
    <w:multiLevelType w:val="hybridMultilevel"/>
    <w:tmpl w:val="A5B8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6A74D3"/>
    <w:multiLevelType w:val="multilevel"/>
    <w:tmpl w:val="27DA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9B7068"/>
    <w:multiLevelType w:val="hybridMultilevel"/>
    <w:tmpl w:val="663440EA"/>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6" w15:restartNumberingAfterBreak="0">
    <w:nsid w:val="7F55419A"/>
    <w:multiLevelType w:val="hybridMultilevel"/>
    <w:tmpl w:val="EFEE04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93366250">
    <w:abstractNumId w:val="45"/>
  </w:num>
  <w:num w:numId="2" w16cid:durableId="1774548215">
    <w:abstractNumId w:val="15"/>
  </w:num>
  <w:num w:numId="3" w16cid:durableId="2134328463">
    <w:abstractNumId w:val="2"/>
  </w:num>
  <w:num w:numId="4" w16cid:durableId="1421678039">
    <w:abstractNumId w:val="10"/>
  </w:num>
  <w:num w:numId="5" w16cid:durableId="575171660">
    <w:abstractNumId w:val="35"/>
  </w:num>
  <w:num w:numId="6" w16cid:durableId="341784598">
    <w:abstractNumId w:val="40"/>
  </w:num>
  <w:num w:numId="7" w16cid:durableId="1324159332">
    <w:abstractNumId w:val="3"/>
  </w:num>
  <w:num w:numId="8" w16cid:durableId="1614555551">
    <w:abstractNumId w:val="4"/>
  </w:num>
  <w:num w:numId="9" w16cid:durableId="265503316">
    <w:abstractNumId w:val="6"/>
  </w:num>
  <w:num w:numId="10" w16cid:durableId="1583832607">
    <w:abstractNumId w:val="26"/>
  </w:num>
  <w:num w:numId="11" w16cid:durableId="605889418">
    <w:abstractNumId w:val="0"/>
  </w:num>
  <w:num w:numId="12" w16cid:durableId="173804097">
    <w:abstractNumId w:val="30"/>
  </w:num>
  <w:num w:numId="13" w16cid:durableId="753168015">
    <w:abstractNumId w:val="31"/>
  </w:num>
  <w:num w:numId="14" w16cid:durableId="123156444">
    <w:abstractNumId w:val="12"/>
  </w:num>
  <w:num w:numId="15" w16cid:durableId="967273622">
    <w:abstractNumId w:val="18"/>
  </w:num>
  <w:num w:numId="16" w16cid:durableId="1397782032">
    <w:abstractNumId w:val="36"/>
  </w:num>
  <w:num w:numId="17" w16cid:durableId="335158447">
    <w:abstractNumId w:val="38"/>
  </w:num>
  <w:num w:numId="18" w16cid:durableId="1120954168">
    <w:abstractNumId w:val="32"/>
  </w:num>
  <w:num w:numId="19" w16cid:durableId="1516578684">
    <w:abstractNumId w:val="37"/>
  </w:num>
  <w:num w:numId="20" w16cid:durableId="423307474">
    <w:abstractNumId w:val="23"/>
  </w:num>
  <w:num w:numId="21" w16cid:durableId="987973558">
    <w:abstractNumId w:val="9"/>
  </w:num>
  <w:num w:numId="22" w16cid:durableId="1551771613">
    <w:abstractNumId w:val="28"/>
  </w:num>
  <w:num w:numId="23" w16cid:durableId="2054038099">
    <w:abstractNumId w:val="41"/>
  </w:num>
  <w:num w:numId="24" w16cid:durableId="361054593">
    <w:abstractNumId w:val="19"/>
  </w:num>
  <w:num w:numId="25" w16cid:durableId="1949073167">
    <w:abstractNumId w:val="11"/>
  </w:num>
  <w:num w:numId="26" w16cid:durableId="644505386">
    <w:abstractNumId w:val="14"/>
  </w:num>
  <w:num w:numId="27" w16cid:durableId="1235436122">
    <w:abstractNumId w:val="25"/>
  </w:num>
  <w:num w:numId="28" w16cid:durableId="1384015003">
    <w:abstractNumId w:val="20"/>
  </w:num>
  <w:num w:numId="29" w16cid:durableId="48187555">
    <w:abstractNumId w:val="42"/>
  </w:num>
  <w:num w:numId="30" w16cid:durableId="499545540">
    <w:abstractNumId w:val="5"/>
  </w:num>
  <w:num w:numId="31" w16cid:durableId="1370492032">
    <w:abstractNumId w:val="1"/>
  </w:num>
  <w:num w:numId="32" w16cid:durableId="87779910">
    <w:abstractNumId w:val="8"/>
  </w:num>
  <w:num w:numId="33" w16cid:durableId="272514477">
    <w:abstractNumId w:val="39"/>
  </w:num>
  <w:num w:numId="34" w16cid:durableId="1919943468">
    <w:abstractNumId w:val="16"/>
  </w:num>
  <w:num w:numId="35" w16cid:durableId="503281224">
    <w:abstractNumId w:val="7"/>
  </w:num>
  <w:num w:numId="36" w16cid:durableId="1170560547">
    <w:abstractNumId w:val="24"/>
  </w:num>
  <w:num w:numId="37" w16cid:durableId="1284462557">
    <w:abstractNumId w:val="44"/>
  </w:num>
  <w:num w:numId="38" w16cid:durableId="646206431">
    <w:abstractNumId w:val="17"/>
  </w:num>
  <w:num w:numId="39" w16cid:durableId="1357585980">
    <w:abstractNumId w:val="34"/>
  </w:num>
  <w:num w:numId="40" w16cid:durableId="518204484">
    <w:abstractNumId w:val="33"/>
  </w:num>
  <w:num w:numId="41" w16cid:durableId="1274707300">
    <w:abstractNumId w:val="21"/>
  </w:num>
  <w:num w:numId="42" w16cid:durableId="1144128690">
    <w:abstractNumId w:val="46"/>
  </w:num>
  <w:num w:numId="43" w16cid:durableId="278294949">
    <w:abstractNumId w:val="29"/>
  </w:num>
  <w:num w:numId="44" w16cid:durableId="78134726">
    <w:abstractNumId w:val="13"/>
  </w:num>
  <w:num w:numId="45" w16cid:durableId="1093280617">
    <w:abstractNumId w:val="43"/>
  </w:num>
  <w:num w:numId="46" w16cid:durableId="236521450">
    <w:abstractNumId w:val="22"/>
  </w:num>
  <w:num w:numId="47" w16cid:durableId="133550068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vfz2z57f2923esxr5xwde7as2rafeestdw&quot;&gt;Influenza_UV_revision&lt;record-ids&gt;&lt;item&gt;6&lt;/item&gt;&lt;item&gt;7&lt;/item&gt;&lt;item&gt;17&lt;/item&gt;&lt;item&gt;18&lt;/item&gt;&lt;item&gt;19&lt;/item&gt;&lt;item&gt;20&lt;/item&gt;&lt;item&gt;21&lt;/item&gt;&lt;item&gt;51&lt;/item&gt;&lt;item&gt;58&lt;/item&gt;&lt;item&gt;59&lt;/item&gt;&lt;item&gt;66&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39&lt;/item&gt;&lt;item&gt;140&lt;/item&gt;&lt;item&gt;144&lt;/item&gt;&lt;/record-ids&gt;&lt;/item&gt;&lt;/Libraries&gt;"/>
  </w:docVars>
  <w:rsids>
    <w:rsidRoot w:val="006C448B"/>
    <w:rsid w:val="00002956"/>
    <w:rsid w:val="000511AB"/>
    <w:rsid w:val="00096572"/>
    <w:rsid w:val="000C639E"/>
    <w:rsid w:val="000D24BB"/>
    <w:rsid w:val="00104573"/>
    <w:rsid w:val="00123518"/>
    <w:rsid w:val="00166E77"/>
    <w:rsid w:val="00171F6F"/>
    <w:rsid w:val="00195A6A"/>
    <w:rsid w:val="001E6EEF"/>
    <w:rsid w:val="001F6607"/>
    <w:rsid w:val="002001A9"/>
    <w:rsid w:val="00317222"/>
    <w:rsid w:val="00333783"/>
    <w:rsid w:val="003377B5"/>
    <w:rsid w:val="0035637A"/>
    <w:rsid w:val="00362A61"/>
    <w:rsid w:val="003901EF"/>
    <w:rsid w:val="003E46FD"/>
    <w:rsid w:val="004127DC"/>
    <w:rsid w:val="0042400A"/>
    <w:rsid w:val="00435293"/>
    <w:rsid w:val="0045541A"/>
    <w:rsid w:val="00455D97"/>
    <w:rsid w:val="00463CCB"/>
    <w:rsid w:val="00471EBE"/>
    <w:rsid w:val="004A3836"/>
    <w:rsid w:val="004A78AD"/>
    <w:rsid w:val="004B093D"/>
    <w:rsid w:val="004E247B"/>
    <w:rsid w:val="005011FF"/>
    <w:rsid w:val="005252EE"/>
    <w:rsid w:val="005900C5"/>
    <w:rsid w:val="00596548"/>
    <w:rsid w:val="005A13A3"/>
    <w:rsid w:val="005A4954"/>
    <w:rsid w:val="005E2ECA"/>
    <w:rsid w:val="00605C74"/>
    <w:rsid w:val="00610F2F"/>
    <w:rsid w:val="00637B9E"/>
    <w:rsid w:val="00654059"/>
    <w:rsid w:val="00667630"/>
    <w:rsid w:val="00682D3A"/>
    <w:rsid w:val="0069286D"/>
    <w:rsid w:val="006C448B"/>
    <w:rsid w:val="007144A0"/>
    <w:rsid w:val="007759B6"/>
    <w:rsid w:val="00783244"/>
    <w:rsid w:val="007A3C99"/>
    <w:rsid w:val="007B09E6"/>
    <w:rsid w:val="007B3DE3"/>
    <w:rsid w:val="00823637"/>
    <w:rsid w:val="008326CA"/>
    <w:rsid w:val="008502FE"/>
    <w:rsid w:val="00862738"/>
    <w:rsid w:val="008B2F0C"/>
    <w:rsid w:val="008F6FE0"/>
    <w:rsid w:val="009244C6"/>
    <w:rsid w:val="00934EDB"/>
    <w:rsid w:val="00974F3A"/>
    <w:rsid w:val="009D748B"/>
    <w:rsid w:val="00A04BB7"/>
    <w:rsid w:val="00A22CDC"/>
    <w:rsid w:val="00A23113"/>
    <w:rsid w:val="00A35DDC"/>
    <w:rsid w:val="00A678BA"/>
    <w:rsid w:val="00A74ABB"/>
    <w:rsid w:val="00AA7DF4"/>
    <w:rsid w:val="00AC26CD"/>
    <w:rsid w:val="00AF0255"/>
    <w:rsid w:val="00AF12BE"/>
    <w:rsid w:val="00B14C9D"/>
    <w:rsid w:val="00B21F21"/>
    <w:rsid w:val="00B2527A"/>
    <w:rsid w:val="00B40B37"/>
    <w:rsid w:val="00B44C06"/>
    <w:rsid w:val="00B754C7"/>
    <w:rsid w:val="00B8100F"/>
    <w:rsid w:val="00B971E7"/>
    <w:rsid w:val="00BB1CE6"/>
    <w:rsid w:val="00BC3DC4"/>
    <w:rsid w:val="00BD3298"/>
    <w:rsid w:val="00BE6994"/>
    <w:rsid w:val="00C12051"/>
    <w:rsid w:val="00C41F5D"/>
    <w:rsid w:val="00C460A1"/>
    <w:rsid w:val="00C760BE"/>
    <w:rsid w:val="00C82C5C"/>
    <w:rsid w:val="00C96E0B"/>
    <w:rsid w:val="00D42312"/>
    <w:rsid w:val="00D44632"/>
    <w:rsid w:val="00D746CB"/>
    <w:rsid w:val="00DA7975"/>
    <w:rsid w:val="00DC2CF1"/>
    <w:rsid w:val="00E13AD6"/>
    <w:rsid w:val="00E343E0"/>
    <w:rsid w:val="00E51002"/>
    <w:rsid w:val="00E70A5F"/>
    <w:rsid w:val="00E90AAB"/>
    <w:rsid w:val="00E933D7"/>
    <w:rsid w:val="00EA4684"/>
    <w:rsid w:val="00EB6955"/>
    <w:rsid w:val="00EC6DEC"/>
    <w:rsid w:val="00EE046A"/>
    <w:rsid w:val="00F00610"/>
    <w:rsid w:val="00F313AD"/>
    <w:rsid w:val="00F4009C"/>
    <w:rsid w:val="00F71C2F"/>
    <w:rsid w:val="00F757C0"/>
    <w:rsid w:val="00F96AD4"/>
    <w:rsid w:val="00FA611C"/>
    <w:rsid w:val="00FA7807"/>
    <w:rsid w:val="00FE21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A9E07"/>
  <w15:chartTrackingRefBased/>
  <w15:docId w15:val="{91D0FECA-D637-49CA-8804-16F2A85E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448B"/>
    <w:pPr>
      <w:spacing w:after="0" w:line="240" w:lineRule="auto"/>
    </w:pPr>
    <w:rPr>
      <w:rFonts w:ascii="Times New Roman" w:eastAsia="Times New Roman" w:hAnsi="Times New Roman" w:cs="Times New Roman"/>
      <w:kern w:val="0"/>
      <w:sz w:val="20"/>
      <w:szCs w:val="24"/>
      <w14:ligatures w14:val="none"/>
    </w:rPr>
  </w:style>
  <w:style w:type="paragraph" w:styleId="berschrift1">
    <w:name w:val="heading 1"/>
    <w:basedOn w:val="Standard"/>
    <w:next w:val="Standard"/>
    <w:link w:val="berschrift1Zchn"/>
    <w:uiPriority w:val="9"/>
    <w:qFormat/>
    <w:rsid w:val="006C4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6C4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6C448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6C448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6C448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6C448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6C448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6C448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6C448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448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6C448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6C448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6C448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6C448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6C448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6C448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6C448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6C448B"/>
    <w:rPr>
      <w:rFonts w:eastAsiaTheme="majorEastAsia" w:cstheme="majorBidi"/>
      <w:color w:val="272727" w:themeColor="text1" w:themeTint="D8"/>
    </w:rPr>
  </w:style>
  <w:style w:type="paragraph" w:styleId="Titel">
    <w:name w:val="Title"/>
    <w:basedOn w:val="Standard"/>
    <w:next w:val="Standard"/>
    <w:link w:val="TitelZchn"/>
    <w:qFormat/>
    <w:rsid w:val="006C448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6C448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qFormat/>
    <w:rsid w:val="006C448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rsid w:val="006C448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C448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C448B"/>
    <w:rPr>
      <w:i/>
      <w:iCs/>
      <w:color w:val="404040" w:themeColor="text1" w:themeTint="BF"/>
    </w:rPr>
  </w:style>
  <w:style w:type="paragraph" w:styleId="Listenabsatz">
    <w:name w:val="List Paragraph"/>
    <w:basedOn w:val="Standard"/>
    <w:uiPriority w:val="34"/>
    <w:qFormat/>
    <w:rsid w:val="006C448B"/>
    <w:pPr>
      <w:ind w:left="720"/>
      <w:contextualSpacing/>
    </w:pPr>
  </w:style>
  <w:style w:type="character" w:styleId="IntensiveHervorhebung">
    <w:name w:val="Intense Emphasis"/>
    <w:basedOn w:val="Absatz-Standardschriftart"/>
    <w:uiPriority w:val="21"/>
    <w:qFormat/>
    <w:rsid w:val="006C448B"/>
    <w:rPr>
      <w:i/>
      <w:iCs/>
      <w:color w:val="0F4761" w:themeColor="accent1" w:themeShade="BF"/>
    </w:rPr>
  </w:style>
  <w:style w:type="paragraph" w:styleId="IntensivesZitat">
    <w:name w:val="Intense Quote"/>
    <w:basedOn w:val="Standard"/>
    <w:next w:val="Standard"/>
    <w:link w:val="IntensivesZitatZchn"/>
    <w:uiPriority w:val="30"/>
    <w:qFormat/>
    <w:rsid w:val="006C4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C448B"/>
    <w:rPr>
      <w:i/>
      <w:iCs/>
      <w:color w:val="0F4761" w:themeColor="accent1" w:themeShade="BF"/>
    </w:rPr>
  </w:style>
  <w:style w:type="character" w:styleId="IntensiverVerweis">
    <w:name w:val="Intense Reference"/>
    <w:basedOn w:val="Absatz-Standardschriftart"/>
    <w:uiPriority w:val="32"/>
    <w:qFormat/>
    <w:rsid w:val="006C448B"/>
    <w:rPr>
      <w:b/>
      <w:bCs/>
      <w:smallCaps/>
      <w:color w:val="0F4761" w:themeColor="accent1" w:themeShade="BF"/>
      <w:spacing w:val="5"/>
    </w:rPr>
  </w:style>
  <w:style w:type="paragraph" w:styleId="Kopfzeile">
    <w:name w:val="header"/>
    <w:basedOn w:val="Standard"/>
    <w:link w:val="KopfzeileZchn"/>
    <w:uiPriority w:val="99"/>
    <w:unhideWhenUsed/>
    <w:rsid w:val="006C448B"/>
    <w:pPr>
      <w:tabs>
        <w:tab w:val="center" w:pos="4536"/>
        <w:tab w:val="right" w:pos="9072"/>
      </w:tabs>
    </w:pPr>
  </w:style>
  <w:style w:type="character" w:customStyle="1" w:styleId="KopfzeileZchn">
    <w:name w:val="Kopfzeile Zchn"/>
    <w:basedOn w:val="Absatz-Standardschriftart"/>
    <w:link w:val="Kopfzeile"/>
    <w:uiPriority w:val="99"/>
    <w:rsid w:val="006C448B"/>
    <w:rPr>
      <w:rFonts w:ascii="Times New Roman" w:eastAsia="Times New Roman" w:hAnsi="Times New Roman" w:cs="Times New Roman"/>
      <w:kern w:val="0"/>
      <w:sz w:val="20"/>
      <w:szCs w:val="24"/>
      <w14:ligatures w14:val="none"/>
    </w:rPr>
  </w:style>
  <w:style w:type="paragraph" w:styleId="Fuzeile">
    <w:name w:val="footer"/>
    <w:basedOn w:val="Standard"/>
    <w:link w:val="FuzeileZchn"/>
    <w:uiPriority w:val="99"/>
    <w:unhideWhenUsed/>
    <w:rsid w:val="006C448B"/>
    <w:pPr>
      <w:tabs>
        <w:tab w:val="center" w:pos="4536"/>
        <w:tab w:val="right" w:pos="9072"/>
      </w:tabs>
    </w:pPr>
  </w:style>
  <w:style w:type="character" w:customStyle="1" w:styleId="FuzeileZchn">
    <w:name w:val="Fußzeile Zchn"/>
    <w:basedOn w:val="Absatz-Standardschriftart"/>
    <w:link w:val="Fuzeile"/>
    <w:uiPriority w:val="99"/>
    <w:rsid w:val="006C448B"/>
    <w:rPr>
      <w:rFonts w:ascii="Times New Roman" w:eastAsia="Times New Roman" w:hAnsi="Times New Roman" w:cs="Times New Roman"/>
      <w:kern w:val="0"/>
      <w:sz w:val="20"/>
      <w:szCs w:val="24"/>
      <w14:ligatures w14:val="none"/>
    </w:rPr>
  </w:style>
  <w:style w:type="table" w:styleId="Gitternetztabelle1hell">
    <w:name w:val="Grid Table 1 Light"/>
    <w:basedOn w:val="NormaleTabelle"/>
    <w:uiPriority w:val="46"/>
    <w:rsid w:val="004E247B"/>
    <w:pPr>
      <w:spacing w:after="0" w:line="240" w:lineRule="auto"/>
    </w:pPr>
    <w:rPr>
      <w:kern w:val="0"/>
      <w:sz w:val="24"/>
      <w:szCs w:val="24"/>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4E247B"/>
    <w:rPr>
      <w:color w:val="467886" w:themeColor="hyperlink"/>
      <w:u w:val="single"/>
    </w:rPr>
  </w:style>
  <w:style w:type="character" w:styleId="NichtaufgelsteErwhnung">
    <w:name w:val="Unresolved Mention"/>
    <w:basedOn w:val="Absatz-Standardschriftart"/>
    <w:uiPriority w:val="99"/>
    <w:semiHidden/>
    <w:unhideWhenUsed/>
    <w:rsid w:val="004E247B"/>
    <w:rPr>
      <w:color w:val="605E5C"/>
      <w:shd w:val="clear" w:color="auto" w:fill="E1DFDD"/>
    </w:rPr>
  </w:style>
  <w:style w:type="character" w:customStyle="1" w:styleId="title-text">
    <w:name w:val="title-text"/>
    <w:basedOn w:val="Absatz-Standardschriftart"/>
    <w:rsid w:val="004E247B"/>
  </w:style>
  <w:style w:type="paragraph" w:styleId="StandardWeb">
    <w:name w:val="Normal (Web)"/>
    <w:basedOn w:val="Standard"/>
    <w:uiPriority w:val="99"/>
    <w:unhideWhenUsed/>
    <w:rsid w:val="004E247B"/>
    <w:pPr>
      <w:spacing w:before="100" w:beforeAutospacing="1" w:after="100" w:afterAutospacing="1"/>
    </w:pPr>
  </w:style>
  <w:style w:type="character" w:customStyle="1" w:styleId="identifier">
    <w:name w:val="identifier"/>
    <w:basedOn w:val="Absatz-Standardschriftart"/>
    <w:rsid w:val="004E247B"/>
  </w:style>
  <w:style w:type="character" w:customStyle="1" w:styleId="id-label">
    <w:name w:val="id-label"/>
    <w:basedOn w:val="Absatz-Standardschriftart"/>
    <w:rsid w:val="004E247B"/>
  </w:style>
  <w:style w:type="character" w:customStyle="1" w:styleId="apple-converted-space">
    <w:name w:val="apple-converted-space"/>
    <w:basedOn w:val="Absatz-Standardschriftart"/>
    <w:rsid w:val="004E247B"/>
  </w:style>
  <w:style w:type="character" w:styleId="BesuchterLink">
    <w:name w:val="FollowedHyperlink"/>
    <w:basedOn w:val="Absatz-Standardschriftart"/>
    <w:uiPriority w:val="99"/>
    <w:semiHidden/>
    <w:unhideWhenUsed/>
    <w:rsid w:val="004E247B"/>
    <w:rPr>
      <w:color w:val="96607D" w:themeColor="followedHyperlink"/>
      <w:u w:val="single"/>
    </w:rPr>
  </w:style>
  <w:style w:type="paragraph" w:customStyle="1" w:styleId="EndNoteBibliographyTitle">
    <w:name w:val="EndNote Bibliography Title"/>
    <w:basedOn w:val="Standard"/>
    <w:link w:val="EndNoteBibliographyTitleChar"/>
    <w:rsid w:val="004E247B"/>
    <w:pPr>
      <w:jc w:val="center"/>
    </w:pPr>
    <w:rPr>
      <w:rFonts w:eastAsiaTheme="minorHAnsi"/>
      <w:lang w:val="en-US"/>
    </w:rPr>
  </w:style>
  <w:style w:type="character" w:customStyle="1" w:styleId="EndNoteBibliographyTitleChar">
    <w:name w:val="EndNote Bibliography Title Char"/>
    <w:basedOn w:val="Absatz-Standardschriftart"/>
    <w:link w:val="EndNoteBibliographyTitle"/>
    <w:rsid w:val="004E247B"/>
    <w:rPr>
      <w:rFonts w:ascii="Times New Roman" w:hAnsi="Times New Roman" w:cs="Times New Roman"/>
      <w:kern w:val="0"/>
      <w:sz w:val="20"/>
      <w:szCs w:val="24"/>
      <w:lang w:val="en-US"/>
      <w14:ligatures w14:val="none"/>
    </w:rPr>
  </w:style>
  <w:style w:type="paragraph" w:customStyle="1" w:styleId="EndNoteBibliography">
    <w:name w:val="EndNote Bibliography"/>
    <w:basedOn w:val="Standard"/>
    <w:link w:val="EndNoteBibliographyChar"/>
    <w:rsid w:val="004E247B"/>
    <w:rPr>
      <w:rFonts w:eastAsiaTheme="minorHAnsi"/>
      <w:lang w:val="en-US"/>
    </w:rPr>
  </w:style>
  <w:style w:type="character" w:customStyle="1" w:styleId="EndNoteBibliographyChar">
    <w:name w:val="EndNote Bibliography Char"/>
    <w:basedOn w:val="Absatz-Standardschriftart"/>
    <w:link w:val="EndNoteBibliography"/>
    <w:rsid w:val="004E247B"/>
    <w:rPr>
      <w:rFonts w:ascii="Times New Roman" w:hAnsi="Times New Roman" w:cs="Times New Roman"/>
      <w:kern w:val="0"/>
      <w:sz w:val="20"/>
      <w:szCs w:val="24"/>
      <w:lang w:val="en-US"/>
      <w14:ligatures w14:val="none"/>
    </w:rPr>
  </w:style>
  <w:style w:type="character" w:customStyle="1" w:styleId="c0">
    <w:name w:val="c0"/>
    <w:basedOn w:val="Absatz-Standardschriftart"/>
    <w:rsid w:val="004E247B"/>
  </w:style>
  <w:style w:type="character" w:styleId="Kommentarzeichen">
    <w:name w:val="annotation reference"/>
    <w:basedOn w:val="Absatz-Standardschriftart"/>
    <w:uiPriority w:val="99"/>
    <w:semiHidden/>
    <w:unhideWhenUsed/>
    <w:rsid w:val="004E247B"/>
    <w:rPr>
      <w:sz w:val="16"/>
      <w:szCs w:val="16"/>
    </w:rPr>
  </w:style>
  <w:style w:type="paragraph" w:styleId="Kommentartext">
    <w:name w:val="annotation text"/>
    <w:basedOn w:val="Standard"/>
    <w:link w:val="KommentartextZchn"/>
    <w:uiPriority w:val="99"/>
    <w:unhideWhenUsed/>
    <w:rsid w:val="004E247B"/>
    <w:rPr>
      <w:rFonts w:asciiTheme="minorHAnsi" w:eastAsiaTheme="minorHAnsi" w:hAnsiTheme="minorHAnsi" w:cstheme="minorBidi"/>
      <w:szCs w:val="20"/>
    </w:rPr>
  </w:style>
  <w:style w:type="character" w:customStyle="1" w:styleId="KommentartextZchn">
    <w:name w:val="Kommentartext Zchn"/>
    <w:basedOn w:val="Absatz-Standardschriftart"/>
    <w:link w:val="Kommentartext"/>
    <w:uiPriority w:val="99"/>
    <w:rsid w:val="004E247B"/>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4E247B"/>
    <w:rPr>
      <w:b/>
      <w:bCs/>
    </w:rPr>
  </w:style>
  <w:style w:type="character" w:customStyle="1" w:styleId="KommentarthemaZchn">
    <w:name w:val="Kommentarthema Zchn"/>
    <w:basedOn w:val="KommentartextZchn"/>
    <w:link w:val="Kommentarthema"/>
    <w:uiPriority w:val="99"/>
    <w:semiHidden/>
    <w:rsid w:val="004E247B"/>
    <w:rPr>
      <w:b/>
      <w:bCs/>
      <w:kern w:val="0"/>
      <w:sz w:val="20"/>
      <w:szCs w:val="20"/>
      <w14:ligatures w14:val="none"/>
    </w:rPr>
  </w:style>
  <w:style w:type="paragraph" w:styleId="Sprechblasentext">
    <w:name w:val="Balloon Text"/>
    <w:basedOn w:val="Standard"/>
    <w:link w:val="SprechblasentextZchn"/>
    <w:uiPriority w:val="99"/>
    <w:semiHidden/>
    <w:unhideWhenUsed/>
    <w:rsid w:val="004E247B"/>
    <w:rPr>
      <w:rFonts w:eastAsiaTheme="minorHAnsi"/>
      <w:sz w:val="18"/>
      <w:szCs w:val="18"/>
    </w:rPr>
  </w:style>
  <w:style w:type="character" w:customStyle="1" w:styleId="SprechblasentextZchn">
    <w:name w:val="Sprechblasentext Zchn"/>
    <w:basedOn w:val="Absatz-Standardschriftart"/>
    <w:link w:val="Sprechblasentext"/>
    <w:uiPriority w:val="99"/>
    <w:semiHidden/>
    <w:rsid w:val="004E247B"/>
    <w:rPr>
      <w:rFonts w:ascii="Times New Roman" w:hAnsi="Times New Roman" w:cs="Times New Roman"/>
      <w:kern w:val="0"/>
      <w:sz w:val="18"/>
      <w:szCs w:val="18"/>
      <w14:ligatures w14:val="none"/>
    </w:rPr>
  </w:style>
  <w:style w:type="table" w:styleId="EinfacheTabelle5">
    <w:name w:val="Plain Table 5"/>
    <w:basedOn w:val="NormaleTabelle"/>
    <w:uiPriority w:val="45"/>
    <w:rsid w:val="004E247B"/>
    <w:pPr>
      <w:spacing w:after="0" w:line="240" w:lineRule="auto"/>
    </w:pPr>
    <w:rPr>
      <w:kern w:val="0"/>
      <w:sz w:val="24"/>
      <w:szCs w:val="24"/>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haltsverzeichnisberschrift">
    <w:name w:val="TOC Heading"/>
    <w:basedOn w:val="berschrift1"/>
    <w:next w:val="Standard"/>
    <w:uiPriority w:val="39"/>
    <w:unhideWhenUsed/>
    <w:qFormat/>
    <w:rsid w:val="004E247B"/>
    <w:pPr>
      <w:spacing w:before="480" w:after="0" w:line="276" w:lineRule="auto"/>
      <w:outlineLvl w:val="9"/>
    </w:pPr>
    <w:rPr>
      <w:bCs/>
      <w:color w:val="000000" w:themeColor="text1"/>
      <w:sz w:val="28"/>
      <w:szCs w:val="28"/>
      <w:lang w:val="en-US"/>
    </w:rPr>
  </w:style>
  <w:style w:type="paragraph" w:styleId="Verzeichnis2">
    <w:name w:val="toc 2"/>
    <w:basedOn w:val="Standard"/>
    <w:next w:val="Standard"/>
    <w:autoRedefine/>
    <w:uiPriority w:val="39"/>
    <w:unhideWhenUsed/>
    <w:rsid w:val="004E247B"/>
    <w:pPr>
      <w:spacing w:before="120"/>
      <w:ind w:left="240"/>
    </w:pPr>
    <w:rPr>
      <w:rFonts w:asciiTheme="minorHAnsi" w:hAnsiTheme="minorHAnsi" w:cstheme="minorHAnsi"/>
      <w:b/>
      <w:bCs/>
      <w:sz w:val="22"/>
      <w:szCs w:val="22"/>
    </w:rPr>
  </w:style>
  <w:style w:type="paragraph" w:styleId="Verzeichnis3">
    <w:name w:val="toc 3"/>
    <w:basedOn w:val="Standard"/>
    <w:next w:val="Standard"/>
    <w:autoRedefine/>
    <w:uiPriority w:val="39"/>
    <w:unhideWhenUsed/>
    <w:rsid w:val="004E247B"/>
    <w:pPr>
      <w:ind w:left="480"/>
    </w:pPr>
    <w:rPr>
      <w:rFonts w:asciiTheme="minorHAnsi" w:hAnsiTheme="minorHAnsi" w:cstheme="minorHAnsi"/>
      <w:szCs w:val="20"/>
    </w:rPr>
  </w:style>
  <w:style w:type="paragraph" w:styleId="Verzeichnis1">
    <w:name w:val="toc 1"/>
    <w:basedOn w:val="Standard"/>
    <w:next w:val="Standard"/>
    <w:autoRedefine/>
    <w:uiPriority w:val="39"/>
    <w:unhideWhenUsed/>
    <w:rsid w:val="004E247B"/>
    <w:pPr>
      <w:spacing w:before="120"/>
    </w:pPr>
    <w:rPr>
      <w:rFonts w:asciiTheme="minorHAnsi" w:hAnsiTheme="minorHAnsi" w:cstheme="minorHAnsi"/>
      <w:b/>
      <w:bCs/>
      <w:i/>
      <w:iCs/>
    </w:rPr>
  </w:style>
  <w:style w:type="paragraph" w:styleId="Verzeichnis4">
    <w:name w:val="toc 4"/>
    <w:basedOn w:val="Standard"/>
    <w:next w:val="Standard"/>
    <w:autoRedefine/>
    <w:uiPriority w:val="39"/>
    <w:semiHidden/>
    <w:unhideWhenUsed/>
    <w:rsid w:val="004E247B"/>
    <w:pPr>
      <w:ind w:left="720"/>
    </w:pPr>
    <w:rPr>
      <w:rFonts w:asciiTheme="minorHAnsi" w:hAnsiTheme="minorHAnsi" w:cstheme="minorHAnsi"/>
      <w:szCs w:val="20"/>
    </w:rPr>
  </w:style>
  <w:style w:type="paragraph" w:styleId="Verzeichnis5">
    <w:name w:val="toc 5"/>
    <w:basedOn w:val="Standard"/>
    <w:next w:val="Standard"/>
    <w:autoRedefine/>
    <w:uiPriority w:val="39"/>
    <w:semiHidden/>
    <w:unhideWhenUsed/>
    <w:rsid w:val="004E247B"/>
    <w:pPr>
      <w:ind w:left="960"/>
    </w:pPr>
    <w:rPr>
      <w:rFonts w:asciiTheme="minorHAnsi" w:hAnsiTheme="minorHAnsi" w:cstheme="minorHAnsi"/>
      <w:szCs w:val="20"/>
    </w:rPr>
  </w:style>
  <w:style w:type="paragraph" w:styleId="Verzeichnis6">
    <w:name w:val="toc 6"/>
    <w:basedOn w:val="Standard"/>
    <w:next w:val="Standard"/>
    <w:autoRedefine/>
    <w:uiPriority w:val="39"/>
    <w:semiHidden/>
    <w:unhideWhenUsed/>
    <w:rsid w:val="004E247B"/>
    <w:pPr>
      <w:ind w:left="1200"/>
    </w:pPr>
    <w:rPr>
      <w:rFonts w:asciiTheme="minorHAnsi" w:hAnsiTheme="minorHAnsi" w:cstheme="minorHAnsi"/>
      <w:szCs w:val="20"/>
    </w:rPr>
  </w:style>
  <w:style w:type="paragraph" w:styleId="Verzeichnis7">
    <w:name w:val="toc 7"/>
    <w:basedOn w:val="Standard"/>
    <w:next w:val="Standard"/>
    <w:autoRedefine/>
    <w:uiPriority w:val="39"/>
    <w:semiHidden/>
    <w:unhideWhenUsed/>
    <w:rsid w:val="004E247B"/>
    <w:pPr>
      <w:ind w:left="1440"/>
    </w:pPr>
    <w:rPr>
      <w:rFonts w:asciiTheme="minorHAnsi" w:hAnsiTheme="minorHAnsi" w:cstheme="minorHAnsi"/>
      <w:szCs w:val="20"/>
    </w:rPr>
  </w:style>
  <w:style w:type="paragraph" w:styleId="Verzeichnis8">
    <w:name w:val="toc 8"/>
    <w:basedOn w:val="Standard"/>
    <w:next w:val="Standard"/>
    <w:autoRedefine/>
    <w:uiPriority w:val="39"/>
    <w:semiHidden/>
    <w:unhideWhenUsed/>
    <w:rsid w:val="004E247B"/>
    <w:pPr>
      <w:ind w:left="1680"/>
    </w:pPr>
    <w:rPr>
      <w:rFonts w:asciiTheme="minorHAnsi" w:hAnsiTheme="minorHAnsi" w:cstheme="minorHAnsi"/>
      <w:szCs w:val="20"/>
    </w:rPr>
  </w:style>
  <w:style w:type="paragraph" w:styleId="Verzeichnis9">
    <w:name w:val="toc 9"/>
    <w:basedOn w:val="Standard"/>
    <w:next w:val="Standard"/>
    <w:autoRedefine/>
    <w:uiPriority w:val="39"/>
    <w:semiHidden/>
    <w:unhideWhenUsed/>
    <w:rsid w:val="004E247B"/>
    <w:pPr>
      <w:ind w:left="1920"/>
    </w:pPr>
    <w:rPr>
      <w:rFonts w:asciiTheme="minorHAnsi" w:hAnsiTheme="minorHAnsi" w:cstheme="minorHAnsi"/>
      <w:szCs w:val="20"/>
    </w:rPr>
  </w:style>
  <w:style w:type="paragraph" w:styleId="Endnotentext">
    <w:name w:val="endnote text"/>
    <w:basedOn w:val="Standard"/>
    <w:link w:val="EndnotentextZchn"/>
    <w:uiPriority w:val="99"/>
    <w:semiHidden/>
    <w:unhideWhenUsed/>
    <w:rsid w:val="004E247B"/>
    <w:rPr>
      <w:szCs w:val="20"/>
    </w:rPr>
  </w:style>
  <w:style w:type="character" w:customStyle="1" w:styleId="EndnotentextZchn">
    <w:name w:val="Endnotentext Zchn"/>
    <w:basedOn w:val="Absatz-Standardschriftart"/>
    <w:link w:val="Endnotentext"/>
    <w:uiPriority w:val="99"/>
    <w:semiHidden/>
    <w:rsid w:val="004E247B"/>
    <w:rPr>
      <w:rFonts w:ascii="Times New Roman" w:eastAsia="Times New Roman" w:hAnsi="Times New Roman" w:cs="Times New Roman"/>
      <w:kern w:val="0"/>
      <w:sz w:val="20"/>
      <w:szCs w:val="20"/>
      <w14:ligatures w14:val="none"/>
    </w:rPr>
  </w:style>
  <w:style w:type="character" w:styleId="Endnotenzeichen">
    <w:name w:val="endnote reference"/>
    <w:basedOn w:val="Absatz-Standardschriftart"/>
    <w:uiPriority w:val="99"/>
    <w:semiHidden/>
    <w:unhideWhenUsed/>
    <w:rsid w:val="004E247B"/>
    <w:rPr>
      <w:vertAlign w:val="superscript"/>
    </w:rPr>
  </w:style>
  <w:style w:type="character" w:styleId="Seitenzahl">
    <w:name w:val="page number"/>
    <w:basedOn w:val="Absatz-Standardschriftart"/>
    <w:uiPriority w:val="99"/>
    <w:semiHidden/>
    <w:unhideWhenUsed/>
    <w:rsid w:val="004E247B"/>
  </w:style>
  <w:style w:type="paragraph" w:customStyle="1" w:styleId="Style1">
    <w:name w:val="Style1"/>
    <w:basedOn w:val="berschrift3"/>
    <w:qFormat/>
    <w:rsid w:val="004E247B"/>
    <w:pPr>
      <w:spacing w:before="40" w:after="0"/>
    </w:pPr>
    <w:rPr>
      <w:b/>
      <w:color w:val="000000" w:themeColor="text1"/>
      <w:sz w:val="24"/>
      <w:szCs w:val="24"/>
      <w:lang w:val="en-US"/>
    </w:rPr>
  </w:style>
  <w:style w:type="paragraph" w:styleId="KeinLeerraum">
    <w:name w:val="No Spacing"/>
    <w:link w:val="KeinLeerraumZchn"/>
    <w:uiPriority w:val="1"/>
    <w:qFormat/>
    <w:rsid w:val="004E247B"/>
    <w:pPr>
      <w:spacing w:after="0" w:line="240" w:lineRule="auto"/>
    </w:pPr>
    <w:rPr>
      <w:rFonts w:eastAsiaTheme="minorEastAsia"/>
      <w:kern w:val="0"/>
      <w:lang w:val="en-US" w:eastAsia="zh-CN"/>
      <w14:ligatures w14:val="none"/>
    </w:rPr>
  </w:style>
  <w:style w:type="character" w:customStyle="1" w:styleId="KeinLeerraumZchn">
    <w:name w:val="Kein Leerraum Zchn"/>
    <w:basedOn w:val="Absatz-Standardschriftart"/>
    <w:link w:val="KeinLeerraum"/>
    <w:uiPriority w:val="1"/>
    <w:rsid w:val="004E247B"/>
    <w:rPr>
      <w:rFonts w:eastAsiaTheme="minorEastAsia"/>
      <w:kern w:val="0"/>
      <w:lang w:val="en-US" w:eastAsia="zh-CN"/>
      <w14:ligatures w14:val="none"/>
    </w:rPr>
  </w:style>
  <w:style w:type="paragraph" w:customStyle="1" w:styleId="Style2">
    <w:name w:val="Style2"/>
    <w:basedOn w:val="berschrift1"/>
    <w:qFormat/>
    <w:rsid w:val="004E247B"/>
    <w:pPr>
      <w:keepNext w:val="0"/>
      <w:keepLines w:val="0"/>
      <w:spacing w:before="100" w:beforeAutospacing="1" w:after="100" w:afterAutospacing="1"/>
      <w:jc w:val="center"/>
    </w:pPr>
    <w:rPr>
      <w:rFonts w:ascii="Calibri" w:eastAsia="Times New Roman" w:hAnsi="Calibri" w:cs="Times New Roman"/>
      <w:bCs/>
      <w:color w:val="auto"/>
      <w:kern w:val="36"/>
      <w:sz w:val="48"/>
      <w:szCs w:val="48"/>
      <w:lang w:val="en-US"/>
    </w:rPr>
  </w:style>
  <w:style w:type="table" w:styleId="Tabellenraster">
    <w:name w:val="Table Grid"/>
    <w:basedOn w:val="NormaleTabelle"/>
    <w:uiPriority w:val="39"/>
    <w:rsid w:val="004E247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4E247B"/>
    <w:pPr>
      <w:spacing w:after="0" w:line="240" w:lineRule="auto"/>
    </w:pPr>
    <w:rPr>
      <w:kern w:val="0"/>
      <w:sz w:val="24"/>
      <w:szCs w:val="24"/>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rarbeitung">
    <w:name w:val="Revision"/>
    <w:hidden/>
    <w:uiPriority w:val="99"/>
    <w:semiHidden/>
    <w:rsid w:val="004E247B"/>
    <w:pPr>
      <w:spacing w:after="0" w:line="240" w:lineRule="auto"/>
    </w:pPr>
    <w:rPr>
      <w:rFonts w:ascii="Times New Roman" w:eastAsia="Times New Roman" w:hAnsi="Times New Roman" w:cs="Times New Roman"/>
      <w:kern w:val="0"/>
      <w:sz w:val="20"/>
      <w:szCs w:val="24"/>
      <w14:ligatures w14:val="none"/>
    </w:rPr>
  </w:style>
  <w:style w:type="paragraph" w:styleId="Textkrper">
    <w:name w:val="Body Text"/>
    <w:basedOn w:val="Standard"/>
    <w:link w:val="TextkrperZchn"/>
    <w:qFormat/>
    <w:rsid w:val="004E247B"/>
    <w:pPr>
      <w:spacing w:before="180" w:after="180"/>
    </w:pPr>
    <w:rPr>
      <w:rFonts w:asciiTheme="minorHAnsi" w:eastAsiaTheme="minorHAnsi" w:hAnsiTheme="minorHAnsi" w:cstheme="minorBidi"/>
      <w:sz w:val="24"/>
      <w:lang w:val="en-US"/>
    </w:rPr>
  </w:style>
  <w:style w:type="character" w:customStyle="1" w:styleId="TextkrperZchn">
    <w:name w:val="Textkörper Zchn"/>
    <w:basedOn w:val="Absatz-Standardschriftart"/>
    <w:link w:val="Textkrper"/>
    <w:rsid w:val="004E247B"/>
    <w:rPr>
      <w:kern w:val="0"/>
      <w:sz w:val="24"/>
      <w:szCs w:val="24"/>
      <w:lang w:val="en-US"/>
      <w14:ligatures w14:val="none"/>
    </w:rPr>
  </w:style>
  <w:style w:type="paragraph" w:customStyle="1" w:styleId="FirstParagraph">
    <w:name w:val="First Paragraph"/>
    <w:basedOn w:val="Textkrper"/>
    <w:next w:val="Textkrper"/>
    <w:qFormat/>
    <w:rsid w:val="004E247B"/>
  </w:style>
  <w:style w:type="paragraph" w:customStyle="1" w:styleId="Compact">
    <w:name w:val="Compact"/>
    <w:basedOn w:val="Textkrper"/>
    <w:qFormat/>
    <w:rsid w:val="004E247B"/>
    <w:pPr>
      <w:spacing w:before="36" w:after="36"/>
    </w:pPr>
  </w:style>
  <w:style w:type="paragraph" w:customStyle="1" w:styleId="Author">
    <w:name w:val="Author"/>
    <w:next w:val="Textkrper"/>
    <w:qFormat/>
    <w:rsid w:val="004E247B"/>
    <w:pPr>
      <w:keepNext/>
      <w:keepLines/>
      <w:spacing w:after="200" w:line="240" w:lineRule="auto"/>
      <w:jc w:val="center"/>
    </w:pPr>
    <w:rPr>
      <w:kern w:val="0"/>
      <w:sz w:val="24"/>
      <w:szCs w:val="24"/>
      <w:lang w:val="en-US"/>
      <w14:ligatures w14:val="none"/>
    </w:rPr>
  </w:style>
  <w:style w:type="paragraph" w:styleId="Datum">
    <w:name w:val="Date"/>
    <w:next w:val="Textkrper"/>
    <w:link w:val="DatumZchn"/>
    <w:qFormat/>
    <w:rsid w:val="004E247B"/>
    <w:pPr>
      <w:keepNext/>
      <w:keepLines/>
      <w:spacing w:after="200" w:line="240" w:lineRule="auto"/>
      <w:jc w:val="center"/>
    </w:pPr>
    <w:rPr>
      <w:kern w:val="0"/>
      <w:sz w:val="24"/>
      <w:szCs w:val="24"/>
      <w:lang w:val="en-US"/>
      <w14:ligatures w14:val="none"/>
    </w:rPr>
  </w:style>
  <w:style w:type="character" w:customStyle="1" w:styleId="DatumZchn">
    <w:name w:val="Datum Zchn"/>
    <w:basedOn w:val="Absatz-Standardschriftart"/>
    <w:link w:val="Datum"/>
    <w:rsid w:val="004E247B"/>
    <w:rPr>
      <w:kern w:val="0"/>
      <w:sz w:val="24"/>
      <w:szCs w:val="24"/>
      <w:lang w:val="en-US"/>
      <w14:ligatures w14:val="none"/>
    </w:rPr>
  </w:style>
  <w:style w:type="paragraph" w:customStyle="1" w:styleId="Abstract">
    <w:name w:val="Abstract"/>
    <w:basedOn w:val="Standard"/>
    <w:next w:val="Textkrper"/>
    <w:qFormat/>
    <w:rsid w:val="004E247B"/>
    <w:pPr>
      <w:keepNext/>
      <w:keepLines/>
      <w:spacing w:before="300" w:after="300"/>
    </w:pPr>
    <w:rPr>
      <w:rFonts w:asciiTheme="minorHAnsi" w:eastAsiaTheme="minorHAnsi" w:hAnsiTheme="minorHAnsi" w:cstheme="minorBidi"/>
      <w:szCs w:val="20"/>
      <w:lang w:val="en-US"/>
    </w:rPr>
  </w:style>
  <w:style w:type="paragraph" w:styleId="Literaturverzeichnis">
    <w:name w:val="Bibliography"/>
    <w:basedOn w:val="Standard"/>
    <w:qFormat/>
    <w:rsid w:val="004E247B"/>
    <w:pPr>
      <w:spacing w:after="200"/>
    </w:pPr>
    <w:rPr>
      <w:rFonts w:asciiTheme="minorHAnsi" w:eastAsiaTheme="minorHAnsi" w:hAnsiTheme="minorHAnsi" w:cstheme="minorBidi"/>
      <w:sz w:val="24"/>
      <w:lang w:val="en-US"/>
    </w:rPr>
  </w:style>
  <w:style w:type="paragraph" w:styleId="Blocktext">
    <w:name w:val="Block Text"/>
    <w:basedOn w:val="Textkrper"/>
    <w:next w:val="Textkrper"/>
    <w:uiPriority w:val="9"/>
    <w:unhideWhenUsed/>
    <w:qFormat/>
    <w:rsid w:val="004E247B"/>
    <w:pPr>
      <w:spacing w:before="100" w:after="100"/>
      <w:ind w:left="480" w:right="480"/>
    </w:pPr>
  </w:style>
  <w:style w:type="paragraph" w:styleId="Funotentext">
    <w:name w:val="footnote text"/>
    <w:basedOn w:val="Standard"/>
    <w:link w:val="FunotentextZchn"/>
    <w:uiPriority w:val="9"/>
    <w:unhideWhenUsed/>
    <w:qFormat/>
    <w:rsid w:val="004E247B"/>
    <w:pPr>
      <w:spacing w:after="200"/>
    </w:pPr>
    <w:rPr>
      <w:rFonts w:asciiTheme="minorHAnsi" w:eastAsiaTheme="minorHAnsi" w:hAnsiTheme="minorHAnsi" w:cstheme="minorBidi"/>
      <w:sz w:val="24"/>
      <w:lang w:val="en-US"/>
    </w:rPr>
  </w:style>
  <w:style w:type="character" w:customStyle="1" w:styleId="FunotentextZchn">
    <w:name w:val="Fußnotentext Zchn"/>
    <w:basedOn w:val="Absatz-Standardschriftart"/>
    <w:link w:val="Funotentext"/>
    <w:uiPriority w:val="9"/>
    <w:rsid w:val="004E247B"/>
    <w:rPr>
      <w:kern w:val="0"/>
      <w:sz w:val="24"/>
      <w:szCs w:val="24"/>
      <w:lang w:val="en-US"/>
      <w14:ligatures w14:val="none"/>
    </w:rPr>
  </w:style>
  <w:style w:type="table" w:customStyle="1" w:styleId="Table">
    <w:name w:val="Table"/>
    <w:semiHidden/>
    <w:unhideWhenUsed/>
    <w:qFormat/>
    <w:rsid w:val="004E247B"/>
    <w:pPr>
      <w:spacing w:after="200" w:line="240" w:lineRule="auto"/>
    </w:pPr>
    <w:rPr>
      <w:kern w:val="0"/>
      <w:sz w:val="20"/>
      <w:szCs w:val="20"/>
      <w:lang w:val="en-US" w:eastAsia="de-DE"/>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4E247B"/>
    <w:pPr>
      <w:keepNext/>
      <w:keepLines/>
    </w:pPr>
    <w:rPr>
      <w:rFonts w:asciiTheme="minorHAnsi" w:eastAsiaTheme="minorHAnsi" w:hAnsiTheme="minorHAnsi" w:cstheme="minorBidi"/>
      <w:b/>
      <w:sz w:val="24"/>
      <w:lang w:val="en-US"/>
    </w:rPr>
  </w:style>
  <w:style w:type="paragraph" w:customStyle="1" w:styleId="Definition">
    <w:name w:val="Definition"/>
    <w:basedOn w:val="Standard"/>
    <w:rsid w:val="004E247B"/>
    <w:pPr>
      <w:spacing w:after="200"/>
    </w:pPr>
    <w:rPr>
      <w:rFonts w:asciiTheme="minorHAnsi" w:eastAsiaTheme="minorHAnsi" w:hAnsiTheme="minorHAnsi" w:cstheme="minorBidi"/>
      <w:sz w:val="24"/>
      <w:lang w:val="en-US"/>
    </w:rPr>
  </w:style>
  <w:style w:type="paragraph" w:styleId="Beschriftung">
    <w:name w:val="caption"/>
    <w:basedOn w:val="Standard"/>
    <w:link w:val="BeschriftungZchn"/>
    <w:rsid w:val="004E247B"/>
    <w:pPr>
      <w:spacing w:after="120"/>
    </w:pPr>
    <w:rPr>
      <w:rFonts w:asciiTheme="minorHAnsi" w:eastAsiaTheme="minorHAnsi" w:hAnsiTheme="minorHAnsi" w:cstheme="minorBidi"/>
      <w:i/>
      <w:sz w:val="24"/>
      <w:lang w:val="en-US"/>
    </w:rPr>
  </w:style>
  <w:style w:type="paragraph" w:customStyle="1" w:styleId="TableCaption">
    <w:name w:val="Table Caption"/>
    <w:basedOn w:val="Beschriftung"/>
    <w:rsid w:val="004E247B"/>
    <w:pPr>
      <w:keepNext/>
    </w:pPr>
  </w:style>
  <w:style w:type="paragraph" w:customStyle="1" w:styleId="ImageCaption">
    <w:name w:val="Image Caption"/>
    <w:basedOn w:val="Beschriftung"/>
    <w:rsid w:val="004E247B"/>
  </w:style>
  <w:style w:type="paragraph" w:customStyle="1" w:styleId="Figure">
    <w:name w:val="Figure"/>
    <w:basedOn w:val="Standard"/>
    <w:rsid w:val="004E247B"/>
    <w:pPr>
      <w:spacing w:after="200"/>
    </w:pPr>
    <w:rPr>
      <w:rFonts w:asciiTheme="minorHAnsi" w:eastAsiaTheme="minorHAnsi" w:hAnsiTheme="minorHAnsi" w:cstheme="minorBidi"/>
      <w:sz w:val="24"/>
      <w:lang w:val="en-US"/>
    </w:rPr>
  </w:style>
  <w:style w:type="paragraph" w:customStyle="1" w:styleId="CaptionedFigure">
    <w:name w:val="Captioned Figure"/>
    <w:basedOn w:val="Figure"/>
    <w:rsid w:val="004E247B"/>
    <w:pPr>
      <w:keepNext/>
    </w:pPr>
  </w:style>
  <w:style w:type="character" w:customStyle="1" w:styleId="BeschriftungZchn">
    <w:name w:val="Beschriftung Zchn"/>
    <w:basedOn w:val="Absatz-Standardschriftart"/>
    <w:link w:val="Beschriftung"/>
    <w:rsid w:val="004E247B"/>
    <w:rPr>
      <w:i/>
      <w:kern w:val="0"/>
      <w:sz w:val="24"/>
      <w:szCs w:val="24"/>
      <w:lang w:val="en-US"/>
      <w14:ligatures w14:val="none"/>
    </w:rPr>
  </w:style>
  <w:style w:type="character" w:customStyle="1" w:styleId="VerbatimChar">
    <w:name w:val="Verbatim Char"/>
    <w:basedOn w:val="BeschriftungZchn"/>
    <w:link w:val="SourceCode"/>
    <w:rsid w:val="004E247B"/>
    <w:rPr>
      <w:rFonts w:ascii="Consolas" w:hAnsi="Consolas"/>
      <w:i/>
      <w:kern w:val="0"/>
      <w:sz w:val="24"/>
      <w:szCs w:val="24"/>
      <w:shd w:val="clear" w:color="auto" w:fill="F8F8F8"/>
      <w:lang w:val="en-US"/>
      <w14:ligatures w14:val="none"/>
    </w:rPr>
  </w:style>
  <w:style w:type="character" w:customStyle="1" w:styleId="SectionNumber">
    <w:name w:val="Section Number"/>
    <w:basedOn w:val="BeschriftungZchn"/>
    <w:rsid w:val="004E247B"/>
    <w:rPr>
      <w:i/>
      <w:kern w:val="0"/>
      <w:sz w:val="24"/>
      <w:szCs w:val="24"/>
      <w:lang w:val="en-US"/>
      <w14:ligatures w14:val="none"/>
    </w:rPr>
  </w:style>
  <w:style w:type="character" w:styleId="Funotenzeichen">
    <w:name w:val="footnote reference"/>
    <w:basedOn w:val="BeschriftungZchn"/>
    <w:rsid w:val="004E247B"/>
    <w:rPr>
      <w:i/>
      <w:kern w:val="0"/>
      <w:sz w:val="24"/>
      <w:szCs w:val="24"/>
      <w:vertAlign w:val="superscript"/>
      <w:lang w:val="en-US"/>
      <w14:ligatures w14:val="none"/>
    </w:rPr>
  </w:style>
  <w:style w:type="paragraph" w:customStyle="1" w:styleId="SourceCode">
    <w:name w:val="Source Code"/>
    <w:basedOn w:val="Standard"/>
    <w:link w:val="VerbatimChar"/>
    <w:rsid w:val="004E247B"/>
    <w:pPr>
      <w:shd w:val="clear" w:color="auto" w:fill="F8F8F8"/>
      <w:wordWrap w:val="0"/>
      <w:spacing w:after="200"/>
    </w:pPr>
    <w:rPr>
      <w:rFonts w:ascii="Consolas" w:eastAsiaTheme="minorHAnsi" w:hAnsi="Consolas" w:cstheme="minorBidi"/>
      <w:i/>
      <w:sz w:val="22"/>
      <w:lang w:val="en-US"/>
    </w:rPr>
  </w:style>
  <w:style w:type="character" w:customStyle="1" w:styleId="KeywordTok">
    <w:name w:val="KeywordTok"/>
    <w:basedOn w:val="VerbatimChar"/>
    <w:rsid w:val="004E247B"/>
    <w:rPr>
      <w:rFonts w:ascii="Consolas" w:hAnsi="Consolas"/>
      <w:b/>
      <w:i/>
      <w:color w:val="204A87"/>
      <w:kern w:val="0"/>
      <w:sz w:val="24"/>
      <w:szCs w:val="24"/>
      <w:shd w:val="clear" w:color="auto" w:fill="F8F8F8"/>
      <w:lang w:val="en-US"/>
      <w14:ligatures w14:val="none"/>
    </w:rPr>
  </w:style>
  <w:style w:type="character" w:customStyle="1" w:styleId="DataTypeTok">
    <w:name w:val="DataTypeTok"/>
    <w:basedOn w:val="VerbatimChar"/>
    <w:rsid w:val="004E247B"/>
    <w:rPr>
      <w:rFonts w:ascii="Consolas" w:hAnsi="Consolas"/>
      <w:i/>
      <w:color w:val="204A87"/>
      <w:kern w:val="0"/>
      <w:sz w:val="24"/>
      <w:szCs w:val="24"/>
      <w:shd w:val="clear" w:color="auto" w:fill="F8F8F8"/>
      <w:lang w:val="en-US"/>
      <w14:ligatures w14:val="none"/>
    </w:rPr>
  </w:style>
  <w:style w:type="character" w:customStyle="1" w:styleId="DecValTok">
    <w:name w:val="DecValTok"/>
    <w:basedOn w:val="VerbatimChar"/>
    <w:rsid w:val="004E247B"/>
    <w:rPr>
      <w:rFonts w:ascii="Consolas" w:hAnsi="Consolas"/>
      <w:i/>
      <w:color w:val="0000CF"/>
      <w:kern w:val="0"/>
      <w:sz w:val="24"/>
      <w:szCs w:val="24"/>
      <w:shd w:val="clear" w:color="auto" w:fill="F8F8F8"/>
      <w:lang w:val="en-US"/>
      <w14:ligatures w14:val="none"/>
    </w:rPr>
  </w:style>
  <w:style w:type="character" w:customStyle="1" w:styleId="BaseNTok">
    <w:name w:val="BaseNTok"/>
    <w:basedOn w:val="VerbatimChar"/>
    <w:rsid w:val="004E247B"/>
    <w:rPr>
      <w:rFonts w:ascii="Consolas" w:hAnsi="Consolas"/>
      <w:i/>
      <w:color w:val="0000CF"/>
      <w:kern w:val="0"/>
      <w:sz w:val="24"/>
      <w:szCs w:val="24"/>
      <w:shd w:val="clear" w:color="auto" w:fill="F8F8F8"/>
      <w:lang w:val="en-US"/>
      <w14:ligatures w14:val="none"/>
    </w:rPr>
  </w:style>
  <w:style w:type="character" w:customStyle="1" w:styleId="FloatTok">
    <w:name w:val="FloatTok"/>
    <w:basedOn w:val="VerbatimChar"/>
    <w:rsid w:val="004E247B"/>
    <w:rPr>
      <w:rFonts w:ascii="Consolas" w:hAnsi="Consolas"/>
      <w:i/>
      <w:color w:val="0000CF"/>
      <w:kern w:val="0"/>
      <w:sz w:val="24"/>
      <w:szCs w:val="24"/>
      <w:shd w:val="clear" w:color="auto" w:fill="F8F8F8"/>
      <w:lang w:val="en-US"/>
      <w14:ligatures w14:val="none"/>
    </w:rPr>
  </w:style>
  <w:style w:type="character" w:customStyle="1" w:styleId="ConstantTok">
    <w:name w:val="ConstantTok"/>
    <w:basedOn w:val="VerbatimChar"/>
    <w:rsid w:val="004E247B"/>
    <w:rPr>
      <w:rFonts w:ascii="Consolas" w:hAnsi="Consolas"/>
      <w:i/>
      <w:color w:val="000000"/>
      <w:kern w:val="0"/>
      <w:sz w:val="24"/>
      <w:szCs w:val="24"/>
      <w:shd w:val="clear" w:color="auto" w:fill="F8F8F8"/>
      <w:lang w:val="en-US"/>
      <w14:ligatures w14:val="none"/>
    </w:rPr>
  </w:style>
  <w:style w:type="character" w:customStyle="1" w:styleId="CharTok">
    <w:name w:val="CharTok"/>
    <w:basedOn w:val="VerbatimChar"/>
    <w:rsid w:val="004E247B"/>
    <w:rPr>
      <w:rFonts w:ascii="Consolas" w:hAnsi="Consolas"/>
      <w:i/>
      <w:color w:val="4E9A06"/>
      <w:kern w:val="0"/>
      <w:sz w:val="24"/>
      <w:szCs w:val="24"/>
      <w:shd w:val="clear" w:color="auto" w:fill="F8F8F8"/>
      <w:lang w:val="en-US"/>
      <w14:ligatures w14:val="none"/>
    </w:rPr>
  </w:style>
  <w:style w:type="character" w:customStyle="1" w:styleId="SpecialCharTok">
    <w:name w:val="SpecialCharTok"/>
    <w:basedOn w:val="VerbatimChar"/>
    <w:rsid w:val="004E247B"/>
    <w:rPr>
      <w:rFonts w:ascii="Consolas" w:hAnsi="Consolas"/>
      <w:i/>
      <w:color w:val="000000"/>
      <w:kern w:val="0"/>
      <w:sz w:val="24"/>
      <w:szCs w:val="24"/>
      <w:shd w:val="clear" w:color="auto" w:fill="F8F8F8"/>
      <w:lang w:val="en-US"/>
      <w14:ligatures w14:val="none"/>
    </w:rPr>
  </w:style>
  <w:style w:type="character" w:customStyle="1" w:styleId="StringTok">
    <w:name w:val="StringTok"/>
    <w:basedOn w:val="VerbatimChar"/>
    <w:rsid w:val="004E247B"/>
    <w:rPr>
      <w:rFonts w:ascii="Consolas" w:hAnsi="Consolas"/>
      <w:i/>
      <w:color w:val="4E9A06"/>
      <w:kern w:val="0"/>
      <w:sz w:val="24"/>
      <w:szCs w:val="24"/>
      <w:shd w:val="clear" w:color="auto" w:fill="F8F8F8"/>
      <w:lang w:val="en-US"/>
      <w14:ligatures w14:val="none"/>
    </w:rPr>
  </w:style>
  <w:style w:type="character" w:customStyle="1" w:styleId="VerbatimStringTok">
    <w:name w:val="VerbatimStringTok"/>
    <w:basedOn w:val="VerbatimChar"/>
    <w:rsid w:val="004E247B"/>
    <w:rPr>
      <w:rFonts w:ascii="Consolas" w:hAnsi="Consolas"/>
      <w:i/>
      <w:color w:val="4E9A06"/>
      <w:kern w:val="0"/>
      <w:sz w:val="24"/>
      <w:szCs w:val="24"/>
      <w:shd w:val="clear" w:color="auto" w:fill="F8F8F8"/>
      <w:lang w:val="en-US"/>
      <w14:ligatures w14:val="none"/>
    </w:rPr>
  </w:style>
  <w:style w:type="character" w:customStyle="1" w:styleId="SpecialStringTok">
    <w:name w:val="SpecialStringTok"/>
    <w:basedOn w:val="VerbatimChar"/>
    <w:rsid w:val="004E247B"/>
    <w:rPr>
      <w:rFonts w:ascii="Consolas" w:hAnsi="Consolas"/>
      <w:i/>
      <w:color w:val="4E9A06"/>
      <w:kern w:val="0"/>
      <w:sz w:val="24"/>
      <w:szCs w:val="24"/>
      <w:shd w:val="clear" w:color="auto" w:fill="F8F8F8"/>
      <w:lang w:val="en-US"/>
      <w14:ligatures w14:val="none"/>
    </w:rPr>
  </w:style>
  <w:style w:type="character" w:customStyle="1" w:styleId="ImportTok">
    <w:name w:val="ImportTok"/>
    <w:basedOn w:val="VerbatimChar"/>
    <w:rsid w:val="004E247B"/>
    <w:rPr>
      <w:rFonts w:ascii="Consolas" w:hAnsi="Consolas"/>
      <w:i/>
      <w:kern w:val="0"/>
      <w:sz w:val="24"/>
      <w:szCs w:val="24"/>
      <w:shd w:val="clear" w:color="auto" w:fill="F8F8F8"/>
      <w:lang w:val="en-US"/>
      <w14:ligatures w14:val="none"/>
    </w:rPr>
  </w:style>
  <w:style w:type="character" w:customStyle="1" w:styleId="CommentTok">
    <w:name w:val="CommentTok"/>
    <w:basedOn w:val="VerbatimChar"/>
    <w:rsid w:val="004E247B"/>
    <w:rPr>
      <w:rFonts w:ascii="Consolas" w:hAnsi="Consolas"/>
      <w:i w:val="0"/>
      <w:color w:val="8F5902"/>
      <w:kern w:val="0"/>
      <w:sz w:val="24"/>
      <w:szCs w:val="24"/>
      <w:shd w:val="clear" w:color="auto" w:fill="F8F8F8"/>
      <w:lang w:val="en-US"/>
      <w14:ligatures w14:val="none"/>
    </w:rPr>
  </w:style>
  <w:style w:type="character" w:customStyle="1" w:styleId="DocumentationTok">
    <w:name w:val="DocumentationTok"/>
    <w:basedOn w:val="VerbatimChar"/>
    <w:rsid w:val="004E247B"/>
    <w:rPr>
      <w:rFonts w:ascii="Consolas" w:hAnsi="Consolas"/>
      <w:b/>
      <w:i w:val="0"/>
      <w:color w:val="8F5902"/>
      <w:kern w:val="0"/>
      <w:sz w:val="24"/>
      <w:szCs w:val="24"/>
      <w:shd w:val="clear" w:color="auto" w:fill="F8F8F8"/>
      <w:lang w:val="en-US"/>
      <w14:ligatures w14:val="none"/>
    </w:rPr>
  </w:style>
  <w:style w:type="character" w:customStyle="1" w:styleId="AnnotationTok">
    <w:name w:val="AnnotationTok"/>
    <w:basedOn w:val="VerbatimChar"/>
    <w:rsid w:val="004E247B"/>
    <w:rPr>
      <w:rFonts w:ascii="Consolas" w:hAnsi="Consolas"/>
      <w:b/>
      <w:i w:val="0"/>
      <w:color w:val="8F5902"/>
      <w:kern w:val="0"/>
      <w:sz w:val="24"/>
      <w:szCs w:val="24"/>
      <w:shd w:val="clear" w:color="auto" w:fill="F8F8F8"/>
      <w:lang w:val="en-US"/>
      <w14:ligatures w14:val="none"/>
    </w:rPr>
  </w:style>
  <w:style w:type="character" w:customStyle="1" w:styleId="CommentVarTok">
    <w:name w:val="CommentVarTok"/>
    <w:basedOn w:val="VerbatimChar"/>
    <w:rsid w:val="004E247B"/>
    <w:rPr>
      <w:rFonts w:ascii="Consolas" w:hAnsi="Consolas"/>
      <w:b/>
      <w:i w:val="0"/>
      <w:color w:val="8F5902"/>
      <w:kern w:val="0"/>
      <w:sz w:val="24"/>
      <w:szCs w:val="24"/>
      <w:shd w:val="clear" w:color="auto" w:fill="F8F8F8"/>
      <w:lang w:val="en-US"/>
      <w14:ligatures w14:val="none"/>
    </w:rPr>
  </w:style>
  <w:style w:type="character" w:customStyle="1" w:styleId="OtherTok">
    <w:name w:val="OtherTok"/>
    <w:basedOn w:val="VerbatimChar"/>
    <w:rsid w:val="004E247B"/>
    <w:rPr>
      <w:rFonts w:ascii="Consolas" w:hAnsi="Consolas"/>
      <w:i/>
      <w:color w:val="8F5902"/>
      <w:kern w:val="0"/>
      <w:sz w:val="24"/>
      <w:szCs w:val="24"/>
      <w:shd w:val="clear" w:color="auto" w:fill="F8F8F8"/>
      <w:lang w:val="en-US"/>
      <w14:ligatures w14:val="none"/>
    </w:rPr>
  </w:style>
  <w:style w:type="character" w:customStyle="1" w:styleId="FunctionTok">
    <w:name w:val="FunctionTok"/>
    <w:basedOn w:val="VerbatimChar"/>
    <w:rsid w:val="004E247B"/>
    <w:rPr>
      <w:rFonts w:ascii="Consolas" w:hAnsi="Consolas"/>
      <w:i/>
      <w:color w:val="000000"/>
      <w:kern w:val="0"/>
      <w:sz w:val="24"/>
      <w:szCs w:val="24"/>
      <w:shd w:val="clear" w:color="auto" w:fill="F8F8F8"/>
      <w:lang w:val="en-US"/>
      <w14:ligatures w14:val="none"/>
    </w:rPr>
  </w:style>
  <w:style w:type="character" w:customStyle="1" w:styleId="VariableTok">
    <w:name w:val="VariableTok"/>
    <w:basedOn w:val="VerbatimChar"/>
    <w:rsid w:val="004E247B"/>
    <w:rPr>
      <w:rFonts w:ascii="Consolas" w:hAnsi="Consolas"/>
      <w:i/>
      <w:color w:val="000000"/>
      <w:kern w:val="0"/>
      <w:sz w:val="24"/>
      <w:szCs w:val="24"/>
      <w:shd w:val="clear" w:color="auto" w:fill="F8F8F8"/>
      <w:lang w:val="en-US"/>
      <w14:ligatures w14:val="none"/>
    </w:rPr>
  </w:style>
  <w:style w:type="character" w:customStyle="1" w:styleId="ControlFlowTok">
    <w:name w:val="ControlFlowTok"/>
    <w:basedOn w:val="VerbatimChar"/>
    <w:rsid w:val="004E247B"/>
    <w:rPr>
      <w:rFonts w:ascii="Consolas" w:hAnsi="Consolas"/>
      <w:b/>
      <w:i/>
      <w:color w:val="204A87"/>
      <w:kern w:val="0"/>
      <w:sz w:val="24"/>
      <w:szCs w:val="24"/>
      <w:shd w:val="clear" w:color="auto" w:fill="F8F8F8"/>
      <w:lang w:val="en-US"/>
      <w14:ligatures w14:val="none"/>
    </w:rPr>
  </w:style>
  <w:style w:type="character" w:customStyle="1" w:styleId="OperatorTok">
    <w:name w:val="OperatorTok"/>
    <w:basedOn w:val="VerbatimChar"/>
    <w:rsid w:val="004E247B"/>
    <w:rPr>
      <w:rFonts w:ascii="Consolas" w:hAnsi="Consolas"/>
      <w:b/>
      <w:i/>
      <w:color w:val="CE5C00"/>
      <w:kern w:val="0"/>
      <w:sz w:val="24"/>
      <w:szCs w:val="24"/>
      <w:shd w:val="clear" w:color="auto" w:fill="F8F8F8"/>
      <w:lang w:val="en-US"/>
      <w14:ligatures w14:val="none"/>
    </w:rPr>
  </w:style>
  <w:style w:type="character" w:customStyle="1" w:styleId="BuiltInTok">
    <w:name w:val="BuiltInTok"/>
    <w:basedOn w:val="VerbatimChar"/>
    <w:rsid w:val="004E247B"/>
    <w:rPr>
      <w:rFonts w:ascii="Consolas" w:hAnsi="Consolas"/>
      <w:i/>
      <w:kern w:val="0"/>
      <w:sz w:val="24"/>
      <w:szCs w:val="24"/>
      <w:shd w:val="clear" w:color="auto" w:fill="F8F8F8"/>
      <w:lang w:val="en-US"/>
      <w14:ligatures w14:val="none"/>
    </w:rPr>
  </w:style>
  <w:style w:type="character" w:customStyle="1" w:styleId="ExtensionTok">
    <w:name w:val="ExtensionTok"/>
    <w:basedOn w:val="VerbatimChar"/>
    <w:rsid w:val="004E247B"/>
    <w:rPr>
      <w:rFonts w:ascii="Consolas" w:hAnsi="Consolas"/>
      <w:i/>
      <w:kern w:val="0"/>
      <w:sz w:val="24"/>
      <w:szCs w:val="24"/>
      <w:shd w:val="clear" w:color="auto" w:fill="F8F8F8"/>
      <w:lang w:val="en-US"/>
      <w14:ligatures w14:val="none"/>
    </w:rPr>
  </w:style>
  <w:style w:type="character" w:customStyle="1" w:styleId="PreprocessorTok">
    <w:name w:val="PreprocessorTok"/>
    <w:basedOn w:val="VerbatimChar"/>
    <w:rsid w:val="004E247B"/>
    <w:rPr>
      <w:rFonts w:ascii="Consolas" w:hAnsi="Consolas"/>
      <w:i w:val="0"/>
      <w:color w:val="8F5902"/>
      <w:kern w:val="0"/>
      <w:sz w:val="24"/>
      <w:szCs w:val="24"/>
      <w:shd w:val="clear" w:color="auto" w:fill="F8F8F8"/>
      <w:lang w:val="en-US"/>
      <w14:ligatures w14:val="none"/>
    </w:rPr>
  </w:style>
  <w:style w:type="character" w:customStyle="1" w:styleId="AttributeTok">
    <w:name w:val="AttributeTok"/>
    <w:basedOn w:val="VerbatimChar"/>
    <w:rsid w:val="004E247B"/>
    <w:rPr>
      <w:rFonts w:ascii="Consolas" w:hAnsi="Consolas"/>
      <w:i/>
      <w:color w:val="C4A000"/>
      <w:kern w:val="0"/>
      <w:sz w:val="24"/>
      <w:szCs w:val="24"/>
      <w:shd w:val="clear" w:color="auto" w:fill="F8F8F8"/>
      <w:lang w:val="en-US"/>
      <w14:ligatures w14:val="none"/>
    </w:rPr>
  </w:style>
  <w:style w:type="character" w:customStyle="1" w:styleId="RegionMarkerTok">
    <w:name w:val="RegionMarkerTok"/>
    <w:basedOn w:val="VerbatimChar"/>
    <w:rsid w:val="004E247B"/>
    <w:rPr>
      <w:rFonts w:ascii="Consolas" w:hAnsi="Consolas"/>
      <w:i/>
      <w:kern w:val="0"/>
      <w:sz w:val="24"/>
      <w:szCs w:val="24"/>
      <w:shd w:val="clear" w:color="auto" w:fill="F8F8F8"/>
      <w:lang w:val="en-US"/>
      <w14:ligatures w14:val="none"/>
    </w:rPr>
  </w:style>
  <w:style w:type="character" w:customStyle="1" w:styleId="InformationTok">
    <w:name w:val="InformationTok"/>
    <w:basedOn w:val="VerbatimChar"/>
    <w:rsid w:val="004E247B"/>
    <w:rPr>
      <w:rFonts w:ascii="Consolas" w:hAnsi="Consolas"/>
      <w:b/>
      <w:i w:val="0"/>
      <w:color w:val="8F5902"/>
      <w:kern w:val="0"/>
      <w:sz w:val="24"/>
      <w:szCs w:val="24"/>
      <w:shd w:val="clear" w:color="auto" w:fill="F8F8F8"/>
      <w:lang w:val="en-US"/>
      <w14:ligatures w14:val="none"/>
    </w:rPr>
  </w:style>
  <w:style w:type="character" w:customStyle="1" w:styleId="WarningTok">
    <w:name w:val="WarningTok"/>
    <w:basedOn w:val="VerbatimChar"/>
    <w:rsid w:val="004E247B"/>
    <w:rPr>
      <w:rFonts w:ascii="Consolas" w:hAnsi="Consolas"/>
      <w:b/>
      <w:i w:val="0"/>
      <w:color w:val="8F5902"/>
      <w:kern w:val="0"/>
      <w:sz w:val="24"/>
      <w:szCs w:val="24"/>
      <w:shd w:val="clear" w:color="auto" w:fill="F8F8F8"/>
      <w:lang w:val="en-US"/>
      <w14:ligatures w14:val="none"/>
    </w:rPr>
  </w:style>
  <w:style w:type="character" w:customStyle="1" w:styleId="AlertTok">
    <w:name w:val="AlertTok"/>
    <w:basedOn w:val="VerbatimChar"/>
    <w:rsid w:val="004E247B"/>
    <w:rPr>
      <w:rFonts w:ascii="Consolas" w:hAnsi="Consolas"/>
      <w:i/>
      <w:color w:val="EF2929"/>
      <w:kern w:val="0"/>
      <w:sz w:val="24"/>
      <w:szCs w:val="24"/>
      <w:shd w:val="clear" w:color="auto" w:fill="F8F8F8"/>
      <w:lang w:val="en-US"/>
      <w14:ligatures w14:val="none"/>
    </w:rPr>
  </w:style>
  <w:style w:type="character" w:customStyle="1" w:styleId="ErrorTok">
    <w:name w:val="ErrorTok"/>
    <w:basedOn w:val="VerbatimChar"/>
    <w:rsid w:val="004E247B"/>
    <w:rPr>
      <w:rFonts w:ascii="Consolas" w:hAnsi="Consolas"/>
      <w:b/>
      <w:i/>
      <w:color w:val="A40000"/>
      <w:kern w:val="0"/>
      <w:sz w:val="24"/>
      <w:szCs w:val="24"/>
      <w:shd w:val="clear" w:color="auto" w:fill="F8F8F8"/>
      <w:lang w:val="en-US"/>
      <w14:ligatures w14:val="none"/>
    </w:rPr>
  </w:style>
  <w:style w:type="character" w:customStyle="1" w:styleId="NormalTok">
    <w:name w:val="NormalTok"/>
    <w:basedOn w:val="VerbatimChar"/>
    <w:rsid w:val="004E247B"/>
    <w:rPr>
      <w:rFonts w:ascii="Consolas" w:hAnsi="Consolas"/>
      <w:i/>
      <w:kern w:val="0"/>
      <w:sz w:val="24"/>
      <w:szCs w:val="24"/>
      <w:shd w:val="clear" w:color="auto" w:fill="F8F8F8"/>
      <w:lang w:val="en-US"/>
      <w14:ligatures w14:val="none"/>
    </w:rPr>
  </w:style>
  <w:style w:type="character" w:styleId="Fett">
    <w:name w:val="Strong"/>
    <w:basedOn w:val="Absatz-Standardschriftart"/>
    <w:uiPriority w:val="22"/>
    <w:qFormat/>
    <w:rsid w:val="004E247B"/>
    <w:rPr>
      <w:b/>
      <w:bCs/>
    </w:rPr>
  </w:style>
  <w:style w:type="paragraph" w:customStyle="1" w:styleId="Default">
    <w:name w:val="Default"/>
    <w:rsid w:val="004E247B"/>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CM1">
    <w:name w:val="CM1"/>
    <w:basedOn w:val="Default"/>
    <w:next w:val="Default"/>
    <w:rsid w:val="004E247B"/>
    <w:rPr>
      <w:rFonts w:cs="Times New Roman"/>
      <w:color w:val="auto"/>
    </w:rPr>
  </w:style>
  <w:style w:type="paragraph" w:customStyle="1" w:styleId="CM2">
    <w:name w:val="CM2"/>
    <w:basedOn w:val="Default"/>
    <w:next w:val="Default"/>
    <w:rsid w:val="004E247B"/>
    <w:pPr>
      <w:spacing w:after="373"/>
    </w:pPr>
    <w:rPr>
      <w:rFonts w:cs="Times New Roman"/>
      <w:color w:val="auto"/>
    </w:rPr>
  </w:style>
  <w:style w:type="character" w:customStyle="1" w:styleId="gmail-apple-converted-space">
    <w:name w:val="gmail-apple-converted-space"/>
    <w:basedOn w:val="Absatz-Standardschriftart"/>
    <w:rsid w:val="004E247B"/>
  </w:style>
  <w:style w:type="character" w:styleId="Hervorhebung">
    <w:name w:val="Emphasis"/>
    <w:basedOn w:val="Absatz-Standardschriftart"/>
    <w:uiPriority w:val="20"/>
    <w:qFormat/>
    <w:rsid w:val="004E2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301169">
      <w:bodyDiv w:val="1"/>
      <w:marLeft w:val="0"/>
      <w:marRight w:val="0"/>
      <w:marTop w:val="0"/>
      <w:marBottom w:val="0"/>
      <w:divBdr>
        <w:top w:val="none" w:sz="0" w:space="0" w:color="auto"/>
        <w:left w:val="none" w:sz="0" w:space="0" w:color="auto"/>
        <w:bottom w:val="none" w:sz="0" w:space="0" w:color="auto"/>
        <w:right w:val="none" w:sz="0" w:space="0" w:color="auto"/>
      </w:divBdr>
    </w:div>
    <w:div w:id="191084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epirev/mxz008" TargetMode="External"/><Relationship Id="rId18" Type="http://schemas.openxmlformats.org/officeDocument/2006/relationships/hyperlink" Target="https://doi.org/10.1186/s12940-016-0115-2" TargetMode="External"/><Relationship Id="rId26" Type="http://schemas.openxmlformats.org/officeDocument/2006/relationships/hyperlink" Target="https://doi.org/10.1186/1471-2334-11-350" TargetMode="External"/><Relationship Id="rId39" Type="http://schemas.openxmlformats.org/officeDocument/2006/relationships/hyperlink" Target="https://doi.org/https://doi.org/10.3390/v13040556" TargetMode="External"/><Relationship Id="rId21" Type="http://schemas.openxmlformats.org/officeDocument/2006/relationships/hyperlink" Target="https://doi.org/10.1016/j.ebiom.2023.104593" TargetMode="External"/><Relationship Id="rId34" Type="http://schemas.openxmlformats.org/officeDocument/2006/relationships/hyperlink" Target="https://doi.org/https://doi.org/10.1111/j.1751-1097.2007.00177.x" TargetMode="External"/><Relationship Id="rId42" Type="http://schemas.openxmlformats.org/officeDocument/2006/relationships/hyperlink" Target="https://doi.org/https://doi.org/10.1016/j.scitotenv.2022.158525" TargetMode="External"/><Relationship Id="rId47" Type="http://schemas.openxmlformats.org/officeDocument/2006/relationships/image" Target="media/image6.png"/><Relationship Id="rId50" Type="http://schemas.openxmlformats.org/officeDocument/2006/relationships/image" Target="media/image9.tiff"/><Relationship Id="rId55" Type="http://schemas.openxmlformats.org/officeDocument/2006/relationships/image" Target="media/image14.tif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86/s13643-020-01490-8" TargetMode="External"/><Relationship Id="rId29" Type="http://schemas.openxmlformats.org/officeDocument/2006/relationships/hyperlink" Target="https://doi.org/10.1111/jebm.12266" TargetMode="External"/><Relationship Id="rId11" Type="http://schemas.openxmlformats.org/officeDocument/2006/relationships/hyperlink" Target="https://greymatters.cda-amc.ca/" TargetMode="External"/><Relationship Id="rId24" Type="http://schemas.openxmlformats.org/officeDocument/2006/relationships/hyperlink" Target="https://doi.org/10.1007/s00484-021-02076-2" TargetMode="External"/><Relationship Id="rId32" Type="http://schemas.openxmlformats.org/officeDocument/2006/relationships/hyperlink" Target="https://doi.org/10.1016/j.envint.2016.01.005" TargetMode="External"/><Relationship Id="rId37" Type="http://schemas.openxmlformats.org/officeDocument/2006/relationships/hyperlink" Target="https://doi.org/10.1371/journal.pone.0239729" TargetMode="External"/><Relationship Id="rId40" Type="http://schemas.openxmlformats.org/officeDocument/2006/relationships/hyperlink" Target="https://doi.org/10.1093/infdis/jiz570" TargetMode="External"/><Relationship Id="rId45" Type="http://schemas.openxmlformats.org/officeDocument/2006/relationships/image" Target="media/image4.png"/><Relationship Id="rId53" Type="http://schemas.openxmlformats.org/officeDocument/2006/relationships/image" Target="media/image12.tiff"/><Relationship Id="rId58" Type="http://schemas.openxmlformats.org/officeDocument/2006/relationships/image" Target="media/image17.tiff"/><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doi.org/10.1186/s13643-015-0125-0" TargetMode="External"/><Relationship Id="rId14" Type="http://schemas.openxmlformats.org/officeDocument/2006/relationships/hyperlink" Target="https://doi.org/10.2807/esm.10.12.00584-en" TargetMode="External"/><Relationship Id="rId22" Type="http://schemas.openxmlformats.org/officeDocument/2006/relationships/hyperlink" Target="https://doi.org/10.1056/NEJMoa060930" TargetMode="External"/><Relationship Id="rId27" Type="http://schemas.openxmlformats.org/officeDocument/2006/relationships/hyperlink" Target="https://ntp.niehs.nih.gov/go/riskbias" TargetMode="External"/><Relationship Id="rId30" Type="http://schemas.openxmlformats.org/officeDocument/2006/relationships/hyperlink" Target="https://doi.org/10.1111/irv.12682" TargetMode="External"/><Relationship Id="rId35" Type="http://schemas.openxmlformats.org/officeDocument/2006/relationships/hyperlink" Target="https://doi.org/10.1016/j.jtbi.2022.111145" TargetMode="External"/><Relationship Id="rId43" Type="http://schemas.openxmlformats.org/officeDocument/2006/relationships/hyperlink" Target="https://doi.org/10.1038/srep08971" TargetMode="External"/><Relationship Id="rId48" Type="http://schemas.openxmlformats.org/officeDocument/2006/relationships/image" Target="media/image7.png"/><Relationship Id="rId56" Type="http://schemas.openxmlformats.org/officeDocument/2006/relationships/image" Target="media/image15.tiff"/><Relationship Id="rId8" Type="http://schemas.openxmlformats.org/officeDocument/2006/relationships/image" Target="media/image1.png"/><Relationship Id="rId51" Type="http://schemas.openxmlformats.org/officeDocument/2006/relationships/image" Target="media/image10.tiff"/><Relationship Id="rId3" Type="http://schemas.openxmlformats.org/officeDocument/2006/relationships/styles" Target="styles.xml"/><Relationship Id="rId12" Type="http://schemas.openxmlformats.org/officeDocument/2006/relationships/hyperlink" Target="https://doi.org/https://doi.org/10.1017/s0950268809002283" TargetMode="External"/><Relationship Id="rId17" Type="http://schemas.openxmlformats.org/officeDocument/2006/relationships/hyperlink" Target="https://doi.org/10.1016/j.jcrc.2013.01.010" TargetMode="External"/><Relationship Id="rId25" Type="http://schemas.openxmlformats.org/officeDocument/2006/relationships/hyperlink" Target="https://earth.gsfc.nasa.gov/climate/projects/solar-irradiance" TargetMode="External"/><Relationship Id="rId33" Type="http://schemas.openxmlformats.org/officeDocument/2006/relationships/hyperlink" Target="https://doi.org/https://doi.org/10.1186/s12889-016-3114-x" TargetMode="External"/><Relationship Id="rId38" Type="http://schemas.openxmlformats.org/officeDocument/2006/relationships/hyperlink" Target="https://doi.org/https://doi.org/10.1371/journal.ppat.1003194" TargetMode="External"/><Relationship Id="rId46" Type="http://schemas.openxmlformats.org/officeDocument/2006/relationships/image" Target="media/image5.png"/><Relationship Id="rId59" Type="http://schemas.openxmlformats.org/officeDocument/2006/relationships/image" Target="media/image18.tiff"/><Relationship Id="rId20" Type="http://schemas.openxmlformats.org/officeDocument/2006/relationships/hyperlink" Target="https://doi.org/10.1016/j.jclinepi.2011.03.017" TargetMode="External"/><Relationship Id="rId41" Type="http://schemas.openxmlformats.org/officeDocument/2006/relationships/hyperlink" Target="https://doi.org/10.1186/s12889-024-17961-9" TargetMode="External"/><Relationship Id="rId54" Type="http://schemas.openxmlformats.org/officeDocument/2006/relationships/image" Target="media/image13.tif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36/bmj.315.7109.629" TargetMode="External"/><Relationship Id="rId23" Type="http://schemas.openxmlformats.org/officeDocument/2006/relationships/hyperlink" Target="https://doi.org/10.1136/bmj.333.7568.597" TargetMode="External"/><Relationship Id="rId28" Type="http://schemas.openxmlformats.org/officeDocument/2006/relationships/hyperlink" Target="https://ntp" TargetMode="External"/><Relationship Id="rId36" Type="http://schemas.openxmlformats.org/officeDocument/2006/relationships/hyperlink" Target="https://doi.org/10.1289/ehp6980" TargetMode="External"/><Relationship Id="rId49" Type="http://schemas.openxmlformats.org/officeDocument/2006/relationships/image" Target="media/image8.tiff"/><Relationship Id="rId57" Type="http://schemas.openxmlformats.org/officeDocument/2006/relationships/image" Target="media/image16.tiff"/><Relationship Id="rId10" Type="http://schemas.openxmlformats.org/officeDocument/2006/relationships/hyperlink" Target="https://doi.org/10.2310/JIM.0b013e31821b8755" TargetMode="External"/><Relationship Id="rId31" Type="http://schemas.openxmlformats.org/officeDocument/2006/relationships/hyperlink" Target="https://doi.org/10.1128/aem.02426-18" TargetMode="External"/><Relationship Id="rId44" Type="http://schemas.openxmlformats.org/officeDocument/2006/relationships/image" Target="media/image3.png"/><Relationship Id="rId52" Type="http://schemas.openxmlformats.org/officeDocument/2006/relationships/image" Target="media/image11.tiff"/><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65482-7E41-4441-8FEF-4CF86431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12871</Words>
  <Characters>81091</Characters>
  <Application>Microsoft Office Word</Application>
  <DocSecurity>0</DocSecurity>
  <Lines>675</Lines>
  <Paragraphs>187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Margarethe Woeckel</dc:creator>
  <cp:keywords/>
  <dc:description/>
  <cp:lastModifiedBy>Margarethe Woeckel</cp:lastModifiedBy>
  <cp:revision>3</cp:revision>
  <dcterms:created xsi:type="dcterms:W3CDTF">2025-11-22T14:47:00Z</dcterms:created>
  <dcterms:modified xsi:type="dcterms:W3CDTF">2025-11-22T14:48:00Z</dcterms:modified>
</cp:coreProperties>
</file>