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96"/>
      </w:tblGrid>
      <w:tr w:rsidR="004B1146" w:rsidRPr="004B1146" w:rsidTr="008F7205">
        <w:tc>
          <w:tcPr>
            <w:tcW w:w="9396" w:type="dxa"/>
          </w:tcPr>
          <w:p w:rsidR="004B1146" w:rsidRPr="004B1146" w:rsidRDefault="004B1146" w:rsidP="008F7205">
            <w:pPr>
              <w:jc w:val="both"/>
              <w:rPr>
                <w:rFonts w:cs="Arial"/>
                <w:sz w:val="24"/>
                <w:szCs w:val="24"/>
              </w:rPr>
            </w:pPr>
            <w:r w:rsidRPr="004B1146">
              <w:rPr>
                <w:rFonts w:cs="Arial"/>
                <w:noProof/>
                <w:sz w:val="24"/>
                <w:szCs w:val="24"/>
              </w:rPr>
              <w:drawing>
                <wp:inline distT="0" distB="0" distL="0" distR="0" wp14:anchorId="52C354A3" wp14:editId="2A92DC5D">
                  <wp:extent cx="5614310" cy="4000500"/>
                  <wp:effectExtent l="0" t="0" r="5715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Forestplot.bmp"/>
                          <pic:cNvPicPr/>
                        </pic:nvPicPr>
                        <pic:blipFill rotWithShape="1"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7496" r="18829"/>
                          <a:stretch/>
                        </pic:blipFill>
                        <pic:spPr bwMode="auto">
                          <a:xfrm>
                            <a:off x="0" y="0"/>
                            <a:ext cx="5629685" cy="401145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B1146" w:rsidRPr="004B1146" w:rsidTr="008F7205">
        <w:tc>
          <w:tcPr>
            <w:tcW w:w="9396" w:type="dxa"/>
          </w:tcPr>
          <w:p w:rsidR="004B1146" w:rsidRPr="004B1146" w:rsidRDefault="0007487E" w:rsidP="008F7205">
            <w:pPr>
              <w:jc w:val="both"/>
              <w:rPr>
                <w:rFonts w:cs="Arial"/>
                <w:noProof/>
                <w:sz w:val="24"/>
                <w:szCs w:val="24"/>
              </w:rPr>
            </w:pPr>
            <w:r>
              <w:rPr>
                <w:rFonts w:cs="Arial"/>
                <w:noProof/>
                <w:sz w:val="24"/>
                <w:szCs w:val="24"/>
              </w:rPr>
              <w:t>Supplementary Figure 4</w:t>
            </w:r>
            <w:bookmarkStart w:id="0" w:name="_GoBack"/>
            <w:bookmarkEnd w:id="0"/>
            <w:r w:rsidR="004B1146" w:rsidRPr="004B1146">
              <w:rPr>
                <w:rFonts w:cs="Arial"/>
                <w:noProof/>
                <w:sz w:val="24"/>
                <w:szCs w:val="24"/>
              </w:rPr>
              <w:t>: Adjusting for radiotherapy type in the TCGA cohort of patients with HPV negative HNSCC (n=242). Hypoxia-M remained prognostic for worsened overall survival (HR=1.73, p&lt;0.01) after adjusting for clinical and treatment covariates. Postoperative radiotherapy was a prognostic of improved overall survival (HR=0.46, p=0.001). Anatomic location and advanced nodal status were also prognostic of OS (p&lt;0.04).</w:t>
            </w:r>
          </w:p>
        </w:tc>
      </w:tr>
    </w:tbl>
    <w:p w:rsidR="00CA3F87" w:rsidRPr="004B1146" w:rsidRDefault="00CA3F87" w:rsidP="004B1146"/>
    <w:sectPr w:rsidR="00CA3F87" w:rsidRPr="004B1146">
      <w:pgSz w:w="12240" w:h="15840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C9C0CCF"/>
    <w:multiLevelType w:val="hybridMultilevel"/>
    <w:tmpl w:val="0FDA7024"/>
    <w:lvl w:ilvl="0" w:tplc="7910DEAA">
      <w:numFmt w:val="bullet"/>
      <w:lvlText w:val="-"/>
      <w:lvlJc w:val="left"/>
      <w:pPr>
        <w:ind w:left="78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1146"/>
    <w:rsid w:val="0007487E"/>
    <w:rsid w:val="004B1146"/>
    <w:rsid w:val="0079371E"/>
    <w:rsid w:val="00CA3F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4B1146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4B1146"/>
    <w:pPr>
      <w:ind w:left="720"/>
      <w:contextualSpacing/>
    </w:pPr>
  </w:style>
  <w:style w:type="table" w:styleId="Tabellenraster">
    <w:name w:val="Table Grid"/>
    <w:basedOn w:val="NormaleTabelle"/>
    <w:uiPriority w:val="59"/>
    <w:rsid w:val="004B11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chriftung">
    <w:name w:val="caption"/>
    <w:basedOn w:val="Standard"/>
    <w:next w:val="Standard"/>
    <w:uiPriority w:val="35"/>
    <w:unhideWhenUsed/>
    <w:qFormat/>
    <w:rsid w:val="004B1146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B11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B114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4B1146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4B1146"/>
    <w:pPr>
      <w:ind w:left="720"/>
      <w:contextualSpacing/>
    </w:pPr>
  </w:style>
  <w:style w:type="table" w:styleId="Tabellenraster">
    <w:name w:val="Table Grid"/>
    <w:basedOn w:val="NormaleTabelle"/>
    <w:uiPriority w:val="59"/>
    <w:rsid w:val="004B11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chriftung">
    <w:name w:val="caption"/>
    <w:basedOn w:val="Standard"/>
    <w:next w:val="Standard"/>
    <w:uiPriority w:val="35"/>
    <w:unhideWhenUsed/>
    <w:qFormat/>
    <w:rsid w:val="004B1146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B11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B114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64</Words>
  <Characters>368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ltawk</dc:creator>
  <cp:lastModifiedBy>ltawk</cp:lastModifiedBy>
  <cp:revision>2</cp:revision>
  <dcterms:created xsi:type="dcterms:W3CDTF">2026-01-31T12:17:00Z</dcterms:created>
  <dcterms:modified xsi:type="dcterms:W3CDTF">2026-01-31T12:34:00Z</dcterms:modified>
</cp:coreProperties>
</file>