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0BBBC" w14:textId="77777777" w:rsidR="00121B3E" w:rsidRDefault="00121B3E" w:rsidP="00121B3E">
      <w:pPr>
        <w:spacing w:before="240" w:after="24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5271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List of Supplementary Materials</w:t>
      </w:r>
    </w:p>
    <w:p w14:paraId="37BF094B" w14:textId="77777777" w:rsidR="00121B3E" w:rsidRDefault="00121B3E" w:rsidP="00121B3E">
      <w:pPr>
        <w:spacing w:line="276" w:lineRule="auto"/>
        <w:ind w:left="993" w:hanging="993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527116">
        <w:rPr>
          <w:rFonts w:ascii="Times New Roman" w:hAnsi="Times New Roman" w:cs="Times New Roman"/>
          <w:bCs/>
          <w:sz w:val="24"/>
          <w:szCs w:val="24"/>
          <w:lang w:val="en-US"/>
        </w:rPr>
        <w:t>Fig.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527116">
        <w:rPr>
          <w:rFonts w:ascii="Times New Roman" w:hAnsi="Times New Roman" w:cs="Times New Roman"/>
          <w:bCs/>
          <w:sz w:val="24"/>
          <w:szCs w:val="24"/>
          <w:lang w:val="en-US"/>
        </w:rPr>
        <w:t>S1</w:t>
      </w:r>
      <w:proofErr w:type="gramStart"/>
      <w:r w:rsidRPr="0052711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527116">
        <w:rPr>
          <w:rFonts w:ascii="Times New Roman" w:hAnsi="Times New Roman" w:cs="Times New Roman"/>
          <w:bCs/>
          <w:sz w:val="24"/>
          <w:szCs w:val="24"/>
          <w:lang w:val="en-US"/>
        </w:rPr>
        <w:t>Representative</w:t>
      </w:r>
      <w:proofErr w:type="gramEnd"/>
      <w:r w:rsidRPr="0052711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immuno-fluorescence staining of (p)RIPK1, (p)RIPK3 and (p)MLKL in non-lesional and lesional skin of Lichen planus patients.</w:t>
      </w:r>
    </w:p>
    <w:p w14:paraId="36D44E99" w14:textId="77777777" w:rsidR="00121B3E" w:rsidRDefault="00121B3E" w:rsidP="00121B3E">
      <w:pPr>
        <w:spacing w:line="276" w:lineRule="auto"/>
        <w:ind w:left="993" w:hanging="993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Fig. S2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  <w:t>Normalized counts of genes involved in apoptosis (</w:t>
      </w:r>
      <w:r w:rsidRPr="00A349A2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BLC2, Caspase 8, Caspase 9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), ferroptosis (</w:t>
      </w:r>
      <w:r w:rsidRPr="00A349A2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GPX4, PTGS2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and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pyroptosis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r w:rsidRPr="00A349A2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GSDMA, GSDMB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in lichen planus (LP) and cutaneous lupus (CLE) lesional (L) and non-lesional (NL) skin biopsies. </w:t>
      </w:r>
    </w:p>
    <w:p w14:paraId="09D820F2" w14:textId="77777777" w:rsidR="00121B3E" w:rsidRDefault="00121B3E" w:rsidP="00121B3E">
      <w:pPr>
        <w:spacing w:line="276" w:lineRule="auto"/>
        <w:ind w:left="993" w:hanging="993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Fig. S3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  <w:t xml:space="preserve">Cell viability assay of primary human keratinocytes stimulated with IFN-γ, TNF-α, IL-1β, LPS, FLG in presence or absence of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Eclitasertib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(RIPK1i). </w:t>
      </w:r>
    </w:p>
    <w:p w14:paraId="4374A3D4" w14:textId="77777777" w:rsidR="00121B3E" w:rsidRDefault="00121B3E" w:rsidP="00121B3E">
      <w:pPr>
        <w:spacing w:line="276" w:lineRule="auto"/>
        <w:ind w:left="993" w:hanging="993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Fig. S4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proofErr w:type="spellStart"/>
      <w:r w:rsidRPr="004D6AF6">
        <w:rPr>
          <w:rFonts w:ascii="Times New Roman" w:hAnsi="Times New Roman" w:cs="Times New Roman"/>
          <w:bCs/>
          <w:sz w:val="24"/>
          <w:szCs w:val="24"/>
          <w:lang w:val="en-US"/>
        </w:rPr>
        <w:t>LogFC</w:t>
      </w:r>
      <w:proofErr w:type="spellEnd"/>
      <w:proofErr w:type="gramEnd"/>
      <w:r w:rsidRPr="004D6A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of selected differentially expressed genes in human lesional skin biopsies of LP (n=30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, A</w:t>
      </w:r>
      <w:r w:rsidRPr="004D6A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and CLE (n=11, B) </w:t>
      </w:r>
      <w:r w:rsidRPr="004D6AF6">
        <w:rPr>
          <w:rFonts w:ascii="Times New Roman" w:hAnsi="Times New Roman" w:cs="Times New Roman"/>
          <w:bCs/>
          <w:sz w:val="24"/>
          <w:szCs w:val="24"/>
          <w:lang w:val="en-US"/>
        </w:rPr>
        <w:t>compared to autologous non lesional skin.</w:t>
      </w:r>
    </w:p>
    <w:p w14:paraId="6CBDD388" w14:textId="77777777" w:rsidR="00121B3E" w:rsidRPr="00527116" w:rsidRDefault="00121B3E" w:rsidP="00121B3E">
      <w:pPr>
        <w:spacing w:line="276" w:lineRule="auto"/>
        <w:ind w:left="993" w:hanging="993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Fig. S5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ab/>
      </w:r>
      <w:r w:rsidRPr="00A42656">
        <w:rPr>
          <w:rFonts w:ascii="Times New Roman" w:hAnsi="Times New Roman" w:cs="Times New Roman"/>
          <w:i/>
          <w:sz w:val="24"/>
          <w:szCs w:val="24"/>
        </w:rPr>
        <w:t>Ex</w:t>
      </w:r>
      <w:proofErr w:type="gramEnd"/>
      <w:r w:rsidRPr="00A42656">
        <w:rPr>
          <w:rFonts w:ascii="Times New Roman" w:hAnsi="Times New Roman" w:cs="Times New Roman"/>
          <w:i/>
          <w:sz w:val="24"/>
          <w:szCs w:val="24"/>
        </w:rPr>
        <w:t xml:space="preserve"> vivo</w:t>
      </w:r>
      <w:r w:rsidRPr="00A42656">
        <w:rPr>
          <w:rFonts w:ascii="Times New Roman" w:hAnsi="Times New Roman" w:cs="Times New Roman"/>
          <w:sz w:val="24"/>
          <w:szCs w:val="24"/>
        </w:rPr>
        <w:t xml:space="preserve"> treatment of </w:t>
      </w:r>
      <w:r>
        <w:rPr>
          <w:rFonts w:ascii="Times New Roman" w:hAnsi="Times New Roman" w:cs="Times New Roman"/>
          <w:sz w:val="24"/>
          <w:szCs w:val="24"/>
        </w:rPr>
        <w:t>CLE</w:t>
      </w:r>
      <w:r w:rsidRPr="00A42656">
        <w:rPr>
          <w:rFonts w:ascii="Times New Roman" w:hAnsi="Times New Roman" w:cs="Times New Roman"/>
          <w:sz w:val="24"/>
          <w:szCs w:val="24"/>
        </w:rPr>
        <w:t xml:space="preserve"> skin biopsies with RIPK1 inhibitor </w:t>
      </w:r>
      <w:proofErr w:type="spellStart"/>
      <w:r w:rsidRPr="00A42656">
        <w:rPr>
          <w:rFonts w:ascii="Times New Roman" w:hAnsi="Times New Roman" w:cs="Times New Roman"/>
          <w:sz w:val="24"/>
          <w:szCs w:val="24"/>
        </w:rPr>
        <w:t>Eclitasertib</w:t>
      </w:r>
      <w:proofErr w:type="spellEnd"/>
      <w:r w:rsidRPr="00A42656">
        <w:rPr>
          <w:rFonts w:ascii="Times New Roman" w:hAnsi="Times New Roman" w:cs="Times New Roman"/>
          <w:sz w:val="24"/>
          <w:szCs w:val="24"/>
        </w:rPr>
        <w:t xml:space="preserve"> (n=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4265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4</w:t>
      </w:r>
      <w:r w:rsidRPr="00A42656">
        <w:rPr>
          <w:rFonts w:ascii="Times New Roman" w:hAnsi="Times New Roman" w:cs="Times New Roman"/>
          <w:sz w:val="24"/>
          <w:szCs w:val="24"/>
        </w:rPr>
        <w:t xml:space="preserve"> mm punch biopsies of lesional skin from </w:t>
      </w:r>
      <w:r>
        <w:rPr>
          <w:rFonts w:ascii="Times New Roman" w:hAnsi="Times New Roman" w:cs="Times New Roman"/>
          <w:sz w:val="24"/>
          <w:szCs w:val="24"/>
        </w:rPr>
        <w:t>CLE</w:t>
      </w:r>
      <w:r w:rsidRPr="00A42656">
        <w:rPr>
          <w:rFonts w:ascii="Times New Roman" w:hAnsi="Times New Roman" w:cs="Times New Roman"/>
          <w:sz w:val="24"/>
          <w:szCs w:val="24"/>
        </w:rPr>
        <w:t xml:space="preserve"> patients were collected, divided in two parts and incubated for 4 h with either vehicle or RIPK1 inhibitor </w:t>
      </w:r>
      <w:proofErr w:type="spellStart"/>
      <w:r w:rsidRPr="00A42656">
        <w:rPr>
          <w:rFonts w:ascii="Times New Roman" w:hAnsi="Times New Roman" w:cs="Times New Roman"/>
          <w:sz w:val="24"/>
          <w:szCs w:val="24"/>
        </w:rPr>
        <w:t>Eclitasertib</w:t>
      </w:r>
      <w:proofErr w:type="spellEnd"/>
      <w:r w:rsidRPr="00A42656">
        <w:rPr>
          <w:rFonts w:ascii="Times New Roman" w:hAnsi="Times New Roman" w:cs="Times New Roman"/>
          <w:sz w:val="24"/>
          <w:szCs w:val="24"/>
        </w:rPr>
        <w:t xml:space="preserve"> (1 µM), followed by gene expression analysis by qPCR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68E83D" w14:textId="77777777" w:rsidR="00121B3E" w:rsidRPr="00527116" w:rsidRDefault="00121B3E" w:rsidP="00121B3E">
      <w:pPr>
        <w:spacing w:line="276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Table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S1. Patient’s characteristics for the </w:t>
      </w:r>
      <w:r w:rsidRPr="00213E29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bulk</w:t>
      </w: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RNAseq</w:t>
      </w:r>
      <w:proofErr w:type="spellEnd"/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Cohorte</w:t>
      </w:r>
      <w:proofErr w:type="spellEnd"/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of LP/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LE (n=41), AD (n=48) and psoriasis (n=90) skin lesions and the lesional T cell supernatant (TCS) from LP (n=5) and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LE (n=3) patients.</w:t>
      </w:r>
    </w:p>
    <w:p w14:paraId="58A25249" w14:textId="77777777" w:rsidR="00121B3E" w:rsidRPr="00527116" w:rsidRDefault="00121B3E" w:rsidP="00121B3E">
      <w:pPr>
        <w:spacing w:line="276" w:lineRule="auto"/>
        <w:ind w:left="993" w:hanging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Table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S2. Patient’s characteristics for the RIPK1 inhibitor treatment of human lesional skin biopsies of LP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(n=5)</w:t>
      </w: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and CLE (n=2) </w:t>
      </w: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patients.</w:t>
      </w:r>
    </w:p>
    <w:p w14:paraId="663BAA76" w14:textId="77777777" w:rsidR="00121B3E" w:rsidRPr="00527116" w:rsidRDefault="00121B3E" w:rsidP="00121B3E">
      <w:pPr>
        <w:spacing w:line="276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Table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S3.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Clinical</w:t>
      </w: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characteristics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of keratinocyte donors</w:t>
      </w:r>
      <w:r w:rsidRPr="006B60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14:paraId="1A0758F2" w14:textId="77777777" w:rsidR="00121B3E" w:rsidRPr="00527116" w:rsidRDefault="00121B3E" w:rsidP="00121B3E">
      <w:pPr>
        <w:spacing w:line="276" w:lineRule="auto"/>
        <w:ind w:left="993" w:hanging="99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Table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S4. Composition of lesional LP/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LE-TCS mix.</w:t>
      </w:r>
    </w:p>
    <w:p w14:paraId="40D2F0DC" w14:textId="26EBFADB" w:rsidR="0051678E" w:rsidRDefault="00121B3E" w:rsidP="00121B3E"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Table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527116">
        <w:rPr>
          <w:rFonts w:ascii="Times New Roman" w:eastAsia="Times New Roman" w:hAnsi="Times New Roman" w:cs="Times New Roman"/>
          <w:sz w:val="24"/>
          <w:szCs w:val="24"/>
          <w:lang w:val="en-US"/>
        </w:rPr>
        <w:t>S5. Primer sequences.</w:t>
      </w:r>
    </w:p>
    <w:sectPr w:rsidR="005167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B3E"/>
    <w:rsid w:val="00121B3E"/>
    <w:rsid w:val="0051678E"/>
    <w:rsid w:val="00B1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805D0"/>
  <w15:chartTrackingRefBased/>
  <w15:docId w15:val="{D5799181-7306-4B20-8847-61B72B8EA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B3E"/>
    <w:rPr>
      <w:rFonts w:ascii="Arial" w:hAnsi="Arial"/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1B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1B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1B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1B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1B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1B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1B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1B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1B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1B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1B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1B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1B3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1B3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1B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1B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1B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1B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1B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1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1B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1B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1B3E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1B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1B3E"/>
    <w:pPr>
      <w:ind w:left="720"/>
      <w:contextualSpacing/>
    </w:pPr>
    <w:rPr>
      <w:rFonts w:asciiTheme="minorHAnsi" w:hAnsiTheme="minorHAns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1B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1B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1B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1B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1309</Characters>
  <Application>Microsoft Office Word</Application>
  <DocSecurity>0</DocSecurity>
  <Lines>20</Lines>
  <Paragraphs>6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Dustin Martinez</dc:creator>
  <cp:keywords/>
  <dc:description/>
  <cp:lastModifiedBy>Dustin Martinez</cp:lastModifiedBy>
  <cp:revision>1</cp:revision>
  <dcterms:created xsi:type="dcterms:W3CDTF">2026-02-04T20:29:00Z</dcterms:created>
  <dcterms:modified xsi:type="dcterms:W3CDTF">2026-02-04T20:29:00Z</dcterms:modified>
</cp:coreProperties>
</file>