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4EAA2" w14:textId="3DCCCC13" w:rsidR="001538BC" w:rsidRPr="006224C8" w:rsidRDefault="001538BC" w:rsidP="001538BC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224C8">
        <w:rPr>
          <w:rFonts w:ascii="Times New Roman" w:eastAsia="Times New Roman" w:hAnsi="Times New Roman" w:cs="Times New Roman"/>
          <w:b/>
          <w:sz w:val="28"/>
          <w:szCs w:val="24"/>
        </w:rPr>
        <w:t>S</w:t>
      </w:r>
      <w:r w:rsidR="00702B22">
        <w:rPr>
          <w:rFonts w:ascii="Times New Roman" w:eastAsia="Times New Roman" w:hAnsi="Times New Roman" w:cs="Times New Roman"/>
          <w:b/>
          <w:sz w:val="28"/>
          <w:szCs w:val="24"/>
        </w:rPr>
        <w:t>UPPLEMENTARY</w:t>
      </w:r>
      <w:r w:rsidR="00C35B1D">
        <w:rPr>
          <w:rFonts w:ascii="Times New Roman" w:eastAsia="Times New Roman" w:hAnsi="Times New Roman" w:cs="Times New Roman"/>
          <w:b/>
          <w:sz w:val="28"/>
          <w:szCs w:val="24"/>
        </w:rPr>
        <w:t xml:space="preserve"> MATERIAL</w:t>
      </w:r>
      <w:r w:rsidR="00977175">
        <w:rPr>
          <w:rFonts w:ascii="Times New Roman" w:eastAsia="Times New Roman" w:hAnsi="Times New Roman" w:cs="Times New Roman"/>
          <w:b/>
          <w:sz w:val="28"/>
          <w:szCs w:val="24"/>
        </w:rPr>
        <w:t>S</w:t>
      </w:r>
    </w:p>
    <w:p w14:paraId="129895FC" w14:textId="12D85DB5" w:rsidR="001538BC" w:rsidRDefault="001538BC" w:rsidP="00BF3F0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en-US"/>
        </w:rPr>
      </w:pPr>
      <w:r w:rsidRPr="00BA20E5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en-US"/>
        </w:rPr>
        <w:t xml:space="preserve">Proliferation-associated protein 2G4 </w:t>
      </w:r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en-US"/>
        </w:rPr>
        <w:t>promotes keratinocyte proliferation and survival in psoriasis</w:t>
      </w:r>
    </w:p>
    <w:p w14:paraId="30C5F29D" w14:textId="77777777" w:rsidR="00BF3F09" w:rsidRPr="00B572F6" w:rsidRDefault="00BF3F09" w:rsidP="00BF3F0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2F6">
        <w:rPr>
          <w:rFonts w:ascii="Times New Roman" w:eastAsia="Times New Roman" w:hAnsi="Times New Roman" w:cs="Times New Roman"/>
          <w:b/>
          <w:sz w:val="24"/>
          <w:szCs w:val="24"/>
        </w:rPr>
        <w:t>Authors:</w:t>
      </w:r>
      <w:r w:rsidRPr="00B572F6">
        <w:rPr>
          <w:rFonts w:ascii="Times New Roman" w:eastAsia="Times New Roman" w:hAnsi="Times New Roman" w:cs="Times New Roman"/>
          <w:sz w:val="24"/>
          <w:szCs w:val="24"/>
        </w:rPr>
        <w:t xml:space="preserve"> Theresa Raunegger</w:t>
      </w:r>
      <w:r w:rsidRPr="00B572F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1*</w:t>
      </w:r>
      <w:r w:rsidRPr="00B572F6">
        <w:rPr>
          <w:rFonts w:ascii="Times New Roman" w:eastAsia="Times New Roman" w:hAnsi="Times New Roman" w:cs="Times New Roman"/>
          <w:sz w:val="24"/>
          <w:szCs w:val="24"/>
        </w:rPr>
        <w:t>, Sophia Wasserer</w:t>
      </w:r>
      <w:r w:rsidRPr="00B572F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Pr="00B572F6">
        <w:rPr>
          <w:rFonts w:ascii="Times New Roman" w:eastAsia="Times New Roman" w:hAnsi="Times New Roman" w:cs="Times New Roman"/>
          <w:sz w:val="24"/>
          <w:szCs w:val="24"/>
        </w:rPr>
        <w:t>, Jessica Eigemann</w:t>
      </w:r>
      <w:r w:rsidRPr="00B572F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1,2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,9</w:t>
      </w:r>
      <w:r w:rsidRPr="00B572F6">
        <w:rPr>
          <w:rFonts w:ascii="Times New Roman" w:eastAsia="Times New Roman" w:hAnsi="Times New Roman" w:cs="Times New Roman"/>
          <w:sz w:val="24"/>
          <w:szCs w:val="24"/>
        </w:rPr>
        <w:t>, Christina Hillig</w:t>
      </w:r>
      <w:r w:rsidRPr="00B572F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3,4</w:t>
      </w:r>
      <w:r w:rsidRPr="00B572F6">
        <w:rPr>
          <w:rFonts w:ascii="Times New Roman" w:eastAsia="Times New Roman" w:hAnsi="Times New Roman" w:cs="Times New Roman"/>
          <w:sz w:val="24"/>
          <w:szCs w:val="24"/>
        </w:rPr>
        <w:t>, Görkem Aydin</w:t>
      </w:r>
      <w:r w:rsidRPr="00B572F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Pr="00B572F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Nils </w:t>
      </w:r>
      <w:r w:rsidRPr="006B35D4">
        <w:rPr>
          <w:rFonts w:ascii="Times New Roman" w:eastAsia="Times New Roman" w:hAnsi="Times New Roman" w:cs="Times New Roman"/>
          <w:sz w:val="24"/>
          <w:szCs w:val="24"/>
        </w:rPr>
        <w:t>Kurzen</w:t>
      </w:r>
      <w:r w:rsidRPr="00FD7F2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B35D4">
        <w:rPr>
          <w:rFonts w:ascii="Times New Roman" w:eastAsia="Times New Roman" w:hAnsi="Times New Roman" w:cs="Times New Roman"/>
          <w:sz w:val="24"/>
          <w:szCs w:val="24"/>
        </w:rPr>
        <w:t>Carsten</w:t>
      </w:r>
      <w:r w:rsidRPr="00B572F6">
        <w:rPr>
          <w:rFonts w:ascii="Times New Roman" w:eastAsia="Times New Roman" w:hAnsi="Times New Roman" w:cs="Times New Roman"/>
          <w:sz w:val="24"/>
          <w:szCs w:val="24"/>
        </w:rPr>
        <w:t xml:space="preserve"> B. Schmidt-Weber</w:t>
      </w:r>
      <w:r w:rsidRPr="00B572F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2,5</w:t>
      </w:r>
      <w:r w:rsidRPr="00B572F6">
        <w:rPr>
          <w:rFonts w:ascii="Times New Roman" w:eastAsia="Times New Roman" w:hAnsi="Times New Roman" w:cs="Times New Roman"/>
          <w:sz w:val="24"/>
          <w:szCs w:val="24"/>
        </w:rPr>
        <w:t>, Michael P. Menden</w:t>
      </w:r>
      <w:r w:rsidRPr="00B572F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3,6</w:t>
      </w:r>
      <w:r w:rsidRPr="00B572F6">
        <w:rPr>
          <w:rFonts w:ascii="Times New Roman" w:eastAsia="Times New Roman" w:hAnsi="Times New Roman" w:cs="Times New Roman"/>
          <w:sz w:val="24"/>
          <w:szCs w:val="24"/>
        </w:rPr>
        <w:t>, Natalie Garzorz-Stark</w:t>
      </w:r>
      <w:r w:rsidRPr="00B572F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1,7,8</w:t>
      </w:r>
      <w:r w:rsidRPr="00B572F6">
        <w:rPr>
          <w:rFonts w:ascii="Times New Roman" w:eastAsia="Times New Roman" w:hAnsi="Times New Roman" w:cs="Times New Roman"/>
          <w:sz w:val="24"/>
          <w:szCs w:val="24"/>
        </w:rPr>
        <w:t>, Inga Weßels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B572F6">
        <w:rPr>
          <w:rFonts w:ascii="Times New Roman" w:eastAsia="Times New Roman" w:hAnsi="Times New Roman" w:cs="Times New Roman"/>
          <w:sz w:val="24"/>
          <w:szCs w:val="24"/>
        </w:rPr>
        <w:t>Stefanie Eyerich</w:t>
      </w:r>
      <w:r w:rsidRPr="00B572F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8</w:t>
      </w:r>
      <w:r w:rsidRPr="00B572F6">
        <w:rPr>
          <w:rFonts w:ascii="Times New Roman" w:eastAsia="Times New Roman" w:hAnsi="Times New Roman" w:cs="Times New Roman"/>
          <w:sz w:val="24"/>
          <w:szCs w:val="24"/>
        </w:rPr>
        <w:t>, Kilian Eyerich</w:t>
      </w:r>
      <w:r w:rsidRPr="00B572F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7,8</w:t>
      </w:r>
      <w:r w:rsidRPr="00B572F6">
        <w:rPr>
          <w:rFonts w:ascii="Times New Roman" w:eastAsia="Times New Roman" w:hAnsi="Times New Roman" w:cs="Times New Roman"/>
          <w:sz w:val="24"/>
          <w:szCs w:val="24"/>
        </w:rPr>
        <w:t>, Tilo Biedermann</w:t>
      </w:r>
      <w:r w:rsidRPr="00B572F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Pr="00B572F6">
        <w:rPr>
          <w:rFonts w:ascii="Times New Roman" w:eastAsia="Times New Roman" w:hAnsi="Times New Roman" w:cs="Times New Roman"/>
          <w:sz w:val="24"/>
          <w:szCs w:val="24"/>
        </w:rPr>
        <w:t>, Felix Lauffer</w:t>
      </w:r>
      <w:r w:rsidRPr="00B572F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1,9**</w:t>
      </w:r>
      <w:r w:rsidRPr="00B572F6">
        <w:rPr>
          <w:rFonts w:ascii="Times New Roman" w:eastAsia="Times New Roman" w:hAnsi="Times New Roman" w:cs="Times New Roman"/>
          <w:sz w:val="24"/>
          <w:szCs w:val="24"/>
        </w:rPr>
        <w:t>, Manja Jargosch</w:t>
      </w:r>
      <w:r w:rsidRPr="00B572F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1,2**</w:t>
      </w:r>
    </w:p>
    <w:p w14:paraId="66B25AA4" w14:textId="77777777" w:rsidR="001538BC" w:rsidRPr="0041635A" w:rsidRDefault="001538BC" w:rsidP="001538BC">
      <w:pPr>
        <w:spacing w:before="240"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635A">
        <w:rPr>
          <w:rFonts w:ascii="Times New Roman" w:eastAsia="Times New Roman" w:hAnsi="Times New Roman" w:cs="Times New Roman"/>
          <w:b/>
          <w:sz w:val="24"/>
          <w:szCs w:val="24"/>
        </w:rPr>
        <w:t>Affiliations:</w:t>
      </w:r>
    </w:p>
    <w:p w14:paraId="634C2DA7" w14:textId="77777777" w:rsidR="001538BC" w:rsidRPr="00D075F2" w:rsidRDefault="001538BC" w:rsidP="001538BC">
      <w:pPr>
        <w:spacing w:after="12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5F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1 </w:t>
      </w:r>
      <w:r w:rsidRPr="00D075F2">
        <w:rPr>
          <w:rFonts w:ascii="Times New Roman" w:eastAsia="Times New Roman" w:hAnsi="Times New Roman" w:cs="Times New Roman"/>
          <w:sz w:val="24"/>
          <w:szCs w:val="24"/>
        </w:rPr>
        <w:t>Department of Dermatology and Allergy, Technical University of Munich, Munich, Germany</w:t>
      </w:r>
    </w:p>
    <w:p w14:paraId="7C805BF8" w14:textId="77777777" w:rsidR="001538BC" w:rsidRPr="00D075F2" w:rsidRDefault="001538BC" w:rsidP="001538BC">
      <w:pPr>
        <w:spacing w:after="12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5F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2 </w:t>
      </w:r>
      <w:r w:rsidRPr="00D075F2">
        <w:rPr>
          <w:rFonts w:ascii="Times New Roman" w:eastAsia="Times New Roman" w:hAnsi="Times New Roman" w:cs="Times New Roman"/>
          <w:sz w:val="24"/>
          <w:szCs w:val="24"/>
        </w:rPr>
        <w:t xml:space="preserve">ZAUM – Center of Allergy and Environment, Technical University </w:t>
      </w:r>
      <w:r w:rsidRPr="00D73030">
        <w:rPr>
          <w:rFonts w:ascii="Times New Roman" w:eastAsia="Times New Roman" w:hAnsi="Times New Roman" w:cs="Times New Roman"/>
          <w:sz w:val="24"/>
          <w:szCs w:val="24"/>
        </w:rPr>
        <w:t xml:space="preserve">of Munich, School of Medicine and Health </w:t>
      </w:r>
      <w:r>
        <w:rPr>
          <w:rFonts w:ascii="Times New Roman" w:eastAsia="Times New Roman" w:hAnsi="Times New Roman" w:cs="Times New Roman"/>
          <w:sz w:val="24"/>
          <w:szCs w:val="24"/>
        </w:rPr>
        <w:t>&amp;</w:t>
      </w:r>
      <w:r w:rsidRPr="00D075F2">
        <w:rPr>
          <w:rFonts w:ascii="Times New Roman" w:eastAsia="Times New Roman" w:hAnsi="Times New Roman" w:cs="Times New Roman"/>
          <w:sz w:val="24"/>
          <w:szCs w:val="24"/>
        </w:rPr>
        <w:t xml:space="preserve"> Helmholtz Munich, </w:t>
      </w:r>
      <w:r w:rsidRPr="00D73030">
        <w:rPr>
          <w:rFonts w:ascii="Times New Roman" w:eastAsia="Times New Roman" w:hAnsi="Times New Roman" w:cs="Times New Roman"/>
          <w:sz w:val="24"/>
          <w:szCs w:val="24"/>
        </w:rPr>
        <w:t xml:space="preserve">German Research Center for Environmental Health, </w:t>
      </w:r>
      <w:r w:rsidRPr="00D075F2">
        <w:rPr>
          <w:rFonts w:ascii="Times New Roman" w:eastAsia="Times New Roman" w:hAnsi="Times New Roman" w:cs="Times New Roman"/>
          <w:sz w:val="24"/>
          <w:szCs w:val="24"/>
        </w:rPr>
        <w:t>Munich, Germany</w:t>
      </w:r>
    </w:p>
    <w:p w14:paraId="63554668" w14:textId="77777777" w:rsidR="001538BC" w:rsidRPr="00D075F2" w:rsidRDefault="001538BC" w:rsidP="001538BC">
      <w:pPr>
        <w:spacing w:after="12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D075F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 </w:t>
      </w:r>
      <w:r w:rsidRPr="00D075F2">
        <w:rPr>
          <w:rFonts w:ascii="Times New Roman" w:eastAsia="Times New Roman" w:hAnsi="Times New Roman" w:cs="Times New Roman"/>
          <w:sz w:val="24"/>
          <w:szCs w:val="24"/>
        </w:rPr>
        <w:t xml:space="preserve">Department of Computational Health,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Institute of Computational Biology, </w:t>
      </w:r>
      <w:r w:rsidRPr="00D075F2">
        <w:rPr>
          <w:rFonts w:ascii="Times New Roman" w:eastAsia="Times New Roman" w:hAnsi="Times New Roman" w:cs="Times New Roman"/>
          <w:sz w:val="24"/>
          <w:szCs w:val="24"/>
        </w:rPr>
        <w:t xml:space="preserve">Helmholtz Munich, </w:t>
      </w:r>
      <w:proofErr w:type="spellStart"/>
      <w:r w:rsidRPr="00D075F2">
        <w:rPr>
          <w:rFonts w:ascii="Times New Roman" w:eastAsia="Times New Roman" w:hAnsi="Times New Roman" w:cs="Times New Roman"/>
          <w:sz w:val="24"/>
          <w:szCs w:val="24"/>
        </w:rPr>
        <w:t>Neuherberg</w:t>
      </w:r>
      <w:proofErr w:type="spellEnd"/>
      <w:r w:rsidRPr="00D075F2">
        <w:rPr>
          <w:rFonts w:ascii="Times New Roman" w:eastAsia="Times New Roman" w:hAnsi="Times New Roman" w:cs="Times New Roman"/>
          <w:sz w:val="24"/>
          <w:szCs w:val="24"/>
        </w:rPr>
        <w:t>, Germany</w:t>
      </w:r>
    </w:p>
    <w:p w14:paraId="597AF3CC" w14:textId="77777777" w:rsidR="001538BC" w:rsidRPr="00D075F2" w:rsidRDefault="001538BC" w:rsidP="001538BC">
      <w:pPr>
        <w:spacing w:after="12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4</w:t>
      </w:r>
      <w:r w:rsidRPr="00D075F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 </w:t>
      </w:r>
      <w:r w:rsidRPr="00D075F2">
        <w:rPr>
          <w:rFonts w:ascii="Times New Roman" w:eastAsia="Times New Roman" w:hAnsi="Times New Roman" w:cs="Times New Roman"/>
          <w:sz w:val="24"/>
          <w:szCs w:val="24"/>
        </w:rPr>
        <w:t>Department of Mathematics, Technical University of Munich, Munich, Germany</w:t>
      </w:r>
    </w:p>
    <w:p w14:paraId="5CE7C827" w14:textId="77777777" w:rsidR="001538BC" w:rsidRPr="00D73030" w:rsidRDefault="001538BC" w:rsidP="001538BC">
      <w:pPr>
        <w:spacing w:after="12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5</w:t>
      </w:r>
      <w:r w:rsidRPr="00D075F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German Center of Lung Research (DZL),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Neuherberg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Germany</w:t>
      </w:r>
    </w:p>
    <w:p w14:paraId="42F6615A" w14:textId="77777777" w:rsidR="001538BC" w:rsidRPr="00D075F2" w:rsidRDefault="001538BC" w:rsidP="001538BC">
      <w:pPr>
        <w:spacing w:after="12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6</w:t>
      </w:r>
      <w:r w:rsidRPr="00D075F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 </w:t>
      </w:r>
      <w:r w:rsidRPr="00D73030">
        <w:rPr>
          <w:rFonts w:ascii="Times New Roman" w:eastAsia="Times New Roman" w:hAnsi="Times New Roman" w:cs="Times New Roman"/>
          <w:sz w:val="24"/>
          <w:szCs w:val="24"/>
        </w:rPr>
        <w:t>Department of Biochemistry &amp; Pharmacology, Bio21 Molecular Science and Biotechnology Institute, The University of Melbourne, Australia</w:t>
      </w:r>
    </w:p>
    <w:p w14:paraId="010183BB" w14:textId="77777777" w:rsidR="001538BC" w:rsidRPr="00D075F2" w:rsidRDefault="001538BC" w:rsidP="001538BC">
      <w:pPr>
        <w:spacing w:after="12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7</w:t>
      </w:r>
      <w:r w:rsidRPr="00D075F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 </w:t>
      </w:r>
      <w:r w:rsidRPr="00D075F2">
        <w:rPr>
          <w:rFonts w:ascii="Times New Roman" w:eastAsia="Times New Roman" w:hAnsi="Times New Roman" w:cs="Times New Roman"/>
          <w:sz w:val="24"/>
          <w:szCs w:val="24"/>
        </w:rPr>
        <w:t>Division of Dermatology and Venereology, Department of Medicine Solna, and Center for Molecular Medicine, Karolinska Institute, Stockholm, Sweden</w:t>
      </w:r>
    </w:p>
    <w:p w14:paraId="32273BBB" w14:textId="77777777" w:rsidR="001538BC" w:rsidRDefault="001538BC" w:rsidP="001538BC">
      <w:pPr>
        <w:spacing w:after="12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8</w:t>
      </w:r>
      <w:r w:rsidRPr="00D075F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 </w:t>
      </w:r>
      <w:r w:rsidRPr="00D075F2">
        <w:rPr>
          <w:rFonts w:ascii="Times New Roman" w:eastAsia="Times New Roman" w:hAnsi="Times New Roman" w:cs="Times New Roman"/>
          <w:sz w:val="24"/>
          <w:szCs w:val="24"/>
        </w:rPr>
        <w:t>Department of Dermatology and Venereology, Medical Center - University of Freiburg, Faculty of Medicine, University of Freiburg, Freiburg, Germany</w:t>
      </w:r>
    </w:p>
    <w:p w14:paraId="262B4183" w14:textId="77777777" w:rsidR="001538BC" w:rsidRDefault="001538BC" w:rsidP="001538BC">
      <w:pPr>
        <w:spacing w:after="12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9</w:t>
      </w:r>
      <w:r w:rsidRPr="00D075F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 </w:t>
      </w:r>
      <w:r w:rsidRPr="00887D4F">
        <w:rPr>
          <w:rFonts w:ascii="Times New Roman" w:eastAsia="Times New Roman" w:hAnsi="Times New Roman" w:cs="Times New Roman"/>
          <w:sz w:val="24"/>
          <w:szCs w:val="24"/>
        </w:rPr>
        <w:t>Department of Dermatology and Allergy, University Hospital, Ludwig-Maximilians-University (LMU) Munich, Munich, Germany</w:t>
      </w:r>
    </w:p>
    <w:p w14:paraId="647D15FE" w14:textId="77777777" w:rsidR="001538BC" w:rsidRDefault="001538BC" w:rsidP="001538BC">
      <w:pPr>
        <w:spacing w:after="12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C199D6" w14:textId="77777777" w:rsidR="001538BC" w:rsidRPr="00D075F2" w:rsidRDefault="001538BC" w:rsidP="001538BC">
      <w:pPr>
        <w:spacing w:after="12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**These authors contributed equally as senior authors. </w:t>
      </w:r>
    </w:p>
    <w:p w14:paraId="272D073A" w14:textId="54664D45" w:rsidR="001538BC" w:rsidRPr="000772EF" w:rsidRDefault="001538BC" w:rsidP="000772EF">
      <w:pPr>
        <w:spacing w:after="3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2EF">
        <w:rPr>
          <w:rFonts w:ascii="Times New Roman" w:hAnsi="Times New Roman" w:cs="Times New Roman"/>
          <w:b/>
          <w:sz w:val="24"/>
          <w:szCs w:val="24"/>
        </w:rPr>
        <w:t>*Corresponding author:</w:t>
      </w:r>
      <w:r w:rsidRPr="0041635A">
        <w:rPr>
          <w:rFonts w:ascii="Times New Roman" w:hAnsi="Times New Roman" w:cs="Times New Roman"/>
          <w:sz w:val="24"/>
          <w:szCs w:val="24"/>
        </w:rPr>
        <w:t xml:space="preserve"> </w:t>
      </w:r>
      <w:r w:rsidRPr="00944737">
        <w:rPr>
          <w:rFonts w:ascii="Times New Roman" w:eastAsia="Times New Roman" w:hAnsi="Times New Roman" w:cs="Times New Roman"/>
          <w:sz w:val="24"/>
          <w:szCs w:val="24"/>
        </w:rPr>
        <w:t>Theresa Raunegger</w:t>
      </w:r>
      <w:r w:rsidRPr="0041635A">
        <w:rPr>
          <w:rFonts w:ascii="Times New Roman" w:hAnsi="Times New Roman" w:cs="Times New Roman"/>
          <w:sz w:val="24"/>
          <w:szCs w:val="24"/>
        </w:rPr>
        <w:t xml:space="preserve">, Department of Dermatology and Allergy, Technical University of Munich, </w:t>
      </w:r>
      <w:proofErr w:type="spellStart"/>
      <w:r w:rsidRPr="0041635A">
        <w:rPr>
          <w:rFonts w:ascii="Times New Roman" w:hAnsi="Times New Roman" w:cs="Times New Roman"/>
          <w:sz w:val="24"/>
          <w:szCs w:val="24"/>
        </w:rPr>
        <w:t>Biedersteiner</w:t>
      </w:r>
      <w:proofErr w:type="spellEnd"/>
      <w:r w:rsidRPr="004163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635A">
        <w:rPr>
          <w:rFonts w:ascii="Times New Roman" w:hAnsi="Times New Roman" w:cs="Times New Roman"/>
          <w:sz w:val="24"/>
          <w:szCs w:val="24"/>
        </w:rPr>
        <w:t>Straße</w:t>
      </w:r>
      <w:proofErr w:type="spellEnd"/>
      <w:r w:rsidRPr="0041635A">
        <w:rPr>
          <w:rFonts w:ascii="Times New Roman" w:hAnsi="Times New Roman" w:cs="Times New Roman"/>
          <w:sz w:val="24"/>
          <w:szCs w:val="24"/>
        </w:rPr>
        <w:t xml:space="preserve"> 29, 80802 Munich, Germany, </w:t>
      </w:r>
      <w:hyperlink r:id="rId7" w:history="1">
        <w:r w:rsidR="001A2C71" w:rsidRPr="00F90564">
          <w:rPr>
            <w:rStyle w:val="Hyperlink"/>
            <w:rFonts w:ascii="Times New Roman" w:hAnsi="Times New Roman" w:cs="Times New Roman"/>
            <w:sz w:val="24"/>
            <w:szCs w:val="24"/>
          </w:rPr>
          <w:t>theresa.raunegger@tum.de</w:t>
        </w:r>
      </w:hyperlink>
    </w:p>
    <w:p w14:paraId="057AF625" w14:textId="77777777" w:rsidR="001538BC" w:rsidRDefault="001538BC" w:rsidP="001538BC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Contents:</w:t>
      </w:r>
    </w:p>
    <w:p w14:paraId="59419426" w14:textId="77777777" w:rsidR="001538BC" w:rsidRPr="00B572F6" w:rsidRDefault="001538BC" w:rsidP="001538BC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572F6">
        <w:rPr>
          <w:rFonts w:ascii="Times New Roman" w:eastAsia="Times New Roman" w:hAnsi="Times New Roman" w:cs="Times New Roman"/>
          <w:bCs/>
          <w:sz w:val="24"/>
          <w:szCs w:val="24"/>
        </w:rPr>
        <w:t>Supplementary Materials and Methods</w:t>
      </w:r>
    </w:p>
    <w:p w14:paraId="43DD642D" w14:textId="77777777" w:rsidR="001538BC" w:rsidRPr="00434AA5" w:rsidRDefault="001538BC" w:rsidP="001538BC">
      <w:pPr>
        <w:rPr>
          <w:rFonts w:ascii="Times New Roman" w:eastAsia="Times New Roman" w:hAnsi="Times New Roman" w:cs="Times New Roman"/>
          <w:sz w:val="24"/>
          <w:szCs w:val="24"/>
        </w:rPr>
      </w:pPr>
      <w:r w:rsidRPr="00434AA5">
        <w:rPr>
          <w:rFonts w:ascii="Times New Roman" w:eastAsia="Times New Roman" w:hAnsi="Times New Roman" w:cs="Times New Roman"/>
          <w:sz w:val="24"/>
          <w:szCs w:val="24"/>
        </w:rPr>
        <w:t>Supplementary Figures S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34AA5">
        <w:rPr>
          <w:rFonts w:ascii="Times New Roman" w:eastAsia="Times New Roman" w:hAnsi="Times New Roman" w:cs="Times New Roman"/>
          <w:sz w:val="24"/>
          <w:szCs w:val="24"/>
        </w:rPr>
        <w:t>-S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1F58DB2E" w14:textId="77777777" w:rsidR="001538BC" w:rsidRDefault="001538BC" w:rsidP="001538BC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4AA5">
        <w:rPr>
          <w:rFonts w:ascii="Times New Roman" w:eastAsia="Times New Roman" w:hAnsi="Times New Roman" w:cs="Times New Roman"/>
          <w:sz w:val="24"/>
          <w:szCs w:val="24"/>
        </w:rPr>
        <w:lastRenderedPageBreak/>
        <w:t>Supplementary Tables S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2EDD3C78" w14:textId="77777777" w:rsidR="001538BC" w:rsidRDefault="001538BC" w:rsidP="001538BC">
      <w:pPr>
        <w:rPr>
          <w:rFonts w:ascii="Times New Roman" w:eastAsia="Times New Roman" w:hAnsi="Times New Roman" w:cs="Times New Roman"/>
          <w:sz w:val="24"/>
          <w:szCs w:val="24"/>
        </w:rPr>
      </w:pPr>
      <w:r w:rsidRPr="00B572F6">
        <w:rPr>
          <w:rFonts w:ascii="Times New Roman" w:eastAsia="Times New Roman" w:hAnsi="Times New Roman" w:cs="Times New Roman"/>
          <w:bCs/>
          <w:sz w:val="24"/>
          <w:szCs w:val="24"/>
        </w:rPr>
        <w:t>Supplementary References</w:t>
      </w: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78658961" w14:textId="77777777" w:rsidR="001538BC" w:rsidRPr="006224C8" w:rsidRDefault="001538BC" w:rsidP="001538BC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24C8">
        <w:rPr>
          <w:rFonts w:ascii="Times New Roman" w:hAnsi="Times New Roman" w:cs="Times New Roman"/>
          <w:b/>
          <w:bCs/>
          <w:sz w:val="28"/>
          <w:szCs w:val="28"/>
        </w:rPr>
        <w:lastRenderedPageBreak/>
        <w:t>Supplementary Materials and Methods</w:t>
      </w:r>
    </w:p>
    <w:p w14:paraId="4DB539E7" w14:textId="77777777" w:rsidR="000772EF" w:rsidRPr="0041635A" w:rsidRDefault="000772EF" w:rsidP="000772EF">
      <w:pPr>
        <w:spacing w:before="48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7574">
        <w:rPr>
          <w:rFonts w:ascii="Times New Roman" w:eastAsia="Times New Roman" w:hAnsi="Times New Roman" w:cs="Times New Roman"/>
          <w:b/>
          <w:i/>
          <w:sz w:val="24"/>
          <w:szCs w:val="24"/>
        </w:rPr>
        <w:t>Bulk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RNA sequencing of psoriatic skin biopsies</w:t>
      </w:r>
    </w:p>
    <w:p w14:paraId="0A54AEE0" w14:textId="697D2AB6" w:rsidR="000772EF" w:rsidRDefault="000772EF" w:rsidP="000772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574">
        <w:rPr>
          <w:rFonts w:ascii="Times New Roman" w:hAnsi="Times New Roman" w:cs="Times New Roman"/>
          <w:i/>
          <w:sz w:val="24"/>
          <w:szCs w:val="24"/>
        </w:rPr>
        <w:t>Bulk</w:t>
      </w:r>
      <w:r>
        <w:rPr>
          <w:rFonts w:ascii="Times New Roman" w:hAnsi="Times New Roman" w:cs="Times New Roman"/>
          <w:sz w:val="24"/>
          <w:szCs w:val="24"/>
        </w:rPr>
        <w:t xml:space="preserve"> RNA sequencing</w:t>
      </w:r>
      <w:r w:rsidRPr="00CF3149">
        <w:rPr>
          <w:rFonts w:ascii="Times New Roman" w:hAnsi="Times New Roman" w:cs="Times New Roman"/>
          <w:sz w:val="24"/>
          <w:szCs w:val="24"/>
        </w:rPr>
        <w:t xml:space="preserve"> data were </w:t>
      </w:r>
      <w:r>
        <w:rPr>
          <w:rFonts w:ascii="Times New Roman" w:hAnsi="Times New Roman" w:cs="Times New Roman"/>
          <w:sz w:val="24"/>
          <w:szCs w:val="24"/>
        </w:rPr>
        <w:t>obtained</w:t>
      </w:r>
      <w:r w:rsidRPr="00CF3149">
        <w:rPr>
          <w:rFonts w:ascii="Times New Roman" w:hAnsi="Times New Roman" w:cs="Times New Roman"/>
          <w:sz w:val="24"/>
          <w:szCs w:val="24"/>
        </w:rPr>
        <w:t xml:space="preserve"> from </w:t>
      </w:r>
      <w:r>
        <w:rPr>
          <w:rFonts w:ascii="Times New Roman" w:hAnsi="Times New Roman" w:cs="Times New Roman"/>
          <w:sz w:val="24"/>
          <w:szCs w:val="24"/>
        </w:rPr>
        <w:t xml:space="preserve">our </w:t>
      </w:r>
      <w:r w:rsidRPr="00CF3149">
        <w:rPr>
          <w:rFonts w:ascii="Times New Roman" w:hAnsi="Times New Roman" w:cs="Times New Roman"/>
          <w:sz w:val="24"/>
          <w:szCs w:val="24"/>
        </w:rPr>
        <w:t>previous</w:t>
      </w:r>
      <w:r>
        <w:rPr>
          <w:rFonts w:ascii="Times New Roman" w:hAnsi="Times New Roman" w:cs="Times New Roman"/>
          <w:sz w:val="24"/>
          <w:szCs w:val="24"/>
        </w:rPr>
        <w:t>ly published</w:t>
      </w:r>
      <w:r w:rsidRPr="00CF3149">
        <w:rPr>
          <w:rFonts w:ascii="Times New Roman" w:hAnsi="Times New Roman" w:cs="Times New Roman"/>
          <w:sz w:val="24"/>
          <w:szCs w:val="24"/>
        </w:rPr>
        <w:t xml:space="preserve"> work </w:t>
      </w:r>
      <w:r w:rsidRPr="00E72CC7">
        <w:rPr>
          <w:rFonts w:ascii="Times New Roman" w:hAnsi="Times New Roman" w:cs="Times New Roman"/>
          <w:noProof/>
          <w:sz w:val="24"/>
          <w:szCs w:val="24"/>
        </w:rPr>
        <w:t>(</w:t>
      </w:r>
      <w:r w:rsidR="00B56E99">
        <w:rPr>
          <w:rFonts w:ascii="Times New Roman" w:hAnsi="Times New Roman" w:cs="Times New Roman"/>
          <w:i/>
          <w:iCs/>
          <w:noProof/>
          <w:sz w:val="24"/>
          <w:szCs w:val="24"/>
        </w:rPr>
        <w:t>1-3</w:t>
      </w:r>
      <w:r w:rsidRPr="00E72CC7">
        <w:rPr>
          <w:rFonts w:ascii="Times New Roman" w:hAnsi="Times New Roman" w:cs="Times New Roman"/>
          <w:noProof/>
          <w:sz w:val="24"/>
          <w:szCs w:val="24"/>
        </w:rPr>
        <w:t>)</w:t>
      </w:r>
      <w:r w:rsidRPr="003D6DB2">
        <w:rPr>
          <w:rFonts w:ascii="Times New Roman" w:hAnsi="Times New Roman" w:cs="Times New Roman"/>
          <w:sz w:val="24"/>
          <w:szCs w:val="24"/>
        </w:rPr>
        <w:t>.</w:t>
      </w:r>
      <w:r w:rsidRPr="00CF31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CF3149">
        <w:rPr>
          <w:rFonts w:ascii="Times New Roman" w:hAnsi="Times New Roman" w:cs="Times New Roman"/>
          <w:sz w:val="24"/>
          <w:szCs w:val="24"/>
        </w:rPr>
        <w:t>atient characteristics and data analyses have been described previously</w:t>
      </w:r>
      <w:r>
        <w:rPr>
          <w:rFonts w:ascii="Times New Roman" w:hAnsi="Times New Roman" w:cs="Times New Roman"/>
          <w:sz w:val="24"/>
          <w:szCs w:val="24"/>
        </w:rPr>
        <w:t xml:space="preserve">. More information can be found in the Supplementary Materials and Methods. </w:t>
      </w:r>
      <w:r w:rsidRPr="00CF3149">
        <w:rPr>
          <w:rFonts w:ascii="Times New Roman" w:hAnsi="Times New Roman" w:cs="Times New Roman"/>
          <w:sz w:val="24"/>
          <w:szCs w:val="24"/>
        </w:rPr>
        <w:t xml:space="preserve">In total, </w:t>
      </w:r>
      <w:r>
        <w:rPr>
          <w:rFonts w:ascii="Times New Roman" w:hAnsi="Times New Roman" w:cs="Times New Roman"/>
          <w:sz w:val="24"/>
          <w:szCs w:val="24"/>
        </w:rPr>
        <w:t>90</w:t>
      </w:r>
      <w:r w:rsidRPr="00CF31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lesional and 88 autologous non-lesional biopsies of patients with </w:t>
      </w:r>
      <w:r w:rsidRPr="00CF3149">
        <w:rPr>
          <w:rFonts w:ascii="Times New Roman" w:hAnsi="Times New Roman" w:cs="Times New Roman"/>
          <w:sz w:val="24"/>
          <w:szCs w:val="24"/>
        </w:rPr>
        <w:t xml:space="preserve">psoriasis were used for </w:t>
      </w:r>
      <w:r w:rsidRPr="00787574">
        <w:rPr>
          <w:rFonts w:ascii="Times New Roman" w:hAnsi="Times New Roman" w:cs="Times New Roman"/>
          <w:i/>
          <w:sz w:val="24"/>
          <w:szCs w:val="24"/>
        </w:rPr>
        <w:t>PA2G4</w:t>
      </w:r>
      <w:r w:rsidRPr="00CF3149">
        <w:rPr>
          <w:rFonts w:ascii="Times New Roman" w:hAnsi="Times New Roman" w:cs="Times New Roman"/>
          <w:sz w:val="24"/>
          <w:szCs w:val="24"/>
        </w:rPr>
        <w:t xml:space="preserve"> expression analysis.</w:t>
      </w:r>
      <w:r>
        <w:rPr>
          <w:rFonts w:ascii="Times New Roman" w:hAnsi="Times New Roman" w:cs="Times New Roman"/>
          <w:sz w:val="24"/>
          <w:szCs w:val="24"/>
        </w:rPr>
        <w:t xml:space="preserve"> For </w:t>
      </w:r>
      <w:r w:rsidRPr="00DE1D1F">
        <w:rPr>
          <w:rFonts w:ascii="Times New Roman" w:hAnsi="Times New Roman" w:cs="Times New Roman"/>
          <w:i/>
          <w:sz w:val="24"/>
          <w:szCs w:val="24"/>
        </w:rPr>
        <w:t>PA2G4</w:t>
      </w:r>
      <w:r>
        <w:rPr>
          <w:rFonts w:ascii="Times New Roman" w:hAnsi="Times New Roman" w:cs="Times New Roman"/>
          <w:sz w:val="24"/>
          <w:szCs w:val="24"/>
        </w:rPr>
        <w:t xml:space="preserve"> gene correlation analysis, 274 lesional biopsies from patients with ISDs (</w:t>
      </w:r>
      <w:proofErr w:type="spellStart"/>
      <w:r w:rsidRPr="008578A5">
        <w:rPr>
          <w:rFonts w:ascii="Times New Roman" w:hAnsi="Times New Roman" w:cs="Times New Roman"/>
          <w:sz w:val="24"/>
          <w:szCs w:val="24"/>
        </w:rPr>
        <w:t>Pso</w:t>
      </w:r>
      <w:proofErr w:type="spellEnd"/>
      <w:r>
        <w:rPr>
          <w:rFonts w:ascii="Times New Roman" w:hAnsi="Times New Roman" w:cs="Times New Roman"/>
          <w:sz w:val="24"/>
          <w:szCs w:val="24"/>
        </w:rPr>
        <w:t>=102 (vulgaris, pust</w:t>
      </w:r>
      <w:r w:rsidR="00142CEF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losa, and guttate), PRP=7, </w:t>
      </w:r>
      <w:proofErr w:type="spellStart"/>
      <w:r>
        <w:rPr>
          <w:rFonts w:ascii="Times New Roman" w:hAnsi="Times New Roman" w:cs="Times New Roman"/>
          <w:sz w:val="24"/>
          <w:szCs w:val="24"/>
        </w:rPr>
        <w:t>Ecz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=103 (AD, NE), </w:t>
      </w:r>
      <w:r w:rsidRPr="008578A5">
        <w:rPr>
          <w:rFonts w:ascii="Times New Roman" w:hAnsi="Times New Roman" w:cs="Times New Roman"/>
          <w:sz w:val="24"/>
          <w:szCs w:val="24"/>
        </w:rPr>
        <w:t>LP</w:t>
      </w:r>
      <w:r>
        <w:rPr>
          <w:rFonts w:ascii="Times New Roman" w:hAnsi="Times New Roman" w:cs="Times New Roman"/>
          <w:sz w:val="24"/>
          <w:szCs w:val="24"/>
        </w:rPr>
        <w:t xml:space="preserve">=30, LE=10, and </w:t>
      </w:r>
      <w:r w:rsidRPr="009034BE">
        <w:rPr>
          <w:rFonts w:ascii="Times New Roman" w:hAnsi="Times New Roman" w:cs="Times New Roman"/>
          <w:sz w:val="24"/>
          <w:szCs w:val="24"/>
        </w:rPr>
        <w:t>cutaneous lymphoma</w:t>
      </w:r>
      <w:r>
        <w:rPr>
          <w:rFonts w:ascii="Times New Roman" w:hAnsi="Times New Roman" w:cs="Times New Roman"/>
          <w:sz w:val="24"/>
          <w:szCs w:val="24"/>
        </w:rPr>
        <w:t>=22) were included.</w:t>
      </w:r>
    </w:p>
    <w:p w14:paraId="6A543A82" w14:textId="77777777" w:rsidR="001538BC" w:rsidRPr="0013192F" w:rsidRDefault="001538BC" w:rsidP="001538BC">
      <w:pPr>
        <w:spacing w:before="48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192F">
        <w:rPr>
          <w:rFonts w:ascii="Times New Roman" w:eastAsia="Times New Roman" w:hAnsi="Times New Roman" w:cs="Times New Roman"/>
          <w:b/>
          <w:sz w:val="24"/>
          <w:szCs w:val="24"/>
        </w:rPr>
        <w:t>Single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13192F">
        <w:rPr>
          <w:rFonts w:ascii="Times New Roman" w:eastAsia="Times New Roman" w:hAnsi="Times New Roman" w:cs="Times New Roman"/>
          <w:b/>
          <w:sz w:val="24"/>
          <w:szCs w:val="24"/>
        </w:rPr>
        <w:t>cell sequencing of psoriatic skin biopsies</w:t>
      </w:r>
    </w:p>
    <w:p w14:paraId="3C557933" w14:textId="305F8A6B" w:rsidR="001538BC" w:rsidRDefault="001538BC" w:rsidP="001538BC">
      <w:pPr>
        <w:pStyle w:val="Kommentar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4C8">
        <w:rPr>
          <w:rFonts w:ascii="Times New Roman" w:hAnsi="Times New Roman" w:cs="Times New Roman"/>
          <w:sz w:val="24"/>
          <w:szCs w:val="24"/>
        </w:rPr>
        <w:t xml:space="preserve">Single-cell data were obtained from a previous study conducted by our group </w:t>
      </w:r>
      <w:r w:rsidRPr="006224C8">
        <w:rPr>
          <w:rFonts w:ascii="Times New Roman" w:hAnsi="Times New Roman" w:cs="Times New Roman"/>
          <w:noProof/>
          <w:sz w:val="24"/>
          <w:szCs w:val="24"/>
        </w:rPr>
        <w:t>(</w:t>
      </w:r>
      <w:r w:rsidRPr="006224C8">
        <w:rPr>
          <w:rFonts w:ascii="Times New Roman" w:hAnsi="Times New Roman" w:cs="Times New Roman"/>
          <w:i/>
          <w:noProof/>
          <w:sz w:val="24"/>
          <w:szCs w:val="24"/>
        </w:rPr>
        <w:t>1</w:t>
      </w:r>
      <w:r w:rsidRPr="006224C8">
        <w:rPr>
          <w:rFonts w:ascii="Times New Roman" w:hAnsi="Times New Roman" w:cs="Times New Roman"/>
          <w:noProof/>
          <w:sz w:val="24"/>
          <w:szCs w:val="24"/>
        </w:rPr>
        <w:t>)</w:t>
      </w:r>
      <w:r w:rsidRPr="006224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Therefore, a </w:t>
      </w:r>
      <w:r w:rsidRPr="003D6B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D6BC3">
        <w:rPr>
          <w:rFonts w:ascii="Times New Roman" w:hAnsi="Times New Roman" w:cs="Times New Roman"/>
          <w:sz w:val="24"/>
          <w:szCs w:val="24"/>
        </w:rPr>
        <w:t>mm punch biopsy (n=7)</w:t>
      </w:r>
      <w:r>
        <w:rPr>
          <w:rFonts w:ascii="Times New Roman" w:hAnsi="Times New Roman" w:cs="Times New Roman"/>
          <w:sz w:val="24"/>
          <w:szCs w:val="24"/>
        </w:rPr>
        <w:t xml:space="preserve"> from patients with psoriasis was</w:t>
      </w:r>
      <w:r w:rsidRPr="003D6BC3">
        <w:rPr>
          <w:rFonts w:ascii="Times New Roman" w:hAnsi="Times New Roman" w:cs="Times New Roman"/>
          <w:sz w:val="24"/>
          <w:szCs w:val="24"/>
        </w:rPr>
        <w:t xml:space="preserve"> digested for 3 h to isolate skin cells using </w:t>
      </w:r>
      <w:r>
        <w:rPr>
          <w:rFonts w:ascii="Times New Roman" w:hAnsi="Times New Roman" w:cs="Times New Roman"/>
          <w:sz w:val="24"/>
          <w:szCs w:val="24"/>
        </w:rPr>
        <w:t xml:space="preserve">the Whole Skin Dissociation Kit (130-101-540) and </w:t>
      </w:r>
      <w:proofErr w:type="spellStart"/>
      <w:r w:rsidRPr="003D6BC3">
        <w:rPr>
          <w:rFonts w:ascii="Times New Roman" w:hAnsi="Times New Roman" w:cs="Times New Roman"/>
          <w:sz w:val="24"/>
          <w:szCs w:val="24"/>
        </w:rPr>
        <w:t>gentleMACS</w:t>
      </w:r>
      <w:proofErr w:type="spellEnd"/>
      <w:r w:rsidRPr="003D6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BC3">
        <w:rPr>
          <w:rFonts w:ascii="Times New Roman" w:hAnsi="Times New Roman" w:cs="Times New Roman"/>
          <w:sz w:val="24"/>
          <w:szCs w:val="24"/>
        </w:rPr>
        <w:t>Dissociator</w:t>
      </w:r>
      <w:proofErr w:type="spellEnd"/>
      <w:r w:rsidRPr="003D6BC3">
        <w:rPr>
          <w:rFonts w:ascii="Times New Roman" w:hAnsi="Times New Roman" w:cs="Times New Roman"/>
          <w:sz w:val="24"/>
          <w:szCs w:val="24"/>
        </w:rPr>
        <w:t xml:space="preserve"> (program h_skin_01_01) from </w:t>
      </w:r>
      <w:proofErr w:type="spellStart"/>
      <w:r w:rsidRPr="003D6BC3">
        <w:rPr>
          <w:rFonts w:ascii="Times New Roman" w:hAnsi="Times New Roman" w:cs="Times New Roman"/>
          <w:sz w:val="24"/>
          <w:szCs w:val="24"/>
        </w:rPr>
        <w:t>Miltenyi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3D6BC3">
        <w:rPr>
          <w:rFonts w:ascii="Times New Roman" w:hAnsi="Times New Roman" w:cs="Times New Roman"/>
          <w:sz w:val="24"/>
          <w:szCs w:val="24"/>
        </w:rPr>
        <w:t xml:space="preserve"> according to </w:t>
      </w:r>
      <w:r>
        <w:rPr>
          <w:rFonts w:ascii="Times New Roman" w:hAnsi="Times New Roman" w:cs="Times New Roman"/>
          <w:sz w:val="24"/>
          <w:szCs w:val="24"/>
        </w:rPr>
        <w:t xml:space="preserve">the manufacturer’s protocol. After cell sorting </w:t>
      </w:r>
      <w:r w:rsidRPr="003D6BC3">
        <w:rPr>
          <w:rFonts w:ascii="Times New Roman" w:hAnsi="Times New Roman" w:cs="Times New Roman"/>
          <w:sz w:val="24"/>
          <w:szCs w:val="24"/>
        </w:rPr>
        <w:t>using a FACS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BC3">
        <w:rPr>
          <w:rFonts w:ascii="Times New Roman" w:hAnsi="Times New Roman" w:cs="Times New Roman"/>
          <w:sz w:val="24"/>
          <w:szCs w:val="24"/>
        </w:rPr>
        <w:t>Aria Fusion (BD Biosciences)</w:t>
      </w:r>
      <w:r>
        <w:rPr>
          <w:rFonts w:ascii="Times New Roman" w:hAnsi="Times New Roman" w:cs="Times New Roman"/>
          <w:sz w:val="24"/>
          <w:szCs w:val="24"/>
        </w:rPr>
        <w:t>, living (PI</w:t>
      </w:r>
      <w:r w:rsidRPr="00624ACD">
        <w:rPr>
          <w:rFonts w:ascii="Times New Roman" w:hAnsi="Times New Roman" w:cs="Times New Roman"/>
          <w:sz w:val="24"/>
          <w:szCs w:val="24"/>
          <w:vertAlign w:val="superscript"/>
        </w:rPr>
        <w:t>−</w:t>
      </w:r>
      <w:r w:rsidRPr="003D6BC3">
        <w:rPr>
          <w:rFonts w:ascii="Times New Roman" w:hAnsi="Times New Roman" w:cs="Times New Roman"/>
          <w:sz w:val="24"/>
          <w:szCs w:val="24"/>
        </w:rPr>
        <w:t>) immune (CD45</w:t>
      </w:r>
      <w:r w:rsidRPr="003D6BC3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3D6BC3">
        <w:rPr>
          <w:rFonts w:ascii="Times New Roman" w:hAnsi="Times New Roman" w:cs="Times New Roman"/>
          <w:sz w:val="24"/>
          <w:szCs w:val="24"/>
        </w:rPr>
        <w:t>) and epithelia</w:t>
      </w:r>
      <w:r>
        <w:rPr>
          <w:rFonts w:ascii="Times New Roman" w:hAnsi="Times New Roman" w:cs="Times New Roman"/>
          <w:sz w:val="24"/>
          <w:szCs w:val="24"/>
        </w:rPr>
        <w:t>l (CD45</w:t>
      </w:r>
      <w:r w:rsidRPr="00624ACD">
        <w:rPr>
          <w:rFonts w:ascii="Times New Roman" w:hAnsi="Times New Roman" w:cs="Times New Roman"/>
          <w:sz w:val="24"/>
          <w:szCs w:val="24"/>
          <w:vertAlign w:val="superscript"/>
        </w:rPr>
        <w:t>−</w:t>
      </w:r>
      <w:r w:rsidRPr="003D6BC3">
        <w:rPr>
          <w:rFonts w:ascii="Times New Roman" w:hAnsi="Times New Roman" w:cs="Times New Roman"/>
          <w:sz w:val="24"/>
          <w:szCs w:val="24"/>
        </w:rPr>
        <w:t>) cells were mixed at equimolar ratio</w:t>
      </w:r>
      <w:r>
        <w:rPr>
          <w:rFonts w:ascii="Times New Roman" w:hAnsi="Times New Roman" w:cs="Times New Roman"/>
          <w:sz w:val="24"/>
          <w:szCs w:val="24"/>
        </w:rPr>
        <w:t>s. 24,000 cells per biopsy were used for GEM generation and libraries preparation using the Chromium Next GEM Single Cell 3</w:t>
      </w:r>
      <w:r w:rsidRPr="00284362">
        <w:rPr>
          <w:rFonts w:ascii="Times New Roman" w:hAnsi="Times New Roman" w:cs="Times New Roman"/>
          <w:sz w:val="24"/>
          <w:szCs w:val="24"/>
        </w:rPr>
        <w:t>′</w:t>
      </w:r>
      <w:r>
        <w:rPr>
          <w:rFonts w:ascii="Times New Roman" w:hAnsi="Times New Roman" w:cs="Times New Roman"/>
          <w:sz w:val="24"/>
          <w:szCs w:val="24"/>
        </w:rPr>
        <w:t xml:space="preserve"> Reagent Kits (10× Genomics) in combination with dual indices according to the manufacturer’s protocol. Samples were sequenced on a NovaSeq6000 as paired-end with 28-10-10-90 cycles and a sequencing depth of at least 20,000 read pairs per cell. Sequence alignment was performed using a STAR aligner with the human genome reference hg38. </w:t>
      </w:r>
      <w:r w:rsidRPr="00561B09">
        <w:rPr>
          <w:rFonts w:ascii="Times New Roman" w:hAnsi="Times New Roman" w:cs="Times New Roman"/>
          <w:sz w:val="24"/>
          <w:szCs w:val="24"/>
        </w:rPr>
        <w:t xml:space="preserve">Ambient RNA was removed using the </w:t>
      </w:r>
      <w:proofErr w:type="spellStart"/>
      <w:r w:rsidRPr="00561B09">
        <w:rPr>
          <w:rStyle w:val="Hervorhebung"/>
          <w:rFonts w:ascii="Times New Roman" w:hAnsi="Times New Roman" w:cs="Times New Roman"/>
          <w:sz w:val="24"/>
          <w:szCs w:val="24"/>
        </w:rPr>
        <w:t>CellBender</w:t>
      </w:r>
      <w:proofErr w:type="spellEnd"/>
      <w:r w:rsidRPr="00561B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reagent (</w:t>
      </w:r>
      <w:r w:rsidR="00B56E99" w:rsidRPr="00B56E99">
        <w:rPr>
          <w:rFonts w:ascii="Times New Roman" w:hAnsi="Times New Roman" w:cs="Times New Roman"/>
          <w:i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61B09">
        <w:rPr>
          <w:rFonts w:ascii="Times New Roman" w:hAnsi="Times New Roman" w:cs="Times New Roman"/>
          <w:sz w:val="24"/>
          <w:szCs w:val="24"/>
        </w:rPr>
        <w:t xml:space="preserve">. Using </w:t>
      </w:r>
      <w:proofErr w:type="spellStart"/>
      <w:r w:rsidRPr="00561B09">
        <w:rPr>
          <w:rStyle w:val="Hervorhebung"/>
          <w:rFonts w:ascii="Times New Roman" w:hAnsi="Times New Roman" w:cs="Times New Roman"/>
          <w:sz w:val="24"/>
          <w:szCs w:val="24"/>
        </w:rPr>
        <w:t>scanpy</w:t>
      </w:r>
      <w:proofErr w:type="spellEnd"/>
      <w:r w:rsidRPr="00561B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B56E99" w:rsidRPr="00B56E99">
        <w:rPr>
          <w:rFonts w:ascii="Times New Roman" w:hAnsi="Times New Roman" w:cs="Times New Roman"/>
          <w:i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61B09">
        <w:rPr>
          <w:rFonts w:ascii="Times New Roman" w:hAnsi="Times New Roman" w:cs="Times New Roman"/>
          <w:sz w:val="24"/>
          <w:szCs w:val="24"/>
        </w:rPr>
        <w:t xml:space="preserve">, we filtered cells with &lt;500 or &gt; 100,000 UMIs, &lt;100 genes, and </w:t>
      </w:r>
      <w:r>
        <w:rPr>
          <w:rFonts w:ascii="Times New Roman" w:hAnsi="Times New Roman" w:cs="Times New Roman"/>
          <w:sz w:val="24"/>
          <w:szCs w:val="24"/>
        </w:rPr>
        <w:t>&gt;25% mitochondrial (MT) fraction</w:t>
      </w:r>
      <w:r w:rsidRPr="00561B09">
        <w:rPr>
          <w:rFonts w:ascii="Times New Roman" w:hAnsi="Times New Roman" w:cs="Times New Roman"/>
          <w:sz w:val="24"/>
          <w:szCs w:val="24"/>
        </w:rPr>
        <w:t xml:space="preserve">. We retained </w:t>
      </w:r>
      <w:r>
        <w:rPr>
          <w:rFonts w:ascii="Times New Roman" w:hAnsi="Times New Roman" w:cs="Times New Roman"/>
          <w:sz w:val="24"/>
          <w:szCs w:val="24"/>
        </w:rPr>
        <w:t>the genes expressed in &gt;20 cells with at least one UMI</w:t>
      </w:r>
      <w:r w:rsidRPr="00561B09">
        <w:rPr>
          <w:rFonts w:ascii="Times New Roman" w:hAnsi="Times New Roman" w:cs="Times New Roman"/>
          <w:sz w:val="24"/>
          <w:szCs w:val="24"/>
        </w:rPr>
        <w:t xml:space="preserve"> count. Doublets were excluded using </w:t>
      </w:r>
      <w:proofErr w:type="spellStart"/>
      <w:r w:rsidRPr="00561B09">
        <w:rPr>
          <w:rStyle w:val="Hervorhebung"/>
          <w:rFonts w:ascii="Times New Roman" w:hAnsi="Times New Roman" w:cs="Times New Roman"/>
          <w:sz w:val="24"/>
          <w:szCs w:val="24"/>
        </w:rPr>
        <w:t>scrublet</w:t>
      </w:r>
      <w:proofErr w:type="spellEnd"/>
      <w:r w:rsidRPr="00561B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(rate = 0.1) (</w:t>
      </w:r>
      <w:r w:rsidR="00B56E99" w:rsidRPr="00B56E99">
        <w:rPr>
          <w:rFonts w:ascii="Times New Roman" w:hAnsi="Times New Roman" w:cs="Times New Roman"/>
          <w:i/>
          <w:sz w:val="24"/>
          <w:szCs w:val="24"/>
        </w:rPr>
        <w:t>6</w:t>
      </w:r>
      <w:r w:rsidRPr="00561B09">
        <w:rPr>
          <w:rFonts w:ascii="Times New Roman" w:hAnsi="Times New Roman" w:cs="Times New Roman"/>
          <w:sz w:val="24"/>
          <w:szCs w:val="24"/>
        </w:rPr>
        <w:t xml:space="preserve">). For the reference dataset from Reynolds et al. (2021) </w:t>
      </w:r>
      <w:r w:rsidRPr="00D816D2">
        <w:rPr>
          <w:rFonts w:ascii="Times New Roman" w:hAnsi="Times New Roman" w:cs="Times New Roman"/>
          <w:sz w:val="24"/>
          <w:szCs w:val="24"/>
        </w:rPr>
        <w:t>(</w:t>
      </w:r>
      <w:r w:rsidR="00B56E99">
        <w:rPr>
          <w:rFonts w:ascii="Times New Roman" w:hAnsi="Times New Roman" w:cs="Times New Roman"/>
          <w:i/>
          <w:sz w:val="24"/>
          <w:szCs w:val="24"/>
        </w:rPr>
        <w:t>7</w:t>
      </w:r>
      <w:r w:rsidRPr="00D816D2">
        <w:rPr>
          <w:rFonts w:ascii="Times New Roman" w:hAnsi="Times New Roman" w:cs="Times New Roman"/>
          <w:sz w:val="24"/>
          <w:szCs w:val="24"/>
        </w:rPr>
        <w:t>),</w:t>
      </w:r>
      <w:r w:rsidRPr="00561B09">
        <w:rPr>
          <w:rFonts w:ascii="Times New Roman" w:hAnsi="Times New Roman" w:cs="Times New Roman"/>
          <w:sz w:val="24"/>
          <w:szCs w:val="24"/>
        </w:rPr>
        <w:t xml:space="preserve"> we kept cells with </w:t>
      </w:r>
      <w:r>
        <w:rPr>
          <w:rFonts w:ascii="Times New Roman" w:hAnsi="Times New Roman" w:cs="Times New Roman"/>
          <w:sz w:val="24"/>
          <w:szCs w:val="24"/>
        </w:rPr>
        <w:t>&gt;</w:t>
      </w:r>
      <w:r w:rsidRPr="00561B09">
        <w:rPr>
          <w:rFonts w:ascii="Times New Roman" w:hAnsi="Times New Roman" w:cs="Times New Roman"/>
          <w:sz w:val="24"/>
          <w:szCs w:val="24"/>
        </w:rPr>
        <w:t xml:space="preserve">250 genes, with UMI-counts between 500 and 400,000, ribosomal fraction between 5% and 60%, MT fraction &lt; 25%, and </w:t>
      </w:r>
      <w:proofErr w:type="spellStart"/>
      <w:r w:rsidRPr="00561B09">
        <w:rPr>
          <w:rFonts w:ascii="Times New Roman" w:hAnsi="Times New Roman" w:cs="Times New Roman"/>
          <w:sz w:val="24"/>
          <w:szCs w:val="24"/>
        </w:rPr>
        <w:t>scrublet</w:t>
      </w:r>
      <w:proofErr w:type="spellEnd"/>
      <w:r w:rsidRPr="00561B09">
        <w:rPr>
          <w:rFonts w:ascii="Times New Roman" w:hAnsi="Times New Roman" w:cs="Times New Roman"/>
          <w:sz w:val="24"/>
          <w:szCs w:val="24"/>
        </w:rPr>
        <w:t xml:space="preserve"> score ≤ 0.6. Data were </w:t>
      </w:r>
      <w:proofErr w:type="spellStart"/>
      <w:r w:rsidRPr="00561B09">
        <w:rPr>
          <w:rFonts w:ascii="Times New Roman" w:hAnsi="Times New Roman" w:cs="Times New Roman"/>
          <w:sz w:val="24"/>
          <w:szCs w:val="24"/>
        </w:rPr>
        <w:t>normalised</w:t>
      </w:r>
      <w:proofErr w:type="spellEnd"/>
      <w:r w:rsidRPr="00561B09">
        <w:rPr>
          <w:rFonts w:ascii="Times New Roman" w:hAnsi="Times New Roman" w:cs="Times New Roman"/>
          <w:sz w:val="24"/>
          <w:szCs w:val="24"/>
        </w:rPr>
        <w:t xml:space="preserve"> using size factors from coarse Leiden clustering (res=0.1), log-transformation, and 4000 </w:t>
      </w:r>
      <w:r>
        <w:rPr>
          <w:rFonts w:ascii="Times New Roman" w:hAnsi="Times New Roman" w:cs="Times New Roman"/>
          <w:sz w:val="24"/>
          <w:szCs w:val="24"/>
        </w:rPr>
        <w:t>highly variable genes (HVGs)</w:t>
      </w:r>
      <w:r w:rsidRPr="00561B09">
        <w:rPr>
          <w:rFonts w:ascii="Times New Roman" w:hAnsi="Times New Roman" w:cs="Times New Roman"/>
          <w:sz w:val="24"/>
          <w:szCs w:val="24"/>
        </w:rPr>
        <w:t xml:space="preserve"> selected. Cell cycle states were scored using </w:t>
      </w:r>
      <w:proofErr w:type="spellStart"/>
      <w:r w:rsidRPr="00561B09">
        <w:rPr>
          <w:rStyle w:val="Hervorhebung"/>
          <w:rFonts w:ascii="Times New Roman" w:hAnsi="Times New Roman" w:cs="Times New Roman"/>
          <w:sz w:val="24"/>
          <w:szCs w:val="24"/>
        </w:rPr>
        <w:t>scanpy</w:t>
      </w:r>
      <w:proofErr w:type="spellEnd"/>
      <w:r w:rsidRPr="00561B0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61B09">
        <w:rPr>
          <w:rStyle w:val="HTMLCode"/>
          <w:rFonts w:ascii="Times New Roman" w:eastAsia="Calibri" w:hAnsi="Times New Roman" w:cs="Times New Roman"/>
          <w:sz w:val="24"/>
          <w:szCs w:val="24"/>
        </w:rPr>
        <w:t>cellcyclescore</w:t>
      </w:r>
      <w:proofErr w:type="spellEnd"/>
      <w:r>
        <w:rPr>
          <w:rFonts w:ascii="Times New Roman" w:hAnsi="Times New Roman" w:cs="Times New Roman"/>
          <w:sz w:val="24"/>
          <w:szCs w:val="24"/>
        </w:rPr>
        <w:t>) (</w:t>
      </w:r>
      <w:r w:rsidR="00B56E99">
        <w:rPr>
          <w:rFonts w:ascii="Times New Roman" w:hAnsi="Times New Roman" w:cs="Times New Roman"/>
          <w:i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61B09">
        <w:rPr>
          <w:rFonts w:ascii="Times New Roman" w:hAnsi="Times New Roman" w:cs="Times New Roman"/>
          <w:sz w:val="24"/>
          <w:szCs w:val="24"/>
        </w:rPr>
        <w:t xml:space="preserve">and batch effects were corrected using </w:t>
      </w:r>
      <w:proofErr w:type="spellStart"/>
      <w:r w:rsidRPr="00561B09">
        <w:rPr>
          <w:rStyle w:val="Hervorhebung"/>
          <w:rFonts w:ascii="Times New Roman" w:hAnsi="Times New Roman" w:cs="Times New Roman"/>
          <w:sz w:val="24"/>
          <w:szCs w:val="24"/>
        </w:rPr>
        <w:t>scVI</w:t>
      </w:r>
      <w:proofErr w:type="spellEnd"/>
      <w:r w:rsidRPr="00561B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B56E99">
        <w:rPr>
          <w:rFonts w:ascii="Times New Roman" w:hAnsi="Times New Roman" w:cs="Times New Roman"/>
          <w:i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61B09">
        <w:rPr>
          <w:rFonts w:ascii="Times New Roman" w:hAnsi="Times New Roman" w:cs="Times New Roman"/>
          <w:sz w:val="24"/>
          <w:szCs w:val="24"/>
        </w:rPr>
        <w:t>. Using PCA (</w:t>
      </w:r>
      <w:proofErr w:type="spellStart"/>
      <w:r w:rsidRPr="00561B09">
        <w:rPr>
          <w:rFonts w:ascii="Times New Roman" w:hAnsi="Times New Roman" w:cs="Times New Roman"/>
          <w:sz w:val="24"/>
          <w:szCs w:val="24"/>
        </w:rPr>
        <w:t>n_pcs</w:t>
      </w:r>
      <w:proofErr w:type="spellEnd"/>
      <w:r w:rsidRPr="00561B09">
        <w:rPr>
          <w:rFonts w:ascii="Times New Roman" w:hAnsi="Times New Roman" w:cs="Times New Roman"/>
          <w:sz w:val="24"/>
          <w:szCs w:val="24"/>
        </w:rPr>
        <w:t xml:space="preserve">=7) and a </w:t>
      </w:r>
      <w:proofErr w:type="spellStart"/>
      <w:r w:rsidRPr="00561B09">
        <w:rPr>
          <w:rFonts w:ascii="Times New Roman" w:hAnsi="Times New Roman" w:cs="Times New Roman"/>
          <w:sz w:val="24"/>
          <w:szCs w:val="24"/>
        </w:rPr>
        <w:t>neighbo</w:t>
      </w:r>
      <w:r>
        <w:rPr>
          <w:rFonts w:ascii="Times New Roman" w:hAnsi="Times New Roman" w:cs="Times New Roman"/>
          <w:sz w:val="24"/>
          <w:szCs w:val="24"/>
        </w:rPr>
        <w:t>urhood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graph (</w:t>
      </w:r>
      <w:r w:rsidRPr="00561B09">
        <w:rPr>
          <w:rFonts w:ascii="Times New Roman" w:hAnsi="Times New Roman" w:cs="Times New Roman"/>
          <w:sz w:val="24"/>
          <w:szCs w:val="24"/>
        </w:rPr>
        <w:t>n_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neighbours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1B09">
        <w:rPr>
          <w:rFonts w:ascii="Times New Roman" w:hAnsi="Times New Roman" w:cs="Times New Roman"/>
          <w:sz w:val="24"/>
          <w:szCs w:val="24"/>
        </w:rPr>
        <w:t xml:space="preserve">=15), we embedded the data using UMAP </w:t>
      </w:r>
      <w:r>
        <w:rPr>
          <w:rFonts w:ascii="Times New Roman" w:hAnsi="Times New Roman" w:cs="Times New Roman"/>
          <w:sz w:val="24"/>
          <w:szCs w:val="24"/>
        </w:rPr>
        <w:t>(</w:t>
      </w:r>
      <w:r w:rsidR="00B56E99">
        <w:rPr>
          <w:rFonts w:ascii="Times New Roman" w:hAnsi="Times New Roman" w:cs="Times New Roman"/>
          <w:i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61B09"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 w:rsidRPr="00561B09">
        <w:rPr>
          <w:rFonts w:ascii="Times New Roman" w:hAnsi="Times New Roman" w:cs="Times New Roman"/>
          <w:sz w:val="24"/>
          <w:szCs w:val="24"/>
        </w:rPr>
        <w:t>visualisation</w:t>
      </w:r>
      <w:proofErr w:type="spellEnd"/>
      <w:r w:rsidRPr="00561B09">
        <w:rPr>
          <w:rFonts w:ascii="Times New Roman" w:hAnsi="Times New Roman" w:cs="Times New Roman"/>
          <w:sz w:val="24"/>
          <w:szCs w:val="24"/>
        </w:rPr>
        <w:t xml:space="preserve">. For annotation, </w:t>
      </w:r>
      <w:r w:rsidRPr="00561B09">
        <w:rPr>
          <w:rFonts w:ascii="Times New Roman" w:hAnsi="Times New Roman" w:cs="Times New Roman"/>
          <w:sz w:val="24"/>
          <w:szCs w:val="24"/>
        </w:rPr>
        <w:lastRenderedPageBreak/>
        <w:t>reference and query datasets were concatenated (</w:t>
      </w:r>
      <w:proofErr w:type="spellStart"/>
      <w:r w:rsidRPr="00561B09">
        <w:rPr>
          <w:rStyle w:val="HTMLCode"/>
          <w:rFonts w:ascii="Times New Roman" w:eastAsia="Calibri" w:hAnsi="Times New Roman" w:cs="Times New Roman"/>
          <w:sz w:val="24"/>
          <w:szCs w:val="24"/>
        </w:rPr>
        <w:t>sample_names</w:t>
      </w:r>
      <w:proofErr w:type="spellEnd"/>
      <w:r w:rsidRPr="00561B09">
        <w:rPr>
          <w:rFonts w:ascii="Times New Roman" w:hAnsi="Times New Roman" w:cs="Times New Roman"/>
          <w:sz w:val="24"/>
          <w:szCs w:val="24"/>
        </w:rPr>
        <w:t xml:space="preserve"> as batch key), </w:t>
      </w:r>
      <w:proofErr w:type="spellStart"/>
      <w:r w:rsidRPr="00561B09">
        <w:rPr>
          <w:rFonts w:ascii="Times New Roman" w:hAnsi="Times New Roman" w:cs="Times New Roman"/>
          <w:sz w:val="24"/>
          <w:szCs w:val="24"/>
        </w:rPr>
        <w:t>normalised</w:t>
      </w:r>
      <w:proofErr w:type="spellEnd"/>
      <w:r w:rsidRPr="00561B0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61B09">
        <w:rPr>
          <w:rStyle w:val="HTMLCode"/>
          <w:rFonts w:ascii="Times New Roman" w:eastAsia="Calibri" w:hAnsi="Times New Roman" w:cs="Times New Roman"/>
          <w:sz w:val="24"/>
          <w:szCs w:val="24"/>
        </w:rPr>
        <w:t>normalise</w:t>
      </w:r>
      <w:proofErr w:type="spellEnd"/>
      <w:r w:rsidRPr="00561B09">
        <w:rPr>
          <w:rStyle w:val="HTMLCode"/>
          <w:rFonts w:ascii="Times New Roman" w:eastAsia="Calibri" w:hAnsi="Times New Roman" w:cs="Times New Roman"/>
          <w:sz w:val="24"/>
          <w:szCs w:val="24"/>
        </w:rPr>
        <w:t xml:space="preserve"> _total</w:t>
      </w:r>
      <w:r w:rsidRPr="00561B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1B09">
        <w:rPr>
          <w:rFonts w:ascii="Times New Roman" w:hAnsi="Times New Roman" w:cs="Times New Roman"/>
          <w:sz w:val="24"/>
          <w:szCs w:val="24"/>
        </w:rPr>
        <w:t>target_sum</w:t>
      </w:r>
      <w:proofErr w:type="spellEnd"/>
      <w:r w:rsidRPr="00561B09">
        <w:rPr>
          <w:rFonts w:ascii="Times New Roman" w:hAnsi="Times New Roman" w:cs="Times New Roman"/>
          <w:sz w:val="24"/>
          <w:szCs w:val="24"/>
        </w:rPr>
        <w:t xml:space="preserve">=1e4), and 2000 HVGs selected; an </w:t>
      </w:r>
      <w:proofErr w:type="spellStart"/>
      <w:r w:rsidRPr="00561B09">
        <w:rPr>
          <w:rStyle w:val="Hervorhebung"/>
          <w:rFonts w:ascii="Times New Roman" w:hAnsi="Times New Roman" w:cs="Times New Roman"/>
          <w:sz w:val="24"/>
          <w:szCs w:val="24"/>
        </w:rPr>
        <w:t>scVI</w:t>
      </w:r>
      <w:proofErr w:type="spellEnd"/>
      <w:r w:rsidRPr="00561B09">
        <w:rPr>
          <w:rFonts w:ascii="Times New Roman" w:hAnsi="Times New Roman" w:cs="Times New Roman"/>
          <w:sz w:val="24"/>
          <w:szCs w:val="24"/>
        </w:rPr>
        <w:t xml:space="preserve"> model (</w:t>
      </w:r>
      <w:proofErr w:type="spellStart"/>
      <w:r w:rsidRPr="00561B09">
        <w:rPr>
          <w:rFonts w:ascii="Times New Roman" w:hAnsi="Times New Roman" w:cs="Times New Roman"/>
          <w:sz w:val="24"/>
          <w:szCs w:val="24"/>
        </w:rPr>
        <w:t>n_hidden</w:t>
      </w:r>
      <w:proofErr w:type="spellEnd"/>
      <w:r w:rsidRPr="00561B09">
        <w:rPr>
          <w:rFonts w:ascii="Times New Roman" w:hAnsi="Times New Roman" w:cs="Times New Roman"/>
          <w:sz w:val="24"/>
          <w:szCs w:val="24"/>
        </w:rPr>
        <w:t xml:space="preserve">=256) was trained and extended with </w:t>
      </w:r>
      <w:proofErr w:type="spellStart"/>
      <w:r w:rsidRPr="00561B09">
        <w:rPr>
          <w:rStyle w:val="Hervorhebung"/>
          <w:rFonts w:ascii="Times New Roman" w:hAnsi="Times New Roman" w:cs="Times New Roman"/>
          <w:sz w:val="24"/>
          <w:szCs w:val="24"/>
        </w:rPr>
        <w:t>scANVI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B56E99">
        <w:rPr>
          <w:rFonts w:ascii="Times New Roman" w:hAnsi="Times New Roman" w:cs="Times New Roman"/>
          <w:i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61B09">
        <w:rPr>
          <w:rFonts w:ascii="Times New Roman" w:hAnsi="Times New Roman" w:cs="Times New Roman"/>
          <w:sz w:val="24"/>
          <w:szCs w:val="24"/>
        </w:rPr>
        <w:t xml:space="preserve"> using ≥79 cells per label from the reference to predict cell types in the query.</w:t>
      </w:r>
      <w:r>
        <w:rPr>
          <w:rFonts w:ascii="Times New Roman" w:hAnsi="Times New Roman" w:cs="Times New Roman"/>
          <w:sz w:val="24"/>
          <w:szCs w:val="24"/>
        </w:rPr>
        <w:t xml:space="preserve"> The published </w:t>
      </w:r>
      <w:r w:rsidRPr="00CE4BB5">
        <w:rPr>
          <w:rFonts w:ascii="Times New Roman" w:hAnsi="Times New Roman" w:cs="Times New Roman"/>
          <w:sz w:val="24"/>
          <w:szCs w:val="24"/>
        </w:rPr>
        <w:t>data set was extended to seven</w:t>
      </w:r>
      <w:r>
        <w:rPr>
          <w:rFonts w:ascii="Times New Roman" w:hAnsi="Times New Roman" w:cs="Times New Roman"/>
          <w:sz w:val="24"/>
          <w:szCs w:val="24"/>
        </w:rPr>
        <w:t xml:space="preserve"> lesional biopsies of patients with </w:t>
      </w:r>
      <w:r w:rsidRPr="00CF3149">
        <w:rPr>
          <w:rFonts w:ascii="Times New Roman" w:hAnsi="Times New Roman" w:cs="Times New Roman"/>
          <w:sz w:val="24"/>
          <w:szCs w:val="24"/>
        </w:rPr>
        <w:t>psoriasis</w:t>
      </w:r>
      <w:r>
        <w:rPr>
          <w:rFonts w:ascii="Times New Roman" w:hAnsi="Times New Roman" w:cs="Times New Roman"/>
          <w:sz w:val="24"/>
          <w:szCs w:val="24"/>
        </w:rPr>
        <w:t>, which</w:t>
      </w:r>
      <w:r w:rsidRPr="00CF3149">
        <w:rPr>
          <w:rFonts w:ascii="Times New Roman" w:hAnsi="Times New Roman" w:cs="Times New Roman"/>
          <w:sz w:val="24"/>
          <w:szCs w:val="24"/>
        </w:rPr>
        <w:t xml:space="preserve"> were used for</w:t>
      </w:r>
      <w:r>
        <w:rPr>
          <w:rFonts w:ascii="Times New Roman" w:hAnsi="Times New Roman" w:cs="Times New Roman"/>
          <w:sz w:val="24"/>
          <w:szCs w:val="24"/>
        </w:rPr>
        <w:t xml:space="preserve"> cell type-specific </w:t>
      </w:r>
      <w:r w:rsidRPr="00787574">
        <w:rPr>
          <w:rFonts w:ascii="Times New Roman" w:hAnsi="Times New Roman" w:cs="Times New Roman"/>
          <w:i/>
          <w:sz w:val="24"/>
          <w:szCs w:val="24"/>
        </w:rPr>
        <w:t>PA2G4</w:t>
      </w:r>
      <w:r w:rsidRPr="00CF3149">
        <w:rPr>
          <w:rFonts w:ascii="Times New Roman" w:hAnsi="Times New Roman" w:cs="Times New Roman"/>
          <w:sz w:val="24"/>
          <w:szCs w:val="24"/>
        </w:rPr>
        <w:t xml:space="preserve"> expression analysis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002">
        <w:rPr>
          <w:rFonts w:ascii="Times New Roman" w:hAnsi="Times New Roman" w:cs="Times New Roman"/>
          <w:sz w:val="24"/>
          <w:szCs w:val="24"/>
        </w:rPr>
        <w:t>using the same published pre-processing steps</w:t>
      </w:r>
      <w:r w:rsidRPr="00CF31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471B8C" w14:textId="77777777" w:rsidR="00DD2C1F" w:rsidRPr="0041635A" w:rsidRDefault="00DD2C1F" w:rsidP="00DD2C1F">
      <w:pPr>
        <w:spacing w:before="48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Spatial transcriptomics of psoriatic skin biopsies</w:t>
      </w:r>
    </w:p>
    <w:p w14:paraId="0551D5BA" w14:textId="0CDA3568" w:rsidR="00DD2C1F" w:rsidRPr="00DD2C1F" w:rsidRDefault="00DD2C1F" w:rsidP="00DD2C1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149">
        <w:rPr>
          <w:rFonts w:ascii="Times New Roman" w:hAnsi="Times New Roman" w:cs="Times New Roman"/>
          <w:sz w:val="24"/>
          <w:szCs w:val="24"/>
        </w:rPr>
        <w:t xml:space="preserve">The spatial transcriptomic data were </w:t>
      </w:r>
      <w:r>
        <w:rPr>
          <w:rFonts w:ascii="Times New Roman" w:hAnsi="Times New Roman" w:cs="Times New Roman"/>
          <w:sz w:val="24"/>
          <w:szCs w:val="24"/>
        </w:rPr>
        <w:t>obtained</w:t>
      </w:r>
      <w:r w:rsidRPr="00CF3149">
        <w:rPr>
          <w:rFonts w:ascii="Times New Roman" w:hAnsi="Times New Roman" w:cs="Times New Roman"/>
          <w:sz w:val="24"/>
          <w:szCs w:val="24"/>
        </w:rPr>
        <w:t xml:space="preserve"> from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CF3149">
        <w:rPr>
          <w:rFonts w:ascii="Times New Roman" w:hAnsi="Times New Roman" w:cs="Times New Roman"/>
          <w:sz w:val="24"/>
          <w:szCs w:val="24"/>
        </w:rPr>
        <w:t>previous</w:t>
      </w:r>
      <w:r>
        <w:rPr>
          <w:rFonts w:ascii="Times New Roman" w:hAnsi="Times New Roman" w:cs="Times New Roman"/>
          <w:sz w:val="24"/>
          <w:szCs w:val="24"/>
        </w:rPr>
        <w:t xml:space="preserve"> study </w:t>
      </w:r>
      <w:r>
        <w:rPr>
          <w:rFonts w:ascii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hAnsi="Times New Roman" w:cs="Times New Roman"/>
          <w:i/>
          <w:noProof/>
          <w:sz w:val="24"/>
          <w:szCs w:val="24"/>
        </w:rPr>
        <w:t>1</w:t>
      </w:r>
      <w:r>
        <w:rPr>
          <w:rFonts w:ascii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F3149">
        <w:rPr>
          <w:rFonts w:ascii="Times New Roman" w:hAnsi="Times New Roman" w:cs="Times New Roman"/>
          <w:sz w:val="24"/>
          <w:szCs w:val="24"/>
        </w:rPr>
        <w:t xml:space="preserve"> The patient characteristics and data analyses have been described previously</w:t>
      </w:r>
      <w:r>
        <w:rPr>
          <w:rFonts w:ascii="Times New Roman" w:hAnsi="Times New Roman" w:cs="Times New Roman"/>
          <w:sz w:val="24"/>
          <w:szCs w:val="24"/>
        </w:rPr>
        <w:t xml:space="preserve">. The published </w:t>
      </w:r>
      <w:r w:rsidRPr="00CE4BB5">
        <w:rPr>
          <w:rFonts w:ascii="Times New Roman" w:hAnsi="Times New Roman" w:cs="Times New Roman"/>
          <w:sz w:val="24"/>
          <w:szCs w:val="24"/>
        </w:rPr>
        <w:t xml:space="preserve">dataset includes </w:t>
      </w:r>
      <w:r>
        <w:rPr>
          <w:rFonts w:ascii="Times New Roman" w:hAnsi="Times New Roman" w:cs="Times New Roman"/>
          <w:sz w:val="24"/>
          <w:szCs w:val="24"/>
        </w:rPr>
        <w:t xml:space="preserve">12 patients with psoriasis. </w:t>
      </w:r>
      <w:r w:rsidRPr="00CF3149">
        <w:rPr>
          <w:rFonts w:ascii="Times New Roman" w:hAnsi="Times New Roman" w:cs="Times New Roman"/>
          <w:sz w:val="24"/>
          <w:szCs w:val="24"/>
        </w:rPr>
        <w:t>(lesional=1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F3149">
        <w:rPr>
          <w:rFonts w:ascii="Times New Roman" w:hAnsi="Times New Roman" w:cs="Times New Roman"/>
          <w:sz w:val="24"/>
          <w:szCs w:val="24"/>
        </w:rPr>
        <w:t>; non-lesional=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F314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which</w:t>
      </w:r>
      <w:r w:rsidRPr="00CF3149">
        <w:rPr>
          <w:rFonts w:ascii="Times New Roman" w:hAnsi="Times New Roman" w:cs="Times New Roman"/>
          <w:sz w:val="24"/>
          <w:szCs w:val="24"/>
        </w:rPr>
        <w:t xml:space="preserve"> were used for </w:t>
      </w:r>
      <w:r>
        <w:rPr>
          <w:rFonts w:ascii="Times New Roman" w:hAnsi="Times New Roman" w:cs="Times New Roman"/>
          <w:sz w:val="24"/>
          <w:szCs w:val="24"/>
        </w:rPr>
        <w:t xml:space="preserve">spatial </w:t>
      </w:r>
      <w:r w:rsidRPr="00787574">
        <w:rPr>
          <w:rFonts w:ascii="Times New Roman" w:hAnsi="Times New Roman" w:cs="Times New Roman"/>
          <w:i/>
          <w:sz w:val="24"/>
          <w:szCs w:val="24"/>
        </w:rPr>
        <w:t>PA2G4</w:t>
      </w:r>
      <w:r w:rsidRPr="00CF3149">
        <w:rPr>
          <w:rFonts w:ascii="Times New Roman" w:hAnsi="Times New Roman" w:cs="Times New Roman"/>
          <w:sz w:val="24"/>
          <w:szCs w:val="24"/>
        </w:rPr>
        <w:t xml:space="preserve"> expression analysis</w:t>
      </w:r>
      <w:r>
        <w:rPr>
          <w:rFonts w:ascii="Times New Roman" w:hAnsi="Times New Roman" w:cs="Times New Roman"/>
          <w:sz w:val="24"/>
          <w:szCs w:val="24"/>
        </w:rPr>
        <w:t xml:space="preserve"> following</w:t>
      </w:r>
      <w:r w:rsidRPr="00F92002">
        <w:rPr>
          <w:rFonts w:ascii="Times New Roman" w:hAnsi="Times New Roman" w:cs="Times New Roman"/>
          <w:sz w:val="24"/>
          <w:szCs w:val="24"/>
        </w:rPr>
        <w:t xml:space="preserve"> the same published preprocessing steps</w:t>
      </w:r>
      <w:r w:rsidRPr="00CF3149">
        <w:rPr>
          <w:rFonts w:ascii="Times New Roman" w:hAnsi="Times New Roman" w:cs="Times New Roman"/>
          <w:sz w:val="24"/>
          <w:szCs w:val="24"/>
        </w:rPr>
        <w:t>.</w:t>
      </w:r>
    </w:p>
    <w:p w14:paraId="3617698D" w14:textId="29FBA2B2" w:rsidR="001538BC" w:rsidRPr="0013192F" w:rsidRDefault="001538BC" w:rsidP="001538BC">
      <w:pPr>
        <w:spacing w:before="48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DD2C1F">
        <w:rPr>
          <w:rFonts w:ascii="Times New Roman" w:eastAsia="Times New Roman" w:hAnsi="Times New Roman" w:cs="Times New Roman"/>
          <w:b/>
          <w:sz w:val="24"/>
          <w:szCs w:val="24"/>
        </w:rPr>
        <w:t>mmunohistochemistry</w:t>
      </w:r>
    </w:p>
    <w:p w14:paraId="3B391FC3" w14:textId="77777777" w:rsidR="001538BC" w:rsidRPr="004B5333" w:rsidRDefault="001538BC" w:rsidP="001538BC">
      <w:pPr>
        <w:spacing w:line="360" w:lineRule="auto"/>
        <w:jc w:val="both"/>
        <w:rPr>
          <w:rFonts w:ascii="Times New Roman" w:hAnsi="Times New Roman" w:cs="Times New Roman"/>
        </w:rPr>
      </w:pPr>
      <w:r w:rsidRPr="00981B1C">
        <w:rPr>
          <w:rFonts w:ascii="Times New Roman" w:hAnsi="Times New Roman" w:cs="Times New Roman"/>
          <w:sz w:val="24"/>
          <w:szCs w:val="24"/>
        </w:rPr>
        <w:t>Psoriatic skin biopsies were fixed in 3.5</w:t>
      </w:r>
      <w:r>
        <w:rPr>
          <w:rFonts w:ascii="Times New Roman" w:hAnsi="Times New Roman" w:cs="Times New Roman"/>
          <w:sz w:val="24"/>
          <w:szCs w:val="24"/>
        </w:rPr>
        <w:t>%–</w:t>
      </w:r>
      <w:r w:rsidRPr="00981B1C">
        <w:rPr>
          <w:rFonts w:ascii="Times New Roman" w:hAnsi="Times New Roman" w:cs="Times New Roman"/>
          <w:sz w:val="24"/>
          <w:szCs w:val="24"/>
        </w:rPr>
        <w:t xml:space="preserve">3.9% formalin and embedded in paraffin. Sections of 3 µm were prepared, air-dried overnight at 37°C, dewaxed and rehydrated. IHC staining was performed on an automated BOND system (Leica) according to the manufacturer’s instructions using </w:t>
      </w:r>
      <w:r>
        <w:rPr>
          <w:rFonts w:ascii="Times New Roman" w:hAnsi="Times New Roman" w:cs="Times New Roman"/>
          <w:sz w:val="24"/>
          <w:szCs w:val="24"/>
        </w:rPr>
        <w:t>the monoclonal antibod</w:t>
      </w:r>
      <w:r w:rsidRPr="00981B1C">
        <w:rPr>
          <w:rFonts w:ascii="Times New Roman" w:hAnsi="Times New Roman" w:cs="Times New Roman"/>
          <w:sz w:val="24"/>
          <w:szCs w:val="24"/>
        </w:rPr>
        <w:t>y rabbit anti-PA2G4 (</w:t>
      </w:r>
      <w:proofErr w:type="spellStart"/>
      <w:r w:rsidRPr="00981B1C">
        <w:rPr>
          <w:rFonts w:ascii="Times New Roman" w:hAnsi="Times New Roman" w:cs="Times New Roman"/>
          <w:sz w:val="24"/>
          <w:szCs w:val="24"/>
        </w:rPr>
        <w:t>Proteintech</w:t>
      </w:r>
      <w:proofErr w:type="spellEnd"/>
      <w:r w:rsidRPr="00981B1C">
        <w:rPr>
          <w:rFonts w:ascii="Times New Roman" w:hAnsi="Times New Roman" w:cs="Times New Roman"/>
          <w:sz w:val="24"/>
          <w:szCs w:val="24"/>
        </w:rPr>
        <w:t xml:space="preserve">, 15348-1-AP, 1:1,000 in Tris-EDTA buffer). The signal was </w:t>
      </w:r>
      <w:proofErr w:type="spellStart"/>
      <w:r w:rsidRPr="00981B1C">
        <w:rPr>
          <w:rFonts w:ascii="Times New Roman" w:hAnsi="Times New Roman" w:cs="Times New Roman"/>
          <w:sz w:val="24"/>
          <w:szCs w:val="24"/>
        </w:rPr>
        <w:t>visualised</w:t>
      </w:r>
      <w:proofErr w:type="spellEnd"/>
      <w:r w:rsidRPr="00981B1C">
        <w:rPr>
          <w:rFonts w:ascii="Times New Roman" w:hAnsi="Times New Roman" w:cs="Times New Roman"/>
          <w:sz w:val="24"/>
          <w:szCs w:val="24"/>
        </w:rPr>
        <w:t xml:space="preserve"> using a secondary polymeric alkaline phosphatase (AP) antibody and the substrate chromogen Fast Red. The slides were counterstained with </w:t>
      </w:r>
      <w:proofErr w:type="spellStart"/>
      <w:r w:rsidRPr="00981B1C">
        <w:rPr>
          <w:rFonts w:ascii="Times New Roman" w:hAnsi="Times New Roman" w:cs="Times New Roman"/>
          <w:sz w:val="24"/>
          <w:szCs w:val="24"/>
        </w:rPr>
        <w:t>haematoxylin</w:t>
      </w:r>
      <w:proofErr w:type="spellEnd"/>
      <w:r w:rsidRPr="00981B1C">
        <w:rPr>
          <w:rFonts w:ascii="Times New Roman" w:hAnsi="Times New Roman" w:cs="Times New Roman"/>
          <w:sz w:val="24"/>
          <w:szCs w:val="24"/>
        </w:rPr>
        <w:t xml:space="preserve">. Images were captured using an EVOS M3000 </w:t>
      </w:r>
      <w:r>
        <w:rPr>
          <w:rFonts w:ascii="Times New Roman" w:hAnsi="Times New Roman" w:cs="Times New Roman"/>
          <w:sz w:val="24"/>
          <w:szCs w:val="24"/>
        </w:rPr>
        <w:t xml:space="preserve">microscope (Thermo Fisher). IHC signals were quantified at 10× magnification using </w:t>
      </w:r>
      <w:proofErr w:type="spellStart"/>
      <w:r w:rsidRPr="00981B1C">
        <w:rPr>
          <w:rFonts w:ascii="Times New Roman" w:hAnsi="Times New Roman" w:cs="Times New Roman"/>
          <w:sz w:val="24"/>
          <w:szCs w:val="24"/>
        </w:rPr>
        <w:t>QuPath</w:t>
      </w:r>
      <w:proofErr w:type="spellEnd"/>
      <w:r w:rsidRPr="00981B1C">
        <w:rPr>
          <w:rFonts w:ascii="Times New Roman" w:hAnsi="Times New Roman" w:cs="Times New Roman"/>
          <w:sz w:val="24"/>
          <w:szCs w:val="24"/>
        </w:rPr>
        <w:t xml:space="preserve"> (version 0.6.0) with a positive cell detection workflow. After </w:t>
      </w:r>
      <w:proofErr w:type="spellStart"/>
      <w:r w:rsidRPr="00981B1C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aematoxylin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-DAB </w:t>
      </w:r>
      <w:proofErr w:type="spellStart"/>
      <w:r>
        <w:rPr>
          <w:rFonts w:ascii="Times New Roman" w:hAnsi="Times New Roman" w:cs="Times New Roman"/>
          <w:sz w:val="24"/>
          <w:szCs w:val="24"/>
        </w:rPr>
        <w:t>colour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deconvolution, the regions of interest (ROIs) were annotated. Nuclei were detected using nucle</w:t>
      </w:r>
      <w:r w:rsidRPr="00981B1C">
        <w:rPr>
          <w:rFonts w:ascii="Times New Roman" w:hAnsi="Times New Roman" w:cs="Times New Roman"/>
          <w:sz w:val="24"/>
          <w:szCs w:val="24"/>
        </w:rPr>
        <w:t xml:space="preserve">ar parameters and fixed-cell expansion </w:t>
      </w:r>
      <w:r>
        <w:rPr>
          <w:rFonts w:ascii="Times New Roman" w:hAnsi="Times New Roman" w:cs="Times New Roman"/>
          <w:sz w:val="24"/>
          <w:szCs w:val="24"/>
        </w:rPr>
        <w:t>assays to approximate the cytoplasm. The DAB optical density thresholds were calibrated on representative training ROIs and were applied unchanged to all slides. Cells with a mean cytoplasmic DAB optical density greater than the positivity threshold were classified as DAB</w:t>
      </w:r>
      <w:r w:rsidRPr="00981B1C">
        <w:rPr>
          <w:rFonts w:ascii="Times New Roman" w:hAnsi="Times New Roman" w:cs="Times New Roman"/>
          <w:sz w:val="24"/>
          <w:szCs w:val="24"/>
        </w:rPr>
        <w:t xml:space="preserve"> positive. Outputs included the percentage of positive cells among all detected cells within each ROI.</w:t>
      </w:r>
    </w:p>
    <w:p w14:paraId="19845801" w14:textId="77777777" w:rsidR="001538BC" w:rsidRPr="00450E0B" w:rsidRDefault="001538BC" w:rsidP="001538BC">
      <w:pPr>
        <w:spacing w:before="48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0E0B">
        <w:rPr>
          <w:rFonts w:ascii="Times New Roman" w:eastAsia="Times New Roman" w:hAnsi="Times New Roman" w:cs="Times New Roman"/>
          <w:b/>
          <w:i/>
          <w:sz w:val="24"/>
          <w:szCs w:val="24"/>
        </w:rPr>
        <w:t>Bulk</w:t>
      </w:r>
      <w:r w:rsidRPr="00450E0B">
        <w:rPr>
          <w:rFonts w:ascii="Times New Roman" w:eastAsia="Times New Roman" w:hAnsi="Times New Roman" w:cs="Times New Roman"/>
          <w:b/>
          <w:sz w:val="24"/>
          <w:szCs w:val="24"/>
        </w:rPr>
        <w:t xml:space="preserve"> RNA sequencing of keratinocytes</w:t>
      </w:r>
    </w:p>
    <w:p w14:paraId="0530E1E1" w14:textId="199FD8B5" w:rsidR="001538BC" w:rsidRPr="004B5333" w:rsidRDefault="001538BC" w:rsidP="001538BC">
      <w:pPr>
        <w:spacing w:line="360" w:lineRule="auto"/>
        <w:jc w:val="both"/>
        <w:rPr>
          <w:rFonts w:ascii="Times New Roman" w:hAnsi="Times New Roman" w:cs="Times New Roman"/>
        </w:rPr>
      </w:pPr>
      <w:r w:rsidRPr="00450E0B">
        <w:rPr>
          <w:rFonts w:ascii="Times New Roman" w:hAnsi="Times New Roman" w:cs="Times New Roman"/>
          <w:i/>
          <w:sz w:val="24"/>
          <w:szCs w:val="24"/>
        </w:rPr>
        <w:lastRenderedPageBreak/>
        <w:t>Bulk</w:t>
      </w:r>
      <w:r w:rsidRPr="00450E0B">
        <w:rPr>
          <w:rFonts w:ascii="Times New Roman" w:hAnsi="Times New Roman" w:cs="Times New Roman"/>
          <w:sz w:val="24"/>
          <w:szCs w:val="24"/>
        </w:rPr>
        <w:t xml:space="preserve"> sequencing of PA2G4 KO and WT keratinocytes (n=6) was performed using the Public Genomic Sequencing Service BGI (China, Hong Kong). DNBSEQ stranded mRNA library were generated and sequenced on </w:t>
      </w:r>
      <w:proofErr w:type="spellStart"/>
      <w:r w:rsidRPr="00450E0B">
        <w:rPr>
          <w:rFonts w:ascii="Times New Roman" w:hAnsi="Times New Roman" w:cs="Times New Roman"/>
          <w:sz w:val="24"/>
          <w:szCs w:val="24"/>
        </w:rPr>
        <w:t>DNBseq</w:t>
      </w:r>
      <w:proofErr w:type="spellEnd"/>
      <w:r w:rsidRPr="00450E0B">
        <w:rPr>
          <w:rFonts w:ascii="Times New Roman" w:hAnsi="Times New Roman" w:cs="Times New Roman"/>
          <w:sz w:val="24"/>
          <w:szCs w:val="24"/>
        </w:rPr>
        <w:t xml:space="preserve">™ platform with a sequencing read length of 100 bp paired-end. Sequence alignment was performed using </w:t>
      </w:r>
      <w:r>
        <w:rPr>
          <w:rFonts w:ascii="Times New Roman" w:hAnsi="Times New Roman" w:cs="Times New Roman"/>
          <w:sz w:val="24"/>
          <w:szCs w:val="24"/>
        </w:rPr>
        <w:t xml:space="preserve">a STAR aligner with the human genome reference hg38. RNA sequencing count data were </w:t>
      </w:r>
      <w:proofErr w:type="spellStart"/>
      <w:r>
        <w:rPr>
          <w:rFonts w:ascii="Times New Roman" w:hAnsi="Times New Roman" w:cs="Times New Roman"/>
          <w:sz w:val="24"/>
          <w:szCs w:val="24"/>
        </w:rPr>
        <w:t>normali</w:t>
      </w:r>
      <w:r w:rsidRPr="00450E0B">
        <w:rPr>
          <w:rFonts w:ascii="Times New Roman" w:hAnsi="Times New Roman" w:cs="Times New Roman"/>
          <w:sz w:val="24"/>
          <w:szCs w:val="24"/>
        </w:rPr>
        <w:t>sed</w:t>
      </w:r>
      <w:proofErr w:type="spellEnd"/>
      <w:r w:rsidRPr="00450E0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50E0B">
        <w:rPr>
          <w:rFonts w:ascii="Times New Roman" w:hAnsi="Times New Roman" w:cs="Times New Roman"/>
          <w:sz w:val="24"/>
          <w:szCs w:val="24"/>
        </w:rPr>
        <w:t>normalised</w:t>
      </w:r>
      <w:proofErr w:type="spellEnd"/>
      <w:r w:rsidRPr="00450E0B">
        <w:rPr>
          <w:rFonts w:ascii="Times New Roman" w:hAnsi="Times New Roman" w:cs="Times New Roman"/>
          <w:sz w:val="24"/>
          <w:szCs w:val="24"/>
        </w:rPr>
        <w:t xml:space="preserve"> gene counts) and differentially expressed genes (DEGs) between PA2G4 KO and WT (paired analysis) were calculated using the Bioconductor package DESeq2 </w:t>
      </w:r>
      <w:r w:rsidRPr="00450E0B">
        <w:rPr>
          <w:rFonts w:ascii="Times New Roman" w:hAnsi="Times New Roman" w:cs="Times New Roman"/>
          <w:noProof/>
          <w:sz w:val="24"/>
          <w:szCs w:val="24"/>
        </w:rPr>
        <w:t>(</w:t>
      </w:r>
      <w:r w:rsidR="00B56E99">
        <w:rPr>
          <w:rFonts w:ascii="Times New Roman" w:hAnsi="Times New Roman" w:cs="Times New Roman"/>
          <w:i/>
          <w:noProof/>
        </w:rPr>
        <w:t>12</w:t>
      </w:r>
      <w:r w:rsidRPr="00D816D2">
        <w:rPr>
          <w:rFonts w:ascii="Times New Roman" w:hAnsi="Times New Roman" w:cs="Times New Roman"/>
          <w:noProof/>
          <w:sz w:val="24"/>
          <w:szCs w:val="24"/>
        </w:rPr>
        <w:t>)</w:t>
      </w:r>
      <w:r w:rsidRPr="00D816D2">
        <w:rPr>
          <w:rFonts w:ascii="Times New Roman" w:hAnsi="Times New Roman" w:cs="Times New Roman"/>
          <w:sz w:val="24"/>
          <w:szCs w:val="24"/>
        </w:rPr>
        <w:t>, applying</w:t>
      </w:r>
      <w:r w:rsidRPr="00450E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450E0B">
        <w:rPr>
          <w:rFonts w:ascii="Times New Roman" w:hAnsi="Times New Roman" w:cs="Times New Roman"/>
          <w:sz w:val="24"/>
          <w:szCs w:val="24"/>
        </w:rPr>
        <w:t>Benjamini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50E0B">
        <w:rPr>
          <w:rFonts w:ascii="Times New Roman" w:hAnsi="Times New Roman" w:cs="Times New Roman"/>
          <w:sz w:val="24"/>
          <w:szCs w:val="24"/>
        </w:rPr>
        <w:t xml:space="preserve">Hochberg correction </w:t>
      </w:r>
      <w:r w:rsidRPr="00450E0B">
        <w:rPr>
          <w:rFonts w:ascii="Times New Roman" w:hAnsi="Times New Roman" w:cs="Times New Roman"/>
          <w:noProof/>
          <w:sz w:val="24"/>
          <w:szCs w:val="24"/>
        </w:rPr>
        <w:t>(</w:t>
      </w:r>
      <w:r w:rsidR="00B56E99">
        <w:rPr>
          <w:rFonts w:ascii="Times New Roman" w:hAnsi="Times New Roman" w:cs="Times New Roman"/>
          <w:i/>
          <w:noProof/>
        </w:rPr>
        <w:t>13</w:t>
      </w:r>
      <w:r w:rsidRPr="00D816D2">
        <w:rPr>
          <w:rFonts w:ascii="Times New Roman" w:hAnsi="Times New Roman" w:cs="Times New Roman"/>
          <w:noProof/>
          <w:sz w:val="24"/>
          <w:szCs w:val="24"/>
        </w:rPr>
        <w:t>)</w:t>
      </w:r>
      <w:r w:rsidRPr="00450E0B">
        <w:rPr>
          <w:rFonts w:ascii="Times New Roman" w:hAnsi="Times New Roman" w:cs="Times New Roman"/>
          <w:sz w:val="24"/>
          <w:szCs w:val="24"/>
        </w:rPr>
        <w:t xml:space="preserve"> for multiple testing. Differentially expressed genes were defined using a threshold for log2FC≥|0.5| and p≤0.05. GSEA was performed on log2FC ranked genes using the </w:t>
      </w:r>
      <w:proofErr w:type="spellStart"/>
      <w:r w:rsidRPr="00450E0B">
        <w:rPr>
          <w:rFonts w:ascii="Times New Roman" w:hAnsi="Times New Roman" w:cs="Times New Roman"/>
          <w:sz w:val="24"/>
          <w:szCs w:val="24"/>
        </w:rPr>
        <w:t>Reactome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pathway</w:t>
      </w:r>
      <w:r w:rsidRPr="00450E0B">
        <w:rPr>
          <w:rFonts w:ascii="Times New Roman" w:hAnsi="Times New Roman" w:cs="Times New Roman"/>
          <w:sz w:val="24"/>
          <w:szCs w:val="24"/>
        </w:rPr>
        <w:t xml:space="preserve">. GSEA plots were generated with R package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450E0B">
        <w:rPr>
          <w:rFonts w:ascii="Times New Roman" w:hAnsi="Times New Roman" w:cs="Times New Roman"/>
          <w:sz w:val="24"/>
          <w:szCs w:val="24"/>
        </w:rPr>
        <w:t>enrichplot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 w:rsidRPr="00450E0B">
        <w:rPr>
          <w:rFonts w:ascii="Times New Roman" w:hAnsi="Times New Roman" w:cs="Times New Roman"/>
          <w:sz w:val="24"/>
          <w:szCs w:val="24"/>
        </w:rPr>
        <w:t xml:space="preserve"> and function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450E0B">
        <w:rPr>
          <w:rFonts w:ascii="Times New Roman" w:hAnsi="Times New Roman" w:cs="Times New Roman"/>
          <w:sz w:val="24"/>
          <w:szCs w:val="24"/>
        </w:rPr>
        <w:t>cnetplot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 w:rsidRPr="00450E0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561B1A" w14:textId="77777777" w:rsidR="001538BC" w:rsidRPr="00E7258E" w:rsidRDefault="001538BC" w:rsidP="001538BC">
      <w:pPr>
        <w:spacing w:before="48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58E">
        <w:rPr>
          <w:rFonts w:ascii="Times New Roman" w:eastAsia="Times New Roman" w:hAnsi="Times New Roman" w:cs="Times New Roman"/>
          <w:b/>
          <w:sz w:val="24"/>
          <w:szCs w:val="24"/>
        </w:rPr>
        <w:t>Culture and stimulation of primary human keratinocytes</w:t>
      </w:r>
    </w:p>
    <w:p w14:paraId="655A8E48" w14:textId="0BF3C606" w:rsidR="001538BC" w:rsidRPr="00E7258E" w:rsidRDefault="001538BC" w:rsidP="001538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58E">
        <w:rPr>
          <w:rFonts w:ascii="Times New Roman" w:hAnsi="Times New Roman" w:cs="Times New Roman"/>
          <w:sz w:val="24"/>
          <w:szCs w:val="24"/>
        </w:rPr>
        <w:t xml:space="preserve">Primary human epidermal keratinocytes were obtained by suction blister as reported before </w:t>
      </w:r>
      <w:r w:rsidRPr="00E7258E">
        <w:rPr>
          <w:rFonts w:ascii="Times New Roman" w:hAnsi="Times New Roman" w:cs="Times New Roman"/>
          <w:noProof/>
          <w:sz w:val="24"/>
          <w:szCs w:val="24"/>
        </w:rPr>
        <w:t>(</w:t>
      </w:r>
      <w:r w:rsidR="00B56E99">
        <w:rPr>
          <w:rFonts w:ascii="Times New Roman" w:hAnsi="Times New Roman" w:cs="Times New Roman"/>
          <w:i/>
          <w:iCs/>
          <w:noProof/>
        </w:rPr>
        <w:t>14</w:t>
      </w:r>
      <w:r w:rsidRPr="00E7258E">
        <w:rPr>
          <w:rFonts w:ascii="Times New Roman" w:hAnsi="Times New Roman" w:cs="Times New Roman"/>
          <w:noProof/>
          <w:sz w:val="24"/>
          <w:szCs w:val="24"/>
        </w:rPr>
        <w:t>)</w:t>
      </w:r>
      <w:r w:rsidRPr="00E7258E">
        <w:rPr>
          <w:rFonts w:ascii="Times New Roman" w:hAnsi="Times New Roman" w:cs="Times New Roman"/>
          <w:sz w:val="24"/>
          <w:szCs w:val="24"/>
        </w:rPr>
        <w:t xml:space="preserve"> and cultured in keratinocyte medium </w:t>
      </w:r>
      <w:r w:rsidR="00111E15">
        <w:rPr>
          <w:rFonts w:ascii="Times New Roman" w:hAnsi="Times New Roman" w:cs="Times New Roman"/>
          <w:sz w:val="24"/>
          <w:szCs w:val="24"/>
        </w:rPr>
        <w:t xml:space="preserve">with low Calcium concentration </w:t>
      </w:r>
      <w:r w:rsidRPr="00E7258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7258E">
        <w:rPr>
          <w:rFonts w:ascii="Times New Roman" w:hAnsi="Times New Roman" w:cs="Times New Roman"/>
          <w:sz w:val="24"/>
          <w:szCs w:val="24"/>
        </w:rPr>
        <w:t>DermaLife</w:t>
      </w:r>
      <w:proofErr w:type="spellEnd"/>
      <w:r w:rsidRPr="00E7258E">
        <w:rPr>
          <w:rFonts w:ascii="Times New Roman" w:hAnsi="Times New Roman" w:cs="Times New Roman"/>
          <w:sz w:val="24"/>
          <w:szCs w:val="24"/>
        </w:rPr>
        <w:t xml:space="preserve"> Basal Medium supplemented with </w:t>
      </w:r>
      <w:proofErr w:type="spellStart"/>
      <w:r w:rsidRPr="00E7258E">
        <w:rPr>
          <w:rFonts w:ascii="Times New Roman" w:hAnsi="Times New Roman" w:cs="Times New Roman"/>
          <w:sz w:val="24"/>
          <w:szCs w:val="24"/>
        </w:rPr>
        <w:t>DermaLife</w:t>
      </w:r>
      <w:proofErr w:type="spellEnd"/>
      <w:r w:rsidRPr="00E7258E">
        <w:rPr>
          <w:rFonts w:ascii="Times New Roman" w:hAnsi="Times New Roman" w:cs="Times New Roman"/>
          <w:sz w:val="24"/>
          <w:szCs w:val="24"/>
        </w:rPr>
        <w:t xml:space="preserve"> K </w:t>
      </w:r>
      <w:proofErr w:type="spellStart"/>
      <w:r w:rsidRPr="00E7258E">
        <w:rPr>
          <w:rFonts w:ascii="Times New Roman" w:hAnsi="Times New Roman" w:cs="Times New Roman"/>
          <w:sz w:val="24"/>
          <w:szCs w:val="24"/>
        </w:rPr>
        <w:t>LifeFactor</w:t>
      </w:r>
      <w:proofErr w:type="spellEnd"/>
      <w:r w:rsidRPr="00E7258E">
        <w:rPr>
          <w:rFonts w:ascii="Times New Roman" w:hAnsi="Times New Roman" w:cs="Times New Roman"/>
          <w:sz w:val="24"/>
          <w:szCs w:val="24"/>
        </w:rPr>
        <w:t xml:space="preserve"> Kit (Lifeline Cell Technology, LL-0007)) at 37°C, 5% CO</w:t>
      </w:r>
      <w:r w:rsidRPr="00E7258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7258E">
        <w:rPr>
          <w:rFonts w:ascii="Times New Roman" w:hAnsi="Times New Roman" w:cs="Times New Roman"/>
          <w:sz w:val="24"/>
          <w:szCs w:val="24"/>
        </w:rPr>
        <w:t xml:space="preserve">. Second- to third-passage primary human epidermal keratinocytes were cultured in tissue culture-treated 24-well plates with a starting cell number of 60,000. For </w:t>
      </w:r>
      <w:r>
        <w:rPr>
          <w:rFonts w:ascii="Times New Roman" w:hAnsi="Times New Roman" w:cs="Times New Roman"/>
          <w:sz w:val="24"/>
          <w:szCs w:val="24"/>
        </w:rPr>
        <w:t xml:space="preserve">the analysis, the cells were </w:t>
      </w:r>
      <w:r w:rsidRPr="00E7258E">
        <w:rPr>
          <w:rFonts w:ascii="Times New Roman" w:hAnsi="Times New Roman" w:cs="Times New Roman"/>
          <w:sz w:val="24"/>
          <w:szCs w:val="24"/>
        </w:rPr>
        <w:t xml:space="preserve">stimulated with </w:t>
      </w:r>
      <w:r>
        <w:rPr>
          <w:rFonts w:ascii="Times New Roman" w:hAnsi="Times New Roman" w:cs="Times New Roman"/>
          <w:sz w:val="24"/>
          <w:szCs w:val="24"/>
        </w:rPr>
        <w:t xml:space="preserve">either human recombinant IL-17A (R&amp;D </w:t>
      </w:r>
      <w:r w:rsidRPr="00E7258E">
        <w:rPr>
          <w:rFonts w:ascii="Times New Roman" w:hAnsi="Times New Roman" w:cs="Times New Roman"/>
          <w:sz w:val="24"/>
          <w:szCs w:val="24"/>
        </w:rPr>
        <w:t xml:space="preserve">Systems, 317-ILB-050, 50 ng/ml) plus TNF (R&amp;D Systems, 210_TA-005, 10 ng/ml) or IL-22 (R&amp;D Systems, 782-IL-010/CF, 50 ng/ml) for 24 h (RNA analysis) or 72 h (WB analysis, Annexin V staining) in keratinocyte medium without hydrocortisone. Prior to stimulation, cells were starved for 5 h in </w:t>
      </w:r>
      <w:proofErr w:type="spellStart"/>
      <w:r w:rsidRPr="00E7258E">
        <w:rPr>
          <w:rFonts w:ascii="Times New Roman" w:hAnsi="Times New Roman" w:cs="Times New Roman"/>
          <w:sz w:val="24"/>
          <w:szCs w:val="24"/>
        </w:rPr>
        <w:t>DermaLife</w:t>
      </w:r>
      <w:proofErr w:type="spellEnd"/>
      <w:r w:rsidRPr="00E7258E">
        <w:rPr>
          <w:rFonts w:ascii="Times New Roman" w:hAnsi="Times New Roman" w:cs="Times New Roman"/>
          <w:sz w:val="24"/>
          <w:szCs w:val="24"/>
        </w:rPr>
        <w:t xml:space="preserve"> Basal Medium.</w:t>
      </w:r>
    </w:p>
    <w:p w14:paraId="5E115831" w14:textId="02D43195" w:rsidR="001538BC" w:rsidRPr="004B5333" w:rsidRDefault="00DD2C1F" w:rsidP="001538BC">
      <w:pPr>
        <w:spacing w:before="480"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RHE</w:t>
      </w:r>
      <w:r w:rsidR="001538BC" w:rsidRPr="004B5333">
        <w:rPr>
          <w:rFonts w:ascii="Times New Roman" w:eastAsia="Times New Roman" w:hAnsi="Times New Roman" w:cs="Times New Roman"/>
          <w:b/>
          <w:sz w:val="24"/>
          <w:szCs w:val="24"/>
        </w:rPr>
        <w:t xml:space="preserve"> skin equivalents</w:t>
      </w:r>
      <w:r w:rsidR="001538BC" w:rsidRPr="004B53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A712930" w14:textId="32B75633" w:rsidR="001538BC" w:rsidRDefault="001538BC" w:rsidP="001538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333">
        <w:rPr>
          <w:rFonts w:ascii="Times New Roman" w:hAnsi="Times New Roman" w:cs="Times New Roman"/>
          <w:sz w:val="24"/>
          <w:szCs w:val="24"/>
        </w:rPr>
        <w:t>RHE skin equivalents were cultured in collagen-coated (1% collagen type I in PBS, SIGMA, C3867-1VL) polycarbonate inserts (Millipore, PIHP01250) as previously</w:t>
      </w:r>
      <w:r>
        <w:rPr>
          <w:rFonts w:ascii="Times New Roman" w:hAnsi="Times New Roman" w:cs="Times New Roman"/>
          <w:sz w:val="24"/>
          <w:szCs w:val="24"/>
        </w:rPr>
        <w:t xml:space="preserve"> described </w:t>
      </w:r>
      <w:r w:rsidRPr="004B5333">
        <w:rPr>
          <w:rFonts w:ascii="Times New Roman" w:hAnsi="Times New Roman" w:cs="Times New Roman"/>
          <w:noProof/>
          <w:sz w:val="24"/>
          <w:szCs w:val="24"/>
        </w:rPr>
        <w:t>(</w:t>
      </w:r>
      <w:r w:rsidR="00B56E99">
        <w:rPr>
          <w:rFonts w:ascii="Times New Roman" w:hAnsi="Times New Roman" w:cs="Times New Roman"/>
          <w:i/>
          <w:noProof/>
        </w:rPr>
        <w:t>15</w:t>
      </w:r>
      <w:r w:rsidRPr="004B5333">
        <w:rPr>
          <w:rFonts w:ascii="Times New Roman" w:hAnsi="Times New Roman" w:cs="Times New Roman"/>
          <w:noProof/>
          <w:sz w:val="24"/>
          <w:szCs w:val="24"/>
        </w:rPr>
        <w:t>)</w:t>
      </w:r>
      <w:r w:rsidRPr="004B5333">
        <w:rPr>
          <w:rFonts w:ascii="Times New Roman" w:hAnsi="Times New Roman" w:cs="Times New Roman"/>
          <w:sz w:val="24"/>
          <w:szCs w:val="24"/>
        </w:rPr>
        <w:t>. 0.3 × 10</w:t>
      </w:r>
      <w:r w:rsidRPr="004B5333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4B5333">
        <w:rPr>
          <w:rFonts w:ascii="Times New Roman" w:hAnsi="Times New Roman" w:cs="Times New Roman"/>
          <w:sz w:val="24"/>
          <w:szCs w:val="24"/>
        </w:rPr>
        <w:t xml:space="preserve"> primary human keratinocytes were seeded in 500 µl keratinocyte medium supplemented with 1.5 mM CaCl</w:t>
      </w:r>
      <w:r w:rsidRPr="004B533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B5333">
        <w:rPr>
          <w:rFonts w:ascii="Times New Roman" w:hAnsi="Times New Roman" w:cs="Times New Roman"/>
          <w:sz w:val="24"/>
          <w:szCs w:val="24"/>
        </w:rPr>
        <w:t xml:space="preserve"> (SIGMA, C-7902) into insert. </w:t>
      </w:r>
      <w:r>
        <w:rPr>
          <w:rFonts w:ascii="Times New Roman" w:hAnsi="Times New Roman" w:cs="Times New Roman"/>
          <w:sz w:val="24"/>
          <w:szCs w:val="24"/>
        </w:rPr>
        <w:t xml:space="preserve">Subsequently, </w:t>
      </w:r>
      <w:r w:rsidRPr="004B5333">
        <w:rPr>
          <w:rFonts w:ascii="Times New Roman" w:hAnsi="Times New Roman" w:cs="Times New Roman"/>
          <w:sz w:val="24"/>
          <w:szCs w:val="24"/>
        </w:rPr>
        <w:t>2.5 ml keratinocyte medium + 1.5 mM CaCl</w:t>
      </w:r>
      <w:r w:rsidRPr="004B533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B5333">
        <w:rPr>
          <w:rFonts w:ascii="Times New Roman" w:hAnsi="Times New Roman" w:cs="Times New Roman"/>
          <w:sz w:val="24"/>
          <w:szCs w:val="24"/>
        </w:rPr>
        <w:t xml:space="preserve"> was added to the surrounding well</w:t>
      </w:r>
      <w:r>
        <w:rPr>
          <w:rFonts w:ascii="Times New Roman" w:hAnsi="Times New Roman" w:cs="Times New Roman"/>
          <w:sz w:val="24"/>
          <w:szCs w:val="24"/>
        </w:rPr>
        <w:t>s. Models were cultured at 37°C and 5% CO</w:t>
      </w:r>
      <w:r w:rsidRPr="004B533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B533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4B5333">
        <w:rPr>
          <w:rFonts w:ascii="Times New Roman" w:hAnsi="Times New Roman" w:cs="Times New Roman"/>
          <w:sz w:val="24"/>
          <w:szCs w:val="24"/>
        </w:rPr>
        <w:t xml:space="preserve">irlift was </w:t>
      </w:r>
      <w:r>
        <w:rPr>
          <w:rFonts w:ascii="Times New Roman" w:hAnsi="Times New Roman" w:cs="Times New Roman"/>
          <w:sz w:val="24"/>
          <w:szCs w:val="24"/>
        </w:rPr>
        <w:t>conducted</w:t>
      </w:r>
      <w:r w:rsidRPr="004B5333">
        <w:rPr>
          <w:rFonts w:ascii="Times New Roman" w:hAnsi="Times New Roman" w:cs="Times New Roman"/>
          <w:sz w:val="24"/>
          <w:szCs w:val="24"/>
        </w:rPr>
        <w:t xml:space="preserve"> by aspirating the medium in the insert 2 days after seeding, and the medium in the surrounding 6-well was replaced with 1.8 ml keratinocyte medium + 1.5 mM CaCl</w:t>
      </w:r>
      <w:r w:rsidRPr="004B533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B5333">
        <w:rPr>
          <w:rFonts w:ascii="Times New Roman" w:hAnsi="Times New Roman" w:cs="Times New Roman"/>
          <w:sz w:val="24"/>
          <w:szCs w:val="24"/>
        </w:rPr>
        <w:t xml:space="preserve"> + 50 µg/ml Vitamin C (SIGMA, A5960-25G). Every </w:t>
      </w:r>
      <w:r>
        <w:rPr>
          <w:rFonts w:ascii="Times New Roman" w:hAnsi="Times New Roman" w:cs="Times New Roman"/>
          <w:sz w:val="24"/>
          <w:szCs w:val="24"/>
        </w:rPr>
        <w:lastRenderedPageBreak/>
        <w:t>2–3</w:t>
      </w:r>
      <w:r w:rsidRPr="004B5333">
        <w:rPr>
          <w:rFonts w:ascii="Times New Roman" w:hAnsi="Times New Roman" w:cs="Times New Roman"/>
          <w:sz w:val="24"/>
          <w:szCs w:val="24"/>
        </w:rPr>
        <w:t xml:space="preserve"> day</w:t>
      </w:r>
      <w:r>
        <w:rPr>
          <w:rFonts w:ascii="Times New Roman" w:hAnsi="Times New Roman" w:cs="Times New Roman"/>
          <w:sz w:val="24"/>
          <w:szCs w:val="24"/>
        </w:rPr>
        <w:t>s,</w:t>
      </w:r>
      <w:r w:rsidRPr="004B5333">
        <w:rPr>
          <w:rFonts w:ascii="Times New Roman" w:hAnsi="Times New Roman" w:cs="Times New Roman"/>
          <w:sz w:val="24"/>
          <w:szCs w:val="24"/>
        </w:rPr>
        <w:t xml:space="preserve"> the medium in the surrounding 6-well was replaced with 2 ml keratinocyte medium + 1.5 mM CaCl</w:t>
      </w:r>
      <w:r w:rsidRPr="004B533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B5333">
        <w:rPr>
          <w:rFonts w:ascii="Times New Roman" w:hAnsi="Times New Roman" w:cs="Times New Roman"/>
          <w:sz w:val="24"/>
          <w:szCs w:val="24"/>
        </w:rPr>
        <w:t xml:space="preserve"> + 50 µg/ml Vitamin C. 9 days after airlift, RHE skin equivalents were stimulated with human recombinant IL-22 (R&amp;D systems, 782-IL-010/CF, 50 ng/ml) in 2 ml keratinocyte medium without hydrocortisone + 1.5 mM CaCl</w:t>
      </w:r>
      <w:r w:rsidRPr="004B533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B5333">
        <w:rPr>
          <w:rFonts w:ascii="Times New Roman" w:hAnsi="Times New Roman" w:cs="Times New Roman"/>
          <w:sz w:val="24"/>
          <w:szCs w:val="24"/>
        </w:rPr>
        <w:t xml:space="preserve"> + 50 µg/ml Vitamin C for 3 days. </w:t>
      </w:r>
      <w:r w:rsidRPr="009102D7">
        <w:rPr>
          <w:rFonts w:ascii="Times New Roman" w:hAnsi="Times New Roman" w:cs="Times New Roman"/>
          <w:iCs/>
          <w:sz w:val="24"/>
          <w:szCs w:val="24"/>
        </w:rPr>
        <w:t>For histology</w:t>
      </w:r>
      <w:r w:rsidRPr="008E054A">
        <w:rPr>
          <w:rFonts w:ascii="Times New Roman" w:hAnsi="Times New Roman" w:cs="Times New Roman"/>
          <w:iCs/>
          <w:sz w:val="24"/>
          <w:szCs w:val="24"/>
        </w:rPr>
        <w:t>,</w:t>
      </w:r>
      <w:r w:rsidRPr="004B53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B5333">
        <w:rPr>
          <w:rFonts w:ascii="Times New Roman" w:hAnsi="Times New Roman" w:cs="Times New Roman"/>
          <w:sz w:val="24"/>
          <w:szCs w:val="24"/>
        </w:rPr>
        <w:t xml:space="preserve">nserts were fixed with 4% </w:t>
      </w:r>
      <w:r>
        <w:rPr>
          <w:rFonts w:ascii="Times New Roman" w:hAnsi="Times New Roman" w:cs="Times New Roman"/>
          <w:sz w:val="24"/>
          <w:szCs w:val="24"/>
        </w:rPr>
        <w:t>f</w:t>
      </w:r>
      <w:r w:rsidRPr="004B5333">
        <w:rPr>
          <w:rFonts w:ascii="Times New Roman" w:hAnsi="Times New Roman" w:cs="Times New Roman"/>
          <w:sz w:val="24"/>
          <w:szCs w:val="24"/>
        </w:rPr>
        <w:t>ormaldehyde (</w:t>
      </w:r>
      <w:proofErr w:type="spellStart"/>
      <w:r w:rsidRPr="004B5333">
        <w:rPr>
          <w:rFonts w:ascii="Times New Roman" w:hAnsi="Times New Roman" w:cs="Times New Roman"/>
          <w:sz w:val="24"/>
          <w:szCs w:val="24"/>
        </w:rPr>
        <w:t>Fischar</w:t>
      </w:r>
      <w:proofErr w:type="spellEnd"/>
      <w:r w:rsidRPr="004B5333">
        <w:rPr>
          <w:rFonts w:ascii="Times New Roman" w:hAnsi="Times New Roman" w:cs="Times New Roman"/>
          <w:sz w:val="24"/>
          <w:szCs w:val="24"/>
        </w:rPr>
        <w:t xml:space="preserve">, 27244) for 24 h at 4°C. Membranes of the fixed RHE skin equivalents were cut using a scalpel, divided into two </w:t>
      </w:r>
      <w:r w:rsidRPr="004B5333">
        <w:rPr>
          <w:rFonts w:ascii="Times New Roman" w:hAnsi="Times New Roman" w:cs="Times New Roman"/>
        </w:rPr>
        <w:t>pieces,</w:t>
      </w:r>
      <w:r w:rsidRPr="004B5333">
        <w:rPr>
          <w:rFonts w:ascii="Times New Roman" w:hAnsi="Times New Roman" w:cs="Times New Roman"/>
          <w:sz w:val="24"/>
          <w:szCs w:val="24"/>
        </w:rPr>
        <w:t xml:space="preserve"> and embedded in paraffin. </w:t>
      </w:r>
      <w:r>
        <w:rPr>
          <w:rFonts w:ascii="Times New Roman" w:hAnsi="Times New Roman" w:cs="Times New Roman"/>
          <w:sz w:val="24"/>
          <w:szCs w:val="24"/>
        </w:rPr>
        <w:t xml:space="preserve">Subsequently, </w:t>
      </w:r>
      <w:r w:rsidRPr="004B533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B5333">
        <w:rPr>
          <w:rFonts w:ascii="Times New Roman" w:hAnsi="Times New Roman" w:cs="Times New Roman"/>
          <w:sz w:val="24"/>
          <w:szCs w:val="24"/>
        </w:rPr>
        <w:t xml:space="preserve">µm sections were cut and dewaxed at 65°C for 20 min. After rehydration,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4B5333">
        <w:rPr>
          <w:rFonts w:ascii="Times New Roman" w:hAnsi="Times New Roman" w:cs="Times New Roman"/>
          <w:sz w:val="24"/>
          <w:szCs w:val="24"/>
        </w:rPr>
        <w:t xml:space="preserve">sections were stained with </w:t>
      </w:r>
      <w:proofErr w:type="spellStart"/>
      <w:r w:rsidRPr="004B5333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aematoxylin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eosin using standard methods. High</w:t>
      </w:r>
      <w:r w:rsidRPr="004B5333">
        <w:rPr>
          <w:rFonts w:ascii="Times New Roman" w:hAnsi="Times New Roman" w:cs="Times New Roman"/>
          <w:sz w:val="24"/>
          <w:szCs w:val="24"/>
        </w:rPr>
        <w:t>-resolution images (20</w:t>
      </w:r>
      <w:r>
        <w:rPr>
          <w:rFonts w:ascii="Times New Roman" w:hAnsi="Times New Roman" w:cs="Times New Roman"/>
          <w:sz w:val="24"/>
          <w:szCs w:val="24"/>
        </w:rPr>
        <w:t>×</w:t>
      </w:r>
      <w:r w:rsidRPr="004B5333">
        <w:rPr>
          <w:rFonts w:ascii="Times New Roman" w:hAnsi="Times New Roman" w:cs="Times New Roman"/>
          <w:sz w:val="24"/>
          <w:szCs w:val="24"/>
        </w:rPr>
        <w:t xml:space="preserve">) were obtained using </w:t>
      </w:r>
      <w:r>
        <w:rPr>
          <w:rFonts w:ascii="Times New Roman" w:hAnsi="Times New Roman" w:cs="Times New Roman"/>
          <w:sz w:val="24"/>
          <w:szCs w:val="24"/>
        </w:rPr>
        <w:t>an Evos M5000 microscope.</w:t>
      </w:r>
    </w:p>
    <w:p w14:paraId="46CC7FFE" w14:textId="77777777" w:rsidR="000772EF" w:rsidRPr="0041635A" w:rsidRDefault="000772EF" w:rsidP="000772EF">
      <w:pPr>
        <w:spacing w:before="48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CRISPR-Cas9 KO of PA2G4</w:t>
      </w:r>
    </w:p>
    <w:p w14:paraId="4800C9BB" w14:textId="544A599C" w:rsidR="000772EF" w:rsidRDefault="000772EF" w:rsidP="001538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DBA">
        <w:rPr>
          <w:rFonts w:ascii="Times New Roman" w:hAnsi="Times New Roman" w:cs="Times New Roman"/>
          <w:sz w:val="24"/>
          <w:szCs w:val="24"/>
        </w:rPr>
        <w:t xml:space="preserve">CRISPR/Cas9 KO of </w:t>
      </w:r>
      <w:r>
        <w:rPr>
          <w:rFonts w:ascii="Times New Roman" w:hAnsi="Times New Roman" w:cs="Times New Roman"/>
          <w:sz w:val="24"/>
          <w:szCs w:val="24"/>
        </w:rPr>
        <w:t>PA2G4</w:t>
      </w:r>
      <w:r w:rsidRPr="00EE5DBA">
        <w:rPr>
          <w:rFonts w:ascii="Times New Roman" w:hAnsi="Times New Roman" w:cs="Times New Roman"/>
          <w:sz w:val="24"/>
          <w:szCs w:val="24"/>
        </w:rPr>
        <w:t xml:space="preserve"> was performed by applying ribonucleoprotein (RNP) complexes with the 4D-Nucleofector</w:t>
      </w:r>
      <w:r w:rsidRPr="00EE5DBA">
        <w:rPr>
          <w:rFonts w:ascii="Times New Roman" w:hAnsi="Times New Roman" w:cs="Times New Roman"/>
          <w:sz w:val="24"/>
          <w:szCs w:val="24"/>
          <w:vertAlign w:val="superscript"/>
        </w:rPr>
        <w:t>TM</w:t>
      </w:r>
      <w:r w:rsidRPr="00EE5DBA">
        <w:rPr>
          <w:rFonts w:ascii="Times New Roman" w:hAnsi="Times New Roman" w:cs="Times New Roman"/>
          <w:sz w:val="24"/>
          <w:szCs w:val="24"/>
        </w:rPr>
        <w:t xml:space="preserve"> device (Lonza</w:t>
      </w:r>
      <w:r>
        <w:rPr>
          <w:rFonts w:ascii="Times New Roman" w:hAnsi="Times New Roman" w:cs="Times New Roman"/>
          <w:sz w:val="24"/>
          <w:szCs w:val="24"/>
        </w:rPr>
        <w:t xml:space="preserve">, Basel, </w:t>
      </w:r>
      <w:proofErr w:type="spellStart"/>
      <w:r>
        <w:rPr>
          <w:rFonts w:ascii="Times New Roman" w:hAnsi="Times New Roman" w:cs="Times New Roman"/>
          <w:sz w:val="24"/>
          <w:szCs w:val="24"/>
        </w:rPr>
        <w:t>Swizerland</w:t>
      </w:r>
      <w:proofErr w:type="spellEnd"/>
      <w:r w:rsidRPr="00EE5DBA">
        <w:rPr>
          <w:rFonts w:ascii="Times New Roman" w:hAnsi="Times New Roman" w:cs="Times New Roman"/>
          <w:sz w:val="24"/>
          <w:szCs w:val="24"/>
        </w:rPr>
        <w:t>) using the P3 Primary Cell 4D-Nucleofector</w:t>
      </w:r>
      <w:r>
        <w:rPr>
          <w:rFonts w:ascii="Times New Roman" w:hAnsi="Times New Roman" w:cs="Times New Roman"/>
          <w:sz w:val="24"/>
          <w:szCs w:val="24"/>
        </w:rPr>
        <w:t>™</w:t>
      </w:r>
      <w:r w:rsidRPr="00EE5DBA">
        <w:rPr>
          <w:rFonts w:ascii="Times New Roman" w:hAnsi="Times New Roman" w:cs="Times New Roman"/>
          <w:sz w:val="24"/>
          <w:szCs w:val="24"/>
        </w:rPr>
        <w:t xml:space="preserve"> X Kit S (Lonza</w:t>
      </w:r>
      <w:r>
        <w:rPr>
          <w:rFonts w:ascii="Times New Roman" w:hAnsi="Times New Roman" w:cs="Times New Roman"/>
          <w:sz w:val="24"/>
          <w:szCs w:val="24"/>
        </w:rPr>
        <w:t xml:space="preserve">, Basel, </w:t>
      </w:r>
      <w:proofErr w:type="spellStart"/>
      <w:r>
        <w:rPr>
          <w:rFonts w:ascii="Times New Roman" w:hAnsi="Times New Roman" w:cs="Times New Roman"/>
          <w:sz w:val="24"/>
          <w:szCs w:val="24"/>
        </w:rPr>
        <w:t>Swizerland</w:t>
      </w:r>
      <w:proofErr w:type="spellEnd"/>
      <w:r w:rsidRPr="00EE5DB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as previously described </w:t>
      </w:r>
      <w:r>
        <w:rPr>
          <w:rFonts w:ascii="Times New Roman" w:hAnsi="Times New Roman" w:cs="Times New Roman"/>
          <w:noProof/>
          <w:sz w:val="24"/>
          <w:szCs w:val="24"/>
        </w:rPr>
        <w:t>(</w:t>
      </w:r>
      <w:r w:rsidR="00B56E99">
        <w:rPr>
          <w:rFonts w:ascii="Times New Roman" w:hAnsi="Times New Roman" w:cs="Times New Roman"/>
          <w:i/>
          <w:noProof/>
          <w:sz w:val="24"/>
          <w:szCs w:val="24"/>
        </w:rPr>
        <w:t>16</w:t>
      </w:r>
      <w:r w:rsidRPr="00956841">
        <w:rPr>
          <w:rFonts w:ascii="Times New Roman" w:hAnsi="Times New Roman" w:cs="Times New Roman"/>
          <w:noProof/>
          <w:sz w:val="24"/>
          <w:szCs w:val="24"/>
        </w:rPr>
        <w:t>)</w:t>
      </w:r>
      <w:r w:rsidRPr="009568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Predesigned target crRNA </w:t>
      </w:r>
      <w:proofErr w:type="gramStart"/>
      <w:r w:rsidRPr="00AF7857">
        <w:rPr>
          <w:rFonts w:ascii="Times New Roman" w:hAnsi="Times New Roman" w:cs="Times New Roman"/>
          <w:sz w:val="24"/>
          <w:szCs w:val="24"/>
        </w:rPr>
        <w:t>Hs.Cas9.PA</w:t>
      </w:r>
      <w:proofErr w:type="gramEnd"/>
      <w:r w:rsidRPr="00AF7857">
        <w:rPr>
          <w:rFonts w:ascii="Times New Roman" w:hAnsi="Times New Roman" w:cs="Times New Roman"/>
          <w:sz w:val="24"/>
          <w:szCs w:val="24"/>
        </w:rPr>
        <w:t>2G4.1.</w:t>
      </w:r>
      <w:r>
        <w:rPr>
          <w:rFonts w:ascii="Times New Roman" w:hAnsi="Times New Roman" w:cs="Times New Roman"/>
          <w:sz w:val="24"/>
          <w:szCs w:val="24"/>
        </w:rPr>
        <w:t xml:space="preserve"> AA (IDT; sequence: 5</w:t>
      </w:r>
      <w:r w:rsidRPr="00607927">
        <w:rPr>
          <w:rFonts w:ascii="Times New Roman" w:hAnsi="Times New Roman" w:cs="Times New Roman"/>
          <w:sz w:val="24"/>
          <w:szCs w:val="24"/>
        </w:rPr>
        <w:t>′</w:t>
      </w:r>
      <w:r w:rsidRPr="00AF7857">
        <w:rPr>
          <w:rFonts w:ascii="Times New Roman" w:hAnsi="Times New Roman" w:cs="Times New Roman"/>
          <w:sz w:val="24"/>
          <w:szCs w:val="24"/>
        </w:rPr>
        <w:t>TAATCCTGGTCGCTCTTCAA</w:t>
      </w:r>
      <w:r w:rsidRPr="00607927">
        <w:rPr>
          <w:rFonts w:ascii="Times New Roman" w:hAnsi="Times New Roman" w:cs="Times New Roman"/>
          <w:sz w:val="24"/>
          <w:szCs w:val="24"/>
        </w:rPr>
        <w:t xml:space="preserve"> ′</w:t>
      </w:r>
      <w:r>
        <w:rPr>
          <w:rFonts w:ascii="Times New Roman" w:hAnsi="Times New Roman" w:cs="Times New Roman"/>
          <w:sz w:val="24"/>
          <w:szCs w:val="24"/>
        </w:rPr>
        <w:t>3) was used. Pulsed WT keratinocytes without RNP delivery were used as reference controls.</w:t>
      </w:r>
    </w:p>
    <w:p w14:paraId="734C469E" w14:textId="092A491E" w:rsidR="000772EF" w:rsidRPr="000772EF" w:rsidRDefault="000772EF" w:rsidP="000772EF">
      <w:pPr>
        <w:spacing w:before="48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Scratch-proliferation assay</w:t>
      </w:r>
    </w:p>
    <w:p w14:paraId="5417921D" w14:textId="1ADBCEA2" w:rsidR="000772EF" w:rsidRDefault="000772EF" w:rsidP="001538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k</w:t>
      </w:r>
      <w:r w:rsidRPr="00212541">
        <w:rPr>
          <w:rFonts w:ascii="Times New Roman" w:hAnsi="Times New Roman" w:cs="Times New Roman"/>
          <w:sz w:val="24"/>
          <w:szCs w:val="24"/>
        </w:rPr>
        <w:t xml:space="preserve">eratinocytes </w:t>
      </w:r>
      <w:r>
        <w:rPr>
          <w:rFonts w:ascii="Times New Roman" w:hAnsi="Times New Roman" w:cs="Times New Roman"/>
          <w:sz w:val="24"/>
          <w:szCs w:val="24"/>
        </w:rPr>
        <w:t xml:space="preserve">were grown in 24-well plates under basal conditions until they reached 100% confluence. A horizontal </w:t>
      </w:r>
      <w:r w:rsidRPr="00212541">
        <w:rPr>
          <w:rFonts w:ascii="Times New Roman" w:hAnsi="Times New Roman" w:cs="Times New Roman"/>
          <w:sz w:val="24"/>
          <w:szCs w:val="24"/>
        </w:rPr>
        <w:t>scratch</w:t>
      </w:r>
      <w:r>
        <w:rPr>
          <w:rFonts w:ascii="Times New Roman" w:hAnsi="Times New Roman" w:cs="Times New Roman"/>
          <w:sz w:val="24"/>
          <w:szCs w:val="24"/>
        </w:rPr>
        <w:t xml:space="preserve"> was introduced </w:t>
      </w:r>
      <w:r w:rsidRPr="00212541">
        <w:rPr>
          <w:rFonts w:ascii="Times New Roman" w:hAnsi="Times New Roman" w:cs="Times New Roman"/>
          <w:sz w:val="24"/>
          <w:szCs w:val="24"/>
        </w:rPr>
        <w:t xml:space="preserve">using a </w:t>
      </w:r>
      <w:r>
        <w:rPr>
          <w:rFonts w:ascii="Times New Roman" w:hAnsi="Times New Roman" w:cs="Times New Roman"/>
          <w:sz w:val="24"/>
          <w:szCs w:val="24"/>
        </w:rPr>
        <w:t xml:space="preserve">100-µl </w:t>
      </w:r>
      <w:r w:rsidRPr="00212541">
        <w:rPr>
          <w:rFonts w:ascii="Times New Roman" w:hAnsi="Times New Roman" w:cs="Times New Roman"/>
          <w:sz w:val="24"/>
          <w:szCs w:val="24"/>
        </w:rPr>
        <w:t>pipet</w:t>
      </w:r>
      <w:r>
        <w:rPr>
          <w:rFonts w:ascii="Times New Roman" w:hAnsi="Times New Roman" w:cs="Times New Roman"/>
          <w:sz w:val="24"/>
          <w:szCs w:val="24"/>
        </w:rPr>
        <w:t>te</w:t>
      </w:r>
      <w:r w:rsidRPr="00212541">
        <w:rPr>
          <w:rFonts w:ascii="Times New Roman" w:hAnsi="Times New Roman" w:cs="Times New Roman"/>
          <w:sz w:val="24"/>
          <w:szCs w:val="24"/>
        </w:rPr>
        <w:t xml:space="preserve"> tip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2541">
        <w:rPr>
          <w:rFonts w:ascii="Times New Roman" w:hAnsi="Times New Roman" w:cs="Times New Roman"/>
          <w:sz w:val="24"/>
          <w:szCs w:val="24"/>
        </w:rPr>
        <w:t xml:space="preserve"> and proliferation capacity was observed within 24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12541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 by closing the scratch gap</w:t>
      </w:r>
      <w:r w:rsidRPr="002125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Images were acquired with an</w:t>
      </w:r>
      <w:r w:rsidRPr="002C168E">
        <w:rPr>
          <w:rFonts w:ascii="Times New Roman" w:hAnsi="Times New Roman" w:cs="Times New Roman"/>
          <w:sz w:val="24"/>
          <w:szCs w:val="24"/>
        </w:rPr>
        <w:t xml:space="preserve"> EVOS M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C168E">
        <w:rPr>
          <w:rFonts w:ascii="Times New Roman" w:hAnsi="Times New Roman" w:cs="Times New Roman"/>
          <w:sz w:val="24"/>
          <w:szCs w:val="24"/>
        </w:rPr>
        <w:t>000 microscope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384579">
        <w:rPr>
          <w:rFonts w:ascii="Times New Roman" w:hAnsi="Times New Roman" w:cs="Times New Roman"/>
          <w:sz w:val="24"/>
        </w:rPr>
        <w:t>Thermo Fisher Scientific, Waltham, MA, USA</w:t>
      </w:r>
      <w:r>
        <w:rPr>
          <w:rFonts w:ascii="Times New Roman" w:hAnsi="Times New Roman" w:cs="Times New Roman"/>
          <w:sz w:val="24"/>
          <w:szCs w:val="24"/>
        </w:rPr>
        <w:t xml:space="preserve">) at 0, 16, and 24 h, and the scratch </w:t>
      </w:r>
      <w:r w:rsidRPr="00BF1D18">
        <w:rPr>
          <w:rFonts w:ascii="Times New Roman" w:hAnsi="Times New Roman" w:cs="Times New Roman"/>
          <w:sz w:val="24"/>
          <w:szCs w:val="24"/>
        </w:rPr>
        <w:t>area</w:t>
      </w:r>
      <w:r>
        <w:rPr>
          <w:rFonts w:ascii="Times New Roman" w:hAnsi="Times New Roman" w:cs="Times New Roman"/>
          <w:sz w:val="24"/>
          <w:szCs w:val="24"/>
        </w:rPr>
        <w:t xml:space="preserve"> was quantified using the ImageJ software. The change in area (</w:t>
      </w:r>
      <w:proofErr w:type="spellStart"/>
      <w:r w:rsidRPr="00BF1D18">
        <w:rPr>
          <w:rFonts w:ascii="Times New Roman" w:hAnsi="Times New Roman" w:cs="Times New Roman"/>
          <w:sz w:val="24"/>
          <w:szCs w:val="24"/>
        </w:rPr>
        <w:t>Δarea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BF1D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from 0 h to 2</w:t>
      </w:r>
      <w:r w:rsidRPr="00BF1D18">
        <w:rPr>
          <w:rFonts w:ascii="Times New Roman" w:hAnsi="Times New Roman" w:cs="Times New Roman"/>
          <w:sz w:val="24"/>
          <w:szCs w:val="24"/>
        </w:rPr>
        <w:t>4 h was ca</w:t>
      </w:r>
      <w:r>
        <w:rPr>
          <w:rFonts w:ascii="Times New Roman" w:hAnsi="Times New Roman" w:cs="Times New Roman"/>
          <w:sz w:val="24"/>
          <w:szCs w:val="24"/>
        </w:rPr>
        <w:t>lculated.</w:t>
      </w:r>
    </w:p>
    <w:p w14:paraId="191BE284" w14:textId="77777777" w:rsidR="00DD2C1F" w:rsidRPr="0041635A" w:rsidRDefault="00DD2C1F" w:rsidP="00DD2C1F">
      <w:pPr>
        <w:spacing w:before="48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IL-20 enzyme-linked immunosorbent assay (ELISA)</w:t>
      </w:r>
    </w:p>
    <w:p w14:paraId="5DCDB26D" w14:textId="77777777" w:rsidR="00DD2C1F" w:rsidRDefault="00DD2C1F" w:rsidP="00DD2C1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6C4">
        <w:rPr>
          <w:rFonts w:ascii="Times New Roman" w:hAnsi="Times New Roman" w:cs="Times New Roman"/>
          <w:sz w:val="24"/>
          <w:szCs w:val="24"/>
        </w:rPr>
        <w:t>IL-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A36C4">
        <w:rPr>
          <w:rFonts w:ascii="Times New Roman" w:hAnsi="Times New Roman" w:cs="Times New Roman"/>
          <w:sz w:val="24"/>
          <w:szCs w:val="24"/>
        </w:rPr>
        <w:t xml:space="preserve"> protein levels in supernatants of </w:t>
      </w:r>
      <w:r>
        <w:rPr>
          <w:rFonts w:ascii="Times New Roman" w:hAnsi="Times New Roman" w:cs="Times New Roman"/>
          <w:sz w:val="24"/>
          <w:szCs w:val="24"/>
        </w:rPr>
        <w:t>keratinocytes</w:t>
      </w:r>
      <w:r w:rsidRPr="006A36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were determined with a</w:t>
      </w:r>
      <w:r w:rsidRPr="006A36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human </w:t>
      </w:r>
      <w:r w:rsidRPr="006A36C4">
        <w:rPr>
          <w:rFonts w:ascii="Times New Roman" w:hAnsi="Times New Roman" w:cs="Times New Roman"/>
          <w:sz w:val="24"/>
          <w:szCs w:val="24"/>
        </w:rPr>
        <w:t>IL-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A36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DuoSet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36C4">
        <w:rPr>
          <w:rFonts w:ascii="Times New Roman" w:hAnsi="Times New Roman" w:cs="Times New Roman"/>
          <w:sz w:val="24"/>
          <w:szCs w:val="24"/>
        </w:rPr>
        <w:t xml:space="preserve">ELISA according to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6A36C4">
        <w:rPr>
          <w:rFonts w:ascii="Times New Roman" w:hAnsi="Times New Roman" w:cs="Times New Roman"/>
          <w:sz w:val="24"/>
          <w:szCs w:val="24"/>
        </w:rPr>
        <w:t xml:space="preserve">manufacturer’s protocol (R&amp;D, </w:t>
      </w:r>
      <w:r>
        <w:rPr>
          <w:rFonts w:ascii="Times New Roman" w:hAnsi="Times New Roman" w:cs="Times New Roman"/>
          <w:sz w:val="24"/>
          <w:szCs w:val="24"/>
        </w:rPr>
        <w:t xml:space="preserve">Minneapolis, </w:t>
      </w:r>
      <w:r w:rsidRPr="005D37A0">
        <w:rPr>
          <w:rFonts w:ascii="Times New Roman" w:hAnsi="Times New Roman" w:cs="Times New Roman"/>
          <w:sz w:val="24"/>
          <w:szCs w:val="24"/>
        </w:rPr>
        <w:t>DY1102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3742DC96" w14:textId="77777777" w:rsidR="00DD2C1F" w:rsidRPr="0041635A" w:rsidRDefault="00DD2C1F" w:rsidP="00DD2C1F">
      <w:pPr>
        <w:spacing w:before="48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Annexin V staining</w:t>
      </w:r>
    </w:p>
    <w:p w14:paraId="2B64292B" w14:textId="68C0092F" w:rsidR="00DD2C1F" w:rsidRPr="004B5333" w:rsidRDefault="00DD2C1F" w:rsidP="001538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0490">
        <w:rPr>
          <w:rFonts w:ascii="Times New Roman" w:hAnsi="Times New Roman" w:cs="Times New Roman"/>
          <w:sz w:val="24"/>
          <w:szCs w:val="24"/>
        </w:rPr>
        <w:lastRenderedPageBreak/>
        <w:t>Dead Cell Apoptosis Kit with Annexin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E0490">
        <w:rPr>
          <w:rFonts w:ascii="Times New Roman" w:hAnsi="Times New Roman" w:cs="Times New Roman"/>
          <w:sz w:val="24"/>
          <w:szCs w:val="24"/>
        </w:rPr>
        <w:t xml:space="preserve">V Alexa Fluor™ 488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 w:rsidRPr="003E0490">
        <w:rPr>
          <w:rFonts w:ascii="Times New Roman" w:hAnsi="Times New Roman" w:cs="Times New Roman"/>
          <w:sz w:val="24"/>
          <w:szCs w:val="24"/>
        </w:rPr>
        <w:t>PI</w:t>
      </w:r>
      <w:r>
        <w:rPr>
          <w:rFonts w:ascii="Times New Roman" w:hAnsi="Times New Roman" w:cs="Times New Roman"/>
          <w:sz w:val="24"/>
          <w:szCs w:val="24"/>
        </w:rPr>
        <w:t xml:space="preserve"> (Invitrogen, Thermo Fisher Scientific, Massachusetts, V13241) was used for flow cytometric analysis of apoptotic and dead cells </w:t>
      </w:r>
      <w:r w:rsidRPr="009A41DC">
        <w:rPr>
          <w:rFonts w:ascii="Times New Roman" w:hAnsi="Times New Roman" w:cs="Times New Roman"/>
          <w:sz w:val="24"/>
          <w:szCs w:val="24"/>
        </w:rPr>
        <w:t>according to manufacturer’s protocol</w:t>
      </w:r>
      <w:r>
        <w:rPr>
          <w:rFonts w:ascii="Times New Roman" w:hAnsi="Times New Roman" w:cs="Times New Roman"/>
          <w:sz w:val="24"/>
          <w:szCs w:val="24"/>
        </w:rPr>
        <w:t xml:space="preserve">. Stained cells were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analysed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5B2">
        <w:rPr>
          <w:rFonts w:ascii="Times New Roman" w:hAnsi="Times New Roman" w:cs="Times New Roman"/>
          <w:sz w:val="24"/>
          <w:szCs w:val="24"/>
        </w:rPr>
        <w:t xml:space="preserve">using an </w:t>
      </w:r>
      <w:r w:rsidRPr="00384579">
        <w:rPr>
          <w:rFonts w:ascii="Times New Roman" w:hAnsi="Times New Roman" w:cs="Times New Roman"/>
          <w:sz w:val="24"/>
          <w:szCs w:val="24"/>
        </w:rPr>
        <w:t xml:space="preserve">LSR </w:t>
      </w:r>
      <w:proofErr w:type="spellStart"/>
      <w:r w:rsidRPr="00384579">
        <w:rPr>
          <w:rFonts w:ascii="Times New Roman" w:hAnsi="Times New Roman" w:cs="Times New Roman"/>
          <w:sz w:val="24"/>
          <w:szCs w:val="24"/>
        </w:rPr>
        <w:t>Fortessa</w:t>
      </w:r>
      <w:proofErr w:type="spellEnd"/>
      <w:r w:rsidRPr="00384579">
        <w:rPr>
          <w:rFonts w:ascii="Times New Roman" w:hAnsi="Times New Roman" w:cs="Times New Roman"/>
          <w:sz w:val="24"/>
          <w:szCs w:val="24"/>
        </w:rPr>
        <w:t xml:space="preserve"> flow cytometer</w:t>
      </w:r>
      <w:r w:rsidRPr="005B35B2">
        <w:rPr>
          <w:rFonts w:ascii="Times New Roman" w:hAnsi="Times New Roman" w:cs="Times New Roman"/>
          <w:sz w:val="24"/>
          <w:szCs w:val="24"/>
        </w:rPr>
        <w:t xml:space="preserve"> (BD Biosciences</w:t>
      </w:r>
      <w:r>
        <w:rPr>
          <w:rFonts w:ascii="Times New Roman" w:hAnsi="Times New Roman" w:cs="Times New Roman"/>
          <w:sz w:val="24"/>
          <w:szCs w:val="24"/>
        </w:rPr>
        <w:t>, San Jose, CA</w:t>
      </w:r>
      <w:r w:rsidRPr="005B35B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2460B07" w14:textId="77777777" w:rsidR="001538BC" w:rsidRPr="005C6D96" w:rsidRDefault="001538BC" w:rsidP="001538BC">
      <w:pPr>
        <w:spacing w:before="48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6D96">
        <w:rPr>
          <w:rFonts w:ascii="Times New Roman" w:eastAsia="Times New Roman" w:hAnsi="Times New Roman" w:cs="Times New Roman"/>
          <w:b/>
          <w:sz w:val="24"/>
          <w:szCs w:val="24"/>
        </w:rPr>
        <w:t>Western blot analysis</w:t>
      </w:r>
    </w:p>
    <w:p w14:paraId="078644CB" w14:textId="77777777" w:rsidR="00BC7FB8" w:rsidRDefault="001538BC" w:rsidP="00BC7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D96">
        <w:rPr>
          <w:rFonts w:ascii="Times New Roman" w:hAnsi="Times New Roman" w:cs="Times New Roman"/>
          <w:sz w:val="24"/>
          <w:szCs w:val="24"/>
        </w:rPr>
        <w:t xml:space="preserve">Keratinocytes were lysed </w:t>
      </w:r>
      <w:r w:rsidR="00BC7FB8">
        <w:rPr>
          <w:rFonts w:ascii="Times New Roman" w:hAnsi="Times New Roman" w:cs="Times New Roman"/>
          <w:sz w:val="24"/>
          <w:szCs w:val="24"/>
        </w:rPr>
        <w:t>using</w:t>
      </w:r>
      <w:r w:rsidRPr="005C6D96">
        <w:rPr>
          <w:rFonts w:ascii="Times New Roman" w:hAnsi="Times New Roman" w:cs="Times New Roman"/>
          <w:sz w:val="24"/>
          <w:szCs w:val="24"/>
        </w:rPr>
        <w:t xml:space="preserve"> </w:t>
      </w:r>
      <w:r w:rsidR="00BC7FB8" w:rsidRPr="00025E0D">
        <w:rPr>
          <w:rFonts w:ascii="Times New Roman" w:hAnsi="Times New Roman" w:cs="Times New Roman"/>
          <w:sz w:val="24"/>
          <w:szCs w:val="24"/>
        </w:rPr>
        <w:t>radioimmunoprecipitation</w:t>
      </w:r>
      <w:r w:rsidR="00BC7FB8">
        <w:rPr>
          <w:rFonts w:ascii="Times New Roman" w:hAnsi="Times New Roman" w:cs="Times New Roman"/>
          <w:sz w:val="24"/>
          <w:szCs w:val="24"/>
        </w:rPr>
        <w:t xml:space="preserve"> (</w:t>
      </w:r>
      <w:r w:rsidR="00BC7FB8" w:rsidRPr="00931261">
        <w:rPr>
          <w:rFonts w:ascii="Times New Roman" w:hAnsi="Times New Roman" w:cs="Times New Roman"/>
          <w:sz w:val="24"/>
          <w:szCs w:val="24"/>
        </w:rPr>
        <w:t>RIPA</w:t>
      </w:r>
      <w:r w:rsidR="00BC7FB8">
        <w:rPr>
          <w:rFonts w:ascii="Times New Roman" w:hAnsi="Times New Roman" w:cs="Times New Roman"/>
          <w:sz w:val="24"/>
          <w:szCs w:val="24"/>
        </w:rPr>
        <w:t>)</w:t>
      </w:r>
      <w:r w:rsidR="00BC7FB8" w:rsidRPr="00931261">
        <w:rPr>
          <w:rFonts w:ascii="Times New Roman" w:hAnsi="Times New Roman" w:cs="Times New Roman"/>
          <w:sz w:val="24"/>
          <w:szCs w:val="24"/>
        </w:rPr>
        <w:t xml:space="preserve"> lysis buffer </w:t>
      </w:r>
      <w:r w:rsidRPr="005C6D96">
        <w:rPr>
          <w:rFonts w:ascii="Times New Roman" w:hAnsi="Times New Roman" w:cs="Times New Roman"/>
          <w:sz w:val="24"/>
          <w:szCs w:val="24"/>
        </w:rPr>
        <w:t>(Santa Cruz</w:t>
      </w:r>
      <w:r>
        <w:rPr>
          <w:rFonts w:ascii="Times New Roman" w:hAnsi="Times New Roman" w:cs="Times New Roman"/>
          <w:sz w:val="24"/>
          <w:szCs w:val="24"/>
        </w:rPr>
        <w:t xml:space="preserve"> Biotechnology</w:t>
      </w:r>
      <w:r w:rsidR="00BC7FB8">
        <w:rPr>
          <w:rFonts w:ascii="Times New Roman" w:hAnsi="Times New Roman" w:cs="Times New Roman"/>
          <w:sz w:val="24"/>
          <w:szCs w:val="24"/>
        </w:rPr>
        <w:t>,</w:t>
      </w:r>
      <w:r w:rsidR="00BC7FB8" w:rsidRPr="00BC7FB8">
        <w:rPr>
          <w:rFonts w:ascii="Times New Roman" w:hAnsi="Times New Roman" w:cs="Times New Roman"/>
          <w:sz w:val="24"/>
          <w:szCs w:val="24"/>
        </w:rPr>
        <w:t xml:space="preserve"> </w:t>
      </w:r>
      <w:r w:rsidR="00BC7FB8">
        <w:rPr>
          <w:rFonts w:ascii="Times New Roman" w:hAnsi="Times New Roman" w:cs="Times New Roman"/>
          <w:sz w:val="24"/>
          <w:szCs w:val="24"/>
        </w:rPr>
        <w:t>Dallas, TX</w:t>
      </w:r>
      <w:r>
        <w:rPr>
          <w:rFonts w:ascii="Times New Roman" w:hAnsi="Times New Roman" w:cs="Times New Roman"/>
          <w:sz w:val="24"/>
          <w:szCs w:val="24"/>
        </w:rPr>
        <w:t xml:space="preserve">) supplemented with 2-mM </w:t>
      </w:r>
      <w:proofErr w:type="spellStart"/>
      <w:r w:rsidRPr="00025E0D">
        <w:rPr>
          <w:rFonts w:ascii="Times New Roman" w:hAnsi="Times New Roman" w:cs="Times New Roman"/>
          <w:sz w:val="24"/>
          <w:szCs w:val="24"/>
        </w:rPr>
        <w:t>phenylmethylsulfonyl</w:t>
      </w:r>
      <w:proofErr w:type="spellEnd"/>
      <w:r w:rsidRPr="00025E0D">
        <w:rPr>
          <w:rFonts w:ascii="Times New Roman" w:hAnsi="Times New Roman" w:cs="Times New Roman"/>
          <w:sz w:val="24"/>
          <w:szCs w:val="24"/>
        </w:rPr>
        <w:t xml:space="preserve"> fluoride</w:t>
      </w:r>
      <w:r>
        <w:rPr>
          <w:rFonts w:ascii="Times New Roman" w:hAnsi="Times New Roman" w:cs="Times New Roman"/>
          <w:sz w:val="24"/>
          <w:szCs w:val="24"/>
        </w:rPr>
        <w:t>, proteinase inhibitor cocktail (1:70), and 1 mM sodium orthovanadate, according to the manufacturer’s instructions. Equal protein concentrations</w:t>
      </w:r>
      <w:r w:rsidRPr="005C6D96">
        <w:rPr>
          <w:rFonts w:ascii="Times New Roman" w:hAnsi="Times New Roman" w:cs="Times New Roman"/>
          <w:sz w:val="24"/>
          <w:szCs w:val="24"/>
        </w:rPr>
        <w:t xml:space="preserve">, determined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592A7D">
        <w:rPr>
          <w:rFonts w:ascii="Times New Roman" w:hAnsi="Times New Roman" w:cs="Times New Roman"/>
          <w:sz w:val="24"/>
          <w:szCs w:val="24"/>
        </w:rPr>
        <w:t>bicinchoninic acid</w:t>
      </w:r>
      <w:r>
        <w:rPr>
          <w:rFonts w:ascii="Times New Roman" w:hAnsi="Times New Roman" w:cs="Times New Roman"/>
          <w:sz w:val="24"/>
          <w:szCs w:val="24"/>
        </w:rPr>
        <w:t xml:space="preserve"> protein assay</w:t>
      </w:r>
      <w:r w:rsidRPr="005C6D96">
        <w:rPr>
          <w:rFonts w:ascii="Times New Roman" w:hAnsi="Times New Roman" w:cs="Times New Roman"/>
          <w:sz w:val="24"/>
          <w:szCs w:val="24"/>
        </w:rPr>
        <w:t xml:space="preserve">, were resolved by </w:t>
      </w:r>
      <w:r w:rsidRPr="00F9390F">
        <w:rPr>
          <w:rFonts w:ascii="Times New Roman" w:hAnsi="Times New Roman" w:cs="Times New Roman"/>
          <w:sz w:val="24"/>
          <w:szCs w:val="24"/>
        </w:rPr>
        <w:t>sodium dodecyl sulfate polyacrylamide gel electrophoresis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D96">
        <w:rPr>
          <w:rFonts w:ascii="Times New Roman" w:hAnsi="Times New Roman" w:cs="Times New Roman"/>
          <w:sz w:val="24"/>
          <w:szCs w:val="24"/>
        </w:rPr>
        <w:t>using Bolt 4</w:t>
      </w:r>
      <w:r>
        <w:rPr>
          <w:rFonts w:ascii="Times New Roman" w:hAnsi="Times New Roman" w:cs="Times New Roman"/>
          <w:sz w:val="24"/>
          <w:szCs w:val="24"/>
        </w:rPr>
        <w:t>%–</w:t>
      </w:r>
      <w:r w:rsidRPr="005C6D96">
        <w:rPr>
          <w:rFonts w:ascii="Times New Roman" w:hAnsi="Times New Roman" w:cs="Times New Roman"/>
          <w:sz w:val="24"/>
          <w:szCs w:val="24"/>
        </w:rPr>
        <w:t>12% Bis</w:t>
      </w:r>
      <w:r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5C6D96">
        <w:rPr>
          <w:rFonts w:ascii="Times New Roman" w:hAnsi="Times New Roman" w:cs="Times New Roman"/>
          <w:sz w:val="24"/>
          <w:szCs w:val="24"/>
        </w:rPr>
        <w:t>TrisPlus</w:t>
      </w:r>
      <w:proofErr w:type="spellEnd"/>
      <w:r w:rsidRPr="005C6D96">
        <w:rPr>
          <w:rFonts w:ascii="Times New Roman" w:hAnsi="Times New Roman" w:cs="Times New Roman"/>
          <w:sz w:val="24"/>
          <w:szCs w:val="24"/>
        </w:rPr>
        <w:t xml:space="preserve"> Gels and </w:t>
      </w:r>
      <w:proofErr w:type="spellStart"/>
      <w:r w:rsidRPr="005C6D96">
        <w:rPr>
          <w:rFonts w:ascii="Times New Roman" w:hAnsi="Times New Roman" w:cs="Times New Roman"/>
          <w:sz w:val="24"/>
          <w:szCs w:val="24"/>
        </w:rPr>
        <w:t>analysed</w:t>
      </w:r>
      <w:proofErr w:type="spellEnd"/>
      <w:r w:rsidRPr="005C6D96">
        <w:rPr>
          <w:rFonts w:ascii="Times New Roman" w:hAnsi="Times New Roman" w:cs="Times New Roman"/>
          <w:sz w:val="24"/>
          <w:szCs w:val="24"/>
        </w:rPr>
        <w:t xml:space="preserve"> by western blot</w:t>
      </w:r>
      <w:r>
        <w:rPr>
          <w:rFonts w:ascii="Times New Roman" w:hAnsi="Times New Roman" w:cs="Times New Roman"/>
          <w:sz w:val="24"/>
          <w:szCs w:val="24"/>
        </w:rPr>
        <w:t xml:space="preserve">ting using enhanced chemiluminescence. </w:t>
      </w:r>
      <w:r w:rsidR="00BC7FB8">
        <w:rPr>
          <w:rFonts w:ascii="Times New Roman" w:hAnsi="Times New Roman" w:cs="Times New Roman"/>
          <w:sz w:val="24"/>
          <w:szCs w:val="24"/>
        </w:rPr>
        <w:t>The</w:t>
      </w:r>
      <w:r w:rsidR="00BC7FB8" w:rsidRPr="00931261">
        <w:rPr>
          <w:rFonts w:ascii="Times New Roman" w:hAnsi="Times New Roman" w:cs="Times New Roman"/>
          <w:sz w:val="24"/>
          <w:szCs w:val="24"/>
        </w:rPr>
        <w:t xml:space="preserve"> following antibodies were used: rabbit anti-</w:t>
      </w:r>
      <w:r w:rsidR="00BC7FB8">
        <w:rPr>
          <w:rFonts w:ascii="Times New Roman" w:hAnsi="Times New Roman" w:cs="Times New Roman"/>
          <w:sz w:val="24"/>
          <w:szCs w:val="24"/>
        </w:rPr>
        <w:t>PA2G4</w:t>
      </w:r>
      <w:r w:rsidR="00BC7FB8" w:rsidRPr="0093126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C7FB8">
        <w:rPr>
          <w:rFonts w:ascii="Times New Roman" w:hAnsi="Times New Roman" w:cs="Times New Roman"/>
          <w:sz w:val="24"/>
          <w:szCs w:val="24"/>
        </w:rPr>
        <w:t>P</w:t>
      </w:r>
      <w:r w:rsidR="00BC7FB8" w:rsidRPr="00931261">
        <w:rPr>
          <w:rFonts w:ascii="Times New Roman" w:hAnsi="Times New Roman" w:cs="Times New Roman"/>
          <w:sz w:val="24"/>
          <w:szCs w:val="24"/>
        </w:rPr>
        <w:t>roteintech</w:t>
      </w:r>
      <w:proofErr w:type="spellEnd"/>
      <w:r w:rsidR="00BC7FB8">
        <w:rPr>
          <w:rFonts w:ascii="Times New Roman" w:hAnsi="Times New Roman" w:cs="Times New Roman"/>
          <w:sz w:val="24"/>
          <w:szCs w:val="24"/>
        </w:rPr>
        <w:t xml:space="preserve">, </w:t>
      </w:r>
      <w:r w:rsidR="00BC7FB8" w:rsidRPr="00931261">
        <w:rPr>
          <w:rFonts w:ascii="Times New Roman" w:hAnsi="Times New Roman" w:cs="Times New Roman"/>
          <w:sz w:val="24"/>
          <w:szCs w:val="24"/>
        </w:rPr>
        <w:t>15348-1-AP, 1:</w:t>
      </w:r>
      <w:r w:rsidR="00BC7FB8">
        <w:rPr>
          <w:rFonts w:ascii="Times New Roman" w:hAnsi="Times New Roman" w:cs="Times New Roman"/>
          <w:sz w:val="24"/>
          <w:szCs w:val="24"/>
        </w:rPr>
        <w:t>2</w:t>
      </w:r>
      <w:r w:rsidR="00BC7FB8" w:rsidRPr="00931261">
        <w:rPr>
          <w:rFonts w:ascii="Times New Roman" w:hAnsi="Times New Roman" w:cs="Times New Roman"/>
          <w:sz w:val="24"/>
          <w:szCs w:val="24"/>
        </w:rPr>
        <w:t xml:space="preserve">,000 in </w:t>
      </w:r>
      <w:r w:rsidR="00BC7FB8">
        <w:rPr>
          <w:rFonts w:ascii="Times New Roman" w:hAnsi="Times New Roman" w:cs="Times New Roman"/>
          <w:sz w:val="24"/>
          <w:szCs w:val="24"/>
        </w:rPr>
        <w:t>milk</w:t>
      </w:r>
      <w:r w:rsidR="00BC7FB8" w:rsidRPr="00931261">
        <w:rPr>
          <w:rFonts w:ascii="Times New Roman" w:hAnsi="Times New Roman" w:cs="Times New Roman"/>
          <w:sz w:val="24"/>
          <w:szCs w:val="24"/>
        </w:rPr>
        <w:t xml:space="preserve">), </w:t>
      </w:r>
      <w:r w:rsidR="00BC7FB8">
        <w:rPr>
          <w:rFonts w:ascii="Times New Roman" w:hAnsi="Times New Roman" w:cs="Times New Roman"/>
          <w:sz w:val="24"/>
          <w:szCs w:val="24"/>
        </w:rPr>
        <w:t xml:space="preserve">rabbit anti-HIF1a </w:t>
      </w:r>
      <w:r w:rsidR="00BC7FB8" w:rsidRPr="0063707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C7FB8" w:rsidRPr="003D6B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de-DE"/>
        </w:rPr>
        <w:t>NovusBiologicals</w:t>
      </w:r>
      <w:proofErr w:type="spellEnd"/>
      <w:r w:rsidR="00BC7FB8" w:rsidRPr="003D6B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de-DE"/>
        </w:rPr>
        <w:t xml:space="preserve">, NB100-134, 1:200 in </w:t>
      </w:r>
      <w:r w:rsidR="00BC7FB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de-DE"/>
        </w:rPr>
        <w:t>bovine serum albumin [</w:t>
      </w:r>
      <w:r w:rsidR="00BC7FB8" w:rsidRPr="003D6B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de-DE"/>
        </w:rPr>
        <w:t>BSA</w:t>
      </w:r>
      <w:r w:rsidR="00BC7FB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de-DE"/>
        </w:rPr>
        <w:t>]</w:t>
      </w:r>
      <w:r w:rsidR="00BC7FB8" w:rsidRPr="003D6B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de-DE"/>
        </w:rPr>
        <w:t>),</w:t>
      </w:r>
      <w:r w:rsidR="00BC7FB8">
        <w:rPr>
          <w:rFonts w:eastAsia="Times New Roman"/>
          <w:color w:val="000000"/>
          <w:sz w:val="24"/>
          <w:szCs w:val="24"/>
          <w:shd w:val="clear" w:color="auto" w:fill="FFFFFF"/>
          <w:lang w:eastAsia="de-DE"/>
        </w:rPr>
        <w:t xml:space="preserve"> </w:t>
      </w:r>
      <w:r w:rsidR="00BC7FB8" w:rsidRPr="00931261">
        <w:rPr>
          <w:rFonts w:ascii="Times New Roman" w:hAnsi="Times New Roman" w:cs="Times New Roman"/>
          <w:sz w:val="24"/>
          <w:szCs w:val="24"/>
        </w:rPr>
        <w:t>rabbit anti-</w:t>
      </w:r>
      <w:r w:rsidR="00BC7FB8" w:rsidRPr="00515BF1">
        <w:rPr>
          <w:rFonts w:ascii="Times New Roman" w:hAnsi="Times New Roman" w:cs="Times New Roman"/>
          <w:sz w:val="24"/>
          <w:szCs w:val="24"/>
        </w:rPr>
        <w:t>glyceraldehyde-3-phosphate dehydrogenase</w:t>
      </w:r>
      <w:r w:rsidR="00BC7FB8">
        <w:rPr>
          <w:rFonts w:ascii="Times New Roman" w:hAnsi="Times New Roman" w:cs="Times New Roman"/>
          <w:sz w:val="24"/>
          <w:szCs w:val="24"/>
        </w:rPr>
        <w:t xml:space="preserve"> (GAPDH, </w:t>
      </w:r>
      <w:r w:rsidR="00BC7FB8" w:rsidRPr="00931261">
        <w:rPr>
          <w:rFonts w:ascii="Times New Roman" w:hAnsi="Times New Roman" w:cs="Times New Roman"/>
          <w:sz w:val="24"/>
          <w:szCs w:val="24"/>
        </w:rPr>
        <w:t xml:space="preserve">Cell </w:t>
      </w:r>
      <w:proofErr w:type="spellStart"/>
      <w:r w:rsidR="00BC7FB8" w:rsidRPr="00931261">
        <w:rPr>
          <w:rFonts w:ascii="Times New Roman" w:hAnsi="Times New Roman" w:cs="Times New Roman"/>
          <w:sz w:val="24"/>
          <w:szCs w:val="24"/>
        </w:rPr>
        <w:t>Signal</w:t>
      </w:r>
      <w:r w:rsidR="00BC7FB8">
        <w:rPr>
          <w:rFonts w:ascii="Times New Roman" w:hAnsi="Times New Roman" w:cs="Times New Roman"/>
          <w:sz w:val="24"/>
          <w:szCs w:val="24"/>
        </w:rPr>
        <w:t>ling</w:t>
      </w:r>
      <w:proofErr w:type="spellEnd"/>
      <w:r w:rsidR="00BC7FB8">
        <w:rPr>
          <w:rFonts w:ascii="Times New Roman" w:hAnsi="Times New Roman" w:cs="Times New Roman"/>
          <w:sz w:val="24"/>
          <w:szCs w:val="24"/>
        </w:rPr>
        <w:t xml:space="preserve"> Technology</w:t>
      </w:r>
      <w:r w:rsidR="00BC7FB8" w:rsidRPr="00931261">
        <w:rPr>
          <w:rFonts w:ascii="Times New Roman" w:hAnsi="Times New Roman" w:cs="Times New Roman"/>
          <w:sz w:val="24"/>
          <w:szCs w:val="24"/>
        </w:rPr>
        <w:t xml:space="preserve">, </w:t>
      </w:r>
      <w:r w:rsidR="00BC7FB8">
        <w:rPr>
          <w:rFonts w:ascii="Times New Roman" w:hAnsi="Times New Roman" w:cs="Times New Roman"/>
          <w:sz w:val="24"/>
          <w:szCs w:val="24"/>
        </w:rPr>
        <w:t>5174</w:t>
      </w:r>
      <w:r w:rsidR="00BC7FB8" w:rsidRPr="00931261">
        <w:rPr>
          <w:rFonts w:ascii="Times New Roman" w:hAnsi="Times New Roman" w:cs="Times New Roman"/>
          <w:sz w:val="24"/>
          <w:szCs w:val="24"/>
        </w:rPr>
        <w:t xml:space="preserve">, 1:1,000 in </w:t>
      </w:r>
      <w:r w:rsidR="00BC7FB8">
        <w:rPr>
          <w:rFonts w:ascii="Times New Roman" w:hAnsi="Times New Roman" w:cs="Times New Roman"/>
          <w:sz w:val="24"/>
          <w:szCs w:val="24"/>
        </w:rPr>
        <w:t>milk</w:t>
      </w:r>
      <w:r w:rsidR="00BC7FB8" w:rsidRPr="00931261">
        <w:rPr>
          <w:rFonts w:ascii="Times New Roman" w:hAnsi="Times New Roman" w:cs="Times New Roman"/>
          <w:sz w:val="24"/>
          <w:szCs w:val="24"/>
        </w:rPr>
        <w:t>)</w:t>
      </w:r>
      <w:r w:rsidR="00BC7FB8">
        <w:rPr>
          <w:rFonts w:ascii="Times New Roman" w:hAnsi="Times New Roman" w:cs="Times New Roman"/>
          <w:sz w:val="24"/>
          <w:szCs w:val="24"/>
        </w:rPr>
        <w:t>, mouse anti-</w:t>
      </w:r>
      <w:r w:rsidR="00BC7FB8">
        <w:rPr>
          <w:rFonts w:ascii="Symbol" w:hAnsi="Symbol" w:cs="Times New Roman"/>
          <w:sz w:val="24"/>
          <w:szCs w:val="24"/>
        </w:rPr>
        <w:sym w:font="Symbol" w:char="F062"/>
      </w:r>
      <w:r w:rsidR="00BC7FB8">
        <w:rPr>
          <w:rFonts w:ascii="Times New Roman" w:hAnsi="Times New Roman" w:cs="Times New Roman"/>
          <w:sz w:val="24"/>
          <w:szCs w:val="24"/>
        </w:rPr>
        <w:t xml:space="preserve">-Actin (ACTB) (Sigma-Aldrich, A2228-100UL, 1:10,000 in milk). </w:t>
      </w:r>
      <w:r w:rsidRPr="009F42DF">
        <w:rPr>
          <w:rFonts w:ascii="Times New Roman" w:hAnsi="Times New Roman" w:cs="Times New Roman"/>
          <w:sz w:val="24"/>
          <w:szCs w:val="24"/>
        </w:rPr>
        <w:t xml:space="preserve">For quantification, protein expression was </w:t>
      </w:r>
      <w:proofErr w:type="spellStart"/>
      <w:r w:rsidRPr="009F42DF">
        <w:rPr>
          <w:rFonts w:ascii="Times New Roman" w:hAnsi="Times New Roman" w:cs="Times New Roman"/>
          <w:sz w:val="24"/>
          <w:szCs w:val="24"/>
        </w:rPr>
        <w:t>normalised</w:t>
      </w:r>
      <w:proofErr w:type="spellEnd"/>
      <w:r w:rsidRPr="009F42DF">
        <w:rPr>
          <w:rFonts w:ascii="Times New Roman" w:hAnsi="Times New Roman" w:cs="Times New Roman"/>
          <w:sz w:val="24"/>
          <w:szCs w:val="24"/>
        </w:rPr>
        <w:t xml:space="preserve"> </w:t>
      </w:r>
      <w:r w:rsidR="00BC7FB8" w:rsidRPr="0077416D">
        <w:rPr>
          <w:rFonts w:ascii="Times New Roman" w:hAnsi="Times New Roman" w:cs="Times New Roman"/>
          <w:sz w:val="24"/>
          <w:szCs w:val="24"/>
        </w:rPr>
        <w:t xml:space="preserve">to </w:t>
      </w:r>
      <w:r w:rsidR="00BC7FB8">
        <w:rPr>
          <w:rFonts w:ascii="Times New Roman" w:hAnsi="Times New Roman" w:cs="Times New Roman"/>
          <w:sz w:val="24"/>
          <w:szCs w:val="24"/>
        </w:rPr>
        <w:t xml:space="preserve">that of the housekeeper, and intensity was calculated using ImageJ </w:t>
      </w:r>
      <w:r w:rsidR="00BC7FB8" w:rsidRPr="00384579">
        <w:rPr>
          <w:rFonts w:ascii="Times New Roman" w:hAnsi="Times New Roman" w:cs="Times New Roman"/>
          <w:sz w:val="24"/>
          <w:szCs w:val="24"/>
        </w:rPr>
        <w:t>(version 1.54d; NIH, Bethesda, MD, USA).</w:t>
      </w:r>
    </w:p>
    <w:p w14:paraId="4D73C609" w14:textId="77777777" w:rsidR="00BC7FB8" w:rsidRPr="00D518E8" w:rsidRDefault="00BC7FB8" w:rsidP="00BC7FB8">
      <w:pPr>
        <w:spacing w:before="48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18E8">
        <w:rPr>
          <w:rFonts w:ascii="Times New Roman" w:eastAsia="Times New Roman" w:hAnsi="Times New Roman" w:cs="Times New Roman"/>
          <w:b/>
          <w:sz w:val="24"/>
          <w:szCs w:val="24"/>
        </w:rPr>
        <w:t>RNA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and real-</w:t>
      </w:r>
      <w:r w:rsidRPr="00D518E8">
        <w:rPr>
          <w:rFonts w:ascii="Times New Roman" w:eastAsia="Times New Roman" w:hAnsi="Times New Roman" w:cs="Times New Roman"/>
          <w:b/>
          <w:sz w:val="24"/>
          <w:szCs w:val="24"/>
        </w:rPr>
        <w:t>time PCR</w:t>
      </w:r>
    </w:p>
    <w:p w14:paraId="5D06220F" w14:textId="7D6EBA36" w:rsidR="00BC7FB8" w:rsidRDefault="00BC7FB8" w:rsidP="00BC7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16D">
        <w:rPr>
          <w:rFonts w:ascii="Times New Roman" w:hAnsi="Times New Roman" w:cs="Times New Roman"/>
          <w:sz w:val="24"/>
          <w:szCs w:val="24"/>
        </w:rPr>
        <w:t>RNA from keratinocytes was extracted using the RNeasy Mini Plus Kit (Qiagen</w:t>
      </w:r>
      <w:r>
        <w:rPr>
          <w:rFonts w:ascii="Times New Roman" w:hAnsi="Times New Roman" w:cs="Times New Roman"/>
          <w:sz w:val="24"/>
          <w:szCs w:val="24"/>
        </w:rPr>
        <w:t xml:space="preserve">, Hilden, Germany) </w:t>
      </w:r>
      <w:r w:rsidRPr="009A41DC">
        <w:rPr>
          <w:rFonts w:ascii="Times New Roman" w:hAnsi="Times New Roman" w:cs="Times New Roman"/>
          <w:sz w:val="24"/>
          <w:szCs w:val="24"/>
        </w:rPr>
        <w:t xml:space="preserve">according to </w:t>
      </w:r>
      <w:r>
        <w:rPr>
          <w:rFonts w:ascii="Times New Roman" w:hAnsi="Times New Roman" w:cs="Times New Roman"/>
          <w:sz w:val="24"/>
          <w:szCs w:val="24"/>
        </w:rPr>
        <w:t>the manufacturer’s protocol. RNA was</w:t>
      </w:r>
      <w:r w:rsidRPr="0077416D">
        <w:rPr>
          <w:rFonts w:ascii="Times New Roman" w:hAnsi="Times New Roman" w:cs="Times New Roman"/>
          <w:sz w:val="24"/>
          <w:szCs w:val="24"/>
        </w:rPr>
        <w:t xml:space="preserve"> transcribed to cDNA using the High-Capacity cDNA Reverse Transcript Amplification Kit (Applied Biosystems) according to the manufacturer's protocol. Real-time PCR was performed using </w:t>
      </w:r>
      <w:r>
        <w:rPr>
          <w:rFonts w:ascii="Times New Roman" w:hAnsi="Times New Roman" w:cs="Times New Roman"/>
          <w:sz w:val="24"/>
          <w:szCs w:val="24"/>
        </w:rPr>
        <w:t>the Fast Start SYBR Green Master Mix (Roche</w:t>
      </w:r>
      <w:r w:rsidRPr="0077416D">
        <w:rPr>
          <w:rFonts w:ascii="Times New Roman" w:hAnsi="Times New Roman" w:cs="Times New Roman"/>
          <w:sz w:val="24"/>
          <w:szCs w:val="24"/>
        </w:rPr>
        <w:t xml:space="preserve">, Basel, Switzerland) on a ViiA7 Real-Time PCR machine (Applied Biosystems). Primers </w:t>
      </w:r>
      <w:r>
        <w:rPr>
          <w:rFonts w:ascii="Times New Roman" w:hAnsi="Times New Roman" w:cs="Times New Roman"/>
          <w:sz w:val="24"/>
          <w:szCs w:val="24"/>
        </w:rPr>
        <w:t>were</w:t>
      </w:r>
      <w:r w:rsidRPr="00774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16D">
        <w:rPr>
          <w:rFonts w:ascii="Times New Roman" w:hAnsi="Times New Roman" w:cs="Times New Roman"/>
          <w:sz w:val="24"/>
          <w:szCs w:val="24"/>
        </w:rPr>
        <w:t>synthesised</w:t>
      </w:r>
      <w:proofErr w:type="spellEnd"/>
      <w:r w:rsidRPr="0077416D">
        <w:rPr>
          <w:rFonts w:ascii="Times New Roman" w:hAnsi="Times New Roman" w:cs="Times New Roman"/>
          <w:sz w:val="24"/>
          <w:szCs w:val="24"/>
        </w:rPr>
        <w:t xml:space="preserve"> by </w:t>
      </w:r>
      <w:proofErr w:type="spellStart"/>
      <w:r w:rsidRPr="0077416D">
        <w:rPr>
          <w:rFonts w:ascii="Times New Roman" w:hAnsi="Times New Roman" w:cs="Times New Roman"/>
          <w:sz w:val="24"/>
          <w:szCs w:val="24"/>
        </w:rPr>
        <w:t>Metabion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and the </w:t>
      </w:r>
      <w:r w:rsidRPr="0077416D">
        <w:rPr>
          <w:rFonts w:ascii="Times New Roman" w:hAnsi="Times New Roman" w:cs="Times New Roman"/>
          <w:sz w:val="24"/>
          <w:szCs w:val="24"/>
        </w:rPr>
        <w:t>sequences are listed in Supplementary Table S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7416D">
        <w:rPr>
          <w:rFonts w:ascii="Times New Roman" w:hAnsi="Times New Roman" w:cs="Times New Roman"/>
          <w:sz w:val="24"/>
          <w:szCs w:val="24"/>
        </w:rPr>
        <w:t xml:space="preserve">. Gene expression was </w:t>
      </w:r>
      <w:proofErr w:type="spellStart"/>
      <w:r w:rsidRPr="0077416D">
        <w:rPr>
          <w:rFonts w:ascii="Times New Roman" w:hAnsi="Times New Roman" w:cs="Times New Roman"/>
          <w:sz w:val="24"/>
          <w:szCs w:val="24"/>
        </w:rPr>
        <w:t>normalised</w:t>
      </w:r>
      <w:proofErr w:type="spellEnd"/>
      <w:r w:rsidRPr="0077416D">
        <w:rPr>
          <w:rFonts w:ascii="Times New Roman" w:hAnsi="Times New Roman" w:cs="Times New Roman"/>
          <w:sz w:val="24"/>
          <w:szCs w:val="24"/>
        </w:rPr>
        <w:t xml:space="preserve"> to the housekeeping gene </w:t>
      </w:r>
      <w:r w:rsidRPr="0077416D">
        <w:rPr>
          <w:rFonts w:ascii="Times New Roman" w:hAnsi="Times New Roman" w:cs="Times New Roman"/>
          <w:i/>
          <w:sz w:val="24"/>
          <w:szCs w:val="24"/>
        </w:rPr>
        <w:t>18S</w:t>
      </w:r>
      <w:r w:rsidRPr="0077416D">
        <w:rPr>
          <w:rFonts w:ascii="Times New Roman" w:hAnsi="Times New Roman" w:cs="Times New Roman"/>
          <w:sz w:val="24"/>
          <w:szCs w:val="24"/>
        </w:rPr>
        <w:t xml:space="preserve"> and expression results were </w:t>
      </w:r>
      <w:proofErr w:type="spellStart"/>
      <w:r w:rsidRPr="0077416D">
        <w:rPr>
          <w:rFonts w:ascii="Times New Roman" w:hAnsi="Times New Roman" w:cs="Times New Roman"/>
          <w:sz w:val="24"/>
          <w:szCs w:val="24"/>
        </w:rPr>
        <w:t>analysed</w:t>
      </w:r>
      <w:proofErr w:type="spellEnd"/>
      <w:r w:rsidRPr="0077416D">
        <w:rPr>
          <w:rFonts w:ascii="Times New Roman" w:hAnsi="Times New Roman" w:cs="Times New Roman"/>
          <w:sz w:val="24"/>
          <w:szCs w:val="24"/>
        </w:rPr>
        <w:t xml:space="preserve"> with the 2</w:t>
      </w:r>
      <w:r w:rsidRPr="0077416D">
        <w:rPr>
          <w:rFonts w:ascii="Times New Roman" w:hAnsi="Times New Roman" w:cs="Times New Roman"/>
          <w:sz w:val="24"/>
          <w:szCs w:val="24"/>
          <w:vertAlign w:val="superscript"/>
        </w:rPr>
        <w:t>-ΔΔCT</w:t>
      </w:r>
      <w:r w:rsidRPr="0077416D">
        <w:rPr>
          <w:rFonts w:ascii="Times New Roman" w:hAnsi="Times New Roman" w:cs="Times New Roman"/>
          <w:sz w:val="24"/>
          <w:szCs w:val="24"/>
        </w:rPr>
        <w:t xml:space="preserve"> method.</w:t>
      </w:r>
    </w:p>
    <w:p w14:paraId="714D4A95" w14:textId="4509C98E" w:rsidR="001538BC" w:rsidRDefault="001538BC" w:rsidP="00BC7FB8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Text editing</w:t>
      </w:r>
    </w:p>
    <w:p w14:paraId="3D333D60" w14:textId="39CF0E3A" w:rsidR="001538BC" w:rsidRDefault="001538BC" w:rsidP="001538B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B572F6">
        <w:rPr>
          <w:rFonts w:ascii="Times New Roman" w:hAnsi="Times New Roman" w:cs="Times New Roman"/>
          <w:sz w:val="24"/>
          <w:szCs w:val="24"/>
        </w:rPr>
        <w:lastRenderedPageBreak/>
        <w:t>Text editing and language and grammar correction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 w:rsidRPr="00B572F6">
        <w:rPr>
          <w:rFonts w:ascii="Times New Roman" w:hAnsi="Times New Roman" w:cs="Times New Roman"/>
          <w:sz w:val="24"/>
          <w:szCs w:val="24"/>
        </w:rPr>
        <w:t>were assisted by ChatGPT4</w:t>
      </w:r>
      <w:r w:rsidR="00C56FAD">
        <w:rPr>
          <w:rFonts w:ascii="Times New Roman" w:hAnsi="Times New Roman" w:cs="Times New Roman"/>
          <w:sz w:val="24"/>
          <w:szCs w:val="24"/>
        </w:rPr>
        <w:t xml:space="preserve"> and Wiley language correction</w:t>
      </w:r>
      <w:r w:rsidRPr="00B572F6">
        <w:rPr>
          <w:rFonts w:ascii="Times New Roman" w:hAnsi="Times New Roman" w:cs="Times New Roman"/>
          <w:sz w:val="24"/>
          <w:szCs w:val="24"/>
        </w:rPr>
        <w:t xml:space="preserve">. All </w:t>
      </w:r>
      <w:r>
        <w:rPr>
          <w:rFonts w:ascii="Times New Roman" w:hAnsi="Times New Roman" w:cs="Times New Roman"/>
          <w:sz w:val="24"/>
          <w:szCs w:val="24"/>
        </w:rPr>
        <w:t xml:space="preserve">the content was originally </w:t>
      </w:r>
      <w:r w:rsidRPr="00B572F6">
        <w:rPr>
          <w:rFonts w:ascii="Times New Roman" w:hAnsi="Times New Roman" w:cs="Times New Roman"/>
          <w:sz w:val="24"/>
          <w:szCs w:val="24"/>
        </w:rPr>
        <w:t>derived from the authors.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C66077" w14:textId="77777777" w:rsidR="001538BC" w:rsidRDefault="001538BC">
      <w:pPr>
        <w:spacing w:after="160" w:line="259" w:lineRule="auto"/>
        <w:rPr>
          <w:rFonts w:ascii="Times New Roman" w:hAnsi="Times New Roman" w:cs="Times New Roman"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</w:rPr>
        <w:br w:type="page"/>
      </w:r>
    </w:p>
    <w:p w14:paraId="626FB834" w14:textId="77777777" w:rsidR="001538BC" w:rsidRPr="006224C8" w:rsidRDefault="001538BC" w:rsidP="001538BC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224C8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Supplementary Figures</w:t>
      </w:r>
    </w:p>
    <w:p w14:paraId="72FA9035" w14:textId="023A3117" w:rsidR="00671936" w:rsidRDefault="001538BC" w:rsidP="001538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1B41">
        <w:rPr>
          <w:rFonts w:ascii="Times New Roman" w:hAnsi="Times New Roman" w:cs="Times New Roman"/>
          <w:b/>
          <w:bCs/>
          <w:sz w:val="24"/>
          <w:szCs w:val="24"/>
        </w:rPr>
        <w:t>Figure </w:t>
      </w:r>
      <w:r>
        <w:rPr>
          <w:rFonts w:ascii="Times New Roman" w:hAnsi="Times New Roman" w:cs="Times New Roman"/>
          <w:b/>
          <w:bCs/>
          <w:sz w:val="24"/>
          <w:szCs w:val="24"/>
        </w:rPr>
        <w:t>S1</w:t>
      </w:r>
      <w:r w:rsidRPr="006D1B41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6D1B41">
        <w:rPr>
          <w:rFonts w:ascii="Times New Roman" w:hAnsi="Times New Roman" w:cs="Times New Roman"/>
          <w:b/>
          <w:i/>
          <w:sz w:val="24"/>
          <w:szCs w:val="24"/>
        </w:rPr>
        <w:t>PA2G4</w:t>
      </w:r>
      <w:r w:rsidRPr="006D1B41">
        <w:rPr>
          <w:rFonts w:ascii="Times New Roman" w:hAnsi="Times New Roman" w:cs="Times New Roman"/>
          <w:b/>
          <w:sz w:val="24"/>
          <w:szCs w:val="24"/>
        </w:rPr>
        <w:t xml:space="preserve"> gene expression positively correlates with proliferation</w:t>
      </w:r>
      <w:r>
        <w:rPr>
          <w:rFonts w:ascii="Times New Roman" w:hAnsi="Times New Roman" w:cs="Times New Roman"/>
          <w:b/>
          <w:sz w:val="24"/>
          <w:szCs w:val="24"/>
        </w:rPr>
        <w:t xml:space="preserve"> and </w:t>
      </w:r>
      <w:r w:rsidRPr="006D1B41">
        <w:rPr>
          <w:rFonts w:ascii="Times New Roman" w:hAnsi="Times New Roman" w:cs="Times New Roman"/>
          <w:b/>
          <w:sz w:val="24"/>
          <w:szCs w:val="24"/>
        </w:rPr>
        <w:t>inflam</w:t>
      </w:r>
      <w:r>
        <w:rPr>
          <w:rFonts w:ascii="Times New Roman" w:hAnsi="Times New Roman" w:cs="Times New Roman"/>
          <w:b/>
          <w:sz w:val="24"/>
          <w:szCs w:val="24"/>
        </w:rPr>
        <w:t>mation markers of psoriasis. A&amp;B</w:t>
      </w:r>
      <w:r w:rsidRPr="006D1B41">
        <w:rPr>
          <w:rFonts w:ascii="Times New Roman" w:hAnsi="Times New Roman" w:cs="Times New Roman"/>
          <w:b/>
          <w:sz w:val="24"/>
          <w:szCs w:val="24"/>
        </w:rPr>
        <w:t>)</w:t>
      </w:r>
      <w:r w:rsidR="00B84AB7">
        <w:rPr>
          <w:rFonts w:ascii="Times New Roman" w:hAnsi="Times New Roman" w:cs="Times New Roman"/>
          <w:sz w:val="24"/>
          <w:szCs w:val="24"/>
        </w:rPr>
        <w:t xml:space="preserve"> Correlation of </w:t>
      </w:r>
      <w:proofErr w:type="spellStart"/>
      <w:r w:rsidR="00B84AB7">
        <w:rPr>
          <w:rFonts w:ascii="Times New Roman" w:hAnsi="Times New Roman" w:cs="Times New Roman"/>
          <w:sz w:val="24"/>
          <w:szCs w:val="24"/>
        </w:rPr>
        <w:t>normalis</w:t>
      </w:r>
      <w:r w:rsidRPr="006D1B41">
        <w:rPr>
          <w:rFonts w:ascii="Times New Roman" w:hAnsi="Times New Roman" w:cs="Times New Roman"/>
          <w:sz w:val="24"/>
          <w:szCs w:val="24"/>
        </w:rPr>
        <w:t>ed</w:t>
      </w:r>
      <w:proofErr w:type="spellEnd"/>
      <w:r w:rsidRPr="006D1B41">
        <w:rPr>
          <w:rFonts w:ascii="Times New Roman" w:hAnsi="Times New Roman" w:cs="Times New Roman"/>
          <w:sz w:val="24"/>
          <w:szCs w:val="24"/>
        </w:rPr>
        <w:t xml:space="preserve"> gene counts of </w:t>
      </w:r>
      <w:r w:rsidRPr="006D1B41">
        <w:rPr>
          <w:rFonts w:ascii="Times New Roman" w:hAnsi="Times New Roman" w:cs="Times New Roman"/>
          <w:i/>
          <w:sz w:val="24"/>
          <w:szCs w:val="24"/>
        </w:rPr>
        <w:t>PA2G4</w:t>
      </w:r>
      <w:r w:rsidRPr="006D1B41">
        <w:rPr>
          <w:rFonts w:ascii="Times New Roman" w:hAnsi="Times New Roman" w:cs="Times New Roman"/>
          <w:sz w:val="24"/>
          <w:szCs w:val="24"/>
        </w:rPr>
        <w:t xml:space="preserve"> and proliferation (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6D1B4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Pr="006D1B41">
        <w:rPr>
          <w:rFonts w:ascii="Times New Roman" w:hAnsi="Times New Roman" w:cs="Times New Roman"/>
          <w:sz w:val="24"/>
          <w:szCs w:val="24"/>
        </w:rPr>
        <w:t>inflammation (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6D1B41">
        <w:rPr>
          <w:rFonts w:ascii="Times New Roman" w:hAnsi="Times New Roman" w:cs="Times New Roman"/>
          <w:sz w:val="24"/>
          <w:szCs w:val="24"/>
        </w:rPr>
        <w:t xml:space="preserve">) markers from </w:t>
      </w:r>
      <w:r w:rsidRPr="006D1B41">
        <w:rPr>
          <w:rFonts w:ascii="Times New Roman" w:hAnsi="Times New Roman" w:cs="Times New Roman"/>
          <w:i/>
          <w:sz w:val="24"/>
          <w:szCs w:val="24"/>
        </w:rPr>
        <w:t>bulk</w:t>
      </w:r>
      <w:r w:rsidRPr="006D1B41">
        <w:rPr>
          <w:rFonts w:ascii="Times New Roman" w:hAnsi="Times New Roman" w:cs="Times New Roman"/>
          <w:sz w:val="24"/>
          <w:szCs w:val="24"/>
        </w:rPr>
        <w:t xml:space="preserve"> RNA sequencing of patients</w:t>
      </w:r>
      <w:r w:rsidR="00B84AB7">
        <w:rPr>
          <w:rFonts w:ascii="Times New Roman" w:hAnsi="Times New Roman" w:cs="Times New Roman"/>
          <w:sz w:val="24"/>
          <w:szCs w:val="24"/>
        </w:rPr>
        <w:t xml:space="preserve"> with </w:t>
      </w:r>
      <w:proofErr w:type="spellStart"/>
      <w:r w:rsidR="00B84AB7">
        <w:rPr>
          <w:rFonts w:ascii="Times New Roman" w:hAnsi="Times New Roman" w:cs="Times New Roman"/>
          <w:sz w:val="24"/>
          <w:szCs w:val="24"/>
        </w:rPr>
        <w:t>Pso</w:t>
      </w:r>
      <w:proofErr w:type="spellEnd"/>
      <w:r w:rsidRPr="006D1B41">
        <w:rPr>
          <w:rFonts w:ascii="Times New Roman" w:hAnsi="Times New Roman" w:cs="Times New Roman"/>
          <w:sz w:val="24"/>
          <w:szCs w:val="24"/>
        </w:rPr>
        <w:t xml:space="preserve"> (n=90). </w:t>
      </w:r>
      <w:r w:rsidRPr="00B572F6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Genes without correlation to </w:t>
      </w:r>
      <w:r w:rsidRPr="00B572F6">
        <w:rPr>
          <w:rFonts w:ascii="Times New Roman" w:hAnsi="Times New Roman" w:cs="Times New Roman"/>
          <w:i/>
          <w:iCs/>
          <w:sz w:val="24"/>
          <w:szCs w:val="24"/>
        </w:rPr>
        <w:t>PA2G4</w:t>
      </w:r>
      <w:r>
        <w:rPr>
          <w:rFonts w:ascii="Times New Roman" w:hAnsi="Times New Roman" w:cs="Times New Roman"/>
          <w:sz w:val="24"/>
          <w:szCs w:val="24"/>
        </w:rPr>
        <w:t xml:space="preserve"> gene count. </w:t>
      </w:r>
      <w:r w:rsidRPr="006D1B41">
        <w:rPr>
          <w:rFonts w:ascii="Times New Roman" w:hAnsi="Times New Roman" w:cs="Times New Roman"/>
          <w:sz w:val="24"/>
          <w:szCs w:val="24"/>
        </w:rPr>
        <w:t>Significance for linear regression was calculated by Pearson correlation.</w:t>
      </w:r>
      <w:r>
        <w:rPr>
          <w:rFonts w:ascii="Times New Roman" w:hAnsi="Times New Roman" w:cs="Times New Roman"/>
          <w:sz w:val="24"/>
          <w:szCs w:val="24"/>
        </w:rPr>
        <w:t xml:space="preserve"> ***p≤0.001, ****p≤0.0001. </w:t>
      </w:r>
      <w:r w:rsidR="001D7D88">
        <w:rPr>
          <w:rFonts w:ascii="Times New Roman" w:hAnsi="Times New Roman" w:cs="Times New Roman"/>
          <w:sz w:val="24"/>
          <w:szCs w:val="24"/>
        </w:rPr>
        <w:t xml:space="preserve">r, </w:t>
      </w:r>
      <w:r w:rsidRPr="006D1B41">
        <w:rPr>
          <w:rFonts w:ascii="Times New Roman" w:hAnsi="Times New Roman" w:cs="Times New Roman"/>
          <w:sz w:val="24"/>
          <w:szCs w:val="24"/>
        </w:rPr>
        <w:t>Pearson</w:t>
      </w:r>
      <w:r>
        <w:rPr>
          <w:rFonts w:ascii="Times New Roman" w:hAnsi="Times New Roman" w:cs="Times New Roman"/>
          <w:sz w:val="24"/>
          <w:szCs w:val="24"/>
        </w:rPr>
        <w:t xml:space="preserve"> correlation score.</w:t>
      </w:r>
      <w:r w:rsidR="003C7D2D">
        <w:rPr>
          <w:rFonts w:ascii="Times New Roman" w:hAnsi="Times New Roman" w:cs="Times New Roman"/>
          <w:sz w:val="24"/>
          <w:szCs w:val="24"/>
        </w:rPr>
        <w:t xml:space="preserve"> </w:t>
      </w:r>
      <w:r w:rsidR="003C7D2D">
        <w:rPr>
          <w:rStyle w:val="Hervorhebung"/>
          <w:rFonts w:ascii="Times New Roman" w:hAnsi="Times New Roman" w:cs="Times New Roman"/>
          <w:sz w:val="24"/>
          <w:szCs w:val="24"/>
        </w:rPr>
        <w:t>n</w:t>
      </w:r>
      <w:r w:rsidR="003C7D2D">
        <w:rPr>
          <w:rFonts w:ascii="Times New Roman" w:hAnsi="Times New Roman" w:cs="Times New Roman"/>
          <w:sz w:val="24"/>
          <w:szCs w:val="24"/>
        </w:rPr>
        <w:t xml:space="preserve"> indicates the number of independent human donors</w:t>
      </w:r>
      <w:r w:rsidR="003C7D2D">
        <w:rPr>
          <w:rFonts w:ascii="Times New Roman" w:eastAsiaTheme="minorHAnsi" w:hAnsi="Times New Roman" w:cs="Times New Roman"/>
          <w:color w:val="EE0000"/>
          <w:sz w:val="24"/>
          <w:szCs w:val="24"/>
          <w:lang w:eastAsia="en-US"/>
        </w:rPr>
        <w:t>.</w:t>
      </w:r>
    </w:p>
    <w:p w14:paraId="117B41FC" w14:textId="366B0492" w:rsidR="001538BC" w:rsidRDefault="001538BC" w:rsidP="001538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Figure </w:t>
      </w:r>
      <w:r w:rsidRPr="006D1B41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6D1B41">
        <w:rPr>
          <w:rFonts w:ascii="Times New Roman" w:hAnsi="Times New Roman" w:cs="Times New Roman"/>
          <w:b/>
          <w:sz w:val="24"/>
          <w:szCs w:val="24"/>
        </w:rPr>
        <w:t>: PA2G4 regulates</w:t>
      </w:r>
      <w:r>
        <w:rPr>
          <w:rFonts w:ascii="Times New Roman" w:hAnsi="Times New Roman" w:cs="Times New Roman"/>
          <w:b/>
          <w:sz w:val="24"/>
          <w:szCs w:val="24"/>
        </w:rPr>
        <w:t xml:space="preserve"> keratinocyte proliferation, </w:t>
      </w:r>
      <w:r w:rsidRPr="006D1B41">
        <w:rPr>
          <w:rFonts w:ascii="Times New Roman" w:hAnsi="Times New Roman" w:cs="Times New Roman"/>
          <w:b/>
          <w:sz w:val="24"/>
          <w:szCs w:val="24"/>
        </w:rPr>
        <w:t>differentiation,</w:t>
      </w:r>
      <w:r>
        <w:rPr>
          <w:rFonts w:ascii="Times New Roman" w:hAnsi="Times New Roman" w:cs="Times New Roman"/>
          <w:b/>
          <w:sz w:val="24"/>
          <w:szCs w:val="24"/>
        </w:rPr>
        <w:t xml:space="preserve"> and inflammation under Th17-stimulated conditions</w:t>
      </w:r>
      <w:r w:rsidRPr="006D1B4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D1B41">
        <w:rPr>
          <w:rFonts w:ascii="Times New Roman" w:hAnsi="Times New Roman" w:cs="Times New Roman"/>
          <w:sz w:val="24"/>
          <w:szCs w:val="24"/>
        </w:rPr>
        <w:t>PA2G4 was knocked (KO) out via CRISPR-Cas9 in primary human keratinocytes</w:t>
      </w:r>
      <w:r>
        <w:rPr>
          <w:rFonts w:ascii="Times New Roman" w:hAnsi="Times New Roman" w:cs="Times New Roman"/>
          <w:sz w:val="24"/>
          <w:szCs w:val="24"/>
        </w:rPr>
        <w:t xml:space="preserve"> stimulated with IL-17A+TNF (n=6)</w:t>
      </w:r>
      <w:r w:rsidRPr="006D1B41">
        <w:rPr>
          <w:rFonts w:ascii="Times New Roman" w:hAnsi="Times New Roman" w:cs="Times New Roman"/>
          <w:sz w:val="24"/>
          <w:szCs w:val="24"/>
        </w:rPr>
        <w:t xml:space="preserve">. Subsequently changes on transcriptome level were analyzed by </w:t>
      </w:r>
      <w:r w:rsidRPr="006D1B41">
        <w:rPr>
          <w:rFonts w:ascii="Times New Roman" w:hAnsi="Times New Roman" w:cs="Times New Roman"/>
          <w:i/>
          <w:sz w:val="24"/>
          <w:szCs w:val="24"/>
        </w:rPr>
        <w:t>bulk</w:t>
      </w:r>
      <w:r w:rsidRPr="006D1B41">
        <w:rPr>
          <w:rFonts w:ascii="Times New Roman" w:hAnsi="Times New Roman" w:cs="Times New Roman"/>
          <w:sz w:val="24"/>
          <w:szCs w:val="24"/>
        </w:rPr>
        <w:t xml:space="preserve"> RNA sequencing. 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F366B3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66B3">
        <w:rPr>
          <w:rFonts w:ascii="Times New Roman" w:hAnsi="Times New Roman" w:cs="Times New Roman"/>
          <w:sz w:val="24"/>
          <w:szCs w:val="24"/>
        </w:rPr>
        <w:t xml:space="preserve">Volcano plot displaying differentially regulated genes </w:t>
      </w:r>
      <w:r>
        <w:rPr>
          <w:rFonts w:ascii="Times New Roman" w:hAnsi="Times New Roman" w:cs="Times New Roman"/>
          <w:sz w:val="24"/>
          <w:szCs w:val="24"/>
        </w:rPr>
        <w:t xml:space="preserve">in PA2G4-KO compared to WT keratinocytes under IL-17A+TNF stimulation </w:t>
      </w:r>
      <w:r w:rsidRPr="00F366B3">
        <w:rPr>
          <w:rFonts w:ascii="Times New Roman" w:hAnsi="Times New Roman" w:cs="Times New Roman"/>
          <w:sz w:val="24"/>
          <w:szCs w:val="24"/>
        </w:rPr>
        <w:t>analyzed with DESeq2 (log2FC≥|</w:t>
      </w:r>
      <w:r>
        <w:rPr>
          <w:rFonts w:ascii="Times New Roman" w:hAnsi="Times New Roman" w:cs="Times New Roman"/>
          <w:sz w:val="24"/>
          <w:szCs w:val="24"/>
        </w:rPr>
        <w:t>0.5|, p</w:t>
      </w:r>
      <w:r w:rsidRPr="00F366B3">
        <w:rPr>
          <w:rFonts w:ascii="Times New Roman" w:hAnsi="Times New Roman" w:cs="Times New Roman"/>
          <w:sz w:val="24"/>
          <w:szCs w:val="24"/>
        </w:rPr>
        <w:t>≤0.05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366B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F366B3">
        <w:rPr>
          <w:rFonts w:ascii="Times New Roman" w:hAnsi="Times New Roman" w:cs="Times New Roman"/>
          <w:sz w:val="24"/>
          <w:szCs w:val="24"/>
        </w:rPr>
        <w:t>lue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F366B3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F366B3">
        <w:rPr>
          <w:rFonts w:ascii="Times New Roman" w:hAnsi="Times New Roman" w:cs="Times New Roman"/>
          <w:sz w:val="24"/>
          <w:szCs w:val="24"/>
        </w:rPr>
        <w:t xml:space="preserve">downregulated, </w:t>
      </w:r>
      <w:r>
        <w:rPr>
          <w:rFonts w:ascii="Times New Roman" w:hAnsi="Times New Roman" w:cs="Times New Roman"/>
          <w:sz w:val="24"/>
          <w:szCs w:val="24"/>
        </w:rPr>
        <w:t>orange = </w:t>
      </w:r>
      <w:r w:rsidRPr="00F366B3">
        <w:rPr>
          <w:rFonts w:ascii="Times New Roman" w:hAnsi="Times New Roman" w:cs="Times New Roman"/>
          <w:sz w:val="24"/>
          <w:szCs w:val="24"/>
        </w:rPr>
        <w:t xml:space="preserve">upregulated, </w:t>
      </w:r>
      <w:r>
        <w:rPr>
          <w:rFonts w:ascii="Times New Roman" w:hAnsi="Times New Roman" w:cs="Times New Roman"/>
          <w:sz w:val="24"/>
          <w:szCs w:val="24"/>
        </w:rPr>
        <w:t>grey = </w:t>
      </w:r>
      <w:r w:rsidRPr="00F366B3">
        <w:rPr>
          <w:rFonts w:ascii="Times New Roman" w:hAnsi="Times New Roman" w:cs="Times New Roman"/>
          <w:sz w:val="24"/>
          <w:szCs w:val="24"/>
        </w:rPr>
        <w:t>non-significant (ns).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r w:rsidRPr="00F366B3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366B3">
        <w:rPr>
          <w:rFonts w:ascii="Times New Roman" w:hAnsi="Times New Roman" w:cs="Times New Roman"/>
          <w:sz w:val="24"/>
          <w:szCs w:val="24"/>
        </w:rPr>
        <w:t xml:space="preserve">uppressed and </w:t>
      </w:r>
      <w:r>
        <w:rPr>
          <w:rFonts w:ascii="Times New Roman" w:hAnsi="Times New Roman" w:cs="Times New Roman"/>
          <w:sz w:val="24"/>
          <w:szCs w:val="24"/>
        </w:rPr>
        <w:t>activated pathways in PA2G4</w:t>
      </w:r>
      <w:r w:rsidRPr="00F366B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KO </w:t>
      </w:r>
      <w:r w:rsidRPr="00F366B3">
        <w:rPr>
          <w:rFonts w:ascii="Times New Roman" w:hAnsi="Times New Roman" w:cs="Times New Roman"/>
          <w:sz w:val="24"/>
          <w:szCs w:val="24"/>
        </w:rPr>
        <w:t xml:space="preserve">compared to </w:t>
      </w:r>
      <w:r>
        <w:rPr>
          <w:rFonts w:ascii="Times New Roman" w:hAnsi="Times New Roman" w:cs="Times New Roman"/>
          <w:sz w:val="24"/>
          <w:szCs w:val="24"/>
        </w:rPr>
        <w:t xml:space="preserve">WT keratinocytes under IL-17A+TNF stimulation </w:t>
      </w:r>
      <w:r w:rsidRPr="00F366B3">
        <w:rPr>
          <w:rFonts w:ascii="Times New Roman" w:hAnsi="Times New Roman" w:cs="Times New Roman"/>
          <w:sz w:val="24"/>
          <w:szCs w:val="24"/>
        </w:rPr>
        <w:t xml:space="preserve">with p≤0.05 analyzed by gene set enrichment analysis. </w:t>
      </w:r>
      <w:r w:rsidRPr="002155CC">
        <w:rPr>
          <w:rFonts w:ascii="Times New Roman" w:hAnsi="Times New Roman" w:cs="Times New Roman"/>
          <w:b/>
          <w:sz w:val="24"/>
          <w:szCs w:val="24"/>
        </w:rPr>
        <w:t>C)</w:t>
      </w:r>
      <w:r w:rsidR="00B84A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AB7">
        <w:rPr>
          <w:rFonts w:ascii="Times New Roman" w:hAnsi="Times New Roman" w:cs="Times New Roman"/>
          <w:sz w:val="24"/>
          <w:szCs w:val="24"/>
        </w:rPr>
        <w:t>Normalis</w:t>
      </w:r>
      <w:r>
        <w:rPr>
          <w:rFonts w:ascii="Times New Roman" w:hAnsi="Times New Roman" w:cs="Times New Roman"/>
          <w:sz w:val="24"/>
          <w:szCs w:val="24"/>
        </w:rPr>
        <w:t>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 expression in PA2G4-KO and WT keratinocytes under IL-17A+TNF stimulation (S) of proliferation/ differentiation/inflammation-related genes regulated by PA2G4. </w:t>
      </w:r>
      <w:r w:rsidRPr="00F366B3">
        <w:rPr>
          <w:rFonts w:ascii="Times New Roman" w:hAnsi="Times New Roman" w:cs="Times New Roman"/>
          <w:sz w:val="24"/>
          <w:szCs w:val="24"/>
        </w:rPr>
        <w:t xml:space="preserve">Significant values for differences in </w:t>
      </w:r>
      <w:proofErr w:type="spellStart"/>
      <w:r w:rsidRPr="00F366B3">
        <w:rPr>
          <w:rFonts w:ascii="Times New Roman" w:hAnsi="Times New Roman" w:cs="Times New Roman"/>
          <w:sz w:val="24"/>
          <w:szCs w:val="24"/>
        </w:rPr>
        <w:t>normali</w:t>
      </w:r>
      <w:r w:rsidR="00B84AB7">
        <w:rPr>
          <w:rFonts w:ascii="Times New Roman" w:hAnsi="Times New Roman" w:cs="Times New Roman"/>
          <w:sz w:val="24"/>
          <w:szCs w:val="24"/>
        </w:rPr>
        <w:t>s</w:t>
      </w:r>
      <w:r w:rsidRPr="00F366B3">
        <w:rPr>
          <w:rFonts w:ascii="Times New Roman" w:hAnsi="Times New Roman" w:cs="Times New Roman"/>
          <w:sz w:val="24"/>
          <w:szCs w:val="24"/>
        </w:rPr>
        <w:t>ed</w:t>
      </w:r>
      <w:proofErr w:type="spellEnd"/>
      <w:r w:rsidRPr="00F366B3">
        <w:rPr>
          <w:rFonts w:ascii="Times New Roman" w:hAnsi="Times New Roman" w:cs="Times New Roman"/>
          <w:sz w:val="24"/>
          <w:szCs w:val="24"/>
        </w:rPr>
        <w:t xml:space="preserve"> gene expression were extracted from DESeq2 analysis.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1B41">
        <w:rPr>
          <w:rFonts w:ascii="Times New Roman" w:hAnsi="Times New Roman" w:cs="Times New Roman"/>
          <w:sz w:val="24"/>
          <w:szCs w:val="24"/>
        </w:rPr>
        <w:t>*p≤0.05, **p≤0.01, ****p≤0.0001.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7D2D">
        <w:rPr>
          <w:rStyle w:val="Hervorhebung"/>
          <w:rFonts w:ascii="Times New Roman" w:hAnsi="Times New Roman" w:cs="Times New Roman"/>
          <w:sz w:val="24"/>
          <w:szCs w:val="24"/>
        </w:rPr>
        <w:t>n</w:t>
      </w:r>
      <w:r w:rsidR="003C7D2D">
        <w:rPr>
          <w:rFonts w:ascii="Times New Roman" w:hAnsi="Times New Roman" w:cs="Times New Roman"/>
          <w:sz w:val="24"/>
          <w:szCs w:val="24"/>
        </w:rPr>
        <w:t xml:space="preserve"> indicates the number of independent human donors</w:t>
      </w:r>
      <w:r w:rsidR="003C7D2D">
        <w:rPr>
          <w:rFonts w:ascii="Times New Roman" w:eastAsiaTheme="minorHAnsi" w:hAnsi="Times New Roman" w:cs="Times New Roman"/>
          <w:color w:val="EE0000"/>
          <w:sz w:val="24"/>
          <w:szCs w:val="24"/>
          <w:lang w:eastAsia="en-US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WT</w:t>
      </w:r>
      <w:r w:rsidR="00B84AB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wild type (pulsed cells), KO</w:t>
      </w:r>
      <w:r w:rsidR="00B84AB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knockout, NES</w:t>
      </w:r>
      <w:r w:rsidR="00B84A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56E99">
        <w:rPr>
          <w:rFonts w:ascii="Times New Roman" w:hAnsi="Times New Roman" w:cs="Times New Roman"/>
          <w:sz w:val="24"/>
          <w:szCs w:val="24"/>
        </w:rPr>
        <w:t>normalis</w:t>
      </w:r>
      <w:r>
        <w:rPr>
          <w:rFonts w:ascii="Times New Roman" w:hAnsi="Times New Roman" w:cs="Times New Roman"/>
          <w:sz w:val="24"/>
          <w:szCs w:val="24"/>
        </w:rPr>
        <w:t>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enrichment score, FC</w:t>
      </w:r>
      <w:r w:rsidR="00B84AB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fold change, ns</w:t>
      </w:r>
      <w:r w:rsidR="00B84AB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non-significant, S</w:t>
      </w:r>
      <w:r w:rsidR="00B84AB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IL-17A+</w:t>
      </w:r>
      <w:r w:rsidRPr="00440480">
        <w:rPr>
          <w:rFonts w:ascii="Times New Roman" w:hAnsi="Times New Roman" w:cs="Times New Roman"/>
          <w:sz w:val="24"/>
          <w:szCs w:val="24"/>
        </w:rPr>
        <w:t>TNF-stimulated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9F166C" w14:textId="2A91C42E" w:rsidR="001538BC" w:rsidRDefault="001538BC" w:rsidP="001538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Figure S3: Inflammation-related genes not regulated by PA2G4. </w:t>
      </w:r>
      <w:proofErr w:type="spellStart"/>
      <w:r w:rsidR="00B56E99">
        <w:rPr>
          <w:rFonts w:ascii="Times New Roman" w:hAnsi="Times New Roman" w:cs="Times New Roman"/>
          <w:sz w:val="24"/>
          <w:szCs w:val="24"/>
        </w:rPr>
        <w:t>Normalis</w:t>
      </w:r>
      <w:r>
        <w:rPr>
          <w:rFonts w:ascii="Times New Roman" w:hAnsi="Times New Roman" w:cs="Times New Roman"/>
          <w:sz w:val="24"/>
          <w:szCs w:val="24"/>
        </w:rPr>
        <w:t>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 expression in PA2G4-KO and WT keratinocytes under basal conditions of inflammation-related genes </w:t>
      </w:r>
      <w:r w:rsidRPr="006D1B41">
        <w:rPr>
          <w:rFonts w:ascii="Times New Roman" w:hAnsi="Times New Roman" w:cs="Times New Roman"/>
          <w:sz w:val="24"/>
          <w:szCs w:val="24"/>
        </w:rPr>
        <w:t xml:space="preserve">associated with psoriasis and </w:t>
      </w:r>
      <w:r>
        <w:rPr>
          <w:rFonts w:ascii="Times New Roman" w:hAnsi="Times New Roman" w:cs="Times New Roman"/>
          <w:sz w:val="24"/>
          <w:szCs w:val="24"/>
        </w:rPr>
        <w:t xml:space="preserve">not regulated by PA2G4. </w:t>
      </w:r>
      <w:r w:rsidR="00B84AB7">
        <w:rPr>
          <w:rFonts w:ascii="Times New Roman" w:hAnsi="Times New Roman" w:cs="Times New Roman"/>
          <w:sz w:val="24"/>
          <w:szCs w:val="24"/>
        </w:rPr>
        <w:t xml:space="preserve">WT, </w:t>
      </w:r>
      <w:r>
        <w:rPr>
          <w:rFonts w:ascii="Times New Roman" w:hAnsi="Times New Roman" w:cs="Times New Roman"/>
          <w:sz w:val="24"/>
          <w:szCs w:val="24"/>
        </w:rPr>
        <w:t>wild type (pulsed cell</w:t>
      </w:r>
      <w:r w:rsidR="00B84AB7">
        <w:rPr>
          <w:rFonts w:ascii="Times New Roman" w:hAnsi="Times New Roman" w:cs="Times New Roman"/>
          <w:sz w:val="24"/>
          <w:szCs w:val="24"/>
        </w:rPr>
        <w:t xml:space="preserve">s), KO, knockout, NES, 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 w:rsidR="00B56E99">
        <w:rPr>
          <w:rFonts w:ascii="Times New Roman" w:hAnsi="Times New Roman" w:cs="Times New Roman"/>
          <w:sz w:val="24"/>
          <w:szCs w:val="24"/>
        </w:rPr>
        <w:t>ormalis</w:t>
      </w:r>
      <w:r w:rsidR="00B84AB7">
        <w:rPr>
          <w:rFonts w:ascii="Times New Roman" w:hAnsi="Times New Roman" w:cs="Times New Roman"/>
          <w:sz w:val="24"/>
          <w:szCs w:val="24"/>
        </w:rPr>
        <w:t>ed</w:t>
      </w:r>
      <w:proofErr w:type="spellEnd"/>
      <w:r w:rsidR="00B84AB7">
        <w:rPr>
          <w:rFonts w:ascii="Times New Roman" w:hAnsi="Times New Roman" w:cs="Times New Roman"/>
          <w:sz w:val="24"/>
          <w:szCs w:val="24"/>
        </w:rPr>
        <w:t xml:space="preserve"> enrichment score, FC, </w:t>
      </w:r>
      <w:r>
        <w:rPr>
          <w:rFonts w:ascii="Times New Roman" w:hAnsi="Times New Roman" w:cs="Times New Roman"/>
          <w:sz w:val="24"/>
          <w:szCs w:val="24"/>
        </w:rPr>
        <w:t>fold change, ns</w:t>
      </w:r>
      <w:r w:rsidR="00B84AB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non-significant, S</w:t>
      </w:r>
      <w:r w:rsidR="00B84AB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IL-17A+TNF-stimulated.</w:t>
      </w:r>
    </w:p>
    <w:p w14:paraId="322BF7B7" w14:textId="77777777" w:rsidR="001538BC" w:rsidRDefault="001538BC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BCAF016" w14:textId="77777777" w:rsidR="001538BC" w:rsidRPr="006224C8" w:rsidRDefault="001538BC" w:rsidP="001538BC">
      <w:pPr>
        <w:rPr>
          <w:rFonts w:ascii="Times New Roman" w:eastAsia="Times New Roman" w:hAnsi="Times New Roman" w:cs="Times New Roman"/>
          <w:b/>
          <w:sz w:val="28"/>
          <w:szCs w:val="24"/>
        </w:rPr>
      </w:pPr>
      <w:r w:rsidRPr="006224C8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Supplementary Tables</w:t>
      </w:r>
    </w:p>
    <w:p w14:paraId="13695635" w14:textId="77777777" w:rsidR="001538BC" w:rsidRPr="006449FD" w:rsidRDefault="001538BC" w:rsidP="001538BC">
      <w:pPr>
        <w:spacing w:before="4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49FD">
        <w:rPr>
          <w:rFonts w:ascii="Times New Roman" w:hAnsi="Times New Roman" w:cs="Times New Roman"/>
          <w:b/>
          <w:bCs/>
          <w:sz w:val="24"/>
          <w:szCs w:val="24"/>
        </w:rPr>
        <w:t>Supplementary Table S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6449FD">
        <w:rPr>
          <w:rFonts w:ascii="Times New Roman" w:hAnsi="Times New Roman" w:cs="Times New Roman"/>
          <w:b/>
          <w:bCs/>
          <w:sz w:val="24"/>
          <w:szCs w:val="24"/>
        </w:rPr>
        <w:t>. Primer sequences of the forward (</w:t>
      </w:r>
      <w:proofErr w:type="spellStart"/>
      <w:r w:rsidRPr="006449FD">
        <w:rPr>
          <w:rFonts w:ascii="Times New Roman" w:hAnsi="Times New Roman" w:cs="Times New Roman"/>
          <w:b/>
          <w:bCs/>
          <w:sz w:val="24"/>
          <w:szCs w:val="24"/>
        </w:rPr>
        <w:t>fw</w:t>
      </w:r>
      <w:proofErr w:type="spellEnd"/>
      <w:r w:rsidRPr="006449FD">
        <w:rPr>
          <w:rFonts w:ascii="Times New Roman" w:hAnsi="Times New Roman" w:cs="Times New Roman"/>
          <w:b/>
          <w:bCs/>
          <w:sz w:val="24"/>
          <w:szCs w:val="24"/>
        </w:rPr>
        <w:t>) and reverse (</w:t>
      </w:r>
      <w:proofErr w:type="spellStart"/>
      <w:r w:rsidRPr="006449FD">
        <w:rPr>
          <w:rFonts w:ascii="Times New Roman" w:hAnsi="Times New Roman" w:cs="Times New Roman"/>
          <w:b/>
          <w:bCs/>
          <w:sz w:val="24"/>
          <w:szCs w:val="24"/>
        </w:rPr>
        <w:t>rv</w:t>
      </w:r>
      <w:proofErr w:type="spellEnd"/>
      <w:r w:rsidRPr="006449FD">
        <w:rPr>
          <w:rFonts w:ascii="Times New Roman" w:hAnsi="Times New Roman" w:cs="Times New Roman"/>
          <w:b/>
          <w:bCs/>
          <w:sz w:val="24"/>
          <w:szCs w:val="24"/>
        </w:rPr>
        <w:t xml:space="preserve">) primers used </w:t>
      </w:r>
      <w:r>
        <w:rPr>
          <w:rFonts w:ascii="Times New Roman" w:hAnsi="Times New Roman" w:cs="Times New Roman"/>
          <w:b/>
          <w:bCs/>
          <w:sz w:val="24"/>
          <w:szCs w:val="24"/>
        </w:rPr>
        <w:t>for</w:t>
      </w:r>
      <w:r w:rsidRPr="006449FD">
        <w:rPr>
          <w:rFonts w:ascii="Times New Roman" w:hAnsi="Times New Roman" w:cs="Times New Roman"/>
          <w:b/>
          <w:bCs/>
          <w:sz w:val="24"/>
          <w:szCs w:val="24"/>
        </w:rPr>
        <w:t xml:space="preserve"> real-time PCR.</w:t>
      </w:r>
    </w:p>
    <w:tbl>
      <w:tblPr>
        <w:tblStyle w:val="EinfacheTabelle2"/>
        <w:tblW w:w="6121" w:type="dxa"/>
        <w:tblLook w:val="04A0" w:firstRow="1" w:lastRow="0" w:firstColumn="1" w:lastColumn="0" w:noHBand="0" w:noVBand="1"/>
      </w:tblPr>
      <w:tblGrid>
        <w:gridCol w:w="1072"/>
        <w:gridCol w:w="901"/>
        <w:gridCol w:w="497"/>
        <w:gridCol w:w="3651"/>
      </w:tblGrid>
      <w:tr w:rsidR="001538BC" w:rsidRPr="0048528A" w14:paraId="19204971" w14:textId="77777777" w:rsidTr="009102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  <w:vAlign w:val="center"/>
          </w:tcPr>
          <w:p w14:paraId="4B1CFD67" w14:textId="77777777" w:rsidR="001538BC" w:rsidRPr="0048528A" w:rsidRDefault="001538BC" w:rsidP="0048528A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Gene</w:t>
            </w:r>
          </w:p>
        </w:tc>
        <w:tc>
          <w:tcPr>
            <w:tcW w:w="901" w:type="dxa"/>
            <w:vAlign w:val="center"/>
          </w:tcPr>
          <w:p w14:paraId="32324391" w14:textId="77777777" w:rsidR="001538BC" w:rsidRPr="0048528A" w:rsidRDefault="001538BC" w:rsidP="0048528A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proofErr w:type="spellStart"/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Species</w:t>
            </w:r>
            <w:proofErr w:type="spellEnd"/>
          </w:p>
        </w:tc>
        <w:tc>
          <w:tcPr>
            <w:tcW w:w="4148" w:type="dxa"/>
            <w:gridSpan w:val="2"/>
            <w:vAlign w:val="center"/>
          </w:tcPr>
          <w:p w14:paraId="4D56E1C6" w14:textId="77777777" w:rsidR="001538BC" w:rsidRPr="0048528A" w:rsidRDefault="001538BC" w:rsidP="0048528A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proofErr w:type="spellStart"/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Sequence</w:t>
            </w:r>
            <w:proofErr w:type="spellEnd"/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 xml:space="preserve"> (5’-3’)</w:t>
            </w:r>
          </w:p>
        </w:tc>
      </w:tr>
      <w:tr w:rsidR="001538BC" w:rsidRPr="0048528A" w14:paraId="662390B8" w14:textId="77777777" w:rsidTr="009102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  <w:vAlign w:val="center"/>
          </w:tcPr>
          <w:p w14:paraId="06AE25BB" w14:textId="77777777" w:rsidR="001538BC" w:rsidRPr="0048528A" w:rsidRDefault="001538BC" w:rsidP="0048528A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18S</w:t>
            </w:r>
          </w:p>
        </w:tc>
        <w:tc>
          <w:tcPr>
            <w:tcW w:w="901" w:type="dxa"/>
            <w:vAlign w:val="center"/>
          </w:tcPr>
          <w:p w14:paraId="61EA3AD1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human</w:t>
            </w:r>
          </w:p>
        </w:tc>
        <w:tc>
          <w:tcPr>
            <w:tcW w:w="497" w:type="dxa"/>
            <w:vAlign w:val="center"/>
          </w:tcPr>
          <w:p w14:paraId="71DF537E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proofErr w:type="spellStart"/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fw</w:t>
            </w:r>
            <w:proofErr w:type="spellEnd"/>
          </w:p>
          <w:p w14:paraId="1F92F45F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proofErr w:type="spellStart"/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rv</w:t>
            </w:r>
            <w:proofErr w:type="spellEnd"/>
          </w:p>
        </w:tc>
        <w:tc>
          <w:tcPr>
            <w:tcW w:w="3651" w:type="dxa"/>
            <w:vAlign w:val="center"/>
          </w:tcPr>
          <w:p w14:paraId="63B5B40E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GTAACCCGTTGAACCCCATT</w:t>
            </w:r>
          </w:p>
          <w:p w14:paraId="4CC96B3B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CCATCCAATCGGTAGTAGCG</w:t>
            </w:r>
          </w:p>
        </w:tc>
      </w:tr>
      <w:tr w:rsidR="001538BC" w:rsidRPr="0048528A" w14:paraId="565F820E" w14:textId="77777777" w:rsidTr="009102D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  <w:vAlign w:val="center"/>
          </w:tcPr>
          <w:p w14:paraId="7D73DE52" w14:textId="77777777" w:rsidR="001538BC" w:rsidRPr="0048528A" w:rsidRDefault="001538BC" w:rsidP="0048528A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CXCL8</w:t>
            </w:r>
          </w:p>
        </w:tc>
        <w:tc>
          <w:tcPr>
            <w:tcW w:w="901" w:type="dxa"/>
            <w:vAlign w:val="center"/>
          </w:tcPr>
          <w:p w14:paraId="6124FD2D" w14:textId="77777777" w:rsidR="001538BC" w:rsidRPr="0048528A" w:rsidRDefault="001538BC" w:rsidP="0048528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human</w:t>
            </w:r>
          </w:p>
        </w:tc>
        <w:tc>
          <w:tcPr>
            <w:tcW w:w="497" w:type="dxa"/>
            <w:vAlign w:val="center"/>
          </w:tcPr>
          <w:p w14:paraId="63119E42" w14:textId="77777777" w:rsidR="001538BC" w:rsidRPr="0048528A" w:rsidRDefault="001538BC" w:rsidP="0048528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proofErr w:type="spellStart"/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fw</w:t>
            </w:r>
            <w:proofErr w:type="spellEnd"/>
          </w:p>
          <w:p w14:paraId="35F12DEF" w14:textId="77777777" w:rsidR="001538BC" w:rsidRPr="0048528A" w:rsidRDefault="001538BC" w:rsidP="0048528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proofErr w:type="spellStart"/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rev</w:t>
            </w:r>
            <w:proofErr w:type="spellEnd"/>
          </w:p>
        </w:tc>
        <w:tc>
          <w:tcPr>
            <w:tcW w:w="3651" w:type="dxa"/>
            <w:vAlign w:val="center"/>
          </w:tcPr>
          <w:p w14:paraId="007BE925" w14:textId="77777777" w:rsidR="001538BC" w:rsidRPr="0048528A" w:rsidRDefault="001538BC" w:rsidP="0048528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ACCGGAAGGAACCATCTCAC</w:t>
            </w:r>
          </w:p>
          <w:p w14:paraId="2CABD036" w14:textId="77777777" w:rsidR="001538BC" w:rsidRPr="0048528A" w:rsidRDefault="001538BC" w:rsidP="0048528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GGCAAAACTGCACCTTCACAC</w:t>
            </w:r>
          </w:p>
        </w:tc>
      </w:tr>
      <w:tr w:rsidR="001538BC" w:rsidRPr="0048528A" w14:paraId="64C0B4D8" w14:textId="77777777" w:rsidTr="009102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  <w:vAlign w:val="center"/>
          </w:tcPr>
          <w:p w14:paraId="290D41A5" w14:textId="77777777" w:rsidR="001538BC" w:rsidRPr="0048528A" w:rsidRDefault="001538BC" w:rsidP="0048528A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HIF1A</w:t>
            </w:r>
          </w:p>
        </w:tc>
        <w:tc>
          <w:tcPr>
            <w:tcW w:w="901" w:type="dxa"/>
            <w:vAlign w:val="center"/>
          </w:tcPr>
          <w:p w14:paraId="7C9C1DF8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human</w:t>
            </w:r>
          </w:p>
        </w:tc>
        <w:tc>
          <w:tcPr>
            <w:tcW w:w="497" w:type="dxa"/>
            <w:vAlign w:val="center"/>
          </w:tcPr>
          <w:p w14:paraId="0C36BACB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proofErr w:type="spellStart"/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fw</w:t>
            </w:r>
            <w:proofErr w:type="spellEnd"/>
          </w:p>
          <w:p w14:paraId="2AA8AF6D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proofErr w:type="spellStart"/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rev</w:t>
            </w:r>
            <w:proofErr w:type="spellEnd"/>
          </w:p>
        </w:tc>
        <w:tc>
          <w:tcPr>
            <w:tcW w:w="3651" w:type="dxa"/>
            <w:vAlign w:val="center"/>
          </w:tcPr>
          <w:p w14:paraId="245EAC7C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TGGCTGCATCTCGAGACTTT</w:t>
            </w:r>
          </w:p>
          <w:p w14:paraId="5F0BDA40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GAAGACATCGCGGGGAC</w:t>
            </w:r>
          </w:p>
        </w:tc>
      </w:tr>
      <w:tr w:rsidR="001538BC" w:rsidRPr="0048528A" w14:paraId="4814BE11" w14:textId="77777777" w:rsidTr="009102D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  <w:vAlign w:val="center"/>
          </w:tcPr>
          <w:p w14:paraId="4FE6BC60" w14:textId="77777777" w:rsidR="001538BC" w:rsidRPr="0048528A" w:rsidRDefault="001538BC" w:rsidP="0048528A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KI67</w:t>
            </w:r>
          </w:p>
        </w:tc>
        <w:tc>
          <w:tcPr>
            <w:tcW w:w="901" w:type="dxa"/>
            <w:vAlign w:val="center"/>
          </w:tcPr>
          <w:p w14:paraId="61D59D05" w14:textId="77777777" w:rsidR="001538BC" w:rsidRPr="0048528A" w:rsidRDefault="001538BC" w:rsidP="0048528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human</w:t>
            </w:r>
          </w:p>
        </w:tc>
        <w:tc>
          <w:tcPr>
            <w:tcW w:w="497" w:type="dxa"/>
            <w:vAlign w:val="center"/>
          </w:tcPr>
          <w:p w14:paraId="5AF5A31B" w14:textId="77777777" w:rsidR="001538BC" w:rsidRPr="0048528A" w:rsidRDefault="001538BC" w:rsidP="0048528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proofErr w:type="spellStart"/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fw</w:t>
            </w:r>
            <w:proofErr w:type="spellEnd"/>
          </w:p>
          <w:p w14:paraId="1C7F17EE" w14:textId="77777777" w:rsidR="001538BC" w:rsidRPr="0048528A" w:rsidRDefault="001538BC" w:rsidP="0048528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proofErr w:type="spellStart"/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rev</w:t>
            </w:r>
            <w:proofErr w:type="spellEnd"/>
          </w:p>
        </w:tc>
        <w:tc>
          <w:tcPr>
            <w:tcW w:w="3651" w:type="dxa"/>
            <w:vAlign w:val="center"/>
          </w:tcPr>
          <w:p w14:paraId="52C5C620" w14:textId="77777777" w:rsidR="001538BC" w:rsidRPr="0048528A" w:rsidRDefault="001538BC" w:rsidP="0048528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GCAAGCACTTTGGAGAGCAAAT</w:t>
            </w:r>
          </w:p>
          <w:p w14:paraId="084E8A1A" w14:textId="77777777" w:rsidR="001538BC" w:rsidRPr="0048528A" w:rsidRDefault="001538BC" w:rsidP="0048528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GTCCTCAGCCTTCTTTGGATT</w:t>
            </w:r>
          </w:p>
        </w:tc>
      </w:tr>
      <w:tr w:rsidR="001538BC" w:rsidRPr="0048528A" w14:paraId="3BE4B589" w14:textId="77777777" w:rsidTr="009102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  <w:vAlign w:val="center"/>
          </w:tcPr>
          <w:p w14:paraId="5ECC7BF9" w14:textId="77777777" w:rsidR="001538BC" w:rsidRPr="0048528A" w:rsidRDefault="001538BC" w:rsidP="0048528A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MYC</w:t>
            </w:r>
          </w:p>
        </w:tc>
        <w:tc>
          <w:tcPr>
            <w:tcW w:w="901" w:type="dxa"/>
            <w:vAlign w:val="center"/>
          </w:tcPr>
          <w:p w14:paraId="65BCEB94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human</w:t>
            </w:r>
          </w:p>
        </w:tc>
        <w:tc>
          <w:tcPr>
            <w:tcW w:w="497" w:type="dxa"/>
            <w:vAlign w:val="center"/>
          </w:tcPr>
          <w:p w14:paraId="1BA66ABA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proofErr w:type="spellStart"/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fw</w:t>
            </w:r>
            <w:proofErr w:type="spellEnd"/>
          </w:p>
          <w:p w14:paraId="5A5932DE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proofErr w:type="spellStart"/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rev</w:t>
            </w:r>
            <w:proofErr w:type="spellEnd"/>
          </w:p>
        </w:tc>
        <w:tc>
          <w:tcPr>
            <w:tcW w:w="3651" w:type="dxa"/>
            <w:vAlign w:val="center"/>
          </w:tcPr>
          <w:p w14:paraId="2B014B90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CCTTCTCTCCGTCCTCGGAT</w:t>
            </w:r>
          </w:p>
          <w:p w14:paraId="6BBC8FC7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TTCTTGTTCCTCCTCAGAGT</w:t>
            </w:r>
          </w:p>
        </w:tc>
      </w:tr>
      <w:tr w:rsidR="001538BC" w:rsidRPr="0048528A" w14:paraId="75481161" w14:textId="77777777" w:rsidTr="009102D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  <w:vAlign w:val="center"/>
          </w:tcPr>
          <w:p w14:paraId="50152681" w14:textId="77777777" w:rsidR="001538BC" w:rsidRPr="0048528A" w:rsidRDefault="001538BC" w:rsidP="0048528A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PA2G4</w:t>
            </w:r>
          </w:p>
        </w:tc>
        <w:tc>
          <w:tcPr>
            <w:tcW w:w="901" w:type="dxa"/>
            <w:vAlign w:val="center"/>
          </w:tcPr>
          <w:p w14:paraId="5673059E" w14:textId="77777777" w:rsidR="001538BC" w:rsidRPr="0048528A" w:rsidRDefault="001538BC" w:rsidP="0048528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human</w:t>
            </w:r>
          </w:p>
        </w:tc>
        <w:tc>
          <w:tcPr>
            <w:tcW w:w="497" w:type="dxa"/>
            <w:vAlign w:val="center"/>
          </w:tcPr>
          <w:p w14:paraId="15AB67AD" w14:textId="77777777" w:rsidR="001538BC" w:rsidRPr="0048528A" w:rsidRDefault="001538BC" w:rsidP="0048528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proofErr w:type="spellStart"/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fw</w:t>
            </w:r>
            <w:proofErr w:type="spellEnd"/>
          </w:p>
          <w:p w14:paraId="6BB51330" w14:textId="77777777" w:rsidR="001538BC" w:rsidRPr="0048528A" w:rsidRDefault="001538BC" w:rsidP="0048528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proofErr w:type="spellStart"/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rev</w:t>
            </w:r>
            <w:proofErr w:type="spellEnd"/>
          </w:p>
        </w:tc>
        <w:tc>
          <w:tcPr>
            <w:tcW w:w="3651" w:type="dxa"/>
            <w:vAlign w:val="center"/>
          </w:tcPr>
          <w:p w14:paraId="1CAE133F" w14:textId="77777777" w:rsidR="001538BC" w:rsidRPr="0048528A" w:rsidRDefault="001538BC" w:rsidP="0048528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GACATCGCCAACAGGGTACT</w:t>
            </w:r>
          </w:p>
          <w:p w14:paraId="5D2526A3" w14:textId="77777777" w:rsidR="001538BC" w:rsidRPr="0048528A" w:rsidRDefault="001538BC" w:rsidP="0048528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ACAGGCTCAGTACCGACACA</w:t>
            </w:r>
          </w:p>
        </w:tc>
      </w:tr>
      <w:tr w:rsidR="001538BC" w:rsidRPr="0048528A" w14:paraId="253076AB" w14:textId="77777777" w:rsidTr="009102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  <w:vAlign w:val="center"/>
          </w:tcPr>
          <w:p w14:paraId="68CFB218" w14:textId="77777777" w:rsidR="001538BC" w:rsidRPr="0048528A" w:rsidRDefault="001538BC" w:rsidP="0048528A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PCNA</w:t>
            </w:r>
          </w:p>
        </w:tc>
        <w:tc>
          <w:tcPr>
            <w:tcW w:w="901" w:type="dxa"/>
            <w:vAlign w:val="center"/>
          </w:tcPr>
          <w:p w14:paraId="02F0264D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human</w:t>
            </w:r>
          </w:p>
        </w:tc>
        <w:tc>
          <w:tcPr>
            <w:tcW w:w="497" w:type="dxa"/>
            <w:vAlign w:val="center"/>
          </w:tcPr>
          <w:p w14:paraId="51FA1ACF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proofErr w:type="spellStart"/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fw</w:t>
            </w:r>
            <w:proofErr w:type="spellEnd"/>
          </w:p>
          <w:p w14:paraId="02E351F2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proofErr w:type="spellStart"/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rev</w:t>
            </w:r>
            <w:proofErr w:type="spellEnd"/>
          </w:p>
        </w:tc>
        <w:tc>
          <w:tcPr>
            <w:tcW w:w="3651" w:type="dxa"/>
            <w:vAlign w:val="center"/>
          </w:tcPr>
          <w:p w14:paraId="65CB53C1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CCTGTGCAAAAGACGGAGTG</w:t>
            </w:r>
          </w:p>
          <w:p w14:paraId="4458FEB6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TCTCTATGGTAACAGCTTCCTCC</w:t>
            </w:r>
          </w:p>
        </w:tc>
      </w:tr>
      <w:tr w:rsidR="001538BC" w:rsidRPr="0048528A" w14:paraId="7089A739" w14:textId="77777777" w:rsidTr="009102D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  <w:vAlign w:val="center"/>
          </w:tcPr>
          <w:p w14:paraId="4F453CD6" w14:textId="77777777" w:rsidR="001538BC" w:rsidRPr="0048528A" w:rsidRDefault="001538BC" w:rsidP="0048528A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S100A7</w:t>
            </w:r>
          </w:p>
        </w:tc>
        <w:tc>
          <w:tcPr>
            <w:tcW w:w="901" w:type="dxa"/>
            <w:vAlign w:val="center"/>
          </w:tcPr>
          <w:p w14:paraId="2E3BB8DB" w14:textId="77777777" w:rsidR="001538BC" w:rsidRPr="0048528A" w:rsidRDefault="001538BC" w:rsidP="0048528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human</w:t>
            </w:r>
          </w:p>
        </w:tc>
        <w:tc>
          <w:tcPr>
            <w:tcW w:w="497" w:type="dxa"/>
            <w:vAlign w:val="center"/>
          </w:tcPr>
          <w:p w14:paraId="442F7E9A" w14:textId="77777777" w:rsidR="001538BC" w:rsidRPr="0048528A" w:rsidRDefault="001538BC" w:rsidP="0048528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proofErr w:type="spellStart"/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fw</w:t>
            </w:r>
            <w:proofErr w:type="spellEnd"/>
          </w:p>
          <w:p w14:paraId="6D18BA00" w14:textId="77777777" w:rsidR="001538BC" w:rsidRPr="0048528A" w:rsidRDefault="001538BC" w:rsidP="0048528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proofErr w:type="spellStart"/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rv</w:t>
            </w:r>
            <w:proofErr w:type="spellEnd"/>
          </w:p>
        </w:tc>
        <w:tc>
          <w:tcPr>
            <w:tcW w:w="3651" w:type="dxa"/>
            <w:vAlign w:val="center"/>
          </w:tcPr>
          <w:p w14:paraId="68A48CF5" w14:textId="77777777" w:rsidR="001538BC" w:rsidRPr="0048528A" w:rsidRDefault="001538BC" w:rsidP="0048528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TCCAAACACACACATCTCACT</w:t>
            </w:r>
          </w:p>
          <w:p w14:paraId="0BC06FB2" w14:textId="77777777" w:rsidR="001538BC" w:rsidRPr="0048528A" w:rsidRDefault="001538BC" w:rsidP="0048528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TCTTGTCATCACGTCTGGTGT</w:t>
            </w:r>
          </w:p>
        </w:tc>
      </w:tr>
      <w:tr w:rsidR="001538BC" w:rsidRPr="0048528A" w14:paraId="19CEAEDD" w14:textId="77777777" w:rsidTr="009102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  <w:vAlign w:val="center"/>
          </w:tcPr>
          <w:p w14:paraId="6BE1324F" w14:textId="77777777" w:rsidR="001538BC" w:rsidRPr="0048528A" w:rsidRDefault="001538BC" w:rsidP="0048528A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VEGFA</w:t>
            </w:r>
          </w:p>
        </w:tc>
        <w:tc>
          <w:tcPr>
            <w:tcW w:w="901" w:type="dxa"/>
            <w:vAlign w:val="center"/>
          </w:tcPr>
          <w:p w14:paraId="3954039A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human</w:t>
            </w:r>
          </w:p>
        </w:tc>
        <w:tc>
          <w:tcPr>
            <w:tcW w:w="497" w:type="dxa"/>
            <w:vAlign w:val="center"/>
          </w:tcPr>
          <w:p w14:paraId="671AEB02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proofErr w:type="spellStart"/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fw</w:t>
            </w:r>
            <w:proofErr w:type="spellEnd"/>
          </w:p>
          <w:p w14:paraId="0EB6912F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proofErr w:type="spellStart"/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rv</w:t>
            </w:r>
            <w:proofErr w:type="spellEnd"/>
          </w:p>
        </w:tc>
        <w:tc>
          <w:tcPr>
            <w:tcW w:w="3651" w:type="dxa"/>
            <w:vAlign w:val="center"/>
          </w:tcPr>
          <w:p w14:paraId="0CEC694E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AGCTGCGCTGATAGACATCC</w:t>
            </w:r>
          </w:p>
          <w:p w14:paraId="649095C6" w14:textId="77777777" w:rsidR="001538BC" w:rsidRPr="0048528A" w:rsidRDefault="001538BC" w:rsidP="0048528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</w:pPr>
            <w:r w:rsidRPr="0048528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val="de-DE" w:eastAsia="en-US"/>
              </w:rPr>
              <w:t>CTACCTCCACCATGCCAAGT</w:t>
            </w:r>
          </w:p>
        </w:tc>
      </w:tr>
    </w:tbl>
    <w:p w14:paraId="29171746" w14:textId="799B4EAA" w:rsidR="008C6133" w:rsidRDefault="008C6133" w:rsidP="001538B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</w:p>
    <w:p w14:paraId="5625C0F9" w14:textId="77777777" w:rsidR="008C6133" w:rsidRDefault="008C6133">
      <w:pPr>
        <w:spacing w:after="160" w:line="259" w:lineRule="auto"/>
        <w:rPr>
          <w:rFonts w:ascii="Times New Roman" w:hAnsi="Times New Roman" w:cs="Times New Roman"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</w:rPr>
        <w:br w:type="page"/>
      </w:r>
    </w:p>
    <w:p w14:paraId="436BF0B8" w14:textId="5649FADF" w:rsidR="008C6133" w:rsidRPr="008C6133" w:rsidRDefault="008C6133" w:rsidP="008C6133">
      <w:pPr>
        <w:rPr>
          <w:rFonts w:ascii="Times New Roman" w:eastAsia="Times New Roman" w:hAnsi="Times New Roman" w:cs="Times New Roman"/>
          <w:b/>
          <w:sz w:val="28"/>
          <w:szCs w:val="24"/>
        </w:rPr>
      </w:pPr>
      <w:r w:rsidRPr="00165758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Supplementary References</w:t>
      </w:r>
    </w:p>
    <w:p w14:paraId="6135E7DB" w14:textId="77777777" w:rsidR="00B56E99" w:rsidRDefault="00B56E99" w:rsidP="00B56E99">
      <w:pPr>
        <w:pStyle w:val="EndNoteBibliography"/>
        <w:numPr>
          <w:ilvl w:val="0"/>
          <w:numId w:val="3"/>
        </w:numPr>
        <w:spacing w:afterLines="60" w:after="144" w:line="276" w:lineRule="auto"/>
        <w:ind w:left="327"/>
        <w:rPr>
          <w:rFonts w:ascii="Times New Roman" w:hAnsi="Times New Roman" w:cs="Times New Roman"/>
          <w:sz w:val="20"/>
          <w:szCs w:val="21"/>
        </w:rPr>
      </w:pPr>
      <w:r w:rsidRPr="008C6133">
        <w:rPr>
          <w:rFonts w:ascii="Times New Roman" w:hAnsi="Times New Roman" w:cs="Times New Roman"/>
          <w:sz w:val="20"/>
          <w:szCs w:val="21"/>
        </w:rPr>
        <w:t xml:space="preserve">Schabitz A, Hillig C, Mubarak M, Jargosch M, Farnoud A, Scala E et al. Spatial transcriptomics landscape of lesions from non-communicable inflammatory skin diseases. </w:t>
      </w:r>
      <w:r w:rsidRPr="008C6133">
        <w:rPr>
          <w:rFonts w:ascii="Times New Roman" w:hAnsi="Times New Roman" w:cs="Times New Roman"/>
          <w:i/>
          <w:iCs/>
          <w:sz w:val="20"/>
          <w:szCs w:val="21"/>
        </w:rPr>
        <w:t>Nat Commun</w:t>
      </w:r>
      <w:r w:rsidRPr="008C6133">
        <w:rPr>
          <w:rFonts w:ascii="Times New Roman" w:hAnsi="Times New Roman" w:cs="Times New Roman"/>
          <w:sz w:val="20"/>
          <w:szCs w:val="21"/>
        </w:rPr>
        <w:t xml:space="preserve"> 2022; </w:t>
      </w:r>
      <w:r w:rsidRPr="008C6133">
        <w:rPr>
          <w:rFonts w:ascii="Times New Roman" w:hAnsi="Times New Roman" w:cs="Times New Roman"/>
          <w:b/>
          <w:sz w:val="20"/>
          <w:szCs w:val="21"/>
        </w:rPr>
        <w:t>13</w:t>
      </w:r>
      <w:r w:rsidRPr="008C6133">
        <w:rPr>
          <w:rFonts w:ascii="Times New Roman" w:hAnsi="Times New Roman" w:cs="Times New Roman"/>
          <w:sz w:val="20"/>
          <w:szCs w:val="21"/>
        </w:rPr>
        <w:t>:7729.</w:t>
      </w:r>
    </w:p>
    <w:p w14:paraId="6C0CAFCC" w14:textId="77777777" w:rsidR="00B56E99" w:rsidRPr="006B3ACD" w:rsidRDefault="00B56E99" w:rsidP="00B56E99">
      <w:pPr>
        <w:pStyle w:val="EndNoteBibliography"/>
        <w:numPr>
          <w:ilvl w:val="0"/>
          <w:numId w:val="3"/>
        </w:numPr>
        <w:spacing w:afterLines="60" w:after="144" w:line="276" w:lineRule="auto"/>
        <w:ind w:left="327"/>
        <w:rPr>
          <w:rFonts w:ascii="Times New Roman" w:hAnsi="Times New Roman" w:cs="Times New Roman"/>
          <w:sz w:val="20"/>
          <w:szCs w:val="21"/>
        </w:rPr>
      </w:pPr>
      <w:r w:rsidRPr="00BF3F09">
        <w:rPr>
          <w:sz w:val="20"/>
          <w:lang w:val="de-AT"/>
        </w:rPr>
        <w:t xml:space="preserve">Garzorz-Stark N, Batra R, Lauffer F, Jargosch M, Pilz C, Roenneberg S et al. </w:t>
      </w:r>
      <w:r w:rsidRPr="006B3ACD">
        <w:rPr>
          <w:sz w:val="20"/>
        </w:rPr>
        <w:t xml:space="preserve">Identifying hidden drivers of heterogeneous inflammatory diseases. </w:t>
      </w:r>
      <w:r w:rsidRPr="006B3ACD">
        <w:rPr>
          <w:rStyle w:val="Hervorhebung"/>
          <w:sz w:val="20"/>
        </w:rPr>
        <w:t>bioRxiv</w:t>
      </w:r>
      <w:r w:rsidRPr="006B3ACD">
        <w:rPr>
          <w:sz w:val="20"/>
        </w:rPr>
        <w:t xml:space="preserve"> 2020; 2020.07.25.221309.</w:t>
      </w:r>
    </w:p>
    <w:p w14:paraId="3DC10CE3" w14:textId="77777777" w:rsidR="00B56E99" w:rsidRPr="006B3ACD" w:rsidRDefault="00B56E99" w:rsidP="00B56E99">
      <w:pPr>
        <w:pStyle w:val="EndNoteBibliography"/>
        <w:numPr>
          <w:ilvl w:val="0"/>
          <w:numId w:val="3"/>
        </w:numPr>
        <w:spacing w:afterLines="60" w:after="144" w:line="276" w:lineRule="auto"/>
        <w:ind w:left="327"/>
        <w:rPr>
          <w:rFonts w:ascii="Times New Roman" w:hAnsi="Times New Roman" w:cs="Times New Roman"/>
          <w:sz w:val="20"/>
          <w:szCs w:val="21"/>
        </w:rPr>
      </w:pPr>
      <w:r w:rsidRPr="00BF3F09">
        <w:rPr>
          <w:sz w:val="20"/>
          <w:lang w:val="de-AT"/>
        </w:rPr>
        <w:t xml:space="preserve">Batra R, Garzorz-Stark N, Lauffer F, Jargosch M, Pilz C, Roenneberg S et al. </w:t>
      </w:r>
      <w:r w:rsidRPr="006B3ACD">
        <w:rPr>
          <w:sz w:val="20"/>
        </w:rPr>
        <w:t xml:space="preserve">Integration of phenomics and transcriptomics data to reveal drivers of inflammatory processes in the skin. </w:t>
      </w:r>
      <w:r w:rsidRPr="006B3ACD">
        <w:rPr>
          <w:rStyle w:val="Hervorhebung"/>
          <w:sz w:val="20"/>
        </w:rPr>
        <w:t>bioRxiv</w:t>
      </w:r>
      <w:r w:rsidRPr="006B3ACD">
        <w:rPr>
          <w:sz w:val="20"/>
        </w:rPr>
        <w:t xml:space="preserve"> 2021; 2020.07.25.221309.</w:t>
      </w:r>
    </w:p>
    <w:p w14:paraId="321829F8" w14:textId="77777777" w:rsidR="00B56E99" w:rsidRPr="008C6133" w:rsidRDefault="00B56E99" w:rsidP="00B56E99">
      <w:pPr>
        <w:pStyle w:val="EndNoteBibliography"/>
        <w:numPr>
          <w:ilvl w:val="0"/>
          <w:numId w:val="3"/>
        </w:numPr>
        <w:spacing w:afterLines="60" w:after="144" w:line="276" w:lineRule="auto"/>
        <w:ind w:left="327"/>
        <w:rPr>
          <w:rFonts w:ascii="Times New Roman" w:hAnsi="Times New Roman" w:cs="Times New Roman"/>
          <w:sz w:val="20"/>
          <w:szCs w:val="21"/>
        </w:rPr>
      </w:pPr>
      <w:r w:rsidRPr="008C6133">
        <w:rPr>
          <w:rFonts w:ascii="Times New Roman" w:hAnsi="Times New Roman" w:cs="Times New Roman"/>
          <w:sz w:val="20"/>
          <w:szCs w:val="21"/>
        </w:rPr>
        <w:t xml:space="preserve">Fleming SJ, Marioni JC, Babadi M et al. Unsupervised removal of systematic background noise from droplet-based single-cell experiments using CellBender. </w:t>
      </w:r>
      <w:r w:rsidRPr="008C6133">
        <w:rPr>
          <w:rFonts w:ascii="Times New Roman" w:hAnsi="Times New Roman" w:cs="Times New Roman"/>
          <w:i/>
          <w:iCs/>
          <w:sz w:val="20"/>
          <w:szCs w:val="21"/>
        </w:rPr>
        <w:t>Nat Methods</w:t>
      </w:r>
      <w:r w:rsidRPr="008C6133">
        <w:rPr>
          <w:rFonts w:ascii="Times New Roman" w:hAnsi="Times New Roman" w:cs="Times New Roman"/>
          <w:sz w:val="20"/>
          <w:szCs w:val="21"/>
        </w:rPr>
        <w:t xml:space="preserve"> 2023; </w:t>
      </w:r>
      <w:r w:rsidRPr="008C6133">
        <w:rPr>
          <w:rFonts w:ascii="Times New Roman" w:hAnsi="Times New Roman" w:cs="Times New Roman"/>
          <w:b/>
          <w:sz w:val="20"/>
          <w:szCs w:val="21"/>
        </w:rPr>
        <w:t>20</w:t>
      </w:r>
      <w:r w:rsidRPr="008C6133">
        <w:rPr>
          <w:rFonts w:ascii="Times New Roman" w:hAnsi="Times New Roman" w:cs="Times New Roman"/>
          <w:sz w:val="20"/>
          <w:szCs w:val="21"/>
        </w:rPr>
        <w:t>:1323–35.</w:t>
      </w:r>
    </w:p>
    <w:p w14:paraId="640EF033" w14:textId="77777777" w:rsidR="00B56E99" w:rsidRPr="008C6133" w:rsidRDefault="00B56E99" w:rsidP="00B56E99">
      <w:pPr>
        <w:pStyle w:val="EndNoteBibliography"/>
        <w:numPr>
          <w:ilvl w:val="0"/>
          <w:numId w:val="3"/>
        </w:numPr>
        <w:spacing w:afterLines="60" w:after="144" w:line="276" w:lineRule="auto"/>
        <w:ind w:left="327"/>
        <w:rPr>
          <w:rFonts w:ascii="Times New Roman" w:hAnsi="Times New Roman" w:cs="Times New Roman"/>
          <w:sz w:val="20"/>
          <w:szCs w:val="21"/>
        </w:rPr>
      </w:pPr>
      <w:r w:rsidRPr="00BF3F09">
        <w:rPr>
          <w:rFonts w:ascii="Times New Roman" w:hAnsi="Times New Roman" w:cs="Times New Roman"/>
          <w:sz w:val="20"/>
          <w:szCs w:val="21"/>
          <w:lang w:val="de-AT"/>
        </w:rPr>
        <w:t xml:space="preserve">Wolf FA, Angerer P, Theis FJ. </w:t>
      </w:r>
      <w:r w:rsidRPr="008C6133">
        <w:rPr>
          <w:rFonts w:ascii="Times New Roman" w:hAnsi="Times New Roman" w:cs="Times New Roman"/>
          <w:sz w:val="20"/>
          <w:szCs w:val="21"/>
        </w:rPr>
        <w:t xml:space="preserve">SCANPY: large-scale single-cell gene expression data analysis. </w:t>
      </w:r>
      <w:r w:rsidRPr="008C6133">
        <w:rPr>
          <w:rFonts w:ascii="Times New Roman" w:hAnsi="Times New Roman" w:cs="Times New Roman"/>
          <w:i/>
          <w:iCs/>
          <w:sz w:val="20"/>
          <w:szCs w:val="21"/>
        </w:rPr>
        <w:t>Genome Biol</w:t>
      </w:r>
      <w:r w:rsidRPr="008C6133">
        <w:rPr>
          <w:rFonts w:ascii="Times New Roman" w:hAnsi="Times New Roman" w:cs="Times New Roman"/>
          <w:sz w:val="20"/>
          <w:szCs w:val="21"/>
        </w:rPr>
        <w:t xml:space="preserve"> 2018; </w:t>
      </w:r>
      <w:r w:rsidRPr="008C6133">
        <w:rPr>
          <w:rFonts w:ascii="Times New Roman" w:hAnsi="Times New Roman" w:cs="Times New Roman"/>
          <w:b/>
          <w:sz w:val="20"/>
          <w:szCs w:val="21"/>
        </w:rPr>
        <w:t>19</w:t>
      </w:r>
      <w:r w:rsidRPr="008C6133">
        <w:rPr>
          <w:rFonts w:ascii="Times New Roman" w:hAnsi="Times New Roman" w:cs="Times New Roman"/>
          <w:sz w:val="20"/>
          <w:szCs w:val="21"/>
        </w:rPr>
        <w:t>:15.</w:t>
      </w:r>
    </w:p>
    <w:p w14:paraId="2C21BDF4" w14:textId="77777777" w:rsidR="00B56E99" w:rsidRPr="008C6133" w:rsidRDefault="00B56E99" w:rsidP="00B56E99">
      <w:pPr>
        <w:pStyle w:val="EndNoteBibliography"/>
        <w:numPr>
          <w:ilvl w:val="0"/>
          <w:numId w:val="3"/>
        </w:numPr>
        <w:spacing w:afterLines="60" w:after="144" w:line="276" w:lineRule="auto"/>
        <w:ind w:left="327"/>
        <w:rPr>
          <w:rFonts w:ascii="Times New Roman" w:hAnsi="Times New Roman" w:cs="Times New Roman"/>
          <w:sz w:val="20"/>
          <w:szCs w:val="21"/>
        </w:rPr>
      </w:pPr>
      <w:r w:rsidRPr="00BF3F09">
        <w:rPr>
          <w:rFonts w:ascii="Times New Roman" w:hAnsi="Times New Roman" w:cs="Times New Roman"/>
          <w:sz w:val="20"/>
          <w:szCs w:val="21"/>
          <w:lang w:val="de-AT"/>
        </w:rPr>
        <w:t xml:space="preserve">Wolock SL, Lopez R, Klein AM. </w:t>
      </w:r>
      <w:r w:rsidRPr="008C6133">
        <w:rPr>
          <w:rFonts w:ascii="Times New Roman" w:hAnsi="Times New Roman" w:cs="Times New Roman"/>
          <w:sz w:val="20"/>
          <w:szCs w:val="21"/>
        </w:rPr>
        <w:t xml:space="preserve">Scrublet: computational identification of cell doublets in single-cell transcriptomic data. </w:t>
      </w:r>
      <w:r w:rsidRPr="008C6133">
        <w:rPr>
          <w:rFonts w:ascii="Times New Roman" w:hAnsi="Times New Roman" w:cs="Times New Roman"/>
          <w:i/>
          <w:iCs/>
          <w:sz w:val="20"/>
          <w:szCs w:val="21"/>
        </w:rPr>
        <w:t>Cell Syst</w:t>
      </w:r>
      <w:r w:rsidRPr="008C6133">
        <w:rPr>
          <w:rFonts w:ascii="Times New Roman" w:hAnsi="Times New Roman" w:cs="Times New Roman"/>
          <w:sz w:val="20"/>
          <w:szCs w:val="21"/>
        </w:rPr>
        <w:t xml:space="preserve"> 2019; </w:t>
      </w:r>
      <w:r w:rsidRPr="008C6133">
        <w:rPr>
          <w:rFonts w:ascii="Times New Roman" w:hAnsi="Times New Roman" w:cs="Times New Roman"/>
          <w:b/>
          <w:sz w:val="20"/>
          <w:szCs w:val="21"/>
        </w:rPr>
        <w:t>8</w:t>
      </w:r>
      <w:r w:rsidRPr="008C6133">
        <w:rPr>
          <w:rFonts w:ascii="Times New Roman" w:hAnsi="Times New Roman" w:cs="Times New Roman"/>
          <w:sz w:val="20"/>
          <w:szCs w:val="21"/>
        </w:rPr>
        <w:t>:281–91.</w:t>
      </w:r>
    </w:p>
    <w:p w14:paraId="258102EC" w14:textId="77777777" w:rsidR="00B56E99" w:rsidRPr="008C6133" w:rsidRDefault="00B56E99" w:rsidP="00B56E99">
      <w:pPr>
        <w:pStyle w:val="EndNoteBibliography"/>
        <w:numPr>
          <w:ilvl w:val="0"/>
          <w:numId w:val="3"/>
        </w:numPr>
        <w:spacing w:afterLines="60" w:after="144" w:line="276" w:lineRule="auto"/>
        <w:ind w:left="327"/>
        <w:rPr>
          <w:rFonts w:ascii="Times New Roman" w:hAnsi="Times New Roman" w:cs="Times New Roman"/>
          <w:sz w:val="20"/>
          <w:szCs w:val="21"/>
        </w:rPr>
      </w:pPr>
      <w:r w:rsidRPr="008C6133">
        <w:rPr>
          <w:rFonts w:ascii="Times New Roman" w:hAnsi="Times New Roman" w:cs="Times New Roman"/>
          <w:sz w:val="20"/>
          <w:szCs w:val="21"/>
        </w:rPr>
        <w:t xml:space="preserve">Reynolds G, et al. Developmental cell programs are co-opted in inflammatory skin disease. </w:t>
      </w:r>
      <w:r w:rsidRPr="008C6133">
        <w:rPr>
          <w:rFonts w:ascii="Times New Roman" w:hAnsi="Times New Roman" w:cs="Times New Roman"/>
          <w:i/>
          <w:iCs/>
          <w:sz w:val="20"/>
          <w:szCs w:val="21"/>
        </w:rPr>
        <w:t>Science</w:t>
      </w:r>
      <w:r w:rsidRPr="008C6133">
        <w:rPr>
          <w:rFonts w:ascii="Times New Roman" w:hAnsi="Times New Roman" w:cs="Times New Roman"/>
          <w:sz w:val="20"/>
          <w:szCs w:val="21"/>
        </w:rPr>
        <w:t xml:space="preserve"> 2021; </w:t>
      </w:r>
      <w:r w:rsidRPr="008C6133">
        <w:rPr>
          <w:rFonts w:ascii="Times New Roman" w:hAnsi="Times New Roman" w:cs="Times New Roman"/>
          <w:b/>
          <w:sz w:val="20"/>
          <w:szCs w:val="21"/>
        </w:rPr>
        <w:t>371</w:t>
      </w:r>
      <w:r w:rsidRPr="008C6133">
        <w:rPr>
          <w:rFonts w:ascii="Times New Roman" w:hAnsi="Times New Roman" w:cs="Times New Roman"/>
          <w:sz w:val="20"/>
          <w:szCs w:val="21"/>
        </w:rPr>
        <w:t>(6527).</w:t>
      </w:r>
    </w:p>
    <w:p w14:paraId="6159E3EF" w14:textId="77777777" w:rsidR="00B56E99" w:rsidRPr="008C6133" w:rsidRDefault="00B56E99" w:rsidP="00B56E99">
      <w:pPr>
        <w:pStyle w:val="EndNoteBibliography"/>
        <w:numPr>
          <w:ilvl w:val="0"/>
          <w:numId w:val="3"/>
        </w:numPr>
        <w:spacing w:afterLines="60" w:after="144" w:line="276" w:lineRule="auto"/>
        <w:ind w:left="327"/>
        <w:rPr>
          <w:rFonts w:ascii="Times New Roman" w:hAnsi="Times New Roman" w:cs="Times New Roman"/>
          <w:sz w:val="20"/>
          <w:szCs w:val="21"/>
        </w:rPr>
      </w:pPr>
      <w:r w:rsidRPr="008C6133">
        <w:rPr>
          <w:rFonts w:ascii="Times New Roman" w:hAnsi="Times New Roman" w:cs="Times New Roman"/>
          <w:sz w:val="20"/>
          <w:szCs w:val="21"/>
        </w:rPr>
        <w:t xml:space="preserve">Macosko EZ, Basu A, Satija R, Nemesh J, Shekhar K, Goldman M et al. Highly parallel genome-wide expression profiling of individual cells using nanoliter droplets. </w:t>
      </w:r>
      <w:r w:rsidRPr="008C6133">
        <w:rPr>
          <w:rFonts w:ascii="Times New Roman" w:hAnsi="Times New Roman" w:cs="Times New Roman"/>
          <w:i/>
          <w:iCs/>
          <w:sz w:val="20"/>
          <w:szCs w:val="21"/>
        </w:rPr>
        <w:t>Cell</w:t>
      </w:r>
      <w:r w:rsidRPr="008C6133">
        <w:rPr>
          <w:rFonts w:ascii="Times New Roman" w:hAnsi="Times New Roman" w:cs="Times New Roman"/>
          <w:sz w:val="20"/>
          <w:szCs w:val="21"/>
        </w:rPr>
        <w:t xml:space="preserve"> 2015; </w:t>
      </w:r>
      <w:r w:rsidRPr="008C6133">
        <w:rPr>
          <w:rFonts w:ascii="Times New Roman" w:hAnsi="Times New Roman" w:cs="Times New Roman"/>
          <w:b/>
          <w:sz w:val="20"/>
          <w:szCs w:val="21"/>
        </w:rPr>
        <w:t>161</w:t>
      </w:r>
      <w:r w:rsidRPr="008C6133">
        <w:rPr>
          <w:rFonts w:ascii="Times New Roman" w:hAnsi="Times New Roman" w:cs="Times New Roman"/>
          <w:sz w:val="20"/>
          <w:szCs w:val="21"/>
        </w:rPr>
        <w:t>:1202–14.</w:t>
      </w:r>
    </w:p>
    <w:p w14:paraId="508A3D9C" w14:textId="77777777" w:rsidR="00B56E99" w:rsidRPr="008C6133" w:rsidRDefault="00B56E99" w:rsidP="00B56E99">
      <w:pPr>
        <w:pStyle w:val="EndNoteBibliography"/>
        <w:numPr>
          <w:ilvl w:val="0"/>
          <w:numId w:val="3"/>
        </w:numPr>
        <w:spacing w:afterLines="60" w:after="144" w:line="276" w:lineRule="auto"/>
        <w:ind w:left="327"/>
        <w:rPr>
          <w:rFonts w:ascii="Times New Roman" w:hAnsi="Times New Roman" w:cs="Times New Roman"/>
          <w:sz w:val="20"/>
          <w:szCs w:val="21"/>
        </w:rPr>
      </w:pPr>
      <w:r w:rsidRPr="008C6133">
        <w:rPr>
          <w:rFonts w:ascii="Times New Roman" w:hAnsi="Times New Roman" w:cs="Times New Roman"/>
          <w:sz w:val="20"/>
          <w:szCs w:val="21"/>
        </w:rPr>
        <w:t xml:space="preserve">Lopez R, Regier J, Cole MB, Jordan MI, Yosef N. Deep generative modeling for single-cell transcriptomics. </w:t>
      </w:r>
      <w:r w:rsidRPr="008C6133">
        <w:rPr>
          <w:rFonts w:ascii="Times New Roman" w:hAnsi="Times New Roman" w:cs="Times New Roman"/>
          <w:i/>
          <w:iCs/>
          <w:sz w:val="20"/>
          <w:szCs w:val="21"/>
        </w:rPr>
        <w:t>Nat Methods</w:t>
      </w:r>
      <w:r w:rsidRPr="008C6133">
        <w:rPr>
          <w:rFonts w:ascii="Times New Roman" w:hAnsi="Times New Roman" w:cs="Times New Roman"/>
          <w:sz w:val="20"/>
          <w:szCs w:val="21"/>
        </w:rPr>
        <w:t xml:space="preserve"> 2018; </w:t>
      </w:r>
      <w:r w:rsidRPr="008C6133">
        <w:rPr>
          <w:rFonts w:ascii="Times New Roman" w:hAnsi="Times New Roman" w:cs="Times New Roman"/>
          <w:b/>
          <w:sz w:val="20"/>
          <w:szCs w:val="21"/>
        </w:rPr>
        <w:t>15</w:t>
      </w:r>
      <w:r w:rsidRPr="008C6133">
        <w:rPr>
          <w:rFonts w:ascii="Times New Roman" w:hAnsi="Times New Roman" w:cs="Times New Roman"/>
          <w:sz w:val="20"/>
          <w:szCs w:val="21"/>
        </w:rPr>
        <w:t>:1053–8.</w:t>
      </w:r>
    </w:p>
    <w:p w14:paraId="626A7830" w14:textId="77777777" w:rsidR="00B56E99" w:rsidRPr="008C6133" w:rsidRDefault="00B56E99" w:rsidP="00B56E99">
      <w:pPr>
        <w:pStyle w:val="EndNoteBibliography"/>
        <w:numPr>
          <w:ilvl w:val="0"/>
          <w:numId w:val="3"/>
        </w:numPr>
        <w:spacing w:afterLines="60" w:after="144" w:line="276" w:lineRule="auto"/>
        <w:ind w:left="327"/>
        <w:rPr>
          <w:rFonts w:ascii="Times New Roman" w:hAnsi="Times New Roman" w:cs="Times New Roman"/>
          <w:sz w:val="20"/>
          <w:szCs w:val="21"/>
        </w:rPr>
      </w:pPr>
      <w:r w:rsidRPr="008C6133">
        <w:rPr>
          <w:rFonts w:ascii="Times New Roman" w:hAnsi="Times New Roman" w:cs="Times New Roman"/>
          <w:sz w:val="20"/>
          <w:szCs w:val="21"/>
        </w:rPr>
        <w:t xml:space="preserve">McInnes L, Healy J, Melville J. UMAP: uniform manifold approximation and projection for dimension reduction. </w:t>
      </w:r>
      <w:r w:rsidRPr="008C6133">
        <w:rPr>
          <w:rFonts w:ascii="Times New Roman" w:hAnsi="Times New Roman" w:cs="Times New Roman"/>
          <w:i/>
          <w:iCs/>
          <w:sz w:val="20"/>
          <w:szCs w:val="21"/>
        </w:rPr>
        <w:t>arXiv</w:t>
      </w:r>
      <w:r w:rsidRPr="008C6133">
        <w:rPr>
          <w:rFonts w:ascii="Times New Roman" w:hAnsi="Times New Roman" w:cs="Times New Roman"/>
          <w:sz w:val="20"/>
          <w:szCs w:val="21"/>
        </w:rPr>
        <w:t xml:space="preserve"> 2018; arXiv:1802.03426.</w:t>
      </w:r>
    </w:p>
    <w:p w14:paraId="2991C692" w14:textId="77777777" w:rsidR="00B56E99" w:rsidRPr="008C6133" w:rsidRDefault="00B56E99" w:rsidP="00B56E99">
      <w:pPr>
        <w:pStyle w:val="EndNoteBibliography"/>
        <w:numPr>
          <w:ilvl w:val="0"/>
          <w:numId w:val="3"/>
        </w:numPr>
        <w:spacing w:afterLines="60" w:after="144" w:line="276" w:lineRule="auto"/>
        <w:ind w:left="327"/>
        <w:rPr>
          <w:rFonts w:ascii="Times New Roman" w:hAnsi="Times New Roman" w:cs="Times New Roman"/>
          <w:sz w:val="20"/>
          <w:szCs w:val="21"/>
        </w:rPr>
      </w:pPr>
      <w:r w:rsidRPr="008C6133">
        <w:rPr>
          <w:rFonts w:ascii="Times New Roman" w:hAnsi="Times New Roman" w:cs="Times New Roman"/>
          <w:sz w:val="20"/>
          <w:szCs w:val="21"/>
        </w:rPr>
        <w:t xml:space="preserve">Xu C, Lopez R, Mehlman E, Regier J, Jordan MI, Yosef N. Probabilistic harmonization and annotation of single-cell transcriptomics data with deep generative models. </w:t>
      </w:r>
      <w:r w:rsidRPr="008C6133">
        <w:rPr>
          <w:rFonts w:ascii="Times New Roman" w:hAnsi="Times New Roman" w:cs="Times New Roman"/>
          <w:i/>
          <w:iCs/>
          <w:sz w:val="20"/>
          <w:szCs w:val="21"/>
        </w:rPr>
        <w:t>Mol Syst Biol</w:t>
      </w:r>
      <w:r w:rsidRPr="008C6133">
        <w:rPr>
          <w:rFonts w:ascii="Times New Roman" w:hAnsi="Times New Roman" w:cs="Times New Roman"/>
          <w:sz w:val="20"/>
          <w:szCs w:val="21"/>
        </w:rPr>
        <w:t xml:space="preserve"> 2021; </w:t>
      </w:r>
      <w:r w:rsidRPr="008C6133">
        <w:rPr>
          <w:rFonts w:ascii="Times New Roman" w:hAnsi="Times New Roman" w:cs="Times New Roman"/>
          <w:b/>
          <w:sz w:val="20"/>
          <w:szCs w:val="21"/>
        </w:rPr>
        <w:t>17</w:t>
      </w:r>
      <w:r w:rsidRPr="008C6133">
        <w:rPr>
          <w:rFonts w:ascii="Times New Roman" w:hAnsi="Times New Roman" w:cs="Times New Roman"/>
          <w:sz w:val="20"/>
          <w:szCs w:val="21"/>
        </w:rPr>
        <w:t>:e9620.</w:t>
      </w:r>
    </w:p>
    <w:p w14:paraId="587B8F8D" w14:textId="77777777" w:rsidR="00B56E99" w:rsidRPr="008C6133" w:rsidRDefault="00B56E99" w:rsidP="00B56E99">
      <w:pPr>
        <w:pStyle w:val="EndNoteBibliography"/>
        <w:numPr>
          <w:ilvl w:val="0"/>
          <w:numId w:val="3"/>
        </w:numPr>
        <w:spacing w:afterLines="60" w:after="144" w:line="276" w:lineRule="auto"/>
        <w:ind w:left="327"/>
        <w:rPr>
          <w:rFonts w:ascii="Times New Roman" w:hAnsi="Times New Roman" w:cs="Times New Roman"/>
          <w:sz w:val="20"/>
          <w:szCs w:val="21"/>
        </w:rPr>
      </w:pPr>
      <w:r w:rsidRPr="008C6133">
        <w:rPr>
          <w:rFonts w:ascii="Times New Roman" w:hAnsi="Times New Roman" w:cs="Times New Roman"/>
          <w:sz w:val="20"/>
          <w:szCs w:val="21"/>
        </w:rPr>
        <w:t xml:space="preserve">Love MI, Huber W, Anders S. Moderated estimation of fold change and dispersion for RNA-seq data with DESeq2. </w:t>
      </w:r>
      <w:r w:rsidRPr="008C6133">
        <w:rPr>
          <w:rFonts w:ascii="Times New Roman" w:hAnsi="Times New Roman" w:cs="Times New Roman"/>
          <w:i/>
          <w:iCs/>
          <w:sz w:val="20"/>
          <w:szCs w:val="21"/>
        </w:rPr>
        <w:t>Genome Biol</w:t>
      </w:r>
      <w:r w:rsidRPr="008C6133">
        <w:rPr>
          <w:rFonts w:ascii="Times New Roman" w:hAnsi="Times New Roman" w:cs="Times New Roman"/>
          <w:sz w:val="20"/>
          <w:szCs w:val="21"/>
        </w:rPr>
        <w:t xml:space="preserve"> 2014; </w:t>
      </w:r>
      <w:r w:rsidRPr="008C6133">
        <w:rPr>
          <w:rFonts w:ascii="Times New Roman" w:hAnsi="Times New Roman" w:cs="Times New Roman"/>
          <w:b/>
          <w:sz w:val="20"/>
          <w:szCs w:val="21"/>
        </w:rPr>
        <w:t>15</w:t>
      </w:r>
      <w:r w:rsidRPr="008C6133">
        <w:rPr>
          <w:rFonts w:ascii="Times New Roman" w:hAnsi="Times New Roman" w:cs="Times New Roman"/>
          <w:sz w:val="20"/>
          <w:szCs w:val="21"/>
        </w:rPr>
        <w:t>:550.</w:t>
      </w:r>
    </w:p>
    <w:p w14:paraId="173EFD20" w14:textId="77777777" w:rsidR="00B56E99" w:rsidRPr="008C6133" w:rsidRDefault="00B56E99" w:rsidP="00B56E99">
      <w:pPr>
        <w:pStyle w:val="EndNoteBibliography"/>
        <w:numPr>
          <w:ilvl w:val="0"/>
          <w:numId w:val="3"/>
        </w:numPr>
        <w:spacing w:afterLines="60" w:after="144" w:line="276" w:lineRule="auto"/>
        <w:ind w:left="327"/>
        <w:rPr>
          <w:rFonts w:ascii="Times New Roman" w:hAnsi="Times New Roman" w:cs="Times New Roman"/>
          <w:sz w:val="20"/>
          <w:szCs w:val="21"/>
        </w:rPr>
      </w:pPr>
      <w:r w:rsidRPr="00BF3F09">
        <w:rPr>
          <w:rFonts w:ascii="Times New Roman" w:hAnsi="Times New Roman" w:cs="Times New Roman"/>
          <w:sz w:val="20"/>
          <w:szCs w:val="21"/>
          <w:lang w:val="de-AT"/>
        </w:rPr>
        <w:t xml:space="preserve">Klipper-Aurbach Y, Wasserman M, Braunspiegel-Weintrob N, Borstein D, Peleg S, Assa S et al. </w:t>
      </w:r>
      <w:r w:rsidRPr="008C6133">
        <w:rPr>
          <w:rFonts w:ascii="Times New Roman" w:hAnsi="Times New Roman" w:cs="Times New Roman"/>
          <w:sz w:val="20"/>
          <w:szCs w:val="21"/>
        </w:rPr>
        <w:t xml:space="preserve">Mathematical formulae for the prediction of the residual beta cell function during the first two years of disease in children and adolescents with insulin-dependent diabetes mellitus. </w:t>
      </w:r>
      <w:r w:rsidRPr="008C6133">
        <w:rPr>
          <w:rFonts w:ascii="Times New Roman" w:hAnsi="Times New Roman" w:cs="Times New Roman"/>
          <w:i/>
          <w:iCs/>
          <w:sz w:val="20"/>
          <w:szCs w:val="21"/>
        </w:rPr>
        <w:t>Med Hypotheses</w:t>
      </w:r>
      <w:r w:rsidRPr="008C6133">
        <w:rPr>
          <w:rFonts w:ascii="Times New Roman" w:hAnsi="Times New Roman" w:cs="Times New Roman"/>
          <w:sz w:val="20"/>
          <w:szCs w:val="21"/>
        </w:rPr>
        <w:t xml:space="preserve"> 1995; </w:t>
      </w:r>
      <w:r w:rsidRPr="008C6133">
        <w:rPr>
          <w:rFonts w:ascii="Times New Roman" w:hAnsi="Times New Roman" w:cs="Times New Roman"/>
          <w:b/>
          <w:sz w:val="20"/>
          <w:szCs w:val="21"/>
        </w:rPr>
        <w:t>45</w:t>
      </w:r>
      <w:r w:rsidRPr="008C6133">
        <w:rPr>
          <w:rFonts w:ascii="Times New Roman" w:hAnsi="Times New Roman" w:cs="Times New Roman"/>
          <w:sz w:val="20"/>
          <w:szCs w:val="21"/>
        </w:rPr>
        <w:t>:486–90.</w:t>
      </w:r>
    </w:p>
    <w:p w14:paraId="6681737D" w14:textId="77777777" w:rsidR="00B56E99" w:rsidRPr="008C6133" w:rsidRDefault="00B56E99" w:rsidP="00B56E99">
      <w:pPr>
        <w:pStyle w:val="EndNoteBibliography"/>
        <w:numPr>
          <w:ilvl w:val="0"/>
          <w:numId w:val="3"/>
        </w:numPr>
        <w:spacing w:afterLines="60" w:after="144" w:line="276" w:lineRule="auto"/>
        <w:ind w:left="327"/>
        <w:rPr>
          <w:rFonts w:ascii="Times New Roman" w:hAnsi="Times New Roman" w:cs="Times New Roman"/>
          <w:sz w:val="20"/>
          <w:szCs w:val="21"/>
        </w:rPr>
      </w:pPr>
      <w:r w:rsidRPr="00BF3F09">
        <w:rPr>
          <w:rFonts w:ascii="Times New Roman" w:hAnsi="Times New Roman" w:cs="Times New Roman"/>
          <w:sz w:val="20"/>
          <w:szCs w:val="21"/>
          <w:lang w:val="de-AT"/>
        </w:rPr>
        <w:t xml:space="preserve">Garzorz-Stark N, Lauffer F, Krause L, Thomas J, Atenhan A, Franz R et al. </w:t>
      </w:r>
      <w:r w:rsidRPr="008C6133">
        <w:rPr>
          <w:rFonts w:ascii="Times New Roman" w:hAnsi="Times New Roman" w:cs="Times New Roman"/>
          <w:sz w:val="20"/>
          <w:szCs w:val="21"/>
        </w:rPr>
        <w:t xml:space="preserve">Toll-like receptor 7/8 agonists stimulate plasmacytoid dendritic cells to initiate TH17-deviated acute contact dermatitis in human subjects. </w:t>
      </w:r>
      <w:r w:rsidRPr="008C6133">
        <w:rPr>
          <w:rFonts w:ascii="Times New Roman" w:hAnsi="Times New Roman" w:cs="Times New Roman"/>
          <w:i/>
          <w:iCs/>
          <w:sz w:val="20"/>
          <w:szCs w:val="21"/>
        </w:rPr>
        <w:t>J Allergy Clin Immunol</w:t>
      </w:r>
      <w:r w:rsidRPr="008C6133">
        <w:rPr>
          <w:rFonts w:ascii="Times New Roman" w:hAnsi="Times New Roman" w:cs="Times New Roman"/>
          <w:sz w:val="20"/>
          <w:szCs w:val="21"/>
        </w:rPr>
        <w:t xml:space="preserve"> 2018; </w:t>
      </w:r>
      <w:r w:rsidRPr="008C6133">
        <w:rPr>
          <w:rFonts w:ascii="Times New Roman" w:hAnsi="Times New Roman" w:cs="Times New Roman"/>
          <w:b/>
          <w:sz w:val="20"/>
          <w:szCs w:val="21"/>
        </w:rPr>
        <w:t>141</w:t>
      </w:r>
      <w:r w:rsidRPr="008C6133">
        <w:rPr>
          <w:rFonts w:ascii="Times New Roman" w:hAnsi="Times New Roman" w:cs="Times New Roman"/>
          <w:sz w:val="20"/>
          <w:szCs w:val="21"/>
        </w:rPr>
        <w:t>:1320–33.</w:t>
      </w:r>
    </w:p>
    <w:p w14:paraId="0F386B77" w14:textId="77777777" w:rsidR="00B56E99" w:rsidRDefault="00B56E99" w:rsidP="00B56E99">
      <w:pPr>
        <w:pStyle w:val="EndNoteBibliography"/>
        <w:numPr>
          <w:ilvl w:val="0"/>
          <w:numId w:val="3"/>
        </w:numPr>
        <w:spacing w:afterLines="60" w:after="144" w:line="276" w:lineRule="auto"/>
        <w:ind w:left="327"/>
        <w:rPr>
          <w:rFonts w:ascii="Times New Roman" w:hAnsi="Times New Roman" w:cs="Times New Roman"/>
          <w:sz w:val="20"/>
          <w:szCs w:val="21"/>
        </w:rPr>
      </w:pPr>
      <w:r w:rsidRPr="00BF3F09">
        <w:rPr>
          <w:rFonts w:ascii="Times New Roman" w:hAnsi="Times New Roman" w:cs="Times New Roman"/>
          <w:sz w:val="20"/>
          <w:szCs w:val="21"/>
          <w:lang w:val="de-AT"/>
        </w:rPr>
        <w:t xml:space="preserve">Lavazais S, Jargosch M, Dupont S, Labeguere F, Menet C, Jagerschmidt C et al. </w:t>
      </w:r>
      <w:r w:rsidRPr="008C6133">
        <w:rPr>
          <w:rFonts w:ascii="Times New Roman" w:hAnsi="Times New Roman" w:cs="Times New Roman"/>
          <w:sz w:val="20"/>
          <w:szCs w:val="21"/>
        </w:rPr>
        <w:t xml:space="preserve">IRAK4 inhibition dampens pathogenic processes driving inflammatory skin diseases. </w:t>
      </w:r>
      <w:r w:rsidRPr="008C6133">
        <w:rPr>
          <w:rFonts w:ascii="Times New Roman" w:hAnsi="Times New Roman" w:cs="Times New Roman"/>
          <w:i/>
          <w:iCs/>
          <w:sz w:val="20"/>
          <w:szCs w:val="21"/>
        </w:rPr>
        <w:t>Sci Transl Med</w:t>
      </w:r>
      <w:r w:rsidRPr="008C6133">
        <w:rPr>
          <w:rFonts w:ascii="Times New Roman" w:hAnsi="Times New Roman" w:cs="Times New Roman"/>
          <w:sz w:val="20"/>
          <w:szCs w:val="21"/>
        </w:rPr>
        <w:t xml:space="preserve"> 2023; </w:t>
      </w:r>
      <w:r w:rsidRPr="008C6133">
        <w:rPr>
          <w:rFonts w:ascii="Times New Roman" w:hAnsi="Times New Roman" w:cs="Times New Roman"/>
          <w:b/>
          <w:sz w:val="20"/>
          <w:szCs w:val="21"/>
        </w:rPr>
        <w:t>15</w:t>
      </w:r>
      <w:r w:rsidRPr="008C6133">
        <w:rPr>
          <w:rFonts w:ascii="Times New Roman" w:hAnsi="Times New Roman" w:cs="Times New Roman"/>
          <w:sz w:val="20"/>
          <w:szCs w:val="21"/>
        </w:rPr>
        <w:t>:eabj3289.</w:t>
      </w:r>
    </w:p>
    <w:p w14:paraId="639C2DF0" w14:textId="4DFABF11" w:rsidR="001538BC" w:rsidRPr="00B56E99" w:rsidRDefault="00B56E99" w:rsidP="00B56E99">
      <w:pPr>
        <w:pStyle w:val="EndNoteBibliography"/>
        <w:numPr>
          <w:ilvl w:val="0"/>
          <w:numId w:val="3"/>
        </w:numPr>
        <w:spacing w:afterLines="60" w:after="144" w:line="276" w:lineRule="auto"/>
        <w:ind w:left="327"/>
        <w:rPr>
          <w:rFonts w:ascii="Times New Roman" w:hAnsi="Times New Roman" w:cs="Times New Roman"/>
          <w:sz w:val="20"/>
          <w:szCs w:val="21"/>
        </w:rPr>
      </w:pPr>
      <w:r w:rsidRPr="00BF3F09">
        <w:rPr>
          <w:sz w:val="20"/>
          <w:lang w:val="de-AT"/>
        </w:rPr>
        <w:t xml:space="preserve">Kurzen N, Mubarak M, Eigemann J, Seiringer P, Wasserer S, Hillig C et al. </w:t>
      </w:r>
      <w:r w:rsidRPr="006B3ACD">
        <w:rPr>
          <w:sz w:val="20"/>
        </w:rPr>
        <w:t xml:space="preserve">Death-associated protein kinase 1 dampens keratinocyte necroptosis and expression of inflammatory genes in lichen planus. </w:t>
      </w:r>
      <w:r w:rsidRPr="006B3ACD">
        <w:rPr>
          <w:rStyle w:val="Hervorhebung"/>
          <w:sz w:val="20"/>
        </w:rPr>
        <w:t>J Invest Dermatol</w:t>
      </w:r>
      <w:r w:rsidRPr="006B3ACD">
        <w:rPr>
          <w:sz w:val="20"/>
        </w:rPr>
        <w:t xml:space="preserve"> 2024; </w:t>
      </w:r>
      <w:r w:rsidRPr="006B3ACD">
        <w:rPr>
          <w:b/>
          <w:sz w:val="20"/>
        </w:rPr>
        <w:t>145</w:t>
      </w:r>
      <w:r w:rsidRPr="006B3ACD">
        <w:rPr>
          <w:sz w:val="20"/>
        </w:rPr>
        <w:t>:1921–9.</w:t>
      </w:r>
    </w:p>
    <w:sectPr w:rsidR="001538BC" w:rsidRPr="00B56E99" w:rsidSect="00086D96">
      <w:headerReference w:type="default" r:id="rId8"/>
      <w:footerReference w:type="default" r:id="rId9"/>
      <w:pgSz w:w="12240" w:h="15840"/>
      <w:pgMar w:top="1440" w:right="1183" w:bottom="1440" w:left="1134" w:header="706" w:footer="706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E8142" w14:textId="77777777" w:rsidR="00D61106" w:rsidRDefault="00D61106">
      <w:pPr>
        <w:spacing w:after="0" w:line="240" w:lineRule="auto"/>
      </w:pPr>
      <w:r>
        <w:separator/>
      </w:r>
    </w:p>
  </w:endnote>
  <w:endnote w:type="continuationSeparator" w:id="0">
    <w:p w14:paraId="7D3CCAE0" w14:textId="77777777" w:rsidR="00D61106" w:rsidRDefault="00D61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9649749"/>
      <w:docPartObj>
        <w:docPartGallery w:val="Page Numbers (Bottom of Page)"/>
        <w:docPartUnique/>
      </w:docPartObj>
    </w:sdtPr>
    <w:sdtEndPr/>
    <w:sdtContent>
      <w:p w14:paraId="79A09B2B" w14:textId="77777777" w:rsidR="00A95A5C" w:rsidRDefault="00977175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C71" w:rsidRPr="001A2C71">
          <w:rPr>
            <w:noProof/>
            <w:lang w:val="de-DE"/>
          </w:rPr>
          <w:t>1</w:t>
        </w:r>
        <w:r>
          <w:fldChar w:fldCharType="end"/>
        </w:r>
      </w:p>
    </w:sdtContent>
  </w:sdt>
  <w:p w14:paraId="216DCB04" w14:textId="77777777" w:rsidR="00A95A5C" w:rsidRDefault="00A95A5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96669" w14:textId="77777777" w:rsidR="00D61106" w:rsidRDefault="00D61106">
      <w:pPr>
        <w:spacing w:after="0" w:line="240" w:lineRule="auto"/>
      </w:pPr>
      <w:r>
        <w:separator/>
      </w:r>
    </w:p>
  </w:footnote>
  <w:footnote w:type="continuationSeparator" w:id="0">
    <w:p w14:paraId="4A71D69F" w14:textId="77777777" w:rsidR="00D61106" w:rsidRDefault="00D61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9F52" w14:textId="77777777" w:rsidR="00A95A5C" w:rsidRPr="008F52D3" w:rsidRDefault="00A95A5C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after="0" w:line="240" w:lineRule="auto"/>
      <w:rPr>
        <w:color w:val="000000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628C3"/>
    <w:multiLevelType w:val="hybridMultilevel"/>
    <w:tmpl w:val="F3080D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34662"/>
    <w:multiLevelType w:val="hybridMultilevel"/>
    <w:tmpl w:val="B0EA8F0E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E17ED8"/>
    <w:multiLevelType w:val="hybridMultilevel"/>
    <w:tmpl w:val="05642E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DA1784"/>
    <w:multiLevelType w:val="hybridMultilevel"/>
    <w:tmpl w:val="CDFCD9F2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8BC"/>
    <w:rsid w:val="000772EF"/>
    <w:rsid w:val="00086D96"/>
    <w:rsid w:val="0011169C"/>
    <w:rsid w:val="00111E15"/>
    <w:rsid w:val="00142CEF"/>
    <w:rsid w:val="001538BC"/>
    <w:rsid w:val="001979E1"/>
    <w:rsid w:val="001A2C71"/>
    <w:rsid w:val="001D7D88"/>
    <w:rsid w:val="001F0A7A"/>
    <w:rsid w:val="003C7D2D"/>
    <w:rsid w:val="00402CAB"/>
    <w:rsid w:val="0048528A"/>
    <w:rsid w:val="004E5974"/>
    <w:rsid w:val="00671936"/>
    <w:rsid w:val="00702B22"/>
    <w:rsid w:val="008C6133"/>
    <w:rsid w:val="00977175"/>
    <w:rsid w:val="009B4D23"/>
    <w:rsid w:val="00A95A5C"/>
    <w:rsid w:val="00B53229"/>
    <w:rsid w:val="00B56E99"/>
    <w:rsid w:val="00B83858"/>
    <w:rsid w:val="00B84AB7"/>
    <w:rsid w:val="00BC7FB8"/>
    <w:rsid w:val="00BF0747"/>
    <w:rsid w:val="00BF3F09"/>
    <w:rsid w:val="00C35B1D"/>
    <w:rsid w:val="00C56FAD"/>
    <w:rsid w:val="00CF0FF9"/>
    <w:rsid w:val="00D61106"/>
    <w:rsid w:val="00DD2C1F"/>
    <w:rsid w:val="00E17A3A"/>
    <w:rsid w:val="00F91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ABFB2"/>
  <w15:chartTrackingRefBased/>
  <w15:docId w15:val="{7BA46A3E-1AF4-43B0-90FE-FB2415D0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59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1538BC"/>
    <w:pPr>
      <w:spacing w:after="200" w:line="276" w:lineRule="auto"/>
    </w:pPr>
    <w:rPr>
      <w:rFonts w:ascii="Calibri" w:eastAsia="Calibri" w:hAnsi="Calibri" w:cs="Calibri"/>
      <w:lang w:val="en-US" w:eastAsia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uiPriority w:val="99"/>
    <w:unhideWhenUsed/>
    <w:rsid w:val="001538B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538BC"/>
    <w:rPr>
      <w:rFonts w:ascii="Calibri" w:eastAsia="Calibri" w:hAnsi="Calibri" w:cs="Calibri"/>
      <w:sz w:val="20"/>
      <w:szCs w:val="20"/>
      <w:lang w:val="en-US" w:eastAsia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538BC"/>
    <w:rPr>
      <w:sz w:val="16"/>
      <w:szCs w:val="16"/>
    </w:rPr>
  </w:style>
  <w:style w:type="paragraph" w:styleId="Fuzeile">
    <w:name w:val="footer"/>
    <w:basedOn w:val="Standard"/>
    <w:link w:val="FuzeileZchn"/>
    <w:uiPriority w:val="99"/>
    <w:unhideWhenUsed/>
    <w:rsid w:val="00153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538BC"/>
    <w:rPr>
      <w:rFonts w:ascii="Calibri" w:eastAsia="Calibri" w:hAnsi="Calibri" w:cs="Calibri"/>
      <w:lang w:val="en-US" w:eastAsia="en-GB"/>
    </w:rPr>
  </w:style>
  <w:style w:type="character" w:styleId="Hervorhebung">
    <w:name w:val="Emphasis"/>
    <w:basedOn w:val="Absatz-Standardschriftart"/>
    <w:uiPriority w:val="20"/>
    <w:qFormat/>
    <w:rsid w:val="001538BC"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sid w:val="001538BC"/>
    <w:rPr>
      <w:rFonts w:ascii="Courier New" w:eastAsia="Times New Roman" w:hAnsi="Courier New" w:cs="Courier New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53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538BC"/>
    <w:rPr>
      <w:rFonts w:ascii="Segoe UI" w:eastAsia="Calibri" w:hAnsi="Segoe UI" w:cs="Segoe UI"/>
      <w:sz w:val="18"/>
      <w:szCs w:val="18"/>
      <w:lang w:val="en-US" w:eastAsia="en-GB"/>
    </w:rPr>
  </w:style>
  <w:style w:type="character" w:styleId="Zeilennummer">
    <w:name w:val="line number"/>
    <w:basedOn w:val="Absatz-Standardschriftart"/>
    <w:uiPriority w:val="99"/>
    <w:semiHidden/>
    <w:unhideWhenUsed/>
    <w:rsid w:val="001538BC"/>
  </w:style>
  <w:style w:type="character" w:styleId="Hyperlink">
    <w:name w:val="Hyperlink"/>
    <w:basedOn w:val="Absatz-Standardschriftart"/>
    <w:uiPriority w:val="99"/>
    <w:unhideWhenUsed/>
    <w:rsid w:val="001538BC"/>
    <w:rPr>
      <w:color w:val="0000FF"/>
      <w:u w:val="single"/>
    </w:rPr>
  </w:style>
  <w:style w:type="table" w:styleId="EinfacheTabelle2">
    <w:name w:val="Plain Table 2"/>
    <w:basedOn w:val="NormaleTabelle"/>
    <w:uiPriority w:val="59"/>
    <w:rsid w:val="001538B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StandardWeb">
    <w:name w:val="Normal (Web)"/>
    <w:basedOn w:val="Standard"/>
    <w:uiPriority w:val="99"/>
    <w:unhideWhenUsed/>
    <w:rsid w:val="008C6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customStyle="1" w:styleId="EndNoteBibliography">
    <w:name w:val="EndNote Bibliography"/>
    <w:basedOn w:val="Standard"/>
    <w:link w:val="EndNoteBibliographyZchn"/>
    <w:rsid w:val="008C6133"/>
    <w:pPr>
      <w:spacing w:line="240" w:lineRule="auto"/>
      <w:jc w:val="both"/>
    </w:pPr>
    <w:rPr>
      <w:noProof/>
      <w:lang w:val="en-GB"/>
    </w:rPr>
  </w:style>
  <w:style w:type="character" w:customStyle="1" w:styleId="EndNoteBibliographyZchn">
    <w:name w:val="EndNote Bibliography Zchn"/>
    <w:basedOn w:val="Absatz-Standardschriftart"/>
    <w:link w:val="EndNoteBibliography"/>
    <w:rsid w:val="008C6133"/>
    <w:rPr>
      <w:rFonts w:ascii="Calibri" w:eastAsia="Calibri" w:hAnsi="Calibri" w:cs="Calibri"/>
      <w:noProof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1979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979E1"/>
    <w:rPr>
      <w:rFonts w:ascii="Calibri" w:eastAsia="Calibri" w:hAnsi="Calibri" w:cs="Calibri"/>
      <w:lang w:val="en-US" w:eastAsia="en-GB"/>
    </w:rPr>
  </w:style>
  <w:style w:type="paragraph" w:styleId="berarbeitung">
    <w:name w:val="Revision"/>
    <w:hidden/>
    <w:uiPriority w:val="99"/>
    <w:semiHidden/>
    <w:rsid w:val="00142CEF"/>
    <w:pPr>
      <w:spacing w:after="0" w:line="240" w:lineRule="auto"/>
    </w:pPr>
    <w:rPr>
      <w:rFonts w:ascii="Calibri" w:eastAsia="Calibri" w:hAnsi="Calibri" w:cs="Calibri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heresa.raunegger@tum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2650</Words>
  <Characters>16697</Characters>
  <Application>Microsoft Office Word</Application>
  <DocSecurity>0</DocSecurity>
  <Lines>139</Lines>
  <Paragraphs>38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Klinikum rechts der Isar</Company>
  <LinksUpToDate>false</LinksUpToDate>
  <CharactersWithSpaces>19309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 Eyerich</dc:creator>
  <cp:keywords/>
  <dc:description/>
  <cp:lastModifiedBy>Raunegger, Theresa Dr. med. univ.</cp:lastModifiedBy>
  <cp:revision>2</cp:revision>
  <dcterms:created xsi:type="dcterms:W3CDTF">2026-01-26T11:27:00Z</dcterms:created>
  <dcterms:modified xsi:type="dcterms:W3CDTF">2026-01-26T11:27:00Z</dcterms:modified>
</cp:coreProperties>
</file>