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E6E1B" w14:textId="77777777" w:rsidR="00EB575C" w:rsidRPr="00EB575C" w:rsidRDefault="00EB575C" w:rsidP="00EB575C">
      <w:pPr>
        <w:spacing w:afterLines="50" w:after="120" w:line="480" w:lineRule="auto"/>
        <w:jc w:val="center"/>
        <w:rPr>
          <w:rFonts w:ascii="Times New Roman" w:eastAsia="Times New Roman" w:hAnsi="Times New Roman" w:cs="Times New Roman"/>
          <w:b/>
          <w:bCs/>
          <w:sz w:val="24"/>
          <w:szCs w:val="24"/>
          <w:lang w:val="en-US"/>
        </w:rPr>
      </w:pPr>
      <w:r w:rsidRPr="00EB575C">
        <w:rPr>
          <w:rFonts w:ascii="Times New Roman" w:eastAsia="Times New Roman" w:hAnsi="Times New Roman" w:cs="Times New Roman"/>
          <w:b/>
          <w:bCs/>
          <w:sz w:val="24"/>
          <w:szCs w:val="24"/>
          <w:lang w:val="en-US"/>
        </w:rPr>
        <w:t>Sex-specific associations between long-term exposure to ambient air pollution and the cardiac conduction system – a longitudinal analysis of the KORA</w:t>
      </w:r>
      <w:r w:rsidRPr="00EB575C">
        <w:rPr>
          <w:rFonts w:ascii="Times New Roman" w:hAnsi="Times New Roman" w:cs="Times New Roman"/>
          <w:b/>
          <w:bCs/>
          <w:sz w:val="24"/>
          <w:szCs w:val="24"/>
          <w:lang w:val="en-US"/>
        </w:rPr>
        <w:t xml:space="preserve"> </w:t>
      </w:r>
      <w:r w:rsidRPr="00EB575C">
        <w:rPr>
          <w:rFonts w:ascii="Times New Roman" w:eastAsia="Times New Roman" w:hAnsi="Times New Roman" w:cs="Times New Roman"/>
          <w:b/>
          <w:bCs/>
          <w:sz w:val="24"/>
          <w:szCs w:val="24"/>
          <w:lang w:val="en-US"/>
        </w:rPr>
        <w:t>cohort</w:t>
      </w:r>
    </w:p>
    <w:p w14:paraId="1872C9BE" w14:textId="262B49F3" w:rsidR="00EB575C" w:rsidRPr="00EB575C" w:rsidRDefault="00EB575C" w:rsidP="00EB575C">
      <w:pPr>
        <w:spacing w:afterLines="50" w:after="120" w:line="480" w:lineRule="auto"/>
        <w:rPr>
          <w:rFonts w:ascii="Times New Roman" w:eastAsia="Times New Roman" w:hAnsi="Times New Roman" w:cs="Times New Roman"/>
          <w:sz w:val="24"/>
          <w:szCs w:val="24"/>
          <w:lang w:val="en-US"/>
        </w:rPr>
      </w:pPr>
      <w:r w:rsidRPr="00EB575C">
        <w:rPr>
          <w:rFonts w:ascii="Times New Roman" w:eastAsia="Times New Roman" w:hAnsi="Times New Roman" w:cs="Times New Roman"/>
          <w:sz w:val="24"/>
          <w:szCs w:val="24"/>
          <w:lang w:val="en-US"/>
        </w:rPr>
        <w:t>Yujiao Li</w:t>
      </w:r>
      <w:r w:rsidRPr="00EB575C">
        <w:rPr>
          <w:rFonts w:ascii="Times New Roman" w:eastAsia="Times New Roman" w:hAnsi="Times New Roman" w:cs="Times New Roman"/>
          <w:sz w:val="24"/>
          <w:szCs w:val="24"/>
          <w:vertAlign w:val="superscript"/>
          <w:lang w:val="en-US"/>
        </w:rPr>
        <w:t>a,b</w:t>
      </w:r>
      <w:r w:rsidR="00AB189B">
        <w:rPr>
          <w:rFonts w:ascii="Times New Roman" w:eastAsia="Times New Roman" w:hAnsi="Times New Roman" w:cs="Times New Roman"/>
          <w:sz w:val="24"/>
          <w:szCs w:val="24"/>
          <w:vertAlign w:val="superscript"/>
          <w:lang w:val="en-US"/>
        </w:rPr>
        <w:t>,*</w:t>
      </w:r>
      <w:r w:rsidRPr="00EB575C">
        <w:rPr>
          <w:rFonts w:ascii="Times New Roman" w:eastAsia="Times New Roman" w:hAnsi="Times New Roman" w:cs="Times New Roman"/>
          <w:sz w:val="24"/>
          <w:szCs w:val="24"/>
          <w:lang w:val="en-US"/>
        </w:rPr>
        <w:t>, Siqi Zhang</w:t>
      </w:r>
      <w:r w:rsidRPr="00EB575C">
        <w:rPr>
          <w:rFonts w:ascii="Times New Roman" w:hAnsi="Times New Roman" w:cs="Times New Roman"/>
          <w:sz w:val="24"/>
          <w:szCs w:val="24"/>
          <w:vertAlign w:val="superscript"/>
          <w:lang w:val="en-US"/>
        </w:rPr>
        <w:t>c</w:t>
      </w:r>
      <w:r w:rsidRPr="00EB575C">
        <w:rPr>
          <w:rFonts w:ascii="Times New Roman" w:eastAsia="Times New Roman" w:hAnsi="Times New Roman" w:cs="Times New Roman"/>
          <w:sz w:val="24"/>
          <w:szCs w:val="24"/>
          <w:lang w:val="en-US"/>
        </w:rPr>
        <w:t>,</w:t>
      </w:r>
      <w:r w:rsidRPr="00EB575C">
        <w:rPr>
          <w:rFonts w:ascii="Times New Roman" w:hAnsi="Times New Roman" w:cs="Times New Roman"/>
          <w:sz w:val="24"/>
          <w:szCs w:val="24"/>
          <w:lang w:val="en-US"/>
        </w:rPr>
        <w:t xml:space="preserve"> </w:t>
      </w:r>
      <w:r w:rsidRPr="00EB575C">
        <w:rPr>
          <w:rFonts w:ascii="Times New Roman" w:eastAsia="Times New Roman" w:hAnsi="Times New Roman" w:cs="Times New Roman"/>
          <w:sz w:val="24"/>
          <w:szCs w:val="24"/>
          <w:lang w:val="en-US"/>
        </w:rPr>
        <w:t>David Diaz-Sanchez</w:t>
      </w:r>
      <w:r w:rsidRPr="00EB575C">
        <w:rPr>
          <w:rFonts w:ascii="Times New Roman" w:hAnsi="Times New Roman" w:cs="Times New Roman"/>
          <w:sz w:val="24"/>
          <w:szCs w:val="24"/>
          <w:vertAlign w:val="superscript"/>
          <w:lang w:val="en-US"/>
        </w:rPr>
        <w:t>d</w:t>
      </w:r>
      <w:r w:rsidRPr="00EB575C">
        <w:rPr>
          <w:rFonts w:ascii="Times New Roman" w:eastAsia="Times New Roman" w:hAnsi="Times New Roman" w:cs="Times New Roman"/>
          <w:sz w:val="24"/>
          <w:szCs w:val="24"/>
          <w:lang w:val="en-US"/>
        </w:rPr>
        <w:t>, Kathrin Wolf</w:t>
      </w:r>
      <w:r w:rsidRPr="00EB575C">
        <w:rPr>
          <w:rFonts w:ascii="Times New Roman" w:eastAsia="Times New Roman" w:hAnsi="Times New Roman" w:cs="Times New Roman"/>
          <w:sz w:val="24"/>
          <w:szCs w:val="24"/>
          <w:vertAlign w:val="superscript"/>
          <w:lang w:val="en-US"/>
        </w:rPr>
        <w:t>a</w:t>
      </w:r>
      <w:r w:rsidRPr="00EB575C">
        <w:rPr>
          <w:rFonts w:ascii="Times New Roman" w:eastAsia="Times New Roman" w:hAnsi="Times New Roman" w:cs="Times New Roman"/>
          <w:sz w:val="24"/>
          <w:szCs w:val="24"/>
          <w:lang w:val="en-US"/>
        </w:rPr>
        <w:t>, Ina-Maria Rückert-Eheberg</w:t>
      </w:r>
      <w:r w:rsidRPr="00EB575C">
        <w:rPr>
          <w:rFonts w:ascii="Times New Roman" w:eastAsia="Times New Roman" w:hAnsi="Times New Roman" w:cs="Times New Roman"/>
          <w:sz w:val="24"/>
          <w:szCs w:val="24"/>
          <w:vertAlign w:val="superscript"/>
          <w:lang w:val="en-US"/>
        </w:rPr>
        <w:t>a</w:t>
      </w:r>
      <w:r w:rsidRPr="00EB575C">
        <w:rPr>
          <w:rFonts w:ascii="Times New Roman" w:eastAsia="Times New Roman" w:hAnsi="Times New Roman" w:cs="Times New Roman"/>
          <w:sz w:val="24"/>
          <w:szCs w:val="24"/>
          <w:lang w:val="en-US"/>
        </w:rPr>
        <w:t>, Stefan Kääb</w:t>
      </w:r>
      <w:r w:rsidRPr="00EB575C">
        <w:rPr>
          <w:rFonts w:ascii="Times New Roman" w:eastAsia="Times New Roman" w:hAnsi="Times New Roman" w:cs="Times New Roman"/>
          <w:sz w:val="24"/>
          <w:szCs w:val="24"/>
          <w:vertAlign w:val="superscript"/>
          <w:lang w:val="en-US"/>
        </w:rPr>
        <w:t>e,f</w:t>
      </w:r>
      <w:r w:rsidRPr="00EB575C">
        <w:rPr>
          <w:rFonts w:ascii="Times New Roman" w:eastAsia="Times New Roman" w:hAnsi="Times New Roman" w:cs="Times New Roman"/>
          <w:sz w:val="24"/>
          <w:szCs w:val="24"/>
          <w:lang w:val="en-US"/>
        </w:rPr>
        <w:t>, Georg Schmidt</w:t>
      </w:r>
      <w:r w:rsidRPr="00EB575C">
        <w:rPr>
          <w:rFonts w:ascii="Times New Roman" w:eastAsia="Times New Roman" w:hAnsi="Times New Roman" w:cs="Times New Roman"/>
          <w:sz w:val="24"/>
          <w:szCs w:val="24"/>
          <w:vertAlign w:val="superscript"/>
          <w:lang w:val="en-US"/>
        </w:rPr>
        <w:t>e,g</w:t>
      </w:r>
      <w:r w:rsidRPr="00EB575C">
        <w:rPr>
          <w:rFonts w:ascii="Times New Roman" w:eastAsia="Times New Roman" w:hAnsi="Times New Roman" w:cs="Times New Roman"/>
          <w:sz w:val="24"/>
          <w:szCs w:val="24"/>
          <w:lang w:val="en-US"/>
        </w:rPr>
        <w:t>, Alexander Strom</w:t>
      </w:r>
      <w:r w:rsidRPr="00EB575C">
        <w:rPr>
          <w:rFonts w:ascii="Times New Roman" w:eastAsia="Times New Roman" w:hAnsi="Times New Roman" w:cs="Times New Roman"/>
          <w:sz w:val="24"/>
          <w:szCs w:val="24"/>
          <w:vertAlign w:val="superscript"/>
          <w:lang w:val="en-US"/>
        </w:rPr>
        <w:t>h,i</w:t>
      </w:r>
      <w:r w:rsidRPr="00EB575C">
        <w:rPr>
          <w:rFonts w:ascii="Times New Roman" w:eastAsia="Times New Roman" w:hAnsi="Times New Roman" w:cs="Times New Roman"/>
          <w:sz w:val="24"/>
          <w:szCs w:val="24"/>
          <w:lang w:val="en-US"/>
        </w:rPr>
        <w:t>, Annette Peters</w:t>
      </w:r>
      <w:r w:rsidRPr="00EB575C">
        <w:rPr>
          <w:rFonts w:ascii="Times New Roman" w:eastAsia="Times New Roman" w:hAnsi="Times New Roman" w:cs="Times New Roman"/>
          <w:sz w:val="24"/>
          <w:szCs w:val="24"/>
          <w:vertAlign w:val="superscript"/>
          <w:lang w:val="en-US"/>
        </w:rPr>
        <w:t>a,b,</w:t>
      </w:r>
      <w:r w:rsidRPr="00EB575C">
        <w:rPr>
          <w:rFonts w:ascii="Times New Roman" w:hAnsi="Times New Roman" w:cs="Times New Roman"/>
          <w:sz w:val="24"/>
          <w:szCs w:val="24"/>
          <w:vertAlign w:val="superscript"/>
          <w:lang w:val="en-US"/>
        </w:rPr>
        <w:t>e,i</w:t>
      </w:r>
      <w:r w:rsidRPr="00EB575C">
        <w:rPr>
          <w:rFonts w:ascii="Times New Roman" w:eastAsia="Times New Roman" w:hAnsi="Times New Roman" w:cs="Times New Roman"/>
          <w:sz w:val="24"/>
          <w:szCs w:val="24"/>
          <w:lang w:val="en-US"/>
        </w:rPr>
        <w:t>, Alexandra Schneider</w:t>
      </w:r>
      <w:r w:rsidRPr="00EB575C">
        <w:rPr>
          <w:rFonts w:ascii="Times New Roman" w:eastAsia="Times New Roman" w:hAnsi="Times New Roman" w:cs="Times New Roman"/>
          <w:sz w:val="24"/>
          <w:szCs w:val="24"/>
          <w:vertAlign w:val="superscript"/>
          <w:lang w:val="en-US"/>
        </w:rPr>
        <w:t>a</w:t>
      </w:r>
      <w:r w:rsidR="00E2285C">
        <w:rPr>
          <w:rFonts w:ascii="Times New Roman" w:eastAsia="Times New Roman" w:hAnsi="Times New Roman" w:cs="Times New Roman"/>
          <w:sz w:val="24"/>
          <w:szCs w:val="24"/>
          <w:vertAlign w:val="superscript"/>
          <w:lang w:val="en-US"/>
        </w:rPr>
        <w:t>,</w:t>
      </w:r>
      <w:r w:rsidR="001D5DF4" w:rsidRPr="001D5DF4">
        <w:rPr>
          <w:rFonts w:ascii="Times New Roman" w:eastAsia="Times New Roman" w:hAnsi="Times New Roman" w:cs="Times New Roman"/>
          <w:sz w:val="24"/>
          <w:szCs w:val="24"/>
          <w:vertAlign w:val="superscript"/>
          <w:lang w:val="en-US"/>
        </w:rPr>
        <w:t>†</w:t>
      </w:r>
      <w:r w:rsidRPr="00EB575C">
        <w:rPr>
          <w:rFonts w:ascii="Times New Roman" w:eastAsia="Times New Roman" w:hAnsi="Times New Roman" w:cs="Times New Roman"/>
          <w:sz w:val="24"/>
          <w:szCs w:val="24"/>
          <w:lang w:val="en-US"/>
        </w:rPr>
        <w:t>, Susanne Breitner-Busch</w:t>
      </w:r>
      <w:r w:rsidRPr="00EB575C">
        <w:rPr>
          <w:rFonts w:ascii="Times New Roman" w:eastAsia="Times New Roman" w:hAnsi="Times New Roman" w:cs="Times New Roman"/>
          <w:sz w:val="24"/>
          <w:szCs w:val="24"/>
          <w:vertAlign w:val="superscript"/>
          <w:lang w:val="en-US"/>
        </w:rPr>
        <w:t>a,b</w:t>
      </w:r>
      <w:r w:rsidR="00E2285C">
        <w:rPr>
          <w:rFonts w:ascii="Times New Roman" w:eastAsia="Times New Roman" w:hAnsi="Times New Roman" w:cs="Times New Roman"/>
          <w:sz w:val="24"/>
          <w:szCs w:val="24"/>
          <w:vertAlign w:val="superscript"/>
          <w:lang w:val="en-US"/>
        </w:rPr>
        <w:t>,</w:t>
      </w:r>
      <w:r w:rsidR="001D5DF4" w:rsidRPr="001D5DF4">
        <w:rPr>
          <w:rFonts w:ascii="Times New Roman" w:eastAsia="Times New Roman" w:hAnsi="Times New Roman" w:cs="Times New Roman"/>
          <w:sz w:val="24"/>
          <w:szCs w:val="24"/>
          <w:vertAlign w:val="superscript"/>
          <w:lang w:val="en-US"/>
        </w:rPr>
        <w:t>†</w:t>
      </w:r>
    </w:p>
    <w:p w14:paraId="06B23FE4" w14:textId="77777777" w:rsidR="00EB575C" w:rsidRPr="00EB575C" w:rsidRDefault="00EB575C" w:rsidP="00EB575C">
      <w:pPr>
        <w:spacing w:afterLines="50" w:after="120" w:line="480" w:lineRule="auto"/>
        <w:rPr>
          <w:rFonts w:ascii="Times New Roman" w:eastAsia="Times New Roman" w:hAnsi="Times New Roman" w:cs="Times New Roman"/>
          <w:sz w:val="24"/>
          <w:szCs w:val="24"/>
        </w:rPr>
      </w:pPr>
      <w:r w:rsidRPr="00EB575C">
        <w:rPr>
          <w:rFonts w:ascii="Times New Roman" w:eastAsia="Times New Roman" w:hAnsi="Times New Roman" w:cs="Times New Roman"/>
          <w:sz w:val="24"/>
          <w:szCs w:val="24"/>
          <w:lang w:val="en-US"/>
        </w:rPr>
        <w:t>a Institute of Epidemiology, Helmholtz Zentrum München, German Research Center for Environmental Health (GmbH), Neuherberg, Germany</w:t>
      </w:r>
    </w:p>
    <w:p w14:paraId="7F49B456" w14:textId="77777777" w:rsidR="00EB575C" w:rsidRPr="00EB575C" w:rsidRDefault="00EB575C" w:rsidP="00EB575C">
      <w:pPr>
        <w:spacing w:afterLines="50" w:after="120" w:line="480" w:lineRule="auto"/>
        <w:rPr>
          <w:rFonts w:ascii="Times New Roman" w:eastAsia="Times New Roman" w:hAnsi="Times New Roman" w:cs="Times New Roman"/>
          <w:sz w:val="24"/>
          <w:szCs w:val="24"/>
        </w:rPr>
      </w:pPr>
      <w:r w:rsidRPr="00EB575C">
        <w:rPr>
          <w:rFonts w:ascii="Times New Roman" w:eastAsia="Times New Roman" w:hAnsi="Times New Roman" w:cs="Times New Roman"/>
          <w:sz w:val="24"/>
          <w:szCs w:val="24"/>
        </w:rPr>
        <w:t>b Institute for Medical Information Processing, Biometry and Epidemiology (IBE), Faculty of Medicine, LMU Munich,</w:t>
      </w:r>
      <w:r w:rsidRPr="00EB575C">
        <w:rPr>
          <w:rFonts w:ascii="Times New Roman" w:hAnsi="Times New Roman" w:cs="Times New Roman"/>
          <w:sz w:val="24"/>
          <w:szCs w:val="24"/>
        </w:rPr>
        <w:t xml:space="preserve"> </w:t>
      </w:r>
      <w:r w:rsidRPr="00EB575C">
        <w:rPr>
          <w:rFonts w:ascii="Times New Roman" w:eastAsia="Times New Roman" w:hAnsi="Times New Roman" w:cs="Times New Roman"/>
          <w:sz w:val="24"/>
          <w:szCs w:val="24"/>
        </w:rPr>
        <w:t>Pettenkofer School of Public Health, Munich, Germany</w:t>
      </w:r>
    </w:p>
    <w:p w14:paraId="49985562" w14:textId="77777777" w:rsidR="00EB575C" w:rsidRPr="00EB575C" w:rsidRDefault="00EB575C" w:rsidP="00EB575C">
      <w:pPr>
        <w:spacing w:afterLines="50" w:after="120" w:line="480" w:lineRule="auto"/>
        <w:rPr>
          <w:rFonts w:ascii="Times New Roman" w:hAnsi="Times New Roman" w:cs="Times New Roman"/>
          <w:sz w:val="24"/>
          <w:szCs w:val="24"/>
        </w:rPr>
      </w:pPr>
      <w:r w:rsidRPr="00EB575C">
        <w:rPr>
          <w:rFonts w:ascii="Times New Roman" w:hAnsi="Times New Roman" w:cs="Times New Roman"/>
          <w:sz w:val="24"/>
          <w:szCs w:val="24"/>
        </w:rPr>
        <w:t>c Department of Environmental Health Sciences, Yale School of Public Health, New Haven, CT, USA</w:t>
      </w:r>
    </w:p>
    <w:p w14:paraId="74105A1A" w14:textId="77777777" w:rsidR="00EB575C" w:rsidRPr="00EB575C" w:rsidRDefault="00EB575C" w:rsidP="00EB575C">
      <w:pPr>
        <w:spacing w:afterLines="50" w:after="120" w:line="480" w:lineRule="auto"/>
        <w:rPr>
          <w:rFonts w:ascii="Times New Roman" w:hAnsi="Times New Roman" w:cs="Times New Roman"/>
          <w:sz w:val="24"/>
          <w:szCs w:val="24"/>
        </w:rPr>
      </w:pPr>
      <w:r w:rsidRPr="00EB575C">
        <w:rPr>
          <w:rFonts w:ascii="Times New Roman" w:hAnsi="Times New Roman" w:cs="Times New Roman"/>
          <w:sz w:val="24"/>
          <w:szCs w:val="24"/>
        </w:rPr>
        <w:t xml:space="preserve">d </w:t>
      </w:r>
      <w:r w:rsidRPr="00EB575C">
        <w:rPr>
          <w:rFonts w:ascii="Times New Roman" w:eastAsia="Times New Roman" w:hAnsi="Times New Roman" w:cs="Times New Roman"/>
          <w:sz w:val="24"/>
          <w:szCs w:val="24"/>
        </w:rPr>
        <w:t>US Environmental Protection Agency, Durham, North Carolina</w:t>
      </w:r>
    </w:p>
    <w:p w14:paraId="325D9EEB" w14:textId="77777777" w:rsidR="00EB575C" w:rsidRPr="00EB575C" w:rsidRDefault="00EB575C" w:rsidP="00EB575C">
      <w:pPr>
        <w:spacing w:afterLines="50" w:after="120" w:line="480" w:lineRule="auto"/>
        <w:rPr>
          <w:rFonts w:ascii="Times New Roman" w:hAnsi="Times New Roman" w:cs="Times New Roman"/>
          <w:sz w:val="24"/>
          <w:szCs w:val="24"/>
        </w:rPr>
      </w:pPr>
      <w:r w:rsidRPr="00EB575C">
        <w:rPr>
          <w:rFonts w:ascii="Times New Roman" w:hAnsi="Times New Roman" w:cs="Times New Roman"/>
          <w:sz w:val="24"/>
          <w:szCs w:val="24"/>
        </w:rPr>
        <w:t>e German Research Center for Cardiovascular Disease (DZHK), Partner site Munich Heart Alliance, Munich, Germany</w:t>
      </w:r>
    </w:p>
    <w:p w14:paraId="4CA6606E" w14:textId="77777777" w:rsidR="00EB575C" w:rsidRPr="00EB575C" w:rsidRDefault="00EB575C" w:rsidP="00EB575C">
      <w:pPr>
        <w:spacing w:afterLines="50" w:after="120" w:line="480" w:lineRule="auto"/>
        <w:rPr>
          <w:rFonts w:ascii="Times New Roman" w:hAnsi="Times New Roman" w:cs="Times New Roman"/>
          <w:sz w:val="24"/>
          <w:szCs w:val="24"/>
        </w:rPr>
      </w:pPr>
      <w:r w:rsidRPr="00EB575C">
        <w:rPr>
          <w:rFonts w:ascii="Times New Roman" w:hAnsi="Times New Roman" w:cs="Times New Roman"/>
          <w:sz w:val="24"/>
          <w:szCs w:val="24"/>
        </w:rPr>
        <w:t>f Department of Cardiology, Medical Policlinic and University Clinic I, Munich, Germany</w:t>
      </w:r>
    </w:p>
    <w:p w14:paraId="25CE4B9B" w14:textId="77777777" w:rsidR="00EB575C" w:rsidRPr="00EB575C" w:rsidRDefault="00EB575C" w:rsidP="00EB575C">
      <w:pPr>
        <w:spacing w:afterLines="50" w:after="120" w:line="480" w:lineRule="auto"/>
        <w:rPr>
          <w:rFonts w:ascii="Times New Roman" w:hAnsi="Times New Roman" w:cs="Times New Roman"/>
          <w:sz w:val="24"/>
          <w:szCs w:val="24"/>
        </w:rPr>
      </w:pPr>
      <w:r w:rsidRPr="00EB575C">
        <w:rPr>
          <w:rFonts w:ascii="Times New Roman" w:hAnsi="Times New Roman" w:cs="Times New Roman"/>
          <w:sz w:val="24"/>
          <w:szCs w:val="24"/>
        </w:rPr>
        <w:t>g Department of Internal Medicine I, TUM University Hospital, Technical University of Munich, Ismaninger Str. 22, 81675, Munich, Germany</w:t>
      </w:r>
    </w:p>
    <w:p w14:paraId="76374582" w14:textId="77777777" w:rsidR="00EB575C" w:rsidRPr="00EB575C" w:rsidRDefault="00EB575C" w:rsidP="00EB575C">
      <w:pPr>
        <w:spacing w:afterLines="50" w:after="120" w:line="480" w:lineRule="auto"/>
        <w:rPr>
          <w:rFonts w:ascii="Times New Roman" w:hAnsi="Times New Roman" w:cs="Times New Roman"/>
          <w:sz w:val="24"/>
          <w:szCs w:val="24"/>
        </w:rPr>
      </w:pPr>
      <w:r w:rsidRPr="00EB575C">
        <w:rPr>
          <w:rFonts w:ascii="Times New Roman" w:hAnsi="Times New Roman" w:cs="Times New Roman"/>
          <w:sz w:val="24"/>
          <w:szCs w:val="24"/>
        </w:rPr>
        <w:t>h Institute for Clinical Diabetology, German Diabetes Center, Leibniz Center for Diabetes Research at Heinrich Heine University Düsseldorf, Düsseldorf, Germany</w:t>
      </w:r>
    </w:p>
    <w:p w14:paraId="41728204" w14:textId="77777777" w:rsidR="00EB575C" w:rsidRPr="00EB575C" w:rsidRDefault="00EB575C" w:rsidP="00EB575C">
      <w:pPr>
        <w:spacing w:afterLines="50" w:after="120" w:line="480" w:lineRule="auto"/>
        <w:rPr>
          <w:rFonts w:ascii="Times New Roman" w:hAnsi="Times New Roman" w:cs="Times New Roman"/>
          <w:sz w:val="24"/>
          <w:szCs w:val="24"/>
        </w:rPr>
      </w:pPr>
      <w:r w:rsidRPr="00EB575C">
        <w:rPr>
          <w:rFonts w:ascii="Times New Roman" w:hAnsi="Times New Roman" w:cs="Times New Roman"/>
          <w:sz w:val="24"/>
          <w:szCs w:val="24"/>
        </w:rPr>
        <w:t>i German Center for Diabetes Research (DZD), München-Neuherberg, Germany</w:t>
      </w:r>
    </w:p>
    <w:p w14:paraId="51AC68F3" w14:textId="3317C2FB" w:rsidR="00AB189B" w:rsidRPr="00AB189B" w:rsidRDefault="00AB189B" w:rsidP="00AB189B">
      <w:pPr>
        <w:spacing w:afterLines="50" w:after="120"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r w:rsidRPr="00AB189B">
        <w:t xml:space="preserve"> </w:t>
      </w:r>
      <w:r w:rsidRPr="00AB189B">
        <w:rPr>
          <w:rFonts w:ascii="Times New Roman" w:eastAsia="Times New Roman" w:hAnsi="Times New Roman" w:cs="Times New Roman"/>
          <w:sz w:val="24"/>
          <w:szCs w:val="24"/>
          <w:lang w:val="en-US"/>
        </w:rPr>
        <w:t>Authors for correspondence:</w:t>
      </w:r>
      <w:r>
        <w:rPr>
          <w:rFonts w:ascii="Times New Roman" w:eastAsia="Times New Roman" w:hAnsi="Times New Roman" w:cs="Times New Roman"/>
          <w:sz w:val="24"/>
          <w:szCs w:val="24"/>
          <w:lang w:val="en-US"/>
        </w:rPr>
        <w:t xml:space="preserve"> Yujiao Li</w:t>
      </w:r>
      <w:r w:rsidR="0033345C">
        <w:rPr>
          <w:rFonts w:ascii="Times New Roman" w:eastAsia="Times New Roman" w:hAnsi="Times New Roman" w:cs="Times New Roman"/>
          <w:sz w:val="24"/>
          <w:szCs w:val="24"/>
          <w:lang w:val="en-US"/>
        </w:rPr>
        <w:t xml:space="preserve">, </w:t>
      </w:r>
      <w:r w:rsidR="0033345C" w:rsidRPr="00AB189B">
        <w:rPr>
          <w:rFonts w:ascii="Times New Roman" w:eastAsia="Times New Roman" w:hAnsi="Times New Roman" w:cs="Times New Roman"/>
          <w:sz w:val="24"/>
          <w:szCs w:val="24"/>
          <w:lang w:val="en-US"/>
        </w:rPr>
        <w:t xml:space="preserve">E-mail: </w:t>
      </w:r>
      <w:r w:rsidR="0033345C">
        <w:rPr>
          <w:rFonts w:ascii="Times New Roman" w:eastAsia="Times New Roman" w:hAnsi="Times New Roman" w:cs="Times New Roman"/>
          <w:sz w:val="24"/>
          <w:szCs w:val="24"/>
          <w:lang w:val="en-US"/>
        </w:rPr>
        <w:t>yujiao.li@helmholtz-munich.de</w:t>
      </w:r>
    </w:p>
    <w:p w14:paraId="2BD724C7" w14:textId="319FF824" w:rsidR="00AB189B" w:rsidRDefault="00AB189B" w:rsidP="00AB189B">
      <w:pPr>
        <w:spacing w:afterLines="50" w:after="120" w:line="480" w:lineRule="auto"/>
        <w:rPr>
          <w:rFonts w:ascii="Times New Roman" w:eastAsia="Times New Roman" w:hAnsi="Times New Roman" w:cs="Times New Roman"/>
          <w:sz w:val="24"/>
          <w:szCs w:val="24"/>
          <w:lang w:val="en-US"/>
        </w:rPr>
      </w:pPr>
      <w:r w:rsidRPr="00AB189B">
        <w:rPr>
          <w:rFonts w:ascii="Times New Roman" w:eastAsia="Times New Roman" w:hAnsi="Times New Roman" w:cs="Times New Roman"/>
          <w:sz w:val="24"/>
          <w:szCs w:val="24"/>
          <w:lang w:val="en-US"/>
        </w:rPr>
        <w:t>Address: Ingolstädter Landstraße 1</w:t>
      </w:r>
      <w:r>
        <w:rPr>
          <w:rFonts w:ascii="Times New Roman" w:eastAsia="Times New Roman" w:hAnsi="Times New Roman" w:cs="Times New Roman"/>
          <w:sz w:val="24"/>
          <w:szCs w:val="24"/>
          <w:lang w:val="en-US"/>
        </w:rPr>
        <w:t xml:space="preserve">, </w:t>
      </w:r>
      <w:r w:rsidRPr="00AB189B">
        <w:rPr>
          <w:rFonts w:ascii="Times New Roman" w:eastAsia="Times New Roman" w:hAnsi="Times New Roman" w:cs="Times New Roman"/>
          <w:sz w:val="24"/>
          <w:szCs w:val="24"/>
          <w:lang w:val="en-US"/>
        </w:rPr>
        <w:t>85764</w:t>
      </w:r>
      <w:r>
        <w:rPr>
          <w:rFonts w:ascii="Times New Roman" w:eastAsia="Times New Roman" w:hAnsi="Times New Roman" w:cs="Times New Roman"/>
          <w:sz w:val="24"/>
          <w:szCs w:val="24"/>
          <w:lang w:val="en-US"/>
        </w:rPr>
        <w:t xml:space="preserve">, </w:t>
      </w:r>
      <w:r w:rsidRPr="00AB189B">
        <w:rPr>
          <w:rFonts w:ascii="Times New Roman" w:eastAsia="Times New Roman" w:hAnsi="Times New Roman" w:cs="Times New Roman"/>
          <w:sz w:val="24"/>
          <w:szCs w:val="24"/>
          <w:lang w:val="en-US"/>
        </w:rPr>
        <w:t xml:space="preserve">Neuherberg, </w:t>
      </w:r>
      <w:r>
        <w:rPr>
          <w:rFonts w:ascii="Times New Roman" w:eastAsia="Times New Roman" w:hAnsi="Times New Roman" w:cs="Times New Roman"/>
          <w:sz w:val="24"/>
          <w:szCs w:val="24"/>
          <w:lang w:val="en-US"/>
        </w:rPr>
        <w:t>Germany</w:t>
      </w:r>
    </w:p>
    <w:p w14:paraId="60F29B9B" w14:textId="65C0ADC4" w:rsidR="00EB575C" w:rsidRDefault="001D5DF4" w:rsidP="00EB575C">
      <w:pPr>
        <w:spacing w:afterLines="50" w:after="120" w:line="480" w:lineRule="auto"/>
        <w:rPr>
          <w:rFonts w:ascii="Times New Roman" w:hAnsi="Times New Roman" w:cs="Times New Roman"/>
          <w:sz w:val="24"/>
          <w:szCs w:val="24"/>
        </w:rPr>
      </w:pPr>
      <w:r w:rsidRPr="001D5DF4">
        <w:rPr>
          <w:rFonts w:ascii="Times New Roman" w:eastAsia="Times New Roman" w:hAnsi="Times New Roman" w:cs="Times New Roman"/>
          <w:sz w:val="24"/>
          <w:szCs w:val="24"/>
          <w:lang w:val="en-US"/>
        </w:rPr>
        <w:t>†</w:t>
      </w:r>
      <w:r w:rsidR="00EB575C" w:rsidRPr="00EB575C">
        <w:rPr>
          <w:rFonts w:ascii="Times New Roman" w:hAnsi="Times New Roman" w:cs="Times New Roman"/>
          <w:sz w:val="24"/>
          <w:szCs w:val="24"/>
        </w:rPr>
        <w:t xml:space="preserve"> Shared last authors</w:t>
      </w:r>
    </w:p>
    <w:p w14:paraId="3725F927" w14:textId="17E054F7" w:rsidR="00260480" w:rsidRPr="00260480" w:rsidRDefault="00260480" w:rsidP="00260480">
      <w:pPr>
        <w:numPr>
          <w:ilvl w:val="1"/>
          <w:numId w:val="0"/>
        </w:numPr>
        <w:spacing w:before="240" w:afterLines="100" w:after="240" w:line="240" w:lineRule="auto"/>
        <w:rPr>
          <w:rFonts w:ascii="Times New Roman" w:eastAsiaTheme="majorEastAsia" w:hAnsi="Times New Roman" w:cs="Times New Roman (Headings CS)"/>
          <w:color w:val="000000" w:themeColor="text1"/>
          <w:sz w:val="24"/>
          <w:szCs w:val="28"/>
          <w:lang w:val="en-US"/>
        </w:rPr>
      </w:pPr>
      <w:r w:rsidRPr="00260480">
        <w:rPr>
          <w:rFonts w:ascii="Times New Roman" w:eastAsiaTheme="majorEastAsia" w:hAnsi="Times New Roman" w:cs="Times New Roman (Headings CS)"/>
          <w:color w:val="000000" w:themeColor="text1"/>
          <w:sz w:val="24"/>
          <w:szCs w:val="28"/>
          <w:lang w:val="en-US"/>
        </w:rPr>
        <w:lastRenderedPageBreak/>
        <w:t xml:space="preserve">Number of tables: </w:t>
      </w:r>
      <w:r w:rsidR="005127B9">
        <w:rPr>
          <w:rFonts w:ascii="Times New Roman" w:eastAsiaTheme="majorEastAsia" w:hAnsi="Times New Roman" w:cs="Times New Roman (Headings CS)" w:hint="eastAsia"/>
          <w:color w:val="000000" w:themeColor="text1"/>
          <w:sz w:val="24"/>
          <w:szCs w:val="28"/>
          <w:lang w:val="en-US"/>
        </w:rPr>
        <w:t>5</w:t>
      </w:r>
    </w:p>
    <w:p w14:paraId="27BDFFDC" w14:textId="123F449E" w:rsidR="00AB189B" w:rsidRPr="005127B9" w:rsidRDefault="00260480" w:rsidP="00260480">
      <w:pPr>
        <w:spacing w:afterLines="50" w:after="120" w:line="480" w:lineRule="auto"/>
        <w:rPr>
          <w:rFonts w:ascii="Times New Roman" w:hAnsi="Times New Roman" w:cs="Times New Roman"/>
          <w:b/>
          <w:bCs/>
          <w:sz w:val="24"/>
          <w:szCs w:val="24"/>
          <w:lang w:val="en-US"/>
        </w:rPr>
      </w:pPr>
      <w:r w:rsidRPr="00260480">
        <w:rPr>
          <w:rFonts w:ascii="Times New Roman" w:eastAsia="Times New Roman" w:hAnsi="Times New Roman" w:cs="Times New Roman"/>
          <w:sz w:val="24"/>
          <w:szCs w:val="24"/>
          <w:lang w:val="en-US"/>
        </w:rPr>
        <w:t xml:space="preserve">Number of figures: </w:t>
      </w:r>
      <w:r w:rsidR="005127B9">
        <w:rPr>
          <w:rFonts w:ascii="Times New Roman" w:hAnsi="Times New Roman" w:cs="Times New Roman" w:hint="eastAsia"/>
          <w:sz w:val="24"/>
          <w:szCs w:val="24"/>
          <w:lang w:val="en-US"/>
        </w:rPr>
        <w:t>22</w:t>
      </w:r>
    </w:p>
    <w:p w14:paraId="29226B0D" w14:textId="12FB99E8" w:rsidR="00EB575C" w:rsidRDefault="00EB575C">
      <w:pPr>
        <w:spacing w:line="278" w:lineRule="auto"/>
        <w:rPr>
          <w:rFonts w:ascii="Times New Roman" w:eastAsia="Times New Roman" w:hAnsi="Times New Roman" w:cs="Times New Roman"/>
          <w:b/>
          <w:color w:val="000000"/>
          <w:sz w:val="24"/>
          <w:szCs w:val="24"/>
        </w:rPr>
      </w:pPr>
    </w:p>
    <w:p w14:paraId="47132B4A" w14:textId="77777777" w:rsidR="002C5DAC" w:rsidRDefault="002C5DAC">
      <w:pPr>
        <w:spacing w:line="278"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14:paraId="5891BD9E" w14:textId="52169306" w:rsidR="00EB575C" w:rsidRPr="007B1EE9" w:rsidRDefault="001B468F" w:rsidP="00CD7F56">
      <w:pPr>
        <w:spacing w:line="278" w:lineRule="auto"/>
        <w:rPr>
          <w:rFonts w:ascii="Times New Roman" w:eastAsia="Times New Roman" w:hAnsi="Times New Roman" w:cs="Times New Roman"/>
          <w:b/>
          <w:color w:val="000000"/>
          <w:sz w:val="24"/>
          <w:szCs w:val="24"/>
          <w:lang w:val="en-US"/>
        </w:rPr>
      </w:pPr>
      <w:r>
        <w:rPr>
          <w:rFonts w:ascii="Times New Roman" w:eastAsia="Times New Roman" w:hAnsi="Times New Roman" w:cs="Times New Roman" w:hint="eastAsia"/>
          <w:b/>
          <w:color w:val="000000"/>
          <w:sz w:val="24"/>
          <w:szCs w:val="24"/>
        </w:rPr>
        <w:lastRenderedPageBreak/>
        <w:t>Supplementary Material</w:t>
      </w:r>
      <w:r w:rsidR="007B1EE9">
        <w:rPr>
          <w:rFonts w:ascii="Times New Roman" w:eastAsia="Times New Roman" w:hAnsi="Times New Roman" w:cs="Times New Roman" w:hint="eastAsia"/>
          <w:b/>
          <w:color w:val="000000"/>
          <w:sz w:val="24"/>
          <w:szCs w:val="24"/>
        </w:rPr>
        <w:t>s</w:t>
      </w:r>
    </w:p>
    <w:p w14:paraId="52A604A0" w14:textId="3821619B" w:rsidR="00EB575C" w:rsidRDefault="001B468F" w:rsidP="001B468F">
      <w:pPr>
        <w:spacing w:line="278"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hint="eastAsia"/>
          <w:b/>
          <w:color w:val="000000"/>
          <w:sz w:val="24"/>
          <w:szCs w:val="24"/>
        </w:rPr>
        <w:t>Content</w:t>
      </w:r>
      <w:r w:rsidR="007B1EE9">
        <w:rPr>
          <w:rFonts w:ascii="Times New Roman" w:eastAsia="Times New Roman" w:hAnsi="Times New Roman" w:cs="Times New Roman"/>
          <w:b/>
          <w:color w:val="000000"/>
          <w:sz w:val="24"/>
          <w:szCs w:val="24"/>
        </w:rPr>
        <w:t>s</w:t>
      </w:r>
    </w:p>
    <w:p w14:paraId="0AA5BC1F" w14:textId="4ECECA7C" w:rsidR="008267EF" w:rsidRDefault="001B468F">
      <w:pPr>
        <w:pStyle w:val="TOC1"/>
        <w:tabs>
          <w:tab w:val="right" w:leader="dot" w:pos="9074"/>
        </w:tabs>
        <w:rPr>
          <w:rFonts w:asciiTheme="minorHAnsi" w:hAnsiTheme="minorHAnsi"/>
          <w:b w:val="0"/>
          <w:bCs w:val="0"/>
          <w:iCs w:val="0"/>
          <w:noProof/>
          <w:color w:val="auto"/>
          <w:sz w:val="22"/>
          <w:lang w:val="en-US"/>
        </w:rPr>
      </w:pPr>
      <w:r>
        <w:rPr>
          <w:rFonts w:eastAsia="Times New Roman" w:cs="Times New Roman"/>
          <w:b w:val="0"/>
          <w:color w:val="000000"/>
          <w:lang w:eastAsia="de-DE"/>
        </w:rPr>
        <w:fldChar w:fldCharType="begin"/>
      </w:r>
      <w:r>
        <w:rPr>
          <w:rFonts w:eastAsia="Times New Roman" w:cs="Times New Roman"/>
          <w:b w:val="0"/>
          <w:color w:val="000000"/>
          <w:lang w:eastAsia="de-DE"/>
        </w:rPr>
        <w:instrText xml:space="preserve"> TOC \o "1-3" \h \z \u </w:instrText>
      </w:r>
      <w:r>
        <w:rPr>
          <w:rFonts w:eastAsia="Times New Roman" w:cs="Times New Roman"/>
          <w:b w:val="0"/>
          <w:color w:val="000000"/>
          <w:lang w:eastAsia="de-DE"/>
        </w:rPr>
        <w:fldChar w:fldCharType="separate"/>
      </w:r>
      <w:hyperlink w:anchor="_Toc229228357" w:history="1">
        <w:r w:rsidR="008267EF" w:rsidRPr="003C54A3">
          <w:rPr>
            <w:rStyle w:val="af9"/>
            <w:noProof/>
            <w:lang w:val="en-US"/>
          </w:rPr>
          <w:t>Table S1. Descriptive statistics of ECG parameters by examination wave.</w:t>
        </w:r>
        <w:r w:rsidR="008267EF">
          <w:rPr>
            <w:noProof/>
            <w:webHidden/>
          </w:rPr>
          <w:tab/>
        </w:r>
        <w:r w:rsidR="008267EF">
          <w:rPr>
            <w:noProof/>
            <w:webHidden/>
          </w:rPr>
          <w:fldChar w:fldCharType="begin"/>
        </w:r>
        <w:r w:rsidR="008267EF">
          <w:rPr>
            <w:noProof/>
            <w:webHidden/>
          </w:rPr>
          <w:instrText xml:space="preserve"> PAGEREF _Toc229228357 \h </w:instrText>
        </w:r>
        <w:r w:rsidR="008267EF">
          <w:rPr>
            <w:noProof/>
            <w:webHidden/>
          </w:rPr>
        </w:r>
        <w:r w:rsidR="008267EF">
          <w:rPr>
            <w:noProof/>
            <w:webHidden/>
          </w:rPr>
          <w:fldChar w:fldCharType="separate"/>
        </w:r>
        <w:r w:rsidR="008267EF">
          <w:rPr>
            <w:noProof/>
            <w:webHidden/>
          </w:rPr>
          <w:t>5</w:t>
        </w:r>
        <w:r w:rsidR="008267EF">
          <w:rPr>
            <w:noProof/>
            <w:webHidden/>
          </w:rPr>
          <w:fldChar w:fldCharType="end"/>
        </w:r>
      </w:hyperlink>
    </w:p>
    <w:p w14:paraId="132EA351" w14:textId="60DCAC9A" w:rsidR="008267EF" w:rsidRDefault="008267EF">
      <w:pPr>
        <w:pStyle w:val="TOC1"/>
        <w:tabs>
          <w:tab w:val="right" w:leader="dot" w:pos="9074"/>
        </w:tabs>
        <w:rPr>
          <w:rFonts w:asciiTheme="minorHAnsi" w:hAnsiTheme="minorHAnsi"/>
          <w:b w:val="0"/>
          <w:bCs w:val="0"/>
          <w:iCs w:val="0"/>
          <w:noProof/>
          <w:color w:val="auto"/>
          <w:sz w:val="22"/>
          <w:lang w:val="en-US"/>
        </w:rPr>
      </w:pPr>
      <w:hyperlink w:anchor="_Toc229228358" w:history="1">
        <w:r w:rsidRPr="003C54A3">
          <w:rPr>
            <w:rStyle w:val="af9"/>
            <w:noProof/>
          </w:rPr>
          <w:t>Table S2. Distribution of LUR-predicted residential air pollution concentrations across KORA examination waves (N = 9,181 observations).</w:t>
        </w:r>
        <w:r>
          <w:rPr>
            <w:noProof/>
            <w:webHidden/>
          </w:rPr>
          <w:tab/>
        </w:r>
        <w:r>
          <w:rPr>
            <w:noProof/>
            <w:webHidden/>
          </w:rPr>
          <w:fldChar w:fldCharType="begin"/>
        </w:r>
        <w:r>
          <w:rPr>
            <w:noProof/>
            <w:webHidden/>
          </w:rPr>
          <w:instrText xml:space="preserve"> PAGEREF _Toc229228358 \h </w:instrText>
        </w:r>
        <w:r>
          <w:rPr>
            <w:noProof/>
            <w:webHidden/>
          </w:rPr>
        </w:r>
        <w:r>
          <w:rPr>
            <w:noProof/>
            <w:webHidden/>
          </w:rPr>
          <w:fldChar w:fldCharType="separate"/>
        </w:r>
        <w:r>
          <w:rPr>
            <w:noProof/>
            <w:webHidden/>
          </w:rPr>
          <w:t>6</w:t>
        </w:r>
        <w:r>
          <w:rPr>
            <w:noProof/>
            <w:webHidden/>
          </w:rPr>
          <w:fldChar w:fldCharType="end"/>
        </w:r>
      </w:hyperlink>
    </w:p>
    <w:p w14:paraId="7F3C1AC9" w14:textId="1AB5FDE6" w:rsidR="008267EF" w:rsidRDefault="008267EF">
      <w:pPr>
        <w:pStyle w:val="TOC1"/>
        <w:tabs>
          <w:tab w:val="right" w:leader="dot" w:pos="9074"/>
        </w:tabs>
        <w:rPr>
          <w:rFonts w:asciiTheme="minorHAnsi" w:hAnsiTheme="minorHAnsi"/>
          <w:b w:val="0"/>
          <w:bCs w:val="0"/>
          <w:iCs w:val="0"/>
          <w:noProof/>
          <w:color w:val="auto"/>
          <w:sz w:val="22"/>
          <w:lang w:val="en-US"/>
        </w:rPr>
      </w:pPr>
      <w:hyperlink w:anchor="_Toc229228359" w:history="1">
        <w:r w:rsidRPr="003C54A3">
          <w:rPr>
            <w:rStyle w:val="af9"/>
            <w:noProof/>
          </w:rPr>
          <w:t>Table S3. Sex-specific distribution and Spearman correlation coefficients of annual average air pollutant concentrations (N = 9,181).</w:t>
        </w:r>
        <w:r>
          <w:rPr>
            <w:noProof/>
            <w:webHidden/>
          </w:rPr>
          <w:tab/>
        </w:r>
        <w:r>
          <w:rPr>
            <w:noProof/>
            <w:webHidden/>
          </w:rPr>
          <w:fldChar w:fldCharType="begin"/>
        </w:r>
        <w:r>
          <w:rPr>
            <w:noProof/>
            <w:webHidden/>
          </w:rPr>
          <w:instrText xml:space="preserve"> PAGEREF _Toc229228359 \h </w:instrText>
        </w:r>
        <w:r>
          <w:rPr>
            <w:noProof/>
            <w:webHidden/>
          </w:rPr>
        </w:r>
        <w:r>
          <w:rPr>
            <w:noProof/>
            <w:webHidden/>
          </w:rPr>
          <w:fldChar w:fldCharType="separate"/>
        </w:r>
        <w:r>
          <w:rPr>
            <w:noProof/>
            <w:webHidden/>
          </w:rPr>
          <w:t>7</w:t>
        </w:r>
        <w:r>
          <w:rPr>
            <w:noProof/>
            <w:webHidden/>
          </w:rPr>
          <w:fldChar w:fldCharType="end"/>
        </w:r>
      </w:hyperlink>
    </w:p>
    <w:p w14:paraId="3FDC9259" w14:textId="1486F9D7" w:rsidR="008267EF" w:rsidRDefault="008267EF">
      <w:pPr>
        <w:pStyle w:val="TOC1"/>
        <w:tabs>
          <w:tab w:val="right" w:leader="dot" w:pos="9074"/>
        </w:tabs>
        <w:rPr>
          <w:rFonts w:asciiTheme="minorHAnsi" w:hAnsiTheme="minorHAnsi"/>
          <w:b w:val="0"/>
          <w:bCs w:val="0"/>
          <w:iCs w:val="0"/>
          <w:noProof/>
          <w:color w:val="auto"/>
          <w:sz w:val="22"/>
          <w:lang w:val="en-US"/>
        </w:rPr>
      </w:pPr>
      <w:hyperlink w:anchor="_Toc229228360" w:history="1">
        <w:r w:rsidRPr="003C54A3">
          <w:rPr>
            <w:rStyle w:val="af9"/>
            <w:noProof/>
          </w:rPr>
          <w:t>Table S4. 2×2 Cross-tabulations between education status, smoking, obesity, medication, beta-blockers, cardiovascular disease, residential surrounding greenness, urbanization, and physical activity in women. (N=4,754).</w:t>
        </w:r>
        <w:r>
          <w:rPr>
            <w:noProof/>
            <w:webHidden/>
          </w:rPr>
          <w:tab/>
        </w:r>
        <w:r>
          <w:rPr>
            <w:noProof/>
            <w:webHidden/>
          </w:rPr>
          <w:fldChar w:fldCharType="begin"/>
        </w:r>
        <w:r>
          <w:rPr>
            <w:noProof/>
            <w:webHidden/>
          </w:rPr>
          <w:instrText xml:space="preserve"> PAGEREF _Toc229228360 \h </w:instrText>
        </w:r>
        <w:r>
          <w:rPr>
            <w:noProof/>
            <w:webHidden/>
          </w:rPr>
        </w:r>
        <w:r>
          <w:rPr>
            <w:noProof/>
            <w:webHidden/>
          </w:rPr>
          <w:fldChar w:fldCharType="separate"/>
        </w:r>
        <w:r>
          <w:rPr>
            <w:noProof/>
            <w:webHidden/>
          </w:rPr>
          <w:t>8</w:t>
        </w:r>
        <w:r>
          <w:rPr>
            <w:noProof/>
            <w:webHidden/>
          </w:rPr>
          <w:fldChar w:fldCharType="end"/>
        </w:r>
      </w:hyperlink>
    </w:p>
    <w:p w14:paraId="0BE72798" w14:textId="2EA996E0" w:rsidR="008267EF" w:rsidRDefault="008267EF">
      <w:pPr>
        <w:pStyle w:val="TOC1"/>
        <w:tabs>
          <w:tab w:val="right" w:leader="dot" w:pos="9074"/>
        </w:tabs>
        <w:rPr>
          <w:rFonts w:asciiTheme="minorHAnsi" w:hAnsiTheme="minorHAnsi"/>
          <w:b w:val="0"/>
          <w:bCs w:val="0"/>
          <w:iCs w:val="0"/>
          <w:noProof/>
          <w:color w:val="auto"/>
          <w:sz w:val="22"/>
          <w:lang w:val="en-US"/>
        </w:rPr>
      </w:pPr>
      <w:hyperlink w:anchor="_Toc229228361" w:history="1">
        <w:r w:rsidRPr="003C54A3">
          <w:rPr>
            <w:rStyle w:val="af9"/>
            <w:noProof/>
          </w:rPr>
          <w:t>Table S5. 2×2 Cross-tabulations between education status, smoking, and obesity in men. (N=4,427).</w:t>
        </w:r>
        <w:r>
          <w:rPr>
            <w:noProof/>
            <w:webHidden/>
          </w:rPr>
          <w:tab/>
        </w:r>
        <w:r>
          <w:rPr>
            <w:noProof/>
            <w:webHidden/>
          </w:rPr>
          <w:fldChar w:fldCharType="begin"/>
        </w:r>
        <w:r>
          <w:rPr>
            <w:noProof/>
            <w:webHidden/>
          </w:rPr>
          <w:instrText xml:space="preserve"> PAGEREF _Toc229228361 \h </w:instrText>
        </w:r>
        <w:r>
          <w:rPr>
            <w:noProof/>
            <w:webHidden/>
          </w:rPr>
        </w:r>
        <w:r>
          <w:rPr>
            <w:noProof/>
            <w:webHidden/>
          </w:rPr>
          <w:fldChar w:fldCharType="separate"/>
        </w:r>
        <w:r>
          <w:rPr>
            <w:noProof/>
            <w:webHidden/>
          </w:rPr>
          <w:t>10</w:t>
        </w:r>
        <w:r>
          <w:rPr>
            <w:noProof/>
            <w:webHidden/>
          </w:rPr>
          <w:fldChar w:fldCharType="end"/>
        </w:r>
      </w:hyperlink>
    </w:p>
    <w:p w14:paraId="3DE69BBB" w14:textId="1AF02BBF" w:rsidR="008267EF" w:rsidRDefault="008267EF">
      <w:pPr>
        <w:pStyle w:val="TOC1"/>
        <w:tabs>
          <w:tab w:val="right" w:leader="dot" w:pos="9074"/>
        </w:tabs>
        <w:rPr>
          <w:rFonts w:asciiTheme="minorHAnsi" w:hAnsiTheme="minorHAnsi"/>
          <w:b w:val="0"/>
          <w:bCs w:val="0"/>
          <w:iCs w:val="0"/>
          <w:noProof/>
          <w:color w:val="auto"/>
          <w:sz w:val="22"/>
          <w:lang w:val="en-US"/>
        </w:rPr>
      </w:pPr>
      <w:hyperlink w:anchor="_Toc229228362" w:history="1">
        <w:r w:rsidRPr="003C54A3">
          <w:rPr>
            <w:rStyle w:val="af9"/>
            <w:noProof/>
          </w:rPr>
          <w:t>Figure S1. Venn diagram of participant overlaps across S4, F4, and FF4 waves.</w:t>
        </w:r>
        <w:r>
          <w:rPr>
            <w:noProof/>
            <w:webHidden/>
          </w:rPr>
          <w:tab/>
        </w:r>
        <w:r>
          <w:rPr>
            <w:noProof/>
            <w:webHidden/>
          </w:rPr>
          <w:fldChar w:fldCharType="begin"/>
        </w:r>
        <w:r>
          <w:rPr>
            <w:noProof/>
            <w:webHidden/>
          </w:rPr>
          <w:instrText xml:space="preserve"> PAGEREF _Toc229228362 \h </w:instrText>
        </w:r>
        <w:r>
          <w:rPr>
            <w:noProof/>
            <w:webHidden/>
          </w:rPr>
        </w:r>
        <w:r>
          <w:rPr>
            <w:noProof/>
            <w:webHidden/>
          </w:rPr>
          <w:fldChar w:fldCharType="separate"/>
        </w:r>
        <w:r>
          <w:rPr>
            <w:noProof/>
            <w:webHidden/>
          </w:rPr>
          <w:t>10</w:t>
        </w:r>
        <w:r>
          <w:rPr>
            <w:noProof/>
            <w:webHidden/>
          </w:rPr>
          <w:fldChar w:fldCharType="end"/>
        </w:r>
      </w:hyperlink>
    </w:p>
    <w:p w14:paraId="52F12089" w14:textId="2AFD4B4C" w:rsidR="008267EF" w:rsidRDefault="008267EF">
      <w:pPr>
        <w:pStyle w:val="TOC1"/>
        <w:tabs>
          <w:tab w:val="right" w:leader="dot" w:pos="9074"/>
        </w:tabs>
        <w:rPr>
          <w:rFonts w:asciiTheme="minorHAnsi" w:hAnsiTheme="minorHAnsi"/>
          <w:b w:val="0"/>
          <w:bCs w:val="0"/>
          <w:iCs w:val="0"/>
          <w:noProof/>
          <w:color w:val="auto"/>
          <w:sz w:val="22"/>
          <w:lang w:val="en-US"/>
        </w:rPr>
      </w:pPr>
      <w:hyperlink w:anchor="_Toc229228363" w:history="1">
        <w:r w:rsidRPr="003C54A3">
          <w:rPr>
            <w:rStyle w:val="af9"/>
            <w:noProof/>
          </w:rPr>
          <w:t>Figure S2. Correlation matrix and distributions of electrocardiographic parameters across study visits.</w:t>
        </w:r>
        <w:r>
          <w:rPr>
            <w:noProof/>
            <w:webHidden/>
          </w:rPr>
          <w:tab/>
        </w:r>
        <w:r>
          <w:rPr>
            <w:noProof/>
            <w:webHidden/>
          </w:rPr>
          <w:fldChar w:fldCharType="begin"/>
        </w:r>
        <w:r>
          <w:rPr>
            <w:noProof/>
            <w:webHidden/>
          </w:rPr>
          <w:instrText xml:space="preserve"> PAGEREF _Toc229228363 \h </w:instrText>
        </w:r>
        <w:r>
          <w:rPr>
            <w:noProof/>
            <w:webHidden/>
          </w:rPr>
        </w:r>
        <w:r>
          <w:rPr>
            <w:noProof/>
            <w:webHidden/>
          </w:rPr>
          <w:fldChar w:fldCharType="separate"/>
        </w:r>
        <w:r>
          <w:rPr>
            <w:noProof/>
            <w:webHidden/>
          </w:rPr>
          <w:t>11</w:t>
        </w:r>
        <w:r>
          <w:rPr>
            <w:noProof/>
            <w:webHidden/>
          </w:rPr>
          <w:fldChar w:fldCharType="end"/>
        </w:r>
      </w:hyperlink>
    </w:p>
    <w:p w14:paraId="077A0C2D" w14:textId="40B7EAC7" w:rsidR="008267EF" w:rsidRDefault="008267EF">
      <w:pPr>
        <w:pStyle w:val="TOC1"/>
        <w:tabs>
          <w:tab w:val="right" w:leader="dot" w:pos="9074"/>
        </w:tabs>
        <w:rPr>
          <w:rFonts w:asciiTheme="minorHAnsi" w:hAnsiTheme="minorHAnsi"/>
          <w:b w:val="0"/>
          <w:bCs w:val="0"/>
          <w:iCs w:val="0"/>
          <w:noProof/>
          <w:color w:val="auto"/>
          <w:sz w:val="22"/>
          <w:lang w:val="en-US"/>
        </w:rPr>
      </w:pPr>
      <w:hyperlink w:anchor="_Toc229228364" w:history="1">
        <w:r w:rsidRPr="003C54A3">
          <w:rPr>
            <w:rStyle w:val="af9"/>
            <w:noProof/>
          </w:rPr>
          <w:t>Figure S3. Correlation matrix of electrocardiographic parameters across all observations.</w:t>
        </w:r>
        <w:r>
          <w:rPr>
            <w:noProof/>
            <w:webHidden/>
          </w:rPr>
          <w:tab/>
        </w:r>
        <w:r>
          <w:rPr>
            <w:noProof/>
            <w:webHidden/>
          </w:rPr>
          <w:fldChar w:fldCharType="begin"/>
        </w:r>
        <w:r>
          <w:rPr>
            <w:noProof/>
            <w:webHidden/>
          </w:rPr>
          <w:instrText xml:space="preserve"> PAGEREF _Toc229228364 \h </w:instrText>
        </w:r>
        <w:r>
          <w:rPr>
            <w:noProof/>
            <w:webHidden/>
          </w:rPr>
        </w:r>
        <w:r>
          <w:rPr>
            <w:noProof/>
            <w:webHidden/>
          </w:rPr>
          <w:fldChar w:fldCharType="separate"/>
        </w:r>
        <w:r>
          <w:rPr>
            <w:noProof/>
            <w:webHidden/>
          </w:rPr>
          <w:t>12</w:t>
        </w:r>
        <w:r>
          <w:rPr>
            <w:noProof/>
            <w:webHidden/>
          </w:rPr>
          <w:fldChar w:fldCharType="end"/>
        </w:r>
      </w:hyperlink>
    </w:p>
    <w:p w14:paraId="7031DD1B" w14:textId="7F7686AC" w:rsidR="008267EF" w:rsidRDefault="008267EF">
      <w:pPr>
        <w:pStyle w:val="TOC1"/>
        <w:tabs>
          <w:tab w:val="right" w:leader="dot" w:pos="9074"/>
        </w:tabs>
        <w:rPr>
          <w:rFonts w:asciiTheme="minorHAnsi" w:hAnsiTheme="minorHAnsi"/>
          <w:b w:val="0"/>
          <w:bCs w:val="0"/>
          <w:iCs w:val="0"/>
          <w:noProof/>
          <w:color w:val="auto"/>
          <w:sz w:val="22"/>
          <w:lang w:val="en-US"/>
        </w:rPr>
      </w:pPr>
      <w:hyperlink w:anchor="_Toc229228365" w:history="1">
        <w:r w:rsidRPr="003C54A3">
          <w:rPr>
            <w:rStyle w:val="af9"/>
            <w:noProof/>
          </w:rPr>
          <w:t>Figure S4. Correlation matrix of exposure parameters across all observations</w:t>
        </w:r>
        <w:r>
          <w:rPr>
            <w:noProof/>
            <w:webHidden/>
          </w:rPr>
          <w:tab/>
        </w:r>
        <w:r>
          <w:rPr>
            <w:noProof/>
            <w:webHidden/>
          </w:rPr>
          <w:fldChar w:fldCharType="begin"/>
        </w:r>
        <w:r>
          <w:rPr>
            <w:noProof/>
            <w:webHidden/>
          </w:rPr>
          <w:instrText xml:space="preserve"> PAGEREF _Toc229228365 \h </w:instrText>
        </w:r>
        <w:r>
          <w:rPr>
            <w:noProof/>
            <w:webHidden/>
          </w:rPr>
        </w:r>
        <w:r>
          <w:rPr>
            <w:noProof/>
            <w:webHidden/>
          </w:rPr>
          <w:fldChar w:fldCharType="separate"/>
        </w:r>
        <w:r>
          <w:rPr>
            <w:noProof/>
            <w:webHidden/>
          </w:rPr>
          <w:t>12</w:t>
        </w:r>
        <w:r>
          <w:rPr>
            <w:noProof/>
            <w:webHidden/>
          </w:rPr>
          <w:fldChar w:fldCharType="end"/>
        </w:r>
      </w:hyperlink>
    </w:p>
    <w:p w14:paraId="43FC4EF1" w14:textId="483C9A15" w:rsidR="008267EF" w:rsidRDefault="008267EF">
      <w:pPr>
        <w:pStyle w:val="TOC1"/>
        <w:tabs>
          <w:tab w:val="right" w:leader="dot" w:pos="9074"/>
        </w:tabs>
        <w:rPr>
          <w:rFonts w:asciiTheme="minorHAnsi" w:hAnsiTheme="minorHAnsi"/>
          <w:b w:val="0"/>
          <w:bCs w:val="0"/>
          <w:iCs w:val="0"/>
          <w:noProof/>
          <w:color w:val="auto"/>
          <w:sz w:val="22"/>
          <w:lang w:val="en-US"/>
        </w:rPr>
      </w:pPr>
      <w:hyperlink w:anchor="_Toc229228366" w:history="1">
        <w:r w:rsidRPr="003C54A3">
          <w:rPr>
            <w:rStyle w:val="af9"/>
            <w:noProof/>
          </w:rPr>
          <w:t>Figure S5. Sex-specific associations between air pollution and cardiac conduction markers considering effect modification by age.</w:t>
        </w:r>
        <w:r>
          <w:rPr>
            <w:noProof/>
            <w:webHidden/>
          </w:rPr>
          <w:tab/>
        </w:r>
        <w:r>
          <w:rPr>
            <w:noProof/>
            <w:webHidden/>
          </w:rPr>
          <w:fldChar w:fldCharType="begin"/>
        </w:r>
        <w:r>
          <w:rPr>
            <w:noProof/>
            <w:webHidden/>
          </w:rPr>
          <w:instrText xml:space="preserve"> PAGEREF _Toc229228366 \h </w:instrText>
        </w:r>
        <w:r>
          <w:rPr>
            <w:noProof/>
            <w:webHidden/>
          </w:rPr>
        </w:r>
        <w:r>
          <w:rPr>
            <w:noProof/>
            <w:webHidden/>
          </w:rPr>
          <w:fldChar w:fldCharType="separate"/>
        </w:r>
        <w:r>
          <w:rPr>
            <w:noProof/>
            <w:webHidden/>
          </w:rPr>
          <w:t>13</w:t>
        </w:r>
        <w:r>
          <w:rPr>
            <w:noProof/>
            <w:webHidden/>
          </w:rPr>
          <w:fldChar w:fldCharType="end"/>
        </w:r>
      </w:hyperlink>
    </w:p>
    <w:p w14:paraId="416D5063" w14:textId="2A09D180" w:rsidR="008267EF" w:rsidRDefault="008267EF">
      <w:pPr>
        <w:pStyle w:val="TOC1"/>
        <w:tabs>
          <w:tab w:val="right" w:leader="dot" w:pos="9074"/>
        </w:tabs>
        <w:rPr>
          <w:rFonts w:asciiTheme="minorHAnsi" w:hAnsiTheme="minorHAnsi"/>
          <w:b w:val="0"/>
          <w:bCs w:val="0"/>
          <w:iCs w:val="0"/>
          <w:noProof/>
          <w:color w:val="auto"/>
          <w:sz w:val="22"/>
          <w:lang w:val="en-US"/>
        </w:rPr>
      </w:pPr>
      <w:hyperlink w:anchor="_Toc229228367" w:history="1">
        <w:r w:rsidRPr="003C54A3">
          <w:rPr>
            <w:rStyle w:val="af9"/>
            <w:noProof/>
          </w:rPr>
          <w:t>Figure S6. Sex-specific associations between air pollution and cardiac conduction markers considering effect modification by obesity.</w:t>
        </w:r>
        <w:r>
          <w:rPr>
            <w:noProof/>
            <w:webHidden/>
          </w:rPr>
          <w:tab/>
        </w:r>
        <w:r>
          <w:rPr>
            <w:noProof/>
            <w:webHidden/>
          </w:rPr>
          <w:fldChar w:fldCharType="begin"/>
        </w:r>
        <w:r>
          <w:rPr>
            <w:noProof/>
            <w:webHidden/>
          </w:rPr>
          <w:instrText xml:space="preserve"> PAGEREF _Toc229228367 \h </w:instrText>
        </w:r>
        <w:r>
          <w:rPr>
            <w:noProof/>
            <w:webHidden/>
          </w:rPr>
        </w:r>
        <w:r>
          <w:rPr>
            <w:noProof/>
            <w:webHidden/>
          </w:rPr>
          <w:fldChar w:fldCharType="separate"/>
        </w:r>
        <w:r>
          <w:rPr>
            <w:noProof/>
            <w:webHidden/>
          </w:rPr>
          <w:t>14</w:t>
        </w:r>
        <w:r>
          <w:rPr>
            <w:noProof/>
            <w:webHidden/>
          </w:rPr>
          <w:fldChar w:fldCharType="end"/>
        </w:r>
      </w:hyperlink>
    </w:p>
    <w:p w14:paraId="19B1C1D4" w14:textId="645F79C3" w:rsidR="008267EF" w:rsidRDefault="008267EF">
      <w:pPr>
        <w:pStyle w:val="TOC1"/>
        <w:tabs>
          <w:tab w:val="right" w:leader="dot" w:pos="9074"/>
        </w:tabs>
        <w:rPr>
          <w:rFonts w:asciiTheme="minorHAnsi" w:hAnsiTheme="minorHAnsi"/>
          <w:b w:val="0"/>
          <w:bCs w:val="0"/>
          <w:iCs w:val="0"/>
          <w:noProof/>
          <w:color w:val="auto"/>
          <w:sz w:val="22"/>
          <w:lang w:val="en-US"/>
        </w:rPr>
      </w:pPr>
      <w:hyperlink w:anchor="_Toc229228368" w:history="1">
        <w:r w:rsidRPr="003C54A3">
          <w:rPr>
            <w:rStyle w:val="af9"/>
            <w:noProof/>
          </w:rPr>
          <w:t>Figure S7. Sex-specific associations between air pollution and cardiac conduction markers considering effect modification by education.</w:t>
        </w:r>
        <w:r>
          <w:rPr>
            <w:noProof/>
            <w:webHidden/>
          </w:rPr>
          <w:tab/>
        </w:r>
        <w:r>
          <w:rPr>
            <w:noProof/>
            <w:webHidden/>
          </w:rPr>
          <w:fldChar w:fldCharType="begin"/>
        </w:r>
        <w:r>
          <w:rPr>
            <w:noProof/>
            <w:webHidden/>
          </w:rPr>
          <w:instrText xml:space="preserve"> PAGEREF _Toc229228368 \h </w:instrText>
        </w:r>
        <w:r>
          <w:rPr>
            <w:noProof/>
            <w:webHidden/>
          </w:rPr>
        </w:r>
        <w:r>
          <w:rPr>
            <w:noProof/>
            <w:webHidden/>
          </w:rPr>
          <w:fldChar w:fldCharType="separate"/>
        </w:r>
        <w:r>
          <w:rPr>
            <w:noProof/>
            <w:webHidden/>
          </w:rPr>
          <w:t>15</w:t>
        </w:r>
        <w:r>
          <w:rPr>
            <w:noProof/>
            <w:webHidden/>
          </w:rPr>
          <w:fldChar w:fldCharType="end"/>
        </w:r>
      </w:hyperlink>
    </w:p>
    <w:p w14:paraId="5365B004" w14:textId="4D299011" w:rsidR="008267EF" w:rsidRDefault="008267EF">
      <w:pPr>
        <w:pStyle w:val="TOC1"/>
        <w:tabs>
          <w:tab w:val="right" w:leader="dot" w:pos="9074"/>
        </w:tabs>
        <w:rPr>
          <w:rFonts w:asciiTheme="minorHAnsi" w:hAnsiTheme="minorHAnsi"/>
          <w:b w:val="0"/>
          <w:bCs w:val="0"/>
          <w:iCs w:val="0"/>
          <w:noProof/>
          <w:color w:val="auto"/>
          <w:sz w:val="22"/>
          <w:lang w:val="en-US"/>
        </w:rPr>
      </w:pPr>
      <w:hyperlink w:anchor="_Toc229228369" w:history="1">
        <w:r w:rsidRPr="003C54A3">
          <w:rPr>
            <w:rStyle w:val="af9"/>
            <w:noProof/>
          </w:rPr>
          <w:t>Figure S8. Sex-specific associations between air pollution and cardiac conduction markers considering effect modification by smoking.</w:t>
        </w:r>
        <w:r>
          <w:rPr>
            <w:noProof/>
            <w:webHidden/>
          </w:rPr>
          <w:tab/>
        </w:r>
        <w:r>
          <w:rPr>
            <w:noProof/>
            <w:webHidden/>
          </w:rPr>
          <w:fldChar w:fldCharType="begin"/>
        </w:r>
        <w:r>
          <w:rPr>
            <w:noProof/>
            <w:webHidden/>
          </w:rPr>
          <w:instrText xml:space="preserve"> PAGEREF _Toc229228369 \h </w:instrText>
        </w:r>
        <w:r>
          <w:rPr>
            <w:noProof/>
            <w:webHidden/>
          </w:rPr>
        </w:r>
        <w:r>
          <w:rPr>
            <w:noProof/>
            <w:webHidden/>
          </w:rPr>
          <w:fldChar w:fldCharType="separate"/>
        </w:r>
        <w:r>
          <w:rPr>
            <w:noProof/>
            <w:webHidden/>
          </w:rPr>
          <w:t>16</w:t>
        </w:r>
        <w:r>
          <w:rPr>
            <w:noProof/>
            <w:webHidden/>
          </w:rPr>
          <w:fldChar w:fldCharType="end"/>
        </w:r>
      </w:hyperlink>
    </w:p>
    <w:p w14:paraId="7F1E66A9" w14:textId="70F763E0" w:rsidR="008267EF" w:rsidRDefault="008267EF">
      <w:pPr>
        <w:pStyle w:val="TOC1"/>
        <w:tabs>
          <w:tab w:val="right" w:leader="dot" w:pos="9074"/>
        </w:tabs>
        <w:rPr>
          <w:rFonts w:asciiTheme="minorHAnsi" w:hAnsiTheme="minorHAnsi"/>
          <w:b w:val="0"/>
          <w:bCs w:val="0"/>
          <w:iCs w:val="0"/>
          <w:noProof/>
          <w:color w:val="auto"/>
          <w:sz w:val="22"/>
          <w:lang w:val="en-US"/>
        </w:rPr>
      </w:pPr>
      <w:hyperlink w:anchor="_Toc229228370" w:history="1">
        <w:r w:rsidRPr="003C54A3">
          <w:rPr>
            <w:rStyle w:val="af9"/>
            <w:noProof/>
          </w:rPr>
          <w:t>Figure S9. Sex-specific associations between air pollution and cardiac conduction markers considering effect modification by CVD.</w:t>
        </w:r>
        <w:r>
          <w:rPr>
            <w:noProof/>
            <w:webHidden/>
          </w:rPr>
          <w:tab/>
        </w:r>
        <w:r>
          <w:rPr>
            <w:noProof/>
            <w:webHidden/>
          </w:rPr>
          <w:fldChar w:fldCharType="begin"/>
        </w:r>
        <w:r>
          <w:rPr>
            <w:noProof/>
            <w:webHidden/>
          </w:rPr>
          <w:instrText xml:space="preserve"> PAGEREF _Toc229228370 \h </w:instrText>
        </w:r>
        <w:r>
          <w:rPr>
            <w:noProof/>
            <w:webHidden/>
          </w:rPr>
        </w:r>
        <w:r>
          <w:rPr>
            <w:noProof/>
            <w:webHidden/>
          </w:rPr>
          <w:fldChar w:fldCharType="separate"/>
        </w:r>
        <w:r>
          <w:rPr>
            <w:noProof/>
            <w:webHidden/>
          </w:rPr>
          <w:t>17</w:t>
        </w:r>
        <w:r>
          <w:rPr>
            <w:noProof/>
            <w:webHidden/>
          </w:rPr>
          <w:fldChar w:fldCharType="end"/>
        </w:r>
      </w:hyperlink>
    </w:p>
    <w:p w14:paraId="4C556019" w14:textId="18322427" w:rsidR="008267EF" w:rsidRDefault="008267EF">
      <w:pPr>
        <w:pStyle w:val="TOC1"/>
        <w:tabs>
          <w:tab w:val="right" w:leader="dot" w:pos="9074"/>
        </w:tabs>
        <w:rPr>
          <w:rFonts w:asciiTheme="minorHAnsi" w:hAnsiTheme="minorHAnsi"/>
          <w:b w:val="0"/>
          <w:bCs w:val="0"/>
          <w:iCs w:val="0"/>
          <w:noProof/>
          <w:color w:val="auto"/>
          <w:sz w:val="22"/>
          <w:lang w:val="en-US"/>
        </w:rPr>
      </w:pPr>
      <w:hyperlink w:anchor="_Toc229228371" w:history="1">
        <w:r w:rsidRPr="003C54A3">
          <w:rPr>
            <w:rStyle w:val="af9"/>
            <w:noProof/>
          </w:rPr>
          <w:t>Figure S10. Sex-specific associations between air pollution and cardiac conduction markers considering effect modification by blockers.</w:t>
        </w:r>
        <w:r>
          <w:rPr>
            <w:noProof/>
            <w:webHidden/>
          </w:rPr>
          <w:tab/>
        </w:r>
        <w:r>
          <w:rPr>
            <w:noProof/>
            <w:webHidden/>
          </w:rPr>
          <w:fldChar w:fldCharType="begin"/>
        </w:r>
        <w:r>
          <w:rPr>
            <w:noProof/>
            <w:webHidden/>
          </w:rPr>
          <w:instrText xml:space="preserve"> PAGEREF _Toc229228371 \h </w:instrText>
        </w:r>
        <w:r>
          <w:rPr>
            <w:noProof/>
            <w:webHidden/>
          </w:rPr>
        </w:r>
        <w:r>
          <w:rPr>
            <w:noProof/>
            <w:webHidden/>
          </w:rPr>
          <w:fldChar w:fldCharType="separate"/>
        </w:r>
        <w:r>
          <w:rPr>
            <w:noProof/>
            <w:webHidden/>
          </w:rPr>
          <w:t>18</w:t>
        </w:r>
        <w:r>
          <w:rPr>
            <w:noProof/>
            <w:webHidden/>
          </w:rPr>
          <w:fldChar w:fldCharType="end"/>
        </w:r>
      </w:hyperlink>
    </w:p>
    <w:p w14:paraId="02547EEB" w14:textId="13A115A8" w:rsidR="008267EF" w:rsidRDefault="008267EF">
      <w:pPr>
        <w:pStyle w:val="TOC1"/>
        <w:tabs>
          <w:tab w:val="right" w:leader="dot" w:pos="9074"/>
        </w:tabs>
        <w:rPr>
          <w:rFonts w:asciiTheme="minorHAnsi" w:hAnsiTheme="minorHAnsi"/>
          <w:b w:val="0"/>
          <w:bCs w:val="0"/>
          <w:iCs w:val="0"/>
          <w:noProof/>
          <w:color w:val="auto"/>
          <w:sz w:val="22"/>
          <w:lang w:val="en-US"/>
        </w:rPr>
      </w:pPr>
      <w:hyperlink w:anchor="_Toc229228372" w:history="1">
        <w:r w:rsidRPr="003C54A3">
          <w:rPr>
            <w:rStyle w:val="af9"/>
            <w:noProof/>
          </w:rPr>
          <w:t>Figure S11. Sex-specific associations between air pollution and cardiac conduction markers considering effect modification by greenness.</w:t>
        </w:r>
        <w:r>
          <w:rPr>
            <w:noProof/>
            <w:webHidden/>
          </w:rPr>
          <w:tab/>
        </w:r>
        <w:r>
          <w:rPr>
            <w:noProof/>
            <w:webHidden/>
          </w:rPr>
          <w:fldChar w:fldCharType="begin"/>
        </w:r>
        <w:r>
          <w:rPr>
            <w:noProof/>
            <w:webHidden/>
          </w:rPr>
          <w:instrText xml:space="preserve"> PAGEREF _Toc229228372 \h </w:instrText>
        </w:r>
        <w:r>
          <w:rPr>
            <w:noProof/>
            <w:webHidden/>
          </w:rPr>
        </w:r>
        <w:r>
          <w:rPr>
            <w:noProof/>
            <w:webHidden/>
          </w:rPr>
          <w:fldChar w:fldCharType="separate"/>
        </w:r>
        <w:r>
          <w:rPr>
            <w:noProof/>
            <w:webHidden/>
          </w:rPr>
          <w:t>19</w:t>
        </w:r>
        <w:r>
          <w:rPr>
            <w:noProof/>
            <w:webHidden/>
          </w:rPr>
          <w:fldChar w:fldCharType="end"/>
        </w:r>
      </w:hyperlink>
    </w:p>
    <w:p w14:paraId="7E95BD0F" w14:textId="1995B8F6" w:rsidR="008267EF" w:rsidRDefault="008267EF">
      <w:pPr>
        <w:pStyle w:val="TOC1"/>
        <w:tabs>
          <w:tab w:val="right" w:leader="dot" w:pos="9074"/>
        </w:tabs>
        <w:rPr>
          <w:rFonts w:asciiTheme="minorHAnsi" w:hAnsiTheme="minorHAnsi"/>
          <w:b w:val="0"/>
          <w:bCs w:val="0"/>
          <w:iCs w:val="0"/>
          <w:noProof/>
          <w:color w:val="auto"/>
          <w:sz w:val="22"/>
          <w:lang w:val="en-US"/>
        </w:rPr>
      </w:pPr>
      <w:hyperlink w:anchor="_Toc229228373" w:history="1">
        <w:r w:rsidRPr="003C54A3">
          <w:rPr>
            <w:rStyle w:val="af9"/>
            <w:noProof/>
          </w:rPr>
          <w:t>Figure S12. Sex-specific associations between air pollution and cardiac conduction markers considering effect modification by urbanization.</w:t>
        </w:r>
        <w:r>
          <w:rPr>
            <w:noProof/>
            <w:webHidden/>
          </w:rPr>
          <w:tab/>
        </w:r>
        <w:r>
          <w:rPr>
            <w:noProof/>
            <w:webHidden/>
          </w:rPr>
          <w:fldChar w:fldCharType="begin"/>
        </w:r>
        <w:r>
          <w:rPr>
            <w:noProof/>
            <w:webHidden/>
          </w:rPr>
          <w:instrText xml:space="preserve"> PAGEREF _Toc229228373 \h </w:instrText>
        </w:r>
        <w:r>
          <w:rPr>
            <w:noProof/>
            <w:webHidden/>
          </w:rPr>
        </w:r>
        <w:r>
          <w:rPr>
            <w:noProof/>
            <w:webHidden/>
          </w:rPr>
          <w:fldChar w:fldCharType="separate"/>
        </w:r>
        <w:r>
          <w:rPr>
            <w:noProof/>
            <w:webHidden/>
          </w:rPr>
          <w:t>20</w:t>
        </w:r>
        <w:r>
          <w:rPr>
            <w:noProof/>
            <w:webHidden/>
          </w:rPr>
          <w:fldChar w:fldCharType="end"/>
        </w:r>
      </w:hyperlink>
    </w:p>
    <w:p w14:paraId="5182D16D" w14:textId="3E785DB4" w:rsidR="008267EF" w:rsidRDefault="008267EF">
      <w:pPr>
        <w:pStyle w:val="TOC1"/>
        <w:tabs>
          <w:tab w:val="right" w:leader="dot" w:pos="9074"/>
        </w:tabs>
        <w:rPr>
          <w:rFonts w:asciiTheme="minorHAnsi" w:hAnsiTheme="minorHAnsi"/>
          <w:b w:val="0"/>
          <w:bCs w:val="0"/>
          <w:iCs w:val="0"/>
          <w:noProof/>
          <w:color w:val="auto"/>
          <w:sz w:val="22"/>
          <w:lang w:val="en-US"/>
        </w:rPr>
      </w:pPr>
      <w:hyperlink w:anchor="_Toc229228374" w:history="1">
        <w:r w:rsidRPr="003C54A3">
          <w:rPr>
            <w:rStyle w:val="af9"/>
            <w:noProof/>
          </w:rPr>
          <w:t>Figure S13. Sex-specific associations between air pollution and cardiac conduction markers considering effect modification by physical activity.</w:t>
        </w:r>
        <w:r>
          <w:rPr>
            <w:noProof/>
            <w:webHidden/>
          </w:rPr>
          <w:tab/>
        </w:r>
        <w:r>
          <w:rPr>
            <w:noProof/>
            <w:webHidden/>
          </w:rPr>
          <w:fldChar w:fldCharType="begin"/>
        </w:r>
        <w:r>
          <w:rPr>
            <w:noProof/>
            <w:webHidden/>
          </w:rPr>
          <w:instrText xml:space="preserve"> PAGEREF _Toc229228374 \h </w:instrText>
        </w:r>
        <w:r>
          <w:rPr>
            <w:noProof/>
            <w:webHidden/>
          </w:rPr>
        </w:r>
        <w:r>
          <w:rPr>
            <w:noProof/>
            <w:webHidden/>
          </w:rPr>
          <w:fldChar w:fldCharType="separate"/>
        </w:r>
        <w:r>
          <w:rPr>
            <w:noProof/>
            <w:webHidden/>
          </w:rPr>
          <w:t>21</w:t>
        </w:r>
        <w:r>
          <w:rPr>
            <w:noProof/>
            <w:webHidden/>
          </w:rPr>
          <w:fldChar w:fldCharType="end"/>
        </w:r>
      </w:hyperlink>
    </w:p>
    <w:p w14:paraId="22A91F70" w14:textId="2BC78F1A" w:rsidR="008267EF" w:rsidRDefault="008267EF">
      <w:pPr>
        <w:pStyle w:val="TOC1"/>
        <w:tabs>
          <w:tab w:val="right" w:leader="dot" w:pos="9074"/>
        </w:tabs>
        <w:rPr>
          <w:rFonts w:asciiTheme="minorHAnsi" w:hAnsiTheme="minorHAnsi"/>
          <w:b w:val="0"/>
          <w:bCs w:val="0"/>
          <w:iCs w:val="0"/>
          <w:noProof/>
          <w:color w:val="auto"/>
          <w:sz w:val="22"/>
          <w:lang w:val="en-US"/>
        </w:rPr>
      </w:pPr>
      <w:hyperlink w:anchor="_Toc229228375" w:history="1">
        <w:r w:rsidRPr="003C54A3">
          <w:rPr>
            <w:rStyle w:val="af9"/>
            <w:noProof/>
          </w:rPr>
          <w:t>Figure S14.</w:t>
        </w:r>
        <w:r w:rsidRPr="003C54A3">
          <w:rPr>
            <w:rStyle w:val="af9"/>
            <w:rFonts w:ascii="Calibri" w:hAnsi="Calibri" w:cs="Calibri"/>
            <w:noProof/>
          </w:rPr>
          <w:t xml:space="preserve"> </w:t>
        </w:r>
        <w:r w:rsidRPr="003C54A3">
          <w:rPr>
            <w:rStyle w:val="af9"/>
            <w:noProof/>
          </w:rPr>
          <w:t>Directed acyclic graph for covariate selection in the association between long-term air pollution exposure and ECG parameters.</w:t>
        </w:r>
        <w:r>
          <w:rPr>
            <w:noProof/>
            <w:webHidden/>
          </w:rPr>
          <w:tab/>
        </w:r>
        <w:r>
          <w:rPr>
            <w:noProof/>
            <w:webHidden/>
          </w:rPr>
          <w:fldChar w:fldCharType="begin"/>
        </w:r>
        <w:r>
          <w:rPr>
            <w:noProof/>
            <w:webHidden/>
          </w:rPr>
          <w:instrText xml:space="preserve"> PAGEREF _Toc229228375 \h </w:instrText>
        </w:r>
        <w:r>
          <w:rPr>
            <w:noProof/>
            <w:webHidden/>
          </w:rPr>
        </w:r>
        <w:r>
          <w:rPr>
            <w:noProof/>
            <w:webHidden/>
          </w:rPr>
          <w:fldChar w:fldCharType="separate"/>
        </w:r>
        <w:r>
          <w:rPr>
            <w:noProof/>
            <w:webHidden/>
          </w:rPr>
          <w:t>22</w:t>
        </w:r>
        <w:r>
          <w:rPr>
            <w:noProof/>
            <w:webHidden/>
          </w:rPr>
          <w:fldChar w:fldCharType="end"/>
        </w:r>
      </w:hyperlink>
    </w:p>
    <w:p w14:paraId="4D27C130" w14:textId="4F5F67FF" w:rsidR="008267EF" w:rsidRDefault="008267EF">
      <w:pPr>
        <w:pStyle w:val="TOC1"/>
        <w:tabs>
          <w:tab w:val="right" w:leader="dot" w:pos="9074"/>
        </w:tabs>
        <w:rPr>
          <w:rFonts w:asciiTheme="minorHAnsi" w:hAnsiTheme="minorHAnsi"/>
          <w:b w:val="0"/>
          <w:bCs w:val="0"/>
          <w:iCs w:val="0"/>
          <w:noProof/>
          <w:color w:val="auto"/>
          <w:sz w:val="22"/>
          <w:lang w:val="en-US"/>
        </w:rPr>
      </w:pPr>
      <w:hyperlink w:anchor="_Toc229228376" w:history="1">
        <w:r w:rsidRPr="003C54A3">
          <w:rPr>
            <w:rStyle w:val="af9"/>
            <w:noProof/>
          </w:rPr>
          <w:t>Figure S15. Sex-specific associations between long-term air pollution exposure and cardiac conduction markers in the primary model and DAG-informed sensitivity model.</w:t>
        </w:r>
        <w:r>
          <w:rPr>
            <w:noProof/>
            <w:webHidden/>
          </w:rPr>
          <w:tab/>
        </w:r>
        <w:r>
          <w:rPr>
            <w:noProof/>
            <w:webHidden/>
          </w:rPr>
          <w:fldChar w:fldCharType="begin"/>
        </w:r>
        <w:r>
          <w:rPr>
            <w:noProof/>
            <w:webHidden/>
          </w:rPr>
          <w:instrText xml:space="preserve"> PAGEREF _Toc229228376 \h </w:instrText>
        </w:r>
        <w:r>
          <w:rPr>
            <w:noProof/>
            <w:webHidden/>
          </w:rPr>
        </w:r>
        <w:r>
          <w:rPr>
            <w:noProof/>
            <w:webHidden/>
          </w:rPr>
          <w:fldChar w:fldCharType="separate"/>
        </w:r>
        <w:r>
          <w:rPr>
            <w:noProof/>
            <w:webHidden/>
          </w:rPr>
          <w:t>23</w:t>
        </w:r>
        <w:r>
          <w:rPr>
            <w:noProof/>
            <w:webHidden/>
          </w:rPr>
          <w:fldChar w:fldCharType="end"/>
        </w:r>
      </w:hyperlink>
    </w:p>
    <w:p w14:paraId="092B1C71" w14:textId="2B7A636F" w:rsidR="008267EF" w:rsidRDefault="008267EF">
      <w:pPr>
        <w:pStyle w:val="TOC1"/>
        <w:tabs>
          <w:tab w:val="right" w:leader="dot" w:pos="9074"/>
        </w:tabs>
        <w:rPr>
          <w:rFonts w:asciiTheme="minorHAnsi" w:hAnsiTheme="minorHAnsi"/>
          <w:b w:val="0"/>
          <w:bCs w:val="0"/>
          <w:iCs w:val="0"/>
          <w:noProof/>
          <w:color w:val="auto"/>
          <w:sz w:val="22"/>
          <w:lang w:val="en-US"/>
        </w:rPr>
      </w:pPr>
      <w:hyperlink w:anchor="_Toc229228377" w:history="1">
        <w:r w:rsidRPr="003C54A3">
          <w:rPr>
            <w:rStyle w:val="af9"/>
            <w:noProof/>
          </w:rPr>
          <w:t>Figure S16. Sex-specific associations of air pollution and cardiac conduction system derived from generalized additive mixed models with an interaction term for sex among participants with 3 measurements.</w:t>
        </w:r>
        <w:r>
          <w:rPr>
            <w:noProof/>
            <w:webHidden/>
          </w:rPr>
          <w:tab/>
        </w:r>
        <w:r>
          <w:rPr>
            <w:noProof/>
            <w:webHidden/>
          </w:rPr>
          <w:fldChar w:fldCharType="begin"/>
        </w:r>
        <w:r>
          <w:rPr>
            <w:noProof/>
            <w:webHidden/>
          </w:rPr>
          <w:instrText xml:space="preserve"> PAGEREF _Toc229228377 \h </w:instrText>
        </w:r>
        <w:r>
          <w:rPr>
            <w:noProof/>
            <w:webHidden/>
          </w:rPr>
        </w:r>
        <w:r>
          <w:rPr>
            <w:noProof/>
            <w:webHidden/>
          </w:rPr>
          <w:fldChar w:fldCharType="separate"/>
        </w:r>
        <w:r>
          <w:rPr>
            <w:noProof/>
            <w:webHidden/>
          </w:rPr>
          <w:t>24</w:t>
        </w:r>
        <w:r>
          <w:rPr>
            <w:noProof/>
            <w:webHidden/>
          </w:rPr>
          <w:fldChar w:fldCharType="end"/>
        </w:r>
      </w:hyperlink>
    </w:p>
    <w:p w14:paraId="55EED1E6" w14:textId="2CBF6DB4" w:rsidR="008267EF" w:rsidRDefault="008267EF">
      <w:pPr>
        <w:pStyle w:val="TOC1"/>
        <w:tabs>
          <w:tab w:val="right" w:leader="dot" w:pos="9074"/>
        </w:tabs>
        <w:rPr>
          <w:rFonts w:asciiTheme="minorHAnsi" w:hAnsiTheme="minorHAnsi"/>
          <w:b w:val="0"/>
          <w:bCs w:val="0"/>
          <w:iCs w:val="0"/>
          <w:noProof/>
          <w:color w:val="auto"/>
          <w:sz w:val="22"/>
          <w:lang w:val="en-US"/>
        </w:rPr>
      </w:pPr>
      <w:hyperlink w:anchor="_Toc229228378" w:history="1">
        <w:r w:rsidRPr="003C54A3">
          <w:rPr>
            <w:rStyle w:val="af9"/>
            <w:noProof/>
          </w:rPr>
          <w:t>Figure S17. Sex-specific associations of air pollution and cardiac conduction system derived from generalized additive mixed models with an interaction term for sex among participants without CVD.</w:t>
        </w:r>
        <w:r>
          <w:rPr>
            <w:noProof/>
            <w:webHidden/>
          </w:rPr>
          <w:tab/>
        </w:r>
        <w:r>
          <w:rPr>
            <w:noProof/>
            <w:webHidden/>
          </w:rPr>
          <w:fldChar w:fldCharType="begin"/>
        </w:r>
        <w:r>
          <w:rPr>
            <w:noProof/>
            <w:webHidden/>
          </w:rPr>
          <w:instrText xml:space="preserve"> PAGEREF _Toc229228378 \h </w:instrText>
        </w:r>
        <w:r>
          <w:rPr>
            <w:noProof/>
            <w:webHidden/>
          </w:rPr>
        </w:r>
        <w:r>
          <w:rPr>
            <w:noProof/>
            <w:webHidden/>
          </w:rPr>
          <w:fldChar w:fldCharType="separate"/>
        </w:r>
        <w:r>
          <w:rPr>
            <w:noProof/>
            <w:webHidden/>
          </w:rPr>
          <w:t>24</w:t>
        </w:r>
        <w:r>
          <w:rPr>
            <w:noProof/>
            <w:webHidden/>
          </w:rPr>
          <w:fldChar w:fldCharType="end"/>
        </w:r>
      </w:hyperlink>
    </w:p>
    <w:p w14:paraId="45F73CE5" w14:textId="28D619EE" w:rsidR="008267EF" w:rsidRDefault="008267EF">
      <w:pPr>
        <w:pStyle w:val="TOC1"/>
        <w:tabs>
          <w:tab w:val="right" w:leader="dot" w:pos="9074"/>
        </w:tabs>
        <w:rPr>
          <w:rFonts w:asciiTheme="minorHAnsi" w:hAnsiTheme="minorHAnsi"/>
          <w:b w:val="0"/>
          <w:bCs w:val="0"/>
          <w:iCs w:val="0"/>
          <w:noProof/>
          <w:color w:val="auto"/>
          <w:sz w:val="22"/>
          <w:lang w:val="en-US"/>
        </w:rPr>
      </w:pPr>
      <w:hyperlink w:anchor="_Toc229228379" w:history="1">
        <w:r w:rsidRPr="003C54A3">
          <w:rPr>
            <w:rStyle w:val="af9"/>
            <w:noProof/>
          </w:rPr>
          <w:t>Figure S18. Sex-specific associations of air pollution and cardiac conduction system derived from generalized additive mixed models with an interaction term for sex among participants without taking beta-blockers.</w:t>
        </w:r>
        <w:r>
          <w:rPr>
            <w:noProof/>
            <w:webHidden/>
          </w:rPr>
          <w:tab/>
        </w:r>
        <w:r>
          <w:rPr>
            <w:noProof/>
            <w:webHidden/>
          </w:rPr>
          <w:fldChar w:fldCharType="begin"/>
        </w:r>
        <w:r>
          <w:rPr>
            <w:noProof/>
            <w:webHidden/>
          </w:rPr>
          <w:instrText xml:space="preserve"> PAGEREF _Toc229228379 \h </w:instrText>
        </w:r>
        <w:r>
          <w:rPr>
            <w:noProof/>
            <w:webHidden/>
          </w:rPr>
        </w:r>
        <w:r>
          <w:rPr>
            <w:noProof/>
            <w:webHidden/>
          </w:rPr>
          <w:fldChar w:fldCharType="separate"/>
        </w:r>
        <w:r>
          <w:rPr>
            <w:noProof/>
            <w:webHidden/>
          </w:rPr>
          <w:t>25</w:t>
        </w:r>
        <w:r>
          <w:rPr>
            <w:noProof/>
            <w:webHidden/>
          </w:rPr>
          <w:fldChar w:fldCharType="end"/>
        </w:r>
      </w:hyperlink>
    </w:p>
    <w:p w14:paraId="38E7FCF3" w14:textId="72C0001B" w:rsidR="008267EF" w:rsidRDefault="008267EF">
      <w:pPr>
        <w:pStyle w:val="TOC1"/>
        <w:tabs>
          <w:tab w:val="right" w:leader="dot" w:pos="9074"/>
        </w:tabs>
        <w:rPr>
          <w:rFonts w:asciiTheme="minorHAnsi" w:hAnsiTheme="minorHAnsi"/>
          <w:b w:val="0"/>
          <w:bCs w:val="0"/>
          <w:iCs w:val="0"/>
          <w:noProof/>
          <w:color w:val="auto"/>
          <w:sz w:val="22"/>
          <w:lang w:val="en-US"/>
        </w:rPr>
      </w:pPr>
      <w:hyperlink w:anchor="_Toc229228380" w:history="1">
        <w:r w:rsidRPr="003C54A3">
          <w:rPr>
            <w:rStyle w:val="af9"/>
            <w:noProof/>
          </w:rPr>
          <w:t>Figure S19. Sex-specific associations of air pollution and cardiac conduction system derived from generalized additive mixed models with an interaction term and IPW adjustment.</w:t>
        </w:r>
        <w:r>
          <w:rPr>
            <w:noProof/>
            <w:webHidden/>
          </w:rPr>
          <w:tab/>
        </w:r>
        <w:r>
          <w:rPr>
            <w:noProof/>
            <w:webHidden/>
          </w:rPr>
          <w:fldChar w:fldCharType="begin"/>
        </w:r>
        <w:r>
          <w:rPr>
            <w:noProof/>
            <w:webHidden/>
          </w:rPr>
          <w:instrText xml:space="preserve"> PAGEREF _Toc229228380 \h </w:instrText>
        </w:r>
        <w:r>
          <w:rPr>
            <w:noProof/>
            <w:webHidden/>
          </w:rPr>
        </w:r>
        <w:r>
          <w:rPr>
            <w:noProof/>
            <w:webHidden/>
          </w:rPr>
          <w:fldChar w:fldCharType="separate"/>
        </w:r>
        <w:r>
          <w:rPr>
            <w:noProof/>
            <w:webHidden/>
          </w:rPr>
          <w:t>25</w:t>
        </w:r>
        <w:r>
          <w:rPr>
            <w:noProof/>
            <w:webHidden/>
          </w:rPr>
          <w:fldChar w:fldCharType="end"/>
        </w:r>
      </w:hyperlink>
    </w:p>
    <w:p w14:paraId="36DFD55D" w14:textId="4D6567D7" w:rsidR="008267EF" w:rsidRDefault="008267EF">
      <w:pPr>
        <w:pStyle w:val="TOC1"/>
        <w:tabs>
          <w:tab w:val="right" w:leader="dot" w:pos="9074"/>
        </w:tabs>
        <w:rPr>
          <w:rFonts w:asciiTheme="minorHAnsi" w:hAnsiTheme="minorHAnsi"/>
          <w:b w:val="0"/>
          <w:bCs w:val="0"/>
          <w:iCs w:val="0"/>
          <w:noProof/>
          <w:color w:val="auto"/>
          <w:sz w:val="22"/>
          <w:lang w:val="en-US"/>
        </w:rPr>
      </w:pPr>
      <w:hyperlink w:anchor="_Toc229228381" w:history="1">
        <w:r w:rsidRPr="003C54A3">
          <w:rPr>
            <w:rStyle w:val="af9"/>
            <w:noProof/>
          </w:rPr>
          <w:t>Figure S20. Sex-specific associations of air pollution and cardiac conduction system derived from generalized additive mixed models with an interaction term without 3SD outliers.</w:t>
        </w:r>
        <w:r>
          <w:rPr>
            <w:noProof/>
            <w:webHidden/>
          </w:rPr>
          <w:tab/>
        </w:r>
        <w:r>
          <w:rPr>
            <w:noProof/>
            <w:webHidden/>
          </w:rPr>
          <w:fldChar w:fldCharType="begin"/>
        </w:r>
        <w:r>
          <w:rPr>
            <w:noProof/>
            <w:webHidden/>
          </w:rPr>
          <w:instrText xml:space="preserve"> PAGEREF _Toc229228381 \h </w:instrText>
        </w:r>
        <w:r>
          <w:rPr>
            <w:noProof/>
            <w:webHidden/>
          </w:rPr>
        </w:r>
        <w:r>
          <w:rPr>
            <w:noProof/>
            <w:webHidden/>
          </w:rPr>
          <w:fldChar w:fldCharType="separate"/>
        </w:r>
        <w:r>
          <w:rPr>
            <w:noProof/>
            <w:webHidden/>
          </w:rPr>
          <w:t>26</w:t>
        </w:r>
        <w:r>
          <w:rPr>
            <w:noProof/>
            <w:webHidden/>
          </w:rPr>
          <w:fldChar w:fldCharType="end"/>
        </w:r>
      </w:hyperlink>
    </w:p>
    <w:p w14:paraId="44091784" w14:textId="23F05669" w:rsidR="008267EF" w:rsidRDefault="008267EF">
      <w:pPr>
        <w:pStyle w:val="TOC1"/>
        <w:tabs>
          <w:tab w:val="right" w:leader="dot" w:pos="9074"/>
        </w:tabs>
        <w:rPr>
          <w:rFonts w:asciiTheme="minorHAnsi" w:hAnsiTheme="minorHAnsi"/>
          <w:b w:val="0"/>
          <w:bCs w:val="0"/>
          <w:iCs w:val="0"/>
          <w:noProof/>
          <w:color w:val="auto"/>
          <w:sz w:val="22"/>
          <w:lang w:val="en-US"/>
        </w:rPr>
      </w:pPr>
      <w:hyperlink w:anchor="_Toc229228382" w:history="1">
        <w:r w:rsidRPr="003C54A3">
          <w:rPr>
            <w:rStyle w:val="af9"/>
            <w:noProof/>
          </w:rPr>
          <w:t>Figure S21. Sex-specific associations of air pollution and cardiac conduction system derived from generalized additive mixed models with an interaction term additionally adjusted for temperature and relative humidity on the ECG examination date.</w:t>
        </w:r>
        <w:r>
          <w:rPr>
            <w:noProof/>
            <w:webHidden/>
          </w:rPr>
          <w:tab/>
        </w:r>
        <w:r>
          <w:rPr>
            <w:noProof/>
            <w:webHidden/>
          </w:rPr>
          <w:fldChar w:fldCharType="begin"/>
        </w:r>
        <w:r>
          <w:rPr>
            <w:noProof/>
            <w:webHidden/>
          </w:rPr>
          <w:instrText xml:space="preserve"> PAGEREF _Toc229228382 \h </w:instrText>
        </w:r>
        <w:r>
          <w:rPr>
            <w:noProof/>
            <w:webHidden/>
          </w:rPr>
        </w:r>
        <w:r>
          <w:rPr>
            <w:noProof/>
            <w:webHidden/>
          </w:rPr>
          <w:fldChar w:fldCharType="separate"/>
        </w:r>
        <w:r>
          <w:rPr>
            <w:noProof/>
            <w:webHidden/>
          </w:rPr>
          <w:t>27</w:t>
        </w:r>
        <w:r>
          <w:rPr>
            <w:noProof/>
            <w:webHidden/>
          </w:rPr>
          <w:fldChar w:fldCharType="end"/>
        </w:r>
      </w:hyperlink>
    </w:p>
    <w:p w14:paraId="2BD80EC7" w14:textId="7FC54BAE" w:rsidR="008267EF" w:rsidRDefault="008267EF">
      <w:pPr>
        <w:pStyle w:val="TOC1"/>
        <w:tabs>
          <w:tab w:val="right" w:leader="dot" w:pos="9074"/>
        </w:tabs>
        <w:rPr>
          <w:rFonts w:asciiTheme="minorHAnsi" w:hAnsiTheme="minorHAnsi"/>
          <w:b w:val="0"/>
          <w:bCs w:val="0"/>
          <w:iCs w:val="0"/>
          <w:noProof/>
          <w:color w:val="auto"/>
          <w:sz w:val="22"/>
          <w:lang w:val="en-US"/>
        </w:rPr>
      </w:pPr>
      <w:hyperlink w:anchor="_Toc229228383" w:history="1">
        <w:r w:rsidRPr="003C54A3">
          <w:rPr>
            <w:rStyle w:val="af9"/>
            <w:noProof/>
          </w:rPr>
          <w:t>Figure S22. Sex-specific associations between air pollution and cardiac conduction markers with additional adjustment for same-day air pollution.</w:t>
        </w:r>
        <w:r>
          <w:rPr>
            <w:noProof/>
            <w:webHidden/>
          </w:rPr>
          <w:tab/>
        </w:r>
        <w:r>
          <w:rPr>
            <w:noProof/>
            <w:webHidden/>
          </w:rPr>
          <w:fldChar w:fldCharType="begin"/>
        </w:r>
        <w:r>
          <w:rPr>
            <w:noProof/>
            <w:webHidden/>
          </w:rPr>
          <w:instrText xml:space="preserve"> PAGEREF _Toc229228383 \h </w:instrText>
        </w:r>
        <w:r>
          <w:rPr>
            <w:noProof/>
            <w:webHidden/>
          </w:rPr>
        </w:r>
        <w:r>
          <w:rPr>
            <w:noProof/>
            <w:webHidden/>
          </w:rPr>
          <w:fldChar w:fldCharType="separate"/>
        </w:r>
        <w:r>
          <w:rPr>
            <w:noProof/>
            <w:webHidden/>
          </w:rPr>
          <w:t>28</w:t>
        </w:r>
        <w:r>
          <w:rPr>
            <w:noProof/>
            <w:webHidden/>
          </w:rPr>
          <w:fldChar w:fldCharType="end"/>
        </w:r>
      </w:hyperlink>
    </w:p>
    <w:p w14:paraId="1ABBAA62" w14:textId="31064542" w:rsidR="008267EF" w:rsidRDefault="008267EF">
      <w:pPr>
        <w:pStyle w:val="TOC1"/>
        <w:tabs>
          <w:tab w:val="right" w:leader="dot" w:pos="9074"/>
        </w:tabs>
        <w:rPr>
          <w:rFonts w:asciiTheme="minorHAnsi" w:hAnsiTheme="minorHAnsi"/>
          <w:b w:val="0"/>
          <w:bCs w:val="0"/>
          <w:iCs w:val="0"/>
          <w:noProof/>
          <w:color w:val="auto"/>
          <w:sz w:val="22"/>
          <w:lang w:val="en-US"/>
        </w:rPr>
      </w:pPr>
      <w:hyperlink w:anchor="_Toc229228384" w:history="1">
        <w:r w:rsidRPr="003C54A3">
          <w:rPr>
            <w:rStyle w:val="af9"/>
            <w:noProof/>
          </w:rPr>
          <w:t>Figure S23. Comparison of single- and two-pollutant models for long-term PNC and NO</w:t>
        </w:r>
        <w:r w:rsidRPr="003C54A3">
          <w:rPr>
            <w:rStyle w:val="af9"/>
            <w:noProof/>
            <w:vertAlign w:val="subscript"/>
          </w:rPr>
          <w:t>2</w:t>
        </w:r>
        <w:r w:rsidRPr="003C54A3">
          <w:rPr>
            <w:rStyle w:val="af9"/>
            <w:noProof/>
          </w:rPr>
          <w:t xml:space="preserve"> in relation to ECG parameters.</w:t>
        </w:r>
        <w:r>
          <w:rPr>
            <w:noProof/>
            <w:webHidden/>
          </w:rPr>
          <w:tab/>
        </w:r>
        <w:r>
          <w:rPr>
            <w:noProof/>
            <w:webHidden/>
          </w:rPr>
          <w:fldChar w:fldCharType="begin"/>
        </w:r>
        <w:r>
          <w:rPr>
            <w:noProof/>
            <w:webHidden/>
          </w:rPr>
          <w:instrText xml:space="preserve"> PAGEREF _Toc229228384 \h </w:instrText>
        </w:r>
        <w:r>
          <w:rPr>
            <w:noProof/>
            <w:webHidden/>
          </w:rPr>
        </w:r>
        <w:r>
          <w:rPr>
            <w:noProof/>
            <w:webHidden/>
          </w:rPr>
          <w:fldChar w:fldCharType="separate"/>
        </w:r>
        <w:r>
          <w:rPr>
            <w:noProof/>
            <w:webHidden/>
          </w:rPr>
          <w:t>29</w:t>
        </w:r>
        <w:r>
          <w:rPr>
            <w:noProof/>
            <w:webHidden/>
          </w:rPr>
          <w:fldChar w:fldCharType="end"/>
        </w:r>
      </w:hyperlink>
    </w:p>
    <w:p w14:paraId="2C842D05" w14:textId="6A8B2E6B" w:rsidR="008267EF" w:rsidRDefault="008267EF">
      <w:pPr>
        <w:pStyle w:val="TOC1"/>
        <w:tabs>
          <w:tab w:val="right" w:leader="dot" w:pos="9074"/>
        </w:tabs>
        <w:rPr>
          <w:rFonts w:asciiTheme="minorHAnsi" w:hAnsiTheme="minorHAnsi"/>
          <w:b w:val="0"/>
          <w:bCs w:val="0"/>
          <w:iCs w:val="0"/>
          <w:noProof/>
          <w:color w:val="auto"/>
          <w:sz w:val="22"/>
          <w:lang w:val="en-US"/>
        </w:rPr>
      </w:pPr>
      <w:hyperlink w:anchor="_Toc229228385" w:history="1">
        <w:r w:rsidRPr="003C54A3">
          <w:rPr>
            <w:rStyle w:val="af9"/>
            <w:noProof/>
          </w:rPr>
          <w:t>Figure S24. Wave-specific associations between air pollution and cardiac conduction markers.</w:t>
        </w:r>
        <w:r>
          <w:rPr>
            <w:noProof/>
            <w:webHidden/>
          </w:rPr>
          <w:tab/>
        </w:r>
        <w:r>
          <w:rPr>
            <w:noProof/>
            <w:webHidden/>
          </w:rPr>
          <w:fldChar w:fldCharType="begin"/>
        </w:r>
        <w:r>
          <w:rPr>
            <w:noProof/>
            <w:webHidden/>
          </w:rPr>
          <w:instrText xml:space="preserve"> PAGEREF _Toc229228385 \h </w:instrText>
        </w:r>
        <w:r>
          <w:rPr>
            <w:noProof/>
            <w:webHidden/>
          </w:rPr>
        </w:r>
        <w:r>
          <w:rPr>
            <w:noProof/>
            <w:webHidden/>
          </w:rPr>
          <w:fldChar w:fldCharType="separate"/>
        </w:r>
        <w:r>
          <w:rPr>
            <w:noProof/>
            <w:webHidden/>
          </w:rPr>
          <w:t>30</w:t>
        </w:r>
        <w:r>
          <w:rPr>
            <w:noProof/>
            <w:webHidden/>
          </w:rPr>
          <w:fldChar w:fldCharType="end"/>
        </w:r>
      </w:hyperlink>
    </w:p>
    <w:p w14:paraId="77A2D8C1" w14:textId="65BFF43A" w:rsidR="00150859" w:rsidRDefault="001B468F" w:rsidP="00CD7F56">
      <w:pPr>
        <w:spacing w:line="278" w:lineRule="auto"/>
        <w:rPr>
          <w:rFonts w:ascii="Times New Roman" w:eastAsia="Times New Roman" w:hAnsi="Times New Roman" w:cs="Times New Roman"/>
          <w:b/>
          <w:color w:val="000000"/>
          <w:sz w:val="24"/>
          <w:szCs w:val="24"/>
          <w:lang w:eastAsia="de-DE"/>
        </w:rPr>
      </w:pPr>
      <w:r>
        <w:rPr>
          <w:rFonts w:ascii="Times New Roman" w:eastAsia="Times New Roman" w:hAnsi="Times New Roman" w:cs="Times New Roman"/>
          <w:b/>
          <w:color w:val="000000"/>
          <w:sz w:val="24"/>
          <w:szCs w:val="24"/>
          <w:lang w:eastAsia="de-DE"/>
        </w:rPr>
        <w:fldChar w:fldCharType="end"/>
      </w:r>
    </w:p>
    <w:p w14:paraId="06C7454E" w14:textId="77777777" w:rsidR="00150859" w:rsidRDefault="00150859" w:rsidP="00CD7F56">
      <w:pPr>
        <w:spacing w:line="278" w:lineRule="auto"/>
        <w:rPr>
          <w:rFonts w:ascii="Times New Roman" w:eastAsia="Times New Roman" w:hAnsi="Times New Roman" w:cs="Times New Roman"/>
          <w:b/>
          <w:color w:val="000000"/>
          <w:sz w:val="24"/>
          <w:szCs w:val="24"/>
          <w:lang w:eastAsia="de-DE"/>
        </w:rPr>
        <w:sectPr w:rsidR="00150859" w:rsidSect="00CF2647">
          <w:pgSz w:w="11906" w:h="16838" w:code="9"/>
          <w:pgMar w:top="1411" w:right="1411" w:bottom="1138" w:left="1411" w:header="720" w:footer="720" w:gutter="0"/>
          <w:cols w:space="720"/>
          <w:docGrid w:linePitch="360"/>
        </w:sectPr>
      </w:pPr>
    </w:p>
    <w:p w14:paraId="5760787C" w14:textId="77777777" w:rsidR="00346095" w:rsidRPr="00346095" w:rsidRDefault="00346095" w:rsidP="00836FF1">
      <w:pPr>
        <w:pStyle w:val="1"/>
        <w:rPr>
          <w:lang w:val="en-US"/>
        </w:rPr>
      </w:pPr>
      <w:bookmarkStart w:id="0" w:name="_Toc229228357"/>
      <w:r w:rsidRPr="00836FF1">
        <w:rPr>
          <w:b/>
          <w:bCs/>
          <w:lang w:val="en-US"/>
        </w:rPr>
        <w:lastRenderedPageBreak/>
        <w:t xml:space="preserve">Table </w:t>
      </w:r>
      <w:r w:rsidRPr="00836FF1">
        <w:rPr>
          <w:rFonts w:hint="eastAsia"/>
          <w:b/>
          <w:bCs/>
          <w:lang w:val="en-US"/>
        </w:rPr>
        <w:t>S1</w:t>
      </w:r>
      <w:r w:rsidRPr="00836FF1">
        <w:rPr>
          <w:b/>
          <w:bCs/>
          <w:lang w:val="en-US"/>
        </w:rPr>
        <w:t>.</w:t>
      </w:r>
      <w:r w:rsidRPr="00346095">
        <w:rPr>
          <w:lang w:val="en-US"/>
        </w:rPr>
        <w:t xml:space="preserve"> Descriptive statistics of ECG parameters by examination wave.</w:t>
      </w:r>
      <w:bookmarkEnd w:id="0"/>
    </w:p>
    <w:tbl>
      <w:tblPr>
        <w:tblStyle w:val="ae"/>
        <w:tblW w:w="13954"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1125"/>
        <w:gridCol w:w="1198"/>
        <w:gridCol w:w="2528"/>
        <w:gridCol w:w="3715"/>
        <w:gridCol w:w="2511"/>
      </w:tblGrid>
      <w:tr w:rsidR="00346095" w:rsidRPr="00346095" w14:paraId="591C7866" w14:textId="77777777" w:rsidTr="00346095">
        <w:trPr>
          <w:trHeight w:val="290"/>
        </w:trPr>
        <w:tc>
          <w:tcPr>
            <w:tcW w:w="2877" w:type="dxa"/>
            <w:tcBorders>
              <w:top w:val="single" w:sz="8" w:space="0" w:color="auto"/>
              <w:bottom w:val="single" w:sz="4" w:space="0" w:color="auto"/>
            </w:tcBorders>
            <w:noWrap/>
            <w:vAlign w:val="center"/>
            <w:hideMark/>
          </w:tcPr>
          <w:p w14:paraId="2AFB08B0" w14:textId="77777777" w:rsidR="00346095" w:rsidRPr="00346095" w:rsidRDefault="00346095" w:rsidP="00346095">
            <w:pPr>
              <w:adjustRightInd w:val="0"/>
              <w:snapToGrid w:val="0"/>
              <w:spacing w:line="240" w:lineRule="auto"/>
              <w:rPr>
                <w:rFonts w:ascii="Times New Roman" w:hAnsi="Times New Roman" w:cs="Times New Roman"/>
                <w:b/>
                <w:bCs/>
                <w:sz w:val="24"/>
                <w:szCs w:val="24"/>
              </w:rPr>
            </w:pPr>
            <w:r w:rsidRPr="00346095">
              <w:rPr>
                <w:rFonts w:ascii="Times New Roman" w:hAnsi="Times New Roman" w:cs="Times New Roman"/>
                <w:b/>
                <w:bCs/>
                <w:sz w:val="24"/>
                <w:szCs w:val="24"/>
              </w:rPr>
              <w:t>ECG</w:t>
            </w:r>
            <w:r w:rsidRPr="00346095">
              <w:rPr>
                <w:rFonts w:ascii="Times New Roman" w:hAnsi="Times New Roman" w:cs="Times New Roman" w:hint="eastAsia"/>
                <w:b/>
                <w:bCs/>
                <w:sz w:val="24"/>
                <w:szCs w:val="24"/>
              </w:rPr>
              <w:t xml:space="preserve"> </w:t>
            </w:r>
            <w:r w:rsidRPr="00346095">
              <w:rPr>
                <w:rFonts w:ascii="Times New Roman" w:hAnsi="Times New Roman" w:cs="Times New Roman"/>
                <w:b/>
                <w:bCs/>
                <w:sz w:val="24"/>
                <w:szCs w:val="24"/>
              </w:rPr>
              <w:t>parameter</w:t>
            </w:r>
          </w:p>
        </w:tc>
        <w:tc>
          <w:tcPr>
            <w:tcW w:w="1125" w:type="dxa"/>
            <w:tcBorders>
              <w:top w:val="single" w:sz="8" w:space="0" w:color="auto"/>
              <w:bottom w:val="single" w:sz="4" w:space="0" w:color="auto"/>
            </w:tcBorders>
            <w:noWrap/>
            <w:vAlign w:val="center"/>
            <w:hideMark/>
          </w:tcPr>
          <w:p w14:paraId="7B890108" w14:textId="77777777" w:rsidR="00346095" w:rsidRPr="00346095" w:rsidRDefault="00346095" w:rsidP="00346095">
            <w:pPr>
              <w:adjustRightInd w:val="0"/>
              <w:snapToGrid w:val="0"/>
              <w:spacing w:line="240" w:lineRule="auto"/>
              <w:rPr>
                <w:rFonts w:ascii="Times New Roman" w:hAnsi="Times New Roman" w:cs="Times New Roman"/>
                <w:b/>
                <w:bCs/>
                <w:sz w:val="24"/>
                <w:szCs w:val="24"/>
              </w:rPr>
            </w:pPr>
            <w:r w:rsidRPr="00346095">
              <w:rPr>
                <w:rFonts w:ascii="Times New Roman" w:hAnsi="Times New Roman" w:cs="Times New Roman"/>
                <w:b/>
                <w:bCs/>
                <w:sz w:val="24"/>
                <w:szCs w:val="24"/>
              </w:rPr>
              <w:t>visit</w:t>
            </w:r>
          </w:p>
        </w:tc>
        <w:tc>
          <w:tcPr>
            <w:tcW w:w="1198" w:type="dxa"/>
            <w:tcBorders>
              <w:top w:val="single" w:sz="8" w:space="0" w:color="auto"/>
              <w:bottom w:val="single" w:sz="4" w:space="0" w:color="auto"/>
            </w:tcBorders>
            <w:noWrap/>
            <w:vAlign w:val="center"/>
            <w:hideMark/>
          </w:tcPr>
          <w:p w14:paraId="51F9797B" w14:textId="77777777" w:rsidR="00346095" w:rsidRPr="00346095" w:rsidRDefault="00346095" w:rsidP="00346095">
            <w:pPr>
              <w:adjustRightInd w:val="0"/>
              <w:snapToGrid w:val="0"/>
              <w:spacing w:line="240" w:lineRule="auto"/>
              <w:rPr>
                <w:rFonts w:ascii="Times New Roman" w:hAnsi="Times New Roman" w:cs="Times New Roman"/>
                <w:b/>
                <w:bCs/>
                <w:sz w:val="24"/>
                <w:szCs w:val="24"/>
              </w:rPr>
            </w:pPr>
            <w:r w:rsidRPr="00346095">
              <w:rPr>
                <w:rFonts w:ascii="Times New Roman" w:hAnsi="Times New Roman" w:cs="Times New Roman"/>
                <w:b/>
                <w:bCs/>
                <w:sz w:val="24"/>
                <w:szCs w:val="24"/>
              </w:rPr>
              <w:t>N</w:t>
            </w:r>
          </w:p>
        </w:tc>
        <w:tc>
          <w:tcPr>
            <w:tcW w:w="2528" w:type="dxa"/>
            <w:tcBorders>
              <w:top w:val="single" w:sz="8" w:space="0" w:color="auto"/>
              <w:bottom w:val="single" w:sz="4" w:space="0" w:color="auto"/>
            </w:tcBorders>
            <w:noWrap/>
            <w:vAlign w:val="center"/>
            <w:hideMark/>
          </w:tcPr>
          <w:p w14:paraId="6AB63AF9" w14:textId="77777777" w:rsidR="00346095" w:rsidRPr="00346095" w:rsidRDefault="00346095" w:rsidP="00346095">
            <w:pPr>
              <w:adjustRightInd w:val="0"/>
              <w:snapToGrid w:val="0"/>
              <w:spacing w:line="240" w:lineRule="auto"/>
              <w:rPr>
                <w:rFonts w:ascii="Times New Roman" w:hAnsi="Times New Roman" w:cs="Times New Roman"/>
                <w:b/>
                <w:bCs/>
                <w:sz w:val="24"/>
                <w:szCs w:val="24"/>
              </w:rPr>
            </w:pPr>
            <w:r w:rsidRPr="00346095">
              <w:rPr>
                <w:rFonts w:ascii="Times New Roman" w:hAnsi="Times New Roman" w:cs="Times New Roman"/>
                <w:b/>
                <w:bCs/>
                <w:sz w:val="24"/>
                <w:szCs w:val="24"/>
              </w:rPr>
              <w:t>Mean</w:t>
            </w:r>
            <w:r w:rsidRPr="00346095">
              <w:rPr>
                <w:rFonts w:ascii="Times New Roman" w:hAnsi="Times New Roman" w:cs="Times New Roman" w:hint="eastAsia"/>
                <w:b/>
                <w:bCs/>
                <w:sz w:val="24"/>
                <w:szCs w:val="24"/>
              </w:rPr>
              <w:t xml:space="preserve"> </w:t>
            </w:r>
            <w:r w:rsidRPr="00346095">
              <w:rPr>
                <w:rFonts w:ascii="Times New Roman" w:hAnsi="Times New Roman" w:cs="Times New Roman"/>
                <w:b/>
                <w:bCs/>
                <w:sz w:val="24"/>
                <w:szCs w:val="24"/>
              </w:rPr>
              <w:t>±</w:t>
            </w:r>
            <w:r w:rsidRPr="00346095">
              <w:rPr>
                <w:rFonts w:ascii="Times New Roman" w:hAnsi="Times New Roman" w:cs="Times New Roman" w:hint="eastAsia"/>
                <w:b/>
                <w:bCs/>
                <w:sz w:val="24"/>
                <w:szCs w:val="24"/>
              </w:rPr>
              <w:t xml:space="preserve"> </w:t>
            </w:r>
            <w:r w:rsidRPr="00346095">
              <w:rPr>
                <w:rFonts w:ascii="Times New Roman" w:hAnsi="Times New Roman" w:cs="Times New Roman"/>
                <w:b/>
                <w:bCs/>
                <w:sz w:val="24"/>
                <w:szCs w:val="24"/>
              </w:rPr>
              <w:t>SD</w:t>
            </w:r>
          </w:p>
        </w:tc>
        <w:tc>
          <w:tcPr>
            <w:tcW w:w="3715" w:type="dxa"/>
            <w:tcBorders>
              <w:top w:val="single" w:sz="8" w:space="0" w:color="auto"/>
              <w:bottom w:val="single" w:sz="4" w:space="0" w:color="auto"/>
            </w:tcBorders>
            <w:noWrap/>
            <w:vAlign w:val="center"/>
            <w:hideMark/>
          </w:tcPr>
          <w:p w14:paraId="6C0153BF" w14:textId="77777777" w:rsidR="00346095" w:rsidRPr="00346095" w:rsidRDefault="00346095" w:rsidP="00346095">
            <w:pPr>
              <w:adjustRightInd w:val="0"/>
              <w:snapToGrid w:val="0"/>
              <w:spacing w:line="240" w:lineRule="auto"/>
              <w:rPr>
                <w:rFonts w:ascii="Times New Roman" w:hAnsi="Times New Roman" w:cs="Times New Roman"/>
                <w:b/>
                <w:bCs/>
                <w:sz w:val="24"/>
                <w:szCs w:val="24"/>
              </w:rPr>
            </w:pPr>
            <w:r w:rsidRPr="00346095">
              <w:rPr>
                <w:rFonts w:ascii="Times New Roman" w:hAnsi="Times New Roman" w:cs="Times New Roman"/>
                <w:b/>
                <w:bCs/>
                <w:sz w:val="24"/>
                <w:szCs w:val="24"/>
              </w:rPr>
              <w:t>Median</w:t>
            </w:r>
            <w:r w:rsidRPr="00346095">
              <w:rPr>
                <w:rFonts w:ascii="Times New Roman" w:hAnsi="Times New Roman" w:cs="Times New Roman" w:hint="eastAsia"/>
                <w:b/>
                <w:bCs/>
                <w:sz w:val="24"/>
                <w:szCs w:val="24"/>
              </w:rPr>
              <w:t xml:space="preserve"> (</w:t>
            </w:r>
            <w:r w:rsidRPr="00346095">
              <w:rPr>
                <w:rFonts w:ascii="Times New Roman" w:hAnsi="Times New Roman" w:cs="Times New Roman"/>
                <w:b/>
                <w:bCs/>
                <w:sz w:val="24"/>
                <w:szCs w:val="24"/>
              </w:rPr>
              <w:t>IQR</w:t>
            </w:r>
            <w:r w:rsidRPr="00346095">
              <w:rPr>
                <w:rFonts w:ascii="Times New Roman" w:hAnsi="Times New Roman" w:cs="Times New Roman" w:hint="eastAsia"/>
                <w:b/>
                <w:bCs/>
                <w:sz w:val="24"/>
                <w:szCs w:val="24"/>
              </w:rPr>
              <w:t>)</w:t>
            </w:r>
          </w:p>
        </w:tc>
        <w:tc>
          <w:tcPr>
            <w:tcW w:w="2511" w:type="dxa"/>
            <w:tcBorders>
              <w:top w:val="single" w:sz="8" w:space="0" w:color="auto"/>
              <w:bottom w:val="single" w:sz="4" w:space="0" w:color="auto"/>
            </w:tcBorders>
            <w:noWrap/>
            <w:vAlign w:val="center"/>
            <w:hideMark/>
          </w:tcPr>
          <w:p w14:paraId="09F6B8CE" w14:textId="77777777" w:rsidR="00346095" w:rsidRPr="00346095" w:rsidRDefault="00346095" w:rsidP="00346095">
            <w:pPr>
              <w:adjustRightInd w:val="0"/>
              <w:snapToGrid w:val="0"/>
              <w:spacing w:line="240" w:lineRule="auto"/>
              <w:rPr>
                <w:rFonts w:ascii="Times New Roman" w:hAnsi="Times New Roman" w:cs="Times New Roman"/>
                <w:b/>
                <w:bCs/>
                <w:sz w:val="24"/>
                <w:szCs w:val="24"/>
              </w:rPr>
            </w:pPr>
            <w:r w:rsidRPr="00346095">
              <w:rPr>
                <w:rFonts w:ascii="Times New Roman" w:hAnsi="Times New Roman" w:cs="Times New Roman"/>
                <w:b/>
                <w:bCs/>
                <w:sz w:val="24"/>
                <w:szCs w:val="24"/>
              </w:rPr>
              <w:t>Min</w:t>
            </w:r>
            <w:r w:rsidRPr="00346095">
              <w:rPr>
                <w:rFonts w:ascii="Times New Roman" w:hAnsi="Times New Roman" w:cs="Times New Roman" w:hint="eastAsia"/>
                <w:b/>
                <w:bCs/>
                <w:sz w:val="24"/>
                <w:szCs w:val="24"/>
              </w:rPr>
              <w:t>-</w:t>
            </w:r>
            <w:r w:rsidRPr="00346095">
              <w:rPr>
                <w:rFonts w:ascii="Times New Roman" w:hAnsi="Times New Roman" w:cs="Times New Roman"/>
                <w:b/>
                <w:bCs/>
                <w:sz w:val="24"/>
                <w:szCs w:val="24"/>
              </w:rPr>
              <w:t>Max</w:t>
            </w:r>
          </w:p>
        </w:tc>
      </w:tr>
      <w:tr w:rsidR="00346095" w:rsidRPr="00346095" w14:paraId="05969397" w14:textId="77777777" w:rsidTr="00346095">
        <w:trPr>
          <w:trHeight w:val="290"/>
        </w:trPr>
        <w:tc>
          <w:tcPr>
            <w:tcW w:w="2877" w:type="dxa"/>
            <w:vMerge w:val="restart"/>
            <w:tcBorders>
              <w:top w:val="single" w:sz="4" w:space="0" w:color="auto"/>
            </w:tcBorders>
            <w:noWrap/>
            <w:vAlign w:val="center"/>
            <w:hideMark/>
          </w:tcPr>
          <w:p w14:paraId="3443B86C" w14:textId="77777777" w:rsidR="00346095" w:rsidRPr="00346095" w:rsidRDefault="00346095" w:rsidP="00346095">
            <w:pPr>
              <w:adjustRightInd w:val="0"/>
              <w:snapToGrid w:val="0"/>
              <w:spacing w:line="240" w:lineRule="auto"/>
              <w:rPr>
                <w:rFonts w:ascii="Times New Roman" w:hAnsi="Times New Roman" w:cs="Times New Roman"/>
                <w:b/>
                <w:bCs/>
                <w:sz w:val="24"/>
                <w:szCs w:val="24"/>
              </w:rPr>
            </w:pPr>
            <w:r w:rsidRPr="00346095">
              <w:rPr>
                <w:rFonts w:ascii="Times New Roman" w:hAnsi="Times New Roman" w:cs="Times New Roman"/>
                <w:b/>
                <w:bCs/>
                <w:sz w:val="24"/>
                <w:szCs w:val="24"/>
              </w:rPr>
              <w:t>QTc (ms)</w:t>
            </w:r>
          </w:p>
        </w:tc>
        <w:tc>
          <w:tcPr>
            <w:tcW w:w="1125" w:type="dxa"/>
            <w:tcBorders>
              <w:top w:val="single" w:sz="4" w:space="0" w:color="auto"/>
            </w:tcBorders>
            <w:noWrap/>
            <w:vAlign w:val="center"/>
            <w:hideMark/>
          </w:tcPr>
          <w:p w14:paraId="2506D922"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S4</w:t>
            </w:r>
          </w:p>
        </w:tc>
        <w:tc>
          <w:tcPr>
            <w:tcW w:w="1198" w:type="dxa"/>
            <w:tcBorders>
              <w:top w:val="single" w:sz="4" w:space="0" w:color="auto"/>
            </w:tcBorders>
            <w:noWrap/>
            <w:vAlign w:val="center"/>
            <w:hideMark/>
          </w:tcPr>
          <w:p w14:paraId="12C4B549"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4068</w:t>
            </w:r>
          </w:p>
        </w:tc>
        <w:tc>
          <w:tcPr>
            <w:tcW w:w="2528" w:type="dxa"/>
            <w:tcBorders>
              <w:top w:val="single" w:sz="4" w:space="0" w:color="auto"/>
            </w:tcBorders>
            <w:noWrap/>
            <w:vAlign w:val="center"/>
            <w:hideMark/>
          </w:tcPr>
          <w:p w14:paraId="1F6B7362"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421.00 ± 21.72</w:t>
            </w:r>
          </w:p>
        </w:tc>
        <w:tc>
          <w:tcPr>
            <w:tcW w:w="3715" w:type="dxa"/>
            <w:tcBorders>
              <w:top w:val="single" w:sz="4" w:space="0" w:color="auto"/>
            </w:tcBorders>
            <w:noWrap/>
            <w:vAlign w:val="center"/>
            <w:hideMark/>
          </w:tcPr>
          <w:p w14:paraId="7836437A"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421.00 (407.00, 435.00)</w:t>
            </w:r>
          </w:p>
        </w:tc>
        <w:tc>
          <w:tcPr>
            <w:tcW w:w="2511" w:type="dxa"/>
            <w:tcBorders>
              <w:top w:val="single" w:sz="4" w:space="0" w:color="auto"/>
            </w:tcBorders>
            <w:noWrap/>
            <w:vAlign w:val="center"/>
            <w:hideMark/>
          </w:tcPr>
          <w:p w14:paraId="54C78718"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328.00–544.00</w:t>
            </w:r>
          </w:p>
        </w:tc>
      </w:tr>
      <w:tr w:rsidR="00346095" w:rsidRPr="00346095" w14:paraId="1ABBC3FE" w14:textId="77777777" w:rsidTr="00346095">
        <w:trPr>
          <w:trHeight w:val="290"/>
        </w:trPr>
        <w:tc>
          <w:tcPr>
            <w:tcW w:w="2877" w:type="dxa"/>
            <w:vMerge/>
            <w:noWrap/>
            <w:vAlign w:val="center"/>
            <w:hideMark/>
          </w:tcPr>
          <w:p w14:paraId="7CA8C299" w14:textId="77777777" w:rsidR="00346095" w:rsidRPr="00346095" w:rsidRDefault="00346095" w:rsidP="00346095">
            <w:pPr>
              <w:adjustRightInd w:val="0"/>
              <w:snapToGrid w:val="0"/>
              <w:spacing w:line="240" w:lineRule="auto"/>
              <w:rPr>
                <w:rFonts w:ascii="Times New Roman" w:hAnsi="Times New Roman" w:cs="Times New Roman"/>
                <w:b/>
                <w:bCs/>
                <w:sz w:val="24"/>
                <w:szCs w:val="24"/>
              </w:rPr>
            </w:pPr>
          </w:p>
        </w:tc>
        <w:tc>
          <w:tcPr>
            <w:tcW w:w="1125" w:type="dxa"/>
            <w:noWrap/>
            <w:vAlign w:val="center"/>
            <w:hideMark/>
          </w:tcPr>
          <w:p w14:paraId="713E5101"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F4</w:t>
            </w:r>
          </w:p>
        </w:tc>
        <w:tc>
          <w:tcPr>
            <w:tcW w:w="1198" w:type="dxa"/>
            <w:noWrap/>
            <w:vAlign w:val="center"/>
            <w:hideMark/>
          </w:tcPr>
          <w:p w14:paraId="7EB68314"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2922</w:t>
            </w:r>
          </w:p>
        </w:tc>
        <w:tc>
          <w:tcPr>
            <w:tcW w:w="2528" w:type="dxa"/>
            <w:noWrap/>
            <w:vAlign w:val="center"/>
            <w:hideMark/>
          </w:tcPr>
          <w:p w14:paraId="3ACF8FE0"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424.37 ± 21.49</w:t>
            </w:r>
          </w:p>
        </w:tc>
        <w:tc>
          <w:tcPr>
            <w:tcW w:w="3715" w:type="dxa"/>
            <w:noWrap/>
            <w:vAlign w:val="center"/>
            <w:hideMark/>
          </w:tcPr>
          <w:p w14:paraId="47CF56B9"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424.00 (411.00, 438.00)</w:t>
            </w:r>
          </w:p>
        </w:tc>
        <w:tc>
          <w:tcPr>
            <w:tcW w:w="2511" w:type="dxa"/>
            <w:noWrap/>
            <w:vAlign w:val="center"/>
            <w:hideMark/>
          </w:tcPr>
          <w:p w14:paraId="783EC295"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328.00–543.00</w:t>
            </w:r>
          </w:p>
        </w:tc>
      </w:tr>
      <w:tr w:rsidR="00346095" w:rsidRPr="00346095" w14:paraId="4C25DE25" w14:textId="77777777" w:rsidTr="00346095">
        <w:trPr>
          <w:trHeight w:val="290"/>
        </w:trPr>
        <w:tc>
          <w:tcPr>
            <w:tcW w:w="2877" w:type="dxa"/>
            <w:vMerge/>
            <w:noWrap/>
            <w:vAlign w:val="center"/>
            <w:hideMark/>
          </w:tcPr>
          <w:p w14:paraId="305AB679" w14:textId="77777777" w:rsidR="00346095" w:rsidRPr="00346095" w:rsidRDefault="00346095" w:rsidP="00346095">
            <w:pPr>
              <w:adjustRightInd w:val="0"/>
              <w:snapToGrid w:val="0"/>
              <w:spacing w:line="240" w:lineRule="auto"/>
              <w:rPr>
                <w:rFonts w:ascii="Times New Roman" w:hAnsi="Times New Roman" w:cs="Times New Roman"/>
                <w:b/>
                <w:bCs/>
                <w:sz w:val="24"/>
                <w:szCs w:val="24"/>
              </w:rPr>
            </w:pPr>
          </w:p>
        </w:tc>
        <w:tc>
          <w:tcPr>
            <w:tcW w:w="1125" w:type="dxa"/>
            <w:noWrap/>
            <w:vAlign w:val="center"/>
            <w:hideMark/>
          </w:tcPr>
          <w:p w14:paraId="23171993"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FF4</w:t>
            </w:r>
          </w:p>
        </w:tc>
        <w:tc>
          <w:tcPr>
            <w:tcW w:w="1198" w:type="dxa"/>
            <w:noWrap/>
            <w:vAlign w:val="center"/>
            <w:hideMark/>
          </w:tcPr>
          <w:p w14:paraId="483CD92B"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2191</w:t>
            </w:r>
          </w:p>
        </w:tc>
        <w:tc>
          <w:tcPr>
            <w:tcW w:w="2528" w:type="dxa"/>
            <w:noWrap/>
            <w:vAlign w:val="center"/>
            <w:hideMark/>
          </w:tcPr>
          <w:p w14:paraId="61642C5F"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425.79 ± 21.79</w:t>
            </w:r>
          </w:p>
        </w:tc>
        <w:tc>
          <w:tcPr>
            <w:tcW w:w="3715" w:type="dxa"/>
            <w:noWrap/>
            <w:vAlign w:val="center"/>
            <w:hideMark/>
          </w:tcPr>
          <w:p w14:paraId="5B072BFA"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425.00 (411.00, 440.00)</w:t>
            </w:r>
          </w:p>
        </w:tc>
        <w:tc>
          <w:tcPr>
            <w:tcW w:w="2511" w:type="dxa"/>
            <w:noWrap/>
            <w:vAlign w:val="center"/>
            <w:hideMark/>
          </w:tcPr>
          <w:p w14:paraId="3D2EEC23"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329.00–544.00</w:t>
            </w:r>
          </w:p>
        </w:tc>
      </w:tr>
      <w:tr w:rsidR="00346095" w:rsidRPr="00346095" w14:paraId="527EA4F4" w14:textId="77777777" w:rsidTr="00346095">
        <w:trPr>
          <w:trHeight w:val="290"/>
        </w:trPr>
        <w:tc>
          <w:tcPr>
            <w:tcW w:w="2877" w:type="dxa"/>
            <w:vMerge w:val="restart"/>
            <w:noWrap/>
            <w:vAlign w:val="center"/>
            <w:hideMark/>
          </w:tcPr>
          <w:p w14:paraId="63C80CB4" w14:textId="77777777" w:rsidR="00346095" w:rsidRPr="00346095" w:rsidRDefault="00346095" w:rsidP="00346095">
            <w:pPr>
              <w:adjustRightInd w:val="0"/>
              <w:snapToGrid w:val="0"/>
              <w:spacing w:line="240" w:lineRule="auto"/>
              <w:rPr>
                <w:rFonts w:ascii="Times New Roman" w:hAnsi="Times New Roman" w:cs="Times New Roman"/>
                <w:b/>
                <w:bCs/>
                <w:sz w:val="24"/>
                <w:szCs w:val="24"/>
              </w:rPr>
            </w:pPr>
            <w:r w:rsidRPr="00346095">
              <w:rPr>
                <w:rFonts w:ascii="Times New Roman" w:hAnsi="Times New Roman" w:cs="Times New Roman"/>
                <w:b/>
                <w:bCs/>
                <w:sz w:val="24"/>
                <w:szCs w:val="24"/>
              </w:rPr>
              <w:t>PQ interval (ms)</w:t>
            </w:r>
          </w:p>
        </w:tc>
        <w:tc>
          <w:tcPr>
            <w:tcW w:w="1125" w:type="dxa"/>
            <w:noWrap/>
            <w:vAlign w:val="center"/>
            <w:hideMark/>
          </w:tcPr>
          <w:p w14:paraId="0C9C3860"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S4</w:t>
            </w:r>
          </w:p>
        </w:tc>
        <w:tc>
          <w:tcPr>
            <w:tcW w:w="1198" w:type="dxa"/>
            <w:noWrap/>
            <w:vAlign w:val="center"/>
            <w:hideMark/>
          </w:tcPr>
          <w:p w14:paraId="602B6C53"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4068</w:t>
            </w:r>
          </w:p>
        </w:tc>
        <w:tc>
          <w:tcPr>
            <w:tcW w:w="2528" w:type="dxa"/>
            <w:noWrap/>
            <w:vAlign w:val="center"/>
            <w:hideMark/>
          </w:tcPr>
          <w:p w14:paraId="7CE7A7DB"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162.57 ± 22.79</w:t>
            </w:r>
          </w:p>
        </w:tc>
        <w:tc>
          <w:tcPr>
            <w:tcW w:w="3715" w:type="dxa"/>
            <w:noWrap/>
            <w:vAlign w:val="center"/>
            <w:hideMark/>
          </w:tcPr>
          <w:p w14:paraId="5E1F787D"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160.00 (146.00, 176.00)</w:t>
            </w:r>
          </w:p>
        </w:tc>
        <w:tc>
          <w:tcPr>
            <w:tcW w:w="2511" w:type="dxa"/>
            <w:noWrap/>
            <w:vAlign w:val="center"/>
            <w:hideMark/>
          </w:tcPr>
          <w:p w14:paraId="785E3E08"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80.00–324.00</w:t>
            </w:r>
          </w:p>
        </w:tc>
      </w:tr>
      <w:tr w:rsidR="00346095" w:rsidRPr="00346095" w14:paraId="5D721CE6" w14:textId="77777777" w:rsidTr="00346095">
        <w:trPr>
          <w:trHeight w:val="290"/>
        </w:trPr>
        <w:tc>
          <w:tcPr>
            <w:tcW w:w="2877" w:type="dxa"/>
            <w:vMerge/>
            <w:noWrap/>
            <w:vAlign w:val="center"/>
            <w:hideMark/>
          </w:tcPr>
          <w:p w14:paraId="5F8AFBC8" w14:textId="77777777" w:rsidR="00346095" w:rsidRPr="00346095" w:rsidRDefault="00346095" w:rsidP="00346095">
            <w:pPr>
              <w:adjustRightInd w:val="0"/>
              <w:snapToGrid w:val="0"/>
              <w:spacing w:line="240" w:lineRule="auto"/>
              <w:rPr>
                <w:rFonts w:ascii="Times New Roman" w:hAnsi="Times New Roman" w:cs="Times New Roman"/>
                <w:b/>
                <w:bCs/>
                <w:sz w:val="24"/>
                <w:szCs w:val="24"/>
              </w:rPr>
            </w:pPr>
          </w:p>
        </w:tc>
        <w:tc>
          <w:tcPr>
            <w:tcW w:w="1125" w:type="dxa"/>
            <w:noWrap/>
            <w:vAlign w:val="center"/>
            <w:hideMark/>
          </w:tcPr>
          <w:p w14:paraId="71EA0B02"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F4</w:t>
            </w:r>
          </w:p>
        </w:tc>
        <w:tc>
          <w:tcPr>
            <w:tcW w:w="1198" w:type="dxa"/>
            <w:noWrap/>
            <w:vAlign w:val="center"/>
            <w:hideMark/>
          </w:tcPr>
          <w:p w14:paraId="3AB54663"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2922</w:t>
            </w:r>
          </w:p>
        </w:tc>
        <w:tc>
          <w:tcPr>
            <w:tcW w:w="2528" w:type="dxa"/>
            <w:noWrap/>
            <w:vAlign w:val="center"/>
            <w:hideMark/>
          </w:tcPr>
          <w:p w14:paraId="575A04C7"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167.70 ± 24.30</w:t>
            </w:r>
          </w:p>
        </w:tc>
        <w:tc>
          <w:tcPr>
            <w:tcW w:w="3715" w:type="dxa"/>
            <w:noWrap/>
            <w:vAlign w:val="center"/>
            <w:hideMark/>
          </w:tcPr>
          <w:p w14:paraId="337624B4"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166.00 (150.00, 182.00)</w:t>
            </w:r>
          </w:p>
        </w:tc>
        <w:tc>
          <w:tcPr>
            <w:tcW w:w="2511" w:type="dxa"/>
            <w:noWrap/>
            <w:vAlign w:val="center"/>
            <w:hideMark/>
          </w:tcPr>
          <w:p w14:paraId="566AE222"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84.00–328.00</w:t>
            </w:r>
          </w:p>
        </w:tc>
      </w:tr>
      <w:tr w:rsidR="00346095" w:rsidRPr="00346095" w14:paraId="66C2C235" w14:textId="77777777" w:rsidTr="00346095">
        <w:trPr>
          <w:trHeight w:val="290"/>
        </w:trPr>
        <w:tc>
          <w:tcPr>
            <w:tcW w:w="2877" w:type="dxa"/>
            <w:vMerge/>
            <w:noWrap/>
            <w:vAlign w:val="center"/>
            <w:hideMark/>
          </w:tcPr>
          <w:p w14:paraId="7DCB88A1" w14:textId="77777777" w:rsidR="00346095" w:rsidRPr="00346095" w:rsidRDefault="00346095" w:rsidP="00346095">
            <w:pPr>
              <w:adjustRightInd w:val="0"/>
              <w:snapToGrid w:val="0"/>
              <w:spacing w:line="240" w:lineRule="auto"/>
              <w:rPr>
                <w:rFonts w:ascii="Times New Roman" w:hAnsi="Times New Roman" w:cs="Times New Roman"/>
                <w:b/>
                <w:bCs/>
                <w:sz w:val="24"/>
                <w:szCs w:val="24"/>
              </w:rPr>
            </w:pPr>
          </w:p>
        </w:tc>
        <w:tc>
          <w:tcPr>
            <w:tcW w:w="1125" w:type="dxa"/>
            <w:noWrap/>
            <w:vAlign w:val="center"/>
            <w:hideMark/>
          </w:tcPr>
          <w:p w14:paraId="044589F8"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FF4</w:t>
            </w:r>
          </w:p>
        </w:tc>
        <w:tc>
          <w:tcPr>
            <w:tcW w:w="1198" w:type="dxa"/>
            <w:noWrap/>
            <w:vAlign w:val="center"/>
            <w:hideMark/>
          </w:tcPr>
          <w:p w14:paraId="7ACA9DC5"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2191</w:t>
            </w:r>
          </w:p>
        </w:tc>
        <w:tc>
          <w:tcPr>
            <w:tcW w:w="2528" w:type="dxa"/>
            <w:noWrap/>
            <w:vAlign w:val="center"/>
            <w:hideMark/>
          </w:tcPr>
          <w:p w14:paraId="4A1394FD"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169.20 ± 25.86</w:t>
            </w:r>
          </w:p>
        </w:tc>
        <w:tc>
          <w:tcPr>
            <w:tcW w:w="3715" w:type="dxa"/>
            <w:noWrap/>
            <w:vAlign w:val="center"/>
            <w:hideMark/>
          </w:tcPr>
          <w:p w14:paraId="6C4782A7"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166.00 (152.00, 184.00)</w:t>
            </w:r>
          </w:p>
        </w:tc>
        <w:tc>
          <w:tcPr>
            <w:tcW w:w="2511" w:type="dxa"/>
            <w:noWrap/>
            <w:vAlign w:val="center"/>
            <w:hideMark/>
          </w:tcPr>
          <w:p w14:paraId="0E6C2B38"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108.00–292.00</w:t>
            </w:r>
          </w:p>
        </w:tc>
      </w:tr>
      <w:tr w:rsidR="00346095" w:rsidRPr="00346095" w14:paraId="68E910D5" w14:textId="77777777" w:rsidTr="00346095">
        <w:trPr>
          <w:trHeight w:val="290"/>
        </w:trPr>
        <w:tc>
          <w:tcPr>
            <w:tcW w:w="2877" w:type="dxa"/>
            <w:vMerge w:val="restart"/>
            <w:noWrap/>
            <w:vAlign w:val="center"/>
            <w:hideMark/>
          </w:tcPr>
          <w:p w14:paraId="58A1544D" w14:textId="77777777" w:rsidR="00346095" w:rsidRPr="00346095" w:rsidRDefault="00346095" w:rsidP="00346095">
            <w:pPr>
              <w:adjustRightInd w:val="0"/>
              <w:snapToGrid w:val="0"/>
              <w:spacing w:line="240" w:lineRule="auto"/>
              <w:rPr>
                <w:rFonts w:ascii="Times New Roman" w:hAnsi="Times New Roman" w:cs="Times New Roman"/>
                <w:b/>
                <w:bCs/>
                <w:sz w:val="24"/>
                <w:szCs w:val="24"/>
              </w:rPr>
            </w:pPr>
            <w:r w:rsidRPr="00346095">
              <w:rPr>
                <w:rFonts w:ascii="Times New Roman" w:hAnsi="Times New Roman" w:cs="Times New Roman"/>
                <w:b/>
                <w:bCs/>
                <w:sz w:val="24"/>
                <w:szCs w:val="24"/>
              </w:rPr>
              <w:t>QRS (ms)</w:t>
            </w:r>
          </w:p>
        </w:tc>
        <w:tc>
          <w:tcPr>
            <w:tcW w:w="1125" w:type="dxa"/>
            <w:noWrap/>
            <w:vAlign w:val="center"/>
            <w:hideMark/>
          </w:tcPr>
          <w:p w14:paraId="402C0123"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S4</w:t>
            </w:r>
          </w:p>
        </w:tc>
        <w:tc>
          <w:tcPr>
            <w:tcW w:w="1198" w:type="dxa"/>
            <w:noWrap/>
            <w:vAlign w:val="center"/>
            <w:hideMark/>
          </w:tcPr>
          <w:p w14:paraId="73347C85"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4068</w:t>
            </w:r>
          </w:p>
        </w:tc>
        <w:tc>
          <w:tcPr>
            <w:tcW w:w="2528" w:type="dxa"/>
            <w:noWrap/>
            <w:vAlign w:val="center"/>
            <w:hideMark/>
          </w:tcPr>
          <w:p w14:paraId="3F99EE3B"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93.05 ± 12.05</w:t>
            </w:r>
          </w:p>
        </w:tc>
        <w:tc>
          <w:tcPr>
            <w:tcW w:w="3715" w:type="dxa"/>
            <w:noWrap/>
            <w:vAlign w:val="center"/>
            <w:hideMark/>
          </w:tcPr>
          <w:p w14:paraId="0F552747"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92.00 (86.00, 98.00)</w:t>
            </w:r>
          </w:p>
        </w:tc>
        <w:tc>
          <w:tcPr>
            <w:tcW w:w="2511" w:type="dxa"/>
            <w:noWrap/>
            <w:vAlign w:val="center"/>
            <w:hideMark/>
          </w:tcPr>
          <w:p w14:paraId="50D07A1A"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64.00–188.00</w:t>
            </w:r>
          </w:p>
        </w:tc>
      </w:tr>
      <w:tr w:rsidR="00346095" w:rsidRPr="00346095" w14:paraId="748611DA" w14:textId="77777777" w:rsidTr="00346095">
        <w:trPr>
          <w:trHeight w:val="290"/>
        </w:trPr>
        <w:tc>
          <w:tcPr>
            <w:tcW w:w="2877" w:type="dxa"/>
            <w:vMerge/>
            <w:noWrap/>
            <w:vAlign w:val="center"/>
            <w:hideMark/>
          </w:tcPr>
          <w:p w14:paraId="5037AFF7" w14:textId="77777777" w:rsidR="00346095" w:rsidRPr="00346095" w:rsidRDefault="00346095" w:rsidP="00346095">
            <w:pPr>
              <w:adjustRightInd w:val="0"/>
              <w:snapToGrid w:val="0"/>
              <w:spacing w:line="240" w:lineRule="auto"/>
              <w:rPr>
                <w:rFonts w:ascii="Times New Roman" w:hAnsi="Times New Roman" w:cs="Times New Roman"/>
                <w:b/>
                <w:bCs/>
                <w:sz w:val="24"/>
                <w:szCs w:val="24"/>
              </w:rPr>
            </w:pPr>
          </w:p>
        </w:tc>
        <w:tc>
          <w:tcPr>
            <w:tcW w:w="1125" w:type="dxa"/>
            <w:noWrap/>
            <w:vAlign w:val="center"/>
            <w:hideMark/>
          </w:tcPr>
          <w:p w14:paraId="036688DA"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F4</w:t>
            </w:r>
          </w:p>
        </w:tc>
        <w:tc>
          <w:tcPr>
            <w:tcW w:w="1198" w:type="dxa"/>
            <w:noWrap/>
            <w:vAlign w:val="center"/>
            <w:hideMark/>
          </w:tcPr>
          <w:p w14:paraId="0F9CB8D0"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2922</w:t>
            </w:r>
          </w:p>
        </w:tc>
        <w:tc>
          <w:tcPr>
            <w:tcW w:w="2528" w:type="dxa"/>
            <w:noWrap/>
            <w:vAlign w:val="center"/>
            <w:hideMark/>
          </w:tcPr>
          <w:p w14:paraId="0A6ABE16"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93.82 ± 13.02</w:t>
            </w:r>
          </w:p>
        </w:tc>
        <w:tc>
          <w:tcPr>
            <w:tcW w:w="3715" w:type="dxa"/>
            <w:noWrap/>
            <w:vAlign w:val="center"/>
            <w:hideMark/>
          </w:tcPr>
          <w:p w14:paraId="3C0B0026"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92.00 (86.00, 98.00)</w:t>
            </w:r>
          </w:p>
        </w:tc>
        <w:tc>
          <w:tcPr>
            <w:tcW w:w="2511" w:type="dxa"/>
            <w:noWrap/>
            <w:vAlign w:val="center"/>
            <w:hideMark/>
          </w:tcPr>
          <w:p w14:paraId="0D118773"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62.00–182.00</w:t>
            </w:r>
          </w:p>
        </w:tc>
      </w:tr>
      <w:tr w:rsidR="00346095" w:rsidRPr="00346095" w14:paraId="6F57CD6B" w14:textId="77777777" w:rsidTr="00346095">
        <w:trPr>
          <w:trHeight w:val="290"/>
        </w:trPr>
        <w:tc>
          <w:tcPr>
            <w:tcW w:w="2877" w:type="dxa"/>
            <w:vMerge/>
            <w:noWrap/>
            <w:vAlign w:val="center"/>
            <w:hideMark/>
          </w:tcPr>
          <w:p w14:paraId="5667D88C" w14:textId="77777777" w:rsidR="00346095" w:rsidRPr="00346095" w:rsidRDefault="00346095" w:rsidP="00346095">
            <w:pPr>
              <w:adjustRightInd w:val="0"/>
              <w:snapToGrid w:val="0"/>
              <w:spacing w:line="240" w:lineRule="auto"/>
              <w:rPr>
                <w:rFonts w:ascii="Times New Roman" w:hAnsi="Times New Roman" w:cs="Times New Roman"/>
                <w:b/>
                <w:bCs/>
                <w:sz w:val="24"/>
                <w:szCs w:val="24"/>
              </w:rPr>
            </w:pPr>
          </w:p>
        </w:tc>
        <w:tc>
          <w:tcPr>
            <w:tcW w:w="1125" w:type="dxa"/>
            <w:noWrap/>
            <w:vAlign w:val="center"/>
            <w:hideMark/>
          </w:tcPr>
          <w:p w14:paraId="68EB528A"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FF4</w:t>
            </w:r>
          </w:p>
        </w:tc>
        <w:tc>
          <w:tcPr>
            <w:tcW w:w="1198" w:type="dxa"/>
            <w:noWrap/>
            <w:vAlign w:val="center"/>
            <w:hideMark/>
          </w:tcPr>
          <w:p w14:paraId="26CA769D"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2191</w:t>
            </w:r>
          </w:p>
        </w:tc>
        <w:tc>
          <w:tcPr>
            <w:tcW w:w="2528" w:type="dxa"/>
            <w:noWrap/>
            <w:vAlign w:val="center"/>
            <w:hideMark/>
          </w:tcPr>
          <w:p w14:paraId="40352FE4"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93.39 ± 14.32</w:t>
            </w:r>
          </w:p>
        </w:tc>
        <w:tc>
          <w:tcPr>
            <w:tcW w:w="3715" w:type="dxa"/>
            <w:noWrap/>
            <w:vAlign w:val="center"/>
            <w:hideMark/>
          </w:tcPr>
          <w:p w14:paraId="537B02E9"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92.00 (84.00, 98.00)</w:t>
            </w:r>
          </w:p>
        </w:tc>
        <w:tc>
          <w:tcPr>
            <w:tcW w:w="2511" w:type="dxa"/>
            <w:noWrap/>
            <w:vAlign w:val="center"/>
            <w:hideMark/>
          </w:tcPr>
          <w:p w14:paraId="312B909E"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62.00–190.00</w:t>
            </w:r>
          </w:p>
        </w:tc>
      </w:tr>
      <w:tr w:rsidR="00346095" w:rsidRPr="00346095" w14:paraId="610A0ECB" w14:textId="77777777" w:rsidTr="00346095">
        <w:trPr>
          <w:trHeight w:val="290"/>
        </w:trPr>
        <w:tc>
          <w:tcPr>
            <w:tcW w:w="2877" w:type="dxa"/>
            <w:vMerge w:val="restart"/>
            <w:noWrap/>
            <w:vAlign w:val="center"/>
            <w:hideMark/>
          </w:tcPr>
          <w:p w14:paraId="167081C7" w14:textId="77777777" w:rsidR="00346095" w:rsidRPr="00346095" w:rsidRDefault="00346095" w:rsidP="00346095">
            <w:pPr>
              <w:adjustRightInd w:val="0"/>
              <w:snapToGrid w:val="0"/>
              <w:spacing w:line="240" w:lineRule="auto"/>
              <w:rPr>
                <w:rFonts w:ascii="Times New Roman" w:hAnsi="Times New Roman" w:cs="Times New Roman"/>
                <w:b/>
                <w:bCs/>
                <w:sz w:val="24"/>
                <w:szCs w:val="24"/>
              </w:rPr>
            </w:pPr>
            <w:r w:rsidRPr="00346095">
              <w:rPr>
                <w:rFonts w:ascii="Times New Roman" w:hAnsi="Times New Roman" w:cs="Times New Roman"/>
                <w:b/>
                <w:bCs/>
                <w:sz w:val="24"/>
                <w:szCs w:val="24"/>
              </w:rPr>
              <w:t>P-wave (ms)</w:t>
            </w:r>
          </w:p>
        </w:tc>
        <w:tc>
          <w:tcPr>
            <w:tcW w:w="1125" w:type="dxa"/>
            <w:noWrap/>
            <w:vAlign w:val="center"/>
            <w:hideMark/>
          </w:tcPr>
          <w:p w14:paraId="752F652A"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S4</w:t>
            </w:r>
          </w:p>
        </w:tc>
        <w:tc>
          <w:tcPr>
            <w:tcW w:w="1198" w:type="dxa"/>
            <w:noWrap/>
            <w:vAlign w:val="center"/>
            <w:hideMark/>
          </w:tcPr>
          <w:p w14:paraId="3648ED1A"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4068</w:t>
            </w:r>
          </w:p>
        </w:tc>
        <w:tc>
          <w:tcPr>
            <w:tcW w:w="2528" w:type="dxa"/>
            <w:noWrap/>
            <w:vAlign w:val="center"/>
            <w:hideMark/>
          </w:tcPr>
          <w:p w14:paraId="26BCC734"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108.94 ± 11.75</w:t>
            </w:r>
          </w:p>
        </w:tc>
        <w:tc>
          <w:tcPr>
            <w:tcW w:w="3715" w:type="dxa"/>
            <w:noWrap/>
            <w:vAlign w:val="center"/>
            <w:hideMark/>
          </w:tcPr>
          <w:p w14:paraId="3332D7AE"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108.00 (100.00, 116.00)</w:t>
            </w:r>
          </w:p>
        </w:tc>
        <w:tc>
          <w:tcPr>
            <w:tcW w:w="2511" w:type="dxa"/>
            <w:noWrap/>
            <w:vAlign w:val="center"/>
            <w:hideMark/>
          </w:tcPr>
          <w:p w14:paraId="4088F41F"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70.00–190.00</w:t>
            </w:r>
          </w:p>
        </w:tc>
      </w:tr>
      <w:tr w:rsidR="00346095" w:rsidRPr="00346095" w14:paraId="354E56A8" w14:textId="77777777" w:rsidTr="00346095">
        <w:trPr>
          <w:trHeight w:val="290"/>
        </w:trPr>
        <w:tc>
          <w:tcPr>
            <w:tcW w:w="2877" w:type="dxa"/>
            <w:vMerge/>
            <w:noWrap/>
            <w:vAlign w:val="center"/>
            <w:hideMark/>
          </w:tcPr>
          <w:p w14:paraId="59E6712A" w14:textId="77777777" w:rsidR="00346095" w:rsidRPr="00346095" w:rsidRDefault="00346095" w:rsidP="00346095">
            <w:pPr>
              <w:adjustRightInd w:val="0"/>
              <w:snapToGrid w:val="0"/>
              <w:spacing w:line="240" w:lineRule="auto"/>
              <w:rPr>
                <w:rFonts w:ascii="Times New Roman" w:hAnsi="Times New Roman" w:cs="Times New Roman"/>
                <w:b/>
                <w:bCs/>
                <w:sz w:val="24"/>
                <w:szCs w:val="24"/>
              </w:rPr>
            </w:pPr>
          </w:p>
        </w:tc>
        <w:tc>
          <w:tcPr>
            <w:tcW w:w="1125" w:type="dxa"/>
            <w:noWrap/>
            <w:vAlign w:val="center"/>
            <w:hideMark/>
          </w:tcPr>
          <w:p w14:paraId="789035EA"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F4</w:t>
            </w:r>
          </w:p>
        </w:tc>
        <w:tc>
          <w:tcPr>
            <w:tcW w:w="1198" w:type="dxa"/>
            <w:noWrap/>
            <w:vAlign w:val="center"/>
            <w:hideMark/>
          </w:tcPr>
          <w:p w14:paraId="4F715428"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2922</w:t>
            </w:r>
          </w:p>
        </w:tc>
        <w:tc>
          <w:tcPr>
            <w:tcW w:w="2528" w:type="dxa"/>
            <w:noWrap/>
            <w:vAlign w:val="center"/>
            <w:hideMark/>
          </w:tcPr>
          <w:p w14:paraId="49B67000"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111.05 ± 12.09</w:t>
            </w:r>
          </w:p>
        </w:tc>
        <w:tc>
          <w:tcPr>
            <w:tcW w:w="3715" w:type="dxa"/>
            <w:noWrap/>
            <w:vAlign w:val="center"/>
            <w:hideMark/>
          </w:tcPr>
          <w:p w14:paraId="76F3984C"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112.00 (102.00, 118.00)</w:t>
            </w:r>
          </w:p>
        </w:tc>
        <w:tc>
          <w:tcPr>
            <w:tcW w:w="2511" w:type="dxa"/>
            <w:noWrap/>
            <w:vAlign w:val="center"/>
            <w:hideMark/>
          </w:tcPr>
          <w:p w14:paraId="7A2695D0"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68.00–230.00</w:t>
            </w:r>
          </w:p>
        </w:tc>
      </w:tr>
      <w:tr w:rsidR="00346095" w:rsidRPr="00346095" w14:paraId="5B832FB1" w14:textId="77777777" w:rsidTr="00346095">
        <w:trPr>
          <w:trHeight w:val="290"/>
        </w:trPr>
        <w:tc>
          <w:tcPr>
            <w:tcW w:w="2877" w:type="dxa"/>
            <w:vMerge/>
            <w:noWrap/>
            <w:vAlign w:val="center"/>
            <w:hideMark/>
          </w:tcPr>
          <w:p w14:paraId="195F3BE2" w14:textId="77777777" w:rsidR="00346095" w:rsidRPr="00346095" w:rsidRDefault="00346095" w:rsidP="00346095">
            <w:pPr>
              <w:adjustRightInd w:val="0"/>
              <w:snapToGrid w:val="0"/>
              <w:spacing w:line="240" w:lineRule="auto"/>
              <w:rPr>
                <w:rFonts w:ascii="Times New Roman" w:hAnsi="Times New Roman" w:cs="Times New Roman"/>
                <w:b/>
                <w:bCs/>
                <w:sz w:val="24"/>
                <w:szCs w:val="24"/>
              </w:rPr>
            </w:pPr>
          </w:p>
        </w:tc>
        <w:tc>
          <w:tcPr>
            <w:tcW w:w="1125" w:type="dxa"/>
            <w:noWrap/>
            <w:vAlign w:val="center"/>
            <w:hideMark/>
          </w:tcPr>
          <w:p w14:paraId="75890033"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FF4</w:t>
            </w:r>
          </w:p>
        </w:tc>
        <w:tc>
          <w:tcPr>
            <w:tcW w:w="1198" w:type="dxa"/>
            <w:noWrap/>
            <w:vAlign w:val="center"/>
            <w:hideMark/>
          </w:tcPr>
          <w:p w14:paraId="23D9A016"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2191</w:t>
            </w:r>
          </w:p>
        </w:tc>
        <w:tc>
          <w:tcPr>
            <w:tcW w:w="2528" w:type="dxa"/>
            <w:noWrap/>
            <w:vAlign w:val="center"/>
            <w:hideMark/>
          </w:tcPr>
          <w:p w14:paraId="6EDF33B2"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109.66 ± 12.25</w:t>
            </w:r>
          </w:p>
        </w:tc>
        <w:tc>
          <w:tcPr>
            <w:tcW w:w="3715" w:type="dxa"/>
            <w:noWrap/>
            <w:vAlign w:val="center"/>
            <w:hideMark/>
          </w:tcPr>
          <w:p w14:paraId="03CF2D5A"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110.00 (102.00, 118.00)</w:t>
            </w:r>
          </w:p>
        </w:tc>
        <w:tc>
          <w:tcPr>
            <w:tcW w:w="2511" w:type="dxa"/>
            <w:noWrap/>
            <w:vAlign w:val="center"/>
            <w:hideMark/>
          </w:tcPr>
          <w:p w14:paraId="3E0B8892"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66.00–196.00</w:t>
            </w:r>
          </w:p>
        </w:tc>
      </w:tr>
      <w:tr w:rsidR="00346095" w:rsidRPr="00346095" w14:paraId="7070DA95" w14:textId="77777777" w:rsidTr="00346095">
        <w:trPr>
          <w:trHeight w:val="290"/>
        </w:trPr>
        <w:tc>
          <w:tcPr>
            <w:tcW w:w="2877" w:type="dxa"/>
            <w:vMerge w:val="restart"/>
            <w:noWrap/>
            <w:vAlign w:val="center"/>
            <w:hideMark/>
          </w:tcPr>
          <w:p w14:paraId="52C96D4B" w14:textId="77777777" w:rsidR="00346095" w:rsidRPr="00346095" w:rsidRDefault="00346095" w:rsidP="00346095">
            <w:pPr>
              <w:adjustRightInd w:val="0"/>
              <w:snapToGrid w:val="0"/>
              <w:spacing w:line="240" w:lineRule="auto"/>
              <w:rPr>
                <w:rFonts w:ascii="Times New Roman" w:hAnsi="Times New Roman" w:cs="Times New Roman"/>
                <w:b/>
                <w:bCs/>
                <w:sz w:val="24"/>
                <w:szCs w:val="24"/>
              </w:rPr>
            </w:pPr>
            <w:r w:rsidRPr="00346095">
              <w:rPr>
                <w:rFonts w:ascii="Times New Roman" w:hAnsi="Times New Roman" w:cs="Times New Roman"/>
                <w:b/>
                <w:bCs/>
                <w:sz w:val="24"/>
                <w:szCs w:val="24"/>
              </w:rPr>
              <w:t>JTc (ms)</w:t>
            </w:r>
          </w:p>
        </w:tc>
        <w:tc>
          <w:tcPr>
            <w:tcW w:w="1125" w:type="dxa"/>
            <w:noWrap/>
            <w:vAlign w:val="center"/>
            <w:hideMark/>
          </w:tcPr>
          <w:p w14:paraId="1472C7D7"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S4</w:t>
            </w:r>
          </w:p>
        </w:tc>
        <w:tc>
          <w:tcPr>
            <w:tcW w:w="1198" w:type="dxa"/>
            <w:noWrap/>
            <w:vAlign w:val="center"/>
            <w:hideMark/>
          </w:tcPr>
          <w:p w14:paraId="126944AC"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4068</w:t>
            </w:r>
          </w:p>
        </w:tc>
        <w:tc>
          <w:tcPr>
            <w:tcW w:w="2528" w:type="dxa"/>
            <w:noWrap/>
            <w:vAlign w:val="center"/>
            <w:hideMark/>
          </w:tcPr>
          <w:p w14:paraId="6B7C2B7C"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327.94 ± 22.62</w:t>
            </w:r>
          </w:p>
        </w:tc>
        <w:tc>
          <w:tcPr>
            <w:tcW w:w="3715" w:type="dxa"/>
            <w:noWrap/>
            <w:vAlign w:val="center"/>
            <w:hideMark/>
          </w:tcPr>
          <w:p w14:paraId="159D2C4F"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329.00 (313.00, 343.00)</w:t>
            </w:r>
          </w:p>
        </w:tc>
        <w:tc>
          <w:tcPr>
            <w:tcW w:w="2511" w:type="dxa"/>
            <w:noWrap/>
            <w:vAlign w:val="center"/>
            <w:hideMark/>
          </w:tcPr>
          <w:p w14:paraId="49B99AB4"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242.00–434.00</w:t>
            </w:r>
          </w:p>
        </w:tc>
      </w:tr>
      <w:tr w:rsidR="00346095" w:rsidRPr="00346095" w14:paraId="4FFFF6B7" w14:textId="77777777" w:rsidTr="00346095">
        <w:trPr>
          <w:trHeight w:val="290"/>
        </w:trPr>
        <w:tc>
          <w:tcPr>
            <w:tcW w:w="2877" w:type="dxa"/>
            <w:vMerge/>
            <w:noWrap/>
            <w:vAlign w:val="center"/>
            <w:hideMark/>
          </w:tcPr>
          <w:p w14:paraId="347E7540" w14:textId="77777777" w:rsidR="00346095" w:rsidRPr="00346095" w:rsidRDefault="00346095" w:rsidP="00346095">
            <w:pPr>
              <w:adjustRightInd w:val="0"/>
              <w:snapToGrid w:val="0"/>
              <w:spacing w:line="240" w:lineRule="auto"/>
              <w:rPr>
                <w:rFonts w:ascii="Times New Roman" w:hAnsi="Times New Roman" w:cs="Times New Roman"/>
                <w:b/>
                <w:bCs/>
                <w:sz w:val="24"/>
                <w:szCs w:val="24"/>
              </w:rPr>
            </w:pPr>
          </w:p>
        </w:tc>
        <w:tc>
          <w:tcPr>
            <w:tcW w:w="1125" w:type="dxa"/>
            <w:noWrap/>
            <w:vAlign w:val="center"/>
            <w:hideMark/>
          </w:tcPr>
          <w:p w14:paraId="7264DA1C"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F4</w:t>
            </w:r>
          </w:p>
        </w:tc>
        <w:tc>
          <w:tcPr>
            <w:tcW w:w="1198" w:type="dxa"/>
            <w:noWrap/>
            <w:vAlign w:val="center"/>
            <w:hideMark/>
          </w:tcPr>
          <w:p w14:paraId="2210576A"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2922</w:t>
            </w:r>
          </w:p>
        </w:tc>
        <w:tc>
          <w:tcPr>
            <w:tcW w:w="2528" w:type="dxa"/>
            <w:noWrap/>
            <w:vAlign w:val="center"/>
            <w:hideMark/>
          </w:tcPr>
          <w:p w14:paraId="67F63F11"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330.55 ± 22.60</w:t>
            </w:r>
          </w:p>
        </w:tc>
        <w:tc>
          <w:tcPr>
            <w:tcW w:w="3715" w:type="dxa"/>
            <w:noWrap/>
            <w:vAlign w:val="center"/>
            <w:hideMark/>
          </w:tcPr>
          <w:p w14:paraId="6CDE6CE7"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331.00 (316.00, 346.00)</w:t>
            </w:r>
          </w:p>
        </w:tc>
        <w:tc>
          <w:tcPr>
            <w:tcW w:w="2511" w:type="dxa"/>
            <w:noWrap/>
            <w:vAlign w:val="center"/>
            <w:hideMark/>
          </w:tcPr>
          <w:p w14:paraId="2C04D22E"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228.00–437.00</w:t>
            </w:r>
          </w:p>
        </w:tc>
      </w:tr>
      <w:tr w:rsidR="00346095" w:rsidRPr="00346095" w14:paraId="7F81A045" w14:textId="77777777" w:rsidTr="00346095">
        <w:trPr>
          <w:trHeight w:val="290"/>
        </w:trPr>
        <w:tc>
          <w:tcPr>
            <w:tcW w:w="2877" w:type="dxa"/>
            <w:vMerge/>
            <w:noWrap/>
            <w:vAlign w:val="center"/>
            <w:hideMark/>
          </w:tcPr>
          <w:p w14:paraId="29A8B9AD" w14:textId="77777777" w:rsidR="00346095" w:rsidRPr="00346095" w:rsidRDefault="00346095" w:rsidP="00346095">
            <w:pPr>
              <w:adjustRightInd w:val="0"/>
              <w:snapToGrid w:val="0"/>
              <w:spacing w:line="240" w:lineRule="auto"/>
              <w:rPr>
                <w:rFonts w:ascii="Times New Roman" w:hAnsi="Times New Roman" w:cs="Times New Roman"/>
                <w:b/>
                <w:bCs/>
                <w:sz w:val="24"/>
                <w:szCs w:val="24"/>
              </w:rPr>
            </w:pPr>
          </w:p>
        </w:tc>
        <w:tc>
          <w:tcPr>
            <w:tcW w:w="1125" w:type="dxa"/>
            <w:noWrap/>
            <w:vAlign w:val="center"/>
            <w:hideMark/>
          </w:tcPr>
          <w:p w14:paraId="48E7EA9A"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FF4</w:t>
            </w:r>
          </w:p>
        </w:tc>
        <w:tc>
          <w:tcPr>
            <w:tcW w:w="1198" w:type="dxa"/>
            <w:noWrap/>
            <w:vAlign w:val="center"/>
            <w:hideMark/>
          </w:tcPr>
          <w:p w14:paraId="041FFE1A"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2191</w:t>
            </w:r>
          </w:p>
        </w:tc>
        <w:tc>
          <w:tcPr>
            <w:tcW w:w="2528" w:type="dxa"/>
            <w:noWrap/>
            <w:vAlign w:val="center"/>
            <w:hideMark/>
          </w:tcPr>
          <w:p w14:paraId="5A63CAFD"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332.39 ± 22.12</w:t>
            </w:r>
          </w:p>
        </w:tc>
        <w:tc>
          <w:tcPr>
            <w:tcW w:w="3715" w:type="dxa"/>
            <w:noWrap/>
            <w:vAlign w:val="center"/>
            <w:hideMark/>
          </w:tcPr>
          <w:p w14:paraId="416F37CF"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333.00 (318.00, 348.00)</w:t>
            </w:r>
          </w:p>
        </w:tc>
        <w:tc>
          <w:tcPr>
            <w:tcW w:w="2511" w:type="dxa"/>
            <w:noWrap/>
            <w:vAlign w:val="center"/>
            <w:hideMark/>
          </w:tcPr>
          <w:p w14:paraId="62BCC941"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227.00–452.00</w:t>
            </w:r>
          </w:p>
        </w:tc>
      </w:tr>
      <w:tr w:rsidR="00346095" w:rsidRPr="00346095" w14:paraId="595F84E8" w14:textId="77777777" w:rsidTr="00346095">
        <w:trPr>
          <w:trHeight w:val="290"/>
        </w:trPr>
        <w:tc>
          <w:tcPr>
            <w:tcW w:w="2877" w:type="dxa"/>
            <w:vMerge w:val="restart"/>
            <w:noWrap/>
            <w:vAlign w:val="center"/>
            <w:hideMark/>
          </w:tcPr>
          <w:p w14:paraId="2AEE7938" w14:textId="77777777" w:rsidR="00346095" w:rsidRPr="00346095" w:rsidRDefault="00346095" w:rsidP="00346095">
            <w:pPr>
              <w:adjustRightInd w:val="0"/>
              <w:snapToGrid w:val="0"/>
              <w:spacing w:line="240" w:lineRule="auto"/>
              <w:rPr>
                <w:rFonts w:ascii="Times New Roman" w:hAnsi="Times New Roman" w:cs="Times New Roman"/>
                <w:b/>
                <w:bCs/>
                <w:sz w:val="24"/>
                <w:szCs w:val="24"/>
              </w:rPr>
            </w:pPr>
            <w:r w:rsidRPr="00346095">
              <w:rPr>
                <w:rFonts w:ascii="Times New Roman" w:hAnsi="Times New Roman" w:cs="Times New Roman"/>
                <w:b/>
                <w:bCs/>
                <w:sz w:val="24"/>
                <w:szCs w:val="24"/>
              </w:rPr>
              <w:t>H</w:t>
            </w:r>
            <w:r w:rsidRPr="00346095">
              <w:rPr>
                <w:rFonts w:ascii="Times New Roman" w:hAnsi="Times New Roman" w:cs="Times New Roman" w:hint="eastAsia"/>
                <w:b/>
                <w:bCs/>
                <w:sz w:val="24"/>
                <w:szCs w:val="24"/>
              </w:rPr>
              <w:t>R</w:t>
            </w:r>
            <w:r w:rsidRPr="00346095">
              <w:rPr>
                <w:rFonts w:ascii="Times New Roman" w:hAnsi="Times New Roman" w:cs="Times New Roman"/>
                <w:b/>
                <w:bCs/>
                <w:sz w:val="24"/>
                <w:szCs w:val="24"/>
              </w:rPr>
              <w:t xml:space="preserve"> (bpm)</w:t>
            </w:r>
          </w:p>
        </w:tc>
        <w:tc>
          <w:tcPr>
            <w:tcW w:w="1125" w:type="dxa"/>
            <w:noWrap/>
            <w:vAlign w:val="center"/>
            <w:hideMark/>
          </w:tcPr>
          <w:p w14:paraId="19AD2074"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S4</w:t>
            </w:r>
          </w:p>
        </w:tc>
        <w:tc>
          <w:tcPr>
            <w:tcW w:w="1198" w:type="dxa"/>
            <w:noWrap/>
            <w:vAlign w:val="center"/>
            <w:hideMark/>
          </w:tcPr>
          <w:p w14:paraId="21C2C414"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4068</w:t>
            </w:r>
          </w:p>
        </w:tc>
        <w:tc>
          <w:tcPr>
            <w:tcW w:w="2528" w:type="dxa"/>
            <w:noWrap/>
            <w:vAlign w:val="center"/>
            <w:hideMark/>
          </w:tcPr>
          <w:p w14:paraId="47E9071C"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65.04 ± 10.59</w:t>
            </w:r>
          </w:p>
        </w:tc>
        <w:tc>
          <w:tcPr>
            <w:tcW w:w="3715" w:type="dxa"/>
            <w:noWrap/>
            <w:vAlign w:val="center"/>
            <w:hideMark/>
          </w:tcPr>
          <w:p w14:paraId="51C2A0D3"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64.00 (58.00, 71.00)</w:t>
            </w:r>
          </w:p>
        </w:tc>
        <w:tc>
          <w:tcPr>
            <w:tcW w:w="2511" w:type="dxa"/>
            <w:noWrap/>
            <w:vAlign w:val="center"/>
            <w:hideMark/>
          </w:tcPr>
          <w:p w14:paraId="32A0AED2"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36.00–117.00</w:t>
            </w:r>
          </w:p>
        </w:tc>
      </w:tr>
      <w:tr w:rsidR="00346095" w:rsidRPr="00346095" w14:paraId="67A67B6B" w14:textId="77777777" w:rsidTr="00346095">
        <w:trPr>
          <w:trHeight w:val="290"/>
        </w:trPr>
        <w:tc>
          <w:tcPr>
            <w:tcW w:w="2877" w:type="dxa"/>
            <w:vMerge/>
            <w:noWrap/>
            <w:vAlign w:val="center"/>
            <w:hideMark/>
          </w:tcPr>
          <w:p w14:paraId="407A9139" w14:textId="77777777" w:rsidR="00346095" w:rsidRPr="00346095" w:rsidRDefault="00346095" w:rsidP="00346095">
            <w:pPr>
              <w:adjustRightInd w:val="0"/>
              <w:snapToGrid w:val="0"/>
              <w:spacing w:line="240" w:lineRule="auto"/>
              <w:rPr>
                <w:rFonts w:ascii="Times New Roman" w:hAnsi="Times New Roman" w:cs="Times New Roman"/>
                <w:b/>
                <w:bCs/>
                <w:sz w:val="24"/>
                <w:szCs w:val="24"/>
              </w:rPr>
            </w:pPr>
          </w:p>
        </w:tc>
        <w:tc>
          <w:tcPr>
            <w:tcW w:w="1125" w:type="dxa"/>
            <w:noWrap/>
            <w:vAlign w:val="center"/>
            <w:hideMark/>
          </w:tcPr>
          <w:p w14:paraId="3922027C"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F4</w:t>
            </w:r>
          </w:p>
        </w:tc>
        <w:tc>
          <w:tcPr>
            <w:tcW w:w="1198" w:type="dxa"/>
            <w:noWrap/>
            <w:vAlign w:val="center"/>
            <w:hideMark/>
          </w:tcPr>
          <w:p w14:paraId="68C63386"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2922</w:t>
            </w:r>
          </w:p>
        </w:tc>
        <w:tc>
          <w:tcPr>
            <w:tcW w:w="2528" w:type="dxa"/>
            <w:noWrap/>
            <w:vAlign w:val="center"/>
            <w:hideMark/>
          </w:tcPr>
          <w:p w14:paraId="16B38BC6"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64.44 ± 10.13</w:t>
            </w:r>
          </w:p>
        </w:tc>
        <w:tc>
          <w:tcPr>
            <w:tcW w:w="3715" w:type="dxa"/>
            <w:noWrap/>
            <w:vAlign w:val="center"/>
            <w:hideMark/>
          </w:tcPr>
          <w:p w14:paraId="0105FA95"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64.00 (58.00, 70.00)</w:t>
            </w:r>
          </w:p>
        </w:tc>
        <w:tc>
          <w:tcPr>
            <w:tcW w:w="2511" w:type="dxa"/>
            <w:noWrap/>
            <w:vAlign w:val="center"/>
            <w:hideMark/>
          </w:tcPr>
          <w:p w14:paraId="5D6ADCD3"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33.00–114.00</w:t>
            </w:r>
          </w:p>
        </w:tc>
      </w:tr>
      <w:tr w:rsidR="00346095" w:rsidRPr="00346095" w14:paraId="4549ABA0" w14:textId="77777777" w:rsidTr="00346095">
        <w:trPr>
          <w:trHeight w:val="290"/>
        </w:trPr>
        <w:tc>
          <w:tcPr>
            <w:tcW w:w="2877" w:type="dxa"/>
            <w:vMerge/>
            <w:noWrap/>
            <w:vAlign w:val="center"/>
            <w:hideMark/>
          </w:tcPr>
          <w:p w14:paraId="78D9AB55" w14:textId="77777777" w:rsidR="00346095" w:rsidRPr="00346095" w:rsidRDefault="00346095" w:rsidP="00346095">
            <w:pPr>
              <w:adjustRightInd w:val="0"/>
              <w:snapToGrid w:val="0"/>
              <w:spacing w:line="240" w:lineRule="auto"/>
              <w:rPr>
                <w:rFonts w:ascii="Times New Roman" w:hAnsi="Times New Roman" w:cs="Times New Roman"/>
                <w:b/>
                <w:bCs/>
                <w:sz w:val="24"/>
                <w:szCs w:val="24"/>
              </w:rPr>
            </w:pPr>
          </w:p>
        </w:tc>
        <w:tc>
          <w:tcPr>
            <w:tcW w:w="1125" w:type="dxa"/>
            <w:noWrap/>
            <w:vAlign w:val="center"/>
            <w:hideMark/>
          </w:tcPr>
          <w:p w14:paraId="518ED88F"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FF4</w:t>
            </w:r>
          </w:p>
        </w:tc>
        <w:tc>
          <w:tcPr>
            <w:tcW w:w="1198" w:type="dxa"/>
            <w:noWrap/>
            <w:vAlign w:val="center"/>
            <w:hideMark/>
          </w:tcPr>
          <w:p w14:paraId="7016C960"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2191</w:t>
            </w:r>
          </w:p>
        </w:tc>
        <w:tc>
          <w:tcPr>
            <w:tcW w:w="2528" w:type="dxa"/>
            <w:noWrap/>
            <w:vAlign w:val="center"/>
            <w:hideMark/>
          </w:tcPr>
          <w:p w14:paraId="35386980"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64.25 ± 9.87</w:t>
            </w:r>
          </w:p>
        </w:tc>
        <w:tc>
          <w:tcPr>
            <w:tcW w:w="3715" w:type="dxa"/>
            <w:noWrap/>
            <w:vAlign w:val="center"/>
            <w:hideMark/>
          </w:tcPr>
          <w:p w14:paraId="503436A1"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63.00 (58.00, 70.00)</w:t>
            </w:r>
          </w:p>
        </w:tc>
        <w:tc>
          <w:tcPr>
            <w:tcW w:w="2511" w:type="dxa"/>
            <w:noWrap/>
            <w:vAlign w:val="center"/>
            <w:hideMark/>
          </w:tcPr>
          <w:p w14:paraId="7E20A43D" w14:textId="77777777" w:rsidR="00346095" w:rsidRPr="00346095" w:rsidRDefault="00346095" w:rsidP="00346095">
            <w:pPr>
              <w:adjustRightInd w:val="0"/>
              <w:snapToGrid w:val="0"/>
              <w:spacing w:line="240" w:lineRule="auto"/>
              <w:rPr>
                <w:rFonts w:ascii="Times New Roman" w:hAnsi="Times New Roman" w:cs="Times New Roman"/>
                <w:sz w:val="24"/>
                <w:szCs w:val="24"/>
              </w:rPr>
            </w:pPr>
            <w:r w:rsidRPr="00346095">
              <w:rPr>
                <w:rFonts w:ascii="Times New Roman" w:hAnsi="Times New Roman" w:cs="Times New Roman"/>
                <w:sz w:val="24"/>
                <w:szCs w:val="24"/>
              </w:rPr>
              <w:t>37.00–123.00</w:t>
            </w:r>
          </w:p>
        </w:tc>
      </w:tr>
    </w:tbl>
    <w:p w14:paraId="3649EF85" w14:textId="77777777" w:rsidR="00346095" w:rsidRPr="00346095" w:rsidRDefault="00346095" w:rsidP="00346095">
      <w:pPr>
        <w:rPr>
          <w:rFonts w:ascii="Times New Roman" w:hAnsi="Times New Roman" w:cs="Times New Roman"/>
          <w:b/>
          <w:bCs/>
          <w:sz w:val="24"/>
          <w:szCs w:val="24"/>
          <w:lang w:val="en-US"/>
        </w:rPr>
      </w:pPr>
    </w:p>
    <w:p w14:paraId="41A98F46" w14:textId="77777777" w:rsidR="00346095" w:rsidRDefault="00346095">
      <w:pPr>
        <w:spacing w:line="278"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033B8A31" w14:textId="709C9268" w:rsidR="004977EB" w:rsidRPr="00836FF1" w:rsidRDefault="004977EB" w:rsidP="00836FF1">
      <w:pPr>
        <w:pStyle w:val="1"/>
      </w:pPr>
      <w:bookmarkStart w:id="1" w:name="_Toc229228358"/>
      <w:r w:rsidRPr="00836FF1">
        <w:rPr>
          <w:b/>
          <w:bCs/>
        </w:rPr>
        <w:lastRenderedPageBreak/>
        <w:t xml:space="preserve">Table </w:t>
      </w:r>
      <w:r w:rsidRPr="00836FF1">
        <w:rPr>
          <w:rFonts w:hint="eastAsia"/>
          <w:b/>
          <w:bCs/>
        </w:rPr>
        <w:t>S</w:t>
      </w:r>
      <w:r w:rsidR="00346095" w:rsidRPr="00836FF1">
        <w:rPr>
          <w:rFonts w:hint="eastAsia"/>
          <w:b/>
          <w:bCs/>
        </w:rPr>
        <w:t>2</w:t>
      </w:r>
      <w:r w:rsidRPr="00836FF1">
        <w:rPr>
          <w:b/>
          <w:bCs/>
        </w:rPr>
        <w:t>.</w:t>
      </w:r>
      <w:r w:rsidRPr="00836FF1">
        <w:t xml:space="preserve"> Distribution of LUR-predicted residential air pollution concentrations across KORA examination waves (N = 9,181 observations).</w:t>
      </w:r>
      <w:bookmarkEnd w:id="1"/>
    </w:p>
    <w:tbl>
      <w:tblPr>
        <w:tblStyle w:val="ae"/>
        <w:tblW w:w="141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7"/>
        <w:gridCol w:w="1639"/>
        <w:gridCol w:w="1126"/>
        <w:gridCol w:w="2618"/>
        <w:gridCol w:w="1423"/>
        <w:gridCol w:w="2497"/>
        <w:gridCol w:w="1414"/>
        <w:gridCol w:w="1559"/>
      </w:tblGrid>
      <w:tr w:rsidR="004977EB" w:rsidRPr="00327E80" w14:paraId="0E42DF8D" w14:textId="77777777" w:rsidTr="00AE14BE">
        <w:trPr>
          <w:trHeight w:val="314"/>
          <w:jc w:val="center"/>
        </w:trPr>
        <w:tc>
          <w:tcPr>
            <w:tcW w:w="1897" w:type="dxa"/>
            <w:tcBorders>
              <w:top w:val="single" w:sz="8" w:space="0" w:color="auto"/>
              <w:bottom w:val="single" w:sz="4" w:space="0" w:color="auto"/>
            </w:tcBorders>
            <w:vAlign w:val="center"/>
            <w:hideMark/>
          </w:tcPr>
          <w:p w14:paraId="1E311DB2"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b/>
                <w:bCs/>
                <w:kern w:val="24"/>
                <w:sz w:val="24"/>
                <w:szCs w:val="24"/>
              </w:rPr>
              <w:t>Study wave</w:t>
            </w:r>
          </w:p>
        </w:tc>
        <w:tc>
          <w:tcPr>
            <w:tcW w:w="1639" w:type="dxa"/>
            <w:tcBorders>
              <w:top w:val="single" w:sz="8" w:space="0" w:color="auto"/>
              <w:bottom w:val="single" w:sz="4" w:space="0" w:color="auto"/>
            </w:tcBorders>
            <w:vAlign w:val="center"/>
            <w:hideMark/>
          </w:tcPr>
          <w:p w14:paraId="5D4CE95E"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b/>
                <w:bCs/>
                <w:kern w:val="24"/>
                <w:sz w:val="24"/>
                <w:szCs w:val="24"/>
              </w:rPr>
              <w:t>Pollutant</w:t>
            </w:r>
          </w:p>
        </w:tc>
        <w:tc>
          <w:tcPr>
            <w:tcW w:w="1126" w:type="dxa"/>
            <w:tcBorders>
              <w:top w:val="single" w:sz="8" w:space="0" w:color="auto"/>
              <w:bottom w:val="single" w:sz="4" w:space="0" w:color="auto"/>
            </w:tcBorders>
            <w:vAlign w:val="center"/>
            <w:hideMark/>
          </w:tcPr>
          <w:p w14:paraId="6AA1925D"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b/>
                <w:bCs/>
                <w:kern w:val="24"/>
                <w:sz w:val="24"/>
                <w:szCs w:val="24"/>
              </w:rPr>
              <w:t>N</w:t>
            </w:r>
          </w:p>
        </w:tc>
        <w:tc>
          <w:tcPr>
            <w:tcW w:w="2618" w:type="dxa"/>
            <w:tcBorders>
              <w:top w:val="single" w:sz="8" w:space="0" w:color="auto"/>
              <w:bottom w:val="single" w:sz="4" w:space="0" w:color="auto"/>
            </w:tcBorders>
            <w:vAlign w:val="center"/>
            <w:hideMark/>
          </w:tcPr>
          <w:p w14:paraId="5378E41C"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b/>
                <w:bCs/>
                <w:kern w:val="24"/>
                <w:sz w:val="24"/>
                <w:szCs w:val="24"/>
              </w:rPr>
              <w:t>Mean (SD)</w:t>
            </w:r>
          </w:p>
        </w:tc>
        <w:tc>
          <w:tcPr>
            <w:tcW w:w="1423" w:type="dxa"/>
            <w:tcBorders>
              <w:top w:val="single" w:sz="8" w:space="0" w:color="auto"/>
              <w:bottom w:val="single" w:sz="4" w:space="0" w:color="auto"/>
            </w:tcBorders>
            <w:vAlign w:val="center"/>
            <w:hideMark/>
          </w:tcPr>
          <w:p w14:paraId="5FD3D658"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b/>
                <w:bCs/>
                <w:kern w:val="24"/>
                <w:sz w:val="24"/>
                <w:szCs w:val="24"/>
              </w:rPr>
              <w:t>Median</w:t>
            </w:r>
          </w:p>
        </w:tc>
        <w:tc>
          <w:tcPr>
            <w:tcW w:w="2497" w:type="dxa"/>
            <w:tcBorders>
              <w:top w:val="single" w:sz="8" w:space="0" w:color="auto"/>
              <w:bottom w:val="single" w:sz="4" w:space="0" w:color="auto"/>
            </w:tcBorders>
            <w:vAlign w:val="center"/>
            <w:hideMark/>
          </w:tcPr>
          <w:p w14:paraId="5CD2D571"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b/>
                <w:bCs/>
                <w:kern w:val="24"/>
                <w:sz w:val="24"/>
                <w:szCs w:val="24"/>
              </w:rPr>
              <w:t>IQR</w:t>
            </w:r>
          </w:p>
        </w:tc>
        <w:tc>
          <w:tcPr>
            <w:tcW w:w="1414" w:type="dxa"/>
            <w:tcBorders>
              <w:top w:val="single" w:sz="8" w:space="0" w:color="auto"/>
              <w:bottom w:val="single" w:sz="4" w:space="0" w:color="auto"/>
            </w:tcBorders>
            <w:vAlign w:val="center"/>
            <w:hideMark/>
          </w:tcPr>
          <w:p w14:paraId="1F534A56"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b/>
                <w:bCs/>
                <w:kern w:val="24"/>
                <w:sz w:val="24"/>
                <w:szCs w:val="24"/>
              </w:rPr>
              <w:t>Min</w:t>
            </w:r>
          </w:p>
        </w:tc>
        <w:tc>
          <w:tcPr>
            <w:tcW w:w="1559" w:type="dxa"/>
            <w:tcBorders>
              <w:top w:val="single" w:sz="8" w:space="0" w:color="auto"/>
              <w:bottom w:val="single" w:sz="4" w:space="0" w:color="auto"/>
            </w:tcBorders>
            <w:vAlign w:val="center"/>
            <w:hideMark/>
          </w:tcPr>
          <w:p w14:paraId="59578980"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b/>
                <w:bCs/>
                <w:kern w:val="24"/>
                <w:sz w:val="24"/>
                <w:szCs w:val="24"/>
              </w:rPr>
              <w:t>Max</w:t>
            </w:r>
          </w:p>
        </w:tc>
      </w:tr>
      <w:tr w:rsidR="004977EB" w:rsidRPr="002D743E" w14:paraId="5C007724" w14:textId="77777777" w:rsidTr="00AE14BE">
        <w:trPr>
          <w:trHeight w:val="314"/>
          <w:jc w:val="center"/>
        </w:trPr>
        <w:tc>
          <w:tcPr>
            <w:tcW w:w="1897" w:type="dxa"/>
            <w:vMerge w:val="restart"/>
            <w:tcBorders>
              <w:top w:val="single" w:sz="4" w:space="0" w:color="auto"/>
            </w:tcBorders>
            <w:vAlign w:val="center"/>
            <w:hideMark/>
          </w:tcPr>
          <w:p w14:paraId="3686D4DA"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S4</w:t>
            </w:r>
          </w:p>
        </w:tc>
        <w:tc>
          <w:tcPr>
            <w:tcW w:w="1639" w:type="dxa"/>
            <w:tcBorders>
              <w:top w:val="single" w:sz="4" w:space="0" w:color="auto"/>
            </w:tcBorders>
            <w:hideMark/>
          </w:tcPr>
          <w:p w14:paraId="6DA0849C"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PM2.5</w:t>
            </w:r>
          </w:p>
        </w:tc>
        <w:tc>
          <w:tcPr>
            <w:tcW w:w="1126" w:type="dxa"/>
            <w:vMerge w:val="restart"/>
            <w:tcBorders>
              <w:top w:val="single" w:sz="4" w:space="0" w:color="auto"/>
            </w:tcBorders>
            <w:vAlign w:val="center"/>
            <w:hideMark/>
          </w:tcPr>
          <w:p w14:paraId="420C5792"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4,068</w:t>
            </w:r>
          </w:p>
        </w:tc>
        <w:tc>
          <w:tcPr>
            <w:tcW w:w="2618" w:type="dxa"/>
            <w:tcBorders>
              <w:top w:val="single" w:sz="4" w:space="0" w:color="auto"/>
            </w:tcBorders>
            <w:hideMark/>
          </w:tcPr>
          <w:p w14:paraId="6E886277"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11.73 (1.01)</w:t>
            </w:r>
          </w:p>
        </w:tc>
        <w:tc>
          <w:tcPr>
            <w:tcW w:w="1423" w:type="dxa"/>
            <w:tcBorders>
              <w:top w:val="single" w:sz="4" w:space="0" w:color="auto"/>
            </w:tcBorders>
            <w:hideMark/>
          </w:tcPr>
          <w:p w14:paraId="013654B0"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11.85</w:t>
            </w:r>
          </w:p>
        </w:tc>
        <w:tc>
          <w:tcPr>
            <w:tcW w:w="2497" w:type="dxa"/>
            <w:tcBorders>
              <w:top w:val="single" w:sz="4" w:space="0" w:color="auto"/>
            </w:tcBorders>
            <w:hideMark/>
          </w:tcPr>
          <w:p w14:paraId="1C5B9551"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11.1–12.47</w:t>
            </w:r>
          </w:p>
        </w:tc>
        <w:tc>
          <w:tcPr>
            <w:tcW w:w="1414" w:type="dxa"/>
            <w:tcBorders>
              <w:top w:val="single" w:sz="4" w:space="0" w:color="auto"/>
            </w:tcBorders>
            <w:hideMark/>
          </w:tcPr>
          <w:p w14:paraId="007C12CE"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8.2</w:t>
            </w:r>
          </w:p>
        </w:tc>
        <w:tc>
          <w:tcPr>
            <w:tcW w:w="1559" w:type="dxa"/>
            <w:tcBorders>
              <w:top w:val="single" w:sz="4" w:space="0" w:color="auto"/>
            </w:tcBorders>
            <w:hideMark/>
          </w:tcPr>
          <w:p w14:paraId="32EA27AA"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14.37</w:t>
            </w:r>
          </w:p>
        </w:tc>
      </w:tr>
      <w:tr w:rsidR="004977EB" w:rsidRPr="002D743E" w14:paraId="459FCE0C" w14:textId="77777777" w:rsidTr="00AE14BE">
        <w:trPr>
          <w:trHeight w:val="314"/>
          <w:jc w:val="center"/>
        </w:trPr>
        <w:tc>
          <w:tcPr>
            <w:tcW w:w="1897" w:type="dxa"/>
            <w:vMerge/>
            <w:vAlign w:val="center"/>
            <w:hideMark/>
          </w:tcPr>
          <w:p w14:paraId="18E78DA0" w14:textId="77777777" w:rsidR="004977EB" w:rsidRPr="004977EB" w:rsidRDefault="004977EB" w:rsidP="004977EB">
            <w:pPr>
              <w:spacing w:line="240" w:lineRule="auto"/>
              <w:rPr>
                <w:rFonts w:ascii="Times New Roman" w:eastAsia="Times New Roman" w:hAnsi="Times New Roman" w:cs="Times New Roman"/>
                <w:kern w:val="24"/>
                <w:sz w:val="24"/>
                <w:szCs w:val="24"/>
              </w:rPr>
            </w:pPr>
          </w:p>
        </w:tc>
        <w:tc>
          <w:tcPr>
            <w:tcW w:w="1639" w:type="dxa"/>
            <w:hideMark/>
          </w:tcPr>
          <w:p w14:paraId="0630FC09"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PM10</w:t>
            </w:r>
          </w:p>
        </w:tc>
        <w:tc>
          <w:tcPr>
            <w:tcW w:w="1126" w:type="dxa"/>
            <w:vMerge/>
            <w:vAlign w:val="center"/>
            <w:hideMark/>
          </w:tcPr>
          <w:p w14:paraId="20418EA2" w14:textId="77777777" w:rsidR="004977EB" w:rsidRPr="004977EB" w:rsidRDefault="004977EB" w:rsidP="004977EB">
            <w:pPr>
              <w:spacing w:line="240" w:lineRule="auto"/>
              <w:rPr>
                <w:rFonts w:ascii="Times New Roman" w:eastAsia="Times New Roman" w:hAnsi="Times New Roman" w:cs="Times New Roman"/>
                <w:kern w:val="24"/>
                <w:sz w:val="24"/>
                <w:szCs w:val="24"/>
              </w:rPr>
            </w:pPr>
          </w:p>
        </w:tc>
        <w:tc>
          <w:tcPr>
            <w:tcW w:w="2618" w:type="dxa"/>
            <w:hideMark/>
          </w:tcPr>
          <w:p w14:paraId="0E099A85"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16.51 (1.49)</w:t>
            </w:r>
          </w:p>
        </w:tc>
        <w:tc>
          <w:tcPr>
            <w:tcW w:w="1423" w:type="dxa"/>
            <w:hideMark/>
          </w:tcPr>
          <w:p w14:paraId="2179A69A"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16.28</w:t>
            </w:r>
          </w:p>
        </w:tc>
        <w:tc>
          <w:tcPr>
            <w:tcW w:w="2497" w:type="dxa"/>
            <w:hideMark/>
          </w:tcPr>
          <w:p w14:paraId="52F923F5"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15.39–17.48</w:t>
            </w:r>
          </w:p>
        </w:tc>
        <w:tc>
          <w:tcPr>
            <w:tcW w:w="1414" w:type="dxa"/>
            <w:hideMark/>
          </w:tcPr>
          <w:p w14:paraId="3AE548D1"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12.07</w:t>
            </w:r>
          </w:p>
        </w:tc>
        <w:tc>
          <w:tcPr>
            <w:tcW w:w="1559" w:type="dxa"/>
            <w:hideMark/>
          </w:tcPr>
          <w:p w14:paraId="09275977"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22.01</w:t>
            </w:r>
          </w:p>
        </w:tc>
      </w:tr>
      <w:tr w:rsidR="004977EB" w:rsidRPr="002D743E" w14:paraId="364C61AD" w14:textId="77777777" w:rsidTr="00AE14BE">
        <w:trPr>
          <w:trHeight w:val="314"/>
          <w:jc w:val="center"/>
        </w:trPr>
        <w:tc>
          <w:tcPr>
            <w:tcW w:w="1897" w:type="dxa"/>
            <w:vMerge/>
            <w:vAlign w:val="center"/>
            <w:hideMark/>
          </w:tcPr>
          <w:p w14:paraId="1EB07575" w14:textId="77777777" w:rsidR="004977EB" w:rsidRPr="004977EB" w:rsidRDefault="004977EB" w:rsidP="004977EB">
            <w:pPr>
              <w:spacing w:line="240" w:lineRule="auto"/>
              <w:rPr>
                <w:rFonts w:ascii="Times New Roman" w:eastAsia="Times New Roman" w:hAnsi="Times New Roman" w:cs="Times New Roman"/>
                <w:kern w:val="24"/>
                <w:sz w:val="24"/>
                <w:szCs w:val="24"/>
              </w:rPr>
            </w:pPr>
          </w:p>
        </w:tc>
        <w:tc>
          <w:tcPr>
            <w:tcW w:w="1639" w:type="dxa"/>
            <w:hideMark/>
          </w:tcPr>
          <w:p w14:paraId="7296CDD6"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PM2.5abs</w:t>
            </w:r>
          </w:p>
        </w:tc>
        <w:tc>
          <w:tcPr>
            <w:tcW w:w="1126" w:type="dxa"/>
            <w:vMerge/>
            <w:vAlign w:val="center"/>
            <w:hideMark/>
          </w:tcPr>
          <w:p w14:paraId="1E637DC2" w14:textId="77777777" w:rsidR="004977EB" w:rsidRPr="004977EB" w:rsidRDefault="004977EB" w:rsidP="004977EB">
            <w:pPr>
              <w:spacing w:line="240" w:lineRule="auto"/>
              <w:rPr>
                <w:rFonts w:ascii="Times New Roman" w:eastAsia="Times New Roman" w:hAnsi="Times New Roman" w:cs="Times New Roman"/>
                <w:kern w:val="24"/>
                <w:sz w:val="24"/>
                <w:szCs w:val="24"/>
              </w:rPr>
            </w:pPr>
          </w:p>
        </w:tc>
        <w:tc>
          <w:tcPr>
            <w:tcW w:w="2618" w:type="dxa"/>
            <w:hideMark/>
          </w:tcPr>
          <w:p w14:paraId="69DC4E6C"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1.19 (0.17)</w:t>
            </w:r>
          </w:p>
        </w:tc>
        <w:tc>
          <w:tcPr>
            <w:tcW w:w="1423" w:type="dxa"/>
            <w:hideMark/>
          </w:tcPr>
          <w:p w14:paraId="43B961FF"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1.18</w:t>
            </w:r>
          </w:p>
        </w:tc>
        <w:tc>
          <w:tcPr>
            <w:tcW w:w="2497" w:type="dxa"/>
            <w:hideMark/>
          </w:tcPr>
          <w:p w14:paraId="39F14888"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1.06–1.31</w:t>
            </w:r>
          </w:p>
        </w:tc>
        <w:tc>
          <w:tcPr>
            <w:tcW w:w="1414" w:type="dxa"/>
            <w:hideMark/>
          </w:tcPr>
          <w:p w14:paraId="78785B86"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0.77</w:t>
            </w:r>
          </w:p>
        </w:tc>
        <w:tc>
          <w:tcPr>
            <w:tcW w:w="1559" w:type="dxa"/>
            <w:hideMark/>
          </w:tcPr>
          <w:p w14:paraId="3C5C26E1"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1.73</w:t>
            </w:r>
          </w:p>
        </w:tc>
      </w:tr>
      <w:tr w:rsidR="004977EB" w:rsidRPr="002D743E" w14:paraId="348F3D41" w14:textId="77777777" w:rsidTr="00AE14BE">
        <w:trPr>
          <w:trHeight w:val="314"/>
          <w:jc w:val="center"/>
        </w:trPr>
        <w:tc>
          <w:tcPr>
            <w:tcW w:w="1897" w:type="dxa"/>
            <w:vMerge/>
            <w:vAlign w:val="center"/>
            <w:hideMark/>
          </w:tcPr>
          <w:p w14:paraId="2B4BFED1" w14:textId="77777777" w:rsidR="004977EB" w:rsidRPr="004977EB" w:rsidRDefault="004977EB" w:rsidP="004977EB">
            <w:pPr>
              <w:spacing w:line="240" w:lineRule="auto"/>
              <w:rPr>
                <w:rFonts w:ascii="Times New Roman" w:eastAsia="Times New Roman" w:hAnsi="Times New Roman" w:cs="Times New Roman"/>
                <w:kern w:val="24"/>
                <w:sz w:val="24"/>
                <w:szCs w:val="24"/>
              </w:rPr>
            </w:pPr>
          </w:p>
        </w:tc>
        <w:tc>
          <w:tcPr>
            <w:tcW w:w="1639" w:type="dxa"/>
            <w:hideMark/>
          </w:tcPr>
          <w:p w14:paraId="1D7B7105"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PMcoarse</w:t>
            </w:r>
          </w:p>
        </w:tc>
        <w:tc>
          <w:tcPr>
            <w:tcW w:w="1126" w:type="dxa"/>
            <w:vMerge/>
            <w:vAlign w:val="center"/>
            <w:hideMark/>
          </w:tcPr>
          <w:p w14:paraId="23AB7F2C" w14:textId="77777777" w:rsidR="004977EB" w:rsidRPr="004977EB" w:rsidRDefault="004977EB" w:rsidP="004977EB">
            <w:pPr>
              <w:spacing w:line="240" w:lineRule="auto"/>
              <w:rPr>
                <w:rFonts w:ascii="Times New Roman" w:eastAsia="Times New Roman" w:hAnsi="Times New Roman" w:cs="Times New Roman"/>
                <w:kern w:val="24"/>
                <w:sz w:val="24"/>
                <w:szCs w:val="24"/>
              </w:rPr>
            </w:pPr>
          </w:p>
        </w:tc>
        <w:tc>
          <w:tcPr>
            <w:tcW w:w="2618" w:type="dxa"/>
            <w:hideMark/>
          </w:tcPr>
          <w:p w14:paraId="053A70DD"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5.01 (1.10)</w:t>
            </w:r>
          </w:p>
        </w:tc>
        <w:tc>
          <w:tcPr>
            <w:tcW w:w="1423" w:type="dxa"/>
            <w:hideMark/>
          </w:tcPr>
          <w:p w14:paraId="2E087267"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5.02</w:t>
            </w:r>
          </w:p>
        </w:tc>
        <w:tc>
          <w:tcPr>
            <w:tcW w:w="2497" w:type="dxa"/>
            <w:hideMark/>
          </w:tcPr>
          <w:p w14:paraId="1519A207"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4.28–5.76</w:t>
            </w:r>
          </w:p>
        </w:tc>
        <w:tc>
          <w:tcPr>
            <w:tcW w:w="1414" w:type="dxa"/>
            <w:hideMark/>
          </w:tcPr>
          <w:p w14:paraId="13699A65"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2.49</w:t>
            </w:r>
          </w:p>
        </w:tc>
        <w:tc>
          <w:tcPr>
            <w:tcW w:w="1559" w:type="dxa"/>
            <w:hideMark/>
          </w:tcPr>
          <w:p w14:paraId="5554E2D7"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8.2</w:t>
            </w:r>
          </w:p>
        </w:tc>
      </w:tr>
      <w:tr w:rsidR="004977EB" w:rsidRPr="002D743E" w14:paraId="7059FBA8" w14:textId="77777777" w:rsidTr="00AE14BE">
        <w:trPr>
          <w:trHeight w:val="314"/>
          <w:jc w:val="center"/>
        </w:trPr>
        <w:tc>
          <w:tcPr>
            <w:tcW w:w="1897" w:type="dxa"/>
            <w:vMerge/>
            <w:vAlign w:val="center"/>
            <w:hideMark/>
          </w:tcPr>
          <w:p w14:paraId="762DB6B5" w14:textId="77777777" w:rsidR="004977EB" w:rsidRPr="004977EB" w:rsidRDefault="004977EB" w:rsidP="004977EB">
            <w:pPr>
              <w:spacing w:line="240" w:lineRule="auto"/>
              <w:rPr>
                <w:rFonts w:ascii="Times New Roman" w:eastAsia="Times New Roman" w:hAnsi="Times New Roman" w:cs="Times New Roman"/>
                <w:kern w:val="24"/>
                <w:sz w:val="24"/>
                <w:szCs w:val="24"/>
              </w:rPr>
            </w:pPr>
          </w:p>
        </w:tc>
        <w:tc>
          <w:tcPr>
            <w:tcW w:w="1639" w:type="dxa"/>
            <w:hideMark/>
          </w:tcPr>
          <w:p w14:paraId="52C744A0"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PNC</w:t>
            </w:r>
          </w:p>
        </w:tc>
        <w:tc>
          <w:tcPr>
            <w:tcW w:w="1126" w:type="dxa"/>
            <w:vMerge/>
            <w:vAlign w:val="center"/>
            <w:hideMark/>
          </w:tcPr>
          <w:p w14:paraId="41A0862A" w14:textId="77777777" w:rsidR="004977EB" w:rsidRPr="004977EB" w:rsidRDefault="004977EB" w:rsidP="004977EB">
            <w:pPr>
              <w:spacing w:line="240" w:lineRule="auto"/>
              <w:rPr>
                <w:rFonts w:ascii="Times New Roman" w:eastAsia="Times New Roman" w:hAnsi="Times New Roman" w:cs="Times New Roman"/>
                <w:kern w:val="24"/>
                <w:sz w:val="24"/>
                <w:szCs w:val="24"/>
              </w:rPr>
            </w:pPr>
          </w:p>
        </w:tc>
        <w:tc>
          <w:tcPr>
            <w:tcW w:w="2618" w:type="dxa"/>
            <w:hideMark/>
          </w:tcPr>
          <w:p w14:paraId="4647E382"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7189.93 (1727.22)</w:t>
            </w:r>
          </w:p>
        </w:tc>
        <w:tc>
          <w:tcPr>
            <w:tcW w:w="1423" w:type="dxa"/>
            <w:hideMark/>
          </w:tcPr>
          <w:p w14:paraId="4EEFBB6E"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7199.25</w:t>
            </w:r>
          </w:p>
        </w:tc>
        <w:tc>
          <w:tcPr>
            <w:tcW w:w="2497" w:type="dxa"/>
            <w:hideMark/>
          </w:tcPr>
          <w:p w14:paraId="5DF6568E"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6163.06–8066.95</w:t>
            </w:r>
          </w:p>
        </w:tc>
        <w:tc>
          <w:tcPr>
            <w:tcW w:w="1414" w:type="dxa"/>
            <w:hideMark/>
          </w:tcPr>
          <w:p w14:paraId="4E637F7E"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2946.09</w:t>
            </w:r>
          </w:p>
        </w:tc>
        <w:tc>
          <w:tcPr>
            <w:tcW w:w="1559" w:type="dxa"/>
            <w:hideMark/>
          </w:tcPr>
          <w:p w14:paraId="5A1EF2EB"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14496.3</w:t>
            </w:r>
          </w:p>
        </w:tc>
      </w:tr>
      <w:tr w:rsidR="004977EB" w:rsidRPr="002D743E" w14:paraId="0ECFB045" w14:textId="77777777" w:rsidTr="00AE14BE">
        <w:trPr>
          <w:trHeight w:val="314"/>
          <w:jc w:val="center"/>
        </w:trPr>
        <w:tc>
          <w:tcPr>
            <w:tcW w:w="1897" w:type="dxa"/>
            <w:vMerge/>
            <w:tcBorders>
              <w:bottom w:val="single" w:sz="4" w:space="0" w:color="auto"/>
            </w:tcBorders>
            <w:vAlign w:val="center"/>
            <w:hideMark/>
          </w:tcPr>
          <w:p w14:paraId="47185783" w14:textId="77777777" w:rsidR="004977EB" w:rsidRPr="004977EB" w:rsidRDefault="004977EB" w:rsidP="004977EB">
            <w:pPr>
              <w:spacing w:line="240" w:lineRule="auto"/>
              <w:rPr>
                <w:rFonts w:ascii="Times New Roman" w:eastAsia="Times New Roman" w:hAnsi="Times New Roman" w:cs="Times New Roman"/>
                <w:kern w:val="24"/>
                <w:sz w:val="24"/>
                <w:szCs w:val="24"/>
              </w:rPr>
            </w:pPr>
          </w:p>
        </w:tc>
        <w:tc>
          <w:tcPr>
            <w:tcW w:w="1639" w:type="dxa"/>
            <w:tcBorders>
              <w:bottom w:val="single" w:sz="4" w:space="0" w:color="auto"/>
            </w:tcBorders>
            <w:hideMark/>
          </w:tcPr>
          <w:p w14:paraId="0BE2239F"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NO2</w:t>
            </w:r>
          </w:p>
        </w:tc>
        <w:tc>
          <w:tcPr>
            <w:tcW w:w="1126" w:type="dxa"/>
            <w:vMerge/>
            <w:tcBorders>
              <w:bottom w:val="single" w:sz="4" w:space="0" w:color="auto"/>
            </w:tcBorders>
            <w:vAlign w:val="center"/>
            <w:hideMark/>
          </w:tcPr>
          <w:p w14:paraId="7D7D34DE" w14:textId="77777777" w:rsidR="004977EB" w:rsidRPr="004977EB" w:rsidRDefault="004977EB" w:rsidP="004977EB">
            <w:pPr>
              <w:spacing w:line="240" w:lineRule="auto"/>
              <w:rPr>
                <w:rFonts w:ascii="Times New Roman" w:eastAsia="Times New Roman" w:hAnsi="Times New Roman" w:cs="Times New Roman"/>
                <w:kern w:val="24"/>
                <w:sz w:val="24"/>
                <w:szCs w:val="24"/>
              </w:rPr>
            </w:pPr>
          </w:p>
        </w:tc>
        <w:tc>
          <w:tcPr>
            <w:tcW w:w="2618" w:type="dxa"/>
            <w:tcBorders>
              <w:bottom w:val="single" w:sz="4" w:space="0" w:color="auto"/>
            </w:tcBorders>
            <w:hideMark/>
          </w:tcPr>
          <w:p w14:paraId="47622BFF"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14.38 (4.48)</w:t>
            </w:r>
          </w:p>
        </w:tc>
        <w:tc>
          <w:tcPr>
            <w:tcW w:w="1423" w:type="dxa"/>
            <w:tcBorders>
              <w:bottom w:val="single" w:sz="4" w:space="0" w:color="auto"/>
            </w:tcBorders>
            <w:hideMark/>
          </w:tcPr>
          <w:p w14:paraId="1C3EBF83"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13.96</w:t>
            </w:r>
          </w:p>
        </w:tc>
        <w:tc>
          <w:tcPr>
            <w:tcW w:w="2497" w:type="dxa"/>
            <w:tcBorders>
              <w:bottom w:val="single" w:sz="4" w:space="0" w:color="auto"/>
            </w:tcBorders>
            <w:hideMark/>
          </w:tcPr>
          <w:p w14:paraId="2E45D151"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10.73–17.86</w:t>
            </w:r>
          </w:p>
        </w:tc>
        <w:tc>
          <w:tcPr>
            <w:tcW w:w="1414" w:type="dxa"/>
            <w:tcBorders>
              <w:bottom w:val="single" w:sz="4" w:space="0" w:color="auto"/>
            </w:tcBorders>
            <w:hideMark/>
          </w:tcPr>
          <w:p w14:paraId="477BEA44"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6.86</w:t>
            </w:r>
          </w:p>
        </w:tc>
        <w:tc>
          <w:tcPr>
            <w:tcW w:w="1559" w:type="dxa"/>
            <w:tcBorders>
              <w:bottom w:val="single" w:sz="4" w:space="0" w:color="auto"/>
            </w:tcBorders>
            <w:hideMark/>
          </w:tcPr>
          <w:p w14:paraId="77D7045F"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28.56</w:t>
            </w:r>
          </w:p>
        </w:tc>
      </w:tr>
      <w:tr w:rsidR="004977EB" w:rsidRPr="002D743E" w14:paraId="6AC0DBED" w14:textId="77777777" w:rsidTr="00AE14BE">
        <w:trPr>
          <w:trHeight w:val="314"/>
          <w:jc w:val="center"/>
        </w:trPr>
        <w:tc>
          <w:tcPr>
            <w:tcW w:w="1897" w:type="dxa"/>
            <w:vMerge w:val="restart"/>
            <w:tcBorders>
              <w:top w:val="single" w:sz="4" w:space="0" w:color="auto"/>
            </w:tcBorders>
            <w:vAlign w:val="center"/>
            <w:hideMark/>
          </w:tcPr>
          <w:p w14:paraId="50A9EF01"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F4</w:t>
            </w:r>
          </w:p>
        </w:tc>
        <w:tc>
          <w:tcPr>
            <w:tcW w:w="1639" w:type="dxa"/>
            <w:tcBorders>
              <w:top w:val="single" w:sz="4" w:space="0" w:color="auto"/>
            </w:tcBorders>
            <w:hideMark/>
          </w:tcPr>
          <w:p w14:paraId="2242CC16"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PM2.5</w:t>
            </w:r>
          </w:p>
        </w:tc>
        <w:tc>
          <w:tcPr>
            <w:tcW w:w="1126" w:type="dxa"/>
            <w:vMerge w:val="restart"/>
            <w:tcBorders>
              <w:top w:val="single" w:sz="4" w:space="0" w:color="auto"/>
            </w:tcBorders>
            <w:vAlign w:val="center"/>
            <w:hideMark/>
          </w:tcPr>
          <w:p w14:paraId="779C2FD8"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2,922</w:t>
            </w:r>
          </w:p>
        </w:tc>
        <w:tc>
          <w:tcPr>
            <w:tcW w:w="2618" w:type="dxa"/>
            <w:tcBorders>
              <w:top w:val="single" w:sz="4" w:space="0" w:color="auto"/>
            </w:tcBorders>
            <w:hideMark/>
          </w:tcPr>
          <w:p w14:paraId="3DE47917"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11.72 (1.00)</w:t>
            </w:r>
          </w:p>
        </w:tc>
        <w:tc>
          <w:tcPr>
            <w:tcW w:w="1423" w:type="dxa"/>
            <w:tcBorders>
              <w:top w:val="single" w:sz="4" w:space="0" w:color="auto"/>
            </w:tcBorders>
            <w:hideMark/>
          </w:tcPr>
          <w:p w14:paraId="01063882"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11.82</w:t>
            </w:r>
          </w:p>
        </w:tc>
        <w:tc>
          <w:tcPr>
            <w:tcW w:w="2497" w:type="dxa"/>
            <w:tcBorders>
              <w:top w:val="single" w:sz="4" w:space="0" w:color="auto"/>
            </w:tcBorders>
            <w:hideMark/>
          </w:tcPr>
          <w:p w14:paraId="66B27BD6"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11.09–12.47</w:t>
            </w:r>
          </w:p>
        </w:tc>
        <w:tc>
          <w:tcPr>
            <w:tcW w:w="1414" w:type="dxa"/>
            <w:tcBorders>
              <w:top w:val="single" w:sz="4" w:space="0" w:color="auto"/>
            </w:tcBorders>
            <w:hideMark/>
          </w:tcPr>
          <w:p w14:paraId="6845ABD0"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8.2</w:t>
            </w:r>
          </w:p>
        </w:tc>
        <w:tc>
          <w:tcPr>
            <w:tcW w:w="1559" w:type="dxa"/>
            <w:tcBorders>
              <w:top w:val="single" w:sz="4" w:space="0" w:color="auto"/>
            </w:tcBorders>
            <w:hideMark/>
          </w:tcPr>
          <w:p w14:paraId="53DD4585"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14.09</w:t>
            </w:r>
          </w:p>
        </w:tc>
      </w:tr>
      <w:tr w:rsidR="004977EB" w:rsidRPr="002D743E" w14:paraId="18B4AACD" w14:textId="77777777" w:rsidTr="00AE14BE">
        <w:trPr>
          <w:trHeight w:val="314"/>
          <w:jc w:val="center"/>
        </w:trPr>
        <w:tc>
          <w:tcPr>
            <w:tcW w:w="1897" w:type="dxa"/>
            <w:vMerge/>
            <w:vAlign w:val="center"/>
            <w:hideMark/>
          </w:tcPr>
          <w:p w14:paraId="03C2006C" w14:textId="77777777" w:rsidR="004977EB" w:rsidRPr="004977EB" w:rsidRDefault="004977EB" w:rsidP="004977EB">
            <w:pPr>
              <w:spacing w:line="240" w:lineRule="auto"/>
              <w:rPr>
                <w:rFonts w:ascii="Times New Roman" w:eastAsia="Times New Roman" w:hAnsi="Times New Roman" w:cs="Times New Roman"/>
                <w:kern w:val="24"/>
                <w:sz w:val="24"/>
                <w:szCs w:val="24"/>
              </w:rPr>
            </w:pPr>
          </w:p>
        </w:tc>
        <w:tc>
          <w:tcPr>
            <w:tcW w:w="1639" w:type="dxa"/>
            <w:hideMark/>
          </w:tcPr>
          <w:p w14:paraId="4496E33C"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PM10</w:t>
            </w:r>
          </w:p>
        </w:tc>
        <w:tc>
          <w:tcPr>
            <w:tcW w:w="1126" w:type="dxa"/>
            <w:vMerge/>
            <w:vAlign w:val="center"/>
            <w:hideMark/>
          </w:tcPr>
          <w:p w14:paraId="6B9850E2" w14:textId="77777777" w:rsidR="004977EB" w:rsidRPr="004977EB" w:rsidRDefault="004977EB" w:rsidP="004977EB">
            <w:pPr>
              <w:spacing w:line="240" w:lineRule="auto"/>
              <w:rPr>
                <w:rFonts w:ascii="Times New Roman" w:eastAsia="Times New Roman" w:hAnsi="Times New Roman" w:cs="Times New Roman"/>
                <w:kern w:val="24"/>
                <w:sz w:val="24"/>
                <w:szCs w:val="24"/>
              </w:rPr>
            </w:pPr>
          </w:p>
        </w:tc>
        <w:tc>
          <w:tcPr>
            <w:tcW w:w="2618" w:type="dxa"/>
            <w:hideMark/>
          </w:tcPr>
          <w:p w14:paraId="4D63D102"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16.50 (1.46)</w:t>
            </w:r>
          </w:p>
        </w:tc>
        <w:tc>
          <w:tcPr>
            <w:tcW w:w="1423" w:type="dxa"/>
            <w:hideMark/>
          </w:tcPr>
          <w:p w14:paraId="09560A94"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16.29</w:t>
            </w:r>
          </w:p>
        </w:tc>
        <w:tc>
          <w:tcPr>
            <w:tcW w:w="2497" w:type="dxa"/>
            <w:hideMark/>
          </w:tcPr>
          <w:p w14:paraId="44E082DE"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15.38–17.45</w:t>
            </w:r>
          </w:p>
        </w:tc>
        <w:tc>
          <w:tcPr>
            <w:tcW w:w="1414" w:type="dxa"/>
            <w:hideMark/>
          </w:tcPr>
          <w:p w14:paraId="740953D7"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12.07</w:t>
            </w:r>
          </w:p>
        </w:tc>
        <w:tc>
          <w:tcPr>
            <w:tcW w:w="1559" w:type="dxa"/>
            <w:hideMark/>
          </w:tcPr>
          <w:p w14:paraId="24E24D1A"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22.01</w:t>
            </w:r>
          </w:p>
        </w:tc>
      </w:tr>
      <w:tr w:rsidR="004977EB" w:rsidRPr="002D743E" w14:paraId="315B09AE" w14:textId="77777777" w:rsidTr="00AE14BE">
        <w:trPr>
          <w:trHeight w:val="314"/>
          <w:jc w:val="center"/>
        </w:trPr>
        <w:tc>
          <w:tcPr>
            <w:tcW w:w="1897" w:type="dxa"/>
            <w:vMerge/>
            <w:vAlign w:val="center"/>
            <w:hideMark/>
          </w:tcPr>
          <w:p w14:paraId="66093178" w14:textId="77777777" w:rsidR="004977EB" w:rsidRPr="004977EB" w:rsidRDefault="004977EB" w:rsidP="004977EB">
            <w:pPr>
              <w:spacing w:line="240" w:lineRule="auto"/>
              <w:rPr>
                <w:rFonts w:ascii="Times New Roman" w:eastAsia="Times New Roman" w:hAnsi="Times New Roman" w:cs="Times New Roman"/>
                <w:kern w:val="24"/>
                <w:sz w:val="24"/>
                <w:szCs w:val="24"/>
              </w:rPr>
            </w:pPr>
          </w:p>
        </w:tc>
        <w:tc>
          <w:tcPr>
            <w:tcW w:w="1639" w:type="dxa"/>
            <w:hideMark/>
          </w:tcPr>
          <w:p w14:paraId="09BBAEE0"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PM2.5abs</w:t>
            </w:r>
          </w:p>
        </w:tc>
        <w:tc>
          <w:tcPr>
            <w:tcW w:w="1126" w:type="dxa"/>
            <w:vMerge/>
            <w:vAlign w:val="center"/>
            <w:hideMark/>
          </w:tcPr>
          <w:p w14:paraId="00307888" w14:textId="77777777" w:rsidR="004977EB" w:rsidRPr="004977EB" w:rsidRDefault="004977EB" w:rsidP="004977EB">
            <w:pPr>
              <w:spacing w:line="240" w:lineRule="auto"/>
              <w:rPr>
                <w:rFonts w:ascii="Times New Roman" w:eastAsia="Times New Roman" w:hAnsi="Times New Roman" w:cs="Times New Roman"/>
                <w:kern w:val="24"/>
                <w:sz w:val="24"/>
                <w:szCs w:val="24"/>
              </w:rPr>
            </w:pPr>
          </w:p>
        </w:tc>
        <w:tc>
          <w:tcPr>
            <w:tcW w:w="2618" w:type="dxa"/>
            <w:hideMark/>
          </w:tcPr>
          <w:p w14:paraId="5E8CB2E0"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1.19 (0.17)</w:t>
            </w:r>
          </w:p>
        </w:tc>
        <w:tc>
          <w:tcPr>
            <w:tcW w:w="1423" w:type="dxa"/>
            <w:hideMark/>
          </w:tcPr>
          <w:p w14:paraId="56B7216E"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1.18</w:t>
            </w:r>
          </w:p>
        </w:tc>
        <w:tc>
          <w:tcPr>
            <w:tcW w:w="2497" w:type="dxa"/>
            <w:hideMark/>
          </w:tcPr>
          <w:p w14:paraId="4A8A49F5"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1.06–1.31</w:t>
            </w:r>
          </w:p>
        </w:tc>
        <w:tc>
          <w:tcPr>
            <w:tcW w:w="1414" w:type="dxa"/>
            <w:hideMark/>
          </w:tcPr>
          <w:p w14:paraId="36442368"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0.78</w:t>
            </w:r>
          </w:p>
        </w:tc>
        <w:tc>
          <w:tcPr>
            <w:tcW w:w="1559" w:type="dxa"/>
            <w:hideMark/>
          </w:tcPr>
          <w:p w14:paraId="6F0F19BB"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1.73</w:t>
            </w:r>
          </w:p>
        </w:tc>
      </w:tr>
      <w:tr w:rsidR="004977EB" w:rsidRPr="002D743E" w14:paraId="19B1E160" w14:textId="77777777" w:rsidTr="00AE14BE">
        <w:trPr>
          <w:trHeight w:val="314"/>
          <w:jc w:val="center"/>
        </w:trPr>
        <w:tc>
          <w:tcPr>
            <w:tcW w:w="1897" w:type="dxa"/>
            <w:vMerge/>
            <w:vAlign w:val="center"/>
            <w:hideMark/>
          </w:tcPr>
          <w:p w14:paraId="0C8F1DAC" w14:textId="77777777" w:rsidR="004977EB" w:rsidRPr="004977EB" w:rsidRDefault="004977EB" w:rsidP="004977EB">
            <w:pPr>
              <w:spacing w:line="240" w:lineRule="auto"/>
              <w:rPr>
                <w:rFonts w:ascii="Times New Roman" w:eastAsia="Times New Roman" w:hAnsi="Times New Roman" w:cs="Times New Roman"/>
                <w:kern w:val="24"/>
                <w:sz w:val="24"/>
                <w:szCs w:val="24"/>
              </w:rPr>
            </w:pPr>
          </w:p>
        </w:tc>
        <w:tc>
          <w:tcPr>
            <w:tcW w:w="1639" w:type="dxa"/>
            <w:hideMark/>
          </w:tcPr>
          <w:p w14:paraId="69721192"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PMcoarse</w:t>
            </w:r>
          </w:p>
        </w:tc>
        <w:tc>
          <w:tcPr>
            <w:tcW w:w="1126" w:type="dxa"/>
            <w:vMerge/>
            <w:vAlign w:val="center"/>
            <w:hideMark/>
          </w:tcPr>
          <w:p w14:paraId="5818EFD2" w14:textId="77777777" w:rsidR="004977EB" w:rsidRPr="004977EB" w:rsidRDefault="004977EB" w:rsidP="004977EB">
            <w:pPr>
              <w:spacing w:line="240" w:lineRule="auto"/>
              <w:rPr>
                <w:rFonts w:ascii="Times New Roman" w:eastAsia="Times New Roman" w:hAnsi="Times New Roman" w:cs="Times New Roman"/>
                <w:kern w:val="24"/>
                <w:sz w:val="24"/>
                <w:szCs w:val="24"/>
              </w:rPr>
            </w:pPr>
          </w:p>
        </w:tc>
        <w:tc>
          <w:tcPr>
            <w:tcW w:w="2618" w:type="dxa"/>
            <w:hideMark/>
          </w:tcPr>
          <w:p w14:paraId="4FB526B3"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5.00 (1.09)</w:t>
            </w:r>
          </w:p>
        </w:tc>
        <w:tc>
          <w:tcPr>
            <w:tcW w:w="1423" w:type="dxa"/>
            <w:hideMark/>
          </w:tcPr>
          <w:p w14:paraId="739A91F1"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5.01</w:t>
            </w:r>
          </w:p>
        </w:tc>
        <w:tc>
          <w:tcPr>
            <w:tcW w:w="2497" w:type="dxa"/>
            <w:hideMark/>
          </w:tcPr>
          <w:p w14:paraId="0BDDC07E"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4.26–5.73</w:t>
            </w:r>
          </w:p>
        </w:tc>
        <w:tc>
          <w:tcPr>
            <w:tcW w:w="1414" w:type="dxa"/>
            <w:hideMark/>
          </w:tcPr>
          <w:p w14:paraId="552E51A7"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2.49</w:t>
            </w:r>
          </w:p>
        </w:tc>
        <w:tc>
          <w:tcPr>
            <w:tcW w:w="1559" w:type="dxa"/>
            <w:hideMark/>
          </w:tcPr>
          <w:p w14:paraId="6CFF5021"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8.2</w:t>
            </w:r>
          </w:p>
        </w:tc>
      </w:tr>
      <w:tr w:rsidR="004977EB" w:rsidRPr="002D743E" w14:paraId="4F7E8C2B" w14:textId="77777777" w:rsidTr="00AE14BE">
        <w:trPr>
          <w:trHeight w:val="314"/>
          <w:jc w:val="center"/>
        </w:trPr>
        <w:tc>
          <w:tcPr>
            <w:tcW w:w="1897" w:type="dxa"/>
            <w:vMerge/>
            <w:vAlign w:val="center"/>
            <w:hideMark/>
          </w:tcPr>
          <w:p w14:paraId="581FDC31" w14:textId="77777777" w:rsidR="004977EB" w:rsidRPr="004977EB" w:rsidRDefault="004977EB" w:rsidP="004977EB">
            <w:pPr>
              <w:spacing w:line="240" w:lineRule="auto"/>
              <w:rPr>
                <w:rFonts w:ascii="Times New Roman" w:eastAsia="Times New Roman" w:hAnsi="Times New Roman" w:cs="Times New Roman"/>
                <w:kern w:val="24"/>
                <w:sz w:val="24"/>
                <w:szCs w:val="24"/>
              </w:rPr>
            </w:pPr>
          </w:p>
        </w:tc>
        <w:tc>
          <w:tcPr>
            <w:tcW w:w="1639" w:type="dxa"/>
            <w:hideMark/>
          </w:tcPr>
          <w:p w14:paraId="594F261B"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PNC</w:t>
            </w:r>
          </w:p>
        </w:tc>
        <w:tc>
          <w:tcPr>
            <w:tcW w:w="1126" w:type="dxa"/>
            <w:vMerge/>
            <w:vAlign w:val="center"/>
            <w:hideMark/>
          </w:tcPr>
          <w:p w14:paraId="4C75BFA3" w14:textId="77777777" w:rsidR="004977EB" w:rsidRPr="004977EB" w:rsidRDefault="004977EB" w:rsidP="004977EB">
            <w:pPr>
              <w:spacing w:line="240" w:lineRule="auto"/>
              <w:rPr>
                <w:rFonts w:ascii="Times New Roman" w:eastAsia="Times New Roman" w:hAnsi="Times New Roman" w:cs="Times New Roman"/>
                <w:kern w:val="24"/>
                <w:sz w:val="24"/>
                <w:szCs w:val="24"/>
              </w:rPr>
            </w:pPr>
          </w:p>
        </w:tc>
        <w:tc>
          <w:tcPr>
            <w:tcW w:w="2618" w:type="dxa"/>
            <w:hideMark/>
          </w:tcPr>
          <w:p w14:paraId="5C45A448"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7164.31 (1713.36)</w:t>
            </w:r>
          </w:p>
        </w:tc>
        <w:tc>
          <w:tcPr>
            <w:tcW w:w="1423" w:type="dxa"/>
            <w:hideMark/>
          </w:tcPr>
          <w:p w14:paraId="76BC56B6"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7199.53</w:t>
            </w:r>
          </w:p>
        </w:tc>
        <w:tc>
          <w:tcPr>
            <w:tcW w:w="2497" w:type="dxa"/>
            <w:hideMark/>
          </w:tcPr>
          <w:p w14:paraId="32578E49"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6130.4–8042.01</w:t>
            </w:r>
          </w:p>
        </w:tc>
        <w:tc>
          <w:tcPr>
            <w:tcW w:w="1414" w:type="dxa"/>
            <w:hideMark/>
          </w:tcPr>
          <w:p w14:paraId="63FA5E42"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2946.09</w:t>
            </w:r>
          </w:p>
        </w:tc>
        <w:tc>
          <w:tcPr>
            <w:tcW w:w="1559" w:type="dxa"/>
            <w:hideMark/>
          </w:tcPr>
          <w:p w14:paraId="16FEFEB8"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14496.3</w:t>
            </w:r>
          </w:p>
        </w:tc>
      </w:tr>
      <w:tr w:rsidR="004977EB" w:rsidRPr="002D743E" w14:paraId="6187EFC3" w14:textId="77777777" w:rsidTr="00AE14BE">
        <w:trPr>
          <w:trHeight w:val="314"/>
          <w:jc w:val="center"/>
        </w:trPr>
        <w:tc>
          <w:tcPr>
            <w:tcW w:w="1897" w:type="dxa"/>
            <w:vMerge/>
            <w:tcBorders>
              <w:bottom w:val="single" w:sz="4" w:space="0" w:color="auto"/>
            </w:tcBorders>
            <w:vAlign w:val="center"/>
            <w:hideMark/>
          </w:tcPr>
          <w:p w14:paraId="44D437B8" w14:textId="77777777" w:rsidR="004977EB" w:rsidRPr="004977EB" w:rsidRDefault="004977EB" w:rsidP="004977EB">
            <w:pPr>
              <w:spacing w:line="240" w:lineRule="auto"/>
              <w:rPr>
                <w:rFonts w:ascii="Times New Roman" w:eastAsia="Times New Roman" w:hAnsi="Times New Roman" w:cs="Times New Roman"/>
                <w:kern w:val="24"/>
                <w:sz w:val="24"/>
                <w:szCs w:val="24"/>
              </w:rPr>
            </w:pPr>
          </w:p>
        </w:tc>
        <w:tc>
          <w:tcPr>
            <w:tcW w:w="1639" w:type="dxa"/>
            <w:tcBorders>
              <w:bottom w:val="single" w:sz="4" w:space="0" w:color="auto"/>
            </w:tcBorders>
            <w:hideMark/>
          </w:tcPr>
          <w:p w14:paraId="1C6A6F7A"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NO2</w:t>
            </w:r>
          </w:p>
        </w:tc>
        <w:tc>
          <w:tcPr>
            <w:tcW w:w="1126" w:type="dxa"/>
            <w:vMerge/>
            <w:tcBorders>
              <w:bottom w:val="single" w:sz="4" w:space="0" w:color="auto"/>
            </w:tcBorders>
            <w:vAlign w:val="center"/>
            <w:hideMark/>
          </w:tcPr>
          <w:p w14:paraId="3A4368CC" w14:textId="77777777" w:rsidR="004977EB" w:rsidRPr="004977EB" w:rsidRDefault="004977EB" w:rsidP="004977EB">
            <w:pPr>
              <w:spacing w:line="240" w:lineRule="auto"/>
              <w:rPr>
                <w:rFonts w:ascii="Times New Roman" w:eastAsia="Times New Roman" w:hAnsi="Times New Roman" w:cs="Times New Roman"/>
                <w:kern w:val="24"/>
                <w:sz w:val="24"/>
                <w:szCs w:val="24"/>
              </w:rPr>
            </w:pPr>
          </w:p>
        </w:tc>
        <w:tc>
          <w:tcPr>
            <w:tcW w:w="2618" w:type="dxa"/>
            <w:tcBorders>
              <w:bottom w:val="single" w:sz="4" w:space="0" w:color="auto"/>
            </w:tcBorders>
            <w:hideMark/>
          </w:tcPr>
          <w:p w14:paraId="47182CE8"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14.34 (4.46)</w:t>
            </w:r>
          </w:p>
        </w:tc>
        <w:tc>
          <w:tcPr>
            <w:tcW w:w="1423" w:type="dxa"/>
            <w:tcBorders>
              <w:bottom w:val="single" w:sz="4" w:space="0" w:color="auto"/>
            </w:tcBorders>
            <w:hideMark/>
          </w:tcPr>
          <w:p w14:paraId="057F8F1C"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13.94</w:t>
            </w:r>
          </w:p>
        </w:tc>
        <w:tc>
          <w:tcPr>
            <w:tcW w:w="2497" w:type="dxa"/>
            <w:tcBorders>
              <w:bottom w:val="single" w:sz="4" w:space="0" w:color="auto"/>
            </w:tcBorders>
            <w:hideMark/>
          </w:tcPr>
          <w:p w14:paraId="09A1DBF3"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10.75–17.68</w:t>
            </w:r>
          </w:p>
        </w:tc>
        <w:tc>
          <w:tcPr>
            <w:tcW w:w="1414" w:type="dxa"/>
            <w:tcBorders>
              <w:bottom w:val="single" w:sz="4" w:space="0" w:color="auto"/>
            </w:tcBorders>
            <w:hideMark/>
          </w:tcPr>
          <w:p w14:paraId="217FA44A"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6.86</w:t>
            </w:r>
          </w:p>
        </w:tc>
        <w:tc>
          <w:tcPr>
            <w:tcW w:w="1559" w:type="dxa"/>
            <w:tcBorders>
              <w:bottom w:val="single" w:sz="4" w:space="0" w:color="auto"/>
            </w:tcBorders>
            <w:hideMark/>
          </w:tcPr>
          <w:p w14:paraId="38CE6866"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27.46</w:t>
            </w:r>
          </w:p>
        </w:tc>
      </w:tr>
      <w:tr w:rsidR="004977EB" w:rsidRPr="002D743E" w14:paraId="24C02C61" w14:textId="77777777" w:rsidTr="00AE14BE">
        <w:trPr>
          <w:trHeight w:val="314"/>
          <w:jc w:val="center"/>
        </w:trPr>
        <w:tc>
          <w:tcPr>
            <w:tcW w:w="1897" w:type="dxa"/>
            <w:vMerge w:val="restart"/>
            <w:tcBorders>
              <w:top w:val="single" w:sz="4" w:space="0" w:color="auto"/>
            </w:tcBorders>
            <w:vAlign w:val="center"/>
            <w:hideMark/>
          </w:tcPr>
          <w:p w14:paraId="3705FC75"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FF4</w:t>
            </w:r>
          </w:p>
        </w:tc>
        <w:tc>
          <w:tcPr>
            <w:tcW w:w="1639" w:type="dxa"/>
            <w:tcBorders>
              <w:top w:val="single" w:sz="4" w:space="0" w:color="auto"/>
            </w:tcBorders>
            <w:hideMark/>
          </w:tcPr>
          <w:p w14:paraId="7BB2EE90"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PM2.5</w:t>
            </w:r>
          </w:p>
        </w:tc>
        <w:tc>
          <w:tcPr>
            <w:tcW w:w="1126" w:type="dxa"/>
            <w:vMerge w:val="restart"/>
            <w:tcBorders>
              <w:top w:val="single" w:sz="4" w:space="0" w:color="auto"/>
            </w:tcBorders>
            <w:vAlign w:val="center"/>
            <w:hideMark/>
          </w:tcPr>
          <w:p w14:paraId="1A771741"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2,191</w:t>
            </w:r>
          </w:p>
        </w:tc>
        <w:tc>
          <w:tcPr>
            <w:tcW w:w="2618" w:type="dxa"/>
            <w:tcBorders>
              <w:top w:val="single" w:sz="4" w:space="0" w:color="auto"/>
            </w:tcBorders>
            <w:hideMark/>
          </w:tcPr>
          <w:p w14:paraId="65C3E5B6"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11.69 (1.02)</w:t>
            </w:r>
          </w:p>
        </w:tc>
        <w:tc>
          <w:tcPr>
            <w:tcW w:w="1423" w:type="dxa"/>
            <w:tcBorders>
              <w:top w:val="single" w:sz="4" w:space="0" w:color="auto"/>
            </w:tcBorders>
            <w:hideMark/>
          </w:tcPr>
          <w:p w14:paraId="275073CD"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11.79</w:t>
            </w:r>
          </w:p>
        </w:tc>
        <w:tc>
          <w:tcPr>
            <w:tcW w:w="2497" w:type="dxa"/>
            <w:tcBorders>
              <w:top w:val="single" w:sz="4" w:space="0" w:color="auto"/>
            </w:tcBorders>
            <w:hideMark/>
          </w:tcPr>
          <w:p w14:paraId="54773C8A"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11.03–12.48</w:t>
            </w:r>
          </w:p>
        </w:tc>
        <w:tc>
          <w:tcPr>
            <w:tcW w:w="1414" w:type="dxa"/>
            <w:tcBorders>
              <w:top w:val="single" w:sz="4" w:space="0" w:color="auto"/>
            </w:tcBorders>
            <w:hideMark/>
          </w:tcPr>
          <w:p w14:paraId="7D5A5564"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8.2</w:t>
            </w:r>
          </w:p>
        </w:tc>
        <w:tc>
          <w:tcPr>
            <w:tcW w:w="1559" w:type="dxa"/>
            <w:tcBorders>
              <w:top w:val="single" w:sz="4" w:space="0" w:color="auto"/>
            </w:tcBorders>
            <w:hideMark/>
          </w:tcPr>
          <w:p w14:paraId="0D8AE6AD"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14.09</w:t>
            </w:r>
          </w:p>
        </w:tc>
      </w:tr>
      <w:tr w:rsidR="004977EB" w:rsidRPr="002D743E" w14:paraId="564AE5BC" w14:textId="77777777" w:rsidTr="00AE14BE">
        <w:trPr>
          <w:trHeight w:val="314"/>
          <w:jc w:val="center"/>
        </w:trPr>
        <w:tc>
          <w:tcPr>
            <w:tcW w:w="1897" w:type="dxa"/>
            <w:vMerge/>
            <w:hideMark/>
          </w:tcPr>
          <w:p w14:paraId="7B733B2F" w14:textId="77777777" w:rsidR="004977EB" w:rsidRPr="004977EB" w:rsidRDefault="004977EB" w:rsidP="004977EB">
            <w:pPr>
              <w:spacing w:line="240" w:lineRule="auto"/>
              <w:rPr>
                <w:rFonts w:ascii="Times New Roman" w:eastAsia="Times New Roman" w:hAnsi="Times New Roman" w:cs="Times New Roman"/>
                <w:kern w:val="24"/>
                <w:sz w:val="24"/>
                <w:szCs w:val="24"/>
              </w:rPr>
            </w:pPr>
          </w:p>
        </w:tc>
        <w:tc>
          <w:tcPr>
            <w:tcW w:w="1639" w:type="dxa"/>
            <w:hideMark/>
          </w:tcPr>
          <w:p w14:paraId="0EB271E3"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PM10</w:t>
            </w:r>
          </w:p>
        </w:tc>
        <w:tc>
          <w:tcPr>
            <w:tcW w:w="1126" w:type="dxa"/>
            <w:vMerge/>
            <w:hideMark/>
          </w:tcPr>
          <w:p w14:paraId="6EC7D606" w14:textId="77777777" w:rsidR="004977EB" w:rsidRPr="004977EB" w:rsidRDefault="004977EB" w:rsidP="004977EB">
            <w:pPr>
              <w:spacing w:line="240" w:lineRule="auto"/>
              <w:rPr>
                <w:rFonts w:ascii="Times New Roman" w:eastAsia="Times New Roman" w:hAnsi="Times New Roman" w:cs="Times New Roman"/>
                <w:kern w:val="24"/>
                <w:sz w:val="24"/>
                <w:szCs w:val="24"/>
              </w:rPr>
            </w:pPr>
          </w:p>
        </w:tc>
        <w:tc>
          <w:tcPr>
            <w:tcW w:w="2618" w:type="dxa"/>
            <w:hideMark/>
          </w:tcPr>
          <w:p w14:paraId="036A85BE"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16.45 (1.45)</w:t>
            </w:r>
          </w:p>
        </w:tc>
        <w:tc>
          <w:tcPr>
            <w:tcW w:w="1423" w:type="dxa"/>
            <w:hideMark/>
          </w:tcPr>
          <w:p w14:paraId="28996A52"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16.24</w:t>
            </w:r>
          </w:p>
        </w:tc>
        <w:tc>
          <w:tcPr>
            <w:tcW w:w="2497" w:type="dxa"/>
            <w:hideMark/>
          </w:tcPr>
          <w:p w14:paraId="20908A48"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15.34–17.41</w:t>
            </w:r>
          </w:p>
        </w:tc>
        <w:tc>
          <w:tcPr>
            <w:tcW w:w="1414" w:type="dxa"/>
            <w:hideMark/>
          </w:tcPr>
          <w:p w14:paraId="6415B25D"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12.11</w:t>
            </w:r>
          </w:p>
        </w:tc>
        <w:tc>
          <w:tcPr>
            <w:tcW w:w="1559" w:type="dxa"/>
            <w:hideMark/>
          </w:tcPr>
          <w:p w14:paraId="2F687B31"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22.01</w:t>
            </w:r>
          </w:p>
        </w:tc>
      </w:tr>
      <w:tr w:rsidR="004977EB" w:rsidRPr="002D743E" w14:paraId="727DB514" w14:textId="77777777" w:rsidTr="00AE14BE">
        <w:trPr>
          <w:trHeight w:val="314"/>
          <w:jc w:val="center"/>
        </w:trPr>
        <w:tc>
          <w:tcPr>
            <w:tcW w:w="1897" w:type="dxa"/>
            <w:vMerge/>
            <w:hideMark/>
          </w:tcPr>
          <w:p w14:paraId="125C3C75" w14:textId="77777777" w:rsidR="004977EB" w:rsidRPr="004977EB" w:rsidRDefault="004977EB" w:rsidP="004977EB">
            <w:pPr>
              <w:spacing w:line="240" w:lineRule="auto"/>
              <w:rPr>
                <w:rFonts w:ascii="Times New Roman" w:eastAsia="Times New Roman" w:hAnsi="Times New Roman" w:cs="Times New Roman"/>
                <w:kern w:val="24"/>
                <w:sz w:val="24"/>
                <w:szCs w:val="24"/>
              </w:rPr>
            </w:pPr>
          </w:p>
        </w:tc>
        <w:tc>
          <w:tcPr>
            <w:tcW w:w="1639" w:type="dxa"/>
            <w:hideMark/>
          </w:tcPr>
          <w:p w14:paraId="77882234"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PM2.5abs</w:t>
            </w:r>
          </w:p>
        </w:tc>
        <w:tc>
          <w:tcPr>
            <w:tcW w:w="1126" w:type="dxa"/>
            <w:vMerge/>
            <w:hideMark/>
          </w:tcPr>
          <w:p w14:paraId="3C950C98" w14:textId="77777777" w:rsidR="004977EB" w:rsidRPr="004977EB" w:rsidRDefault="004977EB" w:rsidP="004977EB">
            <w:pPr>
              <w:spacing w:line="240" w:lineRule="auto"/>
              <w:rPr>
                <w:rFonts w:ascii="Times New Roman" w:eastAsia="Times New Roman" w:hAnsi="Times New Roman" w:cs="Times New Roman"/>
                <w:kern w:val="24"/>
                <w:sz w:val="24"/>
                <w:szCs w:val="24"/>
              </w:rPr>
            </w:pPr>
          </w:p>
        </w:tc>
        <w:tc>
          <w:tcPr>
            <w:tcW w:w="2618" w:type="dxa"/>
            <w:hideMark/>
          </w:tcPr>
          <w:p w14:paraId="3D10E5AE"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1.18 (0.17)</w:t>
            </w:r>
          </w:p>
        </w:tc>
        <w:tc>
          <w:tcPr>
            <w:tcW w:w="1423" w:type="dxa"/>
            <w:hideMark/>
          </w:tcPr>
          <w:p w14:paraId="4C482278"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1.18</w:t>
            </w:r>
          </w:p>
        </w:tc>
        <w:tc>
          <w:tcPr>
            <w:tcW w:w="2497" w:type="dxa"/>
            <w:hideMark/>
          </w:tcPr>
          <w:p w14:paraId="065F42C5"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1.04–1.31</w:t>
            </w:r>
          </w:p>
        </w:tc>
        <w:tc>
          <w:tcPr>
            <w:tcW w:w="1414" w:type="dxa"/>
            <w:hideMark/>
          </w:tcPr>
          <w:p w14:paraId="0F9125A2"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0.78</w:t>
            </w:r>
          </w:p>
        </w:tc>
        <w:tc>
          <w:tcPr>
            <w:tcW w:w="1559" w:type="dxa"/>
            <w:hideMark/>
          </w:tcPr>
          <w:p w14:paraId="4E5D75D1"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1.73</w:t>
            </w:r>
          </w:p>
        </w:tc>
      </w:tr>
      <w:tr w:rsidR="004977EB" w:rsidRPr="002D743E" w14:paraId="2ED96613" w14:textId="77777777" w:rsidTr="00AE14BE">
        <w:trPr>
          <w:trHeight w:val="314"/>
          <w:jc w:val="center"/>
        </w:trPr>
        <w:tc>
          <w:tcPr>
            <w:tcW w:w="1897" w:type="dxa"/>
            <w:vMerge/>
            <w:hideMark/>
          </w:tcPr>
          <w:p w14:paraId="5B98BE85" w14:textId="77777777" w:rsidR="004977EB" w:rsidRPr="004977EB" w:rsidRDefault="004977EB" w:rsidP="004977EB">
            <w:pPr>
              <w:spacing w:line="240" w:lineRule="auto"/>
              <w:rPr>
                <w:rFonts w:ascii="Times New Roman" w:eastAsia="Times New Roman" w:hAnsi="Times New Roman" w:cs="Times New Roman"/>
                <w:kern w:val="24"/>
                <w:sz w:val="24"/>
                <w:szCs w:val="24"/>
              </w:rPr>
            </w:pPr>
          </w:p>
        </w:tc>
        <w:tc>
          <w:tcPr>
            <w:tcW w:w="1639" w:type="dxa"/>
            <w:hideMark/>
          </w:tcPr>
          <w:p w14:paraId="0DD1D0B5"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PMcoarse</w:t>
            </w:r>
          </w:p>
        </w:tc>
        <w:tc>
          <w:tcPr>
            <w:tcW w:w="1126" w:type="dxa"/>
            <w:vMerge/>
            <w:hideMark/>
          </w:tcPr>
          <w:p w14:paraId="454061CE" w14:textId="77777777" w:rsidR="004977EB" w:rsidRPr="004977EB" w:rsidRDefault="004977EB" w:rsidP="004977EB">
            <w:pPr>
              <w:spacing w:line="240" w:lineRule="auto"/>
              <w:rPr>
                <w:rFonts w:ascii="Times New Roman" w:eastAsia="Times New Roman" w:hAnsi="Times New Roman" w:cs="Times New Roman"/>
                <w:kern w:val="24"/>
                <w:sz w:val="24"/>
                <w:szCs w:val="24"/>
              </w:rPr>
            </w:pPr>
          </w:p>
        </w:tc>
        <w:tc>
          <w:tcPr>
            <w:tcW w:w="2618" w:type="dxa"/>
            <w:hideMark/>
          </w:tcPr>
          <w:p w14:paraId="51F50290"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4.95 (1.10)</w:t>
            </w:r>
          </w:p>
        </w:tc>
        <w:tc>
          <w:tcPr>
            <w:tcW w:w="1423" w:type="dxa"/>
            <w:hideMark/>
          </w:tcPr>
          <w:p w14:paraId="3F702947"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4.95</w:t>
            </w:r>
          </w:p>
        </w:tc>
        <w:tc>
          <w:tcPr>
            <w:tcW w:w="2497" w:type="dxa"/>
            <w:hideMark/>
          </w:tcPr>
          <w:p w14:paraId="4CEC4FE6"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4.21–5.73</w:t>
            </w:r>
          </w:p>
        </w:tc>
        <w:tc>
          <w:tcPr>
            <w:tcW w:w="1414" w:type="dxa"/>
            <w:hideMark/>
          </w:tcPr>
          <w:p w14:paraId="20C212DB"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2.49</w:t>
            </w:r>
          </w:p>
        </w:tc>
        <w:tc>
          <w:tcPr>
            <w:tcW w:w="1559" w:type="dxa"/>
            <w:hideMark/>
          </w:tcPr>
          <w:p w14:paraId="505A2F67"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8.15</w:t>
            </w:r>
          </w:p>
        </w:tc>
      </w:tr>
      <w:tr w:rsidR="004977EB" w:rsidRPr="002D743E" w14:paraId="50D7332E" w14:textId="77777777" w:rsidTr="00AE14BE">
        <w:trPr>
          <w:trHeight w:val="314"/>
          <w:jc w:val="center"/>
        </w:trPr>
        <w:tc>
          <w:tcPr>
            <w:tcW w:w="1897" w:type="dxa"/>
            <w:vMerge/>
            <w:hideMark/>
          </w:tcPr>
          <w:p w14:paraId="652DB0B4" w14:textId="77777777" w:rsidR="004977EB" w:rsidRPr="004977EB" w:rsidRDefault="004977EB" w:rsidP="004977EB">
            <w:pPr>
              <w:spacing w:line="240" w:lineRule="auto"/>
              <w:rPr>
                <w:rFonts w:ascii="Times New Roman" w:eastAsia="Times New Roman" w:hAnsi="Times New Roman" w:cs="Times New Roman"/>
                <w:kern w:val="24"/>
                <w:sz w:val="24"/>
                <w:szCs w:val="24"/>
              </w:rPr>
            </w:pPr>
          </w:p>
        </w:tc>
        <w:tc>
          <w:tcPr>
            <w:tcW w:w="1639" w:type="dxa"/>
            <w:hideMark/>
          </w:tcPr>
          <w:p w14:paraId="24E0E65F"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PNC</w:t>
            </w:r>
          </w:p>
        </w:tc>
        <w:tc>
          <w:tcPr>
            <w:tcW w:w="1126" w:type="dxa"/>
            <w:vMerge/>
            <w:hideMark/>
          </w:tcPr>
          <w:p w14:paraId="62F2A373" w14:textId="77777777" w:rsidR="004977EB" w:rsidRPr="004977EB" w:rsidRDefault="004977EB" w:rsidP="004977EB">
            <w:pPr>
              <w:spacing w:line="240" w:lineRule="auto"/>
              <w:rPr>
                <w:rFonts w:ascii="Times New Roman" w:eastAsia="Times New Roman" w:hAnsi="Times New Roman" w:cs="Times New Roman"/>
                <w:kern w:val="24"/>
                <w:sz w:val="24"/>
                <w:szCs w:val="24"/>
              </w:rPr>
            </w:pPr>
          </w:p>
        </w:tc>
        <w:tc>
          <w:tcPr>
            <w:tcW w:w="2618" w:type="dxa"/>
            <w:hideMark/>
          </w:tcPr>
          <w:p w14:paraId="117563EC"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7110.34 (1723.03)</w:t>
            </w:r>
          </w:p>
        </w:tc>
        <w:tc>
          <w:tcPr>
            <w:tcW w:w="1423" w:type="dxa"/>
            <w:hideMark/>
          </w:tcPr>
          <w:p w14:paraId="5F8712D9"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7140.52</w:t>
            </w:r>
          </w:p>
        </w:tc>
        <w:tc>
          <w:tcPr>
            <w:tcW w:w="2497" w:type="dxa"/>
            <w:hideMark/>
          </w:tcPr>
          <w:p w14:paraId="5BEAFEEC"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6035.89–8027.34</w:t>
            </w:r>
          </w:p>
        </w:tc>
        <w:tc>
          <w:tcPr>
            <w:tcW w:w="1414" w:type="dxa"/>
            <w:hideMark/>
          </w:tcPr>
          <w:p w14:paraId="614299BF"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2946.09</w:t>
            </w:r>
          </w:p>
        </w:tc>
        <w:tc>
          <w:tcPr>
            <w:tcW w:w="1559" w:type="dxa"/>
            <w:hideMark/>
          </w:tcPr>
          <w:p w14:paraId="53111172"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14086.03</w:t>
            </w:r>
          </w:p>
        </w:tc>
      </w:tr>
      <w:tr w:rsidR="004977EB" w:rsidRPr="002D743E" w14:paraId="184AC1EB" w14:textId="77777777" w:rsidTr="00AE14BE">
        <w:trPr>
          <w:trHeight w:val="314"/>
          <w:jc w:val="center"/>
        </w:trPr>
        <w:tc>
          <w:tcPr>
            <w:tcW w:w="1897" w:type="dxa"/>
            <w:vMerge/>
            <w:tcBorders>
              <w:bottom w:val="single" w:sz="8" w:space="0" w:color="auto"/>
            </w:tcBorders>
            <w:hideMark/>
          </w:tcPr>
          <w:p w14:paraId="6AD353B6" w14:textId="77777777" w:rsidR="004977EB" w:rsidRPr="004977EB" w:rsidRDefault="004977EB" w:rsidP="004977EB">
            <w:pPr>
              <w:spacing w:line="240" w:lineRule="auto"/>
              <w:rPr>
                <w:rFonts w:ascii="Times New Roman" w:eastAsia="Times New Roman" w:hAnsi="Times New Roman" w:cs="Times New Roman"/>
                <w:kern w:val="24"/>
                <w:sz w:val="24"/>
                <w:szCs w:val="24"/>
              </w:rPr>
            </w:pPr>
          </w:p>
        </w:tc>
        <w:tc>
          <w:tcPr>
            <w:tcW w:w="1639" w:type="dxa"/>
            <w:tcBorders>
              <w:bottom w:val="single" w:sz="8" w:space="0" w:color="auto"/>
            </w:tcBorders>
            <w:hideMark/>
          </w:tcPr>
          <w:p w14:paraId="483F4B74"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NO2</w:t>
            </w:r>
          </w:p>
        </w:tc>
        <w:tc>
          <w:tcPr>
            <w:tcW w:w="1126" w:type="dxa"/>
            <w:vMerge/>
            <w:tcBorders>
              <w:bottom w:val="single" w:sz="8" w:space="0" w:color="auto"/>
            </w:tcBorders>
            <w:hideMark/>
          </w:tcPr>
          <w:p w14:paraId="3F3E6EFE" w14:textId="77777777" w:rsidR="004977EB" w:rsidRPr="004977EB" w:rsidRDefault="004977EB" w:rsidP="004977EB">
            <w:pPr>
              <w:spacing w:line="240" w:lineRule="auto"/>
              <w:rPr>
                <w:rFonts w:ascii="Times New Roman" w:eastAsia="Times New Roman" w:hAnsi="Times New Roman" w:cs="Times New Roman"/>
                <w:kern w:val="24"/>
                <w:sz w:val="24"/>
                <w:szCs w:val="24"/>
              </w:rPr>
            </w:pPr>
          </w:p>
        </w:tc>
        <w:tc>
          <w:tcPr>
            <w:tcW w:w="2618" w:type="dxa"/>
            <w:tcBorders>
              <w:bottom w:val="single" w:sz="8" w:space="0" w:color="auto"/>
            </w:tcBorders>
            <w:hideMark/>
          </w:tcPr>
          <w:p w14:paraId="5934D58C"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14.16 (4.43)</w:t>
            </w:r>
          </w:p>
        </w:tc>
        <w:tc>
          <w:tcPr>
            <w:tcW w:w="1423" w:type="dxa"/>
            <w:tcBorders>
              <w:bottom w:val="single" w:sz="8" w:space="0" w:color="auto"/>
            </w:tcBorders>
            <w:hideMark/>
          </w:tcPr>
          <w:p w14:paraId="5AF13C71"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13.74</w:t>
            </w:r>
          </w:p>
        </w:tc>
        <w:tc>
          <w:tcPr>
            <w:tcW w:w="2497" w:type="dxa"/>
            <w:tcBorders>
              <w:bottom w:val="single" w:sz="8" w:space="0" w:color="auto"/>
            </w:tcBorders>
            <w:hideMark/>
          </w:tcPr>
          <w:p w14:paraId="73A89A0F"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10.59–17.57</w:t>
            </w:r>
          </w:p>
        </w:tc>
        <w:tc>
          <w:tcPr>
            <w:tcW w:w="1414" w:type="dxa"/>
            <w:tcBorders>
              <w:bottom w:val="single" w:sz="8" w:space="0" w:color="auto"/>
            </w:tcBorders>
            <w:hideMark/>
          </w:tcPr>
          <w:p w14:paraId="262B1794"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6.86</w:t>
            </w:r>
          </w:p>
        </w:tc>
        <w:tc>
          <w:tcPr>
            <w:tcW w:w="1559" w:type="dxa"/>
            <w:tcBorders>
              <w:bottom w:val="single" w:sz="8" w:space="0" w:color="auto"/>
            </w:tcBorders>
            <w:hideMark/>
          </w:tcPr>
          <w:p w14:paraId="5E34526B" w14:textId="77777777" w:rsidR="004977EB" w:rsidRPr="004977EB" w:rsidRDefault="004977EB" w:rsidP="004977EB">
            <w:pPr>
              <w:spacing w:line="240" w:lineRule="auto"/>
              <w:rPr>
                <w:rFonts w:ascii="Times New Roman" w:eastAsia="Times New Roman" w:hAnsi="Times New Roman" w:cs="Times New Roman"/>
                <w:kern w:val="24"/>
                <w:sz w:val="24"/>
                <w:szCs w:val="24"/>
              </w:rPr>
            </w:pPr>
            <w:r w:rsidRPr="004977EB">
              <w:rPr>
                <w:rFonts w:ascii="Times New Roman" w:eastAsia="Times New Roman" w:hAnsi="Times New Roman" w:cs="Times New Roman"/>
                <w:kern w:val="24"/>
                <w:sz w:val="24"/>
                <w:szCs w:val="24"/>
              </w:rPr>
              <w:t>27.2</w:t>
            </w:r>
          </w:p>
        </w:tc>
      </w:tr>
    </w:tbl>
    <w:p w14:paraId="06FE0F32" w14:textId="77777777" w:rsidR="004977EB" w:rsidRPr="00AE14BE" w:rsidRDefault="004977EB" w:rsidP="004977EB">
      <w:pPr>
        <w:spacing w:after="0" w:line="240" w:lineRule="auto"/>
        <w:rPr>
          <w:rFonts w:ascii="Times New Roman" w:eastAsia="Times New Roman" w:hAnsi="Times New Roman" w:cs="Times New Roman"/>
          <w:bCs/>
          <w:sz w:val="24"/>
          <w:szCs w:val="24"/>
          <w:lang w:eastAsia="de-DE"/>
        </w:rPr>
      </w:pPr>
      <w:r w:rsidRPr="008C3B49">
        <w:rPr>
          <w:rFonts w:ascii="Times New Roman" w:eastAsia="Times New Roman" w:hAnsi="Times New Roman" w:cs="Times New Roman"/>
          <w:b/>
          <w:sz w:val="24"/>
          <w:szCs w:val="24"/>
          <w:lang w:eastAsia="de-DE"/>
        </w:rPr>
        <w:t>Abbreviations:</w:t>
      </w:r>
      <w:r w:rsidRPr="00AE14BE">
        <w:rPr>
          <w:rFonts w:ascii="Times New Roman" w:eastAsia="Times New Roman" w:hAnsi="Times New Roman" w:cs="Times New Roman"/>
          <w:bCs/>
          <w:sz w:val="24"/>
          <w:szCs w:val="24"/>
          <w:lang w:eastAsia="de-DE"/>
        </w:rPr>
        <w:t xml:space="preserve"> IQR, interquartile range; NO2, nitrogen dioxide; PM2.5, particulate matter with an aerodynamic diameter of ≤ 2.5 µm; PM10, particulate matter with an aerodynamic diameter of ≤10 µm; PMcoarse, particulate matter with an aerodynamic diameter of 2.5–10 µm; PM2.5abs, PM2.5absorbance; PNC, particle number concentration; SD, standard deviation.</w:t>
      </w:r>
    </w:p>
    <w:p w14:paraId="547F338E" w14:textId="77777777" w:rsidR="004977EB" w:rsidRPr="004977EB" w:rsidRDefault="004977EB" w:rsidP="00836FF1">
      <w:pPr>
        <w:pStyle w:val="1"/>
        <w:rPr>
          <w:b/>
          <w:bCs/>
        </w:rPr>
      </w:pPr>
    </w:p>
    <w:p w14:paraId="1BF1F9AE" w14:textId="77777777" w:rsidR="005648BE" w:rsidRDefault="005648BE">
      <w:pPr>
        <w:spacing w:line="278" w:lineRule="auto"/>
        <w:rPr>
          <w:rFonts w:ascii="Times New Roman" w:hAnsi="Times New Roman" w:cs="Times New Roman"/>
          <w:b/>
          <w:bCs/>
          <w:sz w:val="24"/>
          <w:szCs w:val="24"/>
        </w:rPr>
      </w:pPr>
      <w:r>
        <w:rPr>
          <w:rFonts w:ascii="Times New Roman" w:hAnsi="Times New Roman" w:cs="Times New Roman"/>
          <w:b/>
          <w:bCs/>
        </w:rPr>
        <w:br w:type="page"/>
      </w:r>
    </w:p>
    <w:p w14:paraId="69292DB6" w14:textId="583D8672" w:rsidR="00150859" w:rsidRPr="001B468F" w:rsidRDefault="00150859" w:rsidP="00836FF1">
      <w:pPr>
        <w:pStyle w:val="1"/>
        <w:rPr>
          <w:b/>
          <w:bCs/>
        </w:rPr>
      </w:pPr>
      <w:bookmarkStart w:id="2" w:name="_Toc229228359"/>
      <w:r w:rsidRPr="001B468F">
        <w:rPr>
          <w:b/>
          <w:bCs/>
        </w:rPr>
        <w:lastRenderedPageBreak/>
        <w:t xml:space="preserve">Table </w:t>
      </w:r>
      <w:r w:rsidR="004576F4" w:rsidRPr="001B468F">
        <w:rPr>
          <w:b/>
          <w:bCs/>
        </w:rPr>
        <w:t>S</w:t>
      </w:r>
      <w:r w:rsidR="00737091">
        <w:rPr>
          <w:rFonts w:hint="eastAsia"/>
          <w:b/>
          <w:bCs/>
        </w:rPr>
        <w:t>3</w:t>
      </w:r>
      <w:r w:rsidRPr="001B468F">
        <w:rPr>
          <w:b/>
          <w:bCs/>
        </w:rPr>
        <w:t xml:space="preserve">. </w:t>
      </w:r>
      <w:r w:rsidRPr="0042521D">
        <w:t>Sex-specific distribution and Spearman correlation coefficients of annual average air pollutant concentrations (N = 9,181).</w:t>
      </w:r>
      <w:bookmarkEnd w:id="2"/>
    </w:p>
    <w:tbl>
      <w:tblPr>
        <w:tblStyle w:val="41"/>
        <w:tblW w:w="15337" w:type="dxa"/>
        <w:jc w:val="center"/>
        <w:tblLayout w:type="fixed"/>
        <w:tblLook w:val="04A0" w:firstRow="1" w:lastRow="0" w:firstColumn="1" w:lastColumn="0" w:noHBand="0" w:noVBand="1"/>
      </w:tblPr>
      <w:tblGrid>
        <w:gridCol w:w="2036"/>
        <w:gridCol w:w="1980"/>
        <w:gridCol w:w="2326"/>
        <w:gridCol w:w="1243"/>
        <w:gridCol w:w="1476"/>
        <w:gridCol w:w="810"/>
        <w:gridCol w:w="900"/>
        <w:gridCol w:w="810"/>
        <w:gridCol w:w="1223"/>
        <w:gridCol w:w="990"/>
        <w:gridCol w:w="680"/>
        <w:gridCol w:w="40"/>
        <w:gridCol w:w="769"/>
        <w:gridCol w:w="54"/>
      </w:tblGrid>
      <w:tr w:rsidR="00150859" w:rsidRPr="00150859" w14:paraId="765A89ED" w14:textId="77777777" w:rsidTr="002A2E52">
        <w:trPr>
          <w:gridAfter w:val="1"/>
          <w:cnfStyle w:val="100000000000" w:firstRow="1" w:lastRow="0" w:firstColumn="0" w:lastColumn="0" w:oddVBand="0" w:evenVBand="0" w:oddHBand="0" w:evenHBand="0" w:firstRowFirstColumn="0" w:firstRowLastColumn="0" w:lastRowFirstColumn="0" w:lastRowLastColumn="0"/>
          <w:wAfter w:w="54" w:type="dxa"/>
          <w:trHeight w:val="27"/>
          <w:jc w:val="center"/>
        </w:trPr>
        <w:tc>
          <w:tcPr>
            <w:cnfStyle w:val="001000000000" w:firstRow="0" w:lastRow="0" w:firstColumn="1" w:lastColumn="0" w:oddVBand="0" w:evenVBand="0" w:oddHBand="0" w:evenHBand="0" w:firstRowFirstColumn="0" w:firstRowLastColumn="0" w:lastRowFirstColumn="0" w:lastRowLastColumn="0"/>
            <w:tcW w:w="2036" w:type="dxa"/>
            <w:vMerge w:val="restart"/>
            <w:tcBorders>
              <w:top w:val="single" w:sz="8" w:space="0" w:color="000000"/>
            </w:tcBorders>
          </w:tcPr>
          <w:p w14:paraId="6BCBA084" w14:textId="77777777" w:rsidR="00150859" w:rsidRPr="00150859" w:rsidRDefault="00150859" w:rsidP="00150859">
            <w:pPr>
              <w:spacing w:line="240" w:lineRule="auto"/>
              <w:rPr>
                <w:rFonts w:ascii="Times New Roman" w:eastAsia="Times New Roman" w:hAnsi="Times New Roman" w:cs="Times New Roman"/>
                <w:kern w:val="24"/>
                <w:sz w:val="24"/>
                <w:szCs w:val="24"/>
              </w:rPr>
            </w:pPr>
          </w:p>
        </w:tc>
        <w:tc>
          <w:tcPr>
            <w:tcW w:w="4306" w:type="dxa"/>
            <w:gridSpan w:val="2"/>
            <w:tcBorders>
              <w:top w:val="single" w:sz="8" w:space="0" w:color="000000"/>
              <w:bottom w:val="single" w:sz="4" w:space="0" w:color="auto"/>
            </w:tcBorders>
          </w:tcPr>
          <w:p w14:paraId="7DD9DC63" w14:textId="77777777" w:rsidR="00150859" w:rsidRPr="00150859" w:rsidRDefault="00150859" w:rsidP="0015085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4"/>
                <w:sz w:val="24"/>
                <w:szCs w:val="24"/>
              </w:rPr>
            </w:pPr>
            <w:r w:rsidRPr="00150859">
              <w:rPr>
                <w:rFonts w:ascii="Times New Roman" w:eastAsia="Times New Roman" w:hAnsi="Times New Roman" w:cs="Times New Roman"/>
                <w:kern w:val="24"/>
                <w:sz w:val="24"/>
                <w:szCs w:val="24"/>
              </w:rPr>
              <w:t>Weighted Mean ± SD</w:t>
            </w:r>
          </w:p>
        </w:tc>
        <w:tc>
          <w:tcPr>
            <w:tcW w:w="1243" w:type="dxa"/>
            <w:vMerge w:val="restart"/>
            <w:tcBorders>
              <w:top w:val="single" w:sz="8" w:space="0" w:color="000000"/>
            </w:tcBorders>
            <w:vAlign w:val="center"/>
          </w:tcPr>
          <w:p w14:paraId="29E8CC82" w14:textId="77777777" w:rsidR="00150859" w:rsidRPr="00150859" w:rsidRDefault="00150859" w:rsidP="0015085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4"/>
                <w:sz w:val="24"/>
                <w:szCs w:val="24"/>
              </w:rPr>
            </w:pPr>
            <w:r w:rsidRPr="00150859">
              <w:rPr>
                <w:rFonts w:ascii="Times New Roman" w:eastAsia="Times New Roman" w:hAnsi="Times New Roman" w:cs="Times New Roman"/>
                <w:i/>
                <w:iCs/>
                <w:kern w:val="24"/>
                <w:sz w:val="24"/>
                <w:szCs w:val="24"/>
                <w:lang w:val="en-US"/>
              </w:rPr>
              <w:t>P</w:t>
            </w:r>
            <w:r w:rsidRPr="00150859">
              <w:rPr>
                <w:rFonts w:ascii="Times New Roman" w:eastAsia="Times New Roman" w:hAnsi="Times New Roman" w:cs="Times New Roman"/>
                <w:kern w:val="24"/>
                <w:sz w:val="24"/>
                <w:szCs w:val="24"/>
                <w:lang w:val="en-US"/>
              </w:rPr>
              <w:t xml:space="preserve"> value*</w:t>
            </w:r>
          </w:p>
        </w:tc>
        <w:tc>
          <w:tcPr>
            <w:tcW w:w="1476" w:type="dxa"/>
            <w:vMerge w:val="restart"/>
            <w:tcBorders>
              <w:top w:val="single" w:sz="8" w:space="0" w:color="000000"/>
            </w:tcBorders>
            <w:vAlign w:val="center"/>
          </w:tcPr>
          <w:p w14:paraId="62FA6B85" w14:textId="77777777" w:rsidR="00150859" w:rsidRPr="00150859" w:rsidRDefault="00150859" w:rsidP="0015085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4"/>
                <w:sz w:val="24"/>
                <w:szCs w:val="24"/>
              </w:rPr>
            </w:pPr>
            <w:r w:rsidRPr="00150859">
              <w:rPr>
                <w:rFonts w:ascii="Times New Roman" w:eastAsia="Times New Roman" w:hAnsi="Times New Roman" w:cs="Times New Roman"/>
                <w:kern w:val="24"/>
                <w:sz w:val="24"/>
                <w:szCs w:val="24"/>
              </w:rPr>
              <w:t>Range</w:t>
            </w:r>
          </w:p>
        </w:tc>
        <w:tc>
          <w:tcPr>
            <w:tcW w:w="810" w:type="dxa"/>
            <w:vMerge w:val="restart"/>
            <w:tcBorders>
              <w:top w:val="single" w:sz="8" w:space="0" w:color="000000"/>
            </w:tcBorders>
            <w:vAlign w:val="center"/>
          </w:tcPr>
          <w:p w14:paraId="3BFBB46B" w14:textId="77777777" w:rsidR="00150859" w:rsidRPr="00150859" w:rsidRDefault="00150859" w:rsidP="0015085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4"/>
                <w:sz w:val="24"/>
                <w:szCs w:val="24"/>
              </w:rPr>
            </w:pPr>
            <w:r w:rsidRPr="00150859">
              <w:rPr>
                <w:rFonts w:ascii="Times New Roman" w:eastAsia="Times New Roman" w:hAnsi="Times New Roman" w:cs="Times New Roman"/>
                <w:kern w:val="24"/>
                <w:sz w:val="24"/>
                <w:szCs w:val="24"/>
              </w:rPr>
              <w:t>IQR</w:t>
            </w:r>
          </w:p>
        </w:tc>
        <w:tc>
          <w:tcPr>
            <w:tcW w:w="5412" w:type="dxa"/>
            <w:gridSpan w:val="7"/>
            <w:tcBorders>
              <w:top w:val="single" w:sz="8" w:space="0" w:color="000000"/>
              <w:bottom w:val="single" w:sz="4" w:space="0" w:color="auto"/>
            </w:tcBorders>
          </w:tcPr>
          <w:p w14:paraId="42454450" w14:textId="77777777" w:rsidR="00150859" w:rsidRPr="00150859" w:rsidRDefault="00150859" w:rsidP="0015085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4"/>
                <w:sz w:val="24"/>
                <w:szCs w:val="24"/>
              </w:rPr>
            </w:pPr>
            <w:r w:rsidRPr="00150859">
              <w:rPr>
                <w:rFonts w:ascii="Times New Roman" w:eastAsia="Times New Roman" w:hAnsi="Times New Roman" w:cs="Times New Roman"/>
                <w:kern w:val="24"/>
                <w:sz w:val="24"/>
                <w:szCs w:val="24"/>
              </w:rPr>
              <w:t>Correlation coefficients</w:t>
            </w:r>
          </w:p>
        </w:tc>
      </w:tr>
      <w:tr w:rsidR="00150859" w:rsidRPr="00150859" w14:paraId="0DDD5C13" w14:textId="77777777" w:rsidTr="002A2E52">
        <w:trPr>
          <w:cnfStyle w:val="000000100000" w:firstRow="0" w:lastRow="0" w:firstColumn="0" w:lastColumn="0" w:oddVBand="0" w:evenVBand="0" w:oddHBand="1" w:evenHBand="0" w:firstRowFirstColumn="0" w:firstRowLastColumn="0" w:lastRowFirstColumn="0" w:lastRowLastColumn="0"/>
          <w:trHeight w:val="37"/>
          <w:jc w:val="center"/>
        </w:trPr>
        <w:tc>
          <w:tcPr>
            <w:cnfStyle w:val="001000000000" w:firstRow="0" w:lastRow="0" w:firstColumn="1" w:lastColumn="0" w:oddVBand="0" w:evenVBand="0" w:oddHBand="0" w:evenHBand="0" w:firstRowFirstColumn="0" w:firstRowLastColumn="0" w:lastRowFirstColumn="0" w:lastRowLastColumn="0"/>
            <w:tcW w:w="2036" w:type="dxa"/>
            <w:vMerge/>
            <w:tcBorders>
              <w:bottom w:val="single" w:sz="8" w:space="0" w:color="000000"/>
            </w:tcBorders>
          </w:tcPr>
          <w:p w14:paraId="0A6A3346" w14:textId="77777777" w:rsidR="00150859" w:rsidRPr="00150859" w:rsidRDefault="00150859" w:rsidP="00150859">
            <w:pPr>
              <w:spacing w:line="240" w:lineRule="auto"/>
              <w:rPr>
                <w:rFonts w:ascii="Times New Roman" w:eastAsia="Times New Roman" w:hAnsi="Times New Roman" w:cs="Times New Roman"/>
                <w:kern w:val="24"/>
                <w:sz w:val="24"/>
                <w:szCs w:val="24"/>
              </w:rPr>
            </w:pPr>
          </w:p>
        </w:tc>
        <w:tc>
          <w:tcPr>
            <w:tcW w:w="1980" w:type="dxa"/>
            <w:tcBorders>
              <w:top w:val="single" w:sz="4" w:space="0" w:color="auto"/>
              <w:bottom w:val="single" w:sz="8" w:space="0" w:color="000000"/>
            </w:tcBorders>
            <w:vAlign w:val="center"/>
          </w:tcPr>
          <w:p w14:paraId="273DC6BE"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lang w:val="en-US"/>
              </w:rPr>
              <w:t>Men (N = 4,427)</w:t>
            </w:r>
          </w:p>
        </w:tc>
        <w:tc>
          <w:tcPr>
            <w:tcW w:w="2326" w:type="dxa"/>
            <w:tcBorders>
              <w:top w:val="single" w:sz="4" w:space="0" w:color="auto"/>
              <w:bottom w:val="single" w:sz="8" w:space="0" w:color="000000"/>
            </w:tcBorders>
            <w:vAlign w:val="center"/>
          </w:tcPr>
          <w:p w14:paraId="07FE375A"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lang w:val="en-US"/>
              </w:rPr>
              <w:t>Women (N = 4,754)</w:t>
            </w:r>
          </w:p>
        </w:tc>
        <w:tc>
          <w:tcPr>
            <w:tcW w:w="1243" w:type="dxa"/>
            <w:vMerge/>
            <w:tcBorders>
              <w:bottom w:val="single" w:sz="8" w:space="0" w:color="000000"/>
            </w:tcBorders>
          </w:tcPr>
          <w:p w14:paraId="3E9E2062"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p>
        </w:tc>
        <w:tc>
          <w:tcPr>
            <w:tcW w:w="1476" w:type="dxa"/>
            <w:vMerge/>
            <w:tcBorders>
              <w:bottom w:val="single" w:sz="8" w:space="0" w:color="000000"/>
            </w:tcBorders>
          </w:tcPr>
          <w:p w14:paraId="534D1B47"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p>
        </w:tc>
        <w:tc>
          <w:tcPr>
            <w:tcW w:w="810" w:type="dxa"/>
            <w:vMerge/>
            <w:tcBorders>
              <w:bottom w:val="single" w:sz="8" w:space="0" w:color="000000"/>
            </w:tcBorders>
          </w:tcPr>
          <w:p w14:paraId="501C5E2A"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p>
        </w:tc>
        <w:tc>
          <w:tcPr>
            <w:tcW w:w="900" w:type="dxa"/>
            <w:tcBorders>
              <w:top w:val="single" w:sz="4" w:space="0" w:color="auto"/>
              <w:bottom w:val="single" w:sz="8" w:space="0" w:color="000000"/>
            </w:tcBorders>
          </w:tcPr>
          <w:p w14:paraId="6B555642"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PM</w:t>
            </w:r>
            <w:r w:rsidRPr="00150859">
              <w:rPr>
                <w:rFonts w:ascii="Times New Roman" w:eastAsia="Times New Roman" w:hAnsi="Times New Roman" w:cs="Times New Roman"/>
                <w:bCs/>
                <w:kern w:val="24"/>
                <w:sz w:val="24"/>
                <w:szCs w:val="24"/>
                <w:vertAlign w:val="subscript"/>
              </w:rPr>
              <w:t>2.5</w:t>
            </w:r>
          </w:p>
        </w:tc>
        <w:tc>
          <w:tcPr>
            <w:tcW w:w="810" w:type="dxa"/>
            <w:tcBorders>
              <w:top w:val="single" w:sz="4" w:space="0" w:color="auto"/>
              <w:bottom w:val="single" w:sz="8" w:space="0" w:color="000000"/>
            </w:tcBorders>
          </w:tcPr>
          <w:p w14:paraId="43DB1C7C"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PM</w:t>
            </w:r>
            <w:r w:rsidRPr="00150859">
              <w:rPr>
                <w:rFonts w:ascii="Times New Roman" w:eastAsia="Times New Roman" w:hAnsi="Times New Roman" w:cs="Times New Roman"/>
                <w:bCs/>
                <w:kern w:val="24"/>
                <w:sz w:val="24"/>
                <w:szCs w:val="24"/>
                <w:vertAlign w:val="subscript"/>
              </w:rPr>
              <w:t>10</w:t>
            </w:r>
          </w:p>
        </w:tc>
        <w:tc>
          <w:tcPr>
            <w:tcW w:w="1223" w:type="dxa"/>
            <w:tcBorders>
              <w:top w:val="single" w:sz="4" w:space="0" w:color="auto"/>
              <w:bottom w:val="single" w:sz="8" w:space="0" w:color="000000"/>
            </w:tcBorders>
          </w:tcPr>
          <w:p w14:paraId="47E09A49"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PM</w:t>
            </w:r>
            <w:r w:rsidRPr="00150859">
              <w:rPr>
                <w:rFonts w:ascii="Times New Roman" w:eastAsia="Times New Roman" w:hAnsi="Times New Roman" w:cs="Times New Roman"/>
                <w:bCs/>
                <w:kern w:val="24"/>
                <w:sz w:val="24"/>
                <w:szCs w:val="24"/>
                <w:vertAlign w:val="subscript"/>
              </w:rPr>
              <w:t>2.5</w:t>
            </w:r>
            <w:r w:rsidRPr="00150859">
              <w:rPr>
                <w:rFonts w:ascii="Times New Roman" w:eastAsia="Times New Roman" w:hAnsi="Times New Roman" w:cs="Times New Roman"/>
                <w:bCs/>
                <w:kern w:val="24"/>
                <w:sz w:val="24"/>
                <w:szCs w:val="24"/>
              </w:rPr>
              <w:t>abs</w:t>
            </w:r>
          </w:p>
        </w:tc>
        <w:tc>
          <w:tcPr>
            <w:tcW w:w="990" w:type="dxa"/>
            <w:tcBorders>
              <w:top w:val="single" w:sz="4" w:space="0" w:color="auto"/>
              <w:bottom w:val="single" w:sz="8" w:space="0" w:color="000000"/>
            </w:tcBorders>
          </w:tcPr>
          <w:p w14:paraId="0E8BC92D"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PM</w:t>
            </w:r>
            <w:r w:rsidRPr="00150859">
              <w:rPr>
                <w:rFonts w:ascii="Times New Roman" w:eastAsia="Times New Roman" w:hAnsi="Times New Roman" w:cs="Times New Roman"/>
                <w:bCs/>
                <w:kern w:val="24"/>
                <w:sz w:val="24"/>
                <w:szCs w:val="24"/>
                <w:vertAlign w:val="subscript"/>
              </w:rPr>
              <w:t>coarse</w:t>
            </w:r>
          </w:p>
        </w:tc>
        <w:tc>
          <w:tcPr>
            <w:tcW w:w="720" w:type="dxa"/>
            <w:gridSpan w:val="2"/>
            <w:tcBorders>
              <w:top w:val="single" w:sz="4" w:space="0" w:color="auto"/>
              <w:bottom w:val="single" w:sz="8" w:space="0" w:color="000000"/>
            </w:tcBorders>
          </w:tcPr>
          <w:p w14:paraId="23B170FB"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PNC</w:t>
            </w:r>
          </w:p>
        </w:tc>
        <w:tc>
          <w:tcPr>
            <w:tcW w:w="823" w:type="dxa"/>
            <w:gridSpan w:val="2"/>
            <w:tcBorders>
              <w:top w:val="single" w:sz="4" w:space="0" w:color="auto"/>
              <w:bottom w:val="single" w:sz="8" w:space="0" w:color="000000"/>
            </w:tcBorders>
          </w:tcPr>
          <w:p w14:paraId="69481869"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NO</w:t>
            </w:r>
            <w:r w:rsidRPr="00150859">
              <w:rPr>
                <w:rFonts w:ascii="Times New Roman" w:eastAsia="Times New Roman" w:hAnsi="Times New Roman" w:cs="Times New Roman"/>
                <w:bCs/>
                <w:kern w:val="24"/>
                <w:sz w:val="24"/>
                <w:szCs w:val="24"/>
                <w:vertAlign w:val="subscript"/>
              </w:rPr>
              <w:t>2</w:t>
            </w:r>
          </w:p>
        </w:tc>
      </w:tr>
      <w:tr w:rsidR="00150859" w:rsidRPr="00150859" w14:paraId="52B3BEDF" w14:textId="77777777" w:rsidTr="002A2E52">
        <w:trPr>
          <w:trHeight w:val="321"/>
          <w:jc w:val="center"/>
        </w:trPr>
        <w:tc>
          <w:tcPr>
            <w:cnfStyle w:val="001000000000" w:firstRow="0" w:lastRow="0" w:firstColumn="1" w:lastColumn="0" w:oddVBand="0" w:evenVBand="0" w:oddHBand="0" w:evenHBand="0" w:firstRowFirstColumn="0" w:firstRowLastColumn="0" w:lastRowFirstColumn="0" w:lastRowLastColumn="0"/>
            <w:tcW w:w="2036" w:type="dxa"/>
            <w:tcBorders>
              <w:top w:val="single" w:sz="8" w:space="0" w:color="000000"/>
            </w:tcBorders>
            <w:vAlign w:val="center"/>
          </w:tcPr>
          <w:p w14:paraId="0021F5E9" w14:textId="77777777" w:rsidR="00150859" w:rsidRPr="00150859" w:rsidRDefault="00150859" w:rsidP="00150859">
            <w:pPr>
              <w:spacing w:line="240" w:lineRule="auto"/>
              <w:rPr>
                <w:rFonts w:ascii="Times New Roman" w:eastAsia="Times New Roman" w:hAnsi="Times New Roman" w:cs="Times New Roman"/>
                <w:kern w:val="24"/>
                <w:sz w:val="24"/>
                <w:szCs w:val="24"/>
              </w:rPr>
            </w:pPr>
            <w:r w:rsidRPr="00150859">
              <w:rPr>
                <w:rFonts w:ascii="Times New Roman" w:eastAsia="Times New Roman" w:hAnsi="Times New Roman" w:cs="Times New Roman"/>
                <w:kern w:val="24"/>
                <w:sz w:val="24"/>
                <w:szCs w:val="24"/>
              </w:rPr>
              <w:t>PM</w:t>
            </w:r>
            <w:r w:rsidRPr="00150859">
              <w:rPr>
                <w:rFonts w:ascii="Times New Roman" w:eastAsia="Times New Roman" w:hAnsi="Times New Roman" w:cs="Times New Roman"/>
                <w:kern w:val="24"/>
                <w:sz w:val="24"/>
                <w:szCs w:val="24"/>
                <w:vertAlign w:val="subscript"/>
              </w:rPr>
              <w:t>2.5</w:t>
            </w:r>
            <w:r w:rsidRPr="00150859">
              <w:rPr>
                <w:rFonts w:ascii="Times New Roman" w:eastAsia="Times New Roman" w:hAnsi="Times New Roman" w:cs="Times New Roman"/>
                <w:kern w:val="24"/>
                <w:sz w:val="24"/>
                <w:szCs w:val="24"/>
              </w:rPr>
              <w:t>(μg/m</w:t>
            </w:r>
            <w:r w:rsidRPr="00150859">
              <w:rPr>
                <w:rFonts w:ascii="Times New Roman" w:eastAsia="Times New Roman" w:hAnsi="Times New Roman" w:cs="Times New Roman"/>
                <w:kern w:val="24"/>
                <w:sz w:val="24"/>
                <w:szCs w:val="24"/>
                <w:vertAlign w:val="superscript"/>
              </w:rPr>
              <w:t>3</w:t>
            </w:r>
            <w:r w:rsidRPr="00150859">
              <w:rPr>
                <w:rFonts w:ascii="Times New Roman" w:eastAsia="Times New Roman" w:hAnsi="Times New Roman" w:cs="Times New Roman"/>
                <w:kern w:val="24"/>
                <w:sz w:val="24"/>
                <w:szCs w:val="24"/>
              </w:rPr>
              <w:t>)</w:t>
            </w:r>
          </w:p>
        </w:tc>
        <w:tc>
          <w:tcPr>
            <w:tcW w:w="1980" w:type="dxa"/>
            <w:tcBorders>
              <w:top w:val="single" w:sz="8" w:space="0" w:color="000000"/>
            </w:tcBorders>
            <w:vAlign w:val="center"/>
          </w:tcPr>
          <w:p w14:paraId="31E3972E" w14:textId="77777777" w:rsidR="00150859" w:rsidRPr="00150859" w:rsidRDefault="00150859" w:rsidP="0015085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11.7 ± 1.0</w:t>
            </w:r>
          </w:p>
        </w:tc>
        <w:tc>
          <w:tcPr>
            <w:tcW w:w="2326" w:type="dxa"/>
            <w:tcBorders>
              <w:top w:val="single" w:sz="8" w:space="0" w:color="000000"/>
            </w:tcBorders>
            <w:vAlign w:val="center"/>
          </w:tcPr>
          <w:p w14:paraId="032B87A6" w14:textId="77777777" w:rsidR="00150859" w:rsidRPr="00150859" w:rsidRDefault="00150859" w:rsidP="0015085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11.7 ± 1.0</w:t>
            </w:r>
          </w:p>
        </w:tc>
        <w:tc>
          <w:tcPr>
            <w:tcW w:w="1243" w:type="dxa"/>
            <w:tcBorders>
              <w:top w:val="single" w:sz="8" w:space="0" w:color="000000"/>
            </w:tcBorders>
            <w:vAlign w:val="center"/>
          </w:tcPr>
          <w:p w14:paraId="37FF9531" w14:textId="77777777" w:rsidR="00150859" w:rsidRPr="00150859" w:rsidRDefault="00150859" w:rsidP="0015085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0.324</w:t>
            </w:r>
          </w:p>
        </w:tc>
        <w:tc>
          <w:tcPr>
            <w:tcW w:w="1476" w:type="dxa"/>
            <w:tcBorders>
              <w:top w:val="single" w:sz="8" w:space="0" w:color="000000"/>
            </w:tcBorders>
            <w:vAlign w:val="center"/>
          </w:tcPr>
          <w:p w14:paraId="630B40E2" w14:textId="77777777" w:rsidR="00150859" w:rsidRPr="00150859" w:rsidRDefault="00150859" w:rsidP="0015085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8.2 – 14.4</w:t>
            </w:r>
          </w:p>
        </w:tc>
        <w:tc>
          <w:tcPr>
            <w:tcW w:w="810" w:type="dxa"/>
            <w:tcBorders>
              <w:top w:val="single" w:sz="8" w:space="0" w:color="000000"/>
            </w:tcBorders>
            <w:vAlign w:val="center"/>
          </w:tcPr>
          <w:p w14:paraId="41C504E7" w14:textId="77777777" w:rsidR="00150859" w:rsidRPr="00150859" w:rsidRDefault="00150859" w:rsidP="0015085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1.4</w:t>
            </w:r>
          </w:p>
        </w:tc>
        <w:tc>
          <w:tcPr>
            <w:tcW w:w="900" w:type="dxa"/>
            <w:tcBorders>
              <w:top w:val="single" w:sz="8" w:space="0" w:color="000000"/>
            </w:tcBorders>
            <w:vAlign w:val="center"/>
          </w:tcPr>
          <w:p w14:paraId="3E59F3DA" w14:textId="77777777" w:rsidR="00150859" w:rsidRPr="00150859" w:rsidRDefault="00150859" w:rsidP="0015085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1</w:t>
            </w:r>
          </w:p>
        </w:tc>
        <w:tc>
          <w:tcPr>
            <w:tcW w:w="810" w:type="dxa"/>
            <w:tcBorders>
              <w:top w:val="single" w:sz="8" w:space="0" w:color="000000"/>
            </w:tcBorders>
            <w:vAlign w:val="center"/>
          </w:tcPr>
          <w:p w14:paraId="1BECB52F" w14:textId="77777777" w:rsidR="00150859" w:rsidRPr="00150859" w:rsidRDefault="00150859" w:rsidP="0015085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24"/>
                <w:sz w:val="24"/>
                <w:szCs w:val="24"/>
              </w:rPr>
            </w:pPr>
          </w:p>
        </w:tc>
        <w:tc>
          <w:tcPr>
            <w:tcW w:w="1223" w:type="dxa"/>
            <w:tcBorders>
              <w:top w:val="single" w:sz="8" w:space="0" w:color="000000"/>
            </w:tcBorders>
            <w:vAlign w:val="center"/>
          </w:tcPr>
          <w:p w14:paraId="62EF8E62" w14:textId="77777777" w:rsidR="00150859" w:rsidRPr="00150859" w:rsidRDefault="00150859" w:rsidP="0015085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24"/>
                <w:sz w:val="24"/>
                <w:szCs w:val="24"/>
              </w:rPr>
            </w:pPr>
          </w:p>
        </w:tc>
        <w:tc>
          <w:tcPr>
            <w:tcW w:w="990" w:type="dxa"/>
            <w:tcBorders>
              <w:top w:val="single" w:sz="8" w:space="0" w:color="000000"/>
            </w:tcBorders>
            <w:vAlign w:val="center"/>
          </w:tcPr>
          <w:p w14:paraId="1B363C4A" w14:textId="77777777" w:rsidR="00150859" w:rsidRPr="00150859" w:rsidRDefault="00150859" w:rsidP="0015085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24"/>
                <w:sz w:val="24"/>
                <w:szCs w:val="24"/>
              </w:rPr>
            </w:pPr>
          </w:p>
        </w:tc>
        <w:tc>
          <w:tcPr>
            <w:tcW w:w="680" w:type="dxa"/>
            <w:tcBorders>
              <w:top w:val="single" w:sz="8" w:space="0" w:color="000000"/>
            </w:tcBorders>
            <w:vAlign w:val="center"/>
          </w:tcPr>
          <w:p w14:paraId="0AB3B1F0" w14:textId="77777777" w:rsidR="00150859" w:rsidRPr="00150859" w:rsidRDefault="00150859" w:rsidP="0015085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24"/>
                <w:sz w:val="24"/>
                <w:szCs w:val="24"/>
              </w:rPr>
            </w:pPr>
          </w:p>
        </w:tc>
        <w:tc>
          <w:tcPr>
            <w:tcW w:w="863" w:type="dxa"/>
            <w:gridSpan w:val="3"/>
            <w:tcBorders>
              <w:top w:val="single" w:sz="8" w:space="0" w:color="000000"/>
            </w:tcBorders>
            <w:vAlign w:val="center"/>
          </w:tcPr>
          <w:p w14:paraId="2ABDE981" w14:textId="77777777" w:rsidR="00150859" w:rsidRPr="00150859" w:rsidRDefault="00150859" w:rsidP="0015085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24"/>
                <w:sz w:val="24"/>
                <w:szCs w:val="24"/>
              </w:rPr>
            </w:pPr>
          </w:p>
        </w:tc>
      </w:tr>
      <w:tr w:rsidR="00150859" w:rsidRPr="00150859" w14:paraId="2599F03C" w14:textId="77777777" w:rsidTr="002A2E52">
        <w:trPr>
          <w:cnfStyle w:val="000000100000" w:firstRow="0" w:lastRow="0" w:firstColumn="0" w:lastColumn="0" w:oddVBand="0" w:evenVBand="0" w:oddHBand="1"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2036" w:type="dxa"/>
            <w:vAlign w:val="center"/>
          </w:tcPr>
          <w:p w14:paraId="54AE5604" w14:textId="77777777" w:rsidR="00150859" w:rsidRPr="00150859" w:rsidRDefault="00150859" w:rsidP="00150859">
            <w:pPr>
              <w:spacing w:line="240" w:lineRule="auto"/>
              <w:rPr>
                <w:rFonts w:ascii="Times New Roman" w:eastAsia="Times New Roman" w:hAnsi="Times New Roman" w:cs="Times New Roman"/>
                <w:kern w:val="24"/>
                <w:sz w:val="24"/>
                <w:szCs w:val="24"/>
              </w:rPr>
            </w:pPr>
            <w:r w:rsidRPr="00150859">
              <w:rPr>
                <w:rFonts w:ascii="Times New Roman" w:eastAsia="Times New Roman" w:hAnsi="Times New Roman" w:cs="Times New Roman"/>
                <w:kern w:val="24"/>
                <w:sz w:val="24"/>
                <w:szCs w:val="24"/>
              </w:rPr>
              <w:t>PM</w:t>
            </w:r>
            <w:r w:rsidRPr="00150859">
              <w:rPr>
                <w:rFonts w:ascii="Times New Roman" w:eastAsia="Times New Roman" w:hAnsi="Times New Roman" w:cs="Times New Roman"/>
                <w:kern w:val="24"/>
                <w:sz w:val="24"/>
                <w:szCs w:val="24"/>
                <w:vertAlign w:val="subscript"/>
              </w:rPr>
              <w:t>10</w:t>
            </w:r>
            <w:r w:rsidRPr="00150859">
              <w:rPr>
                <w:rFonts w:ascii="Times New Roman" w:eastAsia="Times New Roman" w:hAnsi="Times New Roman" w:cs="Times New Roman"/>
                <w:kern w:val="24"/>
                <w:sz w:val="24"/>
                <w:szCs w:val="24"/>
              </w:rPr>
              <w:t xml:space="preserve"> (μg/m</w:t>
            </w:r>
            <w:r w:rsidRPr="00150859">
              <w:rPr>
                <w:rFonts w:ascii="Times New Roman" w:eastAsia="Times New Roman" w:hAnsi="Times New Roman" w:cs="Times New Roman"/>
                <w:kern w:val="24"/>
                <w:sz w:val="24"/>
                <w:szCs w:val="24"/>
                <w:vertAlign w:val="superscript"/>
              </w:rPr>
              <w:t>3</w:t>
            </w:r>
            <w:r w:rsidRPr="00150859">
              <w:rPr>
                <w:rFonts w:ascii="Times New Roman" w:eastAsia="Times New Roman" w:hAnsi="Times New Roman" w:cs="Times New Roman"/>
                <w:kern w:val="24"/>
                <w:sz w:val="24"/>
                <w:szCs w:val="24"/>
              </w:rPr>
              <w:t>)</w:t>
            </w:r>
          </w:p>
        </w:tc>
        <w:tc>
          <w:tcPr>
            <w:tcW w:w="1980" w:type="dxa"/>
            <w:vAlign w:val="center"/>
          </w:tcPr>
          <w:p w14:paraId="3F26AB99"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16.5 ± 1.5</w:t>
            </w:r>
          </w:p>
        </w:tc>
        <w:tc>
          <w:tcPr>
            <w:tcW w:w="2326" w:type="dxa"/>
            <w:vAlign w:val="center"/>
          </w:tcPr>
          <w:p w14:paraId="4991E5BF"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16.5 ± 1.5</w:t>
            </w:r>
          </w:p>
        </w:tc>
        <w:tc>
          <w:tcPr>
            <w:tcW w:w="1243" w:type="dxa"/>
            <w:vAlign w:val="center"/>
          </w:tcPr>
          <w:p w14:paraId="7D27B011"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0.898</w:t>
            </w:r>
          </w:p>
        </w:tc>
        <w:tc>
          <w:tcPr>
            <w:tcW w:w="1476" w:type="dxa"/>
            <w:vAlign w:val="center"/>
          </w:tcPr>
          <w:p w14:paraId="769A7AA7"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12.1 – 22.0</w:t>
            </w:r>
          </w:p>
        </w:tc>
        <w:tc>
          <w:tcPr>
            <w:tcW w:w="810" w:type="dxa"/>
            <w:vAlign w:val="center"/>
          </w:tcPr>
          <w:p w14:paraId="1F6049E3"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2.0</w:t>
            </w:r>
          </w:p>
        </w:tc>
        <w:tc>
          <w:tcPr>
            <w:tcW w:w="900" w:type="dxa"/>
            <w:vAlign w:val="center"/>
          </w:tcPr>
          <w:p w14:paraId="4BFF4EA0"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0.60</w:t>
            </w:r>
          </w:p>
        </w:tc>
        <w:tc>
          <w:tcPr>
            <w:tcW w:w="810" w:type="dxa"/>
            <w:vAlign w:val="center"/>
          </w:tcPr>
          <w:p w14:paraId="1C781CB4"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1</w:t>
            </w:r>
          </w:p>
        </w:tc>
        <w:tc>
          <w:tcPr>
            <w:tcW w:w="1223" w:type="dxa"/>
            <w:vAlign w:val="center"/>
          </w:tcPr>
          <w:p w14:paraId="46F1F14B"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p>
        </w:tc>
        <w:tc>
          <w:tcPr>
            <w:tcW w:w="990" w:type="dxa"/>
            <w:vAlign w:val="center"/>
          </w:tcPr>
          <w:p w14:paraId="4AC2A429"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p>
        </w:tc>
        <w:tc>
          <w:tcPr>
            <w:tcW w:w="680" w:type="dxa"/>
            <w:vAlign w:val="center"/>
          </w:tcPr>
          <w:p w14:paraId="28209189"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p>
        </w:tc>
        <w:tc>
          <w:tcPr>
            <w:tcW w:w="863" w:type="dxa"/>
            <w:gridSpan w:val="3"/>
            <w:vAlign w:val="center"/>
          </w:tcPr>
          <w:p w14:paraId="047C0A0B"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p>
        </w:tc>
      </w:tr>
      <w:tr w:rsidR="00150859" w:rsidRPr="00150859" w14:paraId="6494202A" w14:textId="77777777" w:rsidTr="002A2E52">
        <w:trPr>
          <w:trHeight w:val="335"/>
          <w:jc w:val="center"/>
        </w:trPr>
        <w:tc>
          <w:tcPr>
            <w:cnfStyle w:val="001000000000" w:firstRow="0" w:lastRow="0" w:firstColumn="1" w:lastColumn="0" w:oddVBand="0" w:evenVBand="0" w:oddHBand="0" w:evenHBand="0" w:firstRowFirstColumn="0" w:firstRowLastColumn="0" w:lastRowFirstColumn="0" w:lastRowLastColumn="0"/>
            <w:tcW w:w="2036" w:type="dxa"/>
            <w:vAlign w:val="center"/>
          </w:tcPr>
          <w:p w14:paraId="1DA1F608" w14:textId="77777777" w:rsidR="00150859" w:rsidRPr="00150859" w:rsidRDefault="00150859" w:rsidP="00150859">
            <w:pPr>
              <w:spacing w:line="240" w:lineRule="auto"/>
              <w:rPr>
                <w:rFonts w:ascii="Times New Roman" w:eastAsia="Times New Roman" w:hAnsi="Times New Roman" w:cs="Times New Roman"/>
                <w:kern w:val="24"/>
                <w:sz w:val="24"/>
                <w:szCs w:val="24"/>
              </w:rPr>
            </w:pPr>
            <w:r w:rsidRPr="00150859">
              <w:rPr>
                <w:rFonts w:ascii="Times New Roman" w:eastAsia="Times New Roman" w:hAnsi="Times New Roman" w:cs="Times New Roman"/>
                <w:kern w:val="24"/>
                <w:sz w:val="24"/>
                <w:szCs w:val="24"/>
              </w:rPr>
              <w:t>PM</w:t>
            </w:r>
            <w:r w:rsidRPr="00150859">
              <w:rPr>
                <w:rFonts w:ascii="Times New Roman" w:eastAsia="Times New Roman" w:hAnsi="Times New Roman" w:cs="Times New Roman"/>
                <w:kern w:val="24"/>
                <w:sz w:val="24"/>
                <w:szCs w:val="24"/>
                <w:vertAlign w:val="subscript"/>
              </w:rPr>
              <w:t>2.5</w:t>
            </w:r>
            <w:r w:rsidRPr="00150859">
              <w:rPr>
                <w:rFonts w:ascii="Times New Roman" w:eastAsia="Times New Roman" w:hAnsi="Times New Roman" w:cs="Times New Roman"/>
                <w:kern w:val="24"/>
                <w:sz w:val="24"/>
                <w:szCs w:val="24"/>
              </w:rPr>
              <w:t>abs(10</w:t>
            </w:r>
            <w:r w:rsidRPr="00150859">
              <w:rPr>
                <w:rFonts w:ascii="Times New Roman" w:eastAsia="Times New Roman" w:hAnsi="Times New Roman" w:cs="Times New Roman"/>
                <w:kern w:val="24"/>
                <w:sz w:val="24"/>
                <w:szCs w:val="24"/>
                <w:vertAlign w:val="superscript"/>
              </w:rPr>
              <w:t>–5</w:t>
            </w:r>
            <w:r w:rsidRPr="00150859">
              <w:rPr>
                <w:rFonts w:ascii="Times New Roman" w:eastAsia="Times New Roman" w:hAnsi="Times New Roman" w:cs="Times New Roman"/>
                <w:kern w:val="24"/>
                <w:sz w:val="24"/>
                <w:szCs w:val="24"/>
              </w:rPr>
              <w:t>/m)</w:t>
            </w:r>
          </w:p>
        </w:tc>
        <w:tc>
          <w:tcPr>
            <w:tcW w:w="1980" w:type="dxa"/>
            <w:vAlign w:val="center"/>
          </w:tcPr>
          <w:p w14:paraId="69684847" w14:textId="77777777" w:rsidR="00150859" w:rsidRPr="00150859" w:rsidRDefault="00150859" w:rsidP="0015085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1.2 ± 0.2</w:t>
            </w:r>
          </w:p>
        </w:tc>
        <w:tc>
          <w:tcPr>
            <w:tcW w:w="2326" w:type="dxa"/>
            <w:vAlign w:val="center"/>
          </w:tcPr>
          <w:p w14:paraId="60A9AE8C" w14:textId="77777777" w:rsidR="00150859" w:rsidRPr="00150859" w:rsidRDefault="00150859" w:rsidP="0015085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1.2 ± 0.2</w:t>
            </w:r>
          </w:p>
        </w:tc>
        <w:tc>
          <w:tcPr>
            <w:tcW w:w="1243" w:type="dxa"/>
            <w:vAlign w:val="center"/>
          </w:tcPr>
          <w:p w14:paraId="689A1A22" w14:textId="77777777" w:rsidR="00150859" w:rsidRPr="00150859" w:rsidRDefault="00150859" w:rsidP="0015085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0.349</w:t>
            </w:r>
          </w:p>
        </w:tc>
        <w:tc>
          <w:tcPr>
            <w:tcW w:w="1476" w:type="dxa"/>
            <w:vAlign w:val="center"/>
          </w:tcPr>
          <w:p w14:paraId="7AE96C0E" w14:textId="77777777" w:rsidR="00150859" w:rsidRPr="00150859" w:rsidRDefault="00150859" w:rsidP="0015085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0.8 – 1.7</w:t>
            </w:r>
          </w:p>
        </w:tc>
        <w:tc>
          <w:tcPr>
            <w:tcW w:w="810" w:type="dxa"/>
            <w:vAlign w:val="center"/>
          </w:tcPr>
          <w:p w14:paraId="67E34FE4" w14:textId="77777777" w:rsidR="00150859" w:rsidRPr="00150859" w:rsidRDefault="00150859" w:rsidP="0015085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0.3</w:t>
            </w:r>
          </w:p>
        </w:tc>
        <w:tc>
          <w:tcPr>
            <w:tcW w:w="900" w:type="dxa"/>
            <w:vAlign w:val="center"/>
          </w:tcPr>
          <w:p w14:paraId="167CD2F2" w14:textId="77777777" w:rsidR="00150859" w:rsidRPr="00150859" w:rsidRDefault="00150859" w:rsidP="0015085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0.73</w:t>
            </w:r>
          </w:p>
        </w:tc>
        <w:tc>
          <w:tcPr>
            <w:tcW w:w="810" w:type="dxa"/>
            <w:vAlign w:val="center"/>
          </w:tcPr>
          <w:p w14:paraId="4DB53DB8" w14:textId="77777777" w:rsidR="00150859" w:rsidRPr="00150859" w:rsidRDefault="00150859" w:rsidP="0015085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0.76</w:t>
            </w:r>
          </w:p>
        </w:tc>
        <w:tc>
          <w:tcPr>
            <w:tcW w:w="1223" w:type="dxa"/>
            <w:vAlign w:val="center"/>
          </w:tcPr>
          <w:p w14:paraId="3D0D9156" w14:textId="77777777" w:rsidR="00150859" w:rsidRPr="00150859" w:rsidRDefault="00150859" w:rsidP="0015085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1</w:t>
            </w:r>
          </w:p>
        </w:tc>
        <w:tc>
          <w:tcPr>
            <w:tcW w:w="990" w:type="dxa"/>
            <w:vAlign w:val="center"/>
          </w:tcPr>
          <w:p w14:paraId="4C8D73BF" w14:textId="77777777" w:rsidR="00150859" w:rsidRPr="00150859" w:rsidRDefault="00150859" w:rsidP="0015085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24"/>
                <w:sz w:val="24"/>
                <w:szCs w:val="24"/>
              </w:rPr>
            </w:pPr>
          </w:p>
        </w:tc>
        <w:tc>
          <w:tcPr>
            <w:tcW w:w="680" w:type="dxa"/>
            <w:vAlign w:val="center"/>
          </w:tcPr>
          <w:p w14:paraId="699E489E" w14:textId="77777777" w:rsidR="00150859" w:rsidRPr="00150859" w:rsidRDefault="00150859" w:rsidP="0015085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24"/>
                <w:sz w:val="24"/>
                <w:szCs w:val="24"/>
              </w:rPr>
            </w:pPr>
          </w:p>
        </w:tc>
        <w:tc>
          <w:tcPr>
            <w:tcW w:w="863" w:type="dxa"/>
            <w:gridSpan w:val="3"/>
            <w:vAlign w:val="center"/>
          </w:tcPr>
          <w:p w14:paraId="7854B441" w14:textId="77777777" w:rsidR="00150859" w:rsidRPr="00150859" w:rsidRDefault="00150859" w:rsidP="0015085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24"/>
                <w:sz w:val="24"/>
                <w:szCs w:val="24"/>
              </w:rPr>
            </w:pPr>
          </w:p>
        </w:tc>
      </w:tr>
      <w:tr w:rsidR="00150859" w:rsidRPr="00150859" w14:paraId="75C5D7FE" w14:textId="77777777" w:rsidTr="002A2E52">
        <w:trPr>
          <w:cnfStyle w:val="000000100000" w:firstRow="0" w:lastRow="0" w:firstColumn="0" w:lastColumn="0" w:oddVBand="0" w:evenVBand="0" w:oddHBand="1"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2036" w:type="dxa"/>
            <w:vAlign w:val="center"/>
          </w:tcPr>
          <w:p w14:paraId="21A2E385" w14:textId="77777777" w:rsidR="00150859" w:rsidRPr="00150859" w:rsidRDefault="00150859" w:rsidP="00150859">
            <w:pPr>
              <w:spacing w:line="240" w:lineRule="auto"/>
              <w:rPr>
                <w:rFonts w:ascii="Times New Roman" w:eastAsia="Times New Roman" w:hAnsi="Times New Roman" w:cs="Times New Roman"/>
                <w:kern w:val="24"/>
                <w:sz w:val="24"/>
                <w:szCs w:val="24"/>
              </w:rPr>
            </w:pPr>
            <w:r w:rsidRPr="00150859">
              <w:rPr>
                <w:rFonts w:ascii="Times New Roman" w:eastAsia="Times New Roman" w:hAnsi="Times New Roman" w:cs="Times New Roman"/>
                <w:kern w:val="24"/>
                <w:sz w:val="24"/>
                <w:szCs w:val="24"/>
              </w:rPr>
              <w:t>PM</w:t>
            </w:r>
            <w:r w:rsidRPr="00150859">
              <w:rPr>
                <w:rFonts w:ascii="Times New Roman" w:eastAsia="Times New Roman" w:hAnsi="Times New Roman" w:cs="Times New Roman"/>
                <w:kern w:val="24"/>
                <w:sz w:val="24"/>
                <w:szCs w:val="24"/>
                <w:vertAlign w:val="subscript"/>
              </w:rPr>
              <w:t>coarse</w:t>
            </w:r>
            <w:r w:rsidRPr="00150859">
              <w:rPr>
                <w:rFonts w:ascii="Times New Roman" w:eastAsia="Times New Roman" w:hAnsi="Times New Roman" w:cs="Times New Roman"/>
                <w:kern w:val="24"/>
                <w:sz w:val="24"/>
                <w:szCs w:val="24"/>
              </w:rPr>
              <w:t xml:space="preserve"> (μg/m</w:t>
            </w:r>
            <w:r w:rsidRPr="00150859">
              <w:rPr>
                <w:rFonts w:ascii="Times New Roman" w:eastAsia="Times New Roman" w:hAnsi="Times New Roman" w:cs="Times New Roman"/>
                <w:kern w:val="24"/>
                <w:sz w:val="24"/>
                <w:szCs w:val="24"/>
                <w:vertAlign w:val="superscript"/>
              </w:rPr>
              <w:t>3</w:t>
            </w:r>
            <w:r w:rsidRPr="00150859">
              <w:rPr>
                <w:rFonts w:ascii="Times New Roman" w:eastAsia="Times New Roman" w:hAnsi="Times New Roman" w:cs="Times New Roman"/>
                <w:kern w:val="24"/>
                <w:sz w:val="24"/>
                <w:szCs w:val="24"/>
              </w:rPr>
              <w:t>)</w:t>
            </w:r>
          </w:p>
        </w:tc>
        <w:tc>
          <w:tcPr>
            <w:tcW w:w="1980" w:type="dxa"/>
            <w:vAlign w:val="center"/>
          </w:tcPr>
          <w:p w14:paraId="00FF2D40"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5.0 ± 1.1</w:t>
            </w:r>
          </w:p>
        </w:tc>
        <w:tc>
          <w:tcPr>
            <w:tcW w:w="2326" w:type="dxa"/>
            <w:vAlign w:val="center"/>
          </w:tcPr>
          <w:p w14:paraId="5877B21C"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5.0 ± 1.1</w:t>
            </w:r>
          </w:p>
        </w:tc>
        <w:tc>
          <w:tcPr>
            <w:tcW w:w="1243" w:type="dxa"/>
            <w:vAlign w:val="center"/>
          </w:tcPr>
          <w:p w14:paraId="02F8CF6B"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0.897</w:t>
            </w:r>
          </w:p>
        </w:tc>
        <w:tc>
          <w:tcPr>
            <w:tcW w:w="1476" w:type="dxa"/>
            <w:vAlign w:val="center"/>
          </w:tcPr>
          <w:p w14:paraId="1E39E263"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2.5 – 8.2</w:t>
            </w:r>
          </w:p>
        </w:tc>
        <w:tc>
          <w:tcPr>
            <w:tcW w:w="810" w:type="dxa"/>
            <w:vAlign w:val="center"/>
          </w:tcPr>
          <w:p w14:paraId="2DAEB162"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1.5</w:t>
            </w:r>
          </w:p>
        </w:tc>
        <w:tc>
          <w:tcPr>
            <w:tcW w:w="900" w:type="dxa"/>
            <w:vAlign w:val="center"/>
          </w:tcPr>
          <w:p w14:paraId="21D7B6AC"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0.59</w:t>
            </w:r>
          </w:p>
        </w:tc>
        <w:tc>
          <w:tcPr>
            <w:tcW w:w="810" w:type="dxa"/>
            <w:vAlign w:val="center"/>
          </w:tcPr>
          <w:p w14:paraId="6B87B58E"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0.80</w:t>
            </w:r>
          </w:p>
        </w:tc>
        <w:tc>
          <w:tcPr>
            <w:tcW w:w="1223" w:type="dxa"/>
            <w:vAlign w:val="center"/>
          </w:tcPr>
          <w:p w14:paraId="504CF6F4"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0.79</w:t>
            </w:r>
          </w:p>
        </w:tc>
        <w:tc>
          <w:tcPr>
            <w:tcW w:w="990" w:type="dxa"/>
            <w:vAlign w:val="center"/>
          </w:tcPr>
          <w:p w14:paraId="33AADDE9"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1</w:t>
            </w:r>
          </w:p>
        </w:tc>
        <w:tc>
          <w:tcPr>
            <w:tcW w:w="680" w:type="dxa"/>
            <w:vAlign w:val="center"/>
          </w:tcPr>
          <w:p w14:paraId="3D10035E"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p>
        </w:tc>
        <w:tc>
          <w:tcPr>
            <w:tcW w:w="863" w:type="dxa"/>
            <w:gridSpan w:val="3"/>
            <w:vAlign w:val="center"/>
          </w:tcPr>
          <w:p w14:paraId="2A5E112E"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p>
        </w:tc>
      </w:tr>
      <w:tr w:rsidR="00150859" w:rsidRPr="00150859" w14:paraId="473F7F24" w14:textId="77777777" w:rsidTr="002A2E52">
        <w:trPr>
          <w:trHeight w:val="362"/>
          <w:jc w:val="center"/>
        </w:trPr>
        <w:tc>
          <w:tcPr>
            <w:cnfStyle w:val="001000000000" w:firstRow="0" w:lastRow="0" w:firstColumn="1" w:lastColumn="0" w:oddVBand="0" w:evenVBand="0" w:oddHBand="0" w:evenHBand="0" w:firstRowFirstColumn="0" w:firstRowLastColumn="0" w:lastRowFirstColumn="0" w:lastRowLastColumn="0"/>
            <w:tcW w:w="2036" w:type="dxa"/>
            <w:vAlign w:val="center"/>
          </w:tcPr>
          <w:p w14:paraId="41FC13A6" w14:textId="77777777" w:rsidR="00150859" w:rsidRPr="00150859" w:rsidRDefault="00150859" w:rsidP="00150859">
            <w:pPr>
              <w:spacing w:line="240" w:lineRule="auto"/>
              <w:rPr>
                <w:rFonts w:ascii="Times New Roman" w:eastAsia="Times New Roman" w:hAnsi="Times New Roman" w:cs="Times New Roman"/>
                <w:kern w:val="24"/>
                <w:sz w:val="24"/>
                <w:szCs w:val="24"/>
              </w:rPr>
            </w:pPr>
            <w:r w:rsidRPr="00150859">
              <w:rPr>
                <w:rFonts w:ascii="Times New Roman" w:eastAsia="Times New Roman" w:hAnsi="Times New Roman" w:cs="Times New Roman"/>
                <w:kern w:val="24"/>
                <w:sz w:val="24"/>
                <w:szCs w:val="24"/>
              </w:rPr>
              <w:t>PNC (10</w:t>
            </w:r>
            <w:r w:rsidRPr="00150859">
              <w:rPr>
                <w:rFonts w:ascii="Times New Roman" w:eastAsia="Times New Roman" w:hAnsi="Times New Roman" w:cs="Times New Roman"/>
                <w:kern w:val="24"/>
                <w:sz w:val="24"/>
                <w:szCs w:val="24"/>
                <w:vertAlign w:val="superscript"/>
              </w:rPr>
              <w:t>3</w:t>
            </w:r>
            <w:r w:rsidRPr="00150859">
              <w:rPr>
                <w:rFonts w:ascii="Times New Roman" w:eastAsia="Times New Roman" w:hAnsi="Times New Roman" w:cs="Times New Roman"/>
                <w:kern w:val="24"/>
                <w:sz w:val="24"/>
                <w:szCs w:val="24"/>
              </w:rPr>
              <w:t>/cm</w:t>
            </w:r>
            <w:r w:rsidRPr="00150859">
              <w:rPr>
                <w:rFonts w:ascii="Times New Roman" w:eastAsia="Times New Roman" w:hAnsi="Times New Roman" w:cs="Times New Roman"/>
                <w:kern w:val="24"/>
                <w:sz w:val="24"/>
                <w:szCs w:val="24"/>
                <w:vertAlign w:val="superscript"/>
              </w:rPr>
              <w:t>3</w:t>
            </w:r>
            <w:r w:rsidRPr="00150859">
              <w:rPr>
                <w:rFonts w:ascii="Times New Roman" w:eastAsia="Times New Roman" w:hAnsi="Times New Roman" w:cs="Times New Roman"/>
                <w:kern w:val="24"/>
                <w:sz w:val="24"/>
                <w:szCs w:val="24"/>
              </w:rPr>
              <w:t>)</w:t>
            </w:r>
          </w:p>
        </w:tc>
        <w:tc>
          <w:tcPr>
            <w:tcW w:w="1980" w:type="dxa"/>
            <w:vAlign w:val="center"/>
          </w:tcPr>
          <w:p w14:paraId="7E8AA230" w14:textId="77777777" w:rsidR="00150859" w:rsidRPr="00150859" w:rsidRDefault="00150859" w:rsidP="0015085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7.2 ± 1.7</w:t>
            </w:r>
          </w:p>
        </w:tc>
        <w:tc>
          <w:tcPr>
            <w:tcW w:w="2326" w:type="dxa"/>
            <w:vAlign w:val="center"/>
          </w:tcPr>
          <w:p w14:paraId="277D184E" w14:textId="77777777" w:rsidR="00150859" w:rsidRPr="00150859" w:rsidRDefault="00150859" w:rsidP="0015085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7.2 ± 1.7</w:t>
            </w:r>
          </w:p>
        </w:tc>
        <w:tc>
          <w:tcPr>
            <w:tcW w:w="1243" w:type="dxa"/>
            <w:vAlign w:val="center"/>
          </w:tcPr>
          <w:p w14:paraId="051A2E66" w14:textId="77777777" w:rsidR="00150859" w:rsidRPr="00150859" w:rsidRDefault="00150859" w:rsidP="0015085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0.980</w:t>
            </w:r>
          </w:p>
        </w:tc>
        <w:tc>
          <w:tcPr>
            <w:tcW w:w="1476" w:type="dxa"/>
            <w:vAlign w:val="center"/>
          </w:tcPr>
          <w:p w14:paraId="5872AC29" w14:textId="77777777" w:rsidR="00150859" w:rsidRPr="00150859" w:rsidRDefault="00150859" w:rsidP="0015085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2.9 – 14.5</w:t>
            </w:r>
          </w:p>
        </w:tc>
        <w:tc>
          <w:tcPr>
            <w:tcW w:w="810" w:type="dxa"/>
            <w:vAlign w:val="center"/>
          </w:tcPr>
          <w:p w14:paraId="42438812" w14:textId="77777777" w:rsidR="00150859" w:rsidRPr="00150859" w:rsidRDefault="00150859" w:rsidP="0015085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1.9</w:t>
            </w:r>
          </w:p>
        </w:tc>
        <w:tc>
          <w:tcPr>
            <w:tcW w:w="900" w:type="dxa"/>
            <w:vAlign w:val="center"/>
          </w:tcPr>
          <w:p w14:paraId="33C7F8F3" w14:textId="77777777" w:rsidR="00150859" w:rsidRPr="00150859" w:rsidRDefault="00150859" w:rsidP="0015085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0.71</w:t>
            </w:r>
          </w:p>
        </w:tc>
        <w:tc>
          <w:tcPr>
            <w:tcW w:w="810" w:type="dxa"/>
            <w:vAlign w:val="center"/>
          </w:tcPr>
          <w:p w14:paraId="19A65706" w14:textId="77777777" w:rsidR="00150859" w:rsidRPr="00150859" w:rsidRDefault="00150859" w:rsidP="0015085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0.81</w:t>
            </w:r>
          </w:p>
        </w:tc>
        <w:tc>
          <w:tcPr>
            <w:tcW w:w="1223" w:type="dxa"/>
            <w:vAlign w:val="center"/>
          </w:tcPr>
          <w:p w14:paraId="1D65455E" w14:textId="77777777" w:rsidR="00150859" w:rsidRPr="00150859" w:rsidRDefault="00150859" w:rsidP="0015085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0.75</w:t>
            </w:r>
          </w:p>
        </w:tc>
        <w:tc>
          <w:tcPr>
            <w:tcW w:w="990" w:type="dxa"/>
            <w:vAlign w:val="center"/>
          </w:tcPr>
          <w:p w14:paraId="5122E5DD" w14:textId="77777777" w:rsidR="00150859" w:rsidRPr="00150859" w:rsidRDefault="00150859" w:rsidP="0015085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0.77</w:t>
            </w:r>
          </w:p>
        </w:tc>
        <w:tc>
          <w:tcPr>
            <w:tcW w:w="680" w:type="dxa"/>
            <w:vAlign w:val="center"/>
          </w:tcPr>
          <w:p w14:paraId="42D92A66" w14:textId="77777777" w:rsidR="00150859" w:rsidRPr="00150859" w:rsidRDefault="00150859" w:rsidP="0015085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1</w:t>
            </w:r>
          </w:p>
        </w:tc>
        <w:tc>
          <w:tcPr>
            <w:tcW w:w="863" w:type="dxa"/>
            <w:gridSpan w:val="3"/>
            <w:vAlign w:val="center"/>
          </w:tcPr>
          <w:p w14:paraId="203C601A" w14:textId="77777777" w:rsidR="00150859" w:rsidRPr="00150859" w:rsidRDefault="00150859" w:rsidP="0015085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kern w:val="24"/>
                <w:sz w:val="24"/>
                <w:szCs w:val="24"/>
              </w:rPr>
            </w:pPr>
          </w:p>
        </w:tc>
      </w:tr>
      <w:tr w:rsidR="00150859" w:rsidRPr="00150859" w14:paraId="7520D7FD" w14:textId="77777777" w:rsidTr="002A2E52">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2036" w:type="dxa"/>
            <w:tcBorders>
              <w:bottom w:val="single" w:sz="8" w:space="0" w:color="auto"/>
            </w:tcBorders>
            <w:vAlign w:val="center"/>
          </w:tcPr>
          <w:p w14:paraId="69FD5CAC" w14:textId="77777777" w:rsidR="00150859" w:rsidRPr="00150859" w:rsidRDefault="00150859" w:rsidP="00150859">
            <w:pPr>
              <w:spacing w:line="240" w:lineRule="auto"/>
              <w:rPr>
                <w:rFonts w:ascii="Times New Roman" w:eastAsia="Times New Roman" w:hAnsi="Times New Roman" w:cs="Times New Roman"/>
                <w:kern w:val="24"/>
                <w:sz w:val="24"/>
                <w:szCs w:val="24"/>
              </w:rPr>
            </w:pPr>
            <w:r w:rsidRPr="00150859">
              <w:rPr>
                <w:rFonts w:ascii="Times New Roman" w:eastAsia="Times New Roman" w:hAnsi="Times New Roman" w:cs="Times New Roman"/>
                <w:kern w:val="24"/>
                <w:sz w:val="24"/>
                <w:szCs w:val="24"/>
              </w:rPr>
              <w:t>NO</w:t>
            </w:r>
            <w:r w:rsidRPr="00150859">
              <w:rPr>
                <w:rFonts w:ascii="Times New Roman" w:eastAsia="Times New Roman" w:hAnsi="Times New Roman" w:cs="Times New Roman"/>
                <w:kern w:val="24"/>
                <w:sz w:val="24"/>
                <w:szCs w:val="24"/>
                <w:vertAlign w:val="subscript"/>
              </w:rPr>
              <w:t>2</w:t>
            </w:r>
            <w:r w:rsidRPr="00150859">
              <w:rPr>
                <w:rFonts w:ascii="Times New Roman" w:eastAsia="Times New Roman" w:hAnsi="Times New Roman" w:cs="Times New Roman"/>
                <w:kern w:val="24"/>
                <w:sz w:val="24"/>
                <w:szCs w:val="24"/>
              </w:rPr>
              <w:t xml:space="preserve"> (μg/m</w:t>
            </w:r>
            <w:r w:rsidRPr="00150859">
              <w:rPr>
                <w:rFonts w:ascii="Times New Roman" w:eastAsia="Times New Roman" w:hAnsi="Times New Roman" w:cs="Times New Roman"/>
                <w:kern w:val="24"/>
                <w:sz w:val="24"/>
                <w:szCs w:val="24"/>
                <w:vertAlign w:val="superscript"/>
              </w:rPr>
              <w:t>3</w:t>
            </w:r>
            <w:r w:rsidRPr="00150859">
              <w:rPr>
                <w:rFonts w:ascii="Times New Roman" w:eastAsia="Times New Roman" w:hAnsi="Times New Roman" w:cs="Times New Roman"/>
                <w:kern w:val="24"/>
                <w:sz w:val="24"/>
                <w:szCs w:val="24"/>
              </w:rPr>
              <w:t>)</w:t>
            </w:r>
          </w:p>
        </w:tc>
        <w:tc>
          <w:tcPr>
            <w:tcW w:w="1980" w:type="dxa"/>
            <w:tcBorders>
              <w:bottom w:val="single" w:sz="8" w:space="0" w:color="auto"/>
            </w:tcBorders>
            <w:vAlign w:val="center"/>
          </w:tcPr>
          <w:p w14:paraId="37D90F19"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14.4 ± 4.5</w:t>
            </w:r>
          </w:p>
        </w:tc>
        <w:tc>
          <w:tcPr>
            <w:tcW w:w="2326" w:type="dxa"/>
            <w:tcBorders>
              <w:bottom w:val="single" w:sz="8" w:space="0" w:color="auto"/>
            </w:tcBorders>
            <w:vAlign w:val="center"/>
          </w:tcPr>
          <w:p w14:paraId="1D24F90B"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14.3 ± 4.5</w:t>
            </w:r>
          </w:p>
        </w:tc>
        <w:tc>
          <w:tcPr>
            <w:tcW w:w="1243" w:type="dxa"/>
            <w:tcBorders>
              <w:bottom w:val="single" w:sz="8" w:space="0" w:color="auto"/>
            </w:tcBorders>
            <w:vAlign w:val="center"/>
          </w:tcPr>
          <w:p w14:paraId="2E72CEFF"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0.532</w:t>
            </w:r>
          </w:p>
        </w:tc>
        <w:tc>
          <w:tcPr>
            <w:tcW w:w="1476" w:type="dxa"/>
            <w:tcBorders>
              <w:bottom w:val="single" w:sz="8" w:space="0" w:color="auto"/>
            </w:tcBorders>
            <w:vAlign w:val="center"/>
          </w:tcPr>
          <w:p w14:paraId="057BE8BA"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6.9 – 28.6</w:t>
            </w:r>
          </w:p>
        </w:tc>
        <w:tc>
          <w:tcPr>
            <w:tcW w:w="810" w:type="dxa"/>
            <w:tcBorders>
              <w:bottom w:val="single" w:sz="8" w:space="0" w:color="auto"/>
            </w:tcBorders>
            <w:vAlign w:val="center"/>
          </w:tcPr>
          <w:p w14:paraId="7D9BE41C"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7.1</w:t>
            </w:r>
          </w:p>
        </w:tc>
        <w:tc>
          <w:tcPr>
            <w:tcW w:w="900" w:type="dxa"/>
            <w:tcBorders>
              <w:bottom w:val="single" w:sz="8" w:space="0" w:color="auto"/>
            </w:tcBorders>
            <w:vAlign w:val="center"/>
          </w:tcPr>
          <w:p w14:paraId="608AFD62"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0.77</w:t>
            </w:r>
          </w:p>
        </w:tc>
        <w:tc>
          <w:tcPr>
            <w:tcW w:w="810" w:type="dxa"/>
            <w:tcBorders>
              <w:bottom w:val="single" w:sz="8" w:space="0" w:color="auto"/>
            </w:tcBorders>
            <w:vAlign w:val="center"/>
          </w:tcPr>
          <w:p w14:paraId="4F277224"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0.72</w:t>
            </w:r>
          </w:p>
        </w:tc>
        <w:tc>
          <w:tcPr>
            <w:tcW w:w="1223" w:type="dxa"/>
            <w:tcBorders>
              <w:bottom w:val="single" w:sz="8" w:space="0" w:color="auto"/>
            </w:tcBorders>
            <w:vAlign w:val="center"/>
          </w:tcPr>
          <w:p w14:paraId="3752AB3E"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0.86</w:t>
            </w:r>
          </w:p>
        </w:tc>
        <w:tc>
          <w:tcPr>
            <w:tcW w:w="990" w:type="dxa"/>
            <w:tcBorders>
              <w:bottom w:val="single" w:sz="8" w:space="0" w:color="auto"/>
            </w:tcBorders>
            <w:vAlign w:val="center"/>
          </w:tcPr>
          <w:p w14:paraId="79802D08"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0.83</w:t>
            </w:r>
          </w:p>
        </w:tc>
        <w:tc>
          <w:tcPr>
            <w:tcW w:w="680" w:type="dxa"/>
            <w:tcBorders>
              <w:bottom w:val="single" w:sz="8" w:space="0" w:color="auto"/>
            </w:tcBorders>
            <w:vAlign w:val="center"/>
          </w:tcPr>
          <w:p w14:paraId="454C7EFF"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0.76</w:t>
            </w:r>
          </w:p>
        </w:tc>
        <w:tc>
          <w:tcPr>
            <w:tcW w:w="863" w:type="dxa"/>
            <w:gridSpan w:val="3"/>
            <w:tcBorders>
              <w:bottom w:val="single" w:sz="8" w:space="0" w:color="auto"/>
            </w:tcBorders>
            <w:vAlign w:val="center"/>
          </w:tcPr>
          <w:p w14:paraId="22B0D67A" w14:textId="77777777" w:rsidR="00150859" w:rsidRPr="00150859" w:rsidRDefault="00150859" w:rsidP="0015085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kern w:val="24"/>
                <w:sz w:val="24"/>
                <w:szCs w:val="24"/>
              </w:rPr>
            </w:pPr>
            <w:r w:rsidRPr="00150859">
              <w:rPr>
                <w:rFonts w:ascii="Times New Roman" w:eastAsia="Times New Roman" w:hAnsi="Times New Roman" w:cs="Times New Roman"/>
                <w:bCs/>
                <w:kern w:val="24"/>
                <w:sz w:val="24"/>
                <w:szCs w:val="24"/>
              </w:rPr>
              <w:t>1</w:t>
            </w:r>
          </w:p>
        </w:tc>
      </w:tr>
    </w:tbl>
    <w:p w14:paraId="080B04AB" w14:textId="77777777" w:rsidR="00150859" w:rsidRPr="00150859" w:rsidRDefault="00150859" w:rsidP="00150859">
      <w:pPr>
        <w:spacing w:after="0" w:line="240" w:lineRule="auto"/>
        <w:rPr>
          <w:rFonts w:ascii="Times New Roman" w:hAnsi="Times New Roman" w:cs="Times New Roman"/>
          <w:sz w:val="24"/>
          <w:szCs w:val="24"/>
        </w:rPr>
      </w:pPr>
      <w:r w:rsidRPr="00150859">
        <w:rPr>
          <w:rFonts w:ascii="Times New Roman" w:eastAsia="Times New Roman" w:hAnsi="Times New Roman" w:cs="Times New Roman"/>
          <w:bCs/>
          <w:sz w:val="24"/>
          <w:szCs w:val="24"/>
          <w:lang w:eastAsia="de-DE"/>
        </w:rPr>
        <w:t>*</w:t>
      </w:r>
      <w:r w:rsidRPr="00150859">
        <w:rPr>
          <w:rFonts w:ascii="Times New Roman" w:eastAsia="Times New Roman" w:hAnsi="Times New Roman" w:cs="Times New Roman"/>
          <w:bCs/>
          <w:sz w:val="24"/>
          <w:szCs w:val="24"/>
        </w:rPr>
        <w:t xml:space="preserve"> </w:t>
      </w:r>
      <w:r w:rsidRPr="00150859">
        <w:rPr>
          <w:rFonts w:ascii="Times New Roman" w:eastAsia="Times New Roman" w:hAnsi="Times New Roman" w:cs="Times New Roman"/>
          <w:bCs/>
          <w:i/>
          <w:iCs/>
          <w:sz w:val="24"/>
          <w:szCs w:val="24"/>
          <w:lang w:eastAsia="de-DE"/>
        </w:rPr>
        <w:t xml:space="preserve">P </w:t>
      </w:r>
      <w:r w:rsidRPr="00150859">
        <w:rPr>
          <w:rFonts w:ascii="Times New Roman" w:eastAsia="Times New Roman" w:hAnsi="Times New Roman" w:cs="Times New Roman"/>
          <w:bCs/>
          <w:sz w:val="24"/>
          <w:szCs w:val="24"/>
          <w:lang w:eastAsia="de-DE"/>
        </w:rPr>
        <w:t>value represents the comparison between women and men, estimated by t-test</w:t>
      </w:r>
      <w:r w:rsidRPr="00150859">
        <w:rPr>
          <w:rFonts w:ascii="Times New Roman" w:eastAsia="Times New Roman" w:hAnsi="Times New Roman" w:cs="Times New Roman"/>
          <w:bCs/>
          <w:sz w:val="24"/>
          <w:szCs w:val="24"/>
        </w:rPr>
        <w:t xml:space="preserve">. All summary statistics (range, IQR and correlation coefficients) are derived from all observations. </w:t>
      </w:r>
      <w:r w:rsidRPr="00150859">
        <w:rPr>
          <w:rFonts w:ascii="Times New Roman" w:eastAsia="Times New Roman" w:hAnsi="Times New Roman" w:cs="Times New Roman"/>
          <w:bCs/>
          <w:sz w:val="24"/>
          <w:szCs w:val="24"/>
          <w:lang w:eastAsia="de-DE"/>
        </w:rPr>
        <w:t xml:space="preserve">Abbreviations: IQR, interquartile range; </w:t>
      </w:r>
      <w:r w:rsidRPr="00150859">
        <w:rPr>
          <w:rFonts w:ascii="Times New Roman" w:eastAsia="Times New Roman" w:hAnsi="Times New Roman" w:cs="Times New Roman"/>
          <w:bCs/>
          <w:sz w:val="24"/>
          <w:szCs w:val="24"/>
        </w:rPr>
        <w:t>NO</w:t>
      </w:r>
      <w:r w:rsidRPr="00150859">
        <w:rPr>
          <w:rFonts w:ascii="Times New Roman" w:eastAsia="Times New Roman" w:hAnsi="Times New Roman" w:cs="Times New Roman"/>
          <w:bCs/>
          <w:sz w:val="24"/>
          <w:szCs w:val="24"/>
          <w:vertAlign w:val="subscript"/>
        </w:rPr>
        <w:t>2</w:t>
      </w:r>
      <w:r w:rsidRPr="00150859">
        <w:rPr>
          <w:rFonts w:ascii="Times New Roman" w:eastAsia="Times New Roman" w:hAnsi="Times New Roman" w:cs="Times New Roman"/>
          <w:bCs/>
          <w:sz w:val="24"/>
          <w:szCs w:val="24"/>
        </w:rPr>
        <w:t>, nitrogen dioxide; PM</w:t>
      </w:r>
      <w:r w:rsidRPr="00150859">
        <w:rPr>
          <w:rFonts w:ascii="Times New Roman" w:eastAsia="Times New Roman" w:hAnsi="Times New Roman" w:cs="Times New Roman"/>
          <w:bCs/>
          <w:sz w:val="24"/>
          <w:szCs w:val="24"/>
          <w:vertAlign w:val="subscript"/>
        </w:rPr>
        <w:t>2.5</w:t>
      </w:r>
      <w:r w:rsidRPr="00150859">
        <w:rPr>
          <w:rFonts w:ascii="Times New Roman" w:eastAsia="Times New Roman" w:hAnsi="Times New Roman" w:cs="Times New Roman"/>
          <w:bCs/>
          <w:sz w:val="24"/>
          <w:szCs w:val="24"/>
        </w:rPr>
        <w:t>, particulate matter with an aerodynamic diameter of ≤</w:t>
      </w:r>
      <w:r w:rsidRPr="00150859">
        <w:rPr>
          <w:rFonts w:ascii="Times New Roman" w:hAnsi="Times New Roman" w:cs="Times New Roman"/>
          <w:bCs/>
          <w:sz w:val="24"/>
          <w:szCs w:val="24"/>
        </w:rPr>
        <w:t xml:space="preserve"> </w:t>
      </w:r>
      <w:r w:rsidRPr="00150859">
        <w:rPr>
          <w:rFonts w:ascii="Times New Roman" w:eastAsia="Times New Roman" w:hAnsi="Times New Roman" w:cs="Times New Roman"/>
          <w:bCs/>
          <w:sz w:val="24"/>
          <w:szCs w:val="24"/>
        </w:rPr>
        <w:t>2.5 µm; PM</w:t>
      </w:r>
      <w:r w:rsidRPr="00150859">
        <w:rPr>
          <w:rFonts w:ascii="Times New Roman" w:eastAsia="Times New Roman" w:hAnsi="Times New Roman" w:cs="Times New Roman"/>
          <w:bCs/>
          <w:sz w:val="24"/>
          <w:szCs w:val="24"/>
          <w:vertAlign w:val="subscript"/>
        </w:rPr>
        <w:t>10</w:t>
      </w:r>
      <w:r w:rsidRPr="00150859">
        <w:rPr>
          <w:rFonts w:ascii="Times New Roman" w:eastAsia="Times New Roman" w:hAnsi="Times New Roman" w:cs="Times New Roman"/>
          <w:bCs/>
          <w:sz w:val="24"/>
          <w:szCs w:val="24"/>
        </w:rPr>
        <w:t>, particulate matter with an aerodynamic diameter of ≤10 µm; PMcoarse, particulate matter with an aerodynamic diameter of 2.5–10 µm; PM</w:t>
      </w:r>
      <w:r w:rsidRPr="00150859">
        <w:rPr>
          <w:rFonts w:ascii="Times New Roman" w:eastAsia="Times New Roman" w:hAnsi="Times New Roman" w:cs="Times New Roman"/>
          <w:bCs/>
          <w:sz w:val="24"/>
          <w:szCs w:val="24"/>
          <w:vertAlign w:val="subscript"/>
        </w:rPr>
        <w:t>2.5</w:t>
      </w:r>
      <w:r w:rsidRPr="00150859">
        <w:rPr>
          <w:rFonts w:ascii="Times New Roman" w:eastAsia="Times New Roman" w:hAnsi="Times New Roman" w:cs="Times New Roman"/>
          <w:bCs/>
          <w:sz w:val="24"/>
          <w:szCs w:val="24"/>
        </w:rPr>
        <w:t>abs, PM</w:t>
      </w:r>
      <w:r w:rsidRPr="00150859">
        <w:rPr>
          <w:rFonts w:ascii="Times New Roman" w:eastAsia="Times New Roman" w:hAnsi="Times New Roman" w:cs="Times New Roman"/>
          <w:bCs/>
          <w:sz w:val="24"/>
          <w:szCs w:val="24"/>
          <w:vertAlign w:val="subscript"/>
        </w:rPr>
        <w:t>2.5</w:t>
      </w:r>
      <w:r w:rsidRPr="00150859">
        <w:rPr>
          <w:rFonts w:ascii="Times New Roman" w:eastAsia="Times New Roman" w:hAnsi="Times New Roman" w:cs="Times New Roman"/>
          <w:bCs/>
          <w:sz w:val="24"/>
          <w:szCs w:val="24"/>
        </w:rPr>
        <w:t xml:space="preserve">absorbance; PNC, particle number concentration; </w:t>
      </w:r>
      <w:r w:rsidRPr="00150859">
        <w:rPr>
          <w:rFonts w:ascii="Times New Roman" w:eastAsia="Times New Roman" w:hAnsi="Times New Roman" w:cs="Times New Roman"/>
          <w:bCs/>
          <w:sz w:val="24"/>
          <w:szCs w:val="24"/>
          <w:lang w:eastAsia="de-DE"/>
        </w:rPr>
        <w:t>SD, standard deviation.</w:t>
      </w:r>
    </w:p>
    <w:p w14:paraId="7B9C12B1" w14:textId="77777777" w:rsidR="00150859" w:rsidRDefault="00150859" w:rsidP="00CD7F56">
      <w:pPr>
        <w:spacing w:line="278" w:lineRule="auto"/>
        <w:rPr>
          <w:rFonts w:ascii="Times New Roman" w:eastAsia="Times New Roman" w:hAnsi="Times New Roman" w:cs="Times New Roman"/>
          <w:b/>
          <w:color w:val="000000"/>
          <w:sz w:val="24"/>
          <w:szCs w:val="24"/>
          <w:lang w:eastAsia="de-DE"/>
        </w:rPr>
      </w:pPr>
    </w:p>
    <w:p w14:paraId="45876E55" w14:textId="702FFE27" w:rsidR="00EB6C06" w:rsidRPr="00150859" w:rsidRDefault="00EB6C06" w:rsidP="00EB6C06">
      <w:pPr>
        <w:spacing w:after="0" w:line="240" w:lineRule="auto"/>
        <w:rPr>
          <w:rFonts w:ascii="Times New Roman" w:hAnsi="Times New Roman" w:cs="Times New Roman"/>
          <w:sz w:val="24"/>
          <w:szCs w:val="24"/>
        </w:rPr>
      </w:pPr>
    </w:p>
    <w:p w14:paraId="7E32AB43" w14:textId="77777777" w:rsidR="004B01FE" w:rsidRDefault="004B01FE" w:rsidP="00CD7F56">
      <w:pPr>
        <w:spacing w:line="278" w:lineRule="auto"/>
        <w:rPr>
          <w:rFonts w:ascii="Times New Roman" w:eastAsia="Times New Roman" w:hAnsi="Times New Roman" w:cs="Times New Roman"/>
          <w:b/>
          <w:color w:val="000000"/>
          <w:sz w:val="24"/>
          <w:szCs w:val="24"/>
          <w:lang w:eastAsia="de-DE"/>
        </w:rPr>
      </w:pPr>
    </w:p>
    <w:p w14:paraId="736E80B2" w14:textId="77777777" w:rsidR="00150859" w:rsidRDefault="00150859" w:rsidP="00CD7F56">
      <w:pPr>
        <w:spacing w:line="278" w:lineRule="auto"/>
        <w:rPr>
          <w:rFonts w:ascii="Times New Roman" w:eastAsia="Times New Roman" w:hAnsi="Times New Roman" w:cs="Times New Roman"/>
          <w:b/>
          <w:color w:val="000000"/>
          <w:sz w:val="24"/>
          <w:szCs w:val="24"/>
          <w:lang w:eastAsia="de-DE"/>
        </w:rPr>
        <w:sectPr w:rsidR="00150859" w:rsidSect="00150859">
          <w:pgSz w:w="16838" w:h="11906" w:orient="landscape" w:code="9"/>
          <w:pgMar w:top="1411" w:right="1138" w:bottom="1411" w:left="1411" w:header="720" w:footer="720" w:gutter="0"/>
          <w:cols w:space="720"/>
          <w:docGrid w:linePitch="360"/>
        </w:sectPr>
      </w:pPr>
    </w:p>
    <w:p w14:paraId="4BEB6483" w14:textId="676C6917" w:rsidR="00711B8F" w:rsidRPr="0042521D" w:rsidRDefault="00711B8F" w:rsidP="00836FF1">
      <w:pPr>
        <w:pStyle w:val="1"/>
        <w:rPr>
          <w:color w:val="000000"/>
        </w:rPr>
      </w:pPr>
      <w:bookmarkStart w:id="3" w:name="_Toc229228360"/>
      <w:r w:rsidRPr="001B468F">
        <w:rPr>
          <w:b/>
          <w:bCs/>
          <w:color w:val="000000"/>
        </w:rPr>
        <w:lastRenderedPageBreak/>
        <w:t>Table S</w:t>
      </w:r>
      <w:r w:rsidR="000E6A65">
        <w:rPr>
          <w:rFonts w:hint="eastAsia"/>
          <w:b/>
          <w:bCs/>
          <w:color w:val="000000"/>
        </w:rPr>
        <w:t>4</w:t>
      </w:r>
      <w:r w:rsidRPr="001B468F">
        <w:rPr>
          <w:b/>
          <w:bCs/>
          <w:color w:val="000000"/>
        </w:rPr>
        <w:t xml:space="preserve">. </w:t>
      </w:r>
      <w:r w:rsidRPr="0042521D">
        <w:rPr>
          <w:color w:val="000000"/>
        </w:rPr>
        <w:t>2×2 Cross-</w:t>
      </w:r>
      <w:r w:rsidRPr="0042521D">
        <w:t>tabulations between education</w:t>
      </w:r>
      <w:r w:rsidR="005A2279" w:rsidRPr="0042521D">
        <w:t xml:space="preserve"> status</w:t>
      </w:r>
      <w:r w:rsidRPr="0042521D">
        <w:t>, smoking, obesity, medication, beta-blockers, cardiovascular disease</w:t>
      </w:r>
      <w:r w:rsidR="005A2279" w:rsidRPr="0042521D">
        <w:t>,</w:t>
      </w:r>
      <w:r w:rsidR="007B6512" w:rsidRPr="0042521D">
        <w:t xml:space="preserve"> </w:t>
      </w:r>
      <w:r w:rsidR="005A2279" w:rsidRPr="0042521D">
        <w:t xml:space="preserve">residential surrounding </w:t>
      </w:r>
      <w:r w:rsidR="00F51483" w:rsidRPr="0042521D">
        <w:t>greenness</w:t>
      </w:r>
      <w:r w:rsidR="00F51483" w:rsidRPr="0042521D">
        <w:rPr>
          <w:color w:val="000000"/>
        </w:rPr>
        <w:t>, urbanization, and physical activity</w:t>
      </w:r>
      <w:r w:rsidRPr="0042521D">
        <w:rPr>
          <w:color w:val="000000"/>
        </w:rPr>
        <w:t xml:space="preserve"> in women. (N=4</w:t>
      </w:r>
      <w:r w:rsidR="00CD7F56" w:rsidRPr="0042521D">
        <w:rPr>
          <w:color w:val="000000"/>
        </w:rPr>
        <w:t>,</w:t>
      </w:r>
      <w:r w:rsidRPr="0042521D">
        <w:rPr>
          <w:color w:val="000000"/>
        </w:rPr>
        <w:t>754).</w:t>
      </w:r>
      <w:bookmarkEnd w:id="3"/>
    </w:p>
    <w:tbl>
      <w:tblPr>
        <w:tblStyle w:val="11"/>
        <w:tblW w:w="9082" w:type="dxa"/>
        <w:tblLook w:val="04A0" w:firstRow="1" w:lastRow="0" w:firstColumn="1" w:lastColumn="0" w:noHBand="0" w:noVBand="1"/>
      </w:tblPr>
      <w:tblGrid>
        <w:gridCol w:w="1972"/>
        <w:gridCol w:w="2340"/>
        <w:gridCol w:w="2520"/>
        <w:gridCol w:w="2250"/>
      </w:tblGrid>
      <w:tr w:rsidR="0056376D" w:rsidRPr="000459E3" w14:paraId="5C09F0B1" w14:textId="77777777" w:rsidTr="00F52B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2" w:type="dxa"/>
            <w:vMerge w:val="restart"/>
            <w:tcBorders>
              <w:top w:val="single" w:sz="6" w:space="0" w:color="auto"/>
              <w:left w:val="single" w:sz="6" w:space="0" w:color="auto"/>
            </w:tcBorders>
            <w:vAlign w:val="center"/>
          </w:tcPr>
          <w:p w14:paraId="207BDE31" w14:textId="77777777" w:rsidR="0056376D" w:rsidRPr="000459E3" w:rsidRDefault="0056376D" w:rsidP="00F52BFA">
            <w:pPr>
              <w:spacing w:line="278" w:lineRule="auto"/>
              <w:rPr>
                <w:rFonts w:ascii="Times New Roman" w:hAnsi="Times New Roman" w:cs="Times New Roman"/>
                <w:sz w:val="24"/>
                <w:szCs w:val="24"/>
                <w:lang w:val="en-US"/>
              </w:rPr>
            </w:pPr>
          </w:p>
        </w:tc>
        <w:tc>
          <w:tcPr>
            <w:tcW w:w="2340" w:type="dxa"/>
            <w:vMerge w:val="restart"/>
            <w:tcBorders>
              <w:top w:val="single" w:sz="6" w:space="0" w:color="auto"/>
            </w:tcBorders>
            <w:vAlign w:val="center"/>
          </w:tcPr>
          <w:p w14:paraId="4B07C728" w14:textId="77777777" w:rsidR="0056376D" w:rsidRPr="000459E3" w:rsidRDefault="0056376D" w:rsidP="00F52BFA">
            <w:pPr>
              <w:spacing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4770" w:type="dxa"/>
            <w:gridSpan w:val="2"/>
            <w:tcBorders>
              <w:top w:val="single" w:sz="6" w:space="0" w:color="auto"/>
              <w:right w:val="single" w:sz="6" w:space="0" w:color="auto"/>
            </w:tcBorders>
            <w:vAlign w:val="center"/>
          </w:tcPr>
          <w:p w14:paraId="04701CB5" w14:textId="1E2B6E1A" w:rsidR="0056376D" w:rsidRPr="000459E3" w:rsidRDefault="0056376D" w:rsidP="00F52BFA">
            <w:pPr>
              <w:spacing w:line="278"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Education status</w:t>
            </w:r>
            <w:r>
              <w:rPr>
                <w:rFonts w:ascii="Times New Roman" w:hAnsi="Times New Roman" w:cs="Times New Roman" w:hint="eastAsia"/>
                <w:sz w:val="24"/>
                <w:szCs w:val="24"/>
                <w:lang w:val="en-US"/>
              </w:rPr>
              <w:t xml:space="preserve"> N</w:t>
            </w:r>
            <w:r>
              <w:rPr>
                <w:rFonts w:ascii="Times New Roman" w:hAnsi="Times New Roman" w:cs="Times New Roman"/>
                <w:sz w:val="24"/>
                <w:szCs w:val="24"/>
                <w:lang w:val="en-US"/>
              </w:rPr>
              <w:t xml:space="preserve"> </w:t>
            </w:r>
            <w:r>
              <w:rPr>
                <w:rFonts w:ascii="Times New Roman" w:hAnsi="Times New Roman" w:cs="Times New Roman" w:hint="eastAsia"/>
                <w:sz w:val="24"/>
                <w:szCs w:val="24"/>
                <w:lang w:val="en-US"/>
              </w:rPr>
              <w:t>(%)</w:t>
            </w:r>
          </w:p>
        </w:tc>
      </w:tr>
      <w:tr w:rsidR="0056376D" w:rsidRPr="000459E3" w14:paraId="01AD9E86"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bottom w:val="single" w:sz="12" w:space="0" w:color="666666" w:themeColor="text1" w:themeTint="99"/>
            </w:tcBorders>
            <w:vAlign w:val="center"/>
          </w:tcPr>
          <w:p w14:paraId="0463A533" w14:textId="77777777" w:rsidR="0056376D" w:rsidRPr="000459E3" w:rsidRDefault="0056376D" w:rsidP="00F52BFA">
            <w:pPr>
              <w:spacing w:line="278" w:lineRule="auto"/>
              <w:rPr>
                <w:rFonts w:ascii="Times New Roman" w:hAnsi="Times New Roman" w:cs="Times New Roman"/>
                <w:sz w:val="24"/>
                <w:szCs w:val="24"/>
                <w:lang w:val="en-US"/>
              </w:rPr>
            </w:pPr>
          </w:p>
        </w:tc>
        <w:tc>
          <w:tcPr>
            <w:tcW w:w="2340" w:type="dxa"/>
            <w:vMerge/>
            <w:tcBorders>
              <w:bottom w:val="single" w:sz="12" w:space="0" w:color="666666" w:themeColor="text1" w:themeTint="99"/>
            </w:tcBorders>
            <w:vAlign w:val="center"/>
          </w:tcPr>
          <w:p w14:paraId="7DC54268" w14:textId="77777777" w:rsidR="0056376D" w:rsidRPr="000459E3" w:rsidRDefault="0056376D" w:rsidP="00F52BFA">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2520" w:type="dxa"/>
            <w:tcBorders>
              <w:bottom w:val="single" w:sz="12" w:space="0" w:color="666666" w:themeColor="text1" w:themeTint="99"/>
            </w:tcBorders>
            <w:vAlign w:val="center"/>
          </w:tcPr>
          <w:p w14:paraId="1391886B" w14:textId="77777777" w:rsidR="0056376D" w:rsidRPr="000459E3" w:rsidRDefault="0056376D" w:rsidP="00F52BFA">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0459E3">
              <w:rPr>
                <w:rFonts w:ascii="Times New Roman" w:hAnsi="Times New Roman" w:cs="Times New Roman"/>
                <w:b/>
                <w:bCs/>
                <w:sz w:val="24"/>
                <w:szCs w:val="24"/>
              </w:rPr>
              <w:t>Low education</w:t>
            </w:r>
          </w:p>
        </w:tc>
        <w:tc>
          <w:tcPr>
            <w:tcW w:w="2250" w:type="dxa"/>
            <w:tcBorders>
              <w:bottom w:val="single" w:sz="12" w:space="0" w:color="666666" w:themeColor="text1" w:themeTint="99"/>
              <w:right w:val="single" w:sz="6" w:space="0" w:color="auto"/>
            </w:tcBorders>
            <w:vAlign w:val="center"/>
          </w:tcPr>
          <w:p w14:paraId="512B356E" w14:textId="77777777" w:rsidR="0056376D" w:rsidRPr="000459E3" w:rsidRDefault="0056376D" w:rsidP="00F52BFA">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US"/>
              </w:rPr>
            </w:pPr>
            <w:r w:rsidRPr="000459E3">
              <w:rPr>
                <w:rFonts w:ascii="Times New Roman" w:hAnsi="Times New Roman" w:cs="Times New Roman"/>
                <w:b/>
                <w:bCs/>
                <w:sz w:val="24"/>
                <w:szCs w:val="24"/>
                <w:lang w:val="en-US"/>
              </w:rPr>
              <w:t>High education</w:t>
            </w:r>
          </w:p>
        </w:tc>
      </w:tr>
      <w:tr w:rsidR="00A4128D" w:rsidRPr="000459E3" w14:paraId="40016E7A"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val="restart"/>
            <w:tcBorders>
              <w:top w:val="single" w:sz="12" w:space="0" w:color="666666" w:themeColor="text1" w:themeTint="99"/>
              <w:left w:val="single" w:sz="6" w:space="0" w:color="auto"/>
            </w:tcBorders>
            <w:vAlign w:val="center"/>
          </w:tcPr>
          <w:p w14:paraId="7CA71AD2" w14:textId="77777777" w:rsidR="00A4128D" w:rsidRPr="000459E3" w:rsidRDefault="00A4128D" w:rsidP="00A4128D">
            <w:pPr>
              <w:spacing w:line="278" w:lineRule="auto"/>
              <w:rPr>
                <w:rFonts w:ascii="Times New Roman" w:hAnsi="Times New Roman" w:cs="Times New Roman"/>
                <w:sz w:val="24"/>
                <w:szCs w:val="24"/>
              </w:rPr>
            </w:pPr>
            <w:r w:rsidRPr="000459E3">
              <w:rPr>
                <w:rFonts w:ascii="Times New Roman" w:hAnsi="Times New Roman" w:cs="Times New Roman"/>
                <w:sz w:val="24"/>
                <w:szCs w:val="24"/>
              </w:rPr>
              <w:t xml:space="preserve">Smoking </w:t>
            </w:r>
          </w:p>
        </w:tc>
        <w:tc>
          <w:tcPr>
            <w:tcW w:w="2340" w:type="dxa"/>
            <w:tcBorders>
              <w:top w:val="single" w:sz="12" w:space="0" w:color="666666" w:themeColor="text1" w:themeTint="99"/>
            </w:tcBorders>
            <w:vAlign w:val="center"/>
          </w:tcPr>
          <w:p w14:paraId="31BCE793" w14:textId="77777777" w:rsidR="00A4128D" w:rsidRPr="000459E3" w:rsidRDefault="00A4128D" w:rsidP="00A4128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rPr>
              <w:t>Smokers</w:t>
            </w:r>
          </w:p>
        </w:tc>
        <w:tc>
          <w:tcPr>
            <w:tcW w:w="2520" w:type="dxa"/>
            <w:tcBorders>
              <w:top w:val="single" w:sz="12" w:space="0" w:color="666666" w:themeColor="text1" w:themeTint="99"/>
            </w:tcBorders>
            <w:vAlign w:val="bottom"/>
          </w:tcPr>
          <w:p w14:paraId="370CB191" w14:textId="6225B713" w:rsidR="00A4128D" w:rsidRPr="000459E3" w:rsidRDefault="00A4128D" w:rsidP="00A4128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1104 (23.2%)</w:t>
            </w:r>
          </w:p>
        </w:tc>
        <w:tc>
          <w:tcPr>
            <w:tcW w:w="2250" w:type="dxa"/>
            <w:tcBorders>
              <w:top w:val="single" w:sz="12" w:space="0" w:color="666666" w:themeColor="text1" w:themeTint="99"/>
              <w:right w:val="single" w:sz="6" w:space="0" w:color="auto"/>
            </w:tcBorders>
            <w:vAlign w:val="bottom"/>
          </w:tcPr>
          <w:p w14:paraId="7D04E63B" w14:textId="77FF9C3F" w:rsidR="00A4128D" w:rsidRPr="000459E3" w:rsidRDefault="00A4128D" w:rsidP="00A4128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1214 (25.5%)</w:t>
            </w:r>
          </w:p>
        </w:tc>
      </w:tr>
      <w:tr w:rsidR="00A4128D" w:rsidRPr="000459E3" w14:paraId="02DB4F1C"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tcBorders>
            <w:vAlign w:val="center"/>
          </w:tcPr>
          <w:p w14:paraId="11F820B4" w14:textId="77777777" w:rsidR="00A4128D" w:rsidRPr="000459E3" w:rsidRDefault="00A4128D" w:rsidP="00A4128D">
            <w:pPr>
              <w:spacing w:line="278" w:lineRule="auto"/>
              <w:rPr>
                <w:rFonts w:ascii="Times New Roman" w:hAnsi="Times New Roman" w:cs="Times New Roman"/>
                <w:sz w:val="24"/>
                <w:szCs w:val="24"/>
                <w:lang w:val="en-US"/>
              </w:rPr>
            </w:pPr>
          </w:p>
        </w:tc>
        <w:tc>
          <w:tcPr>
            <w:tcW w:w="2340" w:type="dxa"/>
            <w:vAlign w:val="center"/>
          </w:tcPr>
          <w:p w14:paraId="770B5FD2" w14:textId="77777777" w:rsidR="00A4128D" w:rsidRPr="000459E3" w:rsidRDefault="00A4128D" w:rsidP="00A4128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Never smoker</w:t>
            </w:r>
          </w:p>
        </w:tc>
        <w:tc>
          <w:tcPr>
            <w:tcW w:w="2520" w:type="dxa"/>
            <w:vAlign w:val="bottom"/>
          </w:tcPr>
          <w:p w14:paraId="0A67F19B" w14:textId="0C413992" w:rsidR="00A4128D" w:rsidRPr="000459E3" w:rsidRDefault="00A4128D" w:rsidP="00A4128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1311 (27.</w:t>
            </w:r>
            <w:r w:rsidR="0075710D">
              <w:rPr>
                <w:rFonts w:ascii="Times New Roman" w:hAnsi="Times New Roman" w:cs="Times New Roman" w:hint="eastAsia"/>
                <w:bCs/>
                <w:kern w:val="24"/>
                <w:sz w:val="24"/>
                <w:szCs w:val="24"/>
              </w:rPr>
              <w:t>6</w:t>
            </w:r>
            <w:r w:rsidRPr="000459E3">
              <w:rPr>
                <w:rFonts w:ascii="Times New Roman" w:hAnsi="Times New Roman" w:cs="Times New Roman"/>
                <w:bCs/>
                <w:kern w:val="24"/>
                <w:sz w:val="24"/>
                <w:szCs w:val="24"/>
              </w:rPr>
              <w:t>%)</w:t>
            </w:r>
          </w:p>
        </w:tc>
        <w:tc>
          <w:tcPr>
            <w:tcW w:w="2250" w:type="dxa"/>
            <w:tcBorders>
              <w:right w:val="single" w:sz="6" w:space="0" w:color="auto"/>
            </w:tcBorders>
            <w:vAlign w:val="bottom"/>
          </w:tcPr>
          <w:p w14:paraId="50AC7397" w14:textId="1B90CF2B" w:rsidR="00A4128D" w:rsidRPr="000459E3" w:rsidRDefault="00A4128D" w:rsidP="00A4128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1125 (23.</w:t>
            </w:r>
            <w:r w:rsidR="0075710D">
              <w:rPr>
                <w:rFonts w:ascii="Times New Roman" w:hAnsi="Times New Roman" w:cs="Times New Roman" w:hint="eastAsia"/>
                <w:bCs/>
                <w:kern w:val="24"/>
                <w:sz w:val="24"/>
                <w:szCs w:val="24"/>
              </w:rPr>
              <w:t>7</w:t>
            </w:r>
            <w:r w:rsidRPr="000459E3">
              <w:rPr>
                <w:rFonts w:ascii="Times New Roman" w:hAnsi="Times New Roman" w:cs="Times New Roman"/>
                <w:bCs/>
                <w:kern w:val="24"/>
                <w:sz w:val="24"/>
                <w:szCs w:val="24"/>
              </w:rPr>
              <w:t>%)</w:t>
            </w:r>
          </w:p>
        </w:tc>
      </w:tr>
      <w:tr w:rsidR="00A4128D" w:rsidRPr="000459E3" w14:paraId="3D84438E"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val="restart"/>
            <w:tcBorders>
              <w:left w:val="single" w:sz="6" w:space="0" w:color="auto"/>
            </w:tcBorders>
            <w:vAlign w:val="center"/>
          </w:tcPr>
          <w:p w14:paraId="3276A430" w14:textId="778D14F6" w:rsidR="00A4128D" w:rsidRPr="000459E3" w:rsidRDefault="00A4128D" w:rsidP="00A4128D">
            <w:pPr>
              <w:spacing w:line="278" w:lineRule="auto"/>
              <w:rPr>
                <w:rFonts w:ascii="Times New Roman" w:hAnsi="Times New Roman" w:cs="Times New Roman"/>
                <w:sz w:val="24"/>
                <w:szCs w:val="24"/>
                <w:lang w:val="en-US"/>
              </w:rPr>
            </w:pPr>
            <w:r w:rsidRPr="000459E3">
              <w:rPr>
                <w:rFonts w:ascii="Times New Roman" w:hAnsi="Times New Roman" w:cs="Times New Roman"/>
                <w:sz w:val="24"/>
                <w:szCs w:val="24"/>
                <w:lang w:val="en-US"/>
              </w:rPr>
              <w:t>Obesity</w:t>
            </w:r>
          </w:p>
        </w:tc>
        <w:tc>
          <w:tcPr>
            <w:tcW w:w="2340" w:type="dxa"/>
            <w:vAlign w:val="center"/>
          </w:tcPr>
          <w:p w14:paraId="0C859611" w14:textId="77777777" w:rsidR="00A4128D" w:rsidRPr="000459E3" w:rsidRDefault="00A4128D" w:rsidP="00A4128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rPr>
              <w:t>Yes</w:t>
            </w:r>
          </w:p>
        </w:tc>
        <w:tc>
          <w:tcPr>
            <w:tcW w:w="2520" w:type="dxa"/>
            <w:vAlign w:val="bottom"/>
          </w:tcPr>
          <w:p w14:paraId="7BDABF5F" w14:textId="797AD30D" w:rsidR="00A4128D" w:rsidRPr="000459E3" w:rsidRDefault="00A4128D" w:rsidP="00A4128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826 (17.</w:t>
            </w:r>
            <w:r w:rsidR="0075710D">
              <w:rPr>
                <w:rFonts w:ascii="Times New Roman" w:hAnsi="Times New Roman" w:cs="Times New Roman" w:hint="eastAsia"/>
                <w:bCs/>
                <w:kern w:val="24"/>
                <w:sz w:val="24"/>
                <w:szCs w:val="24"/>
              </w:rPr>
              <w:t>4</w:t>
            </w:r>
            <w:r w:rsidRPr="000459E3">
              <w:rPr>
                <w:rFonts w:ascii="Times New Roman" w:hAnsi="Times New Roman" w:cs="Times New Roman"/>
                <w:bCs/>
                <w:kern w:val="24"/>
                <w:sz w:val="24"/>
                <w:szCs w:val="24"/>
              </w:rPr>
              <w:t>%)</w:t>
            </w:r>
          </w:p>
        </w:tc>
        <w:tc>
          <w:tcPr>
            <w:tcW w:w="2250" w:type="dxa"/>
            <w:tcBorders>
              <w:right w:val="single" w:sz="6" w:space="0" w:color="auto"/>
            </w:tcBorders>
            <w:vAlign w:val="bottom"/>
          </w:tcPr>
          <w:p w14:paraId="11EC9E5E" w14:textId="63EB425C" w:rsidR="00A4128D" w:rsidRPr="000459E3" w:rsidRDefault="00A4128D" w:rsidP="00A4128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392 (8.</w:t>
            </w:r>
            <w:r w:rsidR="0075710D">
              <w:rPr>
                <w:rFonts w:ascii="Times New Roman" w:hAnsi="Times New Roman" w:cs="Times New Roman" w:hint="eastAsia"/>
                <w:bCs/>
                <w:kern w:val="24"/>
                <w:sz w:val="24"/>
                <w:szCs w:val="24"/>
              </w:rPr>
              <w:t>3</w:t>
            </w:r>
            <w:r w:rsidRPr="000459E3">
              <w:rPr>
                <w:rFonts w:ascii="Times New Roman" w:hAnsi="Times New Roman" w:cs="Times New Roman"/>
                <w:bCs/>
                <w:kern w:val="24"/>
                <w:sz w:val="24"/>
                <w:szCs w:val="24"/>
              </w:rPr>
              <w:t>%)</w:t>
            </w:r>
          </w:p>
        </w:tc>
      </w:tr>
      <w:tr w:rsidR="00A4128D" w:rsidRPr="000459E3" w14:paraId="1CBCD110"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tcBorders>
            <w:vAlign w:val="center"/>
          </w:tcPr>
          <w:p w14:paraId="16207C66" w14:textId="77777777" w:rsidR="00A4128D" w:rsidRPr="000459E3" w:rsidRDefault="00A4128D" w:rsidP="00A4128D">
            <w:pPr>
              <w:spacing w:line="278" w:lineRule="auto"/>
              <w:rPr>
                <w:rFonts w:ascii="Times New Roman" w:hAnsi="Times New Roman" w:cs="Times New Roman"/>
                <w:sz w:val="24"/>
                <w:szCs w:val="24"/>
              </w:rPr>
            </w:pPr>
          </w:p>
        </w:tc>
        <w:tc>
          <w:tcPr>
            <w:tcW w:w="2340" w:type="dxa"/>
            <w:vAlign w:val="center"/>
          </w:tcPr>
          <w:p w14:paraId="7751186A" w14:textId="77777777" w:rsidR="00A4128D" w:rsidRPr="000459E3" w:rsidRDefault="00A4128D" w:rsidP="00A4128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No</w:t>
            </w:r>
          </w:p>
        </w:tc>
        <w:tc>
          <w:tcPr>
            <w:tcW w:w="2520" w:type="dxa"/>
            <w:vAlign w:val="bottom"/>
          </w:tcPr>
          <w:p w14:paraId="7D227FA8" w14:textId="6667F33C" w:rsidR="00A4128D" w:rsidRPr="000459E3" w:rsidRDefault="00A4128D" w:rsidP="00A4128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1589 (33.4%)</w:t>
            </w:r>
          </w:p>
        </w:tc>
        <w:tc>
          <w:tcPr>
            <w:tcW w:w="2250" w:type="dxa"/>
            <w:tcBorders>
              <w:right w:val="single" w:sz="6" w:space="0" w:color="auto"/>
            </w:tcBorders>
            <w:vAlign w:val="bottom"/>
          </w:tcPr>
          <w:p w14:paraId="2F8858A0" w14:textId="535DA4AE" w:rsidR="00A4128D" w:rsidRPr="000459E3" w:rsidRDefault="00A4128D" w:rsidP="00A4128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1947 (40.9%)</w:t>
            </w:r>
          </w:p>
        </w:tc>
      </w:tr>
      <w:tr w:rsidR="00FD6C35" w:rsidRPr="000459E3" w14:paraId="31F9F263"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val="restart"/>
            <w:tcBorders>
              <w:left w:val="single" w:sz="6" w:space="0" w:color="auto"/>
            </w:tcBorders>
            <w:vAlign w:val="center"/>
          </w:tcPr>
          <w:p w14:paraId="12AD0B9C" w14:textId="650B24BB" w:rsidR="00FD6C35" w:rsidRPr="000459E3" w:rsidRDefault="00FD6C35" w:rsidP="00FD6C35">
            <w:pPr>
              <w:spacing w:line="278" w:lineRule="auto"/>
              <w:rPr>
                <w:rFonts w:ascii="Times New Roman" w:hAnsi="Times New Roman" w:cs="Times New Roman"/>
                <w:sz w:val="24"/>
                <w:szCs w:val="24"/>
                <w:lang w:val="en-US"/>
              </w:rPr>
            </w:pPr>
            <w:r w:rsidRPr="000459E3">
              <w:rPr>
                <w:rFonts w:ascii="Times New Roman" w:hAnsi="Times New Roman" w:cs="Times New Roman"/>
                <w:sz w:val="24"/>
                <w:szCs w:val="24"/>
                <w:lang w:val="en-US"/>
              </w:rPr>
              <w:t>Medication</w:t>
            </w:r>
          </w:p>
        </w:tc>
        <w:tc>
          <w:tcPr>
            <w:tcW w:w="2340" w:type="dxa"/>
            <w:vAlign w:val="center"/>
          </w:tcPr>
          <w:p w14:paraId="13A32D60" w14:textId="77777777" w:rsidR="00FD6C35" w:rsidRPr="000459E3" w:rsidRDefault="00FD6C35" w:rsidP="00FD6C35">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rPr>
              <w:t>Yes</w:t>
            </w:r>
          </w:p>
        </w:tc>
        <w:tc>
          <w:tcPr>
            <w:tcW w:w="2520" w:type="dxa"/>
            <w:vAlign w:val="bottom"/>
          </w:tcPr>
          <w:p w14:paraId="76107D36" w14:textId="3E8A9AF8" w:rsidR="00FD6C35" w:rsidRPr="000459E3" w:rsidRDefault="00FD6C35" w:rsidP="00FD6C35">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923 (19.4%)</w:t>
            </w:r>
          </w:p>
        </w:tc>
        <w:tc>
          <w:tcPr>
            <w:tcW w:w="2250" w:type="dxa"/>
            <w:tcBorders>
              <w:right w:val="single" w:sz="6" w:space="0" w:color="auto"/>
            </w:tcBorders>
            <w:vAlign w:val="bottom"/>
          </w:tcPr>
          <w:p w14:paraId="71A06970" w14:textId="4A837835" w:rsidR="00FD6C35" w:rsidRPr="000459E3" w:rsidRDefault="00FD6C35" w:rsidP="00FD6C35">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566 (11.9%)</w:t>
            </w:r>
          </w:p>
        </w:tc>
      </w:tr>
      <w:tr w:rsidR="00FD6C35" w:rsidRPr="000459E3" w14:paraId="400126D7"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tcBorders>
            <w:vAlign w:val="center"/>
          </w:tcPr>
          <w:p w14:paraId="5CD48DD0" w14:textId="77777777" w:rsidR="00FD6C35" w:rsidRPr="000459E3" w:rsidRDefault="00FD6C35" w:rsidP="00FD6C35">
            <w:pPr>
              <w:spacing w:line="278" w:lineRule="auto"/>
              <w:rPr>
                <w:rFonts w:ascii="Times New Roman" w:hAnsi="Times New Roman" w:cs="Times New Roman"/>
                <w:sz w:val="24"/>
                <w:szCs w:val="24"/>
                <w:lang w:val="en-US"/>
              </w:rPr>
            </w:pPr>
          </w:p>
        </w:tc>
        <w:tc>
          <w:tcPr>
            <w:tcW w:w="2340" w:type="dxa"/>
            <w:vAlign w:val="center"/>
          </w:tcPr>
          <w:p w14:paraId="61515A33" w14:textId="77777777" w:rsidR="00FD6C35" w:rsidRPr="000459E3" w:rsidRDefault="00FD6C35" w:rsidP="00FD6C35">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No</w:t>
            </w:r>
          </w:p>
        </w:tc>
        <w:tc>
          <w:tcPr>
            <w:tcW w:w="2520" w:type="dxa"/>
            <w:vAlign w:val="bottom"/>
          </w:tcPr>
          <w:p w14:paraId="08FE371D" w14:textId="7F0A05BA" w:rsidR="00FD6C35" w:rsidRPr="000459E3" w:rsidRDefault="00FD6C35" w:rsidP="00FD6C35">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1492 (31.</w:t>
            </w:r>
            <w:r w:rsidR="00094AA2">
              <w:rPr>
                <w:rFonts w:ascii="Times New Roman" w:hAnsi="Times New Roman" w:cs="Times New Roman" w:hint="eastAsia"/>
                <w:bCs/>
                <w:kern w:val="24"/>
                <w:sz w:val="24"/>
                <w:szCs w:val="24"/>
              </w:rPr>
              <w:t>4</w:t>
            </w:r>
            <w:r w:rsidRPr="000459E3">
              <w:rPr>
                <w:rFonts w:ascii="Times New Roman" w:hAnsi="Times New Roman" w:cs="Times New Roman"/>
                <w:bCs/>
                <w:kern w:val="24"/>
                <w:sz w:val="24"/>
                <w:szCs w:val="24"/>
              </w:rPr>
              <w:t>%)</w:t>
            </w:r>
          </w:p>
        </w:tc>
        <w:tc>
          <w:tcPr>
            <w:tcW w:w="2250" w:type="dxa"/>
            <w:tcBorders>
              <w:right w:val="single" w:sz="6" w:space="0" w:color="auto"/>
            </w:tcBorders>
            <w:vAlign w:val="bottom"/>
          </w:tcPr>
          <w:p w14:paraId="1B950C2F" w14:textId="7C1AF0ED" w:rsidR="00FD6C35" w:rsidRPr="000459E3" w:rsidRDefault="00FD6C35" w:rsidP="00FD6C35">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1773 (37.</w:t>
            </w:r>
            <w:r w:rsidR="0075710D">
              <w:rPr>
                <w:rFonts w:ascii="Times New Roman" w:hAnsi="Times New Roman" w:cs="Times New Roman" w:hint="eastAsia"/>
                <w:bCs/>
                <w:kern w:val="24"/>
                <w:sz w:val="24"/>
                <w:szCs w:val="24"/>
              </w:rPr>
              <w:t>3</w:t>
            </w:r>
            <w:r w:rsidRPr="000459E3">
              <w:rPr>
                <w:rFonts w:ascii="Times New Roman" w:hAnsi="Times New Roman" w:cs="Times New Roman"/>
                <w:bCs/>
                <w:kern w:val="24"/>
                <w:sz w:val="24"/>
                <w:szCs w:val="24"/>
              </w:rPr>
              <w:t>%)</w:t>
            </w:r>
          </w:p>
        </w:tc>
      </w:tr>
      <w:tr w:rsidR="00E11CFB" w:rsidRPr="000459E3" w14:paraId="2839F233"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val="restart"/>
            <w:tcBorders>
              <w:left w:val="single" w:sz="6" w:space="0" w:color="auto"/>
            </w:tcBorders>
            <w:vAlign w:val="center"/>
          </w:tcPr>
          <w:p w14:paraId="073BCFB0" w14:textId="77777777" w:rsidR="00E11CFB" w:rsidRPr="000459E3" w:rsidRDefault="00E11CFB" w:rsidP="00E11CFB">
            <w:pPr>
              <w:spacing w:line="278" w:lineRule="auto"/>
              <w:rPr>
                <w:rFonts w:ascii="Times New Roman" w:hAnsi="Times New Roman" w:cs="Times New Roman"/>
                <w:sz w:val="24"/>
                <w:szCs w:val="24"/>
                <w:lang w:val="en-US"/>
              </w:rPr>
            </w:pPr>
            <w:r w:rsidRPr="000459E3">
              <w:rPr>
                <w:rFonts w:ascii="Times New Roman" w:hAnsi="Times New Roman" w:cs="Times New Roman"/>
                <w:sz w:val="24"/>
                <w:szCs w:val="24"/>
                <w:lang w:val="en-US"/>
              </w:rPr>
              <w:t>Beta-blockers</w:t>
            </w:r>
          </w:p>
        </w:tc>
        <w:tc>
          <w:tcPr>
            <w:tcW w:w="2340" w:type="dxa"/>
            <w:vAlign w:val="center"/>
          </w:tcPr>
          <w:p w14:paraId="1C9B54A7" w14:textId="77777777" w:rsidR="00E11CFB" w:rsidRPr="000459E3" w:rsidRDefault="00E11CFB" w:rsidP="00E11CFB">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rPr>
              <w:t>Yes</w:t>
            </w:r>
          </w:p>
        </w:tc>
        <w:tc>
          <w:tcPr>
            <w:tcW w:w="2520" w:type="dxa"/>
            <w:vAlign w:val="bottom"/>
          </w:tcPr>
          <w:p w14:paraId="0E0B499C" w14:textId="4720E556" w:rsidR="00E11CFB" w:rsidRPr="000459E3" w:rsidRDefault="00E11CFB" w:rsidP="00E11CFB">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477 (10.0%)</w:t>
            </w:r>
          </w:p>
        </w:tc>
        <w:tc>
          <w:tcPr>
            <w:tcW w:w="2250" w:type="dxa"/>
            <w:tcBorders>
              <w:right w:val="single" w:sz="6" w:space="0" w:color="auto"/>
            </w:tcBorders>
            <w:vAlign w:val="bottom"/>
          </w:tcPr>
          <w:p w14:paraId="6213AF53" w14:textId="30999FC5" w:rsidR="00E11CFB" w:rsidRPr="000459E3" w:rsidRDefault="00E11CFB" w:rsidP="00E11CFB">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254 (5.3%)</w:t>
            </w:r>
          </w:p>
        </w:tc>
      </w:tr>
      <w:tr w:rsidR="00E11CFB" w:rsidRPr="000459E3" w14:paraId="54E80AAD"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tcBorders>
            <w:vAlign w:val="center"/>
          </w:tcPr>
          <w:p w14:paraId="520D4958" w14:textId="77777777" w:rsidR="00E11CFB" w:rsidRPr="000459E3" w:rsidRDefault="00E11CFB" w:rsidP="00E11CFB">
            <w:pPr>
              <w:spacing w:line="278" w:lineRule="auto"/>
              <w:rPr>
                <w:rFonts w:ascii="Times New Roman" w:hAnsi="Times New Roman" w:cs="Times New Roman"/>
                <w:sz w:val="24"/>
                <w:szCs w:val="24"/>
                <w:lang w:val="en-US"/>
              </w:rPr>
            </w:pPr>
          </w:p>
        </w:tc>
        <w:tc>
          <w:tcPr>
            <w:tcW w:w="2340" w:type="dxa"/>
            <w:vAlign w:val="center"/>
          </w:tcPr>
          <w:p w14:paraId="62C3A55C" w14:textId="77777777" w:rsidR="00E11CFB" w:rsidRPr="000459E3" w:rsidRDefault="00E11CFB" w:rsidP="00E11CFB">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No</w:t>
            </w:r>
          </w:p>
        </w:tc>
        <w:tc>
          <w:tcPr>
            <w:tcW w:w="2520" w:type="dxa"/>
            <w:vAlign w:val="bottom"/>
          </w:tcPr>
          <w:p w14:paraId="06ABA5F3" w14:textId="293E1EE0" w:rsidR="00E11CFB" w:rsidRPr="000459E3" w:rsidRDefault="00E11CFB" w:rsidP="00E11CFB">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1938 (40.</w:t>
            </w:r>
            <w:r w:rsidR="00C0670D">
              <w:rPr>
                <w:rFonts w:ascii="Times New Roman" w:hAnsi="Times New Roman" w:cs="Times New Roman" w:hint="eastAsia"/>
                <w:bCs/>
                <w:kern w:val="24"/>
                <w:sz w:val="24"/>
                <w:szCs w:val="24"/>
              </w:rPr>
              <w:t>8</w:t>
            </w:r>
            <w:r w:rsidRPr="000459E3">
              <w:rPr>
                <w:rFonts w:ascii="Times New Roman" w:hAnsi="Times New Roman" w:cs="Times New Roman"/>
                <w:bCs/>
                <w:kern w:val="24"/>
                <w:sz w:val="24"/>
                <w:szCs w:val="24"/>
              </w:rPr>
              <w:t>%)</w:t>
            </w:r>
          </w:p>
        </w:tc>
        <w:tc>
          <w:tcPr>
            <w:tcW w:w="2250" w:type="dxa"/>
            <w:tcBorders>
              <w:right w:val="single" w:sz="6" w:space="0" w:color="auto"/>
            </w:tcBorders>
            <w:vAlign w:val="bottom"/>
          </w:tcPr>
          <w:p w14:paraId="020A017F" w14:textId="7C197B6F" w:rsidR="00E11CFB" w:rsidRPr="000459E3" w:rsidRDefault="00E11CFB" w:rsidP="00E11CFB">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2085 (43.</w:t>
            </w:r>
            <w:r w:rsidR="0075710D">
              <w:rPr>
                <w:rFonts w:ascii="Times New Roman" w:hAnsi="Times New Roman" w:cs="Times New Roman" w:hint="eastAsia"/>
                <w:bCs/>
                <w:kern w:val="24"/>
                <w:sz w:val="24"/>
                <w:szCs w:val="24"/>
              </w:rPr>
              <w:t>9</w:t>
            </w:r>
            <w:r w:rsidRPr="000459E3">
              <w:rPr>
                <w:rFonts w:ascii="Times New Roman" w:hAnsi="Times New Roman" w:cs="Times New Roman"/>
                <w:bCs/>
                <w:kern w:val="24"/>
                <w:sz w:val="24"/>
                <w:szCs w:val="24"/>
              </w:rPr>
              <w:t>%)</w:t>
            </w:r>
          </w:p>
        </w:tc>
      </w:tr>
      <w:tr w:rsidR="00ED399A" w:rsidRPr="000459E3" w14:paraId="5C3B9C01"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val="restart"/>
            <w:tcBorders>
              <w:left w:val="single" w:sz="6" w:space="0" w:color="auto"/>
            </w:tcBorders>
            <w:vAlign w:val="center"/>
          </w:tcPr>
          <w:p w14:paraId="64EE68C3" w14:textId="67D80380" w:rsidR="00ED399A" w:rsidRPr="000459E3" w:rsidRDefault="00ED399A" w:rsidP="00ED399A">
            <w:pPr>
              <w:spacing w:line="278" w:lineRule="auto"/>
              <w:rPr>
                <w:rFonts w:ascii="Times New Roman" w:hAnsi="Times New Roman" w:cs="Times New Roman"/>
                <w:sz w:val="24"/>
                <w:szCs w:val="24"/>
                <w:lang w:val="en-US"/>
              </w:rPr>
            </w:pPr>
            <w:r w:rsidRPr="000459E3">
              <w:rPr>
                <w:rFonts w:ascii="Times New Roman" w:hAnsi="Times New Roman" w:cs="Times New Roman"/>
                <w:sz w:val="24"/>
                <w:szCs w:val="24"/>
                <w:lang w:val="en-US"/>
              </w:rPr>
              <w:t>CVD</w:t>
            </w:r>
          </w:p>
        </w:tc>
        <w:tc>
          <w:tcPr>
            <w:tcW w:w="2340" w:type="dxa"/>
            <w:vAlign w:val="center"/>
          </w:tcPr>
          <w:p w14:paraId="2935F07C" w14:textId="77777777" w:rsidR="00ED399A" w:rsidRPr="000459E3" w:rsidRDefault="00ED399A" w:rsidP="00ED399A">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rPr>
              <w:t>Yes</w:t>
            </w:r>
          </w:p>
        </w:tc>
        <w:tc>
          <w:tcPr>
            <w:tcW w:w="2520" w:type="dxa"/>
            <w:vAlign w:val="bottom"/>
          </w:tcPr>
          <w:p w14:paraId="15579140" w14:textId="451A9DDF" w:rsidR="00ED399A" w:rsidRPr="000459E3" w:rsidRDefault="00ED399A" w:rsidP="00ED399A">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990 (20.8%)</w:t>
            </w:r>
          </w:p>
        </w:tc>
        <w:tc>
          <w:tcPr>
            <w:tcW w:w="2250" w:type="dxa"/>
            <w:tcBorders>
              <w:right w:val="single" w:sz="6" w:space="0" w:color="auto"/>
            </w:tcBorders>
            <w:vAlign w:val="bottom"/>
          </w:tcPr>
          <w:p w14:paraId="5B6C13AC" w14:textId="78A149BB" w:rsidR="00ED399A" w:rsidRPr="000459E3" w:rsidRDefault="00ED399A" w:rsidP="00ED399A">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552 (11.6%)</w:t>
            </w:r>
          </w:p>
        </w:tc>
      </w:tr>
      <w:tr w:rsidR="00ED399A" w:rsidRPr="000459E3" w14:paraId="01C9BCEB" w14:textId="77777777" w:rsidTr="003B617A">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bottom w:val="single" w:sz="4" w:space="0" w:color="999999" w:themeColor="text1" w:themeTint="66"/>
            </w:tcBorders>
            <w:vAlign w:val="center"/>
          </w:tcPr>
          <w:p w14:paraId="75DCA921" w14:textId="77777777" w:rsidR="00ED399A" w:rsidRPr="000459E3" w:rsidRDefault="00ED399A" w:rsidP="00ED399A">
            <w:pPr>
              <w:spacing w:line="278" w:lineRule="auto"/>
              <w:rPr>
                <w:rFonts w:ascii="Times New Roman" w:hAnsi="Times New Roman" w:cs="Times New Roman"/>
                <w:sz w:val="24"/>
                <w:szCs w:val="24"/>
                <w:lang w:val="en-US"/>
              </w:rPr>
            </w:pPr>
          </w:p>
        </w:tc>
        <w:tc>
          <w:tcPr>
            <w:tcW w:w="2340" w:type="dxa"/>
            <w:tcBorders>
              <w:bottom w:val="single" w:sz="4" w:space="0" w:color="999999" w:themeColor="text1" w:themeTint="66"/>
            </w:tcBorders>
            <w:vAlign w:val="center"/>
          </w:tcPr>
          <w:p w14:paraId="2D513DDE" w14:textId="77777777" w:rsidR="00ED399A" w:rsidRPr="000459E3" w:rsidRDefault="00ED399A" w:rsidP="00ED399A">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No</w:t>
            </w:r>
          </w:p>
        </w:tc>
        <w:tc>
          <w:tcPr>
            <w:tcW w:w="2520" w:type="dxa"/>
            <w:tcBorders>
              <w:bottom w:val="single" w:sz="4" w:space="0" w:color="999999" w:themeColor="text1" w:themeTint="66"/>
            </w:tcBorders>
            <w:vAlign w:val="bottom"/>
          </w:tcPr>
          <w:p w14:paraId="20BF3043" w14:textId="5F93E0B8" w:rsidR="00ED399A" w:rsidRPr="000459E3" w:rsidRDefault="00ED399A" w:rsidP="00ED399A">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1425 (</w:t>
            </w:r>
            <w:r w:rsidR="00094AA2">
              <w:rPr>
                <w:rFonts w:ascii="Times New Roman" w:hAnsi="Times New Roman" w:cs="Times New Roman" w:hint="eastAsia"/>
                <w:bCs/>
                <w:kern w:val="24"/>
                <w:sz w:val="24"/>
                <w:szCs w:val="24"/>
              </w:rPr>
              <w:t>30.0</w:t>
            </w:r>
            <w:r w:rsidRPr="000459E3">
              <w:rPr>
                <w:rFonts w:ascii="Times New Roman" w:hAnsi="Times New Roman" w:cs="Times New Roman"/>
                <w:bCs/>
                <w:kern w:val="24"/>
                <w:sz w:val="24"/>
                <w:szCs w:val="24"/>
              </w:rPr>
              <w:t>%)</w:t>
            </w:r>
          </w:p>
        </w:tc>
        <w:tc>
          <w:tcPr>
            <w:tcW w:w="2250" w:type="dxa"/>
            <w:tcBorders>
              <w:right w:val="single" w:sz="6" w:space="0" w:color="auto"/>
            </w:tcBorders>
            <w:vAlign w:val="bottom"/>
          </w:tcPr>
          <w:p w14:paraId="61AB402C" w14:textId="5692FFE9" w:rsidR="00ED399A" w:rsidRPr="000459E3" w:rsidRDefault="00ED399A" w:rsidP="00ED399A">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1787 (37.</w:t>
            </w:r>
            <w:r w:rsidR="0075710D">
              <w:rPr>
                <w:rFonts w:ascii="Times New Roman" w:hAnsi="Times New Roman" w:cs="Times New Roman" w:hint="eastAsia"/>
                <w:bCs/>
                <w:kern w:val="24"/>
                <w:sz w:val="24"/>
                <w:szCs w:val="24"/>
              </w:rPr>
              <w:t>6</w:t>
            </w:r>
            <w:r w:rsidRPr="000459E3">
              <w:rPr>
                <w:rFonts w:ascii="Times New Roman" w:hAnsi="Times New Roman" w:cs="Times New Roman"/>
                <w:bCs/>
                <w:kern w:val="24"/>
                <w:sz w:val="24"/>
                <w:szCs w:val="24"/>
              </w:rPr>
              <w:t>%)</w:t>
            </w:r>
          </w:p>
        </w:tc>
      </w:tr>
      <w:tr w:rsidR="00ED399A" w:rsidRPr="000459E3" w14:paraId="51C53DF4" w14:textId="77777777" w:rsidTr="003B617A">
        <w:tc>
          <w:tcPr>
            <w:cnfStyle w:val="001000000000" w:firstRow="0" w:lastRow="0" w:firstColumn="1" w:lastColumn="0" w:oddVBand="0" w:evenVBand="0" w:oddHBand="0" w:evenHBand="0" w:firstRowFirstColumn="0" w:firstRowLastColumn="0" w:lastRowFirstColumn="0" w:lastRowLastColumn="0"/>
            <w:tcW w:w="1972" w:type="dxa"/>
            <w:vMerge w:val="restart"/>
            <w:tcBorders>
              <w:left w:val="single" w:sz="6" w:space="0" w:color="auto"/>
            </w:tcBorders>
            <w:vAlign w:val="center"/>
          </w:tcPr>
          <w:p w14:paraId="5A1844F2" w14:textId="7B4A2E1D" w:rsidR="00ED399A" w:rsidRPr="000459E3" w:rsidRDefault="00ED399A" w:rsidP="00ED399A">
            <w:pPr>
              <w:spacing w:line="278" w:lineRule="auto"/>
              <w:rPr>
                <w:rFonts w:ascii="Times New Roman" w:hAnsi="Times New Roman" w:cs="Times New Roman"/>
                <w:sz w:val="24"/>
                <w:szCs w:val="24"/>
                <w:lang w:val="en-US"/>
              </w:rPr>
            </w:pPr>
            <w:r w:rsidRPr="000459E3">
              <w:rPr>
                <w:rFonts w:ascii="Times New Roman" w:hAnsi="Times New Roman" w:cs="Times New Roman"/>
                <w:sz w:val="24"/>
                <w:szCs w:val="24"/>
                <w:lang w:val="en-US"/>
              </w:rPr>
              <w:t>Physical activity</w:t>
            </w:r>
          </w:p>
        </w:tc>
        <w:tc>
          <w:tcPr>
            <w:tcW w:w="2340" w:type="dxa"/>
            <w:tcBorders>
              <w:bottom w:val="single" w:sz="4" w:space="0" w:color="999999" w:themeColor="text1" w:themeTint="66"/>
            </w:tcBorders>
            <w:vAlign w:val="center"/>
          </w:tcPr>
          <w:p w14:paraId="7019EFF2" w14:textId="18BB7827" w:rsidR="00ED399A" w:rsidRPr="000459E3" w:rsidRDefault="00ED6A6B" w:rsidP="00ED399A">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hint="eastAsia"/>
                <w:sz w:val="24"/>
                <w:szCs w:val="24"/>
                <w:lang w:val="en-US"/>
              </w:rPr>
              <w:t>Yes</w:t>
            </w:r>
          </w:p>
        </w:tc>
        <w:tc>
          <w:tcPr>
            <w:tcW w:w="2520" w:type="dxa"/>
            <w:tcBorders>
              <w:bottom w:val="single" w:sz="4" w:space="0" w:color="999999" w:themeColor="text1" w:themeTint="66"/>
            </w:tcBorders>
            <w:vAlign w:val="bottom"/>
          </w:tcPr>
          <w:p w14:paraId="2E1716AB" w14:textId="7D627475" w:rsidR="00ED399A" w:rsidRPr="000459E3" w:rsidRDefault="00ED399A" w:rsidP="00ED399A">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1534 (32.</w:t>
            </w:r>
            <w:r w:rsidR="00094AA2">
              <w:rPr>
                <w:rFonts w:ascii="Times New Roman" w:hAnsi="Times New Roman" w:cs="Times New Roman" w:hint="eastAsia"/>
                <w:bCs/>
                <w:kern w:val="24"/>
                <w:sz w:val="24"/>
                <w:szCs w:val="24"/>
              </w:rPr>
              <w:t>3</w:t>
            </w:r>
            <w:r w:rsidRPr="000459E3">
              <w:rPr>
                <w:rFonts w:ascii="Times New Roman" w:hAnsi="Times New Roman" w:cs="Times New Roman"/>
                <w:bCs/>
                <w:kern w:val="24"/>
                <w:sz w:val="24"/>
                <w:szCs w:val="24"/>
              </w:rPr>
              <w:t>%)</w:t>
            </w:r>
          </w:p>
        </w:tc>
        <w:tc>
          <w:tcPr>
            <w:tcW w:w="2250" w:type="dxa"/>
            <w:tcBorders>
              <w:right w:val="single" w:sz="6" w:space="0" w:color="auto"/>
            </w:tcBorders>
            <w:vAlign w:val="bottom"/>
          </w:tcPr>
          <w:p w14:paraId="46CD6C6C" w14:textId="60706AA1" w:rsidR="00ED399A" w:rsidRPr="000459E3" w:rsidRDefault="00ED399A" w:rsidP="00ED399A">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1756 (36.9%)</w:t>
            </w:r>
          </w:p>
        </w:tc>
      </w:tr>
      <w:tr w:rsidR="00ED399A" w:rsidRPr="000459E3" w14:paraId="6EF475C9" w14:textId="77777777" w:rsidTr="003B617A">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bottom w:val="single" w:sz="4" w:space="0" w:color="999999" w:themeColor="text1" w:themeTint="66"/>
            </w:tcBorders>
            <w:vAlign w:val="center"/>
          </w:tcPr>
          <w:p w14:paraId="57AE077B" w14:textId="77777777" w:rsidR="00ED399A" w:rsidRPr="000459E3" w:rsidRDefault="00ED399A" w:rsidP="00ED399A">
            <w:pPr>
              <w:spacing w:line="278" w:lineRule="auto"/>
              <w:rPr>
                <w:rFonts w:ascii="Times New Roman" w:hAnsi="Times New Roman" w:cs="Times New Roman"/>
                <w:sz w:val="24"/>
                <w:szCs w:val="24"/>
                <w:lang w:val="en-US"/>
              </w:rPr>
            </w:pPr>
          </w:p>
        </w:tc>
        <w:tc>
          <w:tcPr>
            <w:tcW w:w="2340" w:type="dxa"/>
            <w:tcBorders>
              <w:bottom w:val="single" w:sz="4" w:space="0" w:color="999999" w:themeColor="text1" w:themeTint="66"/>
            </w:tcBorders>
            <w:vAlign w:val="center"/>
          </w:tcPr>
          <w:p w14:paraId="4A61E86D" w14:textId="2C5C44C8" w:rsidR="00ED399A" w:rsidRPr="000459E3" w:rsidRDefault="00ED6A6B" w:rsidP="00ED399A">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hint="eastAsia"/>
                <w:sz w:val="24"/>
                <w:szCs w:val="24"/>
                <w:lang w:val="en-US"/>
              </w:rPr>
              <w:t>No</w:t>
            </w:r>
          </w:p>
        </w:tc>
        <w:tc>
          <w:tcPr>
            <w:tcW w:w="2520" w:type="dxa"/>
            <w:tcBorders>
              <w:bottom w:val="single" w:sz="4" w:space="0" w:color="999999" w:themeColor="text1" w:themeTint="66"/>
            </w:tcBorders>
            <w:vAlign w:val="bottom"/>
          </w:tcPr>
          <w:p w14:paraId="291E8945" w14:textId="7361CD75" w:rsidR="00ED399A" w:rsidRPr="000459E3" w:rsidRDefault="00ED399A" w:rsidP="00ED399A">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881 (18.5%)</w:t>
            </w:r>
          </w:p>
        </w:tc>
        <w:tc>
          <w:tcPr>
            <w:tcW w:w="2250" w:type="dxa"/>
            <w:tcBorders>
              <w:right w:val="single" w:sz="6" w:space="0" w:color="auto"/>
            </w:tcBorders>
            <w:vAlign w:val="bottom"/>
          </w:tcPr>
          <w:p w14:paraId="1384F695" w14:textId="2EF1498A" w:rsidR="00ED399A" w:rsidRPr="000459E3" w:rsidRDefault="00ED399A" w:rsidP="00ED399A">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583 (12.</w:t>
            </w:r>
            <w:r w:rsidR="0075710D">
              <w:rPr>
                <w:rFonts w:ascii="Times New Roman" w:hAnsi="Times New Roman" w:cs="Times New Roman" w:hint="eastAsia"/>
                <w:bCs/>
                <w:kern w:val="24"/>
                <w:sz w:val="24"/>
                <w:szCs w:val="24"/>
              </w:rPr>
              <w:t>3</w:t>
            </w:r>
            <w:r w:rsidRPr="000459E3">
              <w:rPr>
                <w:rFonts w:ascii="Times New Roman" w:hAnsi="Times New Roman" w:cs="Times New Roman"/>
                <w:bCs/>
                <w:kern w:val="24"/>
                <w:sz w:val="24"/>
                <w:szCs w:val="24"/>
              </w:rPr>
              <w:t>%)</w:t>
            </w:r>
          </w:p>
        </w:tc>
      </w:tr>
      <w:tr w:rsidR="00644A71" w:rsidRPr="000459E3" w14:paraId="6444D9E4" w14:textId="77777777" w:rsidTr="003B617A">
        <w:tc>
          <w:tcPr>
            <w:cnfStyle w:val="001000000000" w:firstRow="0" w:lastRow="0" w:firstColumn="1" w:lastColumn="0" w:oddVBand="0" w:evenVBand="0" w:oddHBand="0" w:evenHBand="0" w:firstRowFirstColumn="0" w:firstRowLastColumn="0" w:lastRowFirstColumn="0" w:lastRowLastColumn="0"/>
            <w:tcW w:w="1972" w:type="dxa"/>
            <w:vMerge w:val="restart"/>
            <w:tcBorders>
              <w:left w:val="single" w:sz="6" w:space="0" w:color="auto"/>
            </w:tcBorders>
            <w:vAlign w:val="center"/>
          </w:tcPr>
          <w:p w14:paraId="1776EDB3" w14:textId="12A3DE7B" w:rsidR="00644A71" w:rsidRPr="000459E3" w:rsidRDefault="00644A71" w:rsidP="00644A71">
            <w:pPr>
              <w:spacing w:line="278" w:lineRule="auto"/>
              <w:rPr>
                <w:rFonts w:ascii="Times New Roman" w:hAnsi="Times New Roman" w:cs="Times New Roman"/>
                <w:sz w:val="24"/>
                <w:szCs w:val="24"/>
                <w:lang w:val="en-US"/>
              </w:rPr>
            </w:pPr>
            <w:r w:rsidRPr="000459E3">
              <w:rPr>
                <w:rFonts w:ascii="Times New Roman" w:hAnsi="Times New Roman" w:cs="Times New Roman"/>
                <w:sz w:val="24"/>
                <w:szCs w:val="24"/>
                <w:lang w:val="en-US"/>
              </w:rPr>
              <w:t>Greenness</w:t>
            </w:r>
          </w:p>
        </w:tc>
        <w:tc>
          <w:tcPr>
            <w:tcW w:w="2340" w:type="dxa"/>
            <w:tcBorders>
              <w:bottom w:val="single" w:sz="4" w:space="0" w:color="999999" w:themeColor="text1" w:themeTint="66"/>
            </w:tcBorders>
            <w:vAlign w:val="center"/>
          </w:tcPr>
          <w:p w14:paraId="4889B47C" w14:textId="123FE2A3" w:rsidR="00644A71" w:rsidRPr="000459E3" w:rsidRDefault="00644A71" w:rsidP="00644A71">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High</w:t>
            </w:r>
          </w:p>
        </w:tc>
        <w:tc>
          <w:tcPr>
            <w:tcW w:w="2520" w:type="dxa"/>
            <w:tcBorders>
              <w:bottom w:val="single" w:sz="4" w:space="0" w:color="999999" w:themeColor="text1" w:themeTint="66"/>
            </w:tcBorders>
            <w:vAlign w:val="bottom"/>
          </w:tcPr>
          <w:p w14:paraId="65DDC552" w14:textId="0F5A22E6" w:rsidR="00644A71" w:rsidRPr="000459E3" w:rsidRDefault="00644A71" w:rsidP="00644A71">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1293 (27.2%)</w:t>
            </w:r>
          </w:p>
        </w:tc>
        <w:tc>
          <w:tcPr>
            <w:tcW w:w="2250" w:type="dxa"/>
            <w:tcBorders>
              <w:right w:val="single" w:sz="6" w:space="0" w:color="auto"/>
            </w:tcBorders>
            <w:vAlign w:val="bottom"/>
          </w:tcPr>
          <w:p w14:paraId="07E7D78C" w14:textId="2FB569D8" w:rsidR="00644A71" w:rsidRPr="000459E3" w:rsidRDefault="00644A71" w:rsidP="00644A71">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1153 (24.</w:t>
            </w:r>
            <w:r w:rsidR="0075710D">
              <w:rPr>
                <w:rFonts w:ascii="Times New Roman" w:hAnsi="Times New Roman" w:cs="Times New Roman" w:hint="eastAsia"/>
                <w:bCs/>
                <w:kern w:val="24"/>
                <w:sz w:val="24"/>
                <w:szCs w:val="24"/>
              </w:rPr>
              <w:t>3</w:t>
            </w:r>
            <w:r w:rsidRPr="000459E3">
              <w:rPr>
                <w:rFonts w:ascii="Times New Roman" w:hAnsi="Times New Roman" w:cs="Times New Roman"/>
                <w:bCs/>
                <w:kern w:val="24"/>
                <w:sz w:val="24"/>
                <w:szCs w:val="24"/>
              </w:rPr>
              <w:t>%)</w:t>
            </w:r>
          </w:p>
        </w:tc>
      </w:tr>
      <w:tr w:rsidR="00644A71" w:rsidRPr="000459E3" w14:paraId="05977BA5" w14:textId="77777777" w:rsidTr="003B617A">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bottom w:val="single" w:sz="4" w:space="0" w:color="999999" w:themeColor="text1" w:themeTint="66"/>
            </w:tcBorders>
            <w:vAlign w:val="center"/>
          </w:tcPr>
          <w:p w14:paraId="63A423D0" w14:textId="77777777" w:rsidR="00644A71" w:rsidRPr="000459E3" w:rsidRDefault="00644A71" w:rsidP="00644A71">
            <w:pPr>
              <w:spacing w:line="278" w:lineRule="auto"/>
              <w:rPr>
                <w:rFonts w:ascii="Times New Roman" w:hAnsi="Times New Roman" w:cs="Times New Roman"/>
                <w:sz w:val="24"/>
                <w:szCs w:val="24"/>
                <w:lang w:val="en-US"/>
              </w:rPr>
            </w:pPr>
          </w:p>
        </w:tc>
        <w:tc>
          <w:tcPr>
            <w:tcW w:w="2340" w:type="dxa"/>
            <w:tcBorders>
              <w:bottom w:val="single" w:sz="4" w:space="0" w:color="999999" w:themeColor="text1" w:themeTint="66"/>
            </w:tcBorders>
            <w:vAlign w:val="center"/>
          </w:tcPr>
          <w:p w14:paraId="2AFEDDAC" w14:textId="793A87C7" w:rsidR="00644A71" w:rsidRPr="000459E3" w:rsidRDefault="00644A71" w:rsidP="00644A71">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Low</w:t>
            </w:r>
          </w:p>
        </w:tc>
        <w:tc>
          <w:tcPr>
            <w:tcW w:w="2520" w:type="dxa"/>
            <w:tcBorders>
              <w:bottom w:val="single" w:sz="4" w:space="0" w:color="999999" w:themeColor="text1" w:themeTint="66"/>
            </w:tcBorders>
            <w:vAlign w:val="bottom"/>
          </w:tcPr>
          <w:p w14:paraId="0E8AD3AC" w14:textId="40EFBE24" w:rsidR="00644A71" w:rsidRPr="000459E3" w:rsidRDefault="00644A71" w:rsidP="00644A71">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1122 (23.6%)</w:t>
            </w:r>
          </w:p>
        </w:tc>
        <w:tc>
          <w:tcPr>
            <w:tcW w:w="2250" w:type="dxa"/>
            <w:tcBorders>
              <w:right w:val="single" w:sz="6" w:space="0" w:color="auto"/>
            </w:tcBorders>
            <w:vAlign w:val="bottom"/>
          </w:tcPr>
          <w:p w14:paraId="7EE72C32" w14:textId="5DAA4D59" w:rsidR="00644A71" w:rsidRPr="000459E3" w:rsidRDefault="00644A71" w:rsidP="00644A71">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1186 (24.9%)</w:t>
            </w:r>
          </w:p>
        </w:tc>
      </w:tr>
      <w:tr w:rsidR="00416B3C" w:rsidRPr="000459E3" w14:paraId="17AD4EE8" w14:textId="77777777" w:rsidTr="003B617A">
        <w:tc>
          <w:tcPr>
            <w:cnfStyle w:val="001000000000" w:firstRow="0" w:lastRow="0" w:firstColumn="1" w:lastColumn="0" w:oddVBand="0" w:evenVBand="0" w:oddHBand="0" w:evenHBand="0" w:firstRowFirstColumn="0" w:firstRowLastColumn="0" w:lastRowFirstColumn="0" w:lastRowLastColumn="0"/>
            <w:tcW w:w="1972" w:type="dxa"/>
            <w:vMerge w:val="restart"/>
            <w:tcBorders>
              <w:left w:val="single" w:sz="6" w:space="0" w:color="auto"/>
            </w:tcBorders>
            <w:vAlign w:val="center"/>
          </w:tcPr>
          <w:p w14:paraId="7B2C995F" w14:textId="7C427A69" w:rsidR="00416B3C" w:rsidRPr="000459E3" w:rsidRDefault="00416B3C" w:rsidP="00416B3C">
            <w:pPr>
              <w:spacing w:line="278" w:lineRule="auto"/>
              <w:rPr>
                <w:rFonts w:ascii="Times New Roman" w:hAnsi="Times New Roman" w:cs="Times New Roman"/>
                <w:sz w:val="24"/>
                <w:szCs w:val="24"/>
                <w:lang w:val="en-US"/>
              </w:rPr>
            </w:pPr>
            <w:r w:rsidRPr="000459E3">
              <w:rPr>
                <w:rFonts w:ascii="Times New Roman" w:hAnsi="Times New Roman" w:cs="Times New Roman"/>
                <w:sz w:val="24"/>
                <w:szCs w:val="24"/>
                <w:lang w:val="en-US"/>
              </w:rPr>
              <w:t>Urbanization</w:t>
            </w:r>
          </w:p>
        </w:tc>
        <w:tc>
          <w:tcPr>
            <w:tcW w:w="2340" w:type="dxa"/>
            <w:tcBorders>
              <w:bottom w:val="single" w:sz="4" w:space="0" w:color="999999" w:themeColor="text1" w:themeTint="66"/>
            </w:tcBorders>
            <w:vAlign w:val="center"/>
          </w:tcPr>
          <w:p w14:paraId="7904D8AE" w14:textId="71FE50E3" w:rsidR="00416B3C" w:rsidRPr="000459E3" w:rsidRDefault="00416B3C" w:rsidP="00416B3C">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Urban</w:t>
            </w:r>
          </w:p>
        </w:tc>
        <w:tc>
          <w:tcPr>
            <w:tcW w:w="2520" w:type="dxa"/>
            <w:tcBorders>
              <w:bottom w:val="single" w:sz="4" w:space="0" w:color="999999" w:themeColor="text1" w:themeTint="66"/>
            </w:tcBorders>
            <w:vAlign w:val="bottom"/>
          </w:tcPr>
          <w:p w14:paraId="49F97F20" w14:textId="5115E82B" w:rsidR="00416B3C" w:rsidRPr="000459E3" w:rsidRDefault="00416B3C" w:rsidP="00416B3C">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974 (20.</w:t>
            </w:r>
            <w:r w:rsidR="0075710D">
              <w:rPr>
                <w:rFonts w:ascii="Times New Roman" w:hAnsi="Times New Roman" w:cs="Times New Roman" w:hint="eastAsia"/>
                <w:bCs/>
                <w:kern w:val="24"/>
                <w:sz w:val="24"/>
                <w:szCs w:val="24"/>
              </w:rPr>
              <w:t>5</w:t>
            </w:r>
            <w:r w:rsidRPr="000459E3">
              <w:rPr>
                <w:rFonts w:ascii="Times New Roman" w:hAnsi="Times New Roman" w:cs="Times New Roman"/>
                <w:bCs/>
                <w:kern w:val="24"/>
                <w:sz w:val="24"/>
                <w:szCs w:val="24"/>
              </w:rPr>
              <w:t>%)</w:t>
            </w:r>
          </w:p>
        </w:tc>
        <w:tc>
          <w:tcPr>
            <w:tcW w:w="2250" w:type="dxa"/>
            <w:tcBorders>
              <w:right w:val="single" w:sz="6" w:space="0" w:color="auto"/>
            </w:tcBorders>
            <w:vAlign w:val="bottom"/>
          </w:tcPr>
          <w:p w14:paraId="038EC878" w14:textId="21050AF5" w:rsidR="00416B3C" w:rsidRPr="000459E3" w:rsidRDefault="00416B3C" w:rsidP="00416B3C">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1049 (22.</w:t>
            </w:r>
            <w:r w:rsidR="0075710D">
              <w:rPr>
                <w:rFonts w:ascii="Times New Roman" w:hAnsi="Times New Roman" w:cs="Times New Roman" w:hint="eastAsia"/>
                <w:bCs/>
                <w:kern w:val="24"/>
                <w:sz w:val="24"/>
                <w:szCs w:val="24"/>
              </w:rPr>
              <w:t>1</w:t>
            </w:r>
            <w:r w:rsidRPr="000459E3">
              <w:rPr>
                <w:rFonts w:ascii="Times New Roman" w:hAnsi="Times New Roman" w:cs="Times New Roman"/>
                <w:bCs/>
                <w:kern w:val="24"/>
                <w:sz w:val="24"/>
                <w:szCs w:val="24"/>
              </w:rPr>
              <w:t>%)</w:t>
            </w:r>
          </w:p>
        </w:tc>
      </w:tr>
      <w:tr w:rsidR="00416B3C" w:rsidRPr="000459E3" w14:paraId="046D23AC"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bottom w:val="single" w:sz="12" w:space="0" w:color="666666" w:themeColor="text1" w:themeTint="99"/>
            </w:tcBorders>
            <w:vAlign w:val="center"/>
          </w:tcPr>
          <w:p w14:paraId="01784C05" w14:textId="77777777" w:rsidR="00416B3C" w:rsidRPr="000459E3" w:rsidRDefault="00416B3C" w:rsidP="00416B3C">
            <w:pPr>
              <w:spacing w:line="278" w:lineRule="auto"/>
              <w:rPr>
                <w:rFonts w:ascii="Times New Roman" w:hAnsi="Times New Roman" w:cs="Times New Roman"/>
                <w:sz w:val="24"/>
                <w:szCs w:val="24"/>
                <w:lang w:val="en-US"/>
              </w:rPr>
            </w:pPr>
          </w:p>
        </w:tc>
        <w:tc>
          <w:tcPr>
            <w:tcW w:w="2340" w:type="dxa"/>
            <w:tcBorders>
              <w:bottom w:val="single" w:sz="12" w:space="0" w:color="666666" w:themeColor="text1" w:themeTint="99"/>
            </w:tcBorders>
            <w:vAlign w:val="center"/>
          </w:tcPr>
          <w:p w14:paraId="7F0917FB" w14:textId="24545054" w:rsidR="00416B3C" w:rsidRPr="000459E3" w:rsidRDefault="00416B3C" w:rsidP="00416B3C">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 xml:space="preserve">Rural </w:t>
            </w:r>
          </w:p>
        </w:tc>
        <w:tc>
          <w:tcPr>
            <w:tcW w:w="2520" w:type="dxa"/>
            <w:tcBorders>
              <w:bottom w:val="single" w:sz="12" w:space="0" w:color="666666" w:themeColor="text1" w:themeTint="99"/>
            </w:tcBorders>
            <w:vAlign w:val="bottom"/>
          </w:tcPr>
          <w:p w14:paraId="1AE9F2EB" w14:textId="6E36B011" w:rsidR="00416B3C" w:rsidRPr="000459E3" w:rsidRDefault="00416B3C" w:rsidP="00416B3C">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1441 (30.3%)</w:t>
            </w:r>
          </w:p>
        </w:tc>
        <w:tc>
          <w:tcPr>
            <w:tcW w:w="2250" w:type="dxa"/>
            <w:tcBorders>
              <w:right w:val="single" w:sz="6" w:space="0" w:color="auto"/>
            </w:tcBorders>
            <w:vAlign w:val="bottom"/>
          </w:tcPr>
          <w:p w14:paraId="1C18F49E" w14:textId="59821399" w:rsidR="00416B3C" w:rsidRPr="000459E3" w:rsidRDefault="00416B3C" w:rsidP="00416B3C">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1290 (27.1%)</w:t>
            </w:r>
          </w:p>
        </w:tc>
      </w:tr>
      <w:tr w:rsidR="0056376D" w:rsidRPr="000459E3" w14:paraId="00D95BDF"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val="restart"/>
            <w:tcBorders>
              <w:top w:val="single" w:sz="12" w:space="0" w:color="666666" w:themeColor="text1" w:themeTint="99"/>
              <w:left w:val="single" w:sz="6" w:space="0" w:color="auto"/>
            </w:tcBorders>
            <w:vAlign w:val="center"/>
          </w:tcPr>
          <w:p w14:paraId="33612A2F" w14:textId="77777777" w:rsidR="0056376D" w:rsidRPr="000459E3" w:rsidRDefault="0056376D" w:rsidP="00F52BFA">
            <w:pPr>
              <w:spacing w:line="278" w:lineRule="auto"/>
              <w:rPr>
                <w:rFonts w:ascii="Times New Roman" w:hAnsi="Times New Roman" w:cs="Times New Roman"/>
                <w:sz w:val="24"/>
                <w:szCs w:val="24"/>
                <w:lang w:val="en-US"/>
              </w:rPr>
            </w:pPr>
          </w:p>
        </w:tc>
        <w:tc>
          <w:tcPr>
            <w:tcW w:w="2340" w:type="dxa"/>
            <w:vMerge w:val="restart"/>
            <w:tcBorders>
              <w:top w:val="single" w:sz="12" w:space="0" w:color="666666" w:themeColor="text1" w:themeTint="99"/>
            </w:tcBorders>
            <w:vAlign w:val="center"/>
          </w:tcPr>
          <w:p w14:paraId="319C2A5D" w14:textId="77777777" w:rsidR="0056376D" w:rsidRPr="000459E3" w:rsidRDefault="0056376D" w:rsidP="00F52BFA">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4770" w:type="dxa"/>
            <w:gridSpan w:val="2"/>
            <w:tcBorders>
              <w:top w:val="single" w:sz="12" w:space="0" w:color="666666" w:themeColor="text1" w:themeTint="99"/>
              <w:bottom w:val="single" w:sz="12" w:space="0" w:color="666666" w:themeColor="text1" w:themeTint="99"/>
              <w:right w:val="single" w:sz="6" w:space="0" w:color="auto"/>
            </w:tcBorders>
            <w:vAlign w:val="center"/>
          </w:tcPr>
          <w:p w14:paraId="4F1201BC" w14:textId="032B9020" w:rsidR="0056376D" w:rsidRPr="000459E3" w:rsidRDefault="0056376D" w:rsidP="00F52BFA">
            <w:pPr>
              <w:spacing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US"/>
              </w:rPr>
            </w:pPr>
            <w:r w:rsidRPr="000459E3">
              <w:rPr>
                <w:rFonts w:ascii="Times New Roman" w:hAnsi="Times New Roman" w:cs="Times New Roman"/>
                <w:b/>
                <w:bCs/>
                <w:sz w:val="24"/>
                <w:szCs w:val="24"/>
                <w:lang w:val="en-US"/>
              </w:rPr>
              <w:t>Obesity</w:t>
            </w:r>
            <w:r>
              <w:rPr>
                <w:rFonts w:ascii="Times New Roman" w:hAnsi="Times New Roman" w:cs="Times New Roman"/>
                <w:b/>
                <w:bCs/>
                <w:sz w:val="24"/>
                <w:szCs w:val="24"/>
                <w:lang w:val="en-US"/>
              </w:rPr>
              <w:t xml:space="preserve"> </w:t>
            </w:r>
            <w:r w:rsidRPr="008F71DD">
              <w:rPr>
                <w:rFonts w:ascii="Times New Roman" w:hAnsi="Times New Roman" w:cs="Times New Roman"/>
                <w:b/>
                <w:bCs/>
                <w:sz w:val="24"/>
                <w:szCs w:val="24"/>
                <w:lang w:val="en-US"/>
              </w:rPr>
              <w:t>N</w:t>
            </w:r>
            <w:r>
              <w:rPr>
                <w:rFonts w:ascii="Times New Roman" w:hAnsi="Times New Roman" w:cs="Times New Roman"/>
                <w:b/>
                <w:bCs/>
                <w:sz w:val="24"/>
                <w:szCs w:val="24"/>
                <w:lang w:val="en-US"/>
              </w:rPr>
              <w:t xml:space="preserve"> </w:t>
            </w:r>
            <w:r w:rsidRPr="008F71DD">
              <w:rPr>
                <w:rFonts w:ascii="Times New Roman" w:hAnsi="Times New Roman" w:cs="Times New Roman"/>
                <w:b/>
                <w:bCs/>
                <w:sz w:val="24"/>
                <w:szCs w:val="24"/>
                <w:lang w:val="en-US"/>
              </w:rPr>
              <w:t>(%)</w:t>
            </w:r>
          </w:p>
        </w:tc>
      </w:tr>
      <w:tr w:rsidR="0056376D" w:rsidRPr="000459E3" w14:paraId="40AF04A2"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bottom w:val="single" w:sz="12" w:space="0" w:color="666666" w:themeColor="text1" w:themeTint="99"/>
            </w:tcBorders>
            <w:vAlign w:val="center"/>
          </w:tcPr>
          <w:p w14:paraId="2DA633EF" w14:textId="77777777" w:rsidR="0056376D" w:rsidRPr="000459E3" w:rsidRDefault="0056376D" w:rsidP="00F52BFA">
            <w:pPr>
              <w:spacing w:line="278" w:lineRule="auto"/>
              <w:rPr>
                <w:rFonts w:ascii="Times New Roman" w:hAnsi="Times New Roman" w:cs="Times New Roman"/>
                <w:sz w:val="24"/>
                <w:szCs w:val="24"/>
                <w:lang w:val="en-US"/>
              </w:rPr>
            </w:pPr>
          </w:p>
        </w:tc>
        <w:tc>
          <w:tcPr>
            <w:tcW w:w="2340" w:type="dxa"/>
            <w:vMerge/>
            <w:tcBorders>
              <w:bottom w:val="single" w:sz="12" w:space="0" w:color="666666" w:themeColor="text1" w:themeTint="99"/>
            </w:tcBorders>
            <w:vAlign w:val="center"/>
          </w:tcPr>
          <w:p w14:paraId="5C231AF6" w14:textId="77777777" w:rsidR="0056376D" w:rsidRPr="000459E3" w:rsidRDefault="0056376D" w:rsidP="00F52BFA">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2520" w:type="dxa"/>
            <w:tcBorders>
              <w:top w:val="single" w:sz="12" w:space="0" w:color="666666" w:themeColor="text1" w:themeTint="99"/>
              <w:bottom w:val="single" w:sz="12" w:space="0" w:color="666666" w:themeColor="text1" w:themeTint="99"/>
            </w:tcBorders>
            <w:vAlign w:val="center"/>
          </w:tcPr>
          <w:p w14:paraId="49CE2B1E" w14:textId="77777777" w:rsidR="0056376D" w:rsidRPr="000459E3" w:rsidRDefault="0056376D" w:rsidP="00F52BFA">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0459E3">
              <w:rPr>
                <w:rFonts w:ascii="Times New Roman" w:hAnsi="Times New Roman" w:cs="Times New Roman"/>
                <w:b/>
                <w:bCs/>
                <w:sz w:val="24"/>
                <w:szCs w:val="24"/>
              </w:rPr>
              <w:t>Yes</w:t>
            </w:r>
          </w:p>
        </w:tc>
        <w:tc>
          <w:tcPr>
            <w:tcW w:w="2250" w:type="dxa"/>
            <w:tcBorders>
              <w:top w:val="single" w:sz="12" w:space="0" w:color="666666" w:themeColor="text1" w:themeTint="99"/>
              <w:bottom w:val="single" w:sz="12" w:space="0" w:color="666666" w:themeColor="text1" w:themeTint="99"/>
              <w:right w:val="single" w:sz="6" w:space="0" w:color="auto"/>
            </w:tcBorders>
            <w:vAlign w:val="center"/>
          </w:tcPr>
          <w:p w14:paraId="0558F4AB" w14:textId="77777777" w:rsidR="0056376D" w:rsidRPr="000459E3" w:rsidRDefault="0056376D" w:rsidP="00F52BFA">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US"/>
              </w:rPr>
            </w:pPr>
            <w:r w:rsidRPr="000459E3">
              <w:rPr>
                <w:rFonts w:ascii="Times New Roman" w:hAnsi="Times New Roman" w:cs="Times New Roman"/>
                <w:b/>
                <w:bCs/>
                <w:sz w:val="24"/>
                <w:szCs w:val="24"/>
                <w:lang w:val="en-US"/>
              </w:rPr>
              <w:t>No</w:t>
            </w:r>
          </w:p>
        </w:tc>
      </w:tr>
      <w:tr w:rsidR="00344EB6" w:rsidRPr="000459E3" w14:paraId="15B0C31D"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val="restart"/>
            <w:tcBorders>
              <w:top w:val="single" w:sz="12" w:space="0" w:color="666666" w:themeColor="text1" w:themeTint="99"/>
              <w:left w:val="single" w:sz="6" w:space="0" w:color="auto"/>
            </w:tcBorders>
            <w:vAlign w:val="center"/>
          </w:tcPr>
          <w:p w14:paraId="1551A3C1" w14:textId="77777777" w:rsidR="00344EB6" w:rsidRPr="000459E3" w:rsidRDefault="00344EB6" w:rsidP="00344EB6">
            <w:pPr>
              <w:spacing w:line="278" w:lineRule="auto"/>
              <w:rPr>
                <w:rFonts w:ascii="Times New Roman" w:hAnsi="Times New Roman" w:cs="Times New Roman"/>
                <w:sz w:val="24"/>
                <w:szCs w:val="24"/>
                <w:lang w:val="en-US"/>
              </w:rPr>
            </w:pPr>
            <w:r w:rsidRPr="000459E3">
              <w:rPr>
                <w:rFonts w:ascii="Times New Roman" w:hAnsi="Times New Roman" w:cs="Times New Roman"/>
                <w:sz w:val="24"/>
                <w:szCs w:val="24"/>
              </w:rPr>
              <w:t>Smoking</w:t>
            </w:r>
          </w:p>
        </w:tc>
        <w:tc>
          <w:tcPr>
            <w:tcW w:w="2340" w:type="dxa"/>
            <w:tcBorders>
              <w:top w:val="single" w:sz="12" w:space="0" w:color="666666" w:themeColor="text1" w:themeTint="99"/>
            </w:tcBorders>
            <w:vAlign w:val="center"/>
          </w:tcPr>
          <w:p w14:paraId="7803E1FA" w14:textId="77777777" w:rsidR="00344EB6" w:rsidRPr="000459E3" w:rsidRDefault="00344EB6" w:rsidP="00344EB6">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rPr>
              <w:t>Smokers</w:t>
            </w:r>
          </w:p>
        </w:tc>
        <w:tc>
          <w:tcPr>
            <w:tcW w:w="2520" w:type="dxa"/>
            <w:tcBorders>
              <w:top w:val="single" w:sz="12" w:space="0" w:color="666666" w:themeColor="text1" w:themeTint="99"/>
            </w:tcBorders>
            <w:vAlign w:val="bottom"/>
          </w:tcPr>
          <w:p w14:paraId="48011CDF" w14:textId="6C0B8A01" w:rsidR="00344EB6" w:rsidRPr="000459E3" w:rsidRDefault="00344EB6" w:rsidP="00344EB6">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542 (11.4%)</w:t>
            </w:r>
          </w:p>
        </w:tc>
        <w:tc>
          <w:tcPr>
            <w:tcW w:w="2250" w:type="dxa"/>
            <w:tcBorders>
              <w:top w:val="single" w:sz="12" w:space="0" w:color="666666" w:themeColor="text1" w:themeTint="99"/>
              <w:right w:val="single" w:sz="6" w:space="0" w:color="auto"/>
            </w:tcBorders>
            <w:vAlign w:val="bottom"/>
          </w:tcPr>
          <w:p w14:paraId="6DBD63F6" w14:textId="20E4D06F" w:rsidR="00344EB6" w:rsidRPr="000459E3" w:rsidRDefault="00344EB6" w:rsidP="00344EB6">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1776 (37.</w:t>
            </w:r>
            <w:r w:rsidR="00D17325">
              <w:rPr>
                <w:rFonts w:ascii="Times New Roman" w:hAnsi="Times New Roman" w:cs="Times New Roman" w:hint="eastAsia"/>
                <w:bCs/>
                <w:kern w:val="24"/>
                <w:sz w:val="24"/>
                <w:szCs w:val="24"/>
              </w:rPr>
              <w:t>4</w:t>
            </w:r>
            <w:r w:rsidRPr="000459E3">
              <w:rPr>
                <w:rFonts w:ascii="Times New Roman" w:hAnsi="Times New Roman" w:cs="Times New Roman"/>
                <w:bCs/>
                <w:kern w:val="24"/>
                <w:sz w:val="24"/>
                <w:szCs w:val="24"/>
              </w:rPr>
              <w:t>%)</w:t>
            </w:r>
          </w:p>
        </w:tc>
      </w:tr>
      <w:tr w:rsidR="00344EB6" w:rsidRPr="000459E3" w14:paraId="0399A195"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tcBorders>
            <w:vAlign w:val="center"/>
          </w:tcPr>
          <w:p w14:paraId="3939F4FF" w14:textId="77777777" w:rsidR="00344EB6" w:rsidRPr="000459E3" w:rsidRDefault="00344EB6" w:rsidP="00344EB6">
            <w:pPr>
              <w:spacing w:line="278" w:lineRule="auto"/>
              <w:rPr>
                <w:rFonts w:ascii="Times New Roman" w:hAnsi="Times New Roman" w:cs="Times New Roman"/>
                <w:sz w:val="24"/>
                <w:szCs w:val="24"/>
                <w:lang w:val="en-US"/>
              </w:rPr>
            </w:pPr>
          </w:p>
        </w:tc>
        <w:tc>
          <w:tcPr>
            <w:tcW w:w="2340" w:type="dxa"/>
            <w:vAlign w:val="center"/>
          </w:tcPr>
          <w:p w14:paraId="7F789CB8" w14:textId="77777777" w:rsidR="00344EB6" w:rsidRPr="000459E3" w:rsidRDefault="00344EB6" w:rsidP="00344EB6">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Never smoker</w:t>
            </w:r>
          </w:p>
        </w:tc>
        <w:tc>
          <w:tcPr>
            <w:tcW w:w="2520" w:type="dxa"/>
            <w:vAlign w:val="bottom"/>
          </w:tcPr>
          <w:p w14:paraId="512146FD" w14:textId="23E9DA24" w:rsidR="00344EB6" w:rsidRPr="000459E3" w:rsidRDefault="00344EB6" w:rsidP="00344EB6">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676 (14.2%)</w:t>
            </w:r>
          </w:p>
        </w:tc>
        <w:tc>
          <w:tcPr>
            <w:tcW w:w="2250" w:type="dxa"/>
            <w:tcBorders>
              <w:right w:val="single" w:sz="6" w:space="0" w:color="auto"/>
            </w:tcBorders>
            <w:vAlign w:val="bottom"/>
          </w:tcPr>
          <w:p w14:paraId="04AD3367" w14:textId="051CE7AD" w:rsidR="00344EB6" w:rsidRPr="000459E3" w:rsidRDefault="00344EB6" w:rsidP="00344EB6">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1760 (37.0%)</w:t>
            </w:r>
          </w:p>
        </w:tc>
      </w:tr>
      <w:tr w:rsidR="007E3691" w:rsidRPr="000459E3" w14:paraId="45B16765"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val="restart"/>
            <w:tcBorders>
              <w:left w:val="single" w:sz="6" w:space="0" w:color="auto"/>
            </w:tcBorders>
            <w:vAlign w:val="center"/>
          </w:tcPr>
          <w:p w14:paraId="37D87638" w14:textId="77777777" w:rsidR="007E3691" w:rsidRPr="000459E3" w:rsidRDefault="007E3691" w:rsidP="007E3691">
            <w:pPr>
              <w:spacing w:line="278" w:lineRule="auto"/>
              <w:rPr>
                <w:rFonts w:ascii="Times New Roman" w:hAnsi="Times New Roman" w:cs="Times New Roman"/>
                <w:sz w:val="24"/>
                <w:szCs w:val="24"/>
                <w:lang w:val="en-US"/>
              </w:rPr>
            </w:pPr>
            <w:r w:rsidRPr="000459E3">
              <w:rPr>
                <w:rFonts w:ascii="Times New Roman" w:hAnsi="Times New Roman" w:cs="Times New Roman"/>
                <w:sz w:val="24"/>
                <w:szCs w:val="24"/>
              </w:rPr>
              <w:t>Medication</w:t>
            </w:r>
          </w:p>
        </w:tc>
        <w:tc>
          <w:tcPr>
            <w:tcW w:w="2340" w:type="dxa"/>
            <w:vAlign w:val="center"/>
          </w:tcPr>
          <w:p w14:paraId="063C18D1" w14:textId="77777777" w:rsidR="007E3691" w:rsidRPr="000459E3" w:rsidRDefault="007E3691" w:rsidP="007E3691">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rPr>
              <w:t>Yes</w:t>
            </w:r>
          </w:p>
        </w:tc>
        <w:tc>
          <w:tcPr>
            <w:tcW w:w="2520" w:type="dxa"/>
            <w:vAlign w:val="bottom"/>
          </w:tcPr>
          <w:p w14:paraId="4A90AE91" w14:textId="40F097E9" w:rsidR="007E3691" w:rsidRPr="000459E3" w:rsidRDefault="007E3691" w:rsidP="007E3691">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600 (12.6%)</w:t>
            </w:r>
          </w:p>
        </w:tc>
        <w:tc>
          <w:tcPr>
            <w:tcW w:w="2250" w:type="dxa"/>
            <w:tcBorders>
              <w:right w:val="single" w:sz="6" w:space="0" w:color="auto"/>
            </w:tcBorders>
            <w:vAlign w:val="bottom"/>
          </w:tcPr>
          <w:p w14:paraId="2B85C3B3" w14:textId="433C1832" w:rsidR="007E3691" w:rsidRPr="000459E3" w:rsidRDefault="007E3691" w:rsidP="007E3691">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889 (18.7%)</w:t>
            </w:r>
          </w:p>
        </w:tc>
      </w:tr>
      <w:tr w:rsidR="007E3691" w:rsidRPr="000459E3" w14:paraId="46A2C115"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tcBorders>
            <w:vAlign w:val="center"/>
          </w:tcPr>
          <w:p w14:paraId="41D85E77" w14:textId="77777777" w:rsidR="007E3691" w:rsidRPr="000459E3" w:rsidRDefault="007E3691" w:rsidP="007E3691">
            <w:pPr>
              <w:spacing w:line="278" w:lineRule="auto"/>
              <w:rPr>
                <w:rFonts w:ascii="Times New Roman" w:hAnsi="Times New Roman" w:cs="Times New Roman"/>
                <w:sz w:val="24"/>
                <w:szCs w:val="24"/>
                <w:lang w:val="en-US"/>
              </w:rPr>
            </w:pPr>
          </w:p>
        </w:tc>
        <w:tc>
          <w:tcPr>
            <w:tcW w:w="2340" w:type="dxa"/>
            <w:vAlign w:val="center"/>
          </w:tcPr>
          <w:p w14:paraId="24ACCDBA" w14:textId="77777777" w:rsidR="007E3691" w:rsidRPr="000459E3" w:rsidRDefault="007E3691" w:rsidP="007E3691">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No</w:t>
            </w:r>
          </w:p>
        </w:tc>
        <w:tc>
          <w:tcPr>
            <w:tcW w:w="2520" w:type="dxa"/>
            <w:vAlign w:val="bottom"/>
          </w:tcPr>
          <w:p w14:paraId="145D31E3" w14:textId="08928F14" w:rsidR="007E3691" w:rsidRPr="000459E3" w:rsidRDefault="007E3691" w:rsidP="007E3691">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618 (13.0%)</w:t>
            </w:r>
          </w:p>
        </w:tc>
        <w:tc>
          <w:tcPr>
            <w:tcW w:w="2250" w:type="dxa"/>
            <w:tcBorders>
              <w:right w:val="single" w:sz="6" w:space="0" w:color="auto"/>
            </w:tcBorders>
            <w:vAlign w:val="bottom"/>
          </w:tcPr>
          <w:p w14:paraId="564F98B8" w14:textId="6B366E49" w:rsidR="007E3691" w:rsidRPr="000459E3" w:rsidRDefault="007E3691" w:rsidP="007E3691">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2647 (55.</w:t>
            </w:r>
            <w:r w:rsidR="00D17325">
              <w:rPr>
                <w:rFonts w:ascii="Times New Roman" w:hAnsi="Times New Roman" w:cs="Times New Roman" w:hint="eastAsia"/>
                <w:bCs/>
                <w:kern w:val="24"/>
                <w:sz w:val="24"/>
                <w:szCs w:val="24"/>
              </w:rPr>
              <w:t>7</w:t>
            </w:r>
            <w:r w:rsidRPr="000459E3">
              <w:rPr>
                <w:rFonts w:ascii="Times New Roman" w:hAnsi="Times New Roman" w:cs="Times New Roman"/>
                <w:bCs/>
                <w:kern w:val="24"/>
                <w:sz w:val="24"/>
                <w:szCs w:val="24"/>
              </w:rPr>
              <w:t>%)</w:t>
            </w:r>
          </w:p>
        </w:tc>
      </w:tr>
      <w:tr w:rsidR="00791245" w:rsidRPr="000459E3" w14:paraId="4038DC6E"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val="restart"/>
            <w:tcBorders>
              <w:left w:val="single" w:sz="6" w:space="0" w:color="auto"/>
            </w:tcBorders>
            <w:vAlign w:val="center"/>
          </w:tcPr>
          <w:p w14:paraId="6CD60E3B" w14:textId="77777777" w:rsidR="00791245" w:rsidRPr="000459E3" w:rsidRDefault="00791245" w:rsidP="00791245">
            <w:pPr>
              <w:spacing w:line="278" w:lineRule="auto"/>
              <w:rPr>
                <w:rFonts w:ascii="Times New Roman" w:hAnsi="Times New Roman" w:cs="Times New Roman"/>
                <w:sz w:val="24"/>
                <w:szCs w:val="24"/>
                <w:lang w:val="en-US"/>
              </w:rPr>
            </w:pPr>
            <w:r w:rsidRPr="000459E3">
              <w:rPr>
                <w:rFonts w:ascii="Times New Roman" w:hAnsi="Times New Roman" w:cs="Times New Roman"/>
                <w:sz w:val="24"/>
                <w:szCs w:val="24"/>
                <w:lang w:val="en-US"/>
              </w:rPr>
              <w:t>Beta-blockers</w:t>
            </w:r>
          </w:p>
        </w:tc>
        <w:tc>
          <w:tcPr>
            <w:tcW w:w="2340" w:type="dxa"/>
            <w:vAlign w:val="center"/>
          </w:tcPr>
          <w:p w14:paraId="6AECD1D6" w14:textId="77777777" w:rsidR="00791245" w:rsidRPr="000459E3" w:rsidRDefault="00791245" w:rsidP="00791245">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rPr>
              <w:t>Yes</w:t>
            </w:r>
          </w:p>
        </w:tc>
        <w:tc>
          <w:tcPr>
            <w:tcW w:w="2520" w:type="dxa"/>
            <w:vAlign w:val="bottom"/>
          </w:tcPr>
          <w:p w14:paraId="1A3AE7DF" w14:textId="0D1FE9F0" w:rsidR="00791245" w:rsidRPr="000459E3" w:rsidRDefault="00791245" w:rsidP="00791245">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333 (7.0%)</w:t>
            </w:r>
          </w:p>
        </w:tc>
        <w:tc>
          <w:tcPr>
            <w:tcW w:w="2250" w:type="dxa"/>
            <w:tcBorders>
              <w:right w:val="single" w:sz="6" w:space="0" w:color="auto"/>
            </w:tcBorders>
            <w:vAlign w:val="bottom"/>
          </w:tcPr>
          <w:p w14:paraId="60DE037E" w14:textId="40440D2C" w:rsidR="00791245" w:rsidRPr="000459E3" w:rsidRDefault="00791245" w:rsidP="00791245">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398 (8.</w:t>
            </w:r>
            <w:r w:rsidR="00D17325">
              <w:rPr>
                <w:rFonts w:ascii="Times New Roman" w:hAnsi="Times New Roman" w:cs="Times New Roman" w:hint="eastAsia"/>
                <w:bCs/>
                <w:kern w:val="24"/>
                <w:sz w:val="24"/>
                <w:szCs w:val="24"/>
              </w:rPr>
              <w:t>4</w:t>
            </w:r>
            <w:r w:rsidRPr="000459E3">
              <w:rPr>
                <w:rFonts w:ascii="Times New Roman" w:hAnsi="Times New Roman" w:cs="Times New Roman"/>
                <w:bCs/>
                <w:kern w:val="24"/>
                <w:sz w:val="24"/>
                <w:szCs w:val="24"/>
              </w:rPr>
              <w:t>%)</w:t>
            </w:r>
          </w:p>
        </w:tc>
      </w:tr>
      <w:tr w:rsidR="00791245" w:rsidRPr="000459E3" w14:paraId="1CAC7919"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tcBorders>
            <w:vAlign w:val="center"/>
          </w:tcPr>
          <w:p w14:paraId="606D31C3" w14:textId="77777777" w:rsidR="00791245" w:rsidRPr="000459E3" w:rsidRDefault="00791245" w:rsidP="00791245">
            <w:pPr>
              <w:spacing w:line="278" w:lineRule="auto"/>
              <w:rPr>
                <w:rFonts w:ascii="Times New Roman" w:hAnsi="Times New Roman" w:cs="Times New Roman"/>
                <w:sz w:val="24"/>
                <w:szCs w:val="24"/>
                <w:lang w:val="en-US"/>
              </w:rPr>
            </w:pPr>
          </w:p>
        </w:tc>
        <w:tc>
          <w:tcPr>
            <w:tcW w:w="2340" w:type="dxa"/>
            <w:vAlign w:val="center"/>
          </w:tcPr>
          <w:p w14:paraId="581B02D2" w14:textId="77777777" w:rsidR="00791245" w:rsidRPr="000459E3" w:rsidRDefault="00791245" w:rsidP="00791245">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No</w:t>
            </w:r>
          </w:p>
        </w:tc>
        <w:tc>
          <w:tcPr>
            <w:tcW w:w="2520" w:type="dxa"/>
            <w:vAlign w:val="bottom"/>
          </w:tcPr>
          <w:p w14:paraId="1F480B3B" w14:textId="0DBA1D57" w:rsidR="00791245" w:rsidRPr="000459E3" w:rsidRDefault="00791245" w:rsidP="00791245">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885 (18.6%)</w:t>
            </w:r>
          </w:p>
        </w:tc>
        <w:tc>
          <w:tcPr>
            <w:tcW w:w="2250" w:type="dxa"/>
            <w:tcBorders>
              <w:right w:val="single" w:sz="6" w:space="0" w:color="auto"/>
            </w:tcBorders>
            <w:vAlign w:val="bottom"/>
          </w:tcPr>
          <w:p w14:paraId="29E3A137" w14:textId="6A858539" w:rsidR="00791245" w:rsidRPr="000459E3" w:rsidRDefault="00791245" w:rsidP="00791245">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3138 (66.</w:t>
            </w:r>
            <w:r w:rsidR="00D17325">
              <w:rPr>
                <w:rFonts w:ascii="Times New Roman" w:hAnsi="Times New Roman" w:cs="Times New Roman" w:hint="eastAsia"/>
                <w:bCs/>
                <w:kern w:val="24"/>
                <w:sz w:val="24"/>
                <w:szCs w:val="24"/>
              </w:rPr>
              <w:t>0</w:t>
            </w:r>
            <w:r w:rsidRPr="000459E3">
              <w:rPr>
                <w:rFonts w:ascii="Times New Roman" w:hAnsi="Times New Roman" w:cs="Times New Roman"/>
                <w:bCs/>
                <w:kern w:val="24"/>
                <w:sz w:val="24"/>
                <w:szCs w:val="24"/>
              </w:rPr>
              <w:t>%)</w:t>
            </w:r>
          </w:p>
        </w:tc>
      </w:tr>
      <w:tr w:rsidR="00791245" w:rsidRPr="000459E3" w14:paraId="7B5B401B"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val="restart"/>
            <w:tcBorders>
              <w:left w:val="single" w:sz="6" w:space="0" w:color="auto"/>
            </w:tcBorders>
            <w:vAlign w:val="center"/>
          </w:tcPr>
          <w:p w14:paraId="1FAE7DD0" w14:textId="77777777" w:rsidR="00791245" w:rsidRPr="000459E3" w:rsidRDefault="00791245" w:rsidP="00791245">
            <w:pPr>
              <w:spacing w:line="278" w:lineRule="auto"/>
              <w:rPr>
                <w:rFonts w:ascii="Times New Roman" w:hAnsi="Times New Roman" w:cs="Times New Roman"/>
                <w:sz w:val="24"/>
                <w:szCs w:val="24"/>
                <w:lang w:val="en-US"/>
              </w:rPr>
            </w:pPr>
            <w:r w:rsidRPr="000459E3">
              <w:rPr>
                <w:rFonts w:ascii="Times New Roman" w:hAnsi="Times New Roman" w:cs="Times New Roman"/>
                <w:sz w:val="24"/>
                <w:szCs w:val="24"/>
                <w:lang w:val="en-US"/>
              </w:rPr>
              <w:t>CVD</w:t>
            </w:r>
          </w:p>
        </w:tc>
        <w:tc>
          <w:tcPr>
            <w:tcW w:w="2340" w:type="dxa"/>
            <w:vAlign w:val="center"/>
          </w:tcPr>
          <w:p w14:paraId="041D6437" w14:textId="77777777" w:rsidR="00791245" w:rsidRPr="000459E3" w:rsidRDefault="00791245" w:rsidP="00791245">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rPr>
              <w:t>Yes</w:t>
            </w:r>
          </w:p>
        </w:tc>
        <w:tc>
          <w:tcPr>
            <w:tcW w:w="2520" w:type="dxa"/>
            <w:vAlign w:val="bottom"/>
          </w:tcPr>
          <w:p w14:paraId="769A48AD" w14:textId="2537C022" w:rsidR="00791245" w:rsidRPr="000459E3" w:rsidRDefault="00791245" w:rsidP="00791245">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674 (14.</w:t>
            </w:r>
            <w:r w:rsidR="00D17325">
              <w:rPr>
                <w:rFonts w:ascii="Times New Roman" w:hAnsi="Times New Roman" w:cs="Times New Roman" w:hint="eastAsia"/>
                <w:bCs/>
                <w:kern w:val="24"/>
                <w:sz w:val="24"/>
                <w:szCs w:val="24"/>
              </w:rPr>
              <w:t>2</w:t>
            </w:r>
            <w:r w:rsidRPr="000459E3">
              <w:rPr>
                <w:rFonts w:ascii="Times New Roman" w:hAnsi="Times New Roman" w:cs="Times New Roman"/>
                <w:bCs/>
                <w:kern w:val="24"/>
                <w:sz w:val="24"/>
                <w:szCs w:val="24"/>
              </w:rPr>
              <w:t>%)</w:t>
            </w:r>
          </w:p>
        </w:tc>
        <w:tc>
          <w:tcPr>
            <w:tcW w:w="2250" w:type="dxa"/>
            <w:tcBorders>
              <w:right w:val="single" w:sz="6" w:space="0" w:color="auto"/>
            </w:tcBorders>
            <w:vAlign w:val="bottom"/>
          </w:tcPr>
          <w:p w14:paraId="17E3059E" w14:textId="1ED48B0D" w:rsidR="00791245" w:rsidRPr="000459E3" w:rsidRDefault="00791245" w:rsidP="00791245">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868 (18.</w:t>
            </w:r>
            <w:r w:rsidR="00D17325">
              <w:rPr>
                <w:rFonts w:ascii="Times New Roman" w:hAnsi="Times New Roman" w:cs="Times New Roman" w:hint="eastAsia"/>
                <w:bCs/>
                <w:kern w:val="24"/>
                <w:sz w:val="24"/>
                <w:szCs w:val="24"/>
              </w:rPr>
              <w:t>3</w:t>
            </w:r>
            <w:r w:rsidRPr="000459E3">
              <w:rPr>
                <w:rFonts w:ascii="Times New Roman" w:hAnsi="Times New Roman" w:cs="Times New Roman"/>
                <w:bCs/>
                <w:kern w:val="24"/>
                <w:sz w:val="24"/>
                <w:szCs w:val="24"/>
              </w:rPr>
              <w:t>%)</w:t>
            </w:r>
          </w:p>
        </w:tc>
      </w:tr>
      <w:tr w:rsidR="00791245" w:rsidRPr="000459E3" w14:paraId="79D8935D"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tcBorders>
            <w:vAlign w:val="center"/>
          </w:tcPr>
          <w:p w14:paraId="76B75779" w14:textId="77777777" w:rsidR="00791245" w:rsidRPr="000459E3" w:rsidRDefault="00791245" w:rsidP="00791245">
            <w:pPr>
              <w:spacing w:line="278" w:lineRule="auto"/>
              <w:rPr>
                <w:rFonts w:ascii="Times New Roman" w:hAnsi="Times New Roman" w:cs="Times New Roman"/>
                <w:sz w:val="24"/>
                <w:szCs w:val="24"/>
                <w:lang w:val="en-US"/>
              </w:rPr>
            </w:pPr>
          </w:p>
        </w:tc>
        <w:tc>
          <w:tcPr>
            <w:tcW w:w="2340" w:type="dxa"/>
            <w:vAlign w:val="center"/>
          </w:tcPr>
          <w:p w14:paraId="72A3ACF9" w14:textId="77777777" w:rsidR="00791245" w:rsidRPr="000459E3" w:rsidRDefault="00791245" w:rsidP="00791245">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No</w:t>
            </w:r>
          </w:p>
        </w:tc>
        <w:tc>
          <w:tcPr>
            <w:tcW w:w="2520" w:type="dxa"/>
            <w:vAlign w:val="bottom"/>
          </w:tcPr>
          <w:p w14:paraId="0C2FBB94" w14:textId="66D28F6C" w:rsidR="00791245" w:rsidRPr="000459E3" w:rsidRDefault="00791245" w:rsidP="00791245">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544 (11.4%)</w:t>
            </w:r>
          </w:p>
        </w:tc>
        <w:tc>
          <w:tcPr>
            <w:tcW w:w="2250" w:type="dxa"/>
            <w:tcBorders>
              <w:right w:val="single" w:sz="6" w:space="0" w:color="auto"/>
            </w:tcBorders>
            <w:vAlign w:val="bottom"/>
          </w:tcPr>
          <w:p w14:paraId="1E3BDEA1" w14:textId="36D50F7B" w:rsidR="00791245" w:rsidRPr="000459E3" w:rsidRDefault="00791245" w:rsidP="00791245">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2668 (56.1%)</w:t>
            </w:r>
          </w:p>
        </w:tc>
      </w:tr>
      <w:tr w:rsidR="00763EFF" w:rsidRPr="000459E3" w14:paraId="23EF2C29"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val="restart"/>
            <w:tcBorders>
              <w:left w:val="single" w:sz="6" w:space="0" w:color="auto"/>
            </w:tcBorders>
            <w:vAlign w:val="center"/>
          </w:tcPr>
          <w:p w14:paraId="049A3E91" w14:textId="77777777" w:rsidR="00763EFF" w:rsidRPr="000459E3" w:rsidRDefault="00763EFF" w:rsidP="00763EFF">
            <w:pPr>
              <w:spacing w:line="278" w:lineRule="auto"/>
              <w:rPr>
                <w:rFonts w:ascii="Times New Roman" w:hAnsi="Times New Roman" w:cs="Times New Roman"/>
                <w:sz w:val="24"/>
                <w:szCs w:val="24"/>
                <w:lang w:val="en-US"/>
              </w:rPr>
            </w:pPr>
            <w:r w:rsidRPr="000459E3">
              <w:rPr>
                <w:rFonts w:ascii="Times New Roman" w:hAnsi="Times New Roman" w:cs="Times New Roman"/>
                <w:sz w:val="24"/>
                <w:szCs w:val="24"/>
                <w:lang w:val="en-US"/>
              </w:rPr>
              <w:t>Low education</w:t>
            </w:r>
          </w:p>
        </w:tc>
        <w:tc>
          <w:tcPr>
            <w:tcW w:w="2340" w:type="dxa"/>
            <w:vAlign w:val="center"/>
          </w:tcPr>
          <w:p w14:paraId="2C5EE3D2" w14:textId="77777777" w:rsidR="00763EFF" w:rsidRPr="000459E3" w:rsidRDefault="00763EFF" w:rsidP="00763EFF">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rPr>
              <w:t>Smokers</w:t>
            </w:r>
          </w:p>
        </w:tc>
        <w:tc>
          <w:tcPr>
            <w:tcW w:w="2520" w:type="dxa"/>
            <w:vAlign w:val="bottom"/>
          </w:tcPr>
          <w:p w14:paraId="4F56AA08" w14:textId="1E3BA3C8" w:rsidR="00763EFF" w:rsidRPr="00857BBE" w:rsidRDefault="00763EFF" w:rsidP="00763EFF">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857BBE">
              <w:rPr>
                <w:rFonts w:ascii="Times New Roman" w:hAnsi="Times New Roman" w:cs="Times New Roman"/>
                <w:bCs/>
                <w:kern w:val="24"/>
                <w:sz w:val="24"/>
                <w:szCs w:val="24"/>
              </w:rPr>
              <w:t>350 (14.</w:t>
            </w:r>
            <w:r w:rsidR="00D17325" w:rsidRPr="00857BBE">
              <w:rPr>
                <w:rFonts w:ascii="Times New Roman" w:hAnsi="Times New Roman" w:cs="Times New Roman" w:hint="eastAsia"/>
                <w:bCs/>
                <w:kern w:val="24"/>
                <w:sz w:val="24"/>
                <w:szCs w:val="24"/>
              </w:rPr>
              <w:t>5</w:t>
            </w:r>
            <w:r w:rsidRPr="00857BBE">
              <w:rPr>
                <w:rFonts w:ascii="Times New Roman" w:hAnsi="Times New Roman" w:cs="Times New Roman"/>
                <w:bCs/>
                <w:kern w:val="24"/>
                <w:sz w:val="24"/>
                <w:szCs w:val="24"/>
              </w:rPr>
              <w:t>%)</w:t>
            </w:r>
          </w:p>
        </w:tc>
        <w:tc>
          <w:tcPr>
            <w:tcW w:w="2250" w:type="dxa"/>
            <w:tcBorders>
              <w:right w:val="single" w:sz="6" w:space="0" w:color="auto"/>
            </w:tcBorders>
            <w:vAlign w:val="bottom"/>
          </w:tcPr>
          <w:p w14:paraId="4AC5DE54" w14:textId="26BFB515" w:rsidR="00763EFF" w:rsidRPr="000459E3" w:rsidRDefault="00763EFF" w:rsidP="00763EFF">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754 (31.2%)</w:t>
            </w:r>
          </w:p>
        </w:tc>
      </w:tr>
      <w:tr w:rsidR="00763EFF" w:rsidRPr="000459E3" w14:paraId="4F368906"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tcBorders>
            <w:vAlign w:val="center"/>
          </w:tcPr>
          <w:p w14:paraId="297DED19" w14:textId="77777777" w:rsidR="00763EFF" w:rsidRPr="000459E3" w:rsidRDefault="00763EFF" w:rsidP="00763EFF">
            <w:pPr>
              <w:spacing w:line="278" w:lineRule="auto"/>
              <w:rPr>
                <w:rFonts w:ascii="Times New Roman" w:hAnsi="Times New Roman" w:cs="Times New Roman"/>
                <w:sz w:val="24"/>
                <w:szCs w:val="24"/>
                <w:lang w:val="en-US"/>
              </w:rPr>
            </w:pPr>
          </w:p>
        </w:tc>
        <w:tc>
          <w:tcPr>
            <w:tcW w:w="2340" w:type="dxa"/>
            <w:vAlign w:val="center"/>
          </w:tcPr>
          <w:p w14:paraId="5EFDA781" w14:textId="77777777" w:rsidR="00763EFF" w:rsidRPr="000459E3" w:rsidRDefault="00763EFF" w:rsidP="00763EFF">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Never smoker</w:t>
            </w:r>
          </w:p>
        </w:tc>
        <w:tc>
          <w:tcPr>
            <w:tcW w:w="2520" w:type="dxa"/>
            <w:vAlign w:val="bottom"/>
          </w:tcPr>
          <w:p w14:paraId="440FEE62" w14:textId="7106F75C" w:rsidR="00763EFF" w:rsidRPr="000459E3" w:rsidRDefault="00763EFF" w:rsidP="00763EFF">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476 (19.7%)</w:t>
            </w:r>
          </w:p>
        </w:tc>
        <w:tc>
          <w:tcPr>
            <w:tcW w:w="2250" w:type="dxa"/>
            <w:tcBorders>
              <w:right w:val="single" w:sz="6" w:space="0" w:color="auto"/>
            </w:tcBorders>
            <w:vAlign w:val="bottom"/>
          </w:tcPr>
          <w:p w14:paraId="3238FC5F" w14:textId="3444D203" w:rsidR="00763EFF" w:rsidRPr="000459E3" w:rsidRDefault="00763EFF" w:rsidP="00763EFF">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835 (34.</w:t>
            </w:r>
            <w:r w:rsidR="00D17325">
              <w:rPr>
                <w:rFonts w:ascii="Times New Roman" w:hAnsi="Times New Roman" w:cs="Times New Roman" w:hint="eastAsia"/>
                <w:bCs/>
                <w:kern w:val="24"/>
                <w:sz w:val="24"/>
                <w:szCs w:val="24"/>
              </w:rPr>
              <w:t>6</w:t>
            </w:r>
            <w:r w:rsidRPr="000459E3">
              <w:rPr>
                <w:rFonts w:ascii="Times New Roman" w:hAnsi="Times New Roman" w:cs="Times New Roman"/>
                <w:bCs/>
                <w:kern w:val="24"/>
                <w:sz w:val="24"/>
                <w:szCs w:val="24"/>
              </w:rPr>
              <w:t>%)</w:t>
            </w:r>
          </w:p>
        </w:tc>
      </w:tr>
      <w:tr w:rsidR="00612F71" w:rsidRPr="000459E3" w14:paraId="5C986DD6"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val="restart"/>
            <w:tcBorders>
              <w:left w:val="single" w:sz="6" w:space="0" w:color="auto"/>
            </w:tcBorders>
            <w:vAlign w:val="center"/>
          </w:tcPr>
          <w:p w14:paraId="7A339413" w14:textId="77777777" w:rsidR="00612F71" w:rsidRPr="000459E3" w:rsidRDefault="00612F71" w:rsidP="00612F71">
            <w:pPr>
              <w:spacing w:line="278" w:lineRule="auto"/>
              <w:rPr>
                <w:rFonts w:ascii="Times New Roman" w:hAnsi="Times New Roman" w:cs="Times New Roman"/>
                <w:sz w:val="24"/>
                <w:szCs w:val="24"/>
                <w:lang w:val="en-US"/>
              </w:rPr>
            </w:pPr>
            <w:r w:rsidRPr="000459E3">
              <w:rPr>
                <w:rFonts w:ascii="Times New Roman" w:hAnsi="Times New Roman" w:cs="Times New Roman"/>
                <w:sz w:val="24"/>
                <w:szCs w:val="24"/>
                <w:lang w:val="en-US"/>
              </w:rPr>
              <w:t>High education</w:t>
            </w:r>
          </w:p>
        </w:tc>
        <w:tc>
          <w:tcPr>
            <w:tcW w:w="2340" w:type="dxa"/>
            <w:vAlign w:val="center"/>
          </w:tcPr>
          <w:p w14:paraId="27C4A87F" w14:textId="77777777" w:rsidR="00612F71" w:rsidRPr="000459E3" w:rsidRDefault="00612F71" w:rsidP="00612F71">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rPr>
              <w:t>Smokers</w:t>
            </w:r>
          </w:p>
        </w:tc>
        <w:tc>
          <w:tcPr>
            <w:tcW w:w="2520" w:type="dxa"/>
            <w:vAlign w:val="bottom"/>
          </w:tcPr>
          <w:p w14:paraId="3E80D2E6" w14:textId="6D20AE81" w:rsidR="00612F71" w:rsidRPr="000459E3" w:rsidRDefault="00612F71" w:rsidP="00612F71">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192 (8.2%)</w:t>
            </w:r>
          </w:p>
        </w:tc>
        <w:tc>
          <w:tcPr>
            <w:tcW w:w="2250" w:type="dxa"/>
            <w:tcBorders>
              <w:right w:val="single" w:sz="6" w:space="0" w:color="auto"/>
            </w:tcBorders>
            <w:vAlign w:val="bottom"/>
          </w:tcPr>
          <w:p w14:paraId="6F279552" w14:textId="36978045" w:rsidR="00612F71" w:rsidRPr="000459E3" w:rsidRDefault="00612F71" w:rsidP="00612F71">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1022 (43.</w:t>
            </w:r>
            <w:r w:rsidR="00D17325">
              <w:rPr>
                <w:rFonts w:ascii="Times New Roman" w:hAnsi="Times New Roman" w:cs="Times New Roman" w:hint="eastAsia"/>
                <w:bCs/>
                <w:kern w:val="24"/>
                <w:sz w:val="24"/>
                <w:szCs w:val="24"/>
              </w:rPr>
              <w:t>7</w:t>
            </w:r>
            <w:r w:rsidRPr="000459E3">
              <w:rPr>
                <w:rFonts w:ascii="Times New Roman" w:hAnsi="Times New Roman" w:cs="Times New Roman"/>
                <w:bCs/>
                <w:kern w:val="24"/>
                <w:sz w:val="24"/>
                <w:szCs w:val="24"/>
              </w:rPr>
              <w:t>%)</w:t>
            </w:r>
          </w:p>
        </w:tc>
      </w:tr>
      <w:tr w:rsidR="00612F71" w:rsidRPr="000459E3" w14:paraId="017C4FF9" w14:textId="77777777" w:rsidTr="00D15BB8">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bottom w:val="single" w:sz="4" w:space="0" w:color="999999" w:themeColor="text1" w:themeTint="66"/>
            </w:tcBorders>
            <w:vAlign w:val="center"/>
          </w:tcPr>
          <w:p w14:paraId="5EBA9F1B" w14:textId="77777777" w:rsidR="00612F71" w:rsidRPr="000459E3" w:rsidRDefault="00612F71" w:rsidP="00612F71">
            <w:pPr>
              <w:spacing w:line="278" w:lineRule="auto"/>
              <w:rPr>
                <w:rFonts w:ascii="Times New Roman" w:hAnsi="Times New Roman" w:cs="Times New Roman"/>
                <w:sz w:val="24"/>
                <w:szCs w:val="24"/>
                <w:lang w:val="en-US"/>
              </w:rPr>
            </w:pPr>
          </w:p>
        </w:tc>
        <w:tc>
          <w:tcPr>
            <w:tcW w:w="2340" w:type="dxa"/>
            <w:tcBorders>
              <w:bottom w:val="single" w:sz="4" w:space="0" w:color="999999" w:themeColor="text1" w:themeTint="66"/>
            </w:tcBorders>
            <w:vAlign w:val="center"/>
          </w:tcPr>
          <w:p w14:paraId="3876AC05" w14:textId="77777777" w:rsidR="00612F71" w:rsidRPr="000459E3" w:rsidRDefault="00612F71" w:rsidP="00612F71">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Never smoker</w:t>
            </w:r>
          </w:p>
        </w:tc>
        <w:tc>
          <w:tcPr>
            <w:tcW w:w="2520" w:type="dxa"/>
            <w:tcBorders>
              <w:bottom w:val="single" w:sz="4" w:space="0" w:color="999999" w:themeColor="text1" w:themeTint="66"/>
            </w:tcBorders>
            <w:vAlign w:val="bottom"/>
          </w:tcPr>
          <w:p w14:paraId="3BB21428" w14:textId="79135701" w:rsidR="00612F71" w:rsidRPr="000459E3" w:rsidRDefault="00612F71" w:rsidP="00612F71">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200 (8.5%)</w:t>
            </w:r>
          </w:p>
        </w:tc>
        <w:tc>
          <w:tcPr>
            <w:tcW w:w="2250" w:type="dxa"/>
            <w:tcBorders>
              <w:bottom w:val="single" w:sz="4" w:space="0" w:color="999999" w:themeColor="text1" w:themeTint="66"/>
              <w:right w:val="single" w:sz="6" w:space="0" w:color="auto"/>
            </w:tcBorders>
            <w:vAlign w:val="bottom"/>
          </w:tcPr>
          <w:p w14:paraId="39BC224A" w14:textId="642EF900" w:rsidR="00612F71" w:rsidRPr="000459E3" w:rsidRDefault="00612F71" w:rsidP="00612F71">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925 (39.</w:t>
            </w:r>
            <w:r w:rsidR="000E6490">
              <w:rPr>
                <w:rFonts w:ascii="Times New Roman" w:hAnsi="Times New Roman" w:cs="Times New Roman" w:hint="eastAsia"/>
                <w:bCs/>
                <w:kern w:val="24"/>
                <w:sz w:val="24"/>
                <w:szCs w:val="24"/>
              </w:rPr>
              <w:t>6</w:t>
            </w:r>
            <w:r w:rsidRPr="000459E3">
              <w:rPr>
                <w:rFonts w:ascii="Times New Roman" w:hAnsi="Times New Roman" w:cs="Times New Roman"/>
                <w:bCs/>
                <w:kern w:val="24"/>
                <w:sz w:val="24"/>
                <w:szCs w:val="24"/>
              </w:rPr>
              <w:t>%)</w:t>
            </w:r>
          </w:p>
        </w:tc>
      </w:tr>
      <w:tr w:rsidR="00612F71" w:rsidRPr="000459E3" w14:paraId="64211ADA" w14:textId="77777777" w:rsidTr="00D15BB8">
        <w:tc>
          <w:tcPr>
            <w:cnfStyle w:val="001000000000" w:firstRow="0" w:lastRow="0" w:firstColumn="1" w:lastColumn="0" w:oddVBand="0" w:evenVBand="0" w:oddHBand="0" w:evenHBand="0" w:firstRowFirstColumn="0" w:firstRowLastColumn="0" w:lastRowFirstColumn="0" w:lastRowLastColumn="0"/>
            <w:tcW w:w="1972" w:type="dxa"/>
            <w:vMerge w:val="restart"/>
            <w:tcBorders>
              <w:left w:val="single" w:sz="6" w:space="0" w:color="auto"/>
            </w:tcBorders>
            <w:vAlign w:val="center"/>
          </w:tcPr>
          <w:p w14:paraId="73636C9E" w14:textId="1C11A5B5" w:rsidR="00612F71" w:rsidRPr="000459E3" w:rsidRDefault="00612F71" w:rsidP="00612F71">
            <w:pPr>
              <w:spacing w:line="278" w:lineRule="auto"/>
              <w:rPr>
                <w:rFonts w:ascii="Times New Roman" w:hAnsi="Times New Roman" w:cs="Times New Roman"/>
                <w:sz w:val="24"/>
                <w:szCs w:val="24"/>
                <w:lang w:val="en-US"/>
              </w:rPr>
            </w:pPr>
            <w:r w:rsidRPr="000459E3">
              <w:rPr>
                <w:rFonts w:ascii="Times New Roman" w:hAnsi="Times New Roman" w:cs="Times New Roman"/>
                <w:sz w:val="24"/>
                <w:szCs w:val="24"/>
                <w:lang w:val="en-US"/>
              </w:rPr>
              <w:t>Physical activity</w:t>
            </w:r>
          </w:p>
        </w:tc>
        <w:tc>
          <w:tcPr>
            <w:tcW w:w="2340" w:type="dxa"/>
            <w:tcBorders>
              <w:bottom w:val="single" w:sz="4" w:space="0" w:color="999999" w:themeColor="text1" w:themeTint="66"/>
            </w:tcBorders>
            <w:vAlign w:val="center"/>
          </w:tcPr>
          <w:p w14:paraId="484ACBB4" w14:textId="625D0AB4" w:rsidR="00612F71" w:rsidRPr="000459E3" w:rsidRDefault="00ED6A6B" w:rsidP="00612F71">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hint="eastAsia"/>
                <w:sz w:val="24"/>
                <w:szCs w:val="24"/>
                <w:lang w:val="en-US"/>
              </w:rPr>
              <w:t>Yes</w:t>
            </w:r>
          </w:p>
        </w:tc>
        <w:tc>
          <w:tcPr>
            <w:tcW w:w="2520" w:type="dxa"/>
            <w:tcBorders>
              <w:bottom w:val="single" w:sz="4" w:space="0" w:color="999999" w:themeColor="text1" w:themeTint="66"/>
            </w:tcBorders>
            <w:vAlign w:val="bottom"/>
          </w:tcPr>
          <w:p w14:paraId="78759E37" w14:textId="3FDBC3D9" w:rsidR="00612F71" w:rsidRPr="000459E3" w:rsidRDefault="00612F71" w:rsidP="00612F71">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722 (15.</w:t>
            </w:r>
            <w:r w:rsidR="000E6490">
              <w:rPr>
                <w:rFonts w:ascii="Times New Roman" w:hAnsi="Times New Roman" w:cs="Times New Roman" w:hint="eastAsia"/>
                <w:bCs/>
                <w:kern w:val="24"/>
                <w:sz w:val="24"/>
                <w:szCs w:val="24"/>
              </w:rPr>
              <w:t>2</w:t>
            </w:r>
            <w:r w:rsidRPr="000459E3">
              <w:rPr>
                <w:rFonts w:ascii="Times New Roman" w:hAnsi="Times New Roman" w:cs="Times New Roman"/>
                <w:bCs/>
                <w:kern w:val="24"/>
                <w:sz w:val="24"/>
                <w:szCs w:val="24"/>
              </w:rPr>
              <w:t>%)</w:t>
            </w:r>
          </w:p>
        </w:tc>
        <w:tc>
          <w:tcPr>
            <w:tcW w:w="2250" w:type="dxa"/>
            <w:tcBorders>
              <w:bottom w:val="single" w:sz="4" w:space="0" w:color="999999" w:themeColor="text1" w:themeTint="66"/>
              <w:right w:val="single" w:sz="6" w:space="0" w:color="auto"/>
            </w:tcBorders>
            <w:vAlign w:val="bottom"/>
          </w:tcPr>
          <w:p w14:paraId="53439E6A" w14:textId="14610CF2" w:rsidR="00612F71" w:rsidRPr="000459E3" w:rsidRDefault="00612F71" w:rsidP="00612F71">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2568 (54.0%)</w:t>
            </w:r>
          </w:p>
        </w:tc>
      </w:tr>
      <w:tr w:rsidR="00612F71" w:rsidRPr="000459E3" w14:paraId="5100B2FF" w14:textId="77777777" w:rsidTr="00D15BB8">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bottom w:val="single" w:sz="4" w:space="0" w:color="999999" w:themeColor="text1" w:themeTint="66"/>
            </w:tcBorders>
            <w:vAlign w:val="center"/>
          </w:tcPr>
          <w:p w14:paraId="0ECDFAC2" w14:textId="77777777" w:rsidR="00612F71" w:rsidRPr="000459E3" w:rsidRDefault="00612F71" w:rsidP="00612F71">
            <w:pPr>
              <w:spacing w:line="278" w:lineRule="auto"/>
              <w:rPr>
                <w:rFonts w:ascii="Times New Roman" w:hAnsi="Times New Roman" w:cs="Times New Roman"/>
                <w:sz w:val="24"/>
                <w:szCs w:val="24"/>
                <w:lang w:val="en-US"/>
              </w:rPr>
            </w:pPr>
          </w:p>
        </w:tc>
        <w:tc>
          <w:tcPr>
            <w:tcW w:w="2340" w:type="dxa"/>
            <w:tcBorders>
              <w:bottom w:val="single" w:sz="4" w:space="0" w:color="999999" w:themeColor="text1" w:themeTint="66"/>
            </w:tcBorders>
            <w:vAlign w:val="center"/>
          </w:tcPr>
          <w:p w14:paraId="0F19A3A5" w14:textId="695B4F71" w:rsidR="00612F71" w:rsidRPr="000459E3" w:rsidRDefault="00ED6A6B" w:rsidP="00612F71">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hint="eastAsia"/>
                <w:sz w:val="24"/>
                <w:szCs w:val="24"/>
                <w:lang w:val="en-US"/>
              </w:rPr>
              <w:t>No</w:t>
            </w:r>
          </w:p>
        </w:tc>
        <w:tc>
          <w:tcPr>
            <w:tcW w:w="2520" w:type="dxa"/>
            <w:tcBorders>
              <w:bottom w:val="single" w:sz="4" w:space="0" w:color="999999" w:themeColor="text1" w:themeTint="66"/>
            </w:tcBorders>
            <w:vAlign w:val="bottom"/>
          </w:tcPr>
          <w:p w14:paraId="65A7A923" w14:textId="6CF52A34" w:rsidR="00612F71" w:rsidRPr="000459E3" w:rsidRDefault="00612F71" w:rsidP="00612F71">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496 (10.4%)</w:t>
            </w:r>
          </w:p>
        </w:tc>
        <w:tc>
          <w:tcPr>
            <w:tcW w:w="2250" w:type="dxa"/>
            <w:tcBorders>
              <w:bottom w:val="single" w:sz="4" w:space="0" w:color="999999" w:themeColor="text1" w:themeTint="66"/>
              <w:right w:val="single" w:sz="6" w:space="0" w:color="auto"/>
            </w:tcBorders>
            <w:vAlign w:val="bottom"/>
          </w:tcPr>
          <w:p w14:paraId="6C108665" w14:textId="60C3068D" w:rsidR="00612F71" w:rsidRPr="000459E3" w:rsidRDefault="00612F71" w:rsidP="00612F71">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968 (20.</w:t>
            </w:r>
            <w:r w:rsidR="000E6490">
              <w:rPr>
                <w:rFonts w:ascii="Times New Roman" w:hAnsi="Times New Roman" w:cs="Times New Roman" w:hint="eastAsia"/>
                <w:bCs/>
                <w:kern w:val="24"/>
                <w:sz w:val="24"/>
                <w:szCs w:val="24"/>
              </w:rPr>
              <w:t>4</w:t>
            </w:r>
            <w:r w:rsidRPr="000459E3">
              <w:rPr>
                <w:rFonts w:ascii="Times New Roman" w:hAnsi="Times New Roman" w:cs="Times New Roman"/>
                <w:bCs/>
                <w:kern w:val="24"/>
                <w:sz w:val="24"/>
                <w:szCs w:val="24"/>
              </w:rPr>
              <w:t>%)</w:t>
            </w:r>
          </w:p>
        </w:tc>
      </w:tr>
      <w:tr w:rsidR="003A11CB" w:rsidRPr="000459E3" w14:paraId="3EF5DDB6" w14:textId="77777777" w:rsidTr="00D15BB8">
        <w:tc>
          <w:tcPr>
            <w:cnfStyle w:val="001000000000" w:firstRow="0" w:lastRow="0" w:firstColumn="1" w:lastColumn="0" w:oddVBand="0" w:evenVBand="0" w:oddHBand="0" w:evenHBand="0" w:firstRowFirstColumn="0" w:firstRowLastColumn="0" w:lastRowFirstColumn="0" w:lastRowLastColumn="0"/>
            <w:tcW w:w="1972" w:type="dxa"/>
            <w:vMerge w:val="restart"/>
            <w:tcBorders>
              <w:left w:val="single" w:sz="6" w:space="0" w:color="auto"/>
            </w:tcBorders>
            <w:vAlign w:val="center"/>
          </w:tcPr>
          <w:p w14:paraId="3DCC1D36" w14:textId="13FF327E" w:rsidR="003A11CB" w:rsidRPr="000459E3" w:rsidRDefault="003A11CB" w:rsidP="003A11CB">
            <w:pPr>
              <w:spacing w:line="278" w:lineRule="auto"/>
              <w:rPr>
                <w:rFonts w:ascii="Times New Roman" w:hAnsi="Times New Roman" w:cs="Times New Roman"/>
                <w:sz w:val="24"/>
                <w:szCs w:val="24"/>
                <w:lang w:val="en-US"/>
              </w:rPr>
            </w:pPr>
            <w:r w:rsidRPr="000459E3">
              <w:rPr>
                <w:rFonts w:ascii="Times New Roman" w:hAnsi="Times New Roman" w:cs="Times New Roman"/>
                <w:sz w:val="24"/>
                <w:szCs w:val="24"/>
                <w:lang w:val="en-US"/>
              </w:rPr>
              <w:t xml:space="preserve">Greenness </w:t>
            </w:r>
          </w:p>
        </w:tc>
        <w:tc>
          <w:tcPr>
            <w:tcW w:w="2340" w:type="dxa"/>
            <w:tcBorders>
              <w:bottom w:val="single" w:sz="4" w:space="0" w:color="999999" w:themeColor="text1" w:themeTint="66"/>
            </w:tcBorders>
            <w:vAlign w:val="center"/>
          </w:tcPr>
          <w:p w14:paraId="5A896ADF" w14:textId="55D1AD3E" w:rsidR="003A11CB" w:rsidRPr="000459E3" w:rsidRDefault="003A11CB" w:rsidP="003A11CB">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High</w:t>
            </w:r>
          </w:p>
        </w:tc>
        <w:tc>
          <w:tcPr>
            <w:tcW w:w="2520" w:type="dxa"/>
            <w:tcBorders>
              <w:bottom w:val="single" w:sz="4" w:space="0" w:color="999999" w:themeColor="text1" w:themeTint="66"/>
            </w:tcBorders>
            <w:vAlign w:val="bottom"/>
          </w:tcPr>
          <w:p w14:paraId="64D5C713" w14:textId="2CD13631" w:rsidR="003A11CB" w:rsidRPr="000459E3" w:rsidRDefault="003A11CB" w:rsidP="003A11CB">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616 (1</w:t>
            </w:r>
            <w:r w:rsidR="000E6490">
              <w:rPr>
                <w:rFonts w:ascii="Times New Roman" w:hAnsi="Times New Roman" w:cs="Times New Roman" w:hint="eastAsia"/>
                <w:bCs/>
                <w:kern w:val="24"/>
                <w:sz w:val="24"/>
                <w:szCs w:val="24"/>
              </w:rPr>
              <w:t>3</w:t>
            </w:r>
            <w:r w:rsidRPr="000459E3">
              <w:rPr>
                <w:rFonts w:ascii="Times New Roman" w:hAnsi="Times New Roman" w:cs="Times New Roman"/>
                <w:bCs/>
                <w:kern w:val="24"/>
                <w:sz w:val="24"/>
                <w:szCs w:val="24"/>
              </w:rPr>
              <w:t>.</w:t>
            </w:r>
            <w:r w:rsidR="000E6490">
              <w:rPr>
                <w:rFonts w:ascii="Times New Roman" w:hAnsi="Times New Roman" w:cs="Times New Roman" w:hint="eastAsia"/>
                <w:bCs/>
                <w:kern w:val="24"/>
                <w:sz w:val="24"/>
                <w:szCs w:val="24"/>
              </w:rPr>
              <w:t>0</w:t>
            </w:r>
            <w:r w:rsidRPr="000459E3">
              <w:rPr>
                <w:rFonts w:ascii="Times New Roman" w:hAnsi="Times New Roman" w:cs="Times New Roman"/>
                <w:bCs/>
                <w:kern w:val="24"/>
                <w:sz w:val="24"/>
                <w:szCs w:val="24"/>
              </w:rPr>
              <w:t>%)</w:t>
            </w:r>
          </w:p>
        </w:tc>
        <w:tc>
          <w:tcPr>
            <w:tcW w:w="2250" w:type="dxa"/>
            <w:tcBorders>
              <w:bottom w:val="single" w:sz="4" w:space="0" w:color="999999" w:themeColor="text1" w:themeTint="66"/>
              <w:right w:val="single" w:sz="6" w:space="0" w:color="auto"/>
            </w:tcBorders>
            <w:vAlign w:val="bottom"/>
          </w:tcPr>
          <w:p w14:paraId="78430A7A" w14:textId="43A59230" w:rsidR="003A11CB" w:rsidRPr="000459E3" w:rsidRDefault="003A11CB" w:rsidP="003A11CB">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1830 (38.</w:t>
            </w:r>
            <w:r w:rsidR="000E6490">
              <w:rPr>
                <w:rFonts w:ascii="Times New Roman" w:hAnsi="Times New Roman" w:cs="Times New Roman" w:hint="eastAsia"/>
                <w:bCs/>
                <w:kern w:val="24"/>
                <w:sz w:val="24"/>
                <w:szCs w:val="24"/>
              </w:rPr>
              <w:t>5</w:t>
            </w:r>
            <w:r w:rsidRPr="000459E3">
              <w:rPr>
                <w:rFonts w:ascii="Times New Roman" w:hAnsi="Times New Roman" w:cs="Times New Roman"/>
                <w:bCs/>
                <w:kern w:val="24"/>
                <w:sz w:val="24"/>
                <w:szCs w:val="24"/>
              </w:rPr>
              <w:t>%)</w:t>
            </w:r>
          </w:p>
        </w:tc>
      </w:tr>
      <w:tr w:rsidR="003A11CB" w:rsidRPr="000459E3" w14:paraId="400B531F" w14:textId="77777777" w:rsidTr="00D15BB8">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bottom w:val="single" w:sz="4" w:space="0" w:color="999999" w:themeColor="text1" w:themeTint="66"/>
            </w:tcBorders>
            <w:vAlign w:val="center"/>
          </w:tcPr>
          <w:p w14:paraId="2C929DD7" w14:textId="77777777" w:rsidR="003A11CB" w:rsidRPr="000459E3" w:rsidRDefault="003A11CB" w:rsidP="003A11CB">
            <w:pPr>
              <w:spacing w:line="278" w:lineRule="auto"/>
              <w:rPr>
                <w:rFonts w:ascii="Times New Roman" w:hAnsi="Times New Roman" w:cs="Times New Roman"/>
                <w:sz w:val="24"/>
                <w:szCs w:val="24"/>
                <w:lang w:val="en-US"/>
              </w:rPr>
            </w:pPr>
          </w:p>
        </w:tc>
        <w:tc>
          <w:tcPr>
            <w:tcW w:w="2340" w:type="dxa"/>
            <w:tcBorders>
              <w:bottom w:val="single" w:sz="4" w:space="0" w:color="999999" w:themeColor="text1" w:themeTint="66"/>
            </w:tcBorders>
            <w:vAlign w:val="center"/>
          </w:tcPr>
          <w:p w14:paraId="0FBE1554" w14:textId="67EFF737" w:rsidR="003A11CB" w:rsidRPr="000459E3" w:rsidRDefault="003A11CB" w:rsidP="003A11CB">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Low</w:t>
            </w:r>
          </w:p>
        </w:tc>
        <w:tc>
          <w:tcPr>
            <w:tcW w:w="2520" w:type="dxa"/>
            <w:tcBorders>
              <w:bottom w:val="single" w:sz="4" w:space="0" w:color="999999" w:themeColor="text1" w:themeTint="66"/>
            </w:tcBorders>
            <w:vAlign w:val="bottom"/>
          </w:tcPr>
          <w:p w14:paraId="0A44F14A" w14:textId="777D6412" w:rsidR="003A11CB" w:rsidRPr="000459E3" w:rsidRDefault="003A11CB" w:rsidP="003A11CB">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602 (12.</w:t>
            </w:r>
            <w:r w:rsidR="000E6490">
              <w:rPr>
                <w:rFonts w:ascii="Times New Roman" w:hAnsi="Times New Roman" w:cs="Times New Roman" w:hint="eastAsia"/>
                <w:bCs/>
                <w:kern w:val="24"/>
                <w:sz w:val="24"/>
                <w:szCs w:val="24"/>
              </w:rPr>
              <w:t>7</w:t>
            </w:r>
            <w:r w:rsidRPr="000459E3">
              <w:rPr>
                <w:rFonts w:ascii="Times New Roman" w:hAnsi="Times New Roman" w:cs="Times New Roman"/>
                <w:bCs/>
                <w:kern w:val="24"/>
                <w:sz w:val="24"/>
                <w:szCs w:val="24"/>
              </w:rPr>
              <w:t>%)</w:t>
            </w:r>
          </w:p>
        </w:tc>
        <w:tc>
          <w:tcPr>
            <w:tcW w:w="2250" w:type="dxa"/>
            <w:tcBorders>
              <w:bottom w:val="single" w:sz="4" w:space="0" w:color="999999" w:themeColor="text1" w:themeTint="66"/>
              <w:right w:val="single" w:sz="6" w:space="0" w:color="auto"/>
            </w:tcBorders>
            <w:vAlign w:val="bottom"/>
          </w:tcPr>
          <w:p w14:paraId="11E95916" w14:textId="3702219F" w:rsidR="003A11CB" w:rsidRPr="000459E3" w:rsidRDefault="003A11CB" w:rsidP="003A11CB">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1706 (35.</w:t>
            </w:r>
            <w:r w:rsidR="000E6490">
              <w:rPr>
                <w:rFonts w:ascii="Times New Roman" w:hAnsi="Times New Roman" w:cs="Times New Roman" w:hint="eastAsia"/>
                <w:bCs/>
                <w:kern w:val="24"/>
                <w:sz w:val="24"/>
                <w:szCs w:val="24"/>
              </w:rPr>
              <w:t>9</w:t>
            </w:r>
            <w:r w:rsidRPr="000459E3">
              <w:rPr>
                <w:rFonts w:ascii="Times New Roman" w:hAnsi="Times New Roman" w:cs="Times New Roman"/>
                <w:bCs/>
                <w:kern w:val="24"/>
                <w:sz w:val="24"/>
                <w:szCs w:val="24"/>
              </w:rPr>
              <w:t>%)</w:t>
            </w:r>
          </w:p>
        </w:tc>
      </w:tr>
      <w:tr w:rsidR="003A11CB" w:rsidRPr="000459E3" w14:paraId="622529F3" w14:textId="77777777" w:rsidTr="00D15BB8">
        <w:tc>
          <w:tcPr>
            <w:cnfStyle w:val="001000000000" w:firstRow="0" w:lastRow="0" w:firstColumn="1" w:lastColumn="0" w:oddVBand="0" w:evenVBand="0" w:oddHBand="0" w:evenHBand="0" w:firstRowFirstColumn="0" w:firstRowLastColumn="0" w:lastRowFirstColumn="0" w:lastRowLastColumn="0"/>
            <w:tcW w:w="1972" w:type="dxa"/>
            <w:vMerge w:val="restart"/>
            <w:tcBorders>
              <w:left w:val="single" w:sz="6" w:space="0" w:color="auto"/>
            </w:tcBorders>
            <w:vAlign w:val="center"/>
          </w:tcPr>
          <w:p w14:paraId="444093DC" w14:textId="14F0C978" w:rsidR="003A11CB" w:rsidRPr="000459E3" w:rsidRDefault="003A11CB" w:rsidP="003A11CB">
            <w:pPr>
              <w:spacing w:line="278" w:lineRule="auto"/>
              <w:rPr>
                <w:rFonts w:ascii="Times New Roman" w:hAnsi="Times New Roman" w:cs="Times New Roman"/>
                <w:sz w:val="24"/>
                <w:szCs w:val="24"/>
                <w:lang w:val="en-US"/>
              </w:rPr>
            </w:pPr>
            <w:r w:rsidRPr="000459E3">
              <w:rPr>
                <w:rFonts w:ascii="Times New Roman" w:hAnsi="Times New Roman" w:cs="Times New Roman"/>
                <w:sz w:val="24"/>
                <w:szCs w:val="24"/>
                <w:lang w:val="en-US"/>
              </w:rPr>
              <w:t xml:space="preserve">Urbanization </w:t>
            </w:r>
          </w:p>
        </w:tc>
        <w:tc>
          <w:tcPr>
            <w:tcW w:w="2340" w:type="dxa"/>
            <w:tcBorders>
              <w:bottom w:val="single" w:sz="4" w:space="0" w:color="999999" w:themeColor="text1" w:themeTint="66"/>
            </w:tcBorders>
            <w:vAlign w:val="center"/>
          </w:tcPr>
          <w:p w14:paraId="7C75250D" w14:textId="7BEBF50F" w:rsidR="003A11CB" w:rsidRPr="000459E3" w:rsidRDefault="003A11CB" w:rsidP="003A11CB">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Urban</w:t>
            </w:r>
          </w:p>
        </w:tc>
        <w:tc>
          <w:tcPr>
            <w:tcW w:w="2520" w:type="dxa"/>
            <w:tcBorders>
              <w:bottom w:val="single" w:sz="4" w:space="0" w:color="999999" w:themeColor="text1" w:themeTint="66"/>
            </w:tcBorders>
            <w:vAlign w:val="bottom"/>
          </w:tcPr>
          <w:p w14:paraId="351B6486" w14:textId="67D09F0F" w:rsidR="003A11CB" w:rsidRPr="000459E3" w:rsidRDefault="003A11CB" w:rsidP="003A11CB">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490 (10.3%)</w:t>
            </w:r>
          </w:p>
        </w:tc>
        <w:tc>
          <w:tcPr>
            <w:tcW w:w="2250" w:type="dxa"/>
            <w:tcBorders>
              <w:bottom w:val="single" w:sz="4" w:space="0" w:color="999999" w:themeColor="text1" w:themeTint="66"/>
              <w:right w:val="single" w:sz="6" w:space="0" w:color="auto"/>
            </w:tcBorders>
            <w:vAlign w:val="bottom"/>
          </w:tcPr>
          <w:p w14:paraId="76EC4BCF" w14:textId="48E8F27B" w:rsidR="003A11CB" w:rsidRPr="000459E3" w:rsidRDefault="003A11CB" w:rsidP="003A11CB">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1533 (32.</w:t>
            </w:r>
            <w:r w:rsidR="00E23F9E">
              <w:rPr>
                <w:rFonts w:ascii="Times New Roman" w:hAnsi="Times New Roman" w:cs="Times New Roman" w:hint="eastAsia"/>
                <w:bCs/>
                <w:kern w:val="24"/>
                <w:sz w:val="24"/>
                <w:szCs w:val="24"/>
              </w:rPr>
              <w:t>3</w:t>
            </w:r>
            <w:r w:rsidRPr="000459E3">
              <w:rPr>
                <w:rFonts w:ascii="Times New Roman" w:hAnsi="Times New Roman" w:cs="Times New Roman"/>
                <w:bCs/>
                <w:kern w:val="24"/>
                <w:sz w:val="24"/>
                <w:szCs w:val="24"/>
              </w:rPr>
              <w:t>%)</w:t>
            </w:r>
          </w:p>
        </w:tc>
      </w:tr>
      <w:tr w:rsidR="003A11CB" w:rsidRPr="000459E3" w14:paraId="02CF6E67"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bottom w:val="single" w:sz="12" w:space="0" w:color="666666" w:themeColor="text1" w:themeTint="99"/>
            </w:tcBorders>
            <w:vAlign w:val="center"/>
          </w:tcPr>
          <w:p w14:paraId="7559591F" w14:textId="77777777" w:rsidR="003A11CB" w:rsidRPr="000459E3" w:rsidRDefault="003A11CB" w:rsidP="003A11CB">
            <w:pPr>
              <w:spacing w:line="278" w:lineRule="auto"/>
              <w:rPr>
                <w:rFonts w:ascii="Times New Roman" w:hAnsi="Times New Roman" w:cs="Times New Roman"/>
                <w:sz w:val="24"/>
                <w:szCs w:val="24"/>
                <w:lang w:val="en-US"/>
              </w:rPr>
            </w:pPr>
          </w:p>
        </w:tc>
        <w:tc>
          <w:tcPr>
            <w:tcW w:w="2340" w:type="dxa"/>
            <w:tcBorders>
              <w:bottom w:val="single" w:sz="12" w:space="0" w:color="666666" w:themeColor="text1" w:themeTint="99"/>
            </w:tcBorders>
            <w:vAlign w:val="center"/>
          </w:tcPr>
          <w:p w14:paraId="7FBCF597" w14:textId="262538DC" w:rsidR="003A11CB" w:rsidRPr="000459E3" w:rsidRDefault="003A11CB" w:rsidP="003A11CB">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 xml:space="preserve">Rural </w:t>
            </w:r>
          </w:p>
        </w:tc>
        <w:tc>
          <w:tcPr>
            <w:tcW w:w="2520" w:type="dxa"/>
            <w:tcBorders>
              <w:bottom w:val="single" w:sz="12" w:space="0" w:color="666666" w:themeColor="text1" w:themeTint="99"/>
            </w:tcBorders>
            <w:vAlign w:val="bottom"/>
          </w:tcPr>
          <w:p w14:paraId="0F26A176" w14:textId="4972FB88" w:rsidR="003A11CB" w:rsidRPr="000459E3" w:rsidRDefault="003A11CB" w:rsidP="003A11CB">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728 (15.3%)</w:t>
            </w:r>
          </w:p>
        </w:tc>
        <w:tc>
          <w:tcPr>
            <w:tcW w:w="2250" w:type="dxa"/>
            <w:tcBorders>
              <w:bottom w:val="single" w:sz="12" w:space="0" w:color="666666" w:themeColor="text1" w:themeTint="99"/>
              <w:right w:val="single" w:sz="6" w:space="0" w:color="auto"/>
            </w:tcBorders>
            <w:vAlign w:val="bottom"/>
          </w:tcPr>
          <w:p w14:paraId="580CEC3B" w14:textId="5B287EA0" w:rsidR="003A11CB" w:rsidRPr="000459E3" w:rsidRDefault="003A11CB" w:rsidP="003A11CB">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2003 (42.1%)</w:t>
            </w:r>
          </w:p>
        </w:tc>
      </w:tr>
      <w:tr w:rsidR="0056376D" w:rsidRPr="000459E3" w14:paraId="3631DEAD"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val="restart"/>
            <w:tcBorders>
              <w:top w:val="single" w:sz="12" w:space="0" w:color="666666" w:themeColor="text1" w:themeTint="99"/>
              <w:left w:val="single" w:sz="6" w:space="0" w:color="auto"/>
            </w:tcBorders>
            <w:vAlign w:val="center"/>
          </w:tcPr>
          <w:p w14:paraId="1914A3D4" w14:textId="77777777" w:rsidR="0056376D" w:rsidRPr="000459E3" w:rsidRDefault="0056376D" w:rsidP="00F52BFA">
            <w:pPr>
              <w:spacing w:line="278" w:lineRule="auto"/>
              <w:rPr>
                <w:rFonts w:ascii="Times New Roman" w:hAnsi="Times New Roman" w:cs="Times New Roman"/>
                <w:sz w:val="24"/>
                <w:szCs w:val="24"/>
                <w:lang w:val="en-US"/>
              </w:rPr>
            </w:pPr>
          </w:p>
        </w:tc>
        <w:tc>
          <w:tcPr>
            <w:tcW w:w="2340" w:type="dxa"/>
            <w:vMerge w:val="restart"/>
            <w:tcBorders>
              <w:top w:val="single" w:sz="12" w:space="0" w:color="666666" w:themeColor="text1" w:themeTint="99"/>
            </w:tcBorders>
            <w:vAlign w:val="center"/>
          </w:tcPr>
          <w:p w14:paraId="47DDC17A" w14:textId="77777777" w:rsidR="0056376D" w:rsidRPr="000459E3" w:rsidRDefault="0056376D" w:rsidP="00F52BFA">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4770" w:type="dxa"/>
            <w:gridSpan w:val="2"/>
            <w:tcBorders>
              <w:top w:val="single" w:sz="12" w:space="0" w:color="666666" w:themeColor="text1" w:themeTint="99"/>
              <w:bottom w:val="single" w:sz="12" w:space="0" w:color="666666" w:themeColor="text1" w:themeTint="99"/>
              <w:right w:val="single" w:sz="6" w:space="0" w:color="auto"/>
            </w:tcBorders>
            <w:vAlign w:val="center"/>
          </w:tcPr>
          <w:p w14:paraId="215432E9" w14:textId="3944C356" w:rsidR="0056376D" w:rsidRPr="000459E3" w:rsidRDefault="0056376D" w:rsidP="00F52BFA">
            <w:pPr>
              <w:spacing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US"/>
              </w:rPr>
            </w:pPr>
            <w:r w:rsidRPr="000459E3">
              <w:rPr>
                <w:rFonts w:ascii="Times New Roman" w:hAnsi="Times New Roman" w:cs="Times New Roman"/>
                <w:b/>
                <w:bCs/>
                <w:sz w:val="24"/>
                <w:szCs w:val="24"/>
              </w:rPr>
              <w:t>Smoking</w:t>
            </w:r>
            <w:r>
              <w:rPr>
                <w:rFonts w:ascii="Times New Roman" w:hAnsi="Times New Roman" w:cs="Times New Roman"/>
                <w:b/>
                <w:bCs/>
                <w:sz w:val="24"/>
                <w:szCs w:val="24"/>
              </w:rPr>
              <w:t xml:space="preserve"> </w:t>
            </w:r>
            <w:r w:rsidRPr="008F71DD">
              <w:rPr>
                <w:rFonts w:ascii="Times New Roman" w:hAnsi="Times New Roman" w:cs="Times New Roman"/>
                <w:b/>
                <w:bCs/>
                <w:sz w:val="24"/>
                <w:szCs w:val="24"/>
              </w:rPr>
              <w:t>N</w:t>
            </w:r>
            <w:r>
              <w:rPr>
                <w:rFonts w:ascii="Times New Roman" w:hAnsi="Times New Roman" w:cs="Times New Roman"/>
                <w:b/>
                <w:bCs/>
                <w:sz w:val="24"/>
                <w:szCs w:val="24"/>
              </w:rPr>
              <w:t xml:space="preserve"> </w:t>
            </w:r>
            <w:r w:rsidRPr="008F71DD">
              <w:rPr>
                <w:rFonts w:ascii="Times New Roman" w:hAnsi="Times New Roman" w:cs="Times New Roman"/>
                <w:b/>
                <w:bCs/>
                <w:sz w:val="24"/>
                <w:szCs w:val="24"/>
              </w:rPr>
              <w:t>(%)</w:t>
            </w:r>
          </w:p>
        </w:tc>
      </w:tr>
      <w:tr w:rsidR="0056376D" w:rsidRPr="000459E3" w14:paraId="1CB7A88C"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bottom w:val="single" w:sz="12" w:space="0" w:color="666666" w:themeColor="text1" w:themeTint="99"/>
            </w:tcBorders>
            <w:vAlign w:val="center"/>
          </w:tcPr>
          <w:p w14:paraId="32385802" w14:textId="77777777" w:rsidR="0056376D" w:rsidRPr="000459E3" w:rsidRDefault="0056376D" w:rsidP="00F52BFA">
            <w:pPr>
              <w:spacing w:line="278" w:lineRule="auto"/>
              <w:rPr>
                <w:rFonts w:ascii="Times New Roman" w:hAnsi="Times New Roman" w:cs="Times New Roman"/>
                <w:sz w:val="24"/>
                <w:szCs w:val="24"/>
                <w:lang w:val="en-US"/>
              </w:rPr>
            </w:pPr>
          </w:p>
        </w:tc>
        <w:tc>
          <w:tcPr>
            <w:tcW w:w="2340" w:type="dxa"/>
            <w:vMerge/>
            <w:tcBorders>
              <w:bottom w:val="single" w:sz="12" w:space="0" w:color="666666" w:themeColor="text1" w:themeTint="99"/>
            </w:tcBorders>
            <w:vAlign w:val="center"/>
          </w:tcPr>
          <w:p w14:paraId="3695114E" w14:textId="77777777" w:rsidR="0056376D" w:rsidRPr="000459E3" w:rsidRDefault="0056376D" w:rsidP="00F52BFA">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2520" w:type="dxa"/>
            <w:tcBorders>
              <w:top w:val="single" w:sz="12" w:space="0" w:color="666666" w:themeColor="text1" w:themeTint="99"/>
              <w:bottom w:val="single" w:sz="12" w:space="0" w:color="666666" w:themeColor="text1" w:themeTint="99"/>
            </w:tcBorders>
            <w:vAlign w:val="center"/>
          </w:tcPr>
          <w:p w14:paraId="0FC5A93E" w14:textId="77777777" w:rsidR="0056376D" w:rsidRPr="000459E3" w:rsidRDefault="0056376D" w:rsidP="00F52BFA">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US"/>
              </w:rPr>
            </w:pPr>
            <w:r w:rsidRPr="000459E3">
              <w:rPr>
                <w:rFonts w:ascii="Times New Roman" w:hAnsi="Times New Roman" w:cs="Times New Roman"/>
                <w:b/>
                <w:bCs/>
                <w:sz w:val="24"/>
                <w:szCs w:val="24"/>
              </w:rPr>
              <w:t>Smokers</w:t>
            </w:r>
          </w:p>
        </w:tc>
        <w:tc>
          <w:tcPr>
            <w:tcW w:w="2250" w:type="dxa"/>
            <w:tcBorders>
              <w:top w:val="single" w:sz="12" w:space="0" w:color="666666" w:themeColor="text1" w:themeTint="99"/>
              <w:bottom w:val="single" w:sz="12" w:space="0" w:color="666666" w:themeColor="text1" w:themeTint="99"/>
              <w:right w:val="single" w:sz="6" w:space="0" w:color="auto"/>
            </w:tcBorders>
            <w:vAlign w:val="center"/>
          </w:tcPr>
          <w:p w14:paraId="2CFA6313" w14:textId="77777777" w:rsidR="0056376D" w:rsidRPr="000459E3" w:rsidRDefault="0056376D" w:rsidP="00F52BFA">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US"/>
              </w:rPr>
            </w:pPr>
            <w:r w:rsidRPr="000459E3">
              <w:rPr>
                <w:rFonts w:ascii="Times New Roman" w:hAnsi="Times New Roman" w:cs="Times New Roman"/>
                <w:b/>
                <w:bCs/>
                <w:sz w:val="24"/>
                <w:szCs w:val="24"/>
                <w:lang w:val="en-US"/>
              </w:rPr>
              <w:t>Never smoker</w:t>
            </w:r>
          </w:p>
        </w:tc>
      </w:tr>
      <w:tr w:rsidR="004A016F" w:rsidRPr="000459E3" w14:paraId="6ACB7379"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val="restart"/>
            <w:tcBorders>
              <w:top w:val="single" w:sz="12" w:space="0" w:color="666666" w:themeColor="text1" w:themeTint="99"/>
              <w:left w:val="single" w:sz="6" w:space="0" w:color="auto"/>
            </w:tcBorders>
            <w:vAlign w:val="center"/>
          </w:tcPr>
          <w:p w14:paraId="4CC9B1C4" w14:textId="7722C0E3" w:rsidR="004A016F" w:rsidRPr="004A016F" w:rsidRDefault="004A016F" w:rsidP="00D54D5E">
            <w:pPr>
              <w:spacing w:line="278" w:lineRule="auto"/>
              <w:rPr>
                <w:rFonts w:ascii="Times New Roman" w:hAnsi="Times New Roman" w:cs="Times New Roman"/>
                <w:b w:val="0"/>
                <w:bCs w:val="0"/>
                <w:sz w:val="24"/>
                <w:szCs w:val="24"/>
                <w:lang w:val="en-US"/>
              </w:rPr>
            </w:pPr>
            <w:r w:rsidRPr="000459E3">
              <w:rPr>
                <w:rFonts w:ascii="Times New Roman" w:hAnsi="Times New Roman" w:cs="Times New Roman"/>
                <w:sz w:val="24"/>
                <w:szCs w:val="24"/>
                <w:lang w:val="en-US"/>
              </w:rPr>
              <w:t>CVD</w:t>
            </w:r>
          </w:p>
        </w:tc>
        <w:tc>
          <w:tcPr>
            <w:tcW w:w="2340" w:type="dxa"/>
            <w:tcBorders>
              <w:top w:val="single" w:sz="12" w:space="0" w:color="666666" w:themeColor="text1" w:themeTint="99"/>
            </w:tcBorders>
            <w:vAlign w:val="center"/>
          </w:tcPr>
          <w:p w14:paraId="70B57ACD" w14:textId="77777777" w:rsidR="004A016F" w:rsidRPr="000459E3" w:rsidRDefault="004A016F" w:rsidP="00D54D5E">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Yes</w:t>
            </w:r>
          </w:p>
        </w:tc>
        <w:tc>
          <w:tcPr>
            <w:tcW w:w="2520" w:type="dxa"/>
            <w:tcBorders>
              <w:top w:val="single" w:sz="12" w:space="0" w:color="666666" w:themeColor="text1" w:themeTint="99"/>
            </w:tcBorders>
            <w:vAlign w:val="bottom"/>
          </w:tcPr>
          <w:p w14:paraId="7D34F910" w14:textId="1641DA76" w:rsidR="004A016F" w:rsidRPr="000459E3" w:rsidRDefault="004A016F" w:rsidP="00D54D5E">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644 (13.5%)</w:t>
            </w:r>
          </w:p>
        </w:tc>
        <w:tc>
          <w:tcPr>
            <w:tcW w:w="2250" w:type="dxa"/>
            <w:tcBorders>
              <w:top w:val="single" w:sz="12" w:space="0" w:color="666666" w:themeColor="text1" w:themeTint="99"/>
              <w:right w:val="single" w:sz="6" w:space="0" w:color="auto"/>
            </w:tcBorders>
            <w:vAlign w:val="bottom"/>
          </w:tcPr>
          <w:p w14:paraId="7443DEE9" w14:textId="2BAB2F01" w:rsidR="004A016F" w:rsidRPr="000459E3" w:rsidRDefault="004A016F" w:rsidP="00D54D5E">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898 (18.9%)</w:t>
            </w:r>
          </w:p>
        </w:tc>
      </w:tr>
      <w:tr w:rsidR="004A016F" w:rsidRPr="000459E3" w14:paraId="740ADDE2"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tcBorders>
            <w:vAlign w:val="center"/>
          </w:tcPr>
          <w:p w14:paraId="1A19D947" w14:textId="3C3663AA" w:rsidR="004A016F" w:rsidRPr="000459E3" w:rsidRDefault="004A016F" w:rsidP="00D54D5E">
            <w:pPr>
              <w:spacing w:line="278" w:lineRule="auto"/>
              <w:rPr>
                <w:rFonts w:ascii="Times New Roman" w:hAnsi="Times New Roman" w:cs="Times New Roman"/>
                <w:sz w:val="24"/>
                <w:szCs w:val="24"/>
                <w:lang w:val="en-US"/>
              </w:rPr>
            </w:pPr>
          </w:p>
        </w:tc>
        <w:tc>
          <w:tcPr>
            <w:tcW w:w="2340" w:type="dxa"/>
            <w:vAlign w:val="center"/>
          </w:tcPr>
          <w:p w14:paraId="6CB1370E" w14:textId="77777777" w:rsidR="004A016F" w:rsidRPr="000459E3" w:rsidRDefault="004A016F" w:rsidP="00D54D5E">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No</w:t>
            </w:r>
          </w:p>
        </w:tc>
        <w:tc>
          <w:tcPr>
            <w:tcW w:w="2520" w:type="dxa"/>
            <w:vAlign w:val="bottom"/>
          </w:tcPr>
          <w:p w14:paraId="659A121D" w14:textId="6136F66E" w:rsidR="004A016F" w:rsidRPr="000459E3" w:rsidRDefault="004A016F" w:rsidP="00D54D5E">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1674 (35.2%)</w:t>
            </w:r>
          </w:p>
        </w:tc>
        <w:tc>
          <w:tcPr>
            <w:tcW w:w="2250" w:type="dxa"/>
            <w:tcBorders>
              <w:right w:val="single" w:sz="6" w:space="0" w:color="auto"/>
            </w:tcBorders>
            <w:vAlign w:val="bottom"/>
          </w:tcPr>
          <w:p w14:paraId="62B5D074" w14:textId="14A4EDC2" w:rsidR="004A016F" w:rsidRPr="000459E3" w:rsidRDefault="004A016F" w:rsidP="00D54D5E">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1538 (32.</w:t>
            </w:r>
            <w:r>
              <w:rPr>
                <w:rFonts w:ascii="Times New Roman" w:hAnsi="Times New Roman" w:cs="Times New Roman" w:hint="eastAsia"/>
                <w:bCs/>
                <w:kern w:val="24"/>
                <w:sz w:val="24"/>
                <w:szCs w:val="24"/>
              </w:rPr>
              <w:t>4</w:t>
            </w:r>
            <w:r w:rsidRPr="000459E3">
              <w:rPr>
                <w:rFonts w:ascii="Times New Roman" w:hAnsi="Times New Roman" w:cs="Times New Roman"/>
                <w:bCs/>
                <w:kern w:val="24"/>
                <w:sz w:val="24"/>
                <w:szCs w:val="24"/>
              </w:rPr>
              <w:t>%)</w:t>
            </w:r>
          </w:p>
        </w:tc>
      </w:tr>
      <w:tr w:rsidR="00FC7FD2" w:rsidRPr="000459E3" w14:paraId="3385E739"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val="restart"/>
            <w:tcBorders>
              <w:left w:val="single" w:sz="6" w:space="0" w:color="auto"/>
            </w:tcBorders>
            <w:vAlign w:val="center"/>
          </w:tcPr>
          <w:p w14:paraId="5FEF2EF2" w14:textId="6A1BB32D" w:rsidR="00FC7FD2" w:rsidRPr="000459E3" w:rsidRDefault="00FC7FD2" w:rsidP="00FC7FD2">
            <w:pPr>
              <w:spacing w:line="278" w:lineRule="auto"/>
              <w:rPr>
                <w:rFonts w:ascii="Times New Roman" w:hAnsi="Times New Roman" w:cs="Times New Roman"/>
                <w:sz w:val="24"/>
                <w:szCs w:val="24"/>
                <w:lang w:val="en-US"/>
              </w:rPr>
            </w:pPr>
            <w:r w:rsidRPr="000459E3">
              <w:rPr>
                <w:rFonts w:ascii="Times New Roman" w:hAnsi="Times New Roman" w:cs="Times New Roman"/>
                <w:sz w:val="24"/>
                <w:szCs w:val="24"/>
                <w:lang w:val="en-US"/>
              </w:rPr>
              <w:t>Beta-blockers</w:t>
            </w:r>
          </w:p>
        </w:tc>
        <w:tc>
          <w:tcPr>
            <w:tcW w:w="2340" w:type="dxa"/>
            <w:vAlign w:val="center"/>
          </w:tcPr>
          <w:p w14:paraId="75E8DFE3" w14:textId="77777777" w:rsidR="00FC7FD2" w:rsidRPr="000459E3" w:rsidRDefault="00FC7FD2" w:rsidP="00D54D5E">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Yes</w:t>
            </w:r>
          </w:p>
        </w:tc>
        <w:tc>
          <w:tcPr>
            <w:tcW w:w="2520" w:type="dxa"/>
            <w:vAlign w:val="bottom"/>
          </w:tcPr>
          <w:p w14:paraId="01E20FD7" w14:textId="77669012" w:rsidR="00FC7FD2" w:rsidRPr="000459E3" w:rsidRDefault="00FC7FD2" w:rsidP="00D54D5E">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292 (6.1%)</w:t>
            </w:r>
          </w:p>
        </w:tc>
        <w:tc>
          <w:tcPr>
            <w:tcW w:w="2250" w:type="dxa"/>
            <w:tcBorders>
              <w:right w:val="single" w:sz="6" w:space="0" w:color="auto"/>
            </w:tcBorders>
            <w:vAlign w:val="bottom"/>
          </w:tcPr>
          <w:p w14:paraId="58864EB2" w14:textId="28DE6A47" w:rsidR="00FC7FD2" w:rsidRPr="000459E3" w:rsidRDefault="00FC7FD2" w:rsidP="00D54D5E">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439 (9.2%)</w:t>
            </w:r>
          </w:p>
        </w:tc>
      </w:tr>
      <w:tr w:rsidR="00FC7FD2" w:rsidRPr="000459E3" w14:paraId="62E77A55"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tcBorders>
            <w:vAlign w:val="center"/>
          </w:tcPr>
          <w:p w14:paraId="3304370C" w14:textId="4029DC85" w:rsidR="00FC7FD2" w:rsidRPr="000459E3" w:rsidRDefault="00FC7FD2" w:rsidP="00D54D5E">
            <w:pPr>
              <w:spacing w:line="278" w:lineRule="auto"/>
              <w:rPr>
                <w:rFonts w:ascii="Times New Roman" w:hAnsi="Times New Roman" w:cs="Times New Roman"/>
                <w:sz w:val="24"/>
                <w:szCs w:val="24"/>
                <w:lang w:val="en-US"/>
              </w:rPr>
            </w:pPr>
          </w:p>
        </w:tc>
        <w:tc>
          <w:tcPr>
            <w:tcW w:w="2340" w:type="dxa"/>
            <w:vAlign w:val="center"/>
          </w:tcPr>
          <w:p w14:paraId="43C089D2" w14:textId="77777777" w:rsidR="00FC7FD2" w:rsidRPr="000459E3" w:rsidRDefault="00FC7FD2" w:rsidP="00D54D5E">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No</w:t>
            </w:r>
          </w:p>
        </w:tc>
        <w:tc>
          <w:tcPr>
            <w:tcW w:w="2520" w:type="dxa"/>
            <w:vAlign w:val="bottom"/>
          </w:tcPr>
          <w:p w14:paraId="4C741B8C" w14:textId="34B1ED03" w:rsidR="00FC7FD2" w:rsidRPr="000459E3" w:rsidRDefault="00FC7FD2" w:rsidP="00D54D5E">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2026 (42.6%)</w:t>
            </w:r>
          </w:p>
        </w:tc>
        <w:tc>
          <w:tcPr>
            <w:tcW w:w="2250" w:type="dxa"/>
            <w:tcBorders>
              <w:right w:val="single" w:sz="6" w:space="0" w:color="auto"/>
            </w:tcBorders>
            <w:vAlign w:val="bottom"/>
          </w:tcPr>
          <w:p w14:paraId="1D51B708" w14:textId="779FE5A1" w:rsidR="00FC7FD2" w:rsidRPr="000459E3" w:rsidRDefault="00FC7FD2" w:rsidP="00D54D5E">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1997 (42.0%)</w:t>
            </w:r>
          </w:p>
        </w:tc>
      </w:tr>
      <w:tr w:rsidR="00FC7FD2" w:rsidRPr="000459E3" w14:paraId="18B61C94"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val="restart"/>
            <w:tcBorders>
              <w:left w:val="single" w:sz="6" w:space="0" w:color="auto"/>
            </w:tcBorders>
            <w:vAlign w:val="center"/>
          </w:tcPr>
          <w:p w14:paraId="654CF335" w14:textId="1CEA1328" w:rsidR="00FC7FD2" w:rsidRPr="000459E3" w:rsidRDefault="00841F2D" w:rsidP="00FC7FD2">
            <w:pPr>
              <w:spacing w:line="278" w:lineRule="auto"/>
              <w:rPr>
                <w:rFonts w:ascii="Times New Roman" w:hAnsi="Times New Roman" w:cs="Times New Roman"/>
                <w:sz w:val="24"/>
                <w:szCs w:val="24"/>
                <w:lang w:val="en-US"/>
              </w:rPr>
            </w:pPr>
            <w:r>
              <w:rPr>
                <w:rFonts w:ascii="Times New Roman" w:hAnsi="Times New Roman" w:cs="Times New Roman" w:hint="eastAsia"/>
                <w:sz w:val="24"/>
                <w:szCs w:val="24"/>
                <w:lang w:val="en-US"/>
              </w:rPr>
              <w:t xml:space="preserve"> </w:t>
            </w:r>
          </w:p>
        </w:tc>
        <w:tc>
          <w:tcPr>
            <w:tcW w:w="2340" w:type="dxa"/>
            <w:vAlign w:val="center"/>
          </w:tcPr>
          <w:p w14:paraId="541B1A69" w14:textId="77777777" w:rsidR="00FC7FD2" w:rsidRPr="000459E3" w:rsidRDefault="00FC7FD2" w:rsidP="005C232E">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Yes</w:t>
            </w:r>
          </w:p>
        </w:tc>
        <w:tc>
          <w:tcPr>
            <w:tcW w:w="2520" w:type="dxa"/>
            <w:vAlign w:val="bottom"/>
          </w:tcPr>
          <w:p w14:paraId="2ED10609" w14:textId="1150ACCF" w:rsidR="00FC7FD2" w:rsidRPr="000459E3" w:rsidRDefault="00FC7FD2" w:rsidP="005C232E">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651 (13.</w:t>
            </w:r>
            <w:r>
              <w:rPr>
                <w:rFonts w:ascii="Times New Roman" w:hAnsi="Times New Roman" w:cs="Times New Roman" w:hint="eastAsia"/>
                <w:bCs/>
                <w:kern w:val="24"/>
                <w:sz w:val="24"/>
                <w:szCs w:val="24"/>
              </w:rPr>
              <w:t>7</w:t>
            </w:r>
            <w:r w:rsidRPr="000459E3">
              <w:rPr>
                <w:rFonts w:ascii="Times New Roman" w:hAnsi="Times New Roman" w:cs="Times New Roman"/>
                <w:bCs/>
                <w:kern w:val="24"/>
                <w:sz w:val="24"/>
                <w:szCs w:val="24"/>
              </w:rPr>
              <w:t>%)</w:t>
            </w:r>
          </w:p>
        </w:tc>
        <w:tc>
          <w:tcPr>
            <w:tcW w:w="2250" w:type="dxa"/>
            <w:tcBorders>
              <w:right w:val="single" w:sz="6" w:space="0" w:color="auto"/>
            </w:tcBorders>
            <w:vAlign w:val="bottom"/>
          </w:tcPr>
          <w:p w14:paraId="23E16395" w14:textId="4C394866" w:rsidR="00FC7FD2" w:rsidRPr="000459E3" w:rsidRDefault="00FC7FD2" w:rsidP="005C232E">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838 (17.6%)</w:t>
            </w:r>
          </w:p>
        </w:tc>
      </w:tr>
      <w:tr w:rsidR="00FC7FD2" w:rsidRPr="000459E3" w14:paraId="6CF50913" w14:textId="77777777" w:rsidTr="003B617A">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bottom w:val="single" w:sz="4" w:space="0" w:color="999999" w:themeColor="text1" w:themeTint="66"/>
            </w:tcBorders>
            <w:vAlign w:val="center"/>
          </w:tcPr>
          <w:p w14:paraId="1D731E41" w14:textId="673071E4" w:rsidR="00FC7FD2" w:rsidRPr="000459E3" w:rsidRDefault="00FC7FD2" w:rsidP="005C232E">
            <w:pPr>
              <w:spacing w:line="278" w:lineRule="auto"/>
              <w:rPr>
                <w:rFonts w:ascii="Times New Roman" w:hAnsi="Times New Roman" w:cs="Times New Roman"/>
                <w:sz w:val="24"/>
                <w:szCs w:val="24"/>
                <w:lang w:val="en-US"/>
              </w:rPr>
            </w:pPr>
          </w:p>
        </w:tc>
        <w:tc>
          <w:tcPr>
            <w:tcW w:w="2340" w:type="dxa"/>
            <w:tcBorders>
              <w:bottom w:val="single" w:sz="4" w:space="0" w:color="999999" w:themeColor="text1" w:themeTint="66"/>
            </w:tcBorders>
            <w:vAlign w:val="center"/>
          </w:tcPr>
          <w:p w14:paraId="645C57D6" w14:textId="77777777" w:rsidR="00FC7FD2" w:rsidRPr="000459E3" w:rsidRDefault="00FC7FD2" w:rsidP="005C232E">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No</w:t>
            </w:r>
          </w:p>
        </w:tc>
        <w:tc>
          <w:tcPr>
            <w:tcW w:w="2520" w:type="dxa"/>
            <w:tcBorders>
              <w:bottom w:val="single" w:sz="4" w:space="0" w:color="999999" w:themeColor="text1" w:themeTint="66"/>
            </w:tcBorders>
            <w:vAlign w:val="bottom"/>
          </w:tcPr>
          <w:p w14:paraId="45A29DBC" w14:textId="45606C2D" w:rsidR="00FC7FD2" w:rsidRPr="000459E3" w:rsidRDefault="00FC7FD2" w:rsidP="005C232E">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1667 (35.</w:t>
            </w:r>
            <w:r>
              <w:rPr>
                <w:rFonts w:ascii="Times New Roman" w:hAnsi="Times New Roman" w:cs="Times New Roman" w:hint="eastAsia"/>
                <w:bCs/>
                <w:kern w:val="24"/>
                <w:sz w:val="24"/>
                <w:szCs w:val="24"/>
              </w:rPr>
              <w:t>1</w:t>
            </w:r>
            <w:r w:rsidRPr="000459E3">
              <w:rPr>
                <w:rFonts w:ascii="Times New Roman" w:hAnsi="Times New Roman" w:cs="Times New Roman"/>
                <w:bCs/>
                <w:kern w:val="24"/>
                <w:sz w:val="24"/>
                <w:szCs w:val="24"/>
              </w:rPr>
              <w:t>%)</w:t>
            </w:r>
          </w:p>
        </w:tc>
        <w:tc>
          <w:tcPr>
            <w:tcW w:w="2250" w:type="dxa"/>
            <w:tcBorders>
              <w:bottom w:val="single" w:sz="4" w:space="0" w:color="999999" w:themeColor="text1" w:themeTint="66"/>
              <w:right w:val="single" w:sz="6" w:space="0" w:color="auto"/>
            </w:tcBorders>
            <w:vAlign w:val="bottom"/>
          </w:tcPr>
          <w:p w14:paraId="0A8A0BD8" w14:textId="154191FA" w:rsidR="00FC7FD2" w:rsidRPr="000459E3" w:rsidRDefault="00FC7FD2" w:rsidP="005C232E">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1598 (33.6%)</w:t>
            </w:r>
          </w:p>
        </w:tc>
      </w:tr>
      <w:tr w:rsidR="00FC7FD2" w:rsidRPr="000459E3" w14:paraId="5073A88B" w14:textId="77777777" w:rsidTr="003B617A">
        <w:tc>
          <w:tcPr>
            <w:cnfStyle w:val="001000000000" w:firstRow="0" w:lastRow="0" w:firstColumn="1" w:lastColumn="0" w:oddVBand="0" w:evenVBand="0" w:oddHBand="0" w:evenHBand="0" w:firstRowFirstColumn="0" w:firstRowLastColumn="0" w:lastRowFirstColumn="0" w:lastRowLastColumn="0"/>
            <w:tcW w:w="1972" w:type="dxa"/>
            <w:vMerge w:val="restart"/>
            <w:tcBorders>
              <w:left w:val="single" w:sz="6" w:space="0" w:color="auto"/>
            </w:tcBorders>
            <w:vAlign w:val="center"/>
          </w:tcPr>
          <w:p w14:paraId="203761F6" w14:textId="1848116F" w:rsidR="00FC7FD2" w:rsidRPr="000459E3" w:rsidRDefault="00FC7FD2" w:rsidP="002B137D">
            <w:pPr>
              <w:spacing w:line="278" w:lineRule="auto"/>
              <w:rPr>
                <w:rFonts w:ascii="Times New Roman" w:hAnsi="Times New Roman" w:cs="Times New Roman"/>
                <w:sz w:val="24"/>
                <w:szCs w:val="24"/>
                <w:lang w:val="en-US"/>
              </w:rPr>
            </w:pPr>
            <w:r w:rsidRPr="000459E3">
              <w:rPr>
                <w:rFonts w:ascii="Times New Roman" w:hAnsi="Times New Roman" w:cs="Times New Roman"/>
                <w:sz w:val="24"/>
                <w:szCs w:val="24"/>
                <w:lang w:val="en-US"/>
              </w:rPr>
              <w:t>Physical activity</w:t>
            </w:r>
          </w:p>
        </w:tc>
        <w:tc>
          <w:tcPr>
            <w:tcW w:w="2340" w:type="dxa"/>
            <w:tcBorders>
              <w:bottom w:val="single" w:sz="4" w:space="0" w:color="999999" w:themeColor="text1" w:themeTint="66"/>
            </w:tcBorders>
            <w:vAlign w:val="center"/>
          </w:tcPr>
          <w:p w14:paraId="07B5D69D" w14:textId="4201F7BC" w:rsidR="00FC7FD2" w:rsidRPr="000459E3" w:rsidRDefault="00ED6A6B" w:rsidP="002B137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hint="eastAsia"/>
                <w:sz w:val="24"/>
                <w:szCs w:val="24"/>
                <w:lang w:val="en-US"/>
              </w:rPr>
              <w:t>Yes</w:t>
            </w:r>
          </w:p>
        </w:tc>
        <w:tc>
          <w:tcPr>
            <w:tcW w:w="2520" w:type="dxa"/>
            <w:tcBorders>
              <w:bottom w:val="single" w:sz="4" w:space="0" w:color="999999" w:themeColor="text1" w:themeTint="66"/>
            </w:tcBorders>
            <w:vAlign w:val="bottom"/>
          </w:tcPr>
          <w:p w14:paraId="65F6FA02" w14:textId="1F22CDE5" w:rsidR="00FC7FD2" w:rsidRPr="000459E3" w:rsidRDefault="00FC7FD2" w:rsidP="002B137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1669 (35.1%)</w:t>
            </w:r>
          </w:p>
        </w:tc>
        <w:tc>
          <w:tcPr>
            <w:tcW w:w="2250" w:type="dxa"/>
            <w:tcBorders>
              <w:bottom w:val="single" w:sz="4" w:space="0" w:color="999999" w:themeColor="text1" w:themeTint="66"/>
              <w:right w:val="single" w:sz="6" w:space="0" w:color="auto"/>
            </w:tcBorders>
            <w:vAlign w:val="bottom"/>
          </w:tcPr>
          <w:p w14:paraId="4EE208AD" w14:textId="5A125C5B" w:rsidR="00FC7FD2" w:rsidRPr="000459E3" w:rsidRDefault="00FC7FD2" w:rsidP="002B137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1621 (34.1%)</w:t>
            </w:r>
          </w:p>
        </w:tc>
      </w:tr>
      <w:tr w:rsidR="00FC7FD2" w:rsidRPr="000459E3" w14:paraId="5ED2E9D7" w14:textId="77777777" w:rsidTr="003B617A">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bottom w:val="single" w:sz="4" w:space="0" w:color="999999" w:themeColor="text1" w:themeTint="66"/>
            </w:tcBorders>
            <w:vAlign w:val="center"/>
          </w:tcPr>
          <w:p w14:paraId="09A7A828" w14:textId="77777777" w:rsidR="00FC7FD2" w:rsidRPr="000459E3" w:rsidRDefault="00FC7FD2" w:rsidP="002B137D">
            <w:pPr>
              <w:spacing w:line="278" w:lineRule="auto"/>
              <w:rPr>
                <w:rFonts w:ascii="Times New Roman" w:hAnsi="Times New Roman" w:cs="Times New Roman"/>
                <w:sz w:val="24"/>
                <w:szCs w:val="24"/>
                <w:lang w:val="en-US"/>
              </w:rPr>
            </w:pPr>
          </w:p>
        </w:tc>
        <w:tc>
          <w:tcPr>
            <w:tcW w:w="2340" w:type="dxa"/>
            <w:tcBorders>
              <w:bottom w:val="single" w:sz="4" w:space="0" w:color="999999" w:themeColor="text1" w:themeTint="66"/>
            </w:tcBorders>
            <w:vAlign w:val="center"/>
          </w:tcPr>
          <w:p w14:paraId="7FEAB2BC" w14:textId="1ADAD531" w:rsidR="00FC7FD2" w:rsidRPr="000459E3" w:rsidRDefault="00ED6A6B" w:rsidP="002B137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hint="eastAsia"/>
                <w:sz w:val="24"/>
                <w:szCs w:val="24"/>
                <w:lang w:val="en-US"/>
              </w:rPr>
              <w:t>No</w:t>
            </w:r>
          </w:p>
        </w:tc>
        <w:tc>
          <w:tcPr>
            <w:tcW w:w="2520" w:type="dxa"/>
            <w:tcBorders>
              <w:bottom w:val="single" w:sz="4" w:space="0" w:color="999999" w:themeColor="text1" w:themeTint="66"/>
            </w:tcBorders>
            <w:vAlign w:val="bottom"/>
          </w:tcPr>
          <w:p w14:paraId="69D7DCF1" w14:textId="0739BFB0" w:rsidR="00FC7FD2" w:rsidRPr="000459E3" w:rsidRDefault="00FC7FD2" w:rsidP="002B137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649 (13.</w:t>
            </w:r>
            <w:r>
              <w:rPr>
                <w:rFonts w:ascii="Times New Roman" w:hAnsi="Times New Roman" w:cs="Times New Roman" w:hint="eastAsia"/>
                <w:bCs/>
                <w:kern w:val="24"/>
                <w:sz w:val="24"/>
                <w:szCs w:val="24"/>
              </w:rPr>
              <w:t>7</w:t>
            </w:r>
            <w:r w:rsidRPr="000459E3">
              <w:rPr>
                <w:rFonts w:ascii="Times New Roman" w:hAnsi="Times New Roman" w:cs="Times New Roman"/>
                <w:bCs/>
                <w:kern w:val="24"/>
                <w:sz w:val="24"/>
                <w:szCs w:val="24"/>
              </w:rPr>
              <w:t>%)</w:t>
            </w:r>
          </w:p>
        </w:tc>
        <w:tc>
          <w:tcPr>
            <w:tcW w:w="2250" w:type="dxa"/>
            <w:tcBorders>
              <w:bottom w:val="single" w:sz="4" w:space="0" w:color="999999" w:themeColor="text1" w:themeTint="66"/>
              <w:right w:val="single" w:sz="6" w:space="0" w:color="auto"/>
            </w:tcBorders>
            <w:vAlign w:val="bottom"/>
          </w:tcPr>
          <w:p w14:paraId="1943F321" w14:textId="330EAA2E" w:rsidR="00FC7FD2" w:rsidRPr="000459E3" w:rsidRDefault="00FC7FD2" w:rsidP="002B137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815 (17.1%)</w:t>
            </w:r>
          </w:p>
        </w:tc>
      </w:tr>
      <w:tr w:rsidR="00FC7FD2" w:rsidRPr="000459E3" w14:paraId="551ECE58" w14:textId="77777777" w:rsidTr="003B617A">
        <w:tc>
          <w:tcPr>
            <w:cnfStyle w:val="001000000000" w:firstRow="0" w:lastRow="0" w:firstColumn="1" w:lastColumn="0" w:oddVBand="0" w:evenVBand="0" w:oddHBand="0" w:evenHBand="0" w:firstRowFirstColumn="0" w:firstRowLastColumn="0" w:lastRowFirstColumn="0" w:lastRowLastColumn="0"/>
            <w:tcW w:w="1972" w:type="dxa"/>
            <w:vMerge w:val="restart"/>
            <w:tcBorders>
              <w:left w:val="single" w:sz="6" w:space="0" w:color="auto"/>
            </w:tcBorders>
            <w:vAlign w:val="center"/>
          </w:tcPr>
          <w:p w14:paraId="162F1D73" w14:textId="189A2848" w:rsidR="00FC7FD2" w:rsidRPr="000459E3" w:rsidRDefault="00FC7FD2" w:rsidP="002B137D">
            <w:pPr>
              <w:spacing w:line="278" w:lineRule="auto"/>
              <w:rPr>
                <w:rFonts w:ascii="Times New Roman" w:hAnsi="Times New Roman" w:cs="Times New Roman"/>
                <w:sz w:val="24"/>
                <w:szCs w:val="24"/>
                <w:lang w:val="en-US"/>
              </w:rPr>
            </w:pPr>
            <w:r w:rsidRPr="000459E3">
              <w:rPr>
                <w:rFonts w:ascii="Times New Roman" w:hAnsi="Times New Roman" w:cs="Times New Roman"/>
                <w:sz w:val="24"/>
                <w:szCs w:val="24"/>
                <w:lang w:val="en-US"/>
              </w:rPr>
              <w:t>Greenness</w:t>
            </w:r>
          </w:p>
        </w:tc>
        <w:tc>
          <w:tcPr>
            <w:tcW w:w="2340" w:type="dxa"/>
            <w:tcBorders>
              <w:bottom w:val="single" w:sz="4" w:space="0" w:color="999999" w:themeColor="text1" w:themeTint="66"/>
            </w:tcBorders>
            <w:vAlign w:val="center"/>
          </w:tcPr>
          <w:p w14:paraId="28898A8A" w14:textId="216C3F25" w:rsidR="00FC7FD2" w:rsidRPr="000459E3" w:rsidRDefault="00FC7FD2" w:rsidP="002B137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High</w:t>
            </w:r>
          </w:p>
        </w:tc>
        <w:tc>
          <w:tcPr>
            <w:tcW w:w="2520" w:type="dxa"/>
            <w:tcBorders>
              <w:bottom w:val="single" w:sz="4" w:space="0" w:color="999999" w:themeColor="text1" w:themeTint="66"/>
            </w:tcBorders>
            <w:vAlign w:val="bottom"/>
          </w:tcPr>
          <w:p w14:paraId="3F9487BB" w14:textId="62DF1298" w:rsidR="00FC7FD2" w:rsidRPr="000459E3" w:rsidRDefault="00FC7FD2" w:rsidP="002B137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1102 (23.</w:t>
            </w:r>
            <w:r>
              <w:rPr>
                <w:rFonts w:ascii="Times New Roman" w:hAnsi="Times New Roman" w:cs="Times New Roman" w:hint="eastAsia"/>
                <w:bCs/>
                <w:kern w:val="24"/>
                <w:sz w:val="24"/>
                <w:szCs w:val="24"/>
              </w:rPr>
              <w:t>2</w:t>
            </w:r>
            <w:r w:rsidRPr="000459E3">
              <w:rPr>
                <w:rFonts w:ascii="Times New Roman" w:hAnsi="Times New Roman" w:cs="Times New Roman"/>
                <w:bCs/>
                <w:kern w:val="24"/>
                <w:sz w:val="24"/>
                <w:szCs w:val="24"/>
              </w:rPr>
              <w:t>%)</w:t>
            </w:r>
          </w:p>
        </w:tc>
        <w:tc>
          <w:tcPr>
            <w:tcW w:w="2250" w:type="dxa"/>
            <w:tcBorders>
              <w:bottom w:val="single" w:sz="4" w:space="0" w:color="999999" w:themeColor="text1" w:themeTint="66"/>
              <w:right w:val="single" w:sz="6" w:space="0" w:color="auto"/>
            </w:tcBorders>
            <w:vAlign w:val="bottom"/>
          </w:tcPr>
          <w:p w14:paraId="4027E23B" w14:textId="03515620" w:rsidR="00FC7FD2" w:rsidRPr="000459E3" w:rsidRDefault="00FC7FD2" w:rsidP="002B137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1344 (28.</w:t>
            </w:r>
            <w:r>
              <w:rPr>
                <w:rFonts w:ascii="Times New Roman" w:hAnsi="Times New Roman" w:cs="Times New Roman" w:hint="eastAsia"/>
                <w:bCs/>
                <w:kern w:val="24"/>
                <w:sz w:val="24"/>
                <w:szCs w:val="24"/>
              </w:rPr>
              <w:t>3</w:t>
            </w:r>
            <w:r w:rsidRPr="000459E3">
              <w:rPr>
                <w:rFonts w:ascii="Times New Roman" w:hAnsi="Times New Roman" w:cs="Times New Roman"/>
                <w:bCs/>
                <w:kern w:val="24"/>
                <w:sz w:val="24"/>
                <w:szCs w:val="24"/>
              </w:rPr>
              <w:t>%)</w:t>
            </w:r>
          </w:p>
        </w:tc>
      </w:tr>
      <w:tr w:rsidR="00FC7FD2" w:rsidRPr="000459E3" w14:paraId="0B8EE55A" w14:textId="77777777" w:rsidTr="003B617A">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bottom w:val="single" w:sz="4" w:space="0" w:color="999999" w:themeColor="text1" w:themeTint="66"/>
            </w:tcBorders>
            <w:vAlign w:val="center"/>
          </w:tcPr>
          <w:p w14:paraId="501A43F9" w14:textId="77777777" w:rsidR="00FC7FD2" w:rsidRPr="000459E3" w:rsidRDefault="00FC7FD2" w:rsidP="002B137D">
            <w:pPr>
              <w:spacing w:line="278" w:lineRule="auto"/>
              <w:rPr>
                <w:rFonts w:ascii="Times New Roman" w:hAnsi="Times New Roman" w:cs="Times New Roman"/>
                <w:sz w:val="24"/>
                <w:szCs w:val="24"/>
                <w:lang w:val="en-US"/>
              </w:rPr>
            </w:pPr>
          </w:p>
        </w:tc>
        <w:tc>
          <w:tcPr>
            <w:tcW w:w="2340" w:type="dxa"/>
            <w:tcBorders>
              <w:bottom w:val="single" w:sz="4" w:space="0" w:color="999999" w:themeColor="text1" w:themeTint="66"/>
            </w:tcBorders>
            <w:vAlign w:val="center"/>
          </w:tcPr>
          <w:p w14:paraId="1AAE886B" w14:textId="50BF406A" w:rsidR="00FC7FD2" w:rsidRPr="000459E3" w:rsidRDefault="00FC7FD2" w:rsidP="002B137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Low</w:t>
            </w:r>
          </w:p>
        </w:tc>
        <w:tc>
          <w:tcPr>
            <w:tcW w:w="2520" w:type="dxa"/>
            <w:tcBorders>
              <w:bottom w:val="single" w:sz="4" w:space="0" w:color="999999" w:themeColor="text1" w:themeTint="66"/>
            </w:tcBorders>
            <w:vAlign w:val="bottom"/>
          </w:tcPr>
          <w:p w14:paraId="34B425FF" w14:textId="6151B762" w:rsidR="00FC7FD2" w:rsidRPr="000459E3" w:rsidRDefault="00FC7FD2" w:rsidP="002B137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1216 (25.</w:t>
            </w:r>
            <w:r>
              <w:rPr>
                <w:rFonts w:ascii="Times New Roman" w:hAnsi="Times New Roman" w:cs="Times New Roman" w:hint="eastAsia"/>
                <w:bCs/>
                <w:kern w:val="24"/>
                <w:sz w:val="24"/>
                <w:szCs w:val="24"/>
              </w:rPr>
              <w:t>6</w:t>
            </w:r>
            <w:r w:rsidRPr="000459E3">
              <w:rPr>
                <w:rFonts w:ascii="Times New Roman" w:hAnsi="Times New Roman" w:cs="Times New Roman"/>
                <w:bCs/>
                <w:kern w:val="24"/>
                <w:sz w:val="24"/>
                <w:szCs w:val="24"/>
              </w:rPr>
              <w:t>%)</w:t>
            </w:r>
          </w:p>
        </w:tc>
        <w:tc>
          <w:tcPr>
            <w:tcW w:w="2250" w:type="dxa"/>
            <w:tcBorders>
              <w:bottom w:val="single" w:sz="4" w:space="0" w:color="999999" w:themeColor="text1" w:themeTint="66"/>
              <w:right w:val="single" w:sz="6" w:space="0" w:color="auto"/>
            </w:tcBorders>
            <w:vAlign w:val="bottom"/>
          </w:tcPr>
          <w:p w14:paraId="7E227928" w14:textId="0F7E3E4B" w:rsidR="00FC7FD2" w:rsidRPr="000459E3" w:rsidRDefault="00FC7FD2" w:rsidP="002B137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1092 (2</w:t>
            </w:r>
            <w:r>
              <w:rPr>
                <w:rFonts w:ascii="Times New Roman" w:hAnsi="Times New Roman" w:cs="Times New Roman" w:hint="eastAsia"/>
                <w:bCs/>
                <w:kern w:val="24"/>
                <w:sz w:val="24"/>
                <w:szCs w:val="24"/>
              </w:rPr>
              <w:t>3.0</w:t>
            </w:r>
            <w:r w:rsidRPr="000459E3">
              <w:rPr>
                <w:rFonts w:ascii="Times New Roman" w:hAnsi="Times New Roman" w:cs="Times New Roman"/>
                <w:bCs/>
                <w:kern w:val="24"/>
                <w:sz w:val="24"/>
                <w:szCs w:val="24"/>
              </w:rPr>
              <w:t>%)</w:t>
            </w:r>
          </w:p>
        </w:tc>
      </w:tr>
      <w:tr w:rsidR="00FC7FD2" w:rsidRPr="000459E3" w14:paraId="093A81FF" w14:textId="77777777" w:rsidTr="003B617A">
        <w:tc>
          <w:tcPr>
            <w:cnfStyle w:val="001000000000" w:firstRow="0" w:lastRow="0" w:firstColumn="1" w:lastColumn="0" w:oddVBand="0" w:evenVBand="0" w:oddHBand="0" w:evenHBand="0" w:firstRowFirstColumn="0" w:firstRowLastColumn="0" w:lastRowFirstColumn="0" w:lastRowLastColumn="0"/>
            <w:tcW w:w="1972" w:type="dxa"/>
            <w:vMerge w:val="restart"/>
            <w:tcBorders>
              <w:left w:val="single" w:sz="6" w:space="0" w:color="auto"/>
            </w:tcBorders>
            <w:vAlign w:val="center"/>
          </w:tcPr>
          <w:p w14:paraId="2B685363" w14:textId="7B90E72F" w:rsidR="00FC7FD2" w:rsidRPr="000459E3" w:rsidRDefault="00FC7FD2" w:rsidP="00A76240">
            <w:pPr>
              <w:spacing w:line="278" w:lineRule="auto"/>
              <w:rPr>
                <w:rFonts w:ascii="Times New Roman" w:hAnsi="Times New Roman" w:cs="Times New Roman"/>
                <w:sz w:val="24"/>
                <w:szCs w:val="24"/>
                <w:lang w:val="en-US"/>
              </w:rPr>
            </w:pPr>
            <w:r w:rsidRPr="000459E3">
              <w:rPr>
                <w:rFonts w:ascii="Times New Roman" w:hAnsi="Times New Roman" w:cs="Times New Roman"/>
                <w:sz w:val="24"/>
                <w:szCs w:val="24"/>
                <w:lang w:val="en-US"/>
              </w:rPr>
              <w:t xml:space="preserve">Urbanization </w:t>
            </w:r>
          </w:p>
        </w:tc>
        <w:tc>
          <w:tcPr>
            <w:tcW w:w="2340" w:type="dxa"/>
            <w:tcBorders>
              <w:bottom w:val="single" w:sz="4" w:space="0" w:color="999999" w:themeColor="text1" w:themeTint="66"/>
            </w:tcBorders>
            <w:vAlign w:val="center"/>
          </w:tcPr>
          <w:p w14:paraId="5C53BADB" w14:textId="5416F168" w:rsidR="00FC7FD2" w:rsidRPr="000459E3" w:rsidRDefault="00FC7FD2" w:rsidP="00A76240">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Urban</w:t>
            </w:r>
          </w:p>
        </w:tc>
        <w:tc>
          <w:tcPr>
            <w:tcW w:w="2520" w:type="dxa"/>
            <w:tcBorders>
              <w:bottom w:val="single" w:sz="4" w:space="0" w:color="999999" w:themeColor="text1" w:themeTint="66"/>
            </w:tcBorders>
            <w:vAlign w:val="bottom"/>
          </w:tcPr>
          <w:p w14:paraId="13343EC0" w14:textId="534F3D1D" w:rsidR="00FC7FD2" w:rsidRPr="000459E3" w:rsidRDefault="00FC7FD2" w:rsidP="00A76240">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1077 (22.6%)</w:t>
            </w:r>
          </w:p>
        </w:tc>
        <w:tc>
          <w:tcPr>
            <w:tcW w:w="2250" w:type="dxa"/>
            <w:tcBorders>
              <w:bottom w:val="single" w:sz="4" w:space="0" w:color="999999" w:themeColor="text1" w:themeTint="66"/>
              <w:right w:val="single" w:sz="6" w:space="0" w:color="auto"/>
            </w:tcBorders>
            <w:vAlign w:val="bottom"/>
          </w:tcPr>
          <w:p w14:paraId="56580166" w14:textId="721222E3" w:rsidR="00FC7FD2" w:rsidRPr="000459E3" w:rsidRDefault="00FC7FD2" w:rsidP="00A76240">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946 (</w:t>
            </w:r>
            <w:r>
              <w:rPr>
                <w:rFonts w:ascii="Times New Roman" w:hAnsi="Times New Roman" w:cs="Times New Roman" w:hint="eastAsia"/>
                <w:bCs/>
                <w:kern w:val="24"/>
                <w:sz w:val="24"/>
                <w:szCs w:val="24"/>
              </w:rPr>
              <w:t>20.0</w:t>
            </w:r>
            <w:r w:rsidRPr="000459E3">
              <w:rPr>
                <w:rFonts w:ascii="Times New Roman" w:hAnsi="Times New Roman" w:cs="Times New Roman"/>
                <w:bCs/>
                <w:kern w:val="24"/>
                <w:sz w:val="24"/>
                <w:szCs w:val="24"/>
              </w:rPr>
              <w:t>%)</w:t>
            </w:r>
          </w:p>
        </w:tc>
      </w:tr>
      <w:tr w:rsidR="00FC7FD2" w:rsidRPr="000459E3" w14:paraId="3F401CE1"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bottom w:val="single" w:sz="12" w:space="0" w:color="666666" w:themeColor="text1" w:themeTint="99"/>
            </w:tcBorders>
            <w:vAlign w:val="center"/>
          </w:tcPr>
          <w:p w14:paraId="5C45D963" w14:textId="77777777" w:rsidR="00FC7FD2" w:rsidRPr="000459E3" w:rsidRDefault="00FC7FD2" w:rsidP="00A76240">
            <w:pPr>
              <w:spacing w:line="278" w:lineRule="auto"/>
              <w:rPr>
                <w:rFonts w:ascii="Times New Roman" w:hAnsi="Times New Roman" w:cs="Times New Roman"/>
                <w:sz w:val="24"/>
                <w:szCs w:val="24"/>
                <w:lang w:val="en-US"/>
              </w:rPr>
            </w:pPr>
          </w:p>
        </w:tc>
        <w:tc>
          <w:tcPr>
            <w:tcW w:w="2340" w:type="dxa"/>
            <w:tcBorders>
              <w:bottom w:val="single" w:sz="12" w:space="0" w:color="666666" w:themeColor="text1" w:themeTint="99"/>
            </w:tcBorders>
            <w:vAlign w:val="center"/>
          </w:tcPr>
          <w:p w14:paraId="7EB199EE" w14:textId="0F3806E4" w:rsidR="00FC7FD2" w:rsidRPr="000459E3" w:rsidRDefault="00FC7FD2" w:rsidP="00A76240">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 xml:space="preserve">Rural </w:t>
            </w:r>
          </w:p>
        </w:tc>
        <w:tc>
          <w:tcPr>
            <w:tcW w:w="2520" w:type="dxa"/>
            <w:tcBorders>
              <w:bottom w:val="single" w:sz="12" w:space="0" w:color="666666" w:themeColor="text1" w:themeTint="99"/>
            </w:tcBorders>
            <w:vAlign w:val="bottom"/>
          </w:tcPr>
          <w:p w14:paraId="7E6B4009" w14:textId="41470981" w:rsidR="00FC7FD2" w:rsidRPr="000459E3" w:rsidRDefault="00FC7FD2" w:rsidP="00A76240">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1241 (26.1%)</w:t>
            </w:r>
          </w:p>
        </w:tc>
        <w:tc>
          <w:tcPr>
            <w:tcW w:w="2250" w:type="dxa"/>
            <w:tcBorders>
              <w:bottom w:val="single" w:sz="12" w:space="0" w:color="666666" w:themeColor="text1" w:themeTint="99"/>
              <w:right w:val="single" w:sz="6" w:space="0" w:color="auto"/>
            </w:tcBorders>
            <w:vAlign w:val="bottom"/>
          </w:tcPr>
          <w:p w14:paraId="73848DC8" w14:textId="16F52018" w:rsidR="00FC7FD2" w:rsidRPr="000459E3" w:rsidRDefault="00FC7FD2" w:rsidP="00A76240">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1490 (31.3%)</w:t>
            </w:r>
          </w:p>
        </w:tc>
      </w:tr>
      <w:tr w:rsidR="00CC40CC" w:rsidRPr="000459E3" w14:paraId="2BC6966A"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val="restart"/>
            <w:tcBorders>
              <w:top w:val="single" w:sz="12" w:space="0" w:color="666666" w:themeColor="text1" w:themeTint="99"/>
              <w:left w:val="single" w:sz="6" w:space="0" w:color="auto"/>
            </w:tcBorders>
            <w:vAlign w:val="center"/>
          </w:tcPr>
          <w:p w14:paraId="0F6A132B" w14:textId="77777777" w:rsidR="00CC40CC" w:rsidRPr="000459E3" w:rsidRDefault="00CC40CC" w:rsidP="00F52BFA">
            <w:pPr>
              <w:spacing w:line="278" w:lineRule="auto"/>
              <w:rPr>
                <w:rFonts w:ascii="Times New Roman" w:hAnsi="Times New Roman" w:cs="Times New Roman"/>
                <w:sz w:val="24"/>
                <w:szCs w:val="24"/>
                <w:lang w:val="en-US"/>
              </w:rPr>
            </w:pPr>
          </w:p>
        </w:tc>
        <w:tc>
          <w:tcPr>
            <w:tcW w:w="2340" w:type="dxa"/>
            <w:vMerge w:val="restart"/>
            <w:tcBorders>
              <w:top w:val="single" w:sz="12" w:space="0" w:color="666666" w:themeColor="text1" w:themeTint="99"/>
            </w:tcBorders>
            <w:vAlign w:val="center"/>
          </w:tcPr>
          <w:p w14:paraId="736E166F" w14:textId="77777777" w:rsidR="00CC40CC" w:rsidRPr="000459E3" w:rsidRDefault="00CC40CC" w:rsidP="00F52BFA">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4770" w:type="dxa"/>
            <w:gridSpan w:val="2"/>
            <w:tcBorders>
              <w:top w:val="single" w:sz="12" w:space="0" w:color="666666" w:themeColor="text1" w:themeTint="99"/>
              <w:bottom w:val="single" w:sz="12" w:space="0" w:color="666666" w:themeColor="text1" w:themeTint="99"/>
              <w:right w:val="single" w:sz="6" w:space="0" w:color="auto"/>
            </w:tcBorders>
            <w:vAlign w:val="center"/>
          </w:tcPr>
          <w:p w14:paraId="615F9AE8" w14:textId="1EE1C094" w:rsidR="00CC40CC" w:rsidRPr="000459E3" w:rsidRDefault="00CC40CC" w:rsidP="00F52BFA">
            <w:pPr>
              <w:spacing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0459E3">
              <w:rPr>
                <w:rFonts w:ascii="Times New Roman" w:hAnsi="Times New Roman" w:cs="Times New Roman"/>
                <w:b/>
                <w:bCs/>
                <w:sz w:val="24"/>
                <w:szCs w:val="24"/>
              </w:rPr>
              <w:t>CVD</w:t>
            </w:r>
            <w:r>
              <w:rPr>
                <w:rFonts w:ascii="Times New Roman" w:hAnsi="Times New Roman" w:cs="Times New Roman"/>
                <w:b/>
                <w:bCs/>
                <w:sz w:val="24"/>
                <w:szCs w:val="24"/>
              </w:rPr>
              <w:t xml:space="preserve"> </w:t>
            </w:r>
            <w:r w:rsidRPr="00877212">
              <w:rPr>
                <w:rFonts w:ascii="Times New Roman" w:hAnsi="Times New Roman" w:cs="Times New Roman"/>
                <w:b/>
                <w:bCs/>
                <w:sz w:val="24"/>
                <w:szCs w:val="24"/>
              </w:rPr>
              <w:t>N (%)</w:t>
            </w:r>
          </w:p>
        </w:tc>
      </w:tr>
      <w:tr w:rsidR="00CC40CC" w:rsidRPr="000459E3" w14:paraId="39EC83BC"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bottom w:val="single" w:sz="12" w:space="0" w:color="666666" w:themeColor="text1" w:themeTint="99"/>
            </w:tcBorders>
            <w:vAlign w:val="center"/>
          </w:tcPr>
          <w:p w14:paraId="7C853C11" w14:textId="77777777" w:rsidR="00CC40CC" w:rsidRPr="000459E3" w:rsidRDefault="00CC40CC" w:rsidP="00F52BFA">
            <w:pPr>
              <w:spacing w:line="278" w:lineRule="auto"/>
              <w:rPr>
                <w:rFonts w:ascii="Times New Roman" w:hAnsi="Times New Roman" w:cs="Times New Roman"/>
                <w:sz w:val="24"/>
                <w:szCs w:val="24"/>
                <w:lang w:val="en-US"/>
              </w:rPr>
            </w:pPr>
          </w:p>
        </w:tc>
        <w:tc>
          <w:tcPr>
            <w:tcW w:w="2340" w:type="dxa"/>
            <w:vMerge/>
            <w:tcBorders>
              <w:bottom w:val="single" w:sz="12" w:space="0" w:color="666666" w:themeColor="text1" w:themeTint="99"/>
            </w:tcBorders>
            <w:vAlign w:val="center"/>
          </w:tcPr>
          <w:p w14:paraId="1E5E5708" w14:textId="77777777" w:rsidR="00CC40CC" w:rsidRPr="000459E3" w:rsidRDefault="00CC40CC" w:rsidP="00F52BFA">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2520" w:type="dxa"/>
            <w:tcBorders>
              <w:top w:val="single" w:sz="12" w:space="0" w:color="666666" w:themeColor="text1" w:themeTint="99"/>
              <w:bottom w:val="single" w:sz="12" w:space="0" w:color="666666" w:themeColor="text1" w:themeTint="99"/>
            </w:tcBorders>
            <w:vAlign w:val="center"/>
          </w:tcPr>
          <w:p w14:paraId="243D9551" w14:textId="77777777" w:rsidR="00CC40CC" w:rsidRPr="000459E3" w:rsidRDefault="00CC40CC" w:rsidP="00F52BFA">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0459E3">
              <w:rPr>
                <w:rFonts w:ascii="Times New Roman" w:hAnsi="Times New Roman" w:cs="Times New Roman"/>
                <w:b/>
                <w:bCs/>
                <w:sz w:val="24"/>
                <w:szCs w:val="24"/>
              </w:rPr>
              <w:t>Yes</w:t>
            </w:r>
          </w:p>
        </w:tc>
        <w:tc>
          <w:tcPr>
            <w:tcW w:w="2250" w:type="dxa"/>
            <w:tcBorders>
              <w:top w:val="single" w:sz="12" w:space="0" w:color="666666" w:themeColor="text1" w:themeTint="99"/>
              <w:bottom w:val="single" w:sz="12" w:space="0" w:color="666666" w:themeColor="text1" w:themeTint="99"/>
              <w:right w:val="single" w:sz="6" w:space="0" w:color="auto"/>
            </w:tcBorders>
            <w:vAlign w:val="center"/>
          </w:tcPr>
          <w:p w14:paraId="6995FBDF" w14:textId="77777777" w:rsidR="00CC40CC" w:rsidRPr="000459E3" w:rsidRDefault="00CC40CC" w:rsidP="00F52BFA">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0459E3">
              <w:rPr>
                <w:rFonts w:ascii="Times New Roman" w:hAnsi="Times New Roman" w:cs="Times New Roman"/>
                <w:b/>
                <w:bCs/>
                <w:sz w:val="24"/>
                <w:szCs w:val="24"/>
              </w:rPr>
              <w:t>No</w:t>
            </w:r>
          </w:p>
        </w:tc>
      </w:tr>
      <w:tr w:rsidR="001528F0" w:rsidRPr="000459E3" w14:paraId="2F32B5FE"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val="restart"/>
            <w:tcBorders>
              <w:top w:val="single" w:sz="12" w:space="0" w:color="666666" w:themeColor="text1" w:themeTint="99"/>
              <w:left w:val="single" w:sz="6" w:space="0" w:color="auto"/>
            </w:tcBorders>
            <w:vAlign w:val="center"/>
          </w:tcPr>
          <w:p w14:paraId="4186A873" w14:textId="05F6E81C" w:rsidR="001528F0" w:rsidRPr="001528F0" w:rsidRDefault="001528F0" w:rsidP="00A76240">
            <w:pPr>
              <w:spacing w:line="278" w:lineRule="auto"/>
              <w:rPr>
                <w:rFonts w:ascii="Times New Roman" w:hAnsi="Times New Roman" w:cs="Times New Roman"/>
                <w:b w:val="0"/>
                <w:bCs w:val="0"/>
                <w:sz w:val="24"/>
                <w:szCs w:val="24"/>
                <w:lang w:val="en-US"/>
              </w:rPr>
            </w:pPr>
            <w:r w:rsidRPr="000459E3">
              <w:rPr>
                <w:rFonts w:ascii="Times New Roman" w:hAnsi="Times New Roman" w:cs="Times New Roman"/>
                <w:sz w:val="24"/>
                <w:szCs w:val="24"/>
                <w:lang w:val="en-US"/>
              </w:rPr>
              <w:t>Beta-blockers</w:t>
            </w:r>
          </w:p>
        </w:tc>
        <w:tc>
          <w:tcPr>
            <w:tcW w:w="2340" w:type="dxa"/>
            <w:tcBorders>
              <w:top w:val="single" w:sz="12" w:space="0" w:color="666666" w:themeColor="text1" w:themeTint="99"/>
            </w:tcBorders>
            <w:vAlign w:val="center"/>
          </w:tcPr>
          <w:p w14:paraId="65F925DB" w14:textId="77777777" w:rsidR="001528F0" w:rsidRPr="000459E3" w:rsidRDefault="001528F0" w:rsidP="00A76240">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Yes</w:t>
            </w:r>
          </w:p>
        </w:tc>
        <w:tc>
          <w:tcPr>
            <w:tcW w:w="2520" w:type="dxa"/>
            <w:tcBorders>
              <w:top w:val="single" w:sz="12" w:space="0" w:color="666666" w:themeColor="text1" w:themeTint="99"/>
            </w:tcBorders>
            <w:vAlign w:val="bottom"/>
          </w:tcPr>
          <w:p w14:paraId="222E39D9" w14:textId="21E859E1" w:rsidR="001528F0" w:rsidRPr="000459E3" w:rsidRDefault="001528F0" w:rsidP="00A76240">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634 (13.3%)</w:t>
            </w:r>
          </w:p>
        </w:tc>
        <w:tc>
          <w:tcPr>
            <w:tcW w:w="2250" w:type="dxa"/>
            <w:tcBorders>
              <w:top w:val="single" w:sz="12" w:space="0" w:color="666666" w:themeColor="text1" w:themeTint="99"/>
              <w:right w:val="single" w:sz="6" w:space="0" w:color="auto"/>
            </w:tcBorders>
            <w:vAlign w:val="bottom"/>
          </w:tcPr>
          <w:p w14:paraId="626DF3E6" w14:textId="69CCC622" w:rsidR="001528F0" w:rsidRPr="000459E3" w:rsidRDefault="001528F0" w:rsidP="00A76240">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97 (2.0%)</w:t>
            </w:r>
          </w:p>
        </w:tc>
      </w:tr>
      <w:tr w:rsidR="001528F0" w:rsidRPr="000459E3" w14:paraId="268C728E"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tcBorders>
            <w:vAlign w:val="center"/>
          </w:tcPr>
          <w:p w14:paraId="477C9948" w14:textId="594CE1CB" w:rsidR="001528F0" w:rsidRPr="000459E3" w:rsidRDefault="001528F0" w:rsidP="00A76240">
            <w:pPr>
              <w:spacing w:line="278" w:lineRule="auto"/>
              <w:rPr>
                <w:rFonts w:ascii="Times New Roman" w:hAnsi="Times New Roman" w:cs="Times New Roman"/>
                <w:sz w:val="24"/>
                <w:szCs w:val="24"/>
                <w:lang w:val="en-US"/>
              </w:rPr>
            </w:pPr>
          </w:p>
        </w:tc>
        <w:tc>
          <w:tcPr>
            <w:tcW w:w="2340" w:type="dxa"/>
            <w:vAlign w:val="center"/>
          </w:tcPr>
          <w:p w14:paraId="121127FD" w14:textId="77777777" w:rsidR="001528F0" w:rsidRPr="000459E3" w:rsidRDefault="001528F0" w:rsidP="00A76240">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No</w:t>
            </w:r>
          </w:p>
        </w:tc>
        <w:tc>
          <w:tcPr>
            <w:tcW w:w="2520" w:type="dxa"/>
            <w:vAlign w:val="bottom"/>
          </w:tcPr>
          <w:p w14:paraId="3737DDAB" w14:textId="778D62B2" w:rsidR="001528F0" w:rsidRPr="000459E3" w:rsidRDefault="001528F0" w:rsidP="00A76240">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908 (19.1%)</w:t>
            </w:r>
          </w:p>
        </w:tc>
        <w:tc>
          <w:tcPr>
            <w:tcW w:w="2250" w:type="dxa"/>
            <w:tcBorders>
              <w:right w:val="single" w:sz="6" w:space="0" w:color="auto"/>
            </w:tcBorders>
            <w:vAlign w:val="bottom"/>
          </w:tcPr>
          <w:p w14:paraId="753FAAE8" w14:textId="6FD9E56F" w:rsidR="001528F0" w:rsidRPr="000459E3" w:rsidRDefault="001528F0" w:rsidP="00A76240">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3115 (65.5%)</w:t>
            </w:r>
          </w:p>
        </w:tc>
      </w:tr>
      <w:tr w:rsidR="001528F0" w:rsidRPr="000459E3" w14:paraId="70DED80E" w14:textId="77777777" w:rsidTr="00F52BFA">
        <w:tc>
          <w:tcPr>
            <w:cnfStyle w:val="001000000000" w:firstRow="0" w:lastRow="0" w:firstColumn="1" w:lastColumn="0" w:oddVBand="0" w:evenVBand="0" w:oddHBand="0" w:evenHBand="0" w:firstRowFirstColumn="0" w:firstRowLastColumn="0" w:lastRowFirstColumn="0" w:lastRowLastColumn="0"/>
            <w:tcW w:w="1972" w:type="dxa"/>
            <w:vMerge w:val="restart"/>
            <w:tcBorders>
              <w:left w:val="single" w:sz="6" w:space="0" w:color="auto"/>
            </w:tcBorders>
            <w:vAlign w:val="center"/>
          </w:tcPr>
          <w:p w14:paraId="75137731" w14:textId="5ED738D8" w:rsidR="001528F0" w:rsidRPr="000459E3" w:rsidRDefault="001528F0" w:rsidP="001528F0">
            <w:pPr>
              <w:spacing w:line="278" w:lineRule="auto"/>
              <w:rPr>
                <w:rFonts w:ascii="Times New Roman" w:hAnsi="Times New Roman" w:cs="Times New Roman"/>
                <w:sz w:val="24"/>
                <w:szCs w:val="24"/>
                <w:lang w:val="en-US"/>
              </w:rPr>
            </w:pPr>
            <w:r w:rsidRPr="000459E3">
              <w:rPr>
                <w:rFonts w:ascii="Times New Roman" w:hAnsi="Times New Roman" w:cs="Times New Roman"/>
                <w:sz w:val="24"/>
                <w:szCs w:val="24"/>
                <w:lang w:val="en-US"/>
              </w:rPr>
              <w:t>Medication</w:t>
            </w:r>
          </w:p>
        </w:tc>
        <w:tc>
          <w:tcPr>
            <w:tcW w:w="2340" w:type="dxa"/>
            <w:vAlign w:val="center"/>
          </w:tcPr>
          <w:p w14:paraId="06D08931" w14:textId="77777777" w:rsidR="001528F0" w:rsidRPr="000459E3" w:rsidRDefault="001528F0" w:rsidP="00A76240">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Yes</w:t>
            </w:r>
          </w:p>
        </w:tc>
        <w:tc>
          <w:tcPr>
            <w:tcW w:w="2520" w:type="dxa"/>
            <w:vAlign w:val="bottom"/>
          </w:tcPr>
          <w:p w14:paraId="092BCFFB" w14:textId="6339B4B1" w:rsidR="001528F0" w:rsidRPr="000459E3" w:rsidRDefault="001528F0" w:rsidP="00A76240">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1146 (24.1%)</w:t>
            </w:r>
          </w:p>
        </w:tc>
        <w:tc>
          <w:tcPr>
            <w:tcW w:w="2250" w:type="dxa"/>
            <w:tcBorders>
              <w:right w:val="single" w:sz="6" w:space="0" w:color="auto"/>
            </w:tcBorders>
            <w:vAlign w:val="bottom"/>
          </w:tcPr>
          <w:p w14:paraId="70D685FB" w14:textId="1543C06C" w:rsidR="001528F0" w:rsidRPr="000459E3" w:rsidRDefault="001528F0" w:rsidP="00A76240">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343 (7.2%)</w:t>
            </w:r>
          </w:p>
        </w:tc>
      </w:tr>
      <w:tr w:rsidR="001528F0" w:rsidRPr="000459E3" w14:paraId="7FFCA02E" w14:textId="77777777" w:rsidTr="00F52BFA">
        <w:trPr>
          <w:trHeight w:val="215"/>
        </w:trPr>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tcBorders>
            <w:vAlign w:val="center"/>
          </w:tcPr>
          <w:p w14:paraId="30138441" w14:textId="1675CB4E" w:rsidR="001528F0" w:rsidRPr="000459E3" w:rsidRDefault="001528F0" w:rsidP="00A76240">
            <w:pPr>
              <w:spacing w:line="278" w:lineRule="auto"/>
              <w:rPr>
                <w:rFonts w:ascii="Times New Roman" w:hAnsi="Times New Roman" w:cs="Times New Roman"/>
                <w:sz w:val="24"/>
                <w:szCs w:val="24"/>
                <w:lang w:val="en-US"/>
              </w:rPr>
            </w:pPr>
          </w:p>
        </w:tc>
        <w:tc>
          <w:tcPr>
            <w:tcW w:w="2340" w:type="dxa"/>
            <w:vAlign w:val="center"/>
          </w:tcPr>
          <w:p w14:paraId="77C56C21" w14:textId="77777777" w:rsidR="001528F0" w:rsidRPr="000459E3" w:rsidRDefault="001528F0" w:rsidP="00A76240">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No</w:t>
            </w:r>
          </w:p>
        </w:tc>
        <w:tc>
          <w:tcPr>
            <w:tcW w:w="2520" w:type="dxa"/>
            <w:vAlign w:val="bottom"/>
          </w:tcPr>
          <w:p w14:paraId="6BD228DE" w14:textId="37D5D2C0" w:rsidR="001528F0" w:rsidRPr="000459E3" w:rsidRDefault="001528F0" w:rsidP="00A76240">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396 (8.3%)</w:t>
            </w:r>
          </w:p>
        </w:tc>
        <w:tc>
          <w:tcPr>
            <w:tcW w:w="2250" w:type="dxa"/>
            <w:tcBorders>
              <w:right w:val="single" w:sz="6" w:space="0" w:color="auto"/>
            </w:tcBorders>
            <w:vAlign w:val="bottom"/>
          </w:tcPr>
          <w:p w14:paraId="7876C8A7" w14:textId="2AEEC5FF" w:rsidR="001528F0" w:rsidRPr="000459E3" w:rsidRDefault="001528F0" w:rsidP="00A76240">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2869 (60.</w:t>
            </w:r>
            <w:r>
              <w:rPr>
                <w:rFonts w:ascii="Times New Roman" w:hAnsi="Times New Roman" w:cs="Times New Roman" w:hint="eastAsia"/>
                <w:bCs/>
                <w:kern w:val="24"/>
                <w:sz w:val="24"/>
                <w:szCs w:val="24"/>
              </w:rPr>
              <w:t>4</w:t>
            </w:r>
            <w:r w:rsidRPr="000459E3">
              <w:rPr>
                <w:rFonts w:ascii="Times New Roman" w:hAnsi="Times New Roman" w:cs="Times New Roman"/>
                <w:bCs/>
                <w:kern w:val="24"/>
                <w:sz w:val="24"/>
                <w:szCs w:val="24"/>
              </w:rPr>
              <w:t>%)</w:t>
            </w:r>
          </w:p>
        </w:tc>
      </w:tr>
      <w:tr w:rsidR="001528F0" w:rsidRPr="000459E3" w14:paraId="28B154AC" w14:textId="77777777" w:rsidTr="00F52BFA">
        <w:trPr>
          <w:trHeight w:val="215"/>
        </w:trPr>
        <w:tc>
          <w:tcPr>
            <w:cnfStyle w:val="001000000000" w:firstRow="0" w:lastRow="0" w:firstColumn="1" w:lastColumn="0" w:oddVBand="0" w:evenVBand="0" w:oddHBand="0" w:evenHBand="0" w:firstRowFirstColumn="0" w:firstRowLastColumn="0" w:lastRowFirstColumn="0" w:lastRowLastColumn="0"/>
            <w:tcW w:w="1972" w:type="dxa"/>
            <w:vMerge w:val="restart"/>
            <w:tcBorders>
              <w:left w:val="single" w:sz="6" w:space="0" w:color="auto"/>
            </w:tcBorders>
            <w:vAlign w:val="center"/>
          </w:tcPr>
          <w:p w14:paraId="19D34432" w14:textId="639AA5CE" w:rsidR="001528F0" w:rsidRPr="000459E3" w:rsidRDefault="001528F0" w:rsidP="00C9375D">
            <w:pPr>
              <w:spacing w:line="278" w:lineRule="auto"/>
              <w:rPr>
                <w:rFonts w:ascii="Times New Roman" w:hAnsi="Times New Roman" w:cs="Times New Roman"/>
                <w:sz w:val="24"/>
                <w:szCs w:val="24"/>
                <w:lang w:val="en-US"/>
              </w:rPr>
            </w:pPr>
            <w:r w:rsidRPr="000459E3">
              <w:rPr>
                <w:rFonts w:ascii="Times New Roman" w:hAnsi="Times New Roman" w:cs="Times New Roman"/>
                <w:sz w:val="24"/>
                <w:szCs w:val="24"/>
                <w:lang w:val="en-US"/>
              </w:rPr>
              <w:t>Physical activity</w:t>
            </w:r>
          </w:p>
        </w:tc>
        <w:tc>
          <w:tcPr>
            <w:tcW w:w="2340" w:type="dxa"/>
            <w:vAlign w:val="center"/>
          </w:tcPr>
          <w:p w14:paraId="58EBF047" w14:textId="237CDF8B" w:rsidR="001528F0" w:rsidRPr="000459E3" w:rsidRDefault="001528F0" w:rsidP="00C9375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Yes</w:t>
            </w:r>
          </w:p>
        </w:tc>
        <w:tc>
          <w:tcPr>
            <w:tcW w:w="2520" w:type="dxa"/>
            <w:vAlign w:val="bottom"/>
          </w:tcPr>
          <w:p w14:paraId="6E6DC3E2" w14:textId="6C1470F1" w:rsidR="001528F0" w:rsidRPr="000459E3" w:rsidRDefault="001528F0" w:rsidP="00C9375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953 (20.0%)</w:t>
            </w:r>
          </w:p>
        </w:tc>
        <w:tc>
          <w:tcPr>
            <w:tcW w:w="2250" w:type="dxa"/>
            <w:tcBorders>
              <w:right w:val="single" w:sz="6" w:space="0" w:color="auto"/>
            </w:tcBorders>
            <w:vAlign w:val="bottom"/>
          </w:tcPr>
          <w:p w14:paraId="0400AB1E" w14:textId="4B6347D8" w:rsidR="001528F0" w:rsidRPr="000459E3" w:rsidRDefault="001528F0" w:rsidP="00C9375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2337 (49.</w:t>
            </w:r>
            <w:r>
              <w:rPr>
                <w:rFonts w:ascii="Times New Roman" w:hAnsi="Times New Roman" w:cs="Times New Roman" w:hint="eastAsia"/>
                <w:bCs/>
                <w:kern w:val="24"/>
                <w:sz w:val="24"/>
                <w:szCs w:val="24"/>
              </w:rPr>
              <w:t>2</w:t>
            </w:r>
            <w:r w:rsidRPr="000459E3">
              <w:rPr>
                <w:rFonts w:ascii="Times New Roman" w:hAnsi="Times New Roman" w:cs="Times New Roman"/>
                <w:bCs/>
                <w:kern w:val="24"/>
                <w:sz w:val="24"/>
                <w:szCs w:val="24"/>
              </w:rPr>
              <w:t>%)</w:t>
            </w:r>
          </w:p>
        </w:tc>
      </w:tr>
      <w:tr w:rsidR="001528F0" w:rsidRPr="000459E3" w14:paraId="3B91CE05" w14:textId="77777777" w:rsidTr="00F52BFA">
        <w:trPr>
          <w:trHeight w:val="215"/>
        </w:trPr>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tcBorders>
            <w:vAlign w:val="center"/>
          </w:tcPr>
          <w:p w14:paraId="6AA45CCD" w14:textId="77777777" w:rsidR="001528F0" w:rsidRPr="000459E3" w:rsidRDefault="001528F0" w:rsidP="00C9375D">
            <w:pPr>
              <w:spacing w:line="278" w:lineRule="auto"/>
              <w:rPr>
                <w:rFonts w:ascii="Times New Roman" w:hAnsi="Times New Roman" w:cs="Times New Roman"/>
                <w:sz w:val="24"/>
                <w:szCs w:val="24"/>
                <w:lang w:val="en-US"/>
              </w:rPr>
            </w:pPr>
          </w:p>
        </w:tc>
        <w:tc>
          <w:tcPr>
            <w:tcW w:w="2340" w:type="dxa"/>
            <w:vAlign w:val="center"/>
          </w:tcPr>
          <w:p w14:paraId="3E8925CD" w14:textId="08989218" w:rsidR="001528F0" w:rsidRPr="000459E3" w:rsidRDefault="001528F0" w:rsidP="00C9375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No</w:t>
            </w:r>
          </w:p>
        </w:tc>
        <w:tc>
          <w:tcPr>
            <w:tcW w:w="2520" w:type="dxa"/>
            <w:vAlign w:val="bottom"/>
          </w:tcPr>
          <w:p w14:paraId="2E7BF095" w14:textId="38CEAECB" w:rsidR="001528F0" w:rsidRPr="000459E3" w:rsidRDefault="001528F0" w:rsidP="00C9375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589 (12.</w:t>
            </w:r>
            <w:r>
              <w:rPr>
                <w:rFonts w:ascii="Times New Roman" w:hAnsi="Times New Roman" w:cs="Times New Roman" w:hint="eastAsia"/>
                <w:bCs/>
                <w:kern w:val="24"/>
                <w:sz w:val="24"/>
                <w:szCs w:val="24"/>
              </w:rPr>
              <w:t>4</w:t>
            </w:r>
            <w:r w:rsidRPr="000459E3">
              <w:rPr>
                <w:rFonts w:ascii="Times New Roman" w:hAnsi="Times New Roman" w:cs="Times New Roman"/>
                <w:bCs/>
                <w:kern w:val="24"/>
                <w:sz w:val="24"/>
                <w:szCs w:val="24"/>
              </w:rPr>
              <w:t>%)</w:t>
            </w:r>
          </w:p>
        </w:tc>
        <w:tc>
          <w:tcPr>
            <w:tcW w:w="2250" w:type="dxa"/>
            <w:tcBorders>
              <w:right w:val="single" w:sz="6" w:space="0" w:color="auto"/>
            </w:tcBorders>
            <w:vAlign w:val="bottom"/>
          </w:tcPr>
          <w:p w14:paraId="63C94610" w14:textId="7D1512B4" w:rsidR="001528F0" w:rsidRPr="000459E3" w:rsidRDefault="001528F0" w:rsidP="00C9375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875 (18.4%)</w:t>
            </w:r>
          </w:p>
        </w:tc>
      </w:tr>
      <w:tr w:rsidR="001528F0" w:rsidRPr="000459E3" w14:paraId="4A32BCBD" w14:textId="77777777" w:rsidTr="003B617A">
        <w:trPr>
          <w:trHeight w:val="215"/>
        </w:trPr>
        <w:tc>
          <w:tcPr>
            <w:cnfStyle w:val="001000000000" w:firstRow="0" w:lastRow="0" w:firstColumn="1" w:lastColumn="0" w:oddVBand="0" w:evenVBand="0" w:oddHBand="0" w:evenHBand="0" w:firstRowFirstColumn="0" w:firstRowLastColumn="0" w:lastRowFirstColumn="0" w:lastRowLastColumn="0"/>
            <w:tcW w:w="1972" w:type="dxa"/>
            <w:vMerge w:val="restart"/>
            <w:tcBorders>
              <w:left w:val="single" w:sz="6" w:space="0" w:color="auto"/>
            </w:tcBorders>
            <w:vAlign w:val="center"/>
          </w:tcPr>
          <w:p w14:paraId="5D71E014" w14:textId="3ED7C805" w:rsidR="001528F0" w:rsidRPr="000459E3" w:rsidRDefault="001528F0" w:rsidP="00192BDD">
            <w:pPr>
              <w:spacing w:line="278" w:lineRule="auto"/>
              <w:rPr>
                <w:rFonts w:ascii="Times New Roman" w:hAnsi="Times New Roman" w:cs="Times New Roman"/>
                <w:sz w:val="24"/>
                <w:szCs w:val="24"/>
                <w:lang w:val="en-US"/>
              </w:rPr>
            </w:pPr>
            <w:r w:rsidRPr="000459E3">
              <w:rPr>
                <w:rFonts w:ascii="Times New Roman" w:hAnsi="Times New Roman" w:cs="Times New Roman"/>
                <w:sz w:val="24"/>
                <w:szCs w:val="24"/>
                <w:lang w:val="en-US"/>
              </w:rPr>
              <w:t>Greenness</w:t>
            </w:r>
          </w:p>
        </w:tc>
        <w:tc>
          <w:tcPr>
            <w:tcW w:w="2340" w:type="dxa"/>
            <w:tcBorders>
              <w:bottom w:val="single" w:sz="4" w:space="0" w:color="999999" w:themeColor="text1" w:themeTint="66"/>
            </w:tcBorders>
            <w:vAlign w:val="center"/>
          </w:tcPr>
          <w:p w14:paraId="74AE3787" w14:textId="602957D7" w:rsidR="001528F0" w:rsidRPr="000459E3" w:rsidRDefault="001528F0" w:rsidP="00192BD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High</w:t>
            </w:r>
          </w:p>
        </w:tc>
        <w:tc>
          <w:tcPr>
            <w:tcW w:w="2520" w:type="dxa"/>
            <w:tcBorders>
              <w:bottom w:val="single" w:sz="4" w:space="0" w:color="999999" w:themeColor="text1" w:themeTint="66"/>
            </w:tcBorders>
            <w:vAlign w:val="bottom"/>
          </w:tcPr>
          <w:p w14:paraId="5A953532" w14:textId="37B6989F" w:rsidR="001528F0" w:rsidRPr="000459E3" w:rsidRDefault="001528F0" w:rsidP="00192BD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783 (16.</w:t>
            </w:r>
            <w:r>
              <w:rPr>
                <w:rFonts w:ascii="Times New Roman" w:hAnsi="Times New Roman" w:cs="Times New Roman" w:hint="eastAsia"/>
                <w:bCs/>
                <w:kern w:val="24"/>
                <w:sz w:val="24"/>
                <w:szCs w:val="24"/>
              </w:rPr>
              <w:t>5</w:t>
            </w:r>
            <w:r w:rsidRPr="000459E3">
              <w:rPr>
                <w:rFonts w:ascii="Times New Roman" w:hAnsi="Times New Roman" w:cs="Times New Roman"/>
                <w:bCs/>
                <w:kern w:val="24"/>
                <w:sz w:val="24"/>
                <w:szCs w:val="24"/>
              </w:rPr>
              <w:t>%)</w:t>
            </w:r>
          </w:p>
        </w:tc>
        <w:tc>
          <w:tcPr>
            <w:tcW w:w="2250" w:type="dxa"/>
            <w:tcBorders>
              <w:bottom w:val="single" w:sz="4" w:space="0" w:color="999999" w:themeColor="text1" w:themeTint="66"/>
              <w:right w:val="single" w:sz="6" w:space="0" w:color="auto"/>
            </w:tcBorders>
            <w:vAlign w:val="bottom"/>
          </w:tcPr>
          <w:p w14:paraId="2926A272" w14:textId="69EE7BED" w:rsidR="001528F0" w:rsidRPr="000459E3" w:rsidRDefault="001528F0" w:rsidP="00192BD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1663 (3</w:t>
            </w:r>
            <w:r>
              <w:rPr>
                <w:rFonts w:ascii="Times New Roman" w:hAnsi="Times New Roman" w:cs="Times New Roman" w:hint="eastAsia"/>
                <w:bCs/>
                <w:kern w:val="24"/>
                <w:sz w:val="24"/>
                <w:szCs w:val="24"/>
              </w:rPr>
              <w:t>5.0</w:t>
            </w:r>
            <w:r w:rsidRPr="000459E3">
              <w:rPr>
                <w:rFonts w:ascii="Times New Roman" w:hAnsi="Times New Roman" w:cs="Times New Roman"/>
                <w:bCs/>
                <w:kern w:val="24"/>
                <w:sz w:val="24"/>
                <w:szCs w:val="24"/>
              </w:rPr>
              <w:t>%)</w:t>
            </w:r>
          </w:p>
        </w:tc>
      </w:tr>
      <w:tr w:rsidR="001528F0" w:rsidRPr="000459E3" w14:paraId="16D9304C" w14:textId="77777777" w:rsidTr="003B617A">
        <w:trPr>
          <w:trHeight w:val="215"/>
        </w:trPr>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bottom w:val="single" w:sz="4" w:space="0" w:color="999999" w:themeColor="text1" w:themeTint="66"/>
            </w:tcBorders>
            <w:vAlign w:val="center"/>
          </w:tcPr>
          <w:p w14:paraId="2AD1237A" w14:textId="77777777" w:rsidR="001528F0" w:rsidRPr="000459E3" w:rsidRDefault="001528F0" w:rsidP="00192BDD">
            <w:pPr>
              <w:spacing w:line="278" w:lineRule="auto"/>
              <w:rPr>
                <w:rFonts w:ascii="Times New Roman" w:hAnsi="Times New Roman" w:cs="Times New Roman"/>
                <w:sz w:val="24"/>
                <w:szCs w:val="24"/>
                <w:lang w:val="en-US"/>
              </w:rPr>
            </w:pPr>
          </w:p>
        </w:tc>
        <w:tc>
          <w:tcPr>
            <w:tcW w:w="2340" w:type="dxa"/>
            <w:tcBorders>
              <w:bottom w:val="single" w:sz="4" w:space="0" w:color="999999" w:themeColor="text1" w:themeTint="66"/>
            </w:tcBorders>
            <w:vAlign w:val="center"/>
          </w:tcPr>
          <w:p w14:paraId="344ABB30" w14:textId="2D1BCAFE" w:rsidR="001528F0" w:rsidRPr="000459E3" w:rsidRDefault="001528F0" w:rsidP="00192BD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Low</w:t>
            </w:r>
          </w:p>
        </w:tc>
        <w:tc>
          <w:tcPr>
            <w:tcW w:w="2520" w:type="dxa"/>
            <w:tcBorders>
              <w:bottom w:val="single" w:sz="4" w:space="0" w:color="999999" w:themeColor="text1" w:themeTint="66"/>
            </w:tcBorders>
            <w:vAlign w:val="bottom"/>
          </w:tcPr>
          <w:p w14:paraId="31FBFF4C" w14:textId="380FAFA1" w:rsidR="001528F0" w:rsidRPr="000459E3" w:rsidRDefault="001528F0" w:rsidP="00192BD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759 (1</w:t>
            </w:r>
            <w:r>
              <w:rPr>
                <w:rFonts w:ascii="Times New Roman" w:hAnsi="Times New Roman" w:cs="Times New Roman" w:hint="eastAsia"/>
                <w:bCs/>
                <w:kern w:val="24"/>
                <w:sz w:val="24"/>
                <w:szCs w:val="24"/>
              </w:rPr>
              <w:t>6.0</w:t>
            </w:r>
            <w:r w:rsidRPr="000459E3">
              <w:rPr>
                <w:rFonts w:ascii="Times New Roman" w:hAnsi="Times New Roman" w:cs="Times New Roman"/>
                <w:bCs/>
                <w:kern w:val="24"/>
                <w:sz w:val="24"/>
                <w:szCs w:val="24"/>
              </w:rPr>
              <w:t>%)</w:t>
            </w:r>
          </w:p>
        </w:tc>
        <w:tc>
          <w:tcPr>
            <w:tcW w:w="2250" w:type="dxa"/>
            <w:tcBorders>
              <w:bottom w:val="single" w:sz="4" w:space="0" w:color="999999" w:themeColor="text1" w:themeTint="66"/>
              <w:right w:val="single" w:sz="6" w:space="0" w:color="auto"/>
            </w:tcBorders>
            <w:vAlign w:val="bottom"/>
          </w:tcPr>
          <w:p w14:paraId="2B7DDECD" w14:textId="7EEDFE7C" w:rsidR="001528F0" w:rsidRPr="000459E3" w:rsidRDefault="001528F0" w:rsidP="00192BD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1549 (32.</w:t>
            </w:r>
            <w:r>
              <w:rPr>
                <w:rFonts w:ascii="Times New Roman" w:hAnsi="Times New Roman" w:cs="Times New Roman" w:hint="eastAsia"/>
                <w:bCs/>
                <w:kern w:val="24"/>
                <w:sz w:val="24"/>
                <w:szCs w:val="24"/>
              </w:rPr>
              <w:t>6</w:t>
            </w:r>
            <w:r w:rsidRPr="000459E3">
              <w:rPr>
                <w:rFonts w:ascii="Times New Roman" w:hAnsi="Times New Roman" w:cs="Times New Roman"/>
                <w:bCs/>
                <w:kern w:val="24"/>
                <w:sz w:val="24"/>
                <w:szCs w:val="24"/>
              </w:rPr>
              <w:t>%)</w:t>
            </w:r>
          </w:p>
        </w:tc>
      </w:tr>
      <w:tr w:rsidR="00D649DA" w:rsidRPr="000459E3" w14:paraId="51618E60" w14:textId="77777777" w:rsidTr="003B617A">
        <w:trPr>
          <w:trHeight w:val="215"/>
        </w:trPr>
        <w:tc>
          <w:tcPr>
            <w:cnfStyle w:val="001000000000" w:firstRow="0" w:lastRow="0" w:firstColumn="1" w:lastColumn="0" w:oddVBand="0" w:evenVBand="0" w:oddHBand="0" w:evenHBand="0" w:firstRowFirstColumn="0" w:firstRowLastColumn="0" w:lastRowFirstColumn="0" w:lastRowLastColumn="0"/>
            <w:tcW w:w="1972" w:type="dxa"/>
            <w:vMerge w:val="restart"/>
            <w:tcBorders>
              <w:left w:val="single" w:sz="6" w:space="0" w:color="auto"/>
            </w:tcBorders>
            <w:vAlign w:val="center"/>
          </w:tcPr>
          <w:p w14:paraId="3BE9964A" w14:textId="77214F24" w:rsidR="00D649DA" w:rsidRPr="000459E3" w:rsidRDefault="00D649DA" w:rsidP="00192BDD">
            <w:pPr>
              <w:spacing w:line="278" w:lineRule="auto"/>
              <w:rPr>
                <w:rFonts w:ascii="Times New Roman" w:hAnsi="Times New Roman" w:cs="Times New Roman"/>
                <w:sz w:val="24"/>
                <w:szCs w:val="24"/>
                <w:lang w:val="en-US"/>
              </w:rPr>
            </w:pPr>
            <w:r w:rsidRPr="000459E3">
              <w:rPr>
                <w:rFonts w:ascii="Times New Roman" w:hAnsi="Times New Roman" w:cs="Times New Roman"/>
                <w:sz w:val="24"/>
                <w:szCs w:val="24"/>
                <w:lang w:val="en-US"/>
              </w:rPr>
              <w:t xml:space="preserve">Urbanization </w:t>
            </w:r>
          </w:p>
        </w:tc>
        <w:tc>
          <w:tcPr>
            <w:tcW w:w="2340" w:type="dxa"/>
            <w:tcBorders>
              <w:bottom w:val="single" w:sz="4" w:space="0" w:color="999999" w:themeColor="text1" w:themeTint="66"/>
            </w:tcBorders>
            <w:vAlign w:val="center"/>
          </w:tcPr>
          <w:p w14:paraId="0B375D6B" w14:textId="1E473DBB" w:rsidR="00D649DA" w:rsidRPr="000459E3" w:rsidRDefault="00D649DA" w:rsidP="00192BD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Urban</w:t>
            </w:r>
          </w:p>
        </w:tc>
        <w:tc>
          <w:tcPr>
            <w:tcW w:w="2520" w:type="dxa"/>
            <w:tcBorders>
              <w:bottom w:val="single" w:sz="4" w:space="0" w:color="999999" w:themeColor="text1" w:themeTint="66"/>
            </w:tcBorders>
            <w:vAlign w:val="bottom"/>
          </w:tcPr>
          <w:p w14:paraId="66077EC0" w14:textId="046C1F72" w:rsidR="00D649DA" w:rsidRPr="000459E3" w:rsidRDefault="00D649DA" w:rsidP="00192BD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638 (13.4%)</w:t>
            </w:r>
          </w:p>
        </w:tc>
        <w:tc>
          <w:tcPr>
            <w:tcW w:w="2250" w:type="dxa"/>
            <w:tcBorders>
              <w:bottom w:val="single" w:sz="4" w:space="0" w:color="999999" w:themeColor="text1" w:themeTint="66"/>
              <w:right w:val="single" w:sz="6" w:space="0" w:color="auto"/>
            </w:tcBorders>
            <w:vAlign w:val="bottom"/>
          </w:tcPr>
          <w:p w14:paraId="48968462" w14:textId="0B48D6FB" w:rsidR="00D649DA" w:rsidRPr="000459E3" w:rsidRDefault="00D649DA" w:rsidP="00192BD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1385 (29.1%)</w:t>
            </w:r>
          </w:p>
        </w:tc>
      </w:tr>
      <w:tr w:rsidR="00D649DA" w:rsidRPr="000459E3" w14:paraId="2E86513C" w14:textId="77777777" w:rsidTr="00D15BB8">
        <w:trPr>
          <w:trHeight w:val="215"/>
        </w:trPr>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bottom w:val="single" w:sz="12" w:space="0" w:color="666666" w:themeColor="text1" w:themeTint="99"/>
            </w:tcBorders>
            <w:vAlign w:val="center"/>
          </w:tcPr>
          <w:p w14:paraId="6843A06F" w14:textId="77777777" w:rsidR="00D649DA" w:rsidRPr="000459E3" w:rsidRDefault="00D649DA" w:rsidP="00192BDD">
            <w:pPr>
              <w:spacing w:line="278" w:lineRule="auto"/>
              <w:rPr>
                <w:rFonts w:ascii="Times New Roman" w:hAnsi="Times New Roman" w:cs="Times New Roman"/>
                <w:sz w:val="24"/>
                <w:szCs w:val="24"/>
                <w:lang w:val="en-US"/>
              </w:rPr>
            </w:pPr>
          </w:p>
        </w:tc>
        <w:tc>
          <w:tcPr>
            <w:tcW w:w="2340" w:type="dxa"/>
            <w:tcBorders>
              <w:bottom w:val="single" w:sz="12" w:space="0" w:color="666666" w:themeColor="text1" w:themeTint="99"/>
            </w:tcBorders>
            <w:vAlign w:val="center"/>
          </w:tcPr>
          <w:p w14:paraId="056EBCFC" w14:textId="2E17DF0A" w:rsidR="00D649DA" w:rsidRPr="000459E3" w:rsidRDefault="00D649DA" w:rsidP="00192BD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 xml:space="preserve">Rural </w:t>
            </w:r>
          </w:p>
        </w:tc>
        <w:tc>
          <w:tcPr>
            <w:tcW w:w="2520" w:type="dxa"/>
            <w:tcBorders>
              <w:bottom w:val="single" w:sz="12" w:space="0" w:color="666666" w:themeColor="text1" w:themeTint="99"/>
            </w:tcBorders>
            <w:vAlign w:val="bottom"/>
          </w:tcPr>
          <w:p w14:paraId="0454D04A" w14:textId="42FF1E19" w:rsidR="00D649DA" w:rsidRPr="000459E3" w:rsidRDefault="00D649DA" w:rsidP="00192BD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904 (19.0%)</w:t>
            </w:r>
          </w:p>
        </w:tc>
        <w:tc>
          <w:tcPr>
            <w:tcW w:w="2250" w:type="dxa"/>
            <w:tcBorders>
              <w:right w:val="single" w:sz="6" w:space="0" w:color="auto"/>
            </w:tcBorders>
            <w:vAlign w:val="bottom"/>
          </w:tcPr>
          <w:p w14:paraId="44C757F6" w14:textId="50327C13" w:rsidR="00D649DA" w:rsidRPr="000459E3" w:rsidRDefault="00D649DA" w:rsidP="00192BD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1827 (38.4%)</w:t>
            </w:r>
          </w:p>
        </w:tc>
      </w:tr>
      <w:tr w:rsidR="00CC40CC" w:rsidRPr="000459E3" w14:paraId="5A5FC32E" w14:textId="77777777" w:rsidTr="00D15BB8">
        <w:trPr>
          <w:trHeight w:val="215"/>
        </w:trPr>
        <w:tc>
          <w:tcPr>
            <w:cnfStyle w:val="001000000000" w:firstRow="0" w:lastRow="0" w:firstColumn="1" w:lastColumn="0" w:oddVBand="0" w:evenVBand="0" w:oddHBand="0" w:evenHBand="0" w:firstRowFirstColumn="0" w:firstRowLastColumn="0" w:lastRowFirstColumn="0" w:lastRowLastColumn="0"/>
            <w:tcW w:w="1972" w:type="dxa"/>
            <w:vMerge w:val="restart"/>
            <w:tcBorders>
              <w:top w:val="single" w:sz="12" w:space="0" w:color="666666" w:themeColor="text1" w:themeTint="99"/>
              <w:left w:val="single" w:sz="6" w:space="0" w:color="auto"/>
            </w:tcBorders>
            <w:vAlign w:val="center"/>
          </w:tcPr>
          <w:p w14:paraId="1BA9EC1F" w14:textId="77777777" w:rsidR="00CC40CC" w:rsidRPr="000459E3" w:rsidRDefault="00CC40CC" w:rsidP="00973E6A">
            <w:pPr>
              <w:spacing w:line="278" w:lineRule="auto"/>
              <w:rPr>
                <w:rFonts w:ascii="Times New Roman" w:hAnsi="Times New Roman" w:cs="Times New Roman"/>
                <w:sz w:val="24"/>
                <w:szCs w:val="24"/>
                <w:lang w:val="en-US"/>
              </w:rPr>
            </w:pPr>
          </w:p>
        </w:tc>
        <w:tc>
          <w:tcPr>
            <w:tcW w:w="2340" w:type="dxa"/>
            <w:vMerge w:val="restart"/>
            <w:tcBorders>
              <w:top w:val="single" w:sz="12" w:space="0" w:color="666666" w:themeColor="text1" w:themeTint="99"/>
            </w:tcBorders>
            <w:vAlign w:val="center"/>
          </w:tcPr>
          <w:p w14:paraId="60D411BD" w14:textId="77777777" w:rsidR="00CC40CC" w:rsidRPr="000459E3" w:rsidRDefault="00CC40CC" w:rsidP="00973E6A">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4770" w:type="dxa"/>
            <w:gridSpan w:val="2"/>
            <w:tcBorders>
              <w:top w:val="single" w:sz="12" w:space="0" w:color="666666" w:themeColor="text1" w:themeTint="99"/>
              <w:bottom w:val="single" w:sz="6" w:space="0" w:color="auto"/>
              <w:right w:val="single" w:sz="6" w:space="0" w:color="auto"/>
            </w:tcBorders>
            <w:vAlign w:val="center"/>
          </w:tcPr>
          <w:p w14:paraId="5EAAD2A4" w14:textId="7F2DEBB7" w:rsidR="00CC40CC" w:rsidRPr="000459E3" w:rsidRDefault="00CC40CC" w:rsidP="00877212">
            <w:pPr>
              <w:spacing w:line="278"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0459E3">
              <w:rPr>
                <w:rFonts w:ascii="Times New Roman" w:hAnsi="Times New Roman" w:cs="Times New Roman"/>
                <w:b/>
                <w:bCs/>
                <w:sz w:val="24"/>
                <w:szCs w:val="24"/>
              </w:rPr>
              <w:t>Physical activity</w:t>
            </w:r>
            <w:r>
              <w:rPr>
                <w:rFonts w:ascii="Times New Roman" w:hAnsi="Times New Roman" w:cs="Times New Roman"/>
                <w:b/>
                <w:bCs/>
                <w:sz w:val="24"/>
                <w:szCs w:val="24"/>
              </w:rPr>
              <w:t xml:space="preserve"> </w:t>
            </w:r>
            <w:r w:rsidRPr="00877212">
              <w:rPr>
                <w:rFonts w:ascii="Times New Roman" w:hAnsi="Times New Roman" w:cs="Times New Roman"/>
                <w:b/>
                <w:bCs/>
                <w:sz w:val="24"/>
                <w:szCs w:val="24"/>
              </w:rPr>
              <w:t>N</w:t>
            </w:r>
            <w:r>
              <w:rPr>
                <w:rFonts w:ascii="Times New Roman" w:hAnsi="Times New Roman" w:cs="Times New Roman"/>
                <w:b/>
                <w:bCs/>
                <w:sz w:val="24"/>
                <w:szCs w:val="24"/>
              </w:rPr>
              <w:t xml:space="preserve"> </w:t>
            </w:r>
            <w:r w:rsidRPr="00877212">
              <w:rPr>
                <w:rFonts w:ascii="Times New Roman" w:hAnsi="Times New Roman" w:cs="Times New Roman"/>
                <w:b/>
                <w:bCs/>
                <w:sz w:val="24"/>
                <w:szCs w:val="24"/>
              </w:rPr>
              <w:t>(%)</w:t>
            </w:r>
          </w:p>
        </w:tc>
      </w:tr>
      <w:tr w:rsidR="00CC40CC" w:rsidRPr="000459E3" w14:paraId="340CCDB5" w14:textId="77777777" w:rsidTr="003B617A">
        <w:trPr>
          <w:trHeight w:val="215"/>
        </w:trPr>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bottom w:val="single" w:sz="12" w:space="0" w:color="666666" w:themeColor="text1" w:themeTint="99"/>
            </w:tcBorders>
            <w:vAlign w:val="center"/>
          </w:tcPr>
          <w:p w14:paraId="44BDA7D3" w14:textId="5F49833B" w:rsidR="00CC40CC" w:rsidRPr="000459E3" w:rsidRDefault="00CC40CC" w:rsidP="001C4E83">
            <w:pPr>
              <w:spacing w:line="278" w:lineRule="auto"/>
              <w:rPr>
                <w:rFonts w:ascii="Times New Roman" w:hAnsi="Times New Roman" w:cs="Times New Roman"/>
                <w:sz w:val="24"/>
                <w:szCs w:val="24"/>
                <w:lang w:val="en-US"/>
              </w:rPr>
            </w:pPr>
          </w:p>
        </w:tc>
        <w:tc>
          <w:tcPr>
            <w:tcW w:w="2340" w:type="dxa"/>
            <w:vMerge/>
            <w:tcBorders>
              <w:bottom w:val="single" w:sz="12" w:space="0" w:color="666666" w:themeColor="text1" w:themeTint="99"/>
            </w:tcBorders>
            <w:vAlign w:val="center"/>
          </w:tcPr>
          <w:p w14:paraId="3ADC2F8E" w14:textId="2CE16E19" w:rsidR="00CC40CC" w:rsidRPr="000459E3" w:rsidRDefault="00CC40CC" w:rsidP="001C4E83">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2520" w:type="dxa"/>
            <w:tcBorders>
              <w:bottom w:val="single" w:sz="12" w:space="0" w:color="666666" w:themeColor="text1" w:themeTint="99"/>
            </w:tcBorders>
            <w:vAlign w:val="center"/>
          </w:tcPr>
          <w:p w14:paraId="2C1935A0" w14:textId="3236EB37" w:rsidR="00CC40CC" w:rsidRPr="000459E3" w:rsidRDefault="00ED6A6B" w:rsidP="001C4E83">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hint="eastAsia"/>
                <w:b/>
                <w:bCs/>
                <w:sz w:val="24"/>
                <w:szCs w:val="24"/>
              </w:rPr>
              <w:t>No</w:t>
            </w:r>
          </w:p>
        </w:tc>
        <w:tc>
          <w:tcPr>
            <w:tcW w:w="2250" w:type="dxa"/>
            <w:tcBorders>
              <w:bottom w:val="single" w:sz="12" w:space="0" w:color="666666" w:themeColor="text1" w:themeTint="99"/>
              <w:right w:val="single" w:sz="6" w:space="0" w:color="auto"/>
            </w:tcBorders>
            <w:vAlign w:val="center"/>
          </w:tcPr>
          <w:p w14:paraId="5E2B0933" w14:textId="6648183E" w:rsidR="00CC40CC" w:rsidRPr="000459E3" w:rsidRDefault="00ED6A6B" w:rsidP="001C4E83">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hint="eastAsia"/>
                <w:b/>
                <w:bCs/>
                <w:sz w:val="24"/>
                <w:szCs w:val="24"/>
              </w:rPr>
              <w:t>Yes</w:t>
            </w:r>
          </w:p>
        </w:tc>
      </w:tr>
      <w:tr w:rsidR="00D649DA" w:rsidRPr="000459E3" w14:paraId="72BA9712" w14:textId="77777777" w:rsidTr="003B617A">
        <w:trPr>
          <w:trHeight w:val="215"/>
        </w:trPr>
        <w:tc>
          <w:tcPr>
            <w:cnfStyle w:val="001000000000" w:firstRow="0" w:lastRow="0" w:firstColumn="1" w:lastColumn="0" w:oddVBand="0" w:evenVBand="0" w:oddHBand="0" w:evenHBand="0" w:firstRowFirstColumn="0" w:firstRowLastColumn="0" w:lastRowFirstColumn="0" w:lastRowLastColumn="0"/>
            <w:tcW w:w="1972" w:type="dxa"/>
            <w:vMerge w:val="restart"/>
            <w:tcBorders>
              <w:top w:val="single" w:sz="12" w:space="0" w:color="666666" w:themeColor="text1" w:themeTint="99"/>
              <w:left w:val="single" w:sz="6" w:space="0" w:color="auto"/>
            </w:tcBorders>
            <w:vAlign w:val="center"/>
          </w:tcPr>
          <w:p w14:paraId="3E0065CA" w14:textId="19F4FEC4" w:rsidR="00D649DA" w:rsidRPr="000459E3" w:rsidRDefault="00D649DA" w:rsidP="00192BDD">
            <w:pPr>
              <w:spacing w:line="278" w:lineRule="auto"/>
              <w:rPr>
                <w:rFonts w:ascii="Times New Roman" w:hAnsi="Times New Roman" w:cs="Times New Roman"/>
                <w:sz w:val="24"/>
                <w:szCs w:val="24"/>
                <w:lang w:val="en-US"/>
              </w:rPr>
            </w:pPr>
            <w:r w:rsidRPr="000459E3">
              <w:rPr>
                <w:rFonts w:ascii="Times New Roman" w:hAnsi="Times New Roman" w:cs="Times New Roman"/>
                <w:sz w:val="24"/>
                <w:szCs w:val="24"/>
                <w:lang w:val="en-US"/>
              </w:rPr>
              <w:t>Greenness</w:t>
            </w:r>
          </w:p>
        </w:tc>
        <w:tc>
          <w:tcPr>
            <w:tcW w:w="2340" w:type="dxa"/>
            <w:tcBorders>
              <w:top w:val="single" w:sz="12" w:space="0" w:color="666666" w:themeColor="text1" w:themeTint="99"/>
              <w:bottom w:val="single" w:sz="4" w:space="0" w:color="999999" w:themeColor="text1" w:themeTint="66"/>
            </w:tcBorders>
            <w:vAlign w:val="center"/>
          </w:tcPr>
          <w:p w14:paraId="304DB972" w14:textId="66DE6411" w:rsidR="00D649DA" w:rsidRPr="000459E3" w:rsidRDefault="00D649DA" w:rsidP="00192BD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High</w:t>
            </w:r>
          </w:p>
        </w:tc>
        <w:tc>
          <w:tcPr>
            <w:tcW w:w="2520" w:type="dxa"/>
            <w:tcBorders>
              <w:top w:val="single" w:sz="12" w:space="0" w:color="666666" w:themeColor="text1" w:themeTint="99"/>
              <w:bottom w:val="single" w:sz="4" w:space="0" w:color="999999" w:themeColor="text1" w:themeTint="66"/>
            </w:tcBorders>
            <w:vAlign w:val="bottom"/>
          </w:tcPr>
          <w:p w14:paraId="30D013B2" w14:textId="09822E82" w:rsidR="00D649DA" w:rsidRPr="000459E3" w:rsidRDefault="00D649DA" w:rsidP="00192BD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688 (14.</w:t>
            </w:r>
            <w:r>
              <w:rPr>
                <w:rFonts w:ascii="Times New Roman" w:hAnsi="Times New Roman" w:cs="Times New Roman" w:hint="eastAsia"/>
                <w:bCs/>
                <w:kern w:val="24"/>
                <w:sz w:val="24"/>
                <w:szCs w:val="24"/>
              </w:rPr>
              <w:t>5</w:t>
            </w:r>
            <w:r w:rsidRPr="000459E3">
              <w:rPr>
                <w:rFonts w:ascii="Times New Roman" w:hAnsi="Times New Roman" w:cs="Times New Roman"/>
                <w:bCs/>
                <w:kern w:val="24"/>
                <w:sz w:val="24"/>
                <w:szCs w:val="24"/>
              </w:rPr>
              <w:t>%)</w:t>
            </w:r>
          </w:p>
        </w:tc>
        <w:tc>
          <w:tcPr>
            <w:tcW w:w="2250" w:type="dxa"/>
            <w:tcBorders>
              <w:top w:val="single" w:sz="12" w:space="0" w:color="666666" w:themeColor="text1" w:themeTint="99"/>
              <w:bottom w:val="single" w:sz="4" w:space="0" w:color="999999" w:themeColor="text1" w:themeTint="66"/>
              <w:right w:val="single" w:sz="6" w:space="0" w:color="auto"/>
            </w:tcBorders>
            <w:vAlign w:val="bottom"/>
          </w:tcPr>
          <w:p w14:paraId="39905FDE" w14:textId="137B02A5" w:rsidR="00D649DA" w:rsidRPr="000459E3" w:rsidRDefault="00D649DA" w:rsidP="00192BD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1758 (3</w:t>
            </w:r>
            <w:r>
              <w:rPr>
                <w:rFonts w:ascii="Times New Roman" w:hAnsi="Times New Roman" w:cs="Times New Roman" w:hint="eastAsia"/>
                <w:bCs/>
                <w:kern w:val="24"/>
                <w:sz w:val="24"/>
                <w:szCs w:val="24"/>
              </w:rPr>
              <w:t>7.0</w:t>
            </w:r>
            <w:r w:rsidRPr="000459E3">
              <w:rPr>
                <w:rFonts w:ascii="Times New Roman" w:hAnsi="Times New Roman" w:cs="Times New Roman"/>
                <w:bCs/>
                <w:kern w:val="24"/>
                <w:sz w:val="24"/>
                <w:szCs w:val="24"/>
              </w:rPr>
              <w:t>%)</w:t>
            </w:r>
          </w:p>
        </w:tc>
      </w:tr>
      <w:tr w:rsidR="00D649DA" w:rsidRPr="000459E3" w14:paraId="46173955" w14:textId="77777777" w:rsidTr="003B617A">
        <w:trPr>
          <w:trHeight w:val="215"/>
        </w:trPr>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bottom w:val="single" w:sz="4" w:space="0" w:color="999999" w:themeColor="text1" w:themeTint="66"/>
            </w:tcBorders>
            <w:vAlign w:val="center"/>
          </w:tcPr>
          <w:p w14:paraId="6EBAB0E9" w14:textId="04488695" w:rsidR="00D649DA" w:rsidRPr="000459E3" w:rsidRDefault="00D649DA" w:rsidP="00192BDD">
            <w:pPr>
              <w:spacing w:line="278" w:lineRule="auto"/>
              <w:rPr>
                <w:rFonts w:ascii="Times New Roman" w:hAnsi="Times New Roman" w:cs="Times New Roman"/>
                <w:sz w:val="24"/>
                <w:szCs w:val="24"/>
                <w:lang w:val="en-US"/>
              </w:rPr>
            </w:pPr>
          </w:p>
        </w:tc>
        <w:tc>
          <w:tcPr>
            <w:tcW w:w="2340" w:type="dxa"/>
            <w:tcBorders>
              <w:bottom w:val="single" w:sz="4" w:space="0" w:color="999999" w:themeColor="text1" w:themeTint="66"/>
            </w:tcBorders>
            <w:vAlign w:val="center"/>
          </w:tcPr>
          <w:p w14:paraId="0B21C545" w14:textId="7CB1C939" w:rsidR="00D649DA" w:rsidRPr="000459E3" w:rsidRDefault="00D649DA" w:rsidP="00192BD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Low</w:t>
            </w:r>
          </w:p>
        </w:tc>
        <w:tc>
          <w:tcPr>
            <w:tcW w:w="2520" w:type="dxa"/>
            <w:tcBorders>
              <w:bottom w:val="single" w:sz="4" w:space="0" w:color="999999" w:themeColor="text1" w:themeTint="66"/>
            </w:tcBorders>
            <w:vAlign w:val="bottom"/>
          </w:tcPr>
          <w:p w14:paraId="2999ADD4" w14:textId="623EE959" w:rsidR="00D649DA" w:rsidRPr="000459E3" w:rsidRDefault="00D649DA" w:rsidP="00192BD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776 (16.3%)</w:t>
            </w:r>
          </w:p>
        </w:tc>
        <w:tc>
          <w:tcPr>
            <w:tcW w:w="2250" w:type="dxa"/>
            <w:tcBorders>
              <w:bottom w:val="single" w:sz="4" w:space="0" w:color="999999" w:themeColor="text1" w:themeTint="66"/>
              <w:right w:val="single" w:sz="6" w:space="0" w:color="auto"/>
            </w:tcBorders>
            <w:vAlign w:val="bottom"/>
          </w:tcPr>
          <w:p w14:paraId="07AE559E" w14:textId="1A57C06B" w:rsidR="00D649DA" w:rsidRPr="000459E3" w:rsidRDefault="00D649DA" w:rsidP="00192BD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1532 (32.2%)</w:t>
            </w:r>
          </w:p>
        </w:tc>
      </w:tr>
      <w:tr w:rsidR="00D649DA" w:rsidRPr="000459E3" w14:paraId="03EFABC3" w14:textId="77777777" w:rsidTr="003B617A">
        <w:trPr>
          <w:trHeight w:val="215"/>
        </w:trPr>
        <w:tc>
          <w:tcPr>
            <w:cnfStyle w:val="001000000000" w:firstRow="0" w:lastRow="0" w:firstColumn="1" w:lastColumn="0" w:oddVBand="0" w:evenVBand="0" w:oddHBand="0" w:evenHBand="0" w:firstRowFirstColumn="0" w:firstRowLastColumn="0" w:lastRowFirstColumn="0" w:lastRowLastColumn="0"/>
            <w:tcW w:w="1972" w:type="dxa"/>
            <w:vMerge w:val="restart"/>
            <w:tcBorders>
              <w:left w:val="single" w:sz="6" w:space="0" w:color="auto"/>
            </w:tcBorders>
            <w:vAlign w:val="center"/>
          </w:tcPr>
          <w:p w14:paraId="72A787A7" w14:textId="4B8182DF" w:rsidR="00D649DA" w:rsidRPr="000459E3" w:rsidRDefault="00D649DA" w:rsidP="00505834">
            <w:pPr>
              <w:spacing w:line="278" w:lineRule="auto"/>
              <w:rPr>
                <w:rFonts w:ascii="Times New Roman" w:hAnsi="Times New Roman" w:cs="Times New Roman"/>
                <w:sz w:val="24"/>
                <w:szCs w:val="24"/>
                <w:lang w:val="en-US"/>
              </w:rPr>
            </w:pPr>
            <w:r w:rsidRPr="000459E3">
              <w:rPr>
                <w:rFonts w:ascii="Times New Roman" w:hAnsi="Times New Roman" w:cs="Times New Roman"/>
                <w:sz w:val="24"/>
                <w:szCs w:val="24"/>
                <w:lang w:val="en-US"/>
              </w:rPr>
              <w:t xml:space="preserve">Urbanization </w:t>
            </w:r>
          </w:p>
        </w:tc>
        <w:tc>
          <w:tcPr>
            <w:tcW w:w="2340" w:type="dxa"/>
            <w:tcBorders>
              <w:bottom w:val="single" w:sz="4" w:space="0" w:color="999999" w:themeColor="text1" w:themeTint="66"/>
            </w:tcBorders>
            <w:vAlign w:val="center"/>
          </w:tcPr>
          <w:p w14:paraId="200C1758" w14:textId="428685E5" w:rsidR="00D649DA" w:rsidRPr="000459E3" w:rsidRDefault="00D649DA" w:rsidP="00505834">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Urban</w:t>
            </w:r>
          </w:p>
        </w:tc>
        <w:tc>
          <w:tcPr>
            <w:tcW w:w="2520" w:type="dxa"/>
            <w:tcBorders>
              <w:bottom w:val="single" w:sz="4" w:space="0" w:color="999999" w:themeColor="text1" w:themeTint="66"/>
            </w:tcBorders>
            <w:vAlign w:val="bottom"/>
          </w:tcPr>
          <w:p w14:paraId="0AE8403F" w14:textId="228AD70C" w:rsidR="00D649DA" w:rsidRPr="000459E3" w:rsidRDefault="00D649DA" w:rsidP="00505834">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681 (14.3%)</w:t>
            </w:r>
          </w:p>
        </w:tc>
        <w:tc>
          <w:tcPr>
            <w:tcW w:w="2250" w:type="dxa"/>
            <w:tcBorders>
              <w:bottom w:val="single" w:sz="4" w:space="0" w:color="999999" w:themeColor="text1" w:themeTint="66"/>
              <w:right w:val="single" w:sz="6" w:space="0" w:color="auto"/>
            </w:tcBorders>
            <w:vAlign w:val="bottom"/>
          </w:tcPr>
          <w:p w14:paraId="0AF569FC" w14:textId="5F45F869" w:rsidR="00D649DA" w:rsidRPr="000459E3" w:rsidRDefault="00D649DA" w:rsidP="00505834">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1342 (28.2%)</w:t>
            </w:r>
          </w:p>
        </w:tc>
      </w:tr>
      <w:tr w:rsidR="00D649DA" w:rsidRPr="000459E3" w14:paraId="2E542564" w14:textId="77777777" w:rsidTr="003B617A">
        <w:trPr>
          <w:trHeight w:val="215"/>
        </w:trPr>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bottom w:val="single" w:sz="4" w:space="0" w:color="999999" w:themeColor="text1" w:themeTint="66"/>
            </w:tcBorders>
            <w:vAlign w:val="center"/>
          </w:tcPr>
          <w:p w14:paraId="6F528FEF" w14:textId="77777777" w:rsidR="00D649DA" w:rsidRPr="000459E3" w:rsidRDefault="00D649DA" w:rsidP="00505834">
            <w:pPr>
              <w:spacing w:line="278" w:lineRule="auto"/>
              <w:rPr>
                <w:rFonts w:ascii="Times New Roman" w:hAnsi="Times New Roman" w:cs="Times New Roman"/>
                <w:sz w:val="24"/>
                <w:szCs w:val="24"/>
                <w:lang w:val="en-US"/>
              </w:rPr>
            </w:pPr>
          </w:p>
        </w:tc>
        <w:tc>
          <w:tcPr>
            <w:tcW w:w="2340" w:type="dxa"/>
            <w:tcBorders>
              <w:bottom w:val="single" w:sz="4" w:space="0" w:color="999999" w:themeColor="text1" w:themeTint="66"/>
            </w:tcBorders>
            <w:vAlign w:val="center"/>
          </w:tcPr>
          <w:p w14:paraId="4D68A7DA" w14:textId="3DCB76B6" w:rsidR="00D649DA" w:rsidRPr="000459E3" w:rsidRDefault="00D649DA" w:rsidP="00505834">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 xml:space="preserve">Rural </w:t>
            </w:r>
          </w:p>
        </w:tc>
        <w:tc>
          <w:tcPr>
            <w:tcW w:w="2520" w:type="dxa"/>
            <w:tcBorders>
              <w:bottom w:val="single" w:sz="4" w:space="0" w:color="999999" w:themeColor="text1" w:themeTint="66"/>
            </w:tcBorders>
            <w:vAlign w:val="bottom"/>
          </w:tcPr>
          <w:p w14:paraId="42FC42EB" w14:textId="0F259A88" w:rsidR="00D649DA" w:rsidRPr="000459E3" w:rsidRDefault="00D649DA" w:rsidP="00505834">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783 (16.</w:t>
            </w:r>
            <w:r>
              <w:rPr>
                <w:rFonts w:ascii="Times New Roman" w:hAnsi="Times New Roman" w:cs="Times New Roman" w:hint="eastAsia"/>
                <w:bCs/>
                <w:kern w:val="24"/>
                <w:sz w:val="24"/>
                <w:szCs w:val="24"/>
              </w:rPr>
              <w:t>5</w:t>
            </w:r>
            <w:r w:rsidRPr="000459E3">
              <w:rPr>
                <w:rFonts w:ascii="Times New Roman" w:hAnsi="Times New Roman" w:cs="Times New Roman"/>
                <w:bCs/>
                <w:kern w:val="24"/>
                <w:sz w:val="24"/>
                <w:szCs w:val="24"/>
              </w:rPr>
              <w:t>%)</w:t>
            </w:r>
          </w:p>
        </w:tc>
        <w:tc>
          <w:tcPr>
            <w:tcW w:w="2250" w:type="dxa"/>
            <w:tcBorders>
              <w:bottom w:val="single" w:sz="4" w:space="0" w:color="999999" w:themeColor="text1" w:themeTint="66"/>
              <w:right w:val="single" w:sz="6" w:space="0" w:color="auto"/>
            </w:tcBorders>
            <w:vAlign w:val="bottom"/>
          </w:tcPr>
          <w:p w14:paraId="629FFA59" w14:textId="11896720" w:rsidR="00D649DA" w:rsidRPr="000459E3" w:rsidRDefault="00D649DA" w:rsidP="00505834">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1948 (4</w:t>
            </w:r>
            <w:r>
              <w:rPr>
                <w:rFonts w:ascii="Times New Roman" w:hAnsi="Times New Roman" w:cs="Times New Roman" w:hint="eastAsia"/>
                <w:bCs/>
                <w:kern w:val="24"/>
                <w:sz w:val="24"/>
                <w:szCs w:val="24"/>
              </w:rPr>
              <w:t>1.0</w:t>
            </w:r>
            <w:r w:rsidRPr="000459E3">
              <w:rPr>
                <w:rFonts w:ascii="Times New Roman" w:hAnsi="Times New Roman" w:cs="Times New Roman"/>
                <w:bCs/>
                <w:kern w:val="24"/>
                <w:sz w:val="24"/>
                <w:szCs w:val="24"/>
              </w:rPr>
              <w:t>%)</w:t>
            </w:r>
          </w:p>
        </w:tc>
      </w:tr>
      <w:tr w:rsidR="00D649DA" w:rsidRPr="000459E3" w14:paraId="235B6F17" w14:textId="77777777" w:rsidTr="003B617A">
        <w:trPr>
          <w:trHeight w:val="215"/>
        </w:trPr>
        <w:tc>
          <w:tcPr>
            <w:cnfStyle w:val="001000000000" w:firstRow="0" w:lastRow="0" w:firstColumn="1" w:lastColumn="0" w:oddVBand="0" w:evenVBand="0" w:oddHBand="0" w:evenHBand="0" w:firstRowFirstColumn="0" w:firstRowLastColumn="0" w:lastRowFirstColumn="0" w:lastRowLastColumn="0"/>
            <w:tcW w:w="1972" w:type="dxa"/>
            <w:vMerge w:val="restart"/>
            <w:tcBorders>
              <w:left w:val="single" w:sz="6" w:space="0" w:color="auto"/>
            </w:tcBorders>
            <w:vAlign w:val="center"/>
          </w:tcPr>
          <w:p w14:paraId="4ECFCABD" w14:textId="2D01D73F" w:rsidR="00D649DA" w:rsidRPr="000459E3" w:rsidRDefault="00D649DA" w:rsidP="00505834">
            <w:pPr>
              <w:spacing w:line="278" w:lineRule="auto"/>
              <w:rPr>
                <w:rFonts w:ascii="Times New Roman" w:hAnsi="Times New Roman" w:cs="Times New Roman"/>
                <w:sz w:val="24"/>
                <w:szCs w:val="24"/>
                <w:lang w:val="en-US"/>
              </w:rPr>
            </w:pPr>
            <w:r w:rsidRPr="000459E3">
              <w:rPr>
                <w:rFonts w:ascii="Times New Roman" w:hAnsi="Times New Roman" w:cs="Times New Roman"/>
                <w:sz w:val="24"/>
                <w:szCs w:val="24"/>
                <w:lang w:val="en-US"/>
              </w:rPr>
              <w:t>Low greenness</w:t>
            </w:r>
          </w:p>
        </w:tc>
        <w:tc>
          <w:tcPr>
            <w:tcW w:w="2340" w:type="dxa"/>
            <w:tcBorders>
              <w:bottom w:val="single" w:sz="4" w:space="0" w:color="999999" w:themeColor="text1" w:themeTint="66"/>
            </w:tcBorders>
            <w:vAlign w:val="center"/>
          </w:tcPr>
          <w:p w14:paraId="14A19E63" w14:textId="3A0038CB" w:rsidR="00D649DA" w:rsidRPr="000459E3" w:rsidRDefault="00D649DA" w:rsidP="00505834">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 xml:space="preserve">Obesity </w:t>
            </w:r>
          </w:p>
        </w:tc>
        <w:tc>
          <w:tcPr>
            <w:tcW w:w="2520" w:type="dxa"/>
            <w:tcBorders>
              <w:bottom w:val="single" w:sz="4" w:space="0" w:color="999999" w:themeColor="text1" w:themeTint="66"/>
            </w:tcBorders>
            <w:vAlign w:val="bottom"/>
          </w:tcPr>
          <w:p w14:paraId="1745FAC2" w14:textId="2D785D68" w:rsidR="00D649DA" w:rsidRPr="000459E3" w:rsidRDefault="00D649DA" w:rsidP="00505834">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283 (10.</w:t>
            </w:r>
            <w:r>
              <w:rPr>
                <w:rFonts w:ascii="Times New Roman" w:hAnsi="Times New Roman" w:cs="Times New Roman" w:hint="eastAsia"/>
                <w:bCs/>
                <w:kern w:val="24"/>
                <w:sz w:val="24"/>
                <w:szCs w:val="24"/>
              </w:rPr>
              <w:t>4</w:t>
            </w:r>
            <w:r w:rsidRPr="000459E3">
              <w:rPr>
                <w:rFonts w:ascii="Times New Roman" w:hAnsi="Times New Roman" w:cs="Times New Roman"/>
                <w:bCs/>
                <w:kern w:val="24"/>
                <w:sz w:val="24"/>
                <w:szCs w:val="24"/>
              </w:rPr>
              <w:t>%)</w:t>
            </w:r>
          </w:p>
        </w:tc>
        <w:tc>
          <w:tcPr>
            <w:tcW w:w="2250" w:type="dxa"/>
            <w:tcBorders>
              <w:bottom w:val="single" w:sz="4" w:space="0" w:color="999999" w:themeColor="text1" w:themeTint="66"/>
              <w:right w:val="single" w:sz="6" w:space="0" w:color="auto"/>
            </w:tcBorders>
            <w:vAlign w:val="bottom"/>
          </w:tcPr>
          <w:p w14:paraId="72B1A031" w14:textId="7B9712EE" w:rsidR="00D649DA" w:rsidRPr="000459E3" w:rsidRDefault="00D649DA" w:rsidP="00505834">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445 (16.</w:t>
            </w:r>
            <w:r>
              <w:rPr>
                <w:rFonts w:ascii="Times New Roman" w:hAnsi="Times New Roman" w:cs="Times New Roman" w:hint="eastAsia"/>
                <w:bCs/>
                <w:kern w:val="24"/>
                <w:sz w:val="24"/>
                <w:szCs w:val="24"/>
              </w:rPr>
              <w:t>3</w:t>
            </w:r>
            <w:r w:rsidRPr="000459E3">
              <w:rPr>
                <w:rFonts w:ascii="Times New Roman" w:hAnsi="Times New Roman" w:cs="Times New Roman"/>
                <w:bCs/>
                <w:kern w:val="24"/>
                <w:sz w:val="24"/>
                <w:szCs w:val="24"/>
              </w:rPr>
              <w:t>%)</w:t>
            </w:r>
          </w:p>
        </w:tc>
      </w:tr>
      <w:tr w:rsidR="00D649DA" w:rsidRPr="000459E3" w14:paraId="42A57360" w14:textId="77777777" w:rsidTr="00F52BFA">
        <w:trPr>
          <w:trHeight w:val="215"/>
        </w:trPr>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tcBorders>
            <w:vAlign w:val="center"/>
          </w:tcPr>
          <w:p w14:paraId="2343BBC4" w14:textId="77777777" w:rsidR="00D649DA" w:rsidRPr="000459E3" w:rsidRDefault="00D649DA" w:rsidP="00505834">
            <w:pPr>
              <w:spacing w:line="278" w:lineRule="auto"/>
              <w:rPr>
                <w:rFonts w:ascii="Times New Roman" w:hAnsi="Times New Roman" w:cs="Times New Roman"/>
                <w:sz w:val="24"/>
                <w:szCs w:val="24"/>
                <w:lang w:val="en-US"/>
              </w:rPr>
            </w:pPr>
          </w:p>
        </w:tc>
        <w:tc>
          <w:tcPr>
            <w:tcW w:w="2340" w:type="dxa"/>
            <w:vAlign w:val="center"/>
          </w:tcPr>
          <w:p w14:paraId="788724E4" w14:textId="1AD1445E" w:rsidR="00D649DA" w:rsidRPr="000459E3" w:rsidRDefault="00D649DA" w:rsidP="00505834">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Non-obesity</w:t>
            </w:r>
          </w:p>
        </w:tc>
        <w:tc>
          <w:tcPr>
            <w:tcW w:w="2520" w:type="dxa"/>
            <w:vAlign w:val="bottom"/>
          </w:tcPr>
          <w:p w14:paraId="739F4519" w14:textId="7DA4213D" w:rsidR="00D649DA" w:rsidRPr="000459E3" w:rsidRDefault="00D649DA" w:rsidP="00505834">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500 (18.3%)</w:t>
            </w:r>
          </w:p>
        </w:tc>
        <w:tc>
          <w:tcPr>
            <w:tcW w:w="2250" w:type="dxa"/>
            <w:tcBorders>
              <w:right w:val="single" w:sz="6" w:space="0" w:color="auto"/>
            </w:tcBorders>
            <w:vAlign w:val="bottom"/>
          </w:tcPr>
          <w:p w14:paraId="402ABD1A" w14:textId="3213A954" w:rsidR="00D649DA" w:rsidRPr="000459E3" w:rsidRDefault="00D649DA" w:rsidP="00505834">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1503 (55.0%)</w:t>
            </w:r>
          </w:p>
        </w:tc>
      </w:tr>
      <w:tr w:rsidR="00D649DA" w:rsidRPr="000459E3" w14:paraId="407B98D7" w14:textId="77777777" w:rsidTr="003B617A">
        <w:trPr>
          <w:trHeight w:val="215"/>
        </w:trPr>
        <w:tc>
          <w:tcPr>
            <w:cnfStyle w:val="001000000000" w:firstRow="0" w:lastRow="0" w:firstColumn="1" w:lastColumn="0" w:oddVBand="0" w:evenVBand="0" w:oddHBand="0" w:evenHBand="0" w:firstRowFirstColumn="0" w:firstRowLastColumn="0" w:lastRowFirstColumn="0" w:lastRowLastColumn="0"/>
            <w:tcW w:w="1972" w:type="dxa"/>
            <w:vMerge w:val="restart"/>
            <w:tcBorders>
              <w:left w:val="single" w:sz="6" w:space="0" w:color="auto"/>
            </w:tcBorders>
            <w:vAlign w:val="center"/>
          </w:tcPr>
          <w:p w14:paraId="70B22B00" w14:textId="778FF62B" w:rsidR="00D649DA" w:rsidRPr="000459E3" w:rsidRDefault="00D649DA" w:rsidP="00A65641">
            <w:pPr>
              <w:spacing w:line="278" w:lineRule="auto"/>
              <w:rPr>
                <w:rFonts w:ascii="Times New Roman" w:hAnsi="Times New Roman" w:cs="Times New Roman"/>
                <w:sz w:val="24"/>
                <w:szCs w:val="24"/>
                <w:lang w:val="en-US"/>
              </w:rPr>
            </w:pPr>
            <w:r w:rsidRPr="000459E3">
              <w:rPr>
                <w:rFonts w:ascii="Times New Roman" w:hAnsi="Times New Roman" w:cs="Times New Roman"/>
                <w:sz w:val="24"/>
                <w:szCs w:val="24"/>
                <w:lang w:val="en-US"/>
              </w:rPr>
              <w:t>High greenness</w:t>
            </w:r>
          </w:p>
        </w:tc>
        <w:tc>
          <w:tcPr>
            <w:tcW w:w="2340" w:type="dxa"/>
            <w:tcBorders>
              <w:bottom w:val="single" w:sz="4" w:space="0" w:color="999999" w:themeColor="text1" w:themeTint="66"/>
            </w:tcBorders>
            <w:vAlign w:val="center"/>
          </w:tcPr>
          <w:p w14:paraId="7E28A30F" w14:textId="2196BAEF" w:rsidR="00D649DA" w:rsidRPr="000459E3" w:rsidRDefault="00D649DA" w:rsidP="00A65641">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 xml:space="preserve">Obesity </w:t>
            </w:r>
          </w:p>
        </w:tc>
        <w:tc>
          <w:tcPr>
            <w:tcW w:w="2520" w:type="dxa"/>
            <w:tcBorders>
              <w:bottom w:val="single" w:sz="4" w:space="0" w:color="999999" w:themeColor="text1" w:themeTint="66"/>
            </w:tcBorders>
            <w:vAlign w:val="bottom"/>
          </w:tcPr>
          <w:p w14:paraId="78046903" w14:textId="1C9C25C9" w:rsidR="00D649DA" w:rsidRPr="000459E3" w:rsidRDefault="00D649DA" w:rsidP="00A65641">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213 (10.5%)</w:t>
            </w:r>
          </w:p>
        </w:tc>
        <w:tc>
          <w:tcPr>
            <w:tcW w:w="2250" w:type="dxa"/>
            <w:tcBorders>
              <w:bottom w:val="single" w:sz="4" w:space="0" w:color="999999" w:themeColor="text1" w:themeTint="66"/>
              <w:right w:val="single" w:sz="6" w:space="0" w:color="auto"/>
            </w:tcBorders>
            <w:vAlign w:val="bottom"/>
          </w:tcPr>
          <w:p w14:paraId="5C3D8DF3" w14:textId="09703E53" w:rsidR="00D649DA" w:rsidRPr="000459E3" w:rsidRDefault="00D649DA" w:rsidP="00A65641">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277 (13.</w:t>
            </w:r>
            <w:r>
              <w:rPr>
                <w:rFonts w:ascii="Times New Roman" w:hAnsi="Times New Roman" w:cs="Times New Roman" w:hint="eastAsia"/>
                <w:bCs/>
                <w:kern w:val="24"/>
                <w:sz w:val="24"/>
                <w:szCs w:val="24"/>
              </w:rPr>
              <w:t>7</w:t>
            </w:r>
            <w:r w:rsidRPr="000459E3">
              <w:rPr>
                <w:rFonts w:ascii="Times New Roman" w:hAnsi="Times New Roman" w:cs="Times New Roman"/>
                <w:bCs/>
                <w:kern w:val="24"/>
                <w:sz w:val="24"/>
                <w:szCs w:val="24"/>
              </w:rPr>
              <w:t>%)</w:t>
            </w:r>
          </w:p>
        </w:tc>
      </w:tr>
      <w:tr w:rsidR="00D649DA" w:rsidRPr="000459E3" w14:paraId="74F69026" w14:textId="77777777" w:rsidTr="003B617A">
        <w:trPr>
          <w:trHeight w:val="215"/>
        </w:trPr>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bottom w:val="single" w:sz="12" w:space="0" w:color="666666" w:themeColor="text1" w:themeTint="99"/>
            </w:tcBorders>
            <w:vAlign w:val="center"/>
          </w:tcPr>
          <w:p w14:paraId="2657CE07" w14:textId="77777777" w:rsidR="00D649DA" w:rsidRPr="000459E3" w:rsidRDefault="00D649DA" w:rsidP="00A65641">
            <w:pPr>
              <w:spacing w:line="278" w:lineRule="auto"/>
              <w:rPr>
                <w:rFonts w:ascii="Times New Roman" w:hAnsi="Times New Roman" w:cs="Times New Roman"/>
                <w:sz w:val="24"/>
                <w:szCs w:val="24"/>
                <w:lang w:val="en-US"/>
              </w:rPr>
            </w:pPr>
          </w:p>
        </w:tc>
        <w:tc>
          <w:tcPr>
            <w:tcW w:w="2340" w:type="dxa"/>
            <w:tcBorders>
              <w:bottom w:val="single" w:sz="12" w:space="0" w:color="666666" w:themeColor="text1" w:themeTint="99"/>
            </w:tcBorders>
            <w:vAlign w:val="center"/>
          </w:tcPr>
          <w:p w14:paraId="1187AD1A" w14:textId="2E8E39BE" w:rsidR="00D649DA" w:rsidRPr="000459E3" w:rsidRDefault="00D649DA" w:rsidP="00A65641">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459E3">
              <w:rPr>
                <w:rFonts w:ascii="Times New Roman" w:hAnsi="Times New Roman" w:cs="Times New Roman"/>
                <w:sz w:val="24"/>
                <w:szCs w:val="24"/>
                <w:lang w:val="en-US"/>
              </w:rPr>
              <w:t>Non-obesity</w:t>
            </w:r>
          </w:p>
        </w:tc>
        <w:tc>
          <w:tcPr>
            <w:tcW w:w="2520" w:type="dxa"/>
            <w:tcBorders>
              <w:bottom w:val="single" w:sz="12" w:space="0" w:color="666666" w:themeColor="text1" w:themeTint="99"/>
            </w:tcBorders>
            <w:vAlign w:val="bottom"/>
          </w:tcPr>
          <w:p w14:paraId="1D0867A9" w14:textId="2D6256FA" w:rsidR="00D649DA" w:rsidRPr="000459E3" w:rsidRDefault="00D649DA" w:rsidP="00A65641">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468 (23.1%)</w:t>
            </w:r>
          </w:p>
        </w:tc>
        <w:tc>
          <w:tcPr>
            <w:tcW w:w="2250" w:type="dxa"/>
            <w:tcBorders>
              <w:bottom w:val="single" w:sz="12" w:space="0" w:color="666666" w:themeColor="text1" w:themeTint="99"/>
              <w:right w:val="single" w:sz="6" w:space="0" w:color="auto"/>
            </w:tcBorders>
            <w:vAlign w:val="bottom"/>
          </w:tcPr>
          <w:p w14:paraId="667D6E1F" w14:textId="30AF8F2F" w:rsidR="00D649DA" w:rsidRPr="000459E3" w:rsidRDefault="00D649DA" w:rsidP="00A65641">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0459E3">
              <w:rPr>
                <w:rFonts w:ascii="Times New Roman" w:hAnsi="Times New Roman" w:cs="Times New Roman"/>
                <w:bCs/>
                <w:kern w:val="24"/>
                <w:sz w:val="24"/>
                <w:szCs w:val="24"/>
              </w:rPr>
              <w:t>1065 (52.6%)</w:t>
            </w:r>
          </w:p>
        </w:tc>
      </w:tr>
    </w:tbl>
    <w:p w14:paraId="340AC165" w14:textId="02225CAE" w:rsidR="008A6172" w:rsidRPr="00BA3C84" w:rsidRDefault="008A6172" w:rsidP="008A6172">
      <w:pPr>
        <w:spacing w:after="0" w:line="240" w:lineRule="auto"/>
        <w:jc w:val="both"/>
        <w:rPr>
          <w:rFonts w:ascii="Times New Roman" w:hAnsi="Times New Roman" w:cs="Times New Roman"/>
          <w:b/>
          <w:sz w:val="24"/>
          <w:szCs w:val="24"/>
        </w:rPr>
      </w:pPr>
      <w:r w:rsidRPr="00BA3C84">
        <w:rPr>
          <w:rFonts w:ascii="Times New Roman" w:hAnsi="Times New Roman" w:cs="Times New Roman" w:hint="eastAsia"/>
          <w:bCs/>
          <w:i/>
          <w:iCs/>
          <w:sz w:val="24"/>
          <w:szCs w:val="24"/>
        </w:rPr>
        <w:t>O</w:t>
      </w:r>
      <w:r w:rsidRPr="00BA3C84">
        <w:rPr>
          <w:rFonts w:ascii="Times New Roman" w:eastAsia="Times New Roman" w:hAnsi="Times New Roman" w:cs="Times New Roman" w:hint="eastAsia"/>
          <w:bCs/>
          <w:i/>
          <w:iCs/>
          <w:sz w:val="24"/>
          <w:szCs w:val="24"/>
          <w:lang w:eastAsia="de-DE"/>
        </w:rPr>
        <w:t>besity</w:t>
      </w:r>
      <w:r w:rsidRPr="00BA3C84">
        <w:rPr>
          <w:rFonts w:ascii="Times New Roman" w:hAnsi="Times New Roman" w:cs="Times New Roman" w:hint="eastAsia"/>
          <w:bCs/>
          <w:sz w:val="24"/>
          <w:szCs w:val="24"/>
        </w:rPr>
        <w:t xml:space="preserve">, Yes = </w:t>
      </w:r>
      <w:r w:rsidRPr="00BA3C84">
        <w:rPr>
          <w:rFonts w:ascii="Times New Roman" w:eastAsia="Times New Roman" w:hAnsi="Times New Roman" w:cs="Times New Roman" w:hint="eastAsia"/>
          <w:bCs/>
          <w:sz w:val="24"/>
          <w:szCs w:val="24"/>
          <w:lang w:eastAsia="de-DE"/>
        </w:rPr>
        <w:t>BMI ≥30 kg/m²</w:t>
      </w:r>
      <w:r w:rsidR="00ED6A6B" w:rsidRPr="00BA3C84">
        <w:rPr>
          <w:rFonts w:ascii="Times New Roman" w:hAnsi="Times New Roman" w:cs="Times New Roman" w:hint="eastAsia"/>
          <w:bCs/>
          <w:sz w:val="24"/>
          <w:szCs w:val="24"/>
        </w:rPr>
        <w:t>,</w:t>
      </w:r>
      <w:r w:rsidRPr="00BA3C84">
        <w:rPr>
          <w:rFonts w:ascii="Times New Roman" w:hAnsi="Times New Roman" w:cs="Times New Roman" w:hint="eastAsia"/>
          <w:bCs/>
          <w:sz w:val="24"/>
          <w:szCs w:val="24"/>
        </w:rPr>
        <w:t xml:space="preserve"> No =</w:t>
      </w:r>
      <w:r w:rsidRPr="00BA3C84">
        <w:rPr>
          <w:rFonts w:ascii="Times New Roman" w:eastAsia="Times New Roman" w:hAnsi="Times New Roman" w:cs="Times New Roman" w:hint="eastAsia"/>
          <w:bCs/>
          <w:sz w:val="24"/>
          <w:szCs w:val="24"/>
          <w:lang w:eastAsia="de-DE"/>
        </w:rPr>
        <w:t xml:space="preserve"> BMI &lt;30 kg/m²</w:t>
      </w:r>
      <w:r w:rsidRPr="00BA3C84">
        <w:rPr>
          <w:rFonts w:ascii="Times New Roman" w:eastAsia="Times New Roman" w:hAnsi="Times New Roman" w:cs="Times New Roman"/>
          <w:bCs/>
          <w:sz w:val="24"/>
          <w:szCs w:val="24"/>
          <w:lang w:eastAsia="de-DE"/>
        </w:rPr>
        <w:t xml:space="preserve">; </w:t>
      </w:r>
      <w:r w:rsidRPr="00BA3C84">
        <w:rPr>
          <w:rFonts w:ascii="Times New Roman" w:eastAsia="Times New Roman" w:hAnsi="Times New Roman" w:cs="Times New Roman"/>
          <w:bCs/>
          <w:i/>
          <w:iCs/>
          <w:sz w:val="24"/>
          <w:szCs w:val="24"/>
          <w:lang w:eastAsia="de-DE"/>
        </w:rPr>
        <w:t>CVD</w:t>
      </w:r>
      <w:r w:rsidRPr="00BA3C84">
        <w:rPr>
          <w:rFonts w:ascii="Times New Roman" w:eastAsia="Times New Roman" w:hAnsi="Times New Roman" w:cs="Times New Roman"/>
          <w:bCs/>
          <w:sz w:val="24"/>
          <w:szCs w:val="24"/>
          <w:lang w:eastAsia="de-DE"/>
        </w:rPr>
        <w:t>, participant has hypertension or stroke or MI</w:t>
      </w:r>
      <w:r w:rsidRPr="00BA3C84">
        <w:rPr>
          <w:rFonts w:ascii="Times New Roman" w:hAnsi="Times New Roman" w:cs="Times New Roman" w:hint="eastAsia"/>
          <w:bCs/>
          <w:sz w:val="24"/>
          <w:szCs w:val="24"/>
        </w:rPr>
        <w:t>;</w:t>
      </w:r>
      <w:r w:rsidRPr="00BA3C84">
        <w:t xml:space="preserve"> </w:t>
      </w:r>
      <w:r w:rsidRPr="00BA3C84">
        <w:rPr>
          <w:rFonts w:ascii="Times New Roman" w:eastAsia="Times New Roman" w:hAnsi="Times New Roman" w:cs="Times New Roman"/>
          <w:bCs/>
          <w:i/>
          <w:iCs/>
          <w:sz w:val="24"/>
          <w:szCs w:val="24"/>
          <w:lang w:eastAsia="de-DE"/>
        </w:rPr>
        <w:t>Medication</w:t>
      </w:r>
      <w:r w:rsidRPr="00BA3C84">
        <w:rPr>
          <w:rFonts w:ascii="Times New Roman" w:hAnsi="Times New Roman" w:cs="Times New Roman" w:hint="eastAsia"/>
          <w:bCs/>
          <w:i/>
          <w:iCs/>
          <w:sz w:val="24"/>
          <w:szCs w:val="24"/>
        </w:rPr>
        <w:t>,</w:t>
      </w:r>
      <w:r w:rsidRPr="00BA3C84">
        <w:rPr>
          <w:rFonts w:ascii="Times New Roman" w:eastAsia="Times New Roman" w:hAnsi="Times New Roman" w:cs="Times New Roman"/>
          <w:bCs/>
          <w:sz w:val="24"/>
          <w:szCs w:val="24"/>
          <w:lang w:eastAsia="de-DE"/>
        </w:rPr>
        <w:t xml:space="preserve"> was defined based on whether the participant was taking at least one type of medication related to the treatment of CVD conditions: aspirin; beta-adrenergic receptor blockers (beta-blockers); angiotensin-converting enzyme inhibitors (ACE inhibitors); diuretics; angiotensin receptor antagonists; calcium channel antagonists (calcium channel blockers); or other antihypertensives</w:t>
      </w:r>
      <w:r w:rsidR="00ED6A6B" w:rsidRPr="00BA3C84">
        <w:rPr>
          <w:rFonts w:ascii="Times New Roman" w:hAnsi="Times New Roman" w:cs="Times New Roman" w:hint="eastAsia"/>
          <w:bCs/>
          <w:sz w:val="24"/>
          <w:szCs w:val="24"/>
        </w:rPr>
        <w:t>;</w:t>
      </w:r>
      <w:r w:rsidRPr="00BA3C84">
        <w:t xml:space="preserve"> </w:t>
      </w:r>
      <w:r w:rsidRPr="00BA3C84">
        <w:rPr>
          <w:rFonts w:ascii="Times New Roman" w:eastAsia="Times New Roman" w:hAnsi="Times New Roman" w:cs="Times New Roman"/>
          <w:bCs/>
          <w:i/>
          <w:iCs/>
          <w:sz w:val="24"/>
          <w:szCs w:val="24"/>
          <w:lang w:eastAsia="de-DE"/>
        </w:rPr>
        <w:t>Physical activity</w:t>
      </w:r>
      <w:r w:rsidR="00ED6A6B" w:rsidRPr="00BA3C84">
        <w:rPr>
          <w:rFonts w:ascii="Times New Roman" w:hAnsi="Times New Roman" w:cs="Times New Roman" w:hint="eastAsia"/>
          <w:bCs/>
          <w:sz w:val="24"/>
          <w:szCs w:val="24"/>
        </w:rPr>
        <w:t>, no = no or almost no exercise; yes = regular exercise (</w:t>
      </w:r>
      <w:r w:rsidR="00ED6A6B" w:rsidRPr="00BA3C84">
        <w:rPr>
          <w:rFonts w:ascii="Times New Roman" w:hAnsi="Times New Roman" w:cs="Times New Roman" w:hint="eastAsia"/>
          <w:bCs/>
          <w:sz w:val="24"/>
          <w:szCs w:val="24"/>
        </w:rPr>
        <w:t>≥</w:t>
      </w:r>
      <w:r w:rsidR="00ED6A6B" w:rsidRPr="00BA3C84">
        <w:rPr>
          <w:rFonts w:ascii="Times New Roman" w:hAnsi="Times New Roman" w:cs="Times New Roman" w:hint="eastAsia"/>
          <w:bCs/>
          <w:sz w:val="24"/>
          <w:szCs w:val="24"/>
        </w:rPr>
        <w:t>1 hour/week)</w:t>
      </w:r>
      <w:r w:rsidRPr="00BA3C84">
        <w:rPr>
          <w:rFonts w:ascii="Times New Roman" w:eastAsia="Times New Roman" w:hAnsi="Times New Roman" w:cs="Times New Roman"/>
          <w:bCs/>
          <w:sz w:val="24"/>
          <w:szCs w:val="24"/>
          <w:lang w:eastAsia="de-DE"/>
        </w:rPr>
        <w:t>.</w:t>
      </w:r>
    </w:p>
    <w:p w14:paraId="4BA16C13" w14:textId="77777777" w:rsidR="00CD7F56" w:rsidRDefault="00CD7F56">
      <w:pPr>
        <w:spacing w:line="278" w:lineRule="auto"/>
        <w:rPr>
          <w:rFonts w:ascii="Times New Roman" w:eastAsia="Times New Roman" w:hAnsi="Times New Roman" w:cs="Times New Roman"/>
          <w:b/>
          <w:color w:val="000000"/>
          <w:sz w:val="24"/>
          <w:szCs w:val="24"/>
          <w:lang w:eastAsia="de-DE"/>
        </w:rPr>
      </w:pPr>
      <w:r>
        <w:rPr>
          <w:rFonts w:ascii="Times New Roman" w:eastAsia="Times New Roman" w:hAnsi="Times New Roman" w:cs="Times New Roman"/>
          <w:b/>
          <w:color w:val="000000"/>
          <w:sz w:val="24"/>
          <w:szCs w:val="24"/>
          <w:lang w:eastAsia="de-DE"/>
        </w:rPr>
        <w:br w:type="page"/>
      </w:r>
    </w:p>
    <w:p w14:paraId="1EC29F07" w14:textId="679DFDE7" w:rsidR="00CD7F56" w:rsidRPr="001B468F" w:rsidRDefault="00CD7F56" w:rsidP="00836FF1">
      <w:pPr>
        <w:pStyle w:val="1"/>
        <w:rPr>
          <w:b/>
          <w:bCs/>
        </w:rPr>
      </w:pPr>
      <w:bookmarkStart w:id="4" w:name="_Toc229228361"/>
      <w:r w:rsidRPr="001B468F">
        <w:rPr>
          <w:b/>
          <w:bCs/>
        </w:rPr>
        <w:lastRenderedPageBreak/>
        <w:t>Table S</w:t>
      </w:r>
      <w:r w:rsidR="000E6A65">
        <w:rPr>
          <w:rFonts w:hint="eastAsia"/>
          <w:b/>
          <w:bCs/>
        </w:rPr>
        <w:t>5</w:t>
      </w:r>
      <w:r w:rsidRPr="001B468F">
        <w:rPr>
          <w:b/>
          <w:bCs/>
        </w:rPr>
        <w:t xml:space="preserve">. </w:t>
      </w:r>
      <w:r w:rsidRPr="0042521D">
        <w:t xml:space="preserve">2×2 Cross-tabulations between education status, smoking, and obesity in </w:t>
      </w:r>
      <w:r w:rsidR="00C81896" w:rsidRPr="0042521D">
        <w:t>men</w:t>
      </w:r>
      <w:r w:rsidRPr="0042521D">
        <w:t>. (N=4,427).</w:t>
      </w:r>
      <w:bookmarkEnd w:id="4"/>
    </w:p>
    <w:tbl>
      <w:tblPr>
        <w:tblStyle w:val="11"/>
        <w:tblW w:w="9082" w:type="dxa"/>
        <w:tblLook w:val="04A0" w:firstRow="1" w:lastRow="0" w:firstColumn="1" w:lastColumn="0" w:noHBand="0" w:noVBand="1"/>
      </w:tblPr>
      <w:tblGrid>
        <w:gridCol w:w="1972"/>
        <w:gridCol w:w="2340"/>
        <w:gridCol w:w="2520"/>
        <w:gridCol w:w="2250"/>
      </w:tblGrid>
      <w:tr w:rsidR="00BA3C84" w:rsidRPr="00BA3C84" w14:paraId="51CF5632" w14:textId="77777777" w:rsidTr="002852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2" w:type="dxa"/>
            <w:vMerge w:val="restart"/>
            <w:tcBorders>
              <w:top w:val="single" w:sz="12" w:space="0" w:color="666666" w:themeColor="text1" w:themeTint="99"/>
              <w:left w:val="single" w:sz="6" w:space="0" w:color="auto"/>
            </w:tcBorders>
            <w:vAlign w:val="center"/>
          </w:tcPr>
          <w:p w14:paraId="14A1EA19" w14:textId="7589753D" w:rsidR="00CD7F56" w:rsidRPr="00BA3C84" w:rsidRDefault="00BE59F4" w:rsidP="002852C2">
            <w:pPr>
              <w:spacing w:line="278" w:lineRule="auto"/>
              <w:rPr>
                <w:rFonts w:ascii="Times New Roman" w:hAnsi="Times New Roman" w:cs="Times New Roman"/>
                <w:sz w:val="24"/>
                <w:szCs w:val="24"/>
                <w:lang w:val="en-US"/>
              </w:rPr>
            </w:pPr>
            <w:r w:rsidRPr="00BA3C84">
              <w:rPr>
                <w:rFonts w:ascii="Times New Roman" w:hAnsi="Times New Roman" w:cs="Times New Roman"/>
                <w:sz w:val="24"/>
                <w:szCs w:val="24"/>
                <w:lang w:val="en-US"/>
              </w:rPr>
              <w:t>E</w:t>
            </w:r>
            <w:r w:rsidRPr="00BA3C84">
              <w:rPr>
                <w:rFonts w:ascii="Times New Roman" w:hAnsi="Times New Roman" w:cs="Times New Roman" w:hint="eastAsia"/>
                <w:sz w:val="24"/>
                <w:szCs w:val="24"/>
                <w:lang w:val="en-US"/>
              </w:rPr>
              <w:t>ducation status</w:t>
            </w:r>
          </w:p>
        </w:tc>
        <w:tc>
          <w:tcPr>
            <w:tcW w:w="2340" w:type="dxa"/>
            <w:vMerge w:val="restart"/>
            <w:tcBorders>
              <w:top w:val="single" w:sz="12" w:space="0" w:color="666666" w:themeColor="text1" w:themeTint="99"/>
            </w:tcBorders>
            <w:vAlign w:val="center"/>
          </w:tcPr>
          <w:p w14:paraId="229E71CA" w14:textId="29BC3A57" w:rsidR="00CD7F56" w:rsidRPr="00BA3C84" w:rsidRDefault="00BE59F4" w:rsidP="002852C2">
            <w:pPr>
              <w:spacing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A3C84">
              <w:rPr>
                <w:rFonts w:ascii="Times New Roman" w:hAnsi="Times New Roman" w:cs="Times New Roman"/>
                <w:sz w:val="24"/>
                <w:szCs w:val="24"/>
                <w:lang w:val="en-US"/>
              </w:rPr>
              <w:t>S</w:t>
            </w:r>
            <w:r w:rsidRPr="00BA3C84">
              <w:rPr>
                <w:rFonts w:ascii="Times New Roman" w:hAnsi="Times New Roman" w:cs="Times New Roman" w:hint="eastAsia"/>
                <w:sz w:val="24"/>
                <w:szCs w:val="24"/>
                <w:lang w:val="en-US"/>
              </w:rPr>
              <w:t>moking status</w:t>
            </w:r>
          </w:p>
        </w:tc>
        <w:tc>
          <w:tcPr>
            <w:tcW w:w="4770" w:type="dxa"/>
            <w:gridSpan w:val="2"/>
            <w:tcBorders>
              <w:top w:val="single" w:sz="12" w:space="0" w:color="666666" w:themeColor="text1" w:themeTint="99"/>
              <w:right w:val="single" w:sz="6" w:space="0" w:color="auto"/>
            </w:tcBorders>
            <w:vAlign w:val="center"/>
          </w:tcPr>
          <w:p w14:paraId="33800868" w14:textId="77777777" w:rsidR="00CD7F56" w:rsidRPr="00BA3C84" w:rsidRDefault="00CD7F56" w:rsidP="002852C2">
            <w:pPr>
              <w:spacing w:line="278"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BA3C84">
              <w:rPr>
                <w:rFonts w:ascii="Times New Roman" w:hAnsi="Times New Roman" w:cs="Times New Roman"/>
                <w:sz w:val="24"/>
                <w:szCs w:val="24"/>
                <w:lang w:val="en-US"/>
              </w:rPr>
              <w:t>Obesity N (%)</w:t>
            </w:r>
          </w:p>
        </w:tc>
      </w:tr>
      <w:tr w:rsidR="00BA3C84" w:rsidRPr="00BA3C84" w14:paraId="6C26BFDA" w14:textId="77777777" w:rsidTr="002852C2">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bottom w:val="single" w:sz="12" w:space="0" w:color="666666" w:themeColor="text1" w:themeTint="99"/>
            </w:tcBorders>
            <w:vAlign w:val="center"/>
          </w:tcPr>
          <w:p w14:paraId="1A2AA2E5" w14:textId="77777777" w:rsidR="00CD7F56" w:rsidRPr="00BA3C84" w:rsidRDefault="00CD7F56" w:rsidP="002852C2">
            <w:pPr>
              <w:spacing w:line="278" w:lineRule="auto"/>
              <w:rPr>
                <w:rFonts w:ascii="Times New Roman" w:hAnsi="Times New Roman" w:cs="Times New Roman"/>
                <w:sz w:val="24"/>
                <w:szCs w:val="24"/>
                <w:lang w:val="en-US"/>
              </w:rPr>
            </w:pPr>
          </w:p>
        </w:tc>
        <w:tc>
          <w:tcPr>
            <w:tcW w:w="2340" w:type="dxa"/>
            <w:vMerge/>
            <w:tcBorders>
              <w:bottom w:val="single" w:sz="12" w:space="0" w:color="666666" w:themeColor="text1" w:themeTint="99"/>
            </w:tcBorders>
            <w:vAlign w:val="center"/>
          </w:tcPr>
          <w:p w14:paraId="70B7DFCA" w14:textId="77777777" w:rsidR="00CD7F56" w:rsidRPr="00BA3C84" w:rsidRDefault="00CD7F56" w:rsidP="002852C2">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2520" w:type="dxa"/>
            <w:tcBorders>
              <w:top w:val="single" w:sz="12" w:space="0" w:color="666666" w:themeColor="text1" w:themeTint="99"/>
              <w:bottom w:val="single" w:sz="12" w:space="0" w:color="666666" w:themeColor="text1" w:themeTint="99"/>
            </w:tcBorders>
            <w:vAlign w:val="center"/>
          </w:tcPr>
          <w:p w14:paraId="591135DA" w14:textId="77777777" w:rsidR="00CD7F56" w:rsidRPr="00BA3C84" w:rsidRDefault="00CD7F56" w:rsidP="002852C2">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BA3C84">
              <w:rPr>
                <w:rFonts w:ascii="Times New Roman" w:hAnsi="Times New Roman" w:cs="Times New Roman"/>
                <w:b/>
                <w:bCs/>
                <w:sz w:val="24"/>
                <w:szCs w:val="24"/>
              </w:rPr>
              <w:t>Yes</w:t>
            </w:r>
          </w:p>
        </w:tc>
        <w:tc>
          <w:tcPr>
            <w:tcW w:w="2250" w:type="dxa"/>
            <w:tcBorders>
              <w:top w:val="single" w:sz="12" w:space="0" w:color="666666" w:themeColor="text1" w:themeTint="99"/>
              <w:bottom w:val="single" w:sz="12" w:space="0" w:color="666666" w:themeColor="text1" w:themeTint="99"/>
              <w:right w:val="single" w:sz="6" w:space="0" w:color="auto"/>
            </w:tcBorders>
            <w:vAlign w:val="center"/>
          </w:tcPr>
          <w:p w14:paraId="044BD493" w14:textId="77777777" w:rsidR="00CD7F56" w:rsidRPr="00BA3C84" w:rsidRDefault="00CD7F56" w:rsidP="002852C2">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US"/>
              </w:rPr>
            </w:pPr>
            <w:r w:rsidRPr="00BA3C84">
              <w:rPr>
                <w:rFonts w:ascii="Times New Roman" w:hAnsi="Times New Roman" w:cs="Times New Roman"/>
                <w:b/>
                <w:bCs/>
                <w:sz w:val="24"/>
                <w:szCs w:val="24"/>
                <w:lang w:val="en-US"/>
              </w:rPr>
              <w:t>No</w:t>
            </w:r>
          </w:p>
        </w:tc>
      </w:tr>
      <w:tr w:rsidR="00BA3C84" w:rsidRPr="00BA3C84" w14:paraId="67BAB7C8" w14:textId="77777777" w:rsidTr="002852C2">
        <w:tc>
          <w:tcPr>
            <w:cnfStyle w:val="001000000000" w:firstRow="0" w:lastRow="0" w:firstColumn="1" w:lastColumn="0" w:oddVBand="0" w:evenVBand="0" w:oddHBand="0" w:evenHBand="0" w:firstRowFirstColumn="0" w:firstRowLastColumn="0" w:lastRowFirstColumn="0" w:lastRowLastColumn="0"/>
            <w:tcW w:w="1972" w:type="dxa"/>
            <w:vMerge w:val="restart"/>
            <w:tcBorders>
              <w:left w:val="single" w:sz="6" w:space="0" w:color="auto"/>
            </w:tcBorders>
            <w:vAlign w:val="center"/>
          </w:tcPr>
          <w:p w14:paraId="0C2CEF03" w14:textId="77777777" w:rsidR="00CD7F56" w:rsidRPr="00BA3C84" w:rsidRDefault="00CD7F56" w:rsidP="002852C2">
            <w:pPr>
              <w:spacing w:line="278" w:lineRule="auto"/>
              <w:rPr>
                <w:rFonts w:ascii="Times New Roman" w:hAnsi="Times New Roman" w:cs="Times New Roman"/>
                <w:sz w:val="24"/>
                <w:szCs w:val="24"/>
                <w:lang w:val="en-US"/>
              </w:rPr>
            </w:pPr>
            <w:r w:rsidRPr="00BA3C84">
              <w:rPr>
                <w:rFonts w:ascii="Times New Roman" w:hAnsi="Times New Roman" w:cs="Times New Roman"/>
                <w:sz w:val="24"/>
                <w:szCs w:val="24"/>
                <w:lang w:val="en-US"/>
              </w:rPr>
              <w:t>Low education</w:t>
            </w:r>
          </w:p>
        </w:tc>
        <w:tc>
          <w:tcPr>
            <w:tcW w:w="2340" w:type="dxa"/>
            <w:vAlign w:val="center"/>
          </w:tcPr>
          <w:p w14:paraId="32DA010F" w14:textId="77777777" w:rsidR="00CD7F56" w:rsidRPr="00BA3C84" w:rsidRDefault="00CD7F56" w:rsidP="002852C2">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US"/>
              </w:rPr>
            </w:pPr>
            <w:r w:rsidRPr="00BA3C84">
              <w:rPr>
                <w:rFonts w:ascii="Times New Roman" w:hAnsi="Times New Roman" w:cs="Times New Roman"/>
                <w:b/>
                <w:bCs/>
                <w:sz w:val="24"/>
                <w:szCs w:val="24"/>
              </w:rPr>
              <w:t>Smokers</w:t>
            </w:r>
          </w:p>
        </w:tc>
        <w:tc>
          <w:tcPr>
            <w:tcW w:w="2520" w:type="dxa"/>
            <w:vAlign w:val="bottom"/>
          </w:tcPr>
          <w:p w14:paraId="7067746A" w14:textId="5032AC40" w:rsidR="00CD7F56" w:rsidRPr="00BA3C84" w:rsidRDefault="00CF6557" w:rsidP="002852C2">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BA3C84">
              <w:rPr>
                <w:rFonts w:ascii="Times New Roman" w:hAnsi="Times New Roman" w:cs="Times New Roman" w:hint="eastAsia"/>
                <w:bCs/>
                <w:kern w:val="24"/>
                <w:sz w:val="24"/>
                <w:szCs w:val="24"/>
              </w:rPr>
              <w:t>517 (22.7%)</w:t>
            </w:r>
          </w:p>
        </w:tc>
        <w:tc>
          <w:tcPr>
            <w:tcW w:w="2250" w:type="dxa"/>
            <w:tcBorders>
              <w:right w:val="single" w:sz="6" w:space="0" w:color="auto"/>
            </w:tcBorders>
            <w:vAlign w:val="bottom"/>
          </w:tcPr>
          <w:p w14:paraId="4BE9E9CA" w14:textId="1695493E" w:rsidR="00CD7F56" w:rsidRPr="00BA3C84" w:rsidRDefault="00CF6557" w:rsidP="002852C2">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BA3C84">
              <w:rPr>
                <w:rFonts w:ascii="Times New Roman" w:hAnsi="Times New Roman" w:cs="Times New Roman" w:hint="eastAsia"/>
                <w:bCs/>
                <w:kern w:val="24"/>
                <w:sz w:val="24"/>
                <w:szCs w:val="24"/>
              </w:rPr>
              <w:t>1168 (51.1%)</w:t>
            </w:r>
          </w:p>
        </w:tc>
      </w:tr>
      <w:tr w:rsidR="00BA3C84" w:rsidRPr="00BA3C84" w14:paraId="74855373" w14:textId="77777777" w:rsidTr="002852C2">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tcBorders>
            <w:vAlign w:val="center"/>
          </w:tcPr>
          <w:p w14:paraId="012965DA" w14:textId="77777777" w:rsidR="00CD7F56" w:rsidRPr="00BA3C84" w:rsidRDefault="00CD7F56" w:rsidP="002852C2">
            <w:pPr>
              <w:spacing w:line="278" w:lineRule="auto"/>
              <w:rPr>
                <w:rFonts w:ascii="Times New Roman" w:hAnsi="Times New Roman" w:cs="Times New Roman"/>
                <w:sz w:val="24"/>
                <w:szCs w:val="24"/>
                <w:lang w:val="en-US"/>
              </w:rPr>
            </w:pPr>
          </w:p>
        </w:tc>
        <w:tc>
          <w:tcPr>
            <w:tcW w:w="2340" w:type="dxa"/>
            <w:vAlign w:val="center"/>
          </w:tcPr>
          <w:p w14:paraId="2C3508C7" w14:textId="77777777" w:rsidR="00CD7F56" w:rsidRPr="00BA3C84" w:rsidRDefault="00CD7F56" w:rsidP="002852C2">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US"/>
              </w:rPr>
            </w:pPr>
            <w:r w:rsidRPr="00BA3C84">
              <w:rPr>
                <w:rFonts w:ascii="Times New Roman" w:hAnsi="Times New Roman" w:cs="Times New Roman"/>
                <w:b/>
                <w:bCs/>
                <w:sz w:val="24"/>
                <w:szCs w:val="24"/>
                <w:lang w:val="en-US"/>
              </w:rPr>
              <w:t>Never smoker</w:t>
            </w:r>
          </w:p>
        </w:tc>
        <w:tc>
          <w:tcPr>
            <w:tcW w:w="2520" w:type="dxa"/>
            <w:vAlign w:val="bottom"/>
          </w:tcPr>
          <w:p w14:paraId="099E970F" w14:textId="4B9E5025" w:rsidR="00CD7F56" w:rsidRPr="00BA3C84" w:rsidRDefault="00CF6557" w:rsidP="002852C2">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BA3C84">
              <w:rPr>
                <w:rFonts w:ascii="Times New Roman" w:hAnsi="Times New Roman" w:cs="Times New Roman" w:hint="eastAsia"/>
                <w:bCs/>
                <w:kern w:val="24"/>
                <w:sz w:val="24"/>
                <w:szCs w:val="24"/>
              </w:rPr>
              <w:t>168 (7.4%)</w:t>
            </w:r>
          </w:p>
        </w:tc>
        <w:tc>
          <w:tcPr>
            <w:tcW w:w="2250" w:type="dxa"/>
            <w:tcBorders>
              <w:right w:val="single" w:sz="6" w:space="0" w:color="auto"/>
            </w:tcBorders>
            <w:vAlign w:val="bottom"/>
          </w:tcPr>
          <w:p w14:paraId="2415D47C" w14:textId="4B6383DB" w:rsidR="00CD7F56" w:rsidRPr="00BA3C84" w:rsidRDefault="00CF6557" w:rsidP="002852C2">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BA3C84">
              <w:rPr>
                <w:rFonts w:ascii="Times New Roman" w:hAnsi="Times New Roman" w:cs="Times New Roman" w:hint="eastAsia"/>
                <w:bCs/>
                <w:kern w:val="24"/>
                <w:sz w:val="24"/>
                <w:szCs w:val="24"/>
              </w:rPr>
              <w:t>427 (18.7%)</w:t>
            </w:r>
          </w:p>
        </w:tc>
      </w:tr>
      <w:tr w:rsidR="00BA3C84" w:rsidRPr="00BA3C84" w14:paraId="17EFDA36" w14:textId="77777777" w:rsidTr="002852C2">
        <w:tc>
          <w:tcPr>
            <w:cnfStyle w:val="001000000000" w:firstRow="0" w:lastRow="0" w:firstColumn="1" w:lastColumn="0" w:oddVBand="0" w:evenVBand="0" w:oddHBand="0" w:evenHBand="0" w:firstRowFirstColumn="0" w:firstRowLastColumn="0" w:lastRowFirstColumn="0" w:lastRowLastColumn="0"/>
            <w:tcW w:w="1972" w:type="dxa"/>
            <w:vMerge w:val="restart"/>
            <w:tcBorders>
              <w:left w:val="single" w:sz="6" w:space="0" w:color="auto"/>
            </w:tcBorders>
            <w:vAlign w:val="center"/>
          </w:tcPr>
          <w:p w14:paraId="39DF6664" w14:textId="77777777" w:rsidR="00CD7F56" w:rsidRPr="00BA3C84" w:rsidRDefault="00CD7F56" w:rsidP="002852C2">
            <w:pPr>
              <w:spacing w:line="278" w:lineRule="auto"/>
              <w:rPr>
                <w:rFonts w:ascii="Times New Roman" w:hAnsi="Times New Roman" w:cs="Times New Roman"/>
                <w:sz w:val="24"/>
                <w:szCs w:val="24"/>
                <w:lang w:val="en-US"/>
              </w:rPr>
            </w:pPr>
            <w:r w:rsidRPr="00BA3C84">
              <w:rPr>
                <w:rFonts w:ascii="Times New Roman" w:hAnsi="Times New Roman" w:cs="Times New Roman"/>
                <w:sz w:val="24"/>
                <w:szCs w:val="24"/>
                <w:lang w:val="en-US"/>
              </w:rPr>
              <w:t>High education</w:t>
            </w:r>
          </w:p>
        </w:tc>
        <w:tc>
          <w:tcPr>
            <w:tcW w:w="2340" w:type="dxa"/>
            <w:vAlign w:val="center"/>
          </w:tcPr>
          <w:p w14:paraId="4A67D315" w14:textId="77777777" w:rsidR="00CD7F56" w:rsidRPr="00BA3C84" w:rsidRDefault="00CD7F56" w:rsidP="002852C2">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US"/>
              </w:rPr>
            </w:pPr>
            <w:r w:rsidRPr="00BA3C84">
              <w:rPr>
                <w:rFonts w:ascii="Times New Roman" w:hAnsi="Times New Roman" w:cs="Times New Roman"/>
                <w:b/>
                <w:bCs/>
                <w:sz w:val="24"/>
                <w:szCs w:val="24"/>
              </w:rPr>
              <w:t>Smokers</w:t>
            </w:r>
          </w:p>
        </w:tc>
        <w:tc>
          <w:tcPr>
            <w:tcW w:w="2520" w:type="dxa"/>
            <w:vAlign w:val="bottom"/>
          </w:tcPr>
          <w:p w14:paraId="0C19B4C8" w14:textId="7A218DAB" w:rsidR="00CD7F56" w:rsidRPr="00BA3C84" w:rsidRDefault="00CF6557" w:rsidP="002852C2">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BA3C84">
              <w:rPr>
                <w:rFonts w:ascii="Times New Roman" w:hAnsi="Times New Roman" w:cs="Times New Roman" w:hint="eastAsia"/>
                <w:bCs/>
                <w:kern w:val="24"/>
                <w:sz w:val="24"/>
                <w:szCs w:val="24"/>
              </w:rPr>
              <w:t>277 (13.0%)</w:t>
            </w:r>
          </w:p>
        </w:tc>
        <w:tc>
          <w:tcPr>
            <w:tcW w:w="2250" w:type="dxa"/>
            <w:tcBorders>
              <w:right w:val="single" w:sz="6" w:space="0" w:color="auto"/>
            </w:tcBorders>
            <w:vAlign w:val="bottom"/>
          </w:tcPr>
          <w:p w14:paraId="51392290" w14:textId="0206FD25" w:rsidR="00CD7F56" w:rsidRPr="00BA3C84" w:rsidRDefault="00CF6557" w:rsidP="002852C2">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BA3C84">
              <w:rPr>
                <w:rFonts w:ascii="Times New Roman" w:hAnsi="Times New Roman" w:cs="Times New Roman" w:hint="eastAsia"/>
                <w:bCs/>
                <w:kern w:val="24"/>
                <w:sz w:val="24"/>
                <w:szCs w:val="24"/>
              </w:rPr>
              <w:t>1086</w:t>
            </w:r>
            <w:r w:rsidRPr="00BA3C84">
              <w:rPr>
                <w:rFonts w:ascii="Times New Roman" w:hAnsi="Times New Roman" w:cs="Times New Roman"/>
                <w:bCs/>
                <w:kern w:val="24"/>
                <w:sz w:val="24"/>
                <w:szCs w:val="24"/>
              </w:rPr>
              <w:t xml:space="preserve"> (51.0%)</w:t>
            </w:r>
          </w:p>
        </w:tc>
      </w:tr>
      <w:tr w:rsidR="00BA3C84" w:rsidRPr="00BA3C84" w14:paraId="371BE190" w14:textId="77777777" w:rsidTr="002852C2">
        <w:tc>
          <w:tcPr>
            <w:cnfStyle w:val="001000000000" w:firstRow="0" w:lastRow="0" w:firstColumn="1" w:lastColumn="0" w:oddVBand="0" w:evenVBand="0" w:oddHBand="0" w:evenHBand="0" w:firstRowFirstColumn="0" w:firstRowLastColumn="0" w:lastRowFirstColumn="0" w:lastRowLastColumn="0"/>
            <w:tcW w:w="1972" w:type="dxa"/>
            <w:vMerge/>
            <w:tcBorders>
              <w:left w:val="single" w:sz="6" w:space="0" w:color="auto"/>
              <w:bottom w:val="single" w:sz="4" w:space="0" w:color="999999" w:themeColor="text1" w:themeTint="66"/>
            </w:tcBorders>
            <w:vAlign w:val="center"/>
          </w:tcPr>
          <w:p w14:paraId="679312AC" w14:textId="77777777" w:rsidR="00CD7F56" w:rsidRPr="00BA3C84" w:rsidRDefault="00CD7F56" w:rsidP="002852C2">
            <w:pPr>
              <w:spacing w:line="278" w:lineRule="auto"/>
              <w:rPr>
                <w:rFonts w:ascii="Times New Roman" w:hAnsi="Times New Roman" w:cs="Times New Roman"/>
                <w:sz w:val="24"/>
                <w:szCs w:val="24"/>
                <w:lang w:val="en-US"/>
              </w:rPr>
            </w:pPr>
          </w:p>
        </w:tc>
        <w:tc>
          <w:tcPr>
            <w:tcW w:w="2340" w:type="dxa"/>
            <w:tcBorders>
              <w:bottom w:val="single" w:sz="4" w:space="0" w:color="999999" w:themeColor="text1" w:themeTint="66"/>
            </w:tcBorders>
            <w:vAlign w:val="center"/>
          </w:tcPr>
          <w:p w14:paraId="10402E26" w14:textId="77777777" w:rsidR="00CD7F56" w:rsidRPr="00BA3C84" w:rsidRDefault="00CD7F56" w:rsidP="002852C2">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US"/>
              </w:rPr>
            </w:pPr>
            <w:r w:rsidRPr="00BA3C84">
              <w:rPr>
                <w:rFonts w:ascii="Times New Roman" w:hAnsi="Times New Roman" w:cs="Times New Roman"/>
                <w:b/>
                <w:bCs/>
                <w:sz w:val="24"/>
                <w:szCs w:val="24"/>
                <w:lang w:val="en-US"/>
              </w:rPr>
              <w:t>Never smoker</w:t>
            </w:r>
          </w:p>
        </w:tc>
        <w:tc>
          <w:tcPr>
            <w:tcW w:w="2520" w:type="dxa"/>
            <w:tcBorders>
              <w:bottom w:val="single" w:sz="4" w:space="0" w:color="999999" w:themeColor="text1" w:themeTint="66"/>
            </w:tcBorders>
            <w:vAlign w:val="bottom"/>
          </w:tcPr>
          <w:p w14:paraId="09371D3B" w14:textId="5E68A7AF" w:rsidR="00CD7F56" w:rsidRPr="00BA3C84" w:rsidRDefault="00CF6557" w:rsidP="002852C2">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BA3C84">
              <w:rPr>
                <w:rFonts w:ascii="Times New Roman" w:hAnsi="Times New Roman" w:cs="Times New Roman" w:hint="eastAsia"/>
                <w:bCs/>
                <w:kern w:val="24"/>
                <w:sz w:val="24"/>
                <w:szCs w:val="24"/>
              </w:rPr>
              <w:t>120</w:t>
            </w:r>
            <w:r w:rsidRPr="00BA3C84">
              <w:rPr>
                <w:rFonts w:ascii="Times New Roman" w:hAnsi="Times New Roman" w:cs="Times New Roman"/>
                <w:bCs/>
                <w:kern w:val="24"/>
                <w:sz w:val="24"/>
                <w:szCs w:val="24"/>
              </w:rPr>
              <w:t xml:space="preserve"> (5.6%)</w:t>
            </w:r>
          </w:p>
        </w:tc>
        <w:tc>
          <w:tcPr>
            <w:tcW w:w="2250" w:type="dxa"/>
            <w:tcBorders>
              <w:bottom w:val="single" w:sz="4" w:space="0" w:color="999999" w:themeColor="text1" w:themeTint="66"/>
              <w:right w:val="single" w:sz="6" w:space="0" w:color="auto"/>
            </w:tcBorders>
            <w:vAlign w:val="bottom"/>
          </w:tcPr>
          <w:p w14:paraId="22692778" w14:textId="65AD9E12" w:rsidR="00CD7F56" w:rsidRPr="00BA3C84" w:rsidRDefault="00CF6557" w:rsidP="002852C2">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kern w:val="24"/>
                <w:sz w:val="24"/>
                <w:szCs w:val="24"/>
              </w:rPr>
            </w:pPr>
            <w:r w:rsidRPr="00BA3C84">
              <w:rPr>
                <w:rFonts w:ascii="Times New Roman" w:hAnsi="Times New Roman" w:cs="Times New Roman" w:hint="eastAsia"/>
                <w:bCs/>
                <w:kern w:val="24"/>
                <w:sz w:val="24"/>
                <w:szCs w:val="24"/>
              </w:rPr>
              <w:t>646</w:t>
            </w:r>
            <w:r w:rsidRPr="00BA3C84">
              <w:rPr>
                <w:rFonts w:ascii="Times New Roman" w:hAnsi="Times New Roman" w:cs="Times New Roman"/>
                <w:bCs/>
                <w:kern w:val="24"/>
                <w:sz w:val="24"/>
                <w:szCs w:val="24"/>
              </w:rPr>
              <w:t xml:space="preserve"> (30.4%)</w:t>
            </w:r>
          </w:p>
        </w:tc>
      </w:tr>
    </w:tbl>
    <w:p w14:paraId="4A9D6E6B" w14:textId="0E8BC076" w:rsidR="00CD7F56" w:rsidRPr="00BA3C84" w:rsidRDefault="0039141D" w:rsidP="00CD7F56">
      <w:pPr>
        <w:spacing w:line="278" w:lineRule="auto"/>
        <w:rPr>
          <w:rFonts w:ascii="Times New Roman" w:hAnsi="Times New Roman" w:cs="Times New Roman"/>
          <w:bCs/>
          <w:sz w:val="24"/>
          <w:szCs w:val="24"/>
        </w:rPr>
      </w:pPr>
      <w:r w:rsidRPr="00BA3C84">
        <w:rPr>
          <w:rFonts w:ascii="Times New Roman" w:hAnsi="Times New Roman" w:cs="Times New Roman" w:hint="eastAsia"/>
          <w:bCs/>
          <w:i/>
          <w:iCs/>
          <w:sz w:val="24"/>
          <w:szCs w:val="24"/>
        </w:rPr>
        <w:t>O</w:t>
      </w:r>
      <w:r w:rsidRPr="00BA3C84">
        <w:rPr>
          <w:rFonts w:ascii="Times New Roman" w:eastAsia="Times New Roman" w:hAnsi="Times New Roman" w:cs="Times New Roman" w:hint="eastAsia"/>
          <w:bCs/>
          <w:i/>
          <w:iCs/>
          <w:sz w:val="24"/>
          <w:szCs w:val="24"/>
          <w:lang w:eastAsia="de-DE"/>
        </w:rPr>
        <w:t>besity</w:t>
      </w:r>
      <w:r w:rsidRPr="00BA3C84">
        <w:rPr>
          <w:rFonts w:ascii="Times New Roman" w:hAnsi="Times New Roman" w:cs="Times New Roman" w:hint="eastAsia"/>
          <w:bCs/>
          <w:sz w:val="24"/>
          <w:szCs w:val="24"/>
        </w:rPr>
        <w:t xml:space="preserve">, Yes = </w:t>
      </w:r>
      <w:r w:rsidRPr="00BA3C84">
        <w:rPr>
          <w:rFonts w:ascii="Times New Roman" w:eastAsia="Times New Roman" w:hAnsi="Times New Roman" w:cs="Times New Roman" w:hint="eastAsia"/>
          <w:bCs/>
          <w:sz w:val="24"/>
          <w:szCs w:val="24"/>
          <w:lang w:eastAsia="de-DE"/>
        </w:rPr>
        <w:t>BMI ≥</w:t>
      </w:r>
      <w:r w:rsidR="002319B7">
        <w:rPr>
          <w:rFonts w:ascii="Times New Roman" w:eastAsia="Times New Roman" w:hAnsi="Times New Roman" w:cs="Times New Roman"/>
          <w:bCs/>
          <w:sz w:val="24"/>
          <w:szCs w:val="24"/>
          <w:lang w:eastAsia="de-DE"/>
        </w:rPr>
        <w:t xml:space="preserve"> </w:t>
      </w:r>
      <w:r w:rsidRPr="00BA3C84">
        <w:rPr>
          <w:rFonts w:ascii="Times New Roman" w:eastAsia="Times New Roman" w:hAnsi="Times New Roman" w:cs="Times New Roman" w:hint="eastAsia"/>
          <w:bCs/>
          <w:sz w:val="24"/>
          <w:szCs w:val="24"/>
          <w:lang w:eastAsia="de-DE"/>
        </w:rPr>
        <w:t>30 kg/m²</w:t>
      </w:r>
      <w:r w:rsidRPr="00BA3C84">
        <w:rPr>
          <w:rFonts w:ascii="Times New Roman" w:hAnsi="Times New Roman" w:cs="Times New Roman" w:hint="eastAsia"/>
          <w:bCs/>
          <w:sz w:val="24"/>
          <w:szCs w:val="24"/>
        </w:rPr>
        <w:t>, No =</w:t>
      </w:r>
      <w:r w:rsidRPr="00BA3C84">
        <w:rPr>
          <w:rFonts w:ascii="Times New Roman" w:eastAsia="Times New Roman" w:hAnsi="Times New Roman" w:cs="Times New Roman" w:hint="eastAsia"/>
          <w:bCs/>
          <w:sz w:val="24"/>
          <w:szCs w:val="24"/>
          <w:lang w:eastAsia="de-DE"/>
        </w:rPr>
        <w:t xml:space="preserve"> BMI &lt;</w:t>
      </w:r>
      <w:r w:rsidR="002319B7">
        <w:rPr>
          <w:rFonts w:ascii="Times New Roman" w:eastAsia="Times New Roman" w:hAnsi="Times New Roman" w:cs="Times New Roman"/>
          <w:bCs/>
          <w:sz w:val="24"/>
          <w:szCs w:val="24"/>
          <w:lang w:eastAsia="de-DE"/>
        </w:rPr>
        <w:t xml:space="preserve"> </w:t>
      </w:r>
      <w:r w:rsidRPr="00BA3C84">
        <w:rPr>
          <w:rFonts w:ascii="Times New Roman" w:eastAsia="Times New Roman" w:hAnsi="Times New Roman" w:cs="Times New Roman" w:hint="eastAsia"/>
          <w:bCs/>
          <w:sz w:val="24"/>
          <w:szCs w:val="24"/>
          <w:lang w:eastAsia="de-DE"/>
        </w:rPr>
        <w:t>30 kg/m²</w:t>
      </w:r>
      <w:r w:rsidRPr="00BA3C84">
        <w:rPr>
          <w:rFonts w:ascii="Times New Roman" w:eastAsia="Times New Roman" w:hAnsi="Times New Roman" w:cs="Times New Roman"/>
          <w:bCs/>
          <w:sz w:val="24"/>
          <w:szCs w:val="24"/>
          <w:lang w:eastAsia="de-DE"/>
        </w:rPr>
        <w:t>.</w:t>
      </w:r>
    </w:p>
    <w:p w14:paraId="13235673" w14:textId="7506BE62" w:rsidR="00AC567A" w:rsidRDefault="00CD7F56" w:rsidP="003551F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br/>
      </w:r>
      <w:r w:rsidR="00AC567A" w:rsidRPr="000459E3">
        <w:rPr>
          <w:rFonts w:ascii="Times New Roman" w:hAnsi="Times New Roman" w:cs="Times New Roman"/>
          <w:b/>
          <w:noProof/>
          <w:color w:val="000000"/>
        </w:rPr>
        <w:drawing>
          <wp:inline distT="0" distB="0" distL="0" distR="0" wp14:anchorId="1D8FED71" wp14:editId="3594D05C">
            <wp:extent cx="4107051" cy="3896688"/>
            <wp:effectExtent l="0" t="0" r="0" b="8890"/>
            <wp:docPr id="1167656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1134" r="9836"/>
                    <a:stretch/>
                  </pic:blipFill>
                  <pic:spPr bwMode="auto">
                    <a:xfrm>
                      <a:off x="0" y="0"/>
                      <a:ext cx="4143496" cy="3931267"/>
                    </a:xfrm>
                    <a:prstGeom prst="rect">
                      <a:avLst/>
                    </a:prstGeom>
                    <a:noFill/>
                    <a:ln>
                      <a:noFill/>
                    </a:ln>
                    <a:extLst>
                      <a:ext uri="{53640926-AAD7-44D8-BBD7-CCE9431645EC}">
                        <a14:shadowObscured xmlns:a14="http://schemas.microsoft.com/office/drawing/2010/main"/>
                      </a:ext>
                    </a:extLst>
                  </pic:spPr>
                </pic:pic>
              </a:graphicData>
            </a:graphic>
          </wp:inline>
        </w:drawing>
      </w:r>
    </w:p>
    <w:p w14:paraId="4BEDE85C" w14:textId="2A9B4C9D" w:rsidR="005A2279" w:rsidRPr="001B468F" w:rsidRDefault="00AC567A" w:rsidP="00836FF1">
      <w:pPr>
        <w:pStyle w:val="1"/>
        <w:rPr>
          <w:b/>
          <w:bCs/>
        </w:rPr>
      </w:pPr>
      <w:bookmarkStart w:id="5" w:name="_Toc229228362"/>
      <w:r w:rsidRPr="001B468F">
        <w:rPr>
          <w:b/>
          <w:bCs/>
        </w:rPr>
        <w:t>Figure S</w:t>
      </w:r>
      <w:r w:rsidR="00F805D6" w:rsidRPr="001B468F">
        <w:rPr>
          <w:b/>
          <w:bCs/>
        </w:rPr>
        <w:t>1</w:t>
      </w:r>
      <w:r w:rsidRPr="001B468F">
        <w:rPr>
          <w:b/>
          <w:bCs/>
        </w:rPr>
        <w:t>. Venn diagram of participant overlaps across S4, F4, and FF4 waves.</w:t>
      </w:r>
      <w:bookmarkEnd w:id="5"/>
    </w:p>
    <w:p w14:paraId="22D6F037" w14:textId="77777777" w:rsidR="005A2279" w:rsidRDefault="005A2279">
      <w:pPr>
        <w:spacing w:line="278"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br w:type="page"/>
      </w:r>
    </w:p>
    <w:p w14:paraId="6FC696EF" w14:textId="48F8FD89" w:rsidR="003551FB" w:rsidRPr="000459E3" w:rsidRDefault="003551FB" w:rsidP="003551FB">
      <w:pPr>
        <w:spacing w:after="0" w:line="240" w:lineRule="auto"/>
        <w:jc w:val="center"/>
        <w:rPr>
          <w:rFonts w:ascii="Times New Roman" w:hAnsi="Times New Roman" w:cs="Times New Roman"/>
          <w:b/>
          <w:color w:val="000000"/>
          <w:sz w:val="24"/>
          <w:szCs w:val="24"/>
        </w:rPr>
      </w:pPr>
      <w:r w:rsidRPr="000459E3">
        <w:rPr>
          <w:rFonts w:ascii="Times New Roman" w:hAnsi="Times New Roman" w:cs="Times New Roman"/>
          <w:noProof/>
        </w:rPr>
        <w:lastRenderedPageBreak/>
        <w:drawing>
          <wp:inline distT="0" distB="0" distL="0" distR="0" wp14:anchorId="039F1B1F" wp14:editId="33F569BD">
            <wp:extent cx="5710334" cy="4568266"/>
            <wp:effectExtent l="0" t="0" r="5080" b="3810"/>
            <wp:docPr id="10324589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458954" name="Picture 6"/>
                    <pic:cNvPicPr>
                      <a:picLocks noChangeAspect="1" noChangeArrowheads="1"/>
                    </pic:cNvPicPr>
                  </pic:nvPicPr>
                  <pic:blipFill>
                    <a:blip r:embed="rId8"/>
                    <a:stretch>
                      <a:fillRect/>
                    </a:stretch>
                  </pic:blipFill>
                  <pic:spPr bwMode="auto">
                    <a:xfrm>
                      <a:off x="0" y="0"/>
                      <a:ext cx="5720974" cy="4576778"/>
                    </a:xfrm>
                    <a:prstGeom prst="rect">
                      <a:avLst/>
                    </a:prstGeom>
                    <a:noFill/>
                    <a:ln>
                      <a:noFill/>
                    </a:ln>
                  </pic:spPr>
                </pic:pic>
              </a:graphicData>
            </a:graphic>
          </wp:inline>
        </w:drawing>
      </w:r>
    </w:p>
    <w:p w14:paraId="30994955" w14:textId="113FF61C" w:rsidR="003551FB" w:rsidRPr="001B468F" w:rsidRDefault="003551FB" w:rsidP="00836FF1">
      <w:pPr>
        <w:pStyle w:val="1"/>
        <w:rPr>
          <w:b/>
          <w:bCs/>
        </w:rPr>
      </w:pPr>
      <w:bookmarkStart w:id="6" w:name="_Toc229228363"/>
      <w:r w:rsidRPr="001B468F">
        <w:rPr>
          <w:b/>
          <w:bCs/>
        </w:rPr>
        <w:t>Figure S</w:t>
      </w:r>
      <w:r w:rsidR="00F805D6" w:rsidRPr="001B468F">
        <w:rPr>
          <w:b/>
          <w:bCs/>
        </w:rPr>
        <w:t>2</w:t>
      </w:r>
      <w:r w:rsidRPr="001B468F">
        <w:rPr>
          <w:b/>
          <w:bCs/>
        </w:rPr>
        <w:t xml:space="preserve">. </w:t>
      </w:r>
      <w:r w:rsidRPr="0042521D">
        <w:t>Correlation matrix and distributions of electrocardiographic parameters across study visits.</w:t>
      </w:r>
      <w:bookmarkEnd w:id="6"/>
    </w:p>
    <w:p w14:paraId="58352F08" w14:textId="3F9A5BC4" w:rsidR="00F33A21" w:rsidRPr="000459E3" w:rsidRDefault="0055194C" w:rsidP="00D83E2B">
      <w:pPr>
        <w:jc w:val="center"/>
        <w:rPr>
          <w:rFonts w:ascii="Times New Roman" w:hAnsi="Times New Roman" w:cs="Times New Roman"/>
          <w:bCs/>
        </w:rPr>
      </w:pPr>
      <w:r w:rsidRPr="000459E3">
        <w:rPr>
          <w:rFonts w:ascii="Times New Roman" w:hAnsi="Times New Roman" w:cs="Times New Roman"/>
          <w:bCs/>
          <w:noProof/>
        </w:rPr>
        <w:lastRenderedPageBreak/>
        <w:drawing>
          <wp:inline distT="0" distB="0" distL="0" distR="0" wp14:anchorId="6154B4BC" wp14:editId="0C1D4947">
            <wp:extent cx="5633808" cy="4055424"/>
            <wp:effectExtent l="0" t="0" r="5080" b="2540"/>
            <wp:docPr id="2087197223" name="Picture 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197223" name="Picture 1" descr="A graph of a graph&#10;&#10;AI-generated content may be incorrect."/>
                    <pic:cNvPicPr/>
                  </pic:nvPicPr>
                  <pic:blipFill>
                    <a:blip r:embed="rId9"/>
                    <a:stretch>
                      <a:fillRect/>
                    </a:stretch>
                  </pic:blipFill>
                  <pic:spPr>
                    <a:xfrm>
                      <a:off x="0" y="0"/>
                      <a:ext cx="5762144" cy="4147805"/>
                    </a:xfrm>
                    <a:prstGeom prst="rect">
                      <a:avLst/>
                    </a:prstGeom>
                  </pic:spPr>
                </pic:pic>
              </a:graphicData>
            </a:graphic>
          </wp:inline>
        </w:drawing>
      </w:r>
    </w:p>
    <w:p w14:paraId="4B7EA142" w14:textId="4B51EFC7" w:rsidR="0055194C" w:rsidRPr="000459E3" w:rsidRDefault="00AC1986" w:rsidP="009564B1">
      <w:pPr>
        <w:rPr>
          <w:rFonts w:ascii="Times New Roman" w:hAnsi="Times New Roman" w:cs="Times New Roman"/>
          <w:bCs/>
          <w:color w:val="000000"/>
          <w:sz w:val="24"/>
          <w:szCs w:val="24"/>
        </w:rPr>
      </w:pPr>
      <w:bookmarkStart w:id="7" w:name="_Toc229228364"/>
      <w:r w:rsidRPr="001B468F">
        <w:rPr>
          <w:rStyle w:val="10"/>
          <w:rFonts w:eastAsiaTheme="minorEastAsia"/>
          <w:b/>
          <w:bCs/>
          <w:sz w:val="24"/>
          <w:szCs w:val="24"/>
        </w:rPr>
        <w:t>Figure S</w:t>
      </w:r>
      <w:r w:rsidR="004B49A8" w:rsidRPr="001B468F">
        <w:rPr>
          <w:rStyle w:val="10"/>
          <w:rFonts w:eastAsiaTheme="minorEastAsia"/>
          <w:b/>
          <w:bCs/>
          <w:sz w:val="24"/>
          <w:szCs w:val="24"/>
        </w:rPr>
        <w:t>3</w:t>
      </w:r>
      <w:r w:rsidRPr="001B468F">
        <w:rPr>
          <w:rStyle w:val="10"/>
          <w:rFonts w:eastAsiaTheme="minorEastAsia"/>
          <w:b/>
          <w:bCs/>
          <w:sz w:val="24"/>
          <w:szCs w:val="24"/>
        </w:rPr>
        <w:t xml:space="preserve">. </w:t>
      </w:r>
      <w:r w:rsidR="00E83470" w:rsidRPr="0042521D">
        <w:rPr>
          <w:rStyle w:val="10"/>
          <w:rFonts w:eastAsiaTheme="minorEastAsia"/>
          <w:sz w:val="24"/>
          <w:szCs w:val="24"/>
        </w:rPr>
        <w:t>Correlation matrix of electrocardiographic parameters across all observations</w:t>
      </w:r>
      <w:r w:rsidR="00CD1873" w:rsidRPr="0042521D">
        <w:rPr>
          <w:rStyle w:val="10"/>
          <w:rFonts w:eastAsiaTheme="minorEastAsia"/>
          <w:sz w:val="24"/>
          <w:szCs w:val="24"/>
        </w:rPr>
        <w:t>.</w:t>
      </w:r>
      <w:bookmarkEnd w:id="7"/>
      <w:r w:rsidR="0055194C" w:rsidRPr="000459E3">
        <w:rPr>
          <w:rFonts w:ascii="Times New Roman" w:hAnsi="Times New Roman" w:cs="Times New Roman"/>
          <w:bCs/>
          <w:noProof/>
          <w:color w:val="000000"/>
          <w:sz w:val="24"/>
          <w:szCs w:val="24"/>
        </w:rPr>
        <w:drawing>
          <wp:inline distT="0" distB="0" distL="0" distR="0" wp14:anchorId="1D561FF1" wp14:editId="710A6A0E">
            <wp:extent cx="5527482" cy="3987664"/>
            <wp:effectExtent l="0" t="0" r="0" b="0"/>
            <wp:docPr id="2057875167" name="Picture 1" descr="A red and blu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875167" name="Picture 1" descr="A red and blue graph&#10;&#10;AI-generated content may be incorrect."/>
                    <pic:cNvPicPr/>
                  </pic:nvPicPr>
                  <pic:blipFill>
                    <a:blip r:embed="rId10"/>
                    <a:stretch>
                      <a:fillRect/>
                    </a:stretch>
                  </pic:blipFill>
                  <pic:spPr>
                    <a:xfrm>
                      <a:off x="0" y="0"/>
                      <a:ext cx="5783492" cy="4172356"/>
                    </a:xfrm>
                    <a:prstGeom prst="rect">
                      <a:avLst/>
                    </a:prstGeom>
                  </pic:spPr>
                </pic:pic>
              </a:graphicData>
            </a:graphic>
          </wp:inline>
        </w:drawing>
      </w:r>
    </w:p>
    <w:p w14:paraId="6D0D9AC9" w14:textId="5EFD98E7" w:rsidR="005F3174" w:rsidRPr="001B468F" w:rsidRDefault="00F135BA" w:rsidP="00836FF1">
      <w:pPr>
        <w:pStyle w:val="1"/>
        <w:rPr>
          <w:b/>
          <w:bCs/>
        </w:rPr>
      </w:pPr>
      <w:bookmarkStart w:id="8" w:name="_Toc229228365"/>
      <w:r w:rsidRPr="001B468F">
        <w:rPr>
          <w:b/>
          <w:bCs/>
        </w:rPr>
        <w:t>Figure S</w:t>
      </w:r>
      <w:r w:rsidR="004B49A8" w:rsidRPr="001B468F">
        <w:rPr>
          <w:b/>
          <w:bCs/>
        </w:rPr>
        <w:t>4</w:t>
      </w:r>
      <w:r w:rsidRPr="001B468F">
        <w:rPr>
          <w:b/>
          <w:bCs/>
        </w:rPr>
        <w:t xml:space="preserve">. </w:t>
      </w:r>
      <w:r w:rsidRPr="00D945D4">
        <w:t>Correlation matrix of exposure parameters across all observations</w:t>
      </w:r>
      <w:bookmarkEnd w:id="8"/>
    </w:p>
    <w:p w14:paraId="2D2452B9" w14:textId="77777777" w:rsidR="001679A6" w:rsidRDefault="001679A6" w:rsidP="000D20CA">
      <w:pPr>
        <w:spacing w:line="278" w:lineRule="auto"/>
        <w:rPr>
          <w:rFonts w:ascii="Times New Roman" w:hAnsi="Times New Roman" w:cs="Times New Roman"/>
          <w:b/>
          <w:bCs/>
          <w:sz w:val="24"/>
          <w:szCs w:val="24"/>
        </w:rPr>
      </w:pPr>
    </w:p>
    <w:p w14:paraId="38DC2FE9" w14:textId="54922811" w:rsidR="001679A6" w:rsidRDefault="001679A6" w:rsidP="002D16B4">
      <w:pPr>
        <w:spacing w:after="0" w:line="240" w:lineRule="auto"/>
        <w:rPr>
          <w:rFonts w:ascii="Times New Roman" w:hAnsi="Times New Roman" w:cs="Times New Roman"/>
          <w:b/>
          <w:bCs/>
          <w:sz w:val="24"/>
          <w:szCs w:val="24"/>
          <w:lang w:val="en-US"/>
        </w:rPr>
      </w:pPr>
      <w:r w:rsidRPr="001679A6">
        <w:rPr>
          <w:rFonts w:ascii="Times New Roman" w:hAnsi="Times New Roman" w:cs="Times New Roman"/>
          <w:b/>
          <w:bCs/>
          <w:noProof/>
          <w:sz w:val="24"/>
          <w:szCs w:val="24"/>
          <w:lang w:val="en-US"/>
        </w:rPr>
        <w:lastRenderedPageBreak/>
        <w:drawing>
          <wp:inline distT="0" distB="0" distL="0" distR="0" wp14:anchorId="5EECAE00" wp14:editId="05E645E7">
            <wp:extent cx="5768340" cy="2884170"/>
            <wp:effectExtent l="0" t="0" r="3810" b="0"/>
            <wp:docPr id="1982346663" name="Picture 2" descr="A diagram of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346663" name="Picture 2" descr="A diagram of lines and dots&#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80048" cy="2890024"/>
                    </a:xfrm>
                    <a:prstGeom prst="rect">
                      <a:avLst/>
                    </a:prstGeom>
                    <a:noFill/>
                    <a:ln>
                      <a:noFill/>
                    </a:ln>
                  </pic:spPr>
                </pic:pic>
              </a:graphicData>
            </a:graphic>
          </wp:inline>
        </w:drawing>
      </w:r>
    </w:p>
    <w:p w14:paraId="49961D86" w14:textId="7C78012E" w:rsidR="001679A6" w:rsidRPr="001679A6" w:rsidRDefault="005E3047" w:rsidP="001679A6">
      <w:pPr>
        <w:spacing w:line="278" w:lineRule="auto"/>
        <w:rPr>
          <w:rFonts w:ascii="Times New Roman" w:hAnsi="Times New Roman" w:cs="Times New Roman"/>
          <w:b/>
          <w:bCs/>
          <w:sz w:val="24"/>
          <w:szCs w:val="24"/>
          <w:lang w:val="en-US"/>
        </w:rPr>
      </w:pPr>
      <w:r>
        <w:rPr>
          <w:rFonts w:ascii="Times New Roman" w:hAnsi="Times New Roman" w:cs="Times New Roman"/>
          <w:b/>
          <w:bCs/>
          <w:noProof/>
          <w:sz w:val="24"/>
          <w:szCs w:val="24"/>
          <w:lang w:val="en-US"/>
        </w:rPr>
        <w:drawing>
          <wp:inline distT="0" distB="0" distL="0" distR="0" wp14:anchorId="0CA5F4ED" wp14:editId="0CBE52B7">
            <wp:extent cx="5761990" cy="2879725"/>
            <wp:effectExtent l="0" t="0" r="0" b="0"/>
            <wp:docPr id="5560230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1990" cy="2879725"/>
                    </a:xfrm>
                    <a:prstGeom prst="rect">
                      <a:avLst/>
                    </a:prstGeom>
                    <a:noFill/>
                    <a:ln>
                      <a:noFill/>
                    </a:ln>
                  </pic:spPr>
                </pic:pic>
              </a:graphicData>
            </a:graphic>
          </wp:inline>
        </w:drawing>
      </w:r>
    </w:p>
    <w:p w14:paraId="235974B8" w14:textId="3B371FEB" w:rsidR="00131A1F" w:rsidRPr="000459E3" w:rsidRDefault="00131A1F" w:rsidP="000D20CA">
      <w:pPr>
        <w:spacing w:line="278" w:lineRule="auto"/>
        <w:rPr>
          <w:rFonts w:ascii="Times New Roman" w:hAnsi="Times New Roman" w:cs="Times New Roman"/>
          <w:sz w:val="24"/>
          <w:szCs w:val="24"/>
        </w:rPr>
      </w:pPr>
      <w:bookmarkStart w:id="9" w:name="_Toc229228366"/>
      <w:r w:rsidRPr="001B468F">
        <w:rPr>
          <w:rStyle w:val="10"/>
          <w:rFonts w:eastAsiaTheme="minorEastAsia"/>
          <w:b/>
          <w:bCs/>
          <w:sz w:val="24"/>
          <w:szCs w:val="24"/>
        </w:rPr>
        <w:t>Figure S</w:t>
      </w:r>
      <w:r w:rsidR="0068227A" w:rsidRPr="001B468F">
        <w:rPr>
          <w:rStyle w:val="10"/>
          <w:rFonts w:eastAsiaTheme="minorEastAsia"/>
          <w:b/>
          <w:bCs/>
          <w:sz w:val="24"/>
          <w:szCs w:val="24"/>
        </w:rPr>
        <w:t>5</w:t>
      </w:r>
      <w:r w:rsidRPr="001B468F">
        <w:rPr>
          <w:rStyle w:val="10"/>
          <w:rFonts w:eastAsiaTheme="minorEastAsia"/>
          <w:b/>
          <w:bCs/>
          <w:sz w:val="24"/>
          <w:szCs w:val="24"/>
        </w:rPr>
        <w:t xml:space="preserve">. </w:t>
      </w:r>
      <w:r w:rsidR="006E6F07" w:rsidRPr="0042521D">
        <w:rPr>
          <w:rStyle w:val="10"/>
          <w:rFonts w:eastAsiaTheme="minorEastAsia"/>
          <w:sz w:val="24"/>
          <w:szCs w:val="24"/>
        </w:rPr>
        <w:t>Sex-specific a</w:t>
      </w:r>
      <w:r w:rsidR="00D6063B" w:rsidRPr="0042521D">
        <w:rPr>
          <w:rStyle w:val="10"/>
          <w:rFonts w:eastAsiaTheme="minorEastAsia"/>
          <w:sz w:val="24"/>
          <w:szCs w:val="24"/>
        </w:rPr>
        <w:t>ssociation</w:t>
      </w:r>
      <w:r w:rsidR="006E6F07" w:rsidRPr="0042521D">
        <w:rPr>
          <w:rStyle w:val="10"/>
          <w:rFonts w:eastAsiaTheme="minorEastAsia"/>
          <w:sz w:val="24"/>
          <w:szCs w:val="24"/>
        </w:rPr>
        <w:t>s</w:t>
      </w:r>
      <w:r w:rsidR="00D6063B" w:rsidRPr="0042521D">
        <w:rPr>
          <w:rStyle w:val="10"/>
          <w:rFonts w:eastAsiaTheme="minorEastAsia"/>
          <w:sz w:val="24"/>
          <w:szCs w:val="24"/>
        </w:rPr>
        <w:t xml:space="preserve"> between air pollution and cardiac conduction </w:t>
      </w:r>
      <w:r w:rsidR="006E6F07" w:rsidRPr="0042521D">
        <w:rPr>
          <w:rStyle w:val="10"/>
          <w:rFonts w:eastAsiaTheme="minorEastAsia"/>
          <w:sz w:val="24"/>
          <w:szCs w:val="24"/>
        </w:rPr>
        <w:t xml:space="preserve">markers </w:t>
      </w:r>
      <w:r w:rsidR="00D6063B" w:rsidRPr="0042521D">
        <w:rPr>
          <w:rStyle w:val="10"/>
          <w:rFonts w:eastAsiaTheme="minorEastAsia"/>
          <w:sz w:val="24"/>
          <w:szCs w:val="24"/>
        </w:rPr>
        <w:t xml:space="preserve">considering effect modification by </w:t>
      </w:r>
      <w:r w:rsidR="00150AD4" w:rsidRPr="0042521D">
        <w:rPr>
          <w:rStyle w:val="10"/>
          <w:rFonts w:eastAsiaTheme="minorEastAsia"/>
          <w:sz w:val="24"/>
          <w:szCs w:val="24"/>
        </w:rPr>
        <w:t>age</w:t>
      </w:r>
      <w:r w:rsidR="00D6063B" w:rsidRPr="0042521D">
        <w:rPr>
          <w:rStyle w:val="10"/>
          <w:rFonts w:eastAsiaTheme="minorEastAsia"/>
          <w:sz w:val="24"/>
          <w:szCs w:val="24"/>
        </w:rPr>
        <w:t>.</w:t>
      </w:r>
      <w:bookmarkEnd w:id="9"/>
      <w:r w:rsidR="00D6063B" w:rsidRPr="00BA3C84">
        <w:rPr>
          <w:rFonts w:ascii="Times New Roman" w:hAnsi="Times New Roman" w:cs="Times New Roman"/>
          <w:sz w:val="24"/>
          <w:szCs w:val="24"/>
        </w:rPr>
        <w:t xml:space="preserve"> </w:t>
      </w:r>
      <w:r w:rsidR="002749F1" w:rsidRPr="00BA3C84">
        <w:rPr>
          <w:rFonts w:ascii="Times New Roman" w:hAnsi="Times New Roman" w:cs="Times New Roman"/>
          <w:sz w:val="24"/>
          <w:szCs w:val="24"/>
        </w:rPr>
        <w:t>Age</w:t>
      </w:r>
      <w:r w:rsidR="00D6063B" w:rsidRPr="00BA3C84">
        <w:rPr>
          <w:rFonts w:ascii="Times New Roman" w:hAnsi="Times New Roman" w:cs="Times New Roman"/>
          <w:sz w:val="24"/>
          <w:szCs w:val="24"/>
        </w:rPr>
        <w:t>-specific effect estimates are given a</w:t>
      </w:r>
      <w:r w:rsidR="005A2279" w:rsidRPr="00BA3C84">
        <w:rPr>
          <w:rFonts w:ascii="Times New Roman" w:hAnsi="Times New Roman" w:cs="Times New Roman"/>
          <w:sz w:val="24"/>
          <w:szCs w:val="24"/>
        </w:rPr>
        <w:t>s</w:t>
      </w:r>
      <w:r w:rsidR="00D6063B" w:rsidRPr="00BA3C84">
        <w:rPr>
          <w:rFonts w:ascii="Times New Roman" w:hAnsi="Times New Roman" w:cs="Times New Roman"/>
          <w:sz w:val="24"/>
          <w:szCs w:val="24"/>
        </w:rPr>
        <w:t xml:space="preserve"> </w:t>
      </w:r>
      <w:r w:rsidR="002646E4">
        <w:rPr>
          <w:rFonts w:ascii="Times New Roman" w:hAnsi="Times New Roman" w:cs="Times New Roman"/>
          <w:sz w:val="24"/>
          <w:szCs w:val="24"/>
        </w:rPr>
        <w:t>percent differences relative to the mean outcome</w:t>
      </w:r>
      <w:r w:rsidR="005A2279" w:rsidRPr="00BA3C84">
        <w:rPr>
          <w:rFonts w:ascii="Times New Roman" w:hAnsi="Times New Roman" w:cs="Times New Roman"/>
          <w:sz w:val="24"/>
          <w:szCs w:val="24"/>
        </w:rPr>
        <w:t xml:space="preserve"> (together with 95% confidence intervals)</w:t>
      </w:r>
      <w:r w:rsidR="005A2279" w:rsidRPr="00BA3C84">
        <w:t xml:space="preserve"> </w:t>
      </w:r>
      <w:r w:rsidR="005A2279" w:rsidRPr="00BA3C84">
        <w:rPr>
          <w:rFonts w:ascii="Times New Roman" w:hAnsi="Times New Roman" w:cs="Times New Roman"/>
          <w:sz w:val="24"/>
          <w:szCs w:val="24"/>
        </w:rPr>
        <w:t>of the repeatedly assessed outcomes per</w:t>
      </w:r>
      <w:r w:rsidR="005A2279" w:rsidRPr="00BA3C84">
        <w:rPr>
          <w:rFonts w:ascii="Times New Roman" w:hAnsi="Times New Roman" w:cs="Times New Roman"/>
          <w:sz w:val="28"/>
          <w:szCs w:val="28"/>
        </w:rPr>
        <w:t xml:space="preserve"> </w:t>
      </w:r>
      <w:r w:rsidR="00D6063B" w:rsidRPr="00BA3C84">
        <w:rPr>
          <w:rFonts w:ascii="Times New Roman" w:hAnsi="Times New Roman" w:cs="Times New Roman"/>
          <w:sz w:val="24"/>
          <w:szCs w:val="24"/>
        </w:rPr>
        <w:t>interquartile range</w:t>
      </w:r>
      <w:r w:rsidR="005A2279" w:rsidRPr="00BA3C84">
        <w:rPr>
          <w:rFonts w:ascii="Times New Roman" w:hAnsi="Times New Roman" w:cs="Times New Roman"/>
          <w:sz w:val="24"/>
          <w:szCs w:val="24"/>
        </w:rPr>
        <w:t xml:space="preserve"> (IQR)</w:t>
      </w:r>
      <w:r w:rsidR="00D6063B" w:rsidRPr="00BA3C84">
        <w:rPr>
          <w:rFonts w:ascii="Times New Roman" w:hAnsi="Times New Roman" w:cs="Times New Roman"/>
          <w:sz w:val="24"/>
          <w:szCs w:val="24"/>
        </w:rPr>
        <w:t xml:space="preserve"> increase in exposure adjusted for </w:t>
      </w:r>
      <w:r w:rsidR="00825B94" w:rsidRPr="00BA3C84">
        <w:rPr>
          <w:rFonts w:ascii="Times New Roman" w:hAnsi="Times New Roman" w:cs="Times New Roman"/>
          <w:sz w:val="24"/>
          <w:szCs w:val="24"/>
        </w:rPr>
        <w:t>BMI</w:t>
      </w:r>
      <w:r w:rsidR="00D6063B" w:rsidRPr="00BA3C84">
        <w:rPr>
          <w:rFonts w:ascii="Times New Roman" w:hAnsi="Times New Roman" w:cs="Times New Roman"/>
          <w:sz w:val="24"/>
          <w:szCs w:val="24"/>
        </w:rPr>
        <w:t xml:space="preserve">, physical activity, smoking, alcohol, education, CVD, medication. </w:t>
      </w:r>
      <w:r w:rsidRPr="00BA3C84">
        <w:rPr>
          <w:rFonts w:ascii="Times New Roman" w:hAnsi="Times New Roman" w:cs="Times New Roman"/>
          <w:sz w:val="24"/>
          <w:szCs w:val="24"/>
        </w:rPr>
        <w:t xml:space="preserve">Stars indicate statistically significant interactions (p &lt; 0.05 for </w:t>
      </w:r>
      <w:r w:rsidRPr="000459E3">
        <w:rPr>
          <w:rFonts w:ascii="Times New Roman" w:hAnsi="Times New Roman" w:cs="Times New Roman"/>
          <w:sz w:val="24"/>
          <w:szCs w:val="24"/>
        </w:rPr>
        <w:t>*; p &lt; 0.01 for **).</w:t>
      </w:r>
    </w:p>
    <w:p w14:paraId="678356E0" w14:textId="5C5F74A9" w:rsidR="003821C6" w:rsidRPr="000459E3" w:rsidRDefault="005574EC" w:rsidP="005E3047">
      <w:pPr>
        <w:spacing w:after="0" w:line="240" w:lineRule="auto"/>
        <w:rPr>
          <w:rFonts w:ascii="Times New Roman" w:hAnsi="Times New Roman" w:cs="Times New Roman"/>
          <w:sz w:val="24"/>
          <w:szCs w:val="24"/>
        </w:rPr>
      </w:pPr>
      <w:r w:rsidRPr="000459E3">
        <w:rPr>
          <w:rFonts w:ascii="Times New Roman" w:hAnsi="Times New Roman" w:cs="Times New Roman"/>
          <w:noProof/>
          <w:sz w:val="24"/>
          <w:szCs w:val="24"/>
        </w:rPr>
        <w:lastRenderedPageBreak/>
        <w:drawing>
          <wp:inline distT="0" distB="0" distL="0" distR="0" wp14:anchorId="29638280" wp14:editId="579B4743">
            <wp:extent cx="5760719" cy="2880359"/>
            <wp:effectExtent l="0" t="0" r="0" b="0"/>
            <wp:docPr id="21298629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862940" name="Picture 2"/>
                    <pic:cNvPicPr>
                      <a:picLocks noChangeAspect="1" noChangeArrowheads="1"/>
                    </pic:cNvPicPr>
                  </pic:nvPicPr>
                  <pic:blipFill>
                    <a:blip r:embed="rId13"/>
                    <a:stretch>
                      <a:fillRect/>
                    </a:stretch>
                  </pic:blipFill>
                  <pic:spPr bwMode="auto">
                    <a:xfrm>
                      <a:off x="0" y="0"/>
                      <a:ext cx="5760719" cy="2880359"/>
                    </a:xfrm>
                    <a:prstGeom prst="rect">
                      <a:avLst/>
                    </a:prstGeom>
                    <a:noFill/>
                    <a:ln>
                      <a:noFill/>
                    </a:ln>
                  </pic:spPr>
                </pic:pic>
              </a:graphicData>
            </a:graphic>
          </wp:inline>
        </w:drawing>
      </w:r>
    </w:p>
    <w:p w14:paraId="2DB29285" w14:textId="26AF822E" w:rsidR="005574EC" w:rsidRPr="000459E3" w:rsidRDefault="005574EC" w:rsidP="00131A1F">
      <w:pPr>
        <w:spacing w:line="278" w:lineRule="auto"/>
        <w:rPr>
          <w:rFonts w:ascii="Times New Roman" w:hAnsi="Times New Roman" w:cs="Times New Roman"/>
          <w:sz w:val="24"/>
          <w:szCs w:val="24"/>
        </w:rPr>
      </w:pPr>
      <w:r w:rsidRPr="000459E3">
        <w:rPr>
          <w:rFonts w:ascii="Times New Roman" w:hAnsi="Times New Roman" w:cs="Times New Roman"/>
          <w:noProof/>
          <w:sz w:val="24"/>
          <w:szCs w:val="24"/>
        </w:rPr>
        <w:drawing>
          <wp:inline distT="0" distB="0" distL="0" distR="0" wp14:anchorId="790BD13E" wp14:editId="79B834CF">
            <wp:extent cx="5760719" cy="2880359"/>
            <wp:effectExtent l="0" t="0" r="0" b="0"/>
            <wp:docPr id="12587267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726763" name="Picture 3"/>
                    <pic:cNvPicPr>
                      <a:picLocks noChangeAspect="1" noChangeArrowheads="1"/>
                    </pic:cNvPicPr>
                  </pic:nvPicPr>
                  <pic:blipFill>
                    <a:blip r:embed="rId14"/>
                    <a:stretch>
                      <a:fillRect/>
                    </a:stretch>
                  </pic:blipFill>
                  <pic:spPr bwMode="auto">
                    <a:xfrm>
                      <a:off x="0" y="0"/>
                      <a:ext cx="5760719" cy="2880359"/>
                    </a:xfrm>
                    <a:prstGeom prst="rect">
                      <a:avLst/>
                    </a:prstGeom>
                    <a:noFill/>
                    <a:ln>
                      <a:noFill/>
                    </a:ln>
                  </pic:spPr>
                </pic:pic>
              </a:graphicData>
            </a:graphic>
          </wp:inline>
        </w:drawing>
      </w:r>
    </w:p>
    <w:p w14:paraId="5D007803" w14:textId="703E21A6" w:rsidR="0094518F" w:rsidRPr="000459E3" w:rsidRDefault="00150AD4" w:rsidP="00A04BC7">
      <w:pPr>
        <w:spacing w:line="278" w:lineRule="auto"/>
        <w:rPr>
          <w:rFonts w:ascii="Times New Roman" w:hAnsi="Times New Roman" w:cs="Times New Roman"/>
          <w:sz w:val="24"/>
          <w:szCs w:val="24"/>
        </w:rPr>
      </w:pPr>
      <w:bookmarkStart w:id="10" w:name="_Toc229228367"/>
      <w:r w:rsidRPr="001B468F">
        <w:rPr>
          <w:rStyle w:val="10"/>
          <w:rFonts w:eastAsiaTheme="minorEastAsia"/>
          <w:b/>
          <w:bCs/>
          <w:sz w:val="24"/>
          <w:szCs w:val="24"/>
        </w:rPr>
        <w:t>Figure S</w:t>
      </w:r>
      <w:r w:rsidR="0068227A" w:rsidRPr="001B468F">
        <w:rPr>
          <w:rStyle w:val="10"/>
          <w:rFonts w:eastAsiaTheme="minorEastAsia"/>
          <w:b/>
          <w:bCs/>
          <w:sz w:val="24"/>
          <w:szCs w:val="24"/>
        </w:rPr>
        <w:t>6</w:t>
      </w:r>
      <w:r w:rsidRPr="001B468F">
        <w:rPr>
          <w:rStyle w:val="10"/>
          <w:rFonts w:eastAsiaTheme="minorEastAsia"/>
          <w:b/>
          <w:bCs/>
          <w:sz w:val="24"/>
          <w:szCs w:val="24"/>
        </w:rPr>
        <w:t xml:space="preserve">. </w:t>
      </w:r>
      <w:r w:rsidR="0094518F" w:rsidRPr="0042521D">
        <w:rPr>
          <w:rStyle w:val="10"/>
          <w:rFonts w:eastAsiaTheme="minorEastAsia"/>
          <w:sz w:val="24"/>
          <w:szCs w:val="24"/>
        </w:rPr>
        <w:t>Sex-specific associations between air pollution and cardiac conduction markers considering effect modification by obesity.</w:t>
      </w:r>
      <w:bookmarkEnd w:id="10"/>
      <w:r w:rsidR="0094518F" w:rsidRPr="00BA3C84">
        <w:rPr>
          <w:rFonts w:ascii="Times New Roman" w:hAnsi="Times New Roman" w:cs="Times New Roman"/>
          <w:sz w:val="24"/>
          <w:szCs w:val="24"/>
        </w:rPr>
        <w:t xml:space="preserve"> </w:t>
      </w:r>
      <w:r w:rsidR="0094518F" w:rsidRPr="00BA3C84">
        <w:rPr>
          <w:rFonts w:ascii="Times New Roman" w:hAnsi="Times New Roman" w:cs="Times New Roman" w:hint="eastAsia"/>
          <w:sz w:val="24"/>
          <w:szCs w:val="24"/>
        </w:rPr>
        <w:t>O</w:t>
      </w:r>
      <w:r w:rsidR="0094518F" w:rsidRPr="00BA3C84">
        <w:rPr>
          <w:rFonts w:ascii="Times New Roman" w:hAnsi="Times New Roman" w:cs="Times New Roman"/>
          <w:sz w:val="24"/>
          <w:szCs w:val="24"/>
        </w:rPr>
        <w:t xml:space="preserve">besity-specific effect estimates are given as </w:t>
      </w:r>
      <w:r w:rsidR="002646E4">
        <w:rPr>
          <w:rFonts w:ascii="Times New Roman" w:hAnsi="Times New Roman" w:cs="Times New Roman"/>
          <w:sz w:val="24"/>
          <w:szCs w:val="24"/>
        </w:rPr>
        <w:t>percent differences relative to the mean outcome</w:t>
      </w:r>
      <w:r w:rsidR="0094518F" w:rsidRPr="00BA3C84">
        <w:rPr>
          <w:rFonts w:ascii="Times New Roman" w:hAnsi="Times New Roman" w:cs="Times New Roman"/>
          <w:sz w:val="24"/>
          <w:szCs w:val="24"/>
        </w:rPr>
        <w:t xml:space="preserve"> (together with 95% confidence intervals)</w:t>
      </w:r>
      <w:r w:rsidR="0094518F" w:rsidRPr="00BA3C84">
        <w:t xml:space="preserve"> </w:t>
      </w:r>
      <w:r w:rsidR="0094518F" w:rsidRPr="00BA3C84">
        <w:rPr>
          <w:rFonts w:ascii="Times New Roman" w:hAnsi="Times New Roman" w:cs="Times New Roman"/>
          <w:sz w:val="24"/>
          <w:szCs w:val="24"/>
        </w:rPr>
        <w:t>of the repeatedly assessed outcomes per</w:t>
      </w:r>
      <w:r w:rsidR="0094518F" w:rsidRPr="00BA3C84">
        <w:rPr>
          <w:rFonts w:ascii="Times New Roman" w:hAnsi="Times New Roman" w:cs="Times New Roman"/>
          <w:sz w:val="28"/>
          <w:szCs w:val="28"/>
        </w:rPr>
        <w:t xml:space="preserve"> </w:t>
      </w:r>
      <w:r w:rsidR="0094518F" w:rsidRPr="00BA3C84">
        <w:rPr>
          <w:rFonts w:ascii="Times New Roman" w:hAnsi="Times New Roman" w:cs="Times New Roman"/>
          <w:sz w:val="24"/>
          <w:szCs w:val="24"/>
        </w:rPr>
        <w:t xml:space="preserve">interquartile range (IQR) increase in exposure adjusted for </w:t>
      </w:r>
      <w:r w:rsidR="0094518F" w:rsidRPr="00BA3C84">
        <w:rPr>
          <w:rFonts w:ascii="Times New Roman" w:hAnsi="Times New Roman" w:cs="Times New Roman" w:hint="eastAsia"/>
          <w:sz w:val="24"/>
          <w:szCs w:val="24"/>
        </w:rPr>
        <w:t>age</w:t>
      </w:r>
      <w:r w:rsidR="0094518F" w:rsidRPr="00BA3C84">
        <w:rPr>
          <w:rFonts w:ascii="Times New Roman" w:hAnsi="Times New Roman" w:cs="Times New Roman"/>
          <w:sz w:val="24"/>
          <w:szCs w:val="24"/>
        </w:rPr>
        <w:t>,</w:t>
      </w:r>
      <w:r w:rsidR="0094518F" w:rsidRPr="00BA3C84">
        <w:rPr>
          <w:rFonts w:ascii="Times New Roman" w:hAnsi="Times New Roman" w:cs="Times New Roman" w:hint="eastAsia"/>
          <w:sz w:val="24"/>
          <w:szCs w:val="24"/>
        </w:rPr>
        <w:t xml:space="preserve"> </w:t>
      </w:r>
      <w:r w:rsidR="0094518F" w:rsidRPr="00BA3C84">
        <w:rPr>
          <w:rFonts w:ascii="Times New Roman" w:hAnsi="Times New Roman" w:cs="Times New Roman"/>
          <w:sz w:val="24"/>
          <w:szCs w:val="24"/>
        </w:rPr>
        <w:t xml:space="preserve">physical activity, smoking, alcohol, education, CVD, medication. Stars indicate statistically significant interactions (p &lt; 0.05 </w:t>
      </w:r>
      <w:r w:rsidR="0094518F" w:rsidRPr="000459E3">
        <w:rPr>
          <w:rFonts w:ascii="Times New Roman" w:hAnsi="Times New Roman" w:cs="Times New Roman"/>
          <w:sz w:val="24"/>
          <w:szCs w:val="24"/>
        </w:rPr>
        <w:t>for *; p &lt; 0.01 for **).</w:t>
      </w:r>
    </w:p>
    <w:p w14:paraId="4CF3514E" w14:textId="5B36FD2F" w:rsidR="005574EC" w:rsidRPr="000459E3" w:rsidRDefault="00C53990" w:rsidP="00A04BC7">
      <w:pPr>
        <w:spacing w:line="278" w:lineRule="auto"/>
        <w:rPr>
          <w:rFonts w:ascii="Times New Roman" w:hAnsi="Times New Roman" w:cs="Times New Roman"/>
          <w:sz w:val="24"/>
          <w:szCs w:val="24"/>
        </w:rPr>
      </w:pPr>
      <w:r w:rsidRPr="000459E3">
        <w:rPr>
          <w:rFonts w:ascii="Times New Roman" w:hAnsi="Times New Roman" w:cs="Times New Roman"/>
          <w:noProof/>
          <w:sz w:val="24"/>
          <w:szCs w:val="24"/>
        </w:rPr>
        <w:lastRenderedPageBreak/>
        <w:drawing>
          <wp:inline distT="0" distB="0" distL="0" distR="0" wp14:anchorId="679BD6C1" wp14:editId="51E14396">
            <wp:extent cx="5760719" cy="2880359"/>
            <wp:effectExtent l="0" t="0" r="0" b="0"/>
            <wp:docPr id="10218104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810457" name="Picture 4"/>
                    <pic:cNvPicPr>
                      <a:picLocks noChangeAspect="1" noChangeArrowheads="1"/>
                    </pic:cNvPicPr>
                  </pic:nvPicPr>
                  <pic:blipFill>
                    <a:blip r:embed="rId15"/>
                    <a:stretch>
                      <a:fillRect/>
                    </a:stretch>
                  </pic:blipFill>
                  <pic:spPr bwMode="auto">
                    <a:xfrm>
                      <a:off x="0" y="0"/>
                      <a:ext cx="5760719" cy="2880359"/>
                    </a:xfrm>
                    <a:prstGeom prst="rect">
                      <a:avLst/>
                    </a:prstGeom>
                    <a:noFill/>
                    <a:ln>
                      <a:noFill/>
                    </a:ln>
                  </pic:spPr>
                </pic:pic>
              </a:graphicData>
            </a:graphic>
          </wp:inline>
        </w:drawing>
      </w:r>
      <w:r w:rsidR="006B5489" w:rsidRPr="000459E3">
        <w:rPr>
          <w:rFonts w:ascii="Times New Roman" w:hAnsi="Times New Roman" w:cs="Times New Roman"/>
          <w:noProof/>
          <w:sz w:val="24"/>
          <w:szCs w:val="24"/>
        </w:rPr>
        <w:drawing>
          <wp:inline distT="0" distB="0" distL="0" distR="0" wp14:anchorId="42930F81" wp14:editId="5B1151E0">
            <wp:extent cx="5760719" cy="2880359"/>
            <wp:effectExtent l="0" t="0" r="0" b="0"/>
            <wp:docPr id="5527058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705873" name="Picture 5"/>
                    <pic:cNvPicPr>
                      <a:picLocks noChangeAspect="1" noChangeArrowheads="1"/>
                    </pic:cNvPicPr>
                  </pic:nvPicPr>
                  <pic:blipFill>
                    <a:blip r:embed="rId16"/>
                    <a:stretch>
                      <a:fillRect/>
                    </a:stretch>
                  </pic:blipFill>
                  <pic:spPr bwMode="auto">
                    <a:xfrm>
                      <a:off x="0" y="0"/>
                      <a:ext cx="5760719" cy="2880359"/>
                    </a:xfrm>
                    <a:prstGeom prst="rect">
                      <a:avLst/>
                    </a:prstGeom>
                    <a:noFill/>
                    <a:ln>
                      <a:noFill/>
                    </a:ln>
                  </pic:spPr>
                </pic:pic>
              </a:graphicData>
            </a:graphic>
          </wp:inline>
        </w:drawing>
      </w:r>
    </w:p>
    <w:p w14:paraId="77DC9718" w14:textId="315F42FB" w:rsidR="0094518F" w:rsidRPr="000459E3" w:rsidRDefault="00825B94" w:rsidP="0094518F">
      <w:pPr>
        <w:spacing w:line="278" w:lineRule="auto"/>
        <w:rPr>
          <w:rFonts w:ascii="Times New Roman" w:hAnsi="Times New Roman" w:cs="Times New Roman"/>
          <w:sz w:val="24"/>
          <w:szCs w:val="24"/>
        </w:rPr>
      </w:pPr>
      <w:bookmarkStart w:id="11" w:name="_Toc229228368"/>
      <w:r w:rsidRPr="001B468F">
        <w:rPr>
          <w:rStyle w:val="10"/>
          <w:rFonts w:eastAsiaTheme="minorEastAsia"/>
          <w:b/>
          <w:bCs/>
          <w:sz w:val="24"/>
          <w:szCs w:val="24"/>
        </w:rPr>
        <w:t>Figure S</w:t>
      </w:r>
      <w:r w:rsidR="0068227A" w:rsidRPr="001B468F">
        <w:rPr>
          <w:rStyle w:val="10"/>
          <w:rFonts w:eastAsiaTheme="minorEastAsia"/>
          <w:b/>
          <w:bCs/>
          <w:sz w:val="24"/>
          <w:szCs w:val="24"/>
        </w:rPr>
        <w:t>7</w:t>
      </w:r>
      <w:r w:rsidRPr="001B468F">
        <w:rPr>
          <w:rStyle w:val="10"/>
          <w:rFonts w:eastAsiaTheme="minorEastAsia"/>
          <w:b/>
          <w:bCs/>
          <w:sz w:val="24"/>
          <w:szCs w:val="24"/>
        </w:rPr>
        <w:t xml:space="preserve">. </w:t>
      </w:r>
      <w:r w:rsidR="0094518F" w:rsidRPr="0042521D">
        <w:rPr>
          <w:rStyle w:val="10"/>
          <w:rFonts w:eastAsiaTheme="minorEastAsia"/>
          <w:sz w:val="24"/>
          <w:szCs w:val="24"/>
        </w:rPr>
        <w:t>Sex-specific associations between air pollution and cardiac conduction markers considering effect modification</w:t>
      </w:r>
      <w:r w:rsidRPr="0042521D">
        <w:rPr>
          <w:rStyle w:val="10"/>
          <w:rFonts w:eastAsiaTheme="minorEastAsia"/>
          <w:sz w:val="24"/>
          <w:szCs w:val="24"/>
        </w:rPr>
        <w:t xml:space="preserve"> by education.</w:t>
      </w:r>
      <w:bookmarkEnd w:id="11"/>
      <w:r w:rsidRPr="00BA3C84">
        <w:rPr>
          <w:rFonts w:ascii="Times New Roman" w:hAnsi="Times New Roman" w:cs="Times New Roman"/>
          <w:sz w:val="24"/>
          <w:szCs w:val="24"/>
        </w:rPr>
        <w:t xml:space="preserve"> </w:t>
      </w:r>
      <w:r w:rsidR="002749F1" w:rsidRPr="00BA3C84">
        <w:rPr>
          <w:rFonts w:ascii="Times New Roman" w:hAnsi="Times New Roman" w:cs="Times New Roman"/>
          <w:sz w:val="24"/>
          <w:szCs w:val="24"/>
        </w:rPr>
        <w:t>Education</w:t>
      </w:r>
      <w:r w:rsidRPr="00BA3C84">
        <w:rPr>
          <w:rFonts w:ascii="Times New Roman" w:hAnsi="Times New Roman" w:cs="Times New Roman"/>
          <w:sz w:val="24"/>
          <w:szCs w:val="24"/>
        </w:rPr>
        <w:t>-specific effect estimates are</w:t>
      </w:r>
      <w:r w:rsidR="0094518F" w:rsidRPr="00BA3C84">
        <w:rPr>
          <w:rFonts w:ascii="Times New Roman" w:hAnsi="Times New Roman" w:cs="Times New Roman"/>
          <w:sz w:val="24"/>
          <w:szCs w:val="24"/>
        </w:rPr>
        <w:t xml:space="preserve"> given as </w:t>
      </w:r>
      <w:r w:rsidR="002646E4">
        <w:rPr>
          <w:rFonts w:ascii="Times New Roman" w:hAnsi="Times New Roman" w:cs="Times New Roman"/>
          <w:sz w:val="24"/>
          <w:szCs w:val="24"/>
        </w:rPr>
        <w:t>percent differences relative to the mean outcome</w:t>
      </w:r>
      <w:r w:rsidR="0094518F" w:rsidRPr="00BA3C84">
        <w:rPr>
          <w:rFonts w:ascii="Times New Roman" w:hAnsi="Times New Roman" w:cs="Times New Roman"/>
          <w:sz w:val="24"/>
          <w:szCs w:val="24"/>
        </w:rPr>
        <w:t xml:space="preserve"> (together with 95% confidence intervals)</w:t>
      </w:r>
      <w:r w:rsidR="0094518F" w:rsidRPr="00BA3C84">
        <w:t xml:space="preserve"> </w:t>
      </w:r>
      <w:r w:rsidR="0094518F" w:rsidRPr="00BA3C84">
        <w:rPr>
          <w:rFonts w:ascii="Times New Roman" w:hAnsi="Times New Roman" w:cs="Times New Roman"/>
          <w:sz w:val="24"/>
          <w:szCs w:val="24"/>
        </w:rPr>
        <w:t>of the repeatedly assessed outcomes per</w:t>
      </w:r>
      <w:r w:rsidR="0094518F" w:rsidRPr="00BA3C84">
        <w:rPr>
          <w:rFonts w:ascii="Times New Roman" w:hAnsi="Times New Roman" w:cs="Times New Roman"/>
          <w:sz w:val="28"/>
          <w:szCs w:val="28"/>
        </w:rPr>
        <w:t xml:space="preserve"> </w:t>
      </w:r>
      <w:r w:rsidR="0094518F" w:rsidRPr="00BA3C84">
        <w:rPr>
          <w:rFonts w:ascii="Times New Roman" w:hAnsi="Times New Roman" w:cs="Times New Roman"/>
          <w:sz w:val="24"/>
          <w:szCs w:val="24"/>
        </w:rPr>
        <w:t>interquartile range (IQR) increase in exposure adjusted for</w:t>
      </w:r>
      <w:r w:rsidRPr="00BA3C84">
        <w:rPr>
          <w:rFonts w:ascii="Times New Roman" w:hAnsi="Times New Roman" w:cs="Times New Roman"/>
          <w:sz w:val="24"/>
          <w:szCs w:val="24"/>
        </w:rPr>
        <w:t xml:space="preserve"> age, BMI, physical activity, smoking, alcohol, CVD, medication. </w:t>
      </w:r>
      <w:r w:rsidR="0094518F" w:rsidRPr="00BA3C84">
        <w:rPr>
          <w:rFonts w:ascii="Times New Roman" w:hAnsi="Times New Roman" w:cs="Times New Roman"/>
          <w:sz w:val="24"/>
          <w:szCs w:val="24"/>
        </w:rPr>
        <w:t>Stars indicate statistically significant interactions (p &lt; 0.</w:t>
      </w:r>
      <w:r w:rsidR="0094518F" w:rsidRPr="000459E3">
        <w:rPr>
          <w:rFonts w:ascii="Times New Roman" w:hAnsi="Times New Roman" w:cs="Times New Roman"/>
          <w:sz w:val="24"/>
          <w:szCs w:val="24"/>
        </w:rPr>
        <w:t>05 for *; p &lt; 0.01 for **).</w:t>
      </w:r>
    </w:p>
    <w:p w14:paraId="7FC51091" w14:textId="649D6F6C" w:rsidR="00825B94" w:rsidRPr="000459E3" w:rsidRDefault="00825B94" w:rsidP="00A04BC7">
      <w:pPr>
        <w:spacing w:line="278" w:lineRule="auto"/>
        <w:rPr>
          <w:rFonts w:ascii="Times New Roman" w:hAnsi="Times New Roman" w:cs="Times New Roman"/>
          <w:sz w:val="24"/>
          <w:szCs w:val="24"/>
        </w:rPr>
      </w:pPr>
    </w:p>
    <w:p w14:paraId="7E88D95F" w14:textId="7E9B4D07" w:rsidR="009C089E" w:rsidRPr="000459E3" w:rsidRDefault="009C089E" w:rsidP="00A04BC7">
      <w:pPr>
        <w:spacing w:line="278" w:lineRule="auto"/>
        <w:rPr>
          <w:rFonts w:ascii="Times New Roman" w:hAnsi="Times New Roman" w:cs="Times New Roman"/>
          <w:sz w:val="24"/>
          <w:szCs w:val="24"/>
        </w:rPr>
      </w:pPr>
    </w:p>
    <w:p w14:paraId="6AD0D260" w14:textId="6D5491D8" w:rsidR="009C089E" w:rsidRPr="000459E3" w:rsidRDefault="0039625C" w:rsidP="00A04BC7">
      <w:pPr>
        <w:spacing w:line="278" w:lineRule="auto"/>
        <w:rPr>
          <w:rFonts w:ascii="Times New Roman" w:hAnsi="Times New Roman" w:cs="Times New Roman"/>
          <w:sz w:val="24"/>
          <w:szCs w:val="24"/>
        </w:rPr>
      </w:pPr>
      <w:r w:rsidRPr="000459E3">
        <w:rPr>
          <w:rFonts w:ascii="Times New Roman" w:hAnsi="Times New Roman" w:cs="Times New Roman"/>
          <w:noProof/>
          <w:sz w:val="24"/>
          <w:szCs w:val="24"/>
        </w:rPr>
        <w:lastRenderedPageBreak/>
        <w:drawing>
          <wp:inline distT="0" distB="0" distL="0" distR="0" wp14:anchorId="10F3E377" wp14:editId="04C106D3">
            <wp:extent cx="5760719" cy="2880359"/>
            <wp:effectExtent l="0" t="0" r="0" b="0"/>
            <wp:docPr id="17181235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123523" name="Picture 10"/>
                    <pic:cNvPicPr>
                      <a:picLocks noChangeAspect="1" noChangeArrowheads="1"/>
                    </pic:cNvPicPr>
                  </pic:nvPicPr>
                  <pic:blipFill>
                    <a:blip r:embed="rId17"/>
                    <a:stretch>
                      <a:fillRect/>
                    </a:stretch>
                  </pic:blipFill>
                  <pic:spPr bwMode="auto">
                    <a:xfrm>
                      <a:off x="0" y="0"/>
                      <a:ext cx="5760719" cy="2880359"/>
                    </a:xfrm>
                    <a:prstGeom prst="rect">
                      <a:avLst/>
                    </a:prstGeom>
                    <a:noFill/>
                    <a:ln>
                      <a:noFill/>
                    </a:ln>
                  </pic:spPr>
                </pic:pic>
              </a:graphicData>
            </a:graphic>
          </wp:inline>
        </w:drawing>
      </w:r>
    </w:p>
    <w:p w14:paraId="053FFB97" w14:textId="256DAFCF" w:rsidR="006B5489" w:rsidRPr="000459E3" w:rsidRDefault="005D2C55" w:rsidP="00A04BC7">
      <w:pPr>
        <w:spacing w:line="278" w:lineRule="auto"/>
        <w:rPr>
          <w:rFonts w:ascii="Times New Roman" w:hAnsi="Times New Roman" w:cs="Times New Roman"/>
          <w:sz w:val="24"/>
          <w:szCs w:val="24"/>
        </w:rPr>
      </w:pPr>
      <w:r w:rsidRPr="000459E3">
        <w:rPr>
          <w:rFonts w:ascii="Times New Roman" w:hAnsi="Times New Roman" w:cs="Times New Roman"/>
          <w:noProof/>
          <w:sz w:val="24"/>
          <w:szCs w:val="24"/>
        </w:rPr>
        <w:drawing>
          <wp:inline distT="0" distB="0" distL="0" distR="0" wp14:anchorId="48FEC3F0" wp14:editId="49D28C00">
            <wp:extent cx="5760719" cy="2880359"/>
            <wp:effectExtent l="0" t="0" r="0" b="0"/>
            <wp:docPr id="173507252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072524" name="Picture 11"/>
                    <pic:cNvPicPr>
                      <a:picLocks noChangeAspect="1" noChangeArrowheads="1"/>
                    </pic:cNvPicPr>
                  </pic:nvPicPr>
                  <pic:blipFill>
                    <a:blip r:embed="rId18"/>
                    <a:stretch>
                      <a:fillRect/>
                    </a:stretch>
                  </pic:blipFill>
                  <pic:spPr bwMode="auto">
                    <a:xfrm>
                      <a:off x="0" y="0"/>
                      <a:ext cx="5760719" cy="2880359"/>
                    </a:xfrm>
                    <a:prstGeom prst="rect">
                      <a:avLst/>
                    </a:prstGeom>
                    <a:noFill/>
                    <a:ln>
                      <a:noFill/>
                    </a:ln>
                  </pic:spPr>
                </pic:pic>
              </a:graphicData>
            </a:graphic>
          </wp:inline>
        </w:drawing>
      </w:r>
    </w:p>
    <w:p w14:paraId="549FDB9A" w14:textId="4CFF8277" w:rsidR="0094518F" w:rsidRPr="000459E3" w:rsidRDefault="00825B94" w:rsidP="0094518F">
      <w:pPr>
        <w:spacing w:line="278" w:lineRule="auto"/>
        <w:rPr>
          <w:rFonts w:ascii="Times New Roman" w:hAnsi="Times New Roman" w:cs="Times New Roman"/>
          <w:sz w:val="24"/>
          <w:szCs w:val="24"/>
        </w:rPr>
      </w:pPr>
      <w:bookmarkStart w:id="12" w:name="_Toc229228369"/>
      <w:r w:rsidRPr="001B468F">
        <w:rPr>
          <w:rStyle w:val="10"/>
          <w:rFonts w:eastAsiaTheme="minorEastAsia"/>
          <w:b/>
          <w:bCs/>
          <w:sz w:val="24"/>
          <w:szCs w:val="24"/>
        </w:rPr>
        <w:t>Figure S</w:t>
      </w:r>
      <w:r w:rsidR="0068227A" w:rsidRPr="001B468F">
        <w:rPr>
          <w:rStyle w:val="10"/>
          <w:rFonts w:eastAsiaTheme="minorEastAsia"/>
          <w:b/>
          <w:bCs/>
          <w:sz w:val="24"/>
          <w:szCs w:val="24"/>
        </w:rPr>
        <w:t>8</w:t>
      </w:r>
      <w:r w:rsidRPr="001B468F">
        <w:rPr>
          <w:rStyle w:val="10"/>
          <w:rFonts w:eastAsiaTheme="minorEastAsia"/>
          <w:b/>
          <w:bCs/>
          <w:sz w:val="24"/>
          <w:szCs w:val="24"/>
        </w:rPr>
        <w:t xml:space="preserve">. </w:t>
      </w:r>
      <w:r w:rsidR="0094518F" w:rsidRPr="0042521D">
        <w:rPr>
          <w:rStyle w:val="10"/>
          <w:rFonts w:eastAsiaTheme="minorEastAsia"/>
          <w:sz w:val="24"/>
          <w:szCs w:val="24"/>
        </w:rPr>
        <w:t>Sex-specific associations between air pollution and cardiac conduction markers considering effect modification</w:t>
      </w:r>
      <w:r w:rsidRPr="0042521D">
        <w:rPr>
          <w:rStyle w:val="10"/>
          <w:rFonts w:eastAsiaTheme="minorEastAsia"/>
          <w:sz w:val="24"/>
          <w:szCs w:val="24"/>
        </w:rPr>
        <w:t xml:space="preserve"> by </w:t>
      </w:r>
      <w:r w:rsidR="0094518F" w:rsidRPr="0042521D">
        <w:rPr>
          <w:rStyle w:val="10"/>
          <w:rFonts w:eastAsiaTheme="minorEastAsia"/>
          <w:sz w:val="24"/>
          <w:szCs w:val="24"/>
        </w:rPr>
        <w:t>smoking</w:t>
      </w:r>
      <w:r w:rsidRPr="0042521D">
        <w:rPr>
          <w:rStyle w:val="10"/>
          <w:rFonts w:eastAsiaTheme="minorEastAsia"/>
          <w:sz w:val="24"/>
          <w:szCs w:val="24"/>
        </w:rPr>
        <w:t>.</w:t>
      </w:r>
      <w:bookmarkEnd w:id="12"/>
      <w:r w:rsidRPr="00BA3C84">
        <w:rPr>
          <w:rFonts w:ascii="Times New Roman" w:hAnsi="Times New Roman" w:cs="Times New Roman"/>
          <w:sz w:val="24"/>
          <w:szCs w:val="24"/>
        </w:rPr>
        <w:t xml:space="preserve"> </w:t>
      </w:r>
      <w:r w:rsidR="00585115" w:rsidRPr="00BA3C84">
        <w:rPr>
          <w:rFonts w:ascii="Times New Roman" w:hAnsi="Times New Roman" w:cs="Times New Roman"/>
          <w:sz w:val="24"/>
          <w:szCs w:val="24"/>
        </w:rPr>
        <w:t>Smoking</w:t>
      </w:r>
      <w:r w:rsidRPr="00BA3C84">
        <w:rPr>
          <w:rFonts w:ascii="Times New Roman" w:hAnsi="Times New Roman" w:cs="Times New Roman"/>
          <w:sz w:val="24"/>
          <w:szCs w:val="24"/>
        </w:rPr>
        <w:t xml:space="preserve">-specific effect estimates are </w:t>
      </w:r>
      <w:r w:rsidR="0094518F" w:rsidRPr="00BA3C84">
        <w:rPr>
          <w:rFonts w:ascii="Times New Roman" w:hAnsi="Times New Roman" w:cs="Times New Roman"/>
          <w:sz w:val="24"/>
          <w:szCs w:val="24"/>
        </w:rPr>
        <w:t xml:space="preserve">given as </w:t>
      </w:r>
      <w:r w:rsidR="002646E4">
        <w:rPr>
          <w:rFonts w:ascii="Times New Roman" w:hAnsi="Times New Roman" w:cs="Times New Roman"/>
          <w:sz w:val="24"/>
          <w:szCs w:val="24"/>
        </w:rPr>
        <w:t>percent differences relative to the mean outcome</w:t>
      </w:r>
      <w:r w:rsidR="0094518F" w:rsidRPr="00BA3C84">
        <w:rPr>
          <w:rFonts w:ascii="Times New Roman" w:hAnsi="Times New Roman" w:cs="Times New Roman"/>
          <w:sz w:val="24"/>
          <w:szCs w:val="24"/>
        </w:rPr>
        <w:t xml:space="preserve"> (together with 95% confidence intervals)</w:t>
      </w:r>
      <w:r w:rsidR="0094518F" w:rsidRPr="00BA3C84">
        <w:t xml:space="preserve"> </w:t>
      </w:r>
      <w:r w:rsidR="0094518F" w:rsidRPr="00BA3C84">
        <w:rPr>
          <w:rFonts w:ascii="Times New Roman" w:hAnsi="Times New Roman" w:cs="Times New Roman"/>
          <w:sz w:val="24"/>
          <w:szCs w:val="24"/>
        </w:rPr>
        <w:t>of the repeatedly assessed outcomes per</w:t>
      </w:r>
      <w:r w:rsidR="0094518F" w:rsidRPr="00BA3C84">
        <w:rPr>
          <w:rFonts w:ascii="Times New Roman" w:hAnsi="Times New Roman" w:cs="Times New Roman"/>
          <w:sz w:val="28"/>
          <w:szCs w:val="28"/>
        </w:rPr>
        <w:t xml:space="preserve"> </w:t>
      </w:r>
      <w:r w:rsidR="0094518F" w:rsidRPr="00BA3C84">
        <w:rPr>
          <w:rFonts w:ascii="Times New Roman" w:hAnsi="Times New Roman" w:cs="Times New Roman"/>
          <w:sz w:val="24"/>
          <w:szCs w:val="24"/>
        </w:rPr>
        <w:t>interquartile range (IQR) increase in exposure adjusted for</w:t>
      </w:r>
      <w:r w:rsidRPr="00BA3C84">
        <w:rPr>
          <w:rFonts w:ascii="Times New Roman" w:hAnsi="Times New Roman" w:cs="Times New Roman"/>
          <w:sz w:val="24"/>
          <w:szCs w:val="24"/>
        </w:rPr>
        <w:t xml:space="preserve"> age, BMI,</w:t>
      </w:r>
      <w:r w:rsidR="0094518F" w:rsidRPr="00BA3C84">
        <w:rPr>
          <w:rFonts w:ascii="Times New Roman" w:hAnsi="Times New Roman" w:cs="Times New Roman" w:hint="eastAsia"/>
          <w:sz w:val="24"/>
          <w:szCs w:val="24"/>
        </w:rPr>
        <w:t xml:space="preserve"> </w:t>
      </w:r>
      <w:r w:rsidRPr="00BA3C84">
        <w:rPr>
          <w:rFonts w:ascii="Times New Roman" w:hAnsi="Times New Roman" w:cs="Times New Roman"/>
          <w:sz w:val="24"/>
          <w:szCs w:val="24"/>
        </w:rPr>
        <w:t xml:space="preserve">physical activity, education, alcohol, CVD, medication. </w:t>
      </w:r>
      <w:r w:rsidR="0094518F" w:rsidRPr="00BA3C84">
        <w:rPr>
          <w:rFonts w:ascii="Times New Roman" w:hAnsi="Times New Roman" w:cs="Times New Roman"/>
          <w:sz w:val="24"/>
          <w:szCs w:val="24"/>
        </w:rPr>
        <w:t xml:space="preserve">Stars indicate statistically significant interactions (p &lt; 0.05 </w:t>
      </w:r>
      <w:r w:rsidR="0094518F" w:rsidRPr="000459E3">
        <w:rPr>
          <w:rFonts w:ascii="Times New Roman" w:hAnsi="Times New Roman" w:cs="Times New Roman"/>
          <w:sz w:val="24"/>
          <w:szCs w:val="24"/>
        </w:rPr>
        <w:t>for *; p &lt; 0.01 for **).</w:t>
      </w:r>
    </w:p>
    <w:p w14:paraId="6ED6A099" w14:textId="13B87CF0" w:rsidR="00825B94" w:rsidRPr="000459E3" w:rsidRDefault="00825B94" w:rsidP="00825B94">
      <w:pPr>
        <w:spacing w:line="278" w:lineRule="auto"/>
        <w:rPr>
          <w:rFonts w:ascii="Times New Roman" w:hAnsi="Times New Roman" w:cs="Times New Roman"/>
          <w:sz w:val="24"/>
          <w:szCs w:val="24"/>
        </w:rPr>
      </w:pPr>
    </w:p>
    <w:p w14:paraId="7D47D6F9" w14:textId="0DDA3B90" w:rsidR="005D2C55" w:rsidRPr="000459E3" w:rsidRDefault="005D2C55" w:rsidP="00825B94">
      <w:pPr>
        <w:spacing w:line="278" w:lineRule="auto"/>
        <w:rPr>
          <w:rFonts w:ascii="Times New Roman" w:hAnsi="Times New Roman" w:cs="Times New Roman"/>
          <w:bCs/>
        </w:rPr>
      </w:pPr>
      <w:r w:rsidRPr="000459E3">
        <w:rPr>
          <w:rFonts w:ascii="Times New Roman" w:hAnsi="Times New Roman" w:cs="Times New Roman"/>
          <w:noProof/>
          <w:sz w:val="24"/>
          <w:szCs w:val="24"/>
        </w:rPr>
        <w:lastRenderedPageBreak/>
        <w:drawing>
          <wp:inline distT="0" distB="0" distL="0" distR="0" wp14:anchorId="01ACD4F4" wp14:editId="27BBBE78">
            <wp:extent cx="5760719" cy="2880359"/>
            <wp:effectExtent l="0" t="0" r="0" b="0"/>
            <wp:docPr id="6179045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904513" name="Picture 12"/>
                    <pic:cNvPicPr>
                      <a:picLocks noChangeAspect="1" noChangeArrowheads="1"/>
                    </pic:cNvPicPr>
                  </pic:nvPicPr>
                  <pic:blipFill>
                    <a:blip r:embed="rId19"/>
                    <a:stretch>
                      <a:fillRect/>
                    </a:stretch>
                  </pic:blipFill>
                  <pic:spPr bwMode="auto">
                    <a:xfrm>
                      <a:off x="0" y="0"/>
                      <a:ext cx="5760719" cy="2880359"/>
                    </a:xfrm>
                    <a:prstGeom prst="rect">
                      <a:avLst/>
                    </a:prstGeom>
                    <a:noFill/>
                    <a:ln>
                      <a:noFill/>
                    </a:ln>
                  </pic:spPr>
                </pic:pic>
              </a:graphicData>
            </a:graphic>
          </wp:inline>
        </w:drawing>
      </w:r>
      <w:r w:rsidR="00DE2124" w:rsidRPr="000459E3">
        <w:rPr>
          <w:rFonts w:ascii="Times New Roman" w:hAnsi="Times New Roman" w:cs="Times New Roman"/>
          <w:bCs/>
          <w:noProof/>
        </w:rPr>
        <w:drawing>
          <wp:inline distT="0" distB="0" distL="0" distR="0" wp14:anchorId="082BC421" wp14:editId="38A5AAFA">
            <wp:extent cx="5760719" cy="2880359"/>
            <wp:effectExtent l="0" t="0" r="0" b="0"/>
            <wp:docPr id="4748571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857106" name="Picture 13"/>
                    <pic:cNvPicPr>
                      <a:picLocks noChangeAspect="1" noChangeArrowheads="1"/>
                    </pic:cNvPicPr>
                  </pic:nvPicPr>
                  <pic:blipFill>
                    <a:blip r:embed="rId20"/>
                    <a:stretch>
                      <a:fillRect/>
                    </a:stretch>
                  </pic:blipFill>
                  <pic:spPr bwMode="auto">
                    <a:xfrm>
                      <a:off x="0" y="0"/>
                      <a:ext cx="5760719" cy="2880359"/>
                    </a:xfrm>
                    <a:prstGeom prst="rect">
                      <a:avLst/>
                    </a:prstGeom>
                    <a:noFill/>
                    <a:ln>
                      <a:noFill/>
                    </a:ln>
                  </pic:spPr>
                </pic:pic>
              </a:graphicData>
            </a:graphic>
          </wp:inline>
        </w:drawing>
      </w:r>
    </w:p>
    <w:p w14:paraId="6952BF78" w14:textId="1C276249" w:rsidR="0094518F" w:rsidRPr="000459E3" w:rsidRDefault="00AB78F5" w:rsidP="0094518F">
      <w:pPr>
        <w:spacing w:line="278" w:lineRule="auto"/>
        <w:rPr>
          <w:rFonts w:ascii="Times New Roman" w:hAnsi="Times New Roman" w:cs="Times New Roman"/>
          <w:sz w:val="24"/>
          <w:szCs w:val="24"/>
        </w:rPr>
      </w:pPr>
      <w:bookmarkStart w:id="13" w:name="_Toc229228370"/>
      <w:r w:rsidRPr="001B468F">
        <w:rPr>
          <w:rStyle w:val="10"/>
          <w:rFonts w:eastAsiaTheme="minorEastAsia"/>
          <w:b/>
          <w:bCs/>
          <w:sz w:val="24"/>
          <w:szCs w:val="24"/>
        </w:rPr>
        <w:t>Figure S</w:t>
      </w:r>
      <w:r w:rsidR="0068227A" w:rsidRPr="001B468F">
        <w:rPr>
          <w:rStyle w:val="10"/>
          <w:rFonts w:eastAsiaTheme="minorEastAsia"/>
          <w:b/>
          <w:bCs/>
          <w:sz w:val="24"/>
          <w:szCs w:val="24"/>
        </w:rPr>
        <w:t>9</w:t>
      </w:r>
      <w:r w:rsidRPr="001B468F">
        <w:rPr>
          <w:rStyle w:val="10"/>
          <w:rFonts w:eastAsiaTheme="minorEastAsia"/>
          <w:b/>
          <w:bCs/>
          <w:sz w:val="24"/>
          <w:szCs w:val="24"/>
        </w:rPr>
        <w:t xml:space="preserve">. </w:t>
      </w:r>
      <w:r w:rsidR="0094518F" w:rsidRPr="0042521D">
        <w:rPr>
          <w:rStyle w:val="10"/>
          <w:rFonts w:eastAsiaTheme="minorEastAsia"/>
          <w:sz w:val="24"/>
          <w:szCs w:val="24"/>
        </w:rPr>
        <w:t>Sex-specific associations between air pollution and cardiac conduction markers considering effect modification</w:t>
      </w:r>
      <w:r w:rsidRPr="0042521D">
        <w:rPr>
          <w:rStyle w:val="10"/>
          <w:rFonts w:eastAsiaTheme="minorEastAsia"/>
          <w:sz w:val="24"/>
          <w:szCs w:val="24"/>
        </w:rPr>
        <w:t xml:space="preserve"> by CVD.</w:t>
      </w:r>
      <w:bookmarkEnd w:id="13"/>
      <w:r w:rsidRPr="001B468F">
        <w:rPr>
          <w:rStyle w:val="10"/>
          <w:rFonts w:eastAsiaTheme="minorEastAsia"/>
          <w:b/>
          <w:bCs/>
          <w:sz w:val="24"/>
          <w:szCs w:val="24"/>
        </w:rPr>
        <w:t xml:space="preserve"> </w:t>
      </w:r>
      <w:r w:rsidR="00585115" w:rsidRPr="00BA3C84">
        <w:rPr>
          <w:rFonts w:ascii="Times New Roman" w:hAnsi="Times New Roman" w:cs="Times New Roman"/>
          <w:sz w:val="24"/>
          <w:szCs w:val="24"/>
        </w:rPr>
        <w:t>CVD</w:t>
      </w:r>
      <w:r w:rsidRPr="00BA3C84">
        <w:rPr>
          <w:rFonts w:ascii="Times New Roman" w:hAnsi="Times New Roman" w:cs="Times New Roman"/>
          <w:sz w:val="24"/>
          <w:szCs w:val="24"/>
        </w:rPr>
        <w:t xml:space="preserve">-specific effect estimates are </w:t>
      </w:r>
      <w:r w:rsidR="0094518F" w:rsidRPr="00BA3C84">
        <w:rPr>
          <w:rFonts w:ascii="Times New Roman" w:hAnsi="Times New Roman" w:cs="Times New Roman"/>
          <w:sz w:val="24"/>
          <w:szCs w:val="24"/>
        </w:rPr>
        <w:t xml:space="preserve">given as </w:t>
      </w:r>
      <w:r w:rsidR="002646E4">
        <w:rPr>
          <w:rFonts w:ascii="Times New Roman" w:hAnsi="Times New Roman" w:cs="Times New Roman"/>
          <w:sz w:val="24"/>
          <w:szCs w:val="24"/>
        </w:rPr>
        <w:t>percent differences relative to the mean outcome</w:t>
      </w:r>
      <w:r w:rsidR="0094518F" w:rsidRPr="00BA3C84">
        <w:rPr>
          <w:rFonts w:ascii="Times New Roman" w:hAnsi="Times New Roman" w:cs="Times New Roman"/>
          <w:sz w:val="24"/>
          <w:szCs w:val="24"/>
        </w:rPr>
        <w:t xml:space="preserve"> (together with 95% confidence intervals)</w:t>
      </w:r>
      <w:r w:rsidR="0094518F" w:rsidRPr="00BA3C84">
        <w:t xml:space="preserve"> </w:t>
      </w:r>
      <w:r w:rsidR="0094518F" w:rsidRPr="00BA3C84">
        <w:rPr>
          <w:rFonts w:ascii="Times New Roman" w:hAnsi="Times New Roman" w:cs="Times New Roman"/>
          <w:sz w:val="24"/>
          <w:szCs w:val="24"/>
        </w:rPr>
        <w:t>of the repeatedly assessed outcomes per</w:t>
      </w:r>
      <w:r w:rsidR="0094518F" w:rsidRPr="00BA3C84">
        <w:rPr>
          <w:rFonts w:ascii="Times New Roman" w:hAnsi="Times New Roman" w:cs="Times New Roman"/>
          <w:sz w:val="28"/>
          <w:szCs w:val="28"/>
        </w:rPr>
        <w:t xml:space="preserve"> </w:t>
      </w:r>
      <w:r w:rsidR="0094518F" w:rsidRPr="00BA3C84">
        <w:rPr>
          <w:rFonts w:ascii="Times New Roman" w:hAnsi="Times New Roman" w:cs="Times New Roman"/>
          <w:sz w:val="24"/>
          <w:szCs w:val="24"/>
        </w:rPr>
        <w:t>interquartile range (IQR) increase in exposure adjusted for</w:t>
      </w:r>
      <w:r w:rsidRPr="00BA3C84">
        <w:rPr>
          <w:rFonts w:ascii="Times New Roman" w:hAnsi="Times New Roman" w:cs="Times New Roman"/>
          <w:sz w:val="24"/>
          <w:szCs w:val="24"/>
        </w:rPr>
        <w:t xml:space="preserve"> age, BMI, physical activity, smoking, education, alcohol, medication. </w:t>
      </w:r>
      <w:r w:rsidR="0094518F" w:rsidRPr="00BA3C84">
        <w:rPr>
          <w:rFonts w:ascii="Times New Roman" w:hAnsi="Times New Roman" w:cs="Times New Roman"/>
          <w:sz w:val="24"/>
          <w:szCs w:val="24"/>
        </w:rPr>
        <w:t xml:space="preserve">Stars indicate statistically significant interactions (p &lt; 0.05 </w:t>
      </w:r>
      <w:r w:rsidR="0094518F" w:rsidRPr="000459E3">
        <w:rPr>
          <w:rFonts w:ascii="Times New Roman" w:hAnsi="Times New Roman" w:cs="Times New Roman"/>
          <w:sz w:val="24"/>
          <w:szCs w:val="24"/>
        </w:rPr>
        <w:t>for *; p &lt; 0.01 for **).</w:t>
      </w:r>
    </w:p>
    <w:p w14:paraId="66AC532B" w14:textId="268853EF" w:rsidR="000C3307" w:rsidRPr="000459E3" w:rsidRDefault="000C3307" w:rsidP="00AB78F5">
      <w:pPr>
        <w:spacing w:line="278" w:lineRule="auto"/>
        <w:rPr>
          <w:rFonts w:ascii="Times New Roman" w:hAnsi="Times New Roman" w:cs="Times New Roman"/>
          <w:bCs/>
        </w:rPr>
      </w:pPr>
      <w:r w:rsidRPr="000459E3">
        <w:rPr>
          <w:rFonts w:ascii="Times New Roman" w:hAnsi="Times New Roman" w:cs="Times New Roman"/>
          <w:noProof/>
          <w:sz w:val="24"/>
          <w:szCs w:val="24"/>
        </w:rPr>
        <w:lastRenderedPageBreak/>
        <w:drawing>
          <wp:inline distT="0" distB="0" distL="0" distR="0" wp14:anchorId="07B4F9F1" wp14:editId="2E5A6557">
            <wp:extent cx="5760719" cy="2880359"/>
            <wp:effectExtent l="0" t="0" r="0" b="0"/>
            <wp:docPr id="114590798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907988" name="Picture 14"/>
                    <pic:cNvPicPr>
                      <a:picLocks noChangeAspect="1" noChangeArrowheads="1"/>
                    </pic:cNvPicPr>
                  </pic:nvPicPr>
                  <pic:blipFill>
                    <a:blip r:embed="rId21"/>
                    <a:stretch>
                      <a:fillRect/>
                    </a:stretch>
                  </pic:blipFill>
                  <pic:spPr bwMode="auto">
                    <a:xfrm>
                      <a:off x="0" y="0"/>
                      <a:ext cx="5760719" cy="2880359"/>
                    </a:xfrm>
                    <a:prstGeom prst="rect">
                      <a:avLst/>
                    </a:prstGeom>
                    <a:noFill/>
                    <a:ln>
                      <a:noFill/>
                    </a:ln>
                  </pic:spPr>
                </pic:pic>
              </a:graphicData>
            </a:graphic>
          </wp:inline>
        </w:drawing>
      </w:r>
      <w:r w:rsidR="00DE2124" w:rsidRPr="000459E3">
        <w:rPr>
          <w:rFonts w:ascii="Times New Roman" w:hAnsi="Times New Roman" w:cs="Times New Roman"/>
          <w:bCs/>
          <w:noProof/>
        </w:rPr>
        <w:drawing>
          <wp:inline distT="0" distB="0" distL="0" distR="0" wp14:anchorId="13A40C05" wp14:editId="1E0059FC">
            <wp:extent cx="5760719" cy="2880359"/>
            <wp:effectExtent l="0" t="0" r="0" b="0"/>
            <wp:docPr id="18712061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20614" name="Picture 15"/>
                    <pic:cNvPicPr>
                      <a:picLocks noChangeAspect="1" noChangeArrowheads="1"/>
                    </pic:cNvPicPr>
                  </pic:nvPicPr>
                  <pic:blipFill>
                    <a:blip r:embed="rId22"/>
                    <a:stretch>
                      <a:fillRect/>
                    </a:stretch>
                  </pic:blipFill>
                  <pic:spPr bwMode="auto">
                    <a:xfrm>
                      <a:off x="0" y="0"/>
                      <a:ext cx="5760719" cy="2880359"/>
                    </a:xfrm>
                    <a:prstGeom prst="rect">
                      <a:avLst/>
                    </a:prstGeom>
                    <a:noFill/>
                    <a:ln>
                      <a:noFill/>
                    </a:ln>
                  </pic:spPr>
                </pic:pic>
              </a:graphicData>
            </a:graphic>
          </wp:inline>
        </w:drawing>
      </w:r>
    </w:p>
    <w:p w14:paraId="304EB75E" w14:textId="4504317C" w:rsidR="0074310B" w:rsidRPr="000459E3" w:rsidRDefault="00AB78F5" w:rsidP="0094518F">
      <w:pPr>
        <w:spacing w:line="278" w:lineRule="auto"/>
        <w:rPr>
          <w:rFonts w:ascii="Times New Roman" w:hAnsi="Times New Roman" w:cs="Times New Roman"/>
          <w:sz w:val="24"/>
          <w:szCs w:val="24"/>
        </w:rPr>
      </w:pPr>
      <w:bookmarkStart w:id="14" w:name="_Toc229228371"/>
      <w:r w:rsidRPr="001B468F">
        <w:rPr>
          <w:rStyle w:val="10"/>
          <w:rFonts w:eastAsiaTheme="minorEastAsia"/>
          <w:b/>
          <w:bCs/>
          <w:sz w:val="24"/>
          <w:szCs w:val="24"/>
        </w:rPr>
        <w:t>Figure S1</w:t>
      </w:r>
      <w:r w:rsidR="0068227A" w:rsidRPr="001B468F">
        <w:rPr>
          <w:rStyle w:val="10"/>
          <w:rFonts w:eastAsiaTheme="minorEastAsia"/>
          <w:b/>
          <w:bCs/>
          <w:sz w:val="24"/>
          <w:szCs w:val="24"/>
        </w:rPr>
        <w:t>0</w:t>
      </w:r>
      <w:r w:rsidRPr="001B468F">
        <w:rPr>
          <w:rStyle w:val="10"/>
          <w:rFonts w:eastAsiaTheme="minorEastAsia"/>
          <w:b/>
          <w:bCs/>
          <w:sz w:val="24"/>
          <w:szCs w:val="24"/>
        </w:rPr>
        <w:t xml:space="preserve">. </w:t>
      </w:r>
      <w:r w:rsidR="0094518F" w:rsidRPr="0042521D">
        <w:rPr>
          <w:rStyle w:val="10"/>
          <w:rFonts w:eastAsiaTheme="minorEastAsia"/>
          <w:sz w:val="24"/>
          <w:szCs w:val="24"/>
        </w:rPr>
        <w:t>Sex-specific associations between air pollution and cardiac conduction markers considering effect modification by blockers.</w:t>
      </w:r>
      <w:bookmarkEnd w:id="14"/>
      <w:r w:rsidR="0094518F" w:rsidRPr="00BA3C84">
        <w:rPr>
          <w:rFonts w:ascii="Times New Roman" w:hAnsi="Times New Roman" w:cs="Times New Roman"/>
          <w:sz w:val="24"/>
          <w:szCs w:val="24"/>
        </w:rPr>
        <w:t xml:space="preserve"> Beta-blockers-specific effect estimates are given as </w:t>
      </w:r>
      <w:r w:rsidR="002646E4">
        <w:rPr>
          <w:rFonts w:ascii="Times New Roman" w:hAnsi="Times New Roman" w:cs="Times New Roman"/>
          <w:sz w:val="24"/>
          <w:szCs w:val="24"/>
        </w:rPr>
        <w:t>percent differences relative to the mean outcome</w:t>
      </w:r>
      <w:r w:rsidR="0094518F" w:rsidRPr="00BA3C84">
        <w:rPr>
          <w:rFonts w:ascii="Times New Roman" w:hAnsi="Times New Roman" w:cs="Times New Roman"/>
          <w:sz w:val="24"/>
          <w:szCs w:val="24"/>
        </w:rPr>
        <w:t xml:space="preserve"> (together with 95% confidence intervals)</w:t>
      </w:r>
      <w:r w:rsidR="0094518F" w:rsidRPr="00BA3C84">
        <w:t xml:space="preserve"> </w:t>
      </w:r>
      <w:r w:rsidR="0094518F" w:rsidRPr="00BA3C84">
        <w:rPr>
          <w:rFonts w:ascii="Times New Roman" w:hAnsi="Times New Roman" w:cs="Times New Roman"/>
          <w:sz w:val="24"/>
          <w:szCs w:val="24"/>
        </w:rPr>
        <w:t>of the repeatedly assessed outcomes per</w:t>
      </w:r>
      <w:r w:rsidR="0094518F" w:rsidRPr="00BA3C84">
        <w:rPr>
          <w:rFonts w:ascii="Times New Roman" w:hAnsi="Times New Roman" w:cs="Times New Roman"/>
          <w:sz w:val="28"/>
          <w:szCs w:val="28"/>
        </w:rPr>
        <w:t xml:space="preserve"> </w:t>
      </w:r>
      <w:r w:rsidR="0094518F" w:rsidRPr="00BA3C84">
        <w:rPr>
          <w:rFonts w:ascii="Times New Roman" w:hAnsi="Times New Roman" w:cs="Times New Roman"/>
          <w:sz w:val="24"/>
          <w:szCs w:val="24"/>
        </w:rPr>
        <w:t>interquartile range (IQR) increase in exposure adjusted for</w:t>
      </w:r>
      <w:r w:rsidRPr="00BA3C84">
        <w:rPr>
          <w:rFonts w:ascii="Times New Roman" w:hAnsi="Times New Roman" w:cs="Times New Roman"/>
          <w:sz w:val="24"/>
          <w:szCs w:val="24"/>
        </w:rPr>
        <w:t xml:space="preserve"> age, BMI, physical activity, smoking, education, alcohol, CVD. Stars indicate statistically significant interactions (p &lt; 0</w:t>
      </w:r>
      <w:r w:rsidRPr="000459E3">
        <w:rPr>
          <w:rFonts w:ascii="Times New Roman" w:hAnsi="Times New Roman" w:cs="Times New Roman"/>
          <w:sz w:val="24"/>
          <w:szCs w:val="24"/>
        </w:rPr>
        <w:t>.05 for *; p &lt; 0.01 for **).</w:t>
      </w:r>
    </w:p>
    <w:p w14:paraId="32781C28" w14:textId="66B4970A" w:rsidR="00A73187" w:rsidRPr="000459E3" w:rsidRDefault="0074310B" w:rsidP="00A73187">
      <w:pPr>
        <w:spacing w:line="278" w:lineRule="auto"/>
        <w:rPr>
          <w:rFonts w:ascii="Times New Roman" w:hAnsi="Times New Roman" w:cs="Times New Roman"/>
          <w:sz w:val="24"/>
          <w:szCs w:val="24"/>
        </w:rPr>
      </w:pPr>
      <w:r w:rsidRPr="000459E3">
        <w:rPr>
          <w:rFonts w:ascii="Times New Roman" w:hAnsi="Times New Roman" w:cs="Times New Roman"/>
          <w:sz w:val="24"/>
          <w:szCs w:val="24"/>
        </w:rPr>
        <w:br w:type="page"/>
      </w:r>
      <w:r w:rsidR="00BF4D24" w:rsidRPr="000459E3">
        <w:rPr>
          <w:rFonts w:ascii="Times New Roman" w:hAnsi="Times New Roman" w:cs="Times New Roman"/>
          <w:noProof/>
          <w:sz w:val="24"/>
          <w:szCs w:val="24"/>
        </w:rPr>
        <w:lastRenderedPageBreak/>
        <w:drawing>
          <wp:inline distT="0" distB="0" distL="0" distR="0" wp14:anchorId="6E4408E6" wp14:editId="07B8271B">
            <wp:extent cx="5756909" cy="2878454"/>
            <wp:effectExtent l="0" t="0" r="0" b="0"/>
            <wp:docPr id="1444432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432464" name="Picture 1"/>
                    <pic:cNvPicPr>
                      <a:picLocks noChangeAspect="1" noChangeArrowheads="1"/>
                    </pic:cNvPicPr>
                  </pic:nvPicPr>
                  <pic:blipFill>
                    <a:blip r:embed="rId23"/>
                    <a:stretch>
                      <a:fillRect/>
                    </a:stretch>
                  </pic:blipFill>
                  <pic:spPr bwMode="auto">
                    <a:xfrm>
                      <a:off x="0" y="0"/>
                      <a:ext cx="5756909" cy="2878454"/>
                    </a:xfrm>
                    <a:prstGeom prst="rect">
                      <a:avLst/>
                    </a:prstGeom>
                    <a:noFill/>
                    <a:ln>
                      <a:noFill/>
                    </a:ln>
                  </pic:spPr>
                </pic:pic>
              </a:graphicData>
            </a:graphic>
          </wp:inline>
        </w:drawing>
      </w:r>
    </w:p>
    <w:p w14:paraId="3371795E" w14:textId="12A7B862" w:rsidR="00BF4D24" w:rsidRPr="000459E3" w:rsidRDefault="002A2F88" w:rsidP="00A73187">
      <w:pPr>
        <w:spacing w:line="278" w:lineRule="auto"/>
        <w:rPr>
          <w:rFonts w:ascii="Times New Roman" w:hAnsi="Times New Roman" w:cs="Times New Roman"/>
          <w:bCs/>
        </w:rPr>
      </w:pPr>
      <w:r w:rsidRPr="000459E3">
        <w:rPr>
          <w:rFonts w:ascii="Times New Roman" w:hAnsi="Times New Roman" w:cs="Times New Roman"/>
          <w:bCs/>
          <w:noProof/>
        </w:rPr>
        <w:drawing>
          <wp:inline distT="0" distB="0" distL="0" distR="0" wp14:anchorId="2847F14A" wp14:editId="3218E791">
            <wp:extent cx="5756909" cy="2878454"/>
            <wp:effectExtent l="0" t="0" r="0" b="0"/>
            <wp:docPr id="5687937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793709" name="Picture 2"/>
                    <pic:cNvPicPr>
                      <a:picLocks noChangeAspect="1" noChangeArrowheads="1"/>
                    </pic:cNvPicPr>
                  </pic:nvPicPr>
                  <pic:blipFill>
                    <a:blip r:embed="rId24"/>
                    <a:stretch>
                      <a:fillRect/>
                    </a:stretch>
                  </pic:blipFill>
                  <pic:spPr bwMode="auto">
                    <a:xfrm>
                      <a:off x="0" y="0"/>
                      <a:ext cx="5756909" cy="2878454"/>
                    </a:xfrm>
                    <a:prstGeom prst="rect">
                      <a:avLst/>
                    </a:prstGeom>
                    <a:noFill/>
                    <a:ln>
                      <a:noFill/>
                    </a:ln>
                  </pic:spPr>
                </pic:pic>
              </a:graphicData>
            </a:graphic>
          </wp:inline>
        </w:drawing>
      </w:r>
    </w:p>
    <w:p w14:paraId="44DCE7D3" w14:textId="799A1BAF" w:rsidR="00A73187" w:rsidRPr="000459E3" w:rsidRDefault="00A73187" w:rsidP="00A73187">
      <w:pPr>
        <w:spacing w:line="278" w:lineRule="auto"/>
        <w:rPr>
          <w:rFonts w:ascii="Times New Roman" w:hAnsi="Times New Roman" w:cs="Times New Roman"/>
          <w:bCs/>
        </w:rPr>
      </w:pPr>
      <w:bookmarkStart w:id="15" w:name="_Toc229228372"/>
      <w:r w:rsidRPr="001B468F">
        <w:rPr>
          <w:rStyle w:val="10"/>
          <w:rFonts w:eastAsiaTheme="minorEastAsia"/>
          <w:b/>
          <w:bCs/>
          <w:sz w:val="24"/>
          <w:szCs w:val="24"/>
        </w:rPr>
        <w:t>Figure S1</w:t>
      </w:r>
      <w:r w:rsidR="0068227A" w:rsidRPr="001B468F">
        <w:rPr>
          <w:rStyle w:val="10"/>
          <w:rFonts w:eastAsiaTheme="minorEastAsia"/>
          <w:b/>
          <w:bCs/>
          <w:sz w:val="24"/>
          <w:szCs w:val="24"/>
        </w:rPr>
        <w:t>1</w:t>
      </w:r>
      <w:r w:rsidRPr="001B468F">
        <w:rPr>
          <w:rStyle w:val="10"/>
          <w:rFonts w:eastAsiaTheme="minorEastAsia"/>
          <w:b/>
          <w:bCs/>
          <w:sz w:val="24"/>
          <w:szCs w:val="24"/>
        </w:rPr>
        <w:t xml:space="preserve">. </w:t>
      </w:r>
      <w:r w:rsidR="0094518F" w:rsidRPr="0042521D">
        <w:rPr>
          <w:rStyle w:val="10"/>
          <w:rFonts w:eastAsiaTheme="minorEastAsia"/>
          <w:sz w:val="24"/>
          <w:szCs w:val="24"/>
        </w:rPr>
        <w:t>Sex-specific associations between air pollution and cardiac conduction markers considering effect modification by greenness.</w:t>
      </w:r>
      <w:bookmarkEnd w:id="15"/>
      <w:r w:rsidR="0094518F" w:rsidRPr="00BA3C84">
        <w:rPr>
          <w:rFonts w:ascii="Times New Roman" w:hAnsi="Times New Roman" w:cs="Times New Roman"/>
          <w:sz w:val="24"/>
          <w:szCs w:val="24"/>
        </w:rPr>
        <w:t xml:space="preserve"> </w:t>
      </w:r>
      <w:r w:rsidR="0094518F" w:rsidRPr="00BA3C84">
        <w:rPr>
          <w:rFonts w:ascii="Times New Roman" w:hAnsi="Times New Roman" w:cs="Times New Roman" w:hint="eastAsia"/>
          <w:sz w:val="24"/>
          <w:szCs w:val="24"/>
        </w:rPr>
        <w:t>Greenness</w:t>
      </w:r>
      <w:r w:rsidR="0094518F" w:rsidRPr="00BA3C84">
        <w:rPr>
          <w:rFonts w:ascii="Times New Roman" w:hAnsi="Times New Roman" w:cs="Times New Roman"/>
          <w:sz w:val="24"/>
          <w:szCs w:val="24"/>
        </w:rPr>
        <w:t xml:space="preserve">-specific effect estimates are given as </w:t>
      </w:r>
      <w:r w:rsidR="002646E4">
        <w:rPr>
          <w:rFonts w:ascii="Times New Roman" w:hAnsi="Times New Roman" w:cs="Times New Roman"/>
          <w:sz w:val="24"/>
          <w:szCs w:val="24"/>
        </w:rPr>
        <w:t>percent differences relative to the mean outcome</w:t>
      </w:r>
      <w:r w:rsidR="0094518F" w:rsidRPr="00BA3C84">
        <w:rPr>
          <w:rFonts w:ascii="Times New Roman" w:hAnsi="Times New Roman" w:cs="Times New Roman"/>
          <w:sz w:val="24"/>
          <w:szCs w:val="24"/>
        </w:rPr>
        <w:t xml:space="preserve"> (together with 95% confidence intervals)</w:t>
      </w:r>
      <w:r w:rsidR="0094518F" w:rsidRPr="00BA3C84">
        <w:t xml:space="preserve"> </w:t>
      </w:r>
      <w:r w:rsidR="0094518F" w:rsidRPr="00BA3C84">
        <w:rPr>
          <w:rFonts w:ascii="Times New Roman" w:hAnsi="Times New Roman" w:cs="Times New Roman"/>
          <w:sz w:val="24"/>
          <w:szCs w:val="24"/>
        </w:rPr>
        <w:t>of the repeatedly assessed outcomes per</w:t>
      </w:r>
      <w:r w:rsidR="0094518F" w:rsidRPr="00BA3C84">
        <w:rPr>
          <w:rFonts w:ascii="Times New Roman" w:hAnsi="Times New Roman" w:cs="Times New Roman"/>
          <w:sz w:val="28"/>
          <w:szCs w:val="28"/>
        </w:rPr>
        <w:t xml:space="preserve"> </w:t>
      </w:r>
      <w:r w:rsidR="0094518F" w:rsidRPr="00BA3C84">
        <w:rPr>
          <w:rFonts w:ascii="Times New Roman" w:hAnsi="Times New Roman" w:cs="Times New Roman"/>
          <w:sz w:val="24"/>
          <w:szCs w:val="24"/>
        </w:rPr>
        <w:t>interquartile range (IQR) increase in exposure adjusted for</w:t>
      </w:r>
      <w:r w:rsidRPr="00BA3C84">
        <w:rPr>
          <w:rFonts w:ascii="Times New Roman" w:hAnsi="Times New Roman" w:cs="Times New Roman"/>
          <w:sz w:val="24"/>
          <w:szCs w:val="24"/>
        </w:rPr>
        <w:t xml:space="preserve"> age, BMI, physical activity, smoking, education, alcohol, CVD, medication. Stars indicate statistically significant interactions (p</w:t>
      </w:r>
      <w:r w:rsidRPr="000459E3">
        <w:rPr>
          <w:rFonts w:ascii="Times New Roman" w:hAnsi="Times New Roman" w:cs="Times New Roman"/>
          <w:sz w:val="24"/>
          <w:szCs w:val="24"/>
        </w:rPr>
        <w:t> &lt; 0.05 for *; p &lt; 0.01 for **)</w:t>
      </w:r>
      <w:r w:rsidR="0094518F">
        <w:rPr>
          <w:rFonts w:ascii="Times New Roman" w:hAnsi="Times New Roman" w:cs="Times New Roman" w:hint="eastAsia"/>
          <w:sz w:val="24"/>
          <w:szCs w:val="24"/>
        </w:rPr>
        <w:t>.</w:t>
      </w:r>
    </w:p>
    <w:p w14:paraId="48B0B8C6" w14:textId="3D2228B2" w:rsidR="0074310B" w:rsidRPr="000459E3" w:rsidRDefault="00AE031E">
      <w:pPr>
        <w:spacing w:line="278" w:lineRule="auto"/>
        <w:rPr>
          <w:rFonts w:ascii="Times New Roman" w:hAnsi="Times New Roman" w:cs="Times New Roman"/>
          <w:bCs/>
        </w:rPr>
      </w:pPr>
      <w:r w:rsidRPr="000459E3">
        <w:rPr>
          <w:rFonts w:ascii="Times New Roman" w:hAnsi="Times New Roman" w:cs="Times New Roman"/>
          <w:bCs/>
          <w:noProof/>
        </w:rPr>
        <w:lastRenderedPageBreak/>
        <w:drawing>
          <wp:inline distT="0" distB="0" distL="0" distR="0" wp14:anchorId="035CE7D1" wp14:editId="0B083743">
            <wp:extent cx="5755639" cy="2877819"/>
            <wp:effectExtent l="0" t="0" r="0" b="0"/>
            <wp:docPr id="145808044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080445" name="Picture 12"/>
                    <pic:cNvPicPr>
                      <a:picLocks noChangeAspect="1" noChangeArrowheads="1"/>
                    </pic:cNvPicPr>
                  </pic:nvPicPr>
                  <pic:blipFill>
                    <a:blip r:embed="rId25"/>
                    <a:stretch>
                      <a:fillRect/>
                    </a:stretch>
                  </pic:blipFill>
                  <pic:spPr bwMode="auto">
                    <a:xfrm>
                      <a:off x="0" y="0"/>
                      <a:ext cx="5755639" cy="2877819"/>
                    </a:xfrm>
                    <a:prstGeom prst="rect">
                      <a:avLst/>
                    </a:prstGeom>
                    <a:noFill/>
                    <a:ln>
                      <a:noFill/>
                    </a:ln>
                  </pic:spPr>
                </pic:pic>
              </a:graphicData>
            </a:graphic>
          </wp:inline>
        </w:drawing>
      </w:r>
      <w:r w:rsidR="00B41C59" w:rsidRPr="000459E3">
        <w:rPr>
          <w:rFonts w:ascii="Times New Roman" w:hAnsi="Times New Roman" w:cs="Times New Roman"/>
          <w:bCs/>
          <w:noProof/>
        </w:rPr>
        <w:drawing>
          <wp:inline distT="0" distB="0" distL="0" distR="0" wp14:anchorId="62800C41" wp14:editId="35286DC6">
            <wp:extent cx="5755639" cy="2877819"/>
            <wp:effectExtent l="0" t="0" r="0" b="0"/>
            <wp:docPr id="18557340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734022" name="Picture 13"/>
                    <pic:cNvPicPr>
                      <a:picLocks noChangeAspect="1" noChangeArrowheads="1"/>
                    </pic:cNvPicPr>
                  </pic:nvPicPr>
                  <pic:blipFill>
                    <a:blip r:embed="rId26"/>
                    <a:stretch>
                      <a:fillRect/>
                    </a:stretch>
                  </pic:blipFill>
                  <pic:spPr bwMode="auto">
                    <a:xfrm>
                      <a:off x="0" y="0"/>
                      <a:ext cx="5755639" cy="2877819"/>
                    </a:xfrm>
                    <a:prstGeom prst="rect">
                      <a:avLst/>
                    </a:prstGeom>
                    <a:noFill/>
                    <a:ln>
                      <a:noFill/>
                    </a:ln>
                  </pic:spPr>
                </pic:pic>
              </a:graphicData>
            </a:graphic>
          </wp:inline>
        </w:drawing>
      </w:r>
    </w:p>
    <w:p w14:paraId="5A1075FF" w14:textId="2E981A02" w:rsidR="00C537F5" w:rsidRPr="00BA3C84" w:rsidRDefault="00D7075A" w:rsidP="00AB78F5">
      <w:pPr>
        <w:spacing w:line="278" w:lineRule="auto"/>
        <w:rPr>
          <w:rFonts w:ascii="Times New Roman" w:hAnsi="Times New Roman" w:cs="Times New Roman"/>
          <w:sz w:val="24"/>
          <w:szCs w:val="24"/>
        </w:rPr>
      </w:pPr>
      <w:bookmarkStart w:id="16" w:name="_Toc229228373"/>
      <w:r w:rsidRPr="001B468F">
        <w:rPr>
          <w:rStyle w:val="10"/>
          <w:rFonts w:eastAsiaTheme="minorEastAsia"/>
          <w:b/>
          <w:bCs/>
          <w:sz w:val="24"/>
          <w:szCs w:val="24"/>
        </w:rPr>
        <w:t>Figure S1</w:t>
      </w:r>
      <w:r w:rsidR="0068227A" w:rsidRPr="001B468F">
        <w:rPr>
          <w:rStyle w:val="10"/>
          <w:rFonts w:eastAsiaTheme="minorEastAsia"/>
          <w:b/>
          <w:bCs/>
          <w:sz w:val="24"/>
          <w:szCs w:val="24"/>
        </w:rPr>
        <w:t>2</w:t>
      </w:r>
      <w:r w:rsidRPr="001B468F">
        <w:rPr>
          <w:rStyle w:val="10"/>
          <w:rFonts w:eastAsiaTheme="minorEastAsia"/>
          <w:b/>
          <w:bCs/>
          <w:sz w:val="24"/>
          <w:szCs w:val="24"/>
        </w:rPr>
        <w:t xml:space="preserve">. </w:t>
      </w:r>
      <w:r w:rsidR="0094518F" w:rsidRPr="0042521D">
        <w:rPr>
          <w:rStyle w:val="10"/>
          <w:rFonts w:eastAsiaTheme="minorEastAsia"/>
          <w:sz w:val="24"/>
          <w:szCs w:val="24"/>
        </w:rPr>
        <w:t>Sex-specific associations between air pollution and cardiac conduction markers considering effect modification by urbanization.</w:t>
      </w:r>
      <w:bookmarkEnd w:id="16"/>
      <w:r w:rsidR="0094518F" w:rsidRPr="00BA3C84">
        <w:rPr>
          <w:rFonts w:ascii="Times New Roman" w:hAnsi="Times New Roman" w:cs="Times New Roman"/>
          <w:sz w:val="24"/>
          <w:szCs w:val="24"/>
        </w:rPr>
        <w:t xml:space="preserve"> Urbanization-specific effect estimates are given as </w:t>
      </w:r>
      <w:r w:rsidR="002646E4">
        <w:rPr>
          <w:rFonts w:ascii="Times New Roman" w:hAnsi="Times New Roman" w:cs="Times New Roman"/>
          <w:sz w:val="24"/>
          <w:szCs w:val="24"/>
        </w:rPr>
        <w:t>percent differences relative to the mean outcome</w:t>
      </w:r>
      <w:r w:rsidR="0094518F" w:rsidRPr="00BA3C84">
        <w:rPr>
          <w:rFonts w:ascii="Times New Roman" w:hAnsi="Times New Roman" w:cs="Times New Roman"/>
          <w:sz w:val="24"/>
          <w:szCs w:val="24"/>
        </w:rPr>
        <w:t xml:space="preserve"> (together with 95% confidence intervals)</w:t>
      </w:r>
      <w:r w:rsidR="0094518F" w:rsidRPr="00BA3C84">
        <w:t xml:space="preserve"> </w:t>
      </w:r>
      <w:r w:rsidR="0094518F" w:rsidRPr="00BA3C84">
        <w:rPr>
          <w:rFonts w:ascii="Times New Roman" w:hAnsi="Times New Roman" w:cs="Times New Roman"/>
          <w:sz w:val="24"/>
          <w:szCs w:val="24"/>
        </w:rPr>
        <w:t>of the repeatedly assessed outcomes per</w:t>
      </w:r>
      <w:r w:rsidR="0094518F" w:rsidRPr="00BA3C84">
        <w:rPr>
          <w:rFonts w:ascii="Times New Roman" w:hAnsi="Times New Roman" w:cs="Times New Roman"/>
          <w:sz w:val="28"/>
          <w:szCs w:val="28"/>
        </w:rPr>
        <w:t xml:space="preserve"> </w:t>
      </w:r>
      <w:r w:rsidR="0094518F" w:rsidRPr="00BA3C84">
        <w:rPr>
          <w:rFonts w:ascii="Times New Roman" w:hAnsi="Times New Roman" w:cs="Times New Roman"/>
          <w:sz w:val="24"/>
          <w:szCs w:val="24"/>
        </w:rPr>
        <w:t>interquartile range (IQR) increase in exposure adjusted for</w:t>
      </w:r>
      <w:r w:rsidR="0094518F" w:rsidRPr="00BA3C84">
        <w:rPr>
          <w:rFonts w:ascii="Times New Roman" w:hAnsi="Times New Roman" w:cs="Times New Roman" w:hint="eastAsia"/>
          <w:sz w:val="24"/>
          <w:szCs w:val="24"/>
        </w:rPr>
        <w:t xml:space="preserve"> </w:t>
      </w:r>
      <w:r w:rsidRPr="00BA3C84">
        <w:rPr>
          <w:rFonts w:ascii="Times New Roman" w:hAnsi="Times New Roman" w:cs="Times New Roman"/>
          <w:sz w:val="24"/>
          <w:szCs w:val="24"/>
        </w:rPr>
        <w:t>age, BMI, physical activity, smoking, education, alcohol, CVD, medication. Stars indicate statistically significant interactions (p &lt; 0.05 for *; p &lt; 0.01 for **).</w:t>
      </w:r>
    </w:p>
    <w:p w14:paraId="407ABC70" w14:textId="7F6A236F" w:rsidR="009873FC" w:rsidRPr="000459E3" w:rsidRDefault="00C537F5">
      <w:pPr>
        <w:spacing w:line="278" w:lineRule="auto"/>
        <w:rPr>
          <w:rFonts w:ascii="Times New Roman" w:hAnsi="Times New Roman" w:cs="Times New Roman"/>
          <w:sz w:val="24"/>
          <w:szCs w:val="24"/>
        </w:rPr>
      </w:pPr>
      <w:r w:rsidRPr="000459E3">
        <w:rPr>
          <w:rFonts w:ascii="Times New Roman" w:hAnsi="Times New Roman" w:cs="Times New Roman"/>
          <w:sz w:val="24"/>
          <w:szCs w:val="24"/>
        </w:rPr>
        <w:br w:type="page"/>
      </w:r>
    </w:p>
    <w:p w14:paraId="495494AE" w14:textId="41579287" w:rsidR="009836D9" w:rsidRPr="000459E3" w:rsidRDefault="00CE0A02" w:rsidP="009873FC">
      <w:pPr>
        <w:spacing w:line="278" w:lineRule="auto"/>
        <w:rPr>
          <w:rFonts w:ascii="Times New Roman" w:hAnsi="Times New Roman" w:cs="Times New Roman"/>
          <w:b/>
          <w:bCs/>
          <w:sz w:val="24"/>
          <w:szCs w:val="24"/>
        </w:rPr>
      </w:pPr>
      <w:r w:rsidRPr="000459E3">
        <w:rPr>
          <w:rFonts w:ascii="Times New Roman" w:hAnsi="Times New Roman" w:cs="Times New Roman"/>
          <w:b/>
          <w:bCs/>
          <w:noProof/>
          <w:sz w:val="24"/>
          <w:szCs w:val="24"/>
        </w:rPr>
        <w:lastRenderedPageBreak/>
        <w:drawing>
          <wp:inline distT="0" distB="0" distL="0" distR="0" wp14:anchorId="7B0D6F6B" wp14:editId="2FAF78B5">
            <wp:extent cx="5758179" cy="2879089"/>
            <wp:effectExtent l="0" t="0" r="0" b="0"/>
            <wp:docPr id="1501335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335447" name="Picture 1"/>
                    <pic:cNvPicPr>
                      <a:picLocks noChangeAspect="1" noChangeArrowheads="1"/>
                    </pic:cNvPicPr>
                  </pic:nvPicPr>
                  <pic:blipFill>
                    <a:blip r:embed="rId27"/>
                    <a:stretch>
                      <a:fillRect/>
                    </a:stretch>
                  </pic:blipFill>
                  <pic:spPr bwMode="auto">
                    <a:xfrm>
                      <a:off x="0" y="0"/>
                      <a:ext cx="5758179" cy="2879089"/>
                    </a:xfrm>
                    <a:prstGeom prst="rect">
                      <a:avLst/>
                    </a:prstGeom>
                    <a:noFill/>
                    <a:ln>
                      <a:noFill/>
                    </a:ln>
                  </pic:spPr>
                </pic:pic>
              </a:graphicData>
            </a:graphic>
          </wp:inline>
        </w:drawing>
      </w:r>
    </w:p>
    <w:p w14:paraId="3F43F1F8" w14:textId="16479F87" w:rsidR="00CE0A02" w:rsidRPr="000459E3" w:rsidRDefault="003672DA" w:rsidP="009873FC">
      <w:pPr>
        <w:spacing w:line="278" w:lineRule="auto"/>
        <w:rPr>
          <w:rFonts w:ascii="Times New Roman" w:hAnsi="Times New Roman" w:cs="Times New Roman"/>
          <w:b/>
          <w:bCs/>
          <w:sz w:val="24"/>
          <w:szCs w:val="24"/>
        </w:rPr>
      </w:pPr>
      <w:r w:rsidRPr="000459E3">
        <w:rPr>
          <w:rFonts w:ascii="Times New Roman" w:hAnsi="Times New Roman" w:cs="Times New Roman"/>
          <w:b/>
          <w:bCs/>
          <w:noProof/>
          <w:sz w:val="24"/>
          <w:szCs w:val="24"/>
        </w:rPr>
        <w:drawing>
          <wp:inline distT="0" distB="0" distL="0" distR="0" wp14:anchorId="2275E826" wp14:editId="14783C97">
            <wp:extent cx="5758179" cy="2879089"/>
            <wp:effectExtent l="0" t="0" r="0" b="0"/>
            <wp:docPr id="8275537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553706" name="Picture 2"/>
                    <pic:cNvPicPr>
                      <a:picLocks noChangeAspect="1" noChangeArrowheads="1"/>
                    </pic:cNvPicPr>
                  </pic:nvPicPr>
                  <pic:blipFill>
                    <a:blip r:embed="rId28"/>
                    <a:stretch>
                      <a:fillRect/>
                    </a:stretch>
                  </pic:blipFill>
                  <pic:spPr bwMode="auto">
                    <a:xfrm>
                      <a:off x="0" y="0"/>
                      <a:ext cx="5758179" cy="2879089"/>
                    </a:xfrm>
                    <a:prstGeom prst="rect">
                      <a:avLst/>
                    </a:prstGeom>
                    <a:noFill/>
                    <a:ln>
                      <a:noFill/>
                    </a:ln>
                  </pic:spPr>
                </pic:pic>
              </a:graphicData>
            </a:graphic>
          </wp:inline>
        </w:drawing>
      </w:r>
    </w:p>
    <w:p w14:paraId="71ED592A" w14:textId="69BB4CFE" w:rsidR="00F8223C" w:rsidRDefault="009873FC" w:rsidP="00DB724A">
      <w:pPr>
        <w:spacing w:line="278" w:lineRule="auto"/>
        <w:rPr>
          <w:rFonts w:ascii="Calibri" w:hAnsi="Calibri" w:cs="Calibri"/>
          <w:color w:val="000000" w:themeColor="text1"/>
        </w:rPr>
      </w:pPr>
      <w:bookmarkStart w:id="17" w:name="_Toc229228374"/>
      <w:r w:rsidRPr="001B468F">
        <w:rPr>
          <w:rStyle w:val="10"/>
          <w:rFonts w:eastAsiaTheme="minorEastAsia"/>
          <w:b/>
          <w:bCs/>
          <w:sz w:val="24"/>
          <w:szCs w:val="24"/>
        </w:rPr>
        <w:t>Figure S1</w:t>
      </w:r>
      <w:r w:rsidR="0068227A" w:rsidRPr="001B468F">
        <w:rPr>
          <w:rStyle w:val="10"/>
          <w:rFonts w:eastAsiaTheme="minorEastAsia"/>
          <w:b/>
          <w:bCs/>
          <w:sz w:val="24"/>
          <w:szCs w:val="24"/>
        </w:rPr>
        <w:t>3</w:t>
      </w:r>
      <w:r w:rsidRPr="001B468F">
        <w:rPr>
          <w:rStyle w:val="10"/>
          <w:rFonts w:eastAsiaTheme="minorEastAsia"/>
          <w:b/>
          <w:bCs/>
          <w:sz w:val="24"/>
          <w:szCs w:val="24"/>
        </w:rPr>
        <w:t xml:space="preserve">. </w:t>
      </w:r>
      <w:r w:rsidR="00F004F8" w:rsidRPr="0042521D">
        <w:rPr>
          <w:rStyle w:val="10"/>
          <w:rFonts w:eastAsiaTheme="minorEastAsia"/>
          <w:sz w:val="24"/>
          <w:szCs w:val="24"/>
        </w:rPr>
        <w:t>Sex-specific associations between air pollution and cardiac conduction markers considering effect modification by physical activity.</w:t>
      </w:r>
      <w:bookmarkEnd w:id="17"/>
      <w:r w:rsidR="00F004F8" w:rsidRPr="00BA3C84">
        <w:rPr>
          <w:rFonts w:ascii="Times New Roman" w:hAnsi="Times New Roman" w:cs="Times New Roman"/>
          <w:sz w:val="24"/>
          <w:szCs w:val="24"/>
        </w:rPr>
        <w:t xml:space="preserve"> </w:t>
      </w:r>
      <w:r w:rsidR="00F004F8" w:rsidRPr="00BA3C84">
        <w:rPr>
          <w:rFonts w:ascii="Times New Roman" w:hAnsi="Times New Roman" w:cs="Times New Roman" w:hint="eastAsia"/>
          <w:sz w:val="24"/>
          <w:szCs w:val="24"/>
        </w:rPr>
        <w:t>P</w:t>
      </w:r>
      <w:r w:rsidR="00F004F8" w:rsidRPr="00BA3C84">
        <w:rPr>
          <w:rFonts w:ascii="Times New Roman" w:hAnsi="Times New Roman" w:cs="Times New Roman"/>
          <w:sz w:val="24"/>
          <w:szCs w:val="24"/>
        </w:rPr>
        <w:t xml:space="preserve">hysical activity-specific effect estimates are given as </w:t>
      </w:r>
      <w:r w:rsidR="002646E4">
        <w:rPr>
          <w:rFonts w:ascii="Times New Roman" w:hAnsi="Times New Roman" w:cs="Times New Roman"/>
          <w:sz w:val="24"/>
          <w:szCs w:val="24"/>
        </w:rPr>
        <w:t>percent differences relative to the mean outcome</w:t>
      </w:r>
      <w:r w:rsidR="00F004F8" w:rsidRPr="00BA3C84">
        <w:rPr>
          <w:rFonts w:ascii="Times New Roman" w:hAnsi="Times New Roman" w:cs="Times New Roman"/>
          <w:sz w:val="24"/>
          <w:szCs w:val="24"/>
        </w:rPr>
        <w:t xml:space="preserve"> (together with 95% confidence intervals)</w:t>
      </w:r>
      <w:r w:rsidR="00F004F8" w:rsidRPr="00BA3C84">
        <w:t xml:space="preserve"> </w:t>
      </w:r>
      <w:r w:rsidR="00F004F8" w:rsidRPr="00BA3C84">
        <w:rPr>
          <w:rFonts w:ascii="Times New Roman" w:hAnsi="Times New Roman" w:cs="Times New Roman"/>
          <w:sz w:val="24"/>
          <w:szCs w:val="24"/>
        </w:rPr>
        <w:t>of the repeatedly assessed outcomes per</w:t>
      </w:r>
      <w:r w:rsidR="00F004F8" w:rsidRPr="00BA3C84">
        <w:rPr>
          <w:rFonts w:ascii="Times New Roman" w:hAnsi="Times New Roman" w:cs="Times New Roman"/>
          <w:sz w:val="28"/>
          <w:szCs w:val="28"/>
        </w:rPr>
        <w:t xml:space="preserve"> </w:t>
      </w:r>
      <w:r w:rsidR="00F004F8" w:rsidRPr="00BA3C84">
        <w:rPr>
          <w:rFonts w:ascii="Times New Roman" w:hAnsi="Times New Roman" w:cs="Times New Roman"/>
          <w:sz w:val="24"/>
          <w:szCs w:val="24"/>
        </w:rPr>
        <w:t>interquartile range (IQR) increase in exposure adjusted for</w:t>
      </w:r>
      <w:r w:rsidR="00F004F8" w:rsidRPr="00BA3C84">
        <w:rPr>
          <w:rFonts w:ascii="Times New Roman" w:hAnsi="Times New Roman" w:cs="Times New Roman" w:hint="eastAsia"/>
          <w:sz w:val="24"/>
          <w:szCs w:val="24"/>
        </w:rPr>
        <w:t xml:space="preserve"> </w:t>
      </w:r>
      <w:r w:rsidR="009836D9" w:rsidRPr="00BA3C84">
        <w:rPr>
          <w:rFonts w:ascii="Times New Roman" w:hAnsi="Times New Roman" w:cs="Times New Roman"/>
          <w:sz w:val="24"/>
          <w:szCs w:val="24"/>
        </w:rPr>
        <w:t>age, BMI, physical activity, smoking, education, alcohol, CVD, medication. Stars indicate statistically significant interactions (p &lt; 0.05 for *; p &lt; 0.01 for **)</w:t>
      </w:r>
      <w:r w:rsidR="00F004F8" w:rsidRPr="00BA3C84">
        <w:rPr>
          <w:rFonts w:ascii="Times New Roman" w:hAnsi="Times New Roman" w:cs="Times New Roman" w:hint="eastAsia"/>
          <w:sz w:val="24"/>
          <w:szCs w:val="24"/>
        </w:rPr>
        <w:t>.</w:t>
      </w:r>
      <w:r w:rsidR="00F8223C">
        <w:rPr>
          <w:rFonts w:ascii="Times New Roman" w:hAnsi="Times New Roman" w:cs="Times New Roman"/>
          <w:b/>
          <w:bCs/>
          <w:sz w:val="24"/>
          <w:szCs w:val="24"/>
        </w:rPr>
        <w:br w:type="page"/>
      </w:r>
      <w:r w:rsidR="00F8223C">
        <w:rPr>
          <w:rFonts w:ascii="Calibri" w:hAnsi="Calibri" w:cs="Calibri"/>
          <w:noProof/>
          <w:color w:val="4C94D8" w:themeColor="text2" w:themeTint="80"/>
        </w:rPr>
        <w:lastRenderedPageBreak/>
        <w:drawing>
          <wp:inline distT="0" distB="0" distL="0" distR="0" wp14:anchorId="2544A1B9" wp14:editId="38EE34B7">
            <wp:extent cx="5762625" cy="2837879"/>
            <wp:effectExtent l="0" t="0" r="0" b="635"/>
            <wp:docPr id="12451765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176577" name="图片 1"/>
                    <pic:cNvPicPr>
                      <a:picLocks noChangeAspect="1" noChangeArrowheads="1"/>
                    </pic:cNvPicPr>
                  </pic:nvPicPr>
                  <pic:blipFill>
                    <a:blip r:embed="rId29"/>
                    <a:stretch>
                      <a:fillRect/>
                    </a:stretch>
                  </pic:blipFill>
                  <pic:spPr bwMode="auto">
                    <a:xfrm>
                      <a:off x="0" y="0"/>
                      <a:ext cx="5762625" cy="2837879"/>
                    </a:xfrm>
                    <a:prstGeom prst="rect">
                      <a:avLst/>
                    </a:prstGeom>
                    <a:noFill/>
                    <a:ln>
                      <a:noFill/>
                    </a:ln>
                  </pic:spPr>
                </pic:pic>
              </a:graphicData>
            </a:graphic>
          </wp:inline>
        </w:drawing>
      </w:r>
    </w:p>
    <w:p w14:paraId="39829AD7" w14:textId="38EE0191" w:rsidR="00F8223C" w:rsidRPr="00F00AC1" w:rsidRDefault="00F8223C" w:rsidP="006E5683">
      <w:pPr>
        <w:pStyle w:val="1"/>
        <w:rPr>
          <w:rStyle w:val="10"/>
          <w:rFonts w:eastAsiaTheme="minorEastAsia"/>
        </w:rPr>
      </w:pPr>
      <w:bookmarkStart w:id="18" w:name="_Toc229228375"/>
      <w:r w:rsidRPr="00F00AC1">
        <w:rPr>
          <w:rStyle w:val="10"/>
          <w:b/>
          <w:bCs/>
        </w:rPr>
        <w:t>Figure S</w:t>
      </w:r>
      <w:r w:rsidRPr="00F00AC1">
        <w:rPr>
          <w:rStyle w:val="10"/>
          <w:rFonts w:hint="eastAsia"/>
          <w:b/>
          <w:bCs/>
        </w:rPr>
        <w:t>14</w:t>
      </w:r>
      <w:r w:rsidRPr="00F00AC1">
        <w:rPr>
          <w:rStyle w:val="10"/>
          <w:b/>
          <w:bCs/>
        </w:rPr>
        <w:t>.</w:t>
      </w:r>
      <w:r w:rsidRPr="00F00AC1">
        <w:rPr>
          <w:rFonts w:ascii="Calibri" w:hAnsi="Calibri" w:cs="Calibri"/>
          <w:b/>
          <w:bCs/>
          <w:color w:val="4C94D8" w:themeColor="text2" w:themeTint="80"/>
        </w:rPr>
        <w:t xml:space="preserve"> </w:t>
      </w:r>
      <w:r w:rsidRPr="00F00AC1">
        <w:rPr>
          <w:rStyle w:val="10"/>
        </w:rPr>
        <w:t>Directed acyclic graph for covariate selection in the association between long-term air pollution exposure and ECG parameters.</w:t>
      </w:r>
      <w:bookmarkEnd w:id="18"/>
    </w:p>
    <w:p w14:paraId="539C67E1" w14:textId="324A10BC" w:rsidR="007C3E07" w:rsidRPr="007C3E07" w:rsidRDefault="007C3E07" w:rsidP="007C3E07">
      <w:r>
        <w:rPr>
          <w:rFonts w:ascii="Calibri" w:hAnsi="Calibri" w:cs="Calibri"/>
          <w:noProof/>
          <w:color w:val="4C94D8" w:themeColor="text2" w:themeTint="80"/>
        </w:rPr>
        <w:lastRenderedPageBreak/>
        <w:drawing>
          <wp:inline distT="0" distB="0" distL="0" distR="0" wp14:anchorId="5E70C8A6" wp14:editId="27CE65AB">
            <wp:extent cx="5762625" cy="6478905"/>
            <wp:effectExtent l="0" t="0" r="9525" b="0"/>
            <wp:docPr id="60402918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2625" cy="6478905"/>
                    </a:xfrm>
                    <a:prstGeom prst="rect">
                      <a:avLst/>
                    </a:prstGeom>
                    <a:noFill/>
                    <a:ln>
                      <a:noFill/>
                    </a:ln>
                  </pic:spPr>
                </pic:pic>
              </a:graphicData>
            </a:graphic>
          </wp:inline>
        </w:drawing>
      </w:r>
    </w:p>
    <w:p w14:paraId="4697D603" w14:textId="77777777" w:rsidR="007F05BF" w:rsidRDefault="008B6203">
      <w:pPr>
        <w:spacing w:line="278" w:lineRule="auto"/>
        <w:rPr>
          <w:rStyle w:val="10"/>
          <w:rFonts w:eastAsiaTheme="minorEastAsia"/>
          <w:sz w:val="24"/>
          <w:szCs w:val="24"/>
        </w:rPr>
      </w:pPr>
      <w:bookmarkStart w:id="19" w:name="_Toc229228376"/>
      <w:r w:rsidRPr="00F00AC1">
        <w:rPr>
          <w:rStyle w:val="10"/>
          <w:rFonts w:eastAsiaTheme="minorEastAsia"/>
          <w:b/>
          <w:bCs/>
          <w:sz w:val="24"/>
          <w:szCs w:val="24"/>
        </w:rPr>
        <w:t>Figure S15.</w:t>
      </w:r>
      <w:r w:rsidRPr="00F00AC1">
        <w:rPr>
          <w:rStyle w:val="10"/>
          <w:rFonts w:eastAsiaTheme="minorEastAsia"/>
          <w:sz w:val="24"/>
          <w:szCs w:val="24"/>
        </w:rPr>
        <w:t xml:space="preserve"> Sex-specific associations between long-term air pollution exposure and cardiac conduction markers in the primary model and DAG-informed sensitivity model.</w:t>
      </w:r>
      <w:bookmarkEnd w:id="19"/>
    </w:p>
    <w:p w14:paraId="3E127AC8" w14:textId="49FA180B" w:rsidR="00F8223C" w:rsidRPr="00C50403" w:rsidRDefault="008B6203" w:rsidP="00C50403">
      <w:pPr>
        <w:rPr>
          <w:rStyle w:val="10"/>
          <w:rFonts w:eastAsiaTheme="minorEastAsia"/>
        </w:rPr>
      </w:pPr>
      <w:r w:rsidRPr="00C50403">
        <w:rPr>
          <w:rFonts w:ascii="Times New Roman" w:hAnsi="Times New Roman" w:cs="Times New Roman"/>
        </w:rPr>
        <w:t>Panel A shows the primary fully adjusted model, and Panel B shows the sensitivity model using the DAG-derived minimally sufficient adjustment set. Effect estimates are presented as percent differences relative to the mean outcome per interquartile range (IQR) increase in air pollutant concentration, with 95% confidence intervals.</w:t>
      </w:r>
    </w:p>
    <w:p w14:paraId="2A360E04" w14:textId="14E20625" w:rsidR="00E13B74" w:rsidRPr="000459E3" w:rsidRDefault="008A0107" w:rsidP="008E6832">
      <w:pPr>
        <w:spacing w:line="278" w:lineRule="auto"/>
        <w:jc w:val="center"/>
        <w:rPr>
          <w:rFonts w:ascii="Times New Roman" w:hAnsi="Times New Roman" w:cs="Times New Roman"/>
          <w:b/>
          <w:bCs/>
          <w:sz w:val="24"/>
          <w:szCs w:val="24"/>
        </w:rPr>
      </w:pPr>
      <w:r w:rsidRPr="000459E3">
        <w:rPr>
          <w:rFonts w:ascii="Times New Roman" w:hAnsi="Times New Roman" w:cs="Times New Roman"/>
          <w:b/>
          <w:bCs/>
          <w:noProof/>
          <w:sz w:val="24"/>
          <w:szCs w:val="24"/>
        </w:rPr>
        <w:lastRenderedPageBreak/>
        <w:drawing>
          <wp:inline distT="0" distB="0" distL="0" distR="0" wp14:anchorId="5C5F700D" wp14:editId="34C206B7">
            <wp:extent cx="5706602" cy="3423962"/>
            <wp:effectExtent l="0" t="0" r="8890" b="5080"/>
            <wp:docPr id="11721235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123586" name="Picture 4"/>
                    <pic:cNvPicPr>
                      <a:picLocks noChangeAspect="1" noChangeArrowheads="1"/>
                    </pic:cNvPicPr>
                  </pic:nvPicPr>
                  <pic:blipFill>
                    <a:blip r:embed="rId31"/>
                    <a:stretch>
                      <a:fillRect/>
                    </a:stretch>
                  </pic:blipFill>
                  <pic:spPr bwMode="auto">
                    <a:xfrm>
                      <a:off x="0" y="0"/>
                      <a:ext cx="5722729" cy="3433638"/>
                    </a:xfrm>
                    <a:prstGeom prst="rect">
                      <a:avLst/>
                    </a:prstGeom>
                    <a:noFill/>
                    <a:ln>
                      <a:noFill/>
                    </a:ln>
                  </pic:spPr>
                </pic:pic>
              </a:graphicData>
            </a:graphic>
          </wp:inline>
        </w:drawing>
      </w:r>
    </w:p>
    <w:p w14:paraId="0C222FB0" w14:textId="6E1DD997" w:rsidR="00D50C4D" w:rsidRPr="00F00AC1" w:rsidRDefault="00D50C4D" w:rsidP="00D50C4D">
      <w:pPr>
        <w:spacing w:line="278" w:lineRule="auto"/>
        <w:rPr>
          <w:rFonts w:ascii="Times New Roman" w:hAnsi="Times New Roman" w:cs="Times New Roman"/>
          <w:sz w:val="24"/>
          <w:szCs w:val="24"/>
        </w:rPr>
      </w:pPr>
      <w:bookmarkStart w:id="20" w:name="_Toc229228377"/>
      <w:r w:rsidRPr="00F00AC1">
        <w:rPr>
          <w:rStyle w:val="10"/>
          <w:rFonts w:eastAsiaTheme="minorEastAsia"/>
          <w:b/>
          <w:bCs/>
          <w:sz w:val="24"/>
          <w:szCs w:val="24"/>
        </w:rPr>
        <w:t>Figure S1</w:t>
      </w:r>
      <w:r w:rsidR="00DB48FF" w:rsidRPr="00F00AC1">
        <w:rPr>
          <w:rStyle w:val="10"/>
          <w:rFonts w:eastAsiaTheme="minorEastAsia" w:hint="eastAsia"/>
          <w:b/>
          <w:bCs/>
          <w:sz w:val="24"/>
          <w:szCs w:val="24"/>
        </w:rPr>
        <w:t>6</w:t>
      </w:r>
      <w:r w:rsidRPr="00F00AC1">
        <w:rPr>
          <w:rStyle w:val="10"/>
          <w:rFonts w:eastAsiaTheme="minorEastAsia"/>
          <w:b/>
          <w:bCs/>
          <w:sz w:val="24"/>
          <w:szCs w:val="24"/>
        </w:rPr>
        <w:t xml:space="preserve">. </w:t>
      </w:r>
      <w:r w:rsidR="00011091" w:rsidRPr="00F00AC1">
        <w:rPr>
          <w:rStyle w:val="10"/>
          <w:rFonts w:eastAsiaTheme="minorEastAsia"/>
          <w:sz w:val="24"/>
          <w:szCs w:val="24"/>
        </w:rPr>
        <w:t>Sex-specific associations</w:t>
      </w:r>
      <w:r w:rsidR="00E9506C" w:rsidRPr="00F00AC1">
        <w:rPr>
          <w:rStyle w:val="10"/>
          <w:rFonts w:eastAsiaTheme="minorEastAsia"/>
          <w:sz w:val="24"/>
          <w:szCs w:val="24"/>
        </w:rPr>
        <w:t xml:space="preserve"> of air pollution and cardiac conduction system derived from generalized additive mixed models with an interaction term for sex among participants with 3 measurements.</w:t>
      </w:r>
      <w:bookmarkEnd w:id="20"/>
      <w:r w:rsidR="00E9506C" w:rsidRPr="00F00AC1">
        <w:rPr>
          <w:rFonts w:ascii="Times New Roman" w:hAnsi="Times New Roman" w:cs="Times New Roman"/>
          <w:sz w:val="24"/>
          <w:szCs w:val="24"/>
        </w:rPr>
        <w:t xml:space="preserve"> Stars indicate statistically significant interactions (p &lt; 0.05 for *; p &lt; 0.01 for **).</w:t>
      </w:r>
    </w:p>
    <w:p w14:paraId="286E051A" w14:textId="2A4ACA51" w:rsidR="008A0107" w:rsidRPr="000459E3" w:rsidRDefault="008A0107" w:rsidP="00770771">
      <w:pPr>
        <w:spacing w:line="278" w:lineRule="auto"/>
        <w:jc w:val="center"/>
        <w:rPr>
          <w:rFonts w:ascii="Times New Roman" w:hAnsi="Times New Roman" w:cs="Times New Roman"/>
          <w:b/>
          <w:bCs/>
          <w:sz w:val="24"/>
          <w:szCs w:val="24"/>
        </w:rPr>
      </w:pPr>
      <w:r w:rsidRPr="000459E3">
        <w:rPr>
          <w:rFonts w:ascii="Times New Roman" w:hAnsi="Times New Roman" w:cs="Times New Roman"/>
          <w:b/>
          <w:bCs/>
          <w:noProof/>
          <w:sz w:val="24"/>
          <w:szCs w:val="24"/>
        </w:rPr>
        <w:drawing>
          <wp:inline distT="0" distB="0" distL="0" distR="0" wp14:anchorId="312EAC6A" wp14:editId="5E916431">
            <wp:extent cx="5562827" cy="3337697"/>
            <wp:effectExtent l="0" t="0" r="0" b="0"/>
            <wp:docPr id="15584851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485113" name="Picture 5"/>
                    <pic:cNvPicPr>
                      <a:picLocks noChangeAspect="1" noChangeArrowheads="1"/>
                    </pic:cNvPicPr>
                  </pic:nvPicPr>
                  <pic:blipFill>
                    <a:blip r:embed="rId32"/>
                    <a:stretch>
                      <a:fillRect/>
                    </a:stretch>
                  </pic:blipFill>
                  <pic:spPr bwMode="auto">
                    <a:xfrm>
                      <a:off x="0" y="0"/>
                      <a:ext cx="5575186" cy="3345112"/>
                    </a:xfrm>
                    <a:prstGeom prst="rect">
                      <a:avLst/>
                    </a:prstGeom>
                    <a:noFill/>
                    <a:ln>
                      <a:noFill/>
                    </a:ln>
                  </pic:spPr>
                </pic:pic>
              </a:graphicData>
            </a:graphic>
          </wp:inline>
        </w:drawing>
      </w:r>
    </w:p>
    <w:p w14:paraId="48096BD5" w14:textId="23BF2F7A" w:rsidR="00E9506C" w:rsidRPr="00F00AC1" w:rsidRDefault="00E9506C" w:rsidP="00E9506C">
      <w:pPr>
        <w:spacing w:line="278" w:lineRule="auto"/>
        <w:rPr>
          <w:rFonts w:ascii="Times New Roman" w:hAnsi="Times New Roman" w:cs="Times New Roman"/>
          <w:sz w:val="24"/>
          <w:szCs w:val="24"/>
        </w:rPr>
      </w:pPr>
      <w:bookmarkStart w:id="21" w:name="_Toc229228378"/>
      <w:r w:rsidRPr="00F00AC1">
        <w:rPr>
          <w:rStyle w:val="10"/>
          <w:rFonts w:eastAsiaTheme="minorEastAsia"/>
          <w:b/>
          <w:bCs/>
          <w:sz w:val="24"/>
          <w:szCs w:val="24"/>
        </w:rPr>
        <w:t>Figure S1</w:t>
      </w:r>
      <w:r w:rsidR="00DB48FF" w:rsidRPr="00F00AC1">
        <w:rPr>
          <w:rStyle w:val="10"/>
          <w:rFonts w:eastAsiaTheme="minorEastAsia" w:hint="eastAsia"/>
          <w:b/>
          <w:bCs/>
          <w:sz w:val="24"/>
          <w:szCs w:val="24"/>
        </w:rPr>
        <w:t>7</w:t>
      </w:r>
      <w:r w:rsidRPr="00F00AC1">
        <w:rPr>
          <w:rStyle w:val="10"/>
          <w:rFonts w:eastAsiaTheme="minorEastAsia"/>
          <w:b/>
          <w:bCs/>
          <w:sz w:val="24"/>
          <w:szCs w:val="24"/>
        </w:rPr>
        <w:t xml:space="preserve">. </w:t>
      </w:r>
      <w:r w:rsidR="00EB6BA0" w:rsidRPr="00F00AC1">
        <w:rPr>
          <w:rStyle w:val="10"/>
          <w:rFonts w:eastAsiaTheme="minorEastAsia"/>
          <w:sz w:val="24"/>
          <w:szCs w:val="24"/>
        </w:rPr>
        <w:t xml:space="preserve">Sex-specific associations </w:t>
      </w:r>
      <w:r w:rsidRPr="00F00AC1">
        <w:rPr>
          <w:rStyle w:val="10"/>
          <w:rFonts w:eastAsiaTheme="minorEastAsia"/>
          <w:sz w:val="24"/>
          <w:szCs w:val="24"/>
        </w:rPr>
        <w:t>of air pollution and cardiac conduction system derived from generalized additive mixed models with an interaction term for sex among participants with</w:t>
      </w:r>
      <w:r w:rsidR="00CB2010" w:rsidRPr="00F00AC1">
        <w:rPr>
          <w:rStyle w:val="10"/>
          <w:rFonts w:eastAsiaTheme="minorEastAsia"/>
          <w:sz w:val="24"/>
          <w:szCs w:val="24"/>
        </w:rPr>
        <w:t>out CVD</w:t>
      </w:r>
      <w:r w:rsidRPr="00F00AC1">
        <w:rPr>
          <w:rStyle w:val="10"/>
          <w:rFonts w:eastAsiaTheme="minorEastAsia"/>
          <w:sz w:val="24"/>
          <w:szCs w:val="24"/>
        </w:rPr>
        <w:t>.</w:t>
      </w:r>
      <w:bookmarkEnd w:id="21"/>
      <w:r w:rsidRPr="00F00AC1">
        <w:rPr>
          <w:rStyle w:val="10"/>
          <w:rFonts w:eastAsiaTheme="minorEastAsia"/>
          <w:b/>
          <w:bCs/>
          <w:sz w:val="24"/>
          <w:szCs w:val="24"/>
        </w:rPr>
        <w:t xml:space="preserve"> </w:t>
      </w:r>
      <w:r w:rsidRPr="00F00AC1">
        <w:rPr>
          <w:rFonts w:ascii="Times New Roman" w:hAnsi="Times New Roman" w:cs="Times New Roman"/>
          <w:sz w:val="24"/>
          <w:szCs w:val="24"/>
        </w:rPr>
        <w:t>Stars indicate statistically significant interactions (p &lt; 0.05 for *; p &lt; 0.01 for **).</w:t>
      </w:r>
    </w:p>
    <w:p w14:paraId="46C23158" w14:textId="1D7BFAB6" w:rsidR="008A0107" w:rsidRPr="000459E3" w:rsidRDefault="00A562E8" w:rsidP="00770771">
      <w:pPr>
        <w:spacing w:line="278" w:lineRule="auto"/>
        <w:jc w:val="center"/>
        <w:rPr>
          <w:rFonts w:ascii="Times New Roman" w:hAnsi="Times New Roman" w:cs="Times New Roman"/>
          <w:b/>
          <w:bCs/>
          <w:sz w:val="24"/>
          <w:szCs w:val="24"/>
        </w:rPr>
      </w:pPr>
      <w:r w:rsidRPr="000459E3">
        <w:rPr>
          <w:rFonts w:ascii="Times New Roman" w:hAnsi="Times New Roman" w:cs="Times New Roman"/>
          <w:b/>
          <w:bCs/>
          <w:noProof/>
          <w:sz w:val="24"/>
          <w:szCs w:val="24"/>
        </w:rPr>
        <w:lastRenderedPageBreak/>
        <w:drawing>
          <wp:inline distT="0" distB="0" distL="0" distR="0" wp14:anchorId="2FC60565" wp14:editId="61CE0179">
            <wp:extent cx="5717799" cy="3430680"/>
            <wp:effectExtent l="0" t="0" r="0" b="0"/>
            <wp:docPr id="2203497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349722" name="Picture 6"/>
                    <pic:cNvPicPr>
                      <a:picLocks noChangeAspect="1" noChangeArrowheads="1"/>
                    </pic:cNvPicPr>
                  </pic:nvPicPr>
                  <pic:blipFill>
                    <a:blip r:embed="rId33"/>
                    <a:stretch>
                      <a:fillRect/>
                    </a:stretch>
                  </pic:blipFill>
                  <pic:spPr bwMode="auto">
                    <a:xfrm>
                      <a:off x="0" y="0"/>
                      <a:ext cx="5730987" cy="3438593"/>
                    </a:xfrm>
                    <a:prstGeom prst="rect">
                      <a:avLst/>
                    </a:prstGeom>
                    <a:noFill/>
                    <a:ln>
                      <a:noFill/>
                    </a:ln>
                  </pic:spPr>
                </pic:pic>
              </a:graphicData>
            </a:graphic>
          </wp:inline>
        </w:drawing>
      </w:r>
    </w:p>
    <w:p w14:paraId="68A8392C" w14:textId="5710132F" w:rsidR="00CB2010" w:rsidRPr="00F00AC1" w:rsidRDefault="00CB2010" w:rsidP="00CB2010">
      <w:pPr>
        <w:spacing w:line="278" w:lineRule="auto"/>
        <w:rPr>
          <w:rFonts w:ascii="Times New Roman" w:hAnsi="Times New Roman" w:cs="Times New Roman"/>
          <w:sz w:val="24"/>
          <w:szCs w:val="24"/>
        </w:rPr>
      </w:pPr>
      <w:bookmarkStart w:id="22" w:name="_Toc229228379"/>
      <w:r w:rsidRPr="00F00AC1">
        <w:rPr>
          <w:rStyle w:val="10"/>
          <w:rFonts w:eastAsiaTheme="minorEastAsia"/>
          <w:b/>
          <w:bCs/>
          <w:sz w:val="24"/>
          <w:szCs w:val="24"/>
        </w:rPr>
        <w:t>Figure S1</w:t>
      </w:r>
      <w:r w:rsidR="00DB48FF" w:rsidRPr="00F00AC1">
        <w:rPr>
          <w:rStyle w:val="10"/>
          <w:rFonts w:eastAsiaTheme="minorEastAsia" w:hint="eastAsia"/>
          <w:b/>
          <w:bCs/>
          <w:sz w:val="24"/>
          <w:szCs w:val="24"/>
        </w:rPr>
        <w:t>8</w:t>
      </w:r>
      <w:r w:rsidRPr="00F00AC1">
        <w:rPr>
          <w:rStyle w:val="10"/>
          <w:rFonts w:eastAsiaTheme="minorEastAsia"/>
          <w:b/>
          <w:bCs/>
          <w:sz w:val="24"/>
          <w:szCs w:val="24"/>
        </w:rPr>
        <w:t xml:space="preserve">. </w:t>
      </w:r>
      <w:r w:rsidR="00EB6BA0" w:rsidRPr="00F00AC1">
        <w:rPr>
          <w:rStyle w:val="10"/>
          <w:rFonts w:eastAsiaTheme="minorEastAsia"/>
          <w:sz w:val="24"/>
          <w:szCs w:val="24"/>
        </w:rPr>
        <w:t xml:space="preserve">Sex-specific associations </w:t>
      </w:r>
      <w:r w:rsidRPr="00F00AC1">
        <w:rPr>
          <w:rStyle w:val="10"/>
          <w:rFonts w:eastAsiaTheme="minorEastAsia"/>
          <w:sz w:val="24"/>
          <w:szCs w:val="24"/>
        </w:rPr>
        <w:t>of air pollution and cardiac conduction system derived from generalized additive mixed models with an interaction term for sex among participants without taking beta-blockers.</w:t>
      </w:r>
      <w:bookmarkEnd w:id="22"/>
      <w:r w:rsidRPr="00F00AC1">
        <w:rPr>
          <w:rFonts w:ascii="Times New Roman" w:hAnsi="Times New Roman" w:cs="Times New Roman"/>
          <w:sz w:val="24"/>
          <w:szCs w:val="24"/>
        </w:rPr>
        <w:t xml:space="preserve"> Stars indicate statistically significant interactions (p &lt; 0.05 for *; p &lt; 0.01 for **)</w:t>
      </w:r>
      <w:r w:rsidR="00F004F8" w:rsidRPr="00F00AC1">
        <w:rPr>
          <w:rFonts w:ascii="Times New Roman" w:hAnsi="Times New Roman" w:cs="Times New Roman" w:hint="eastAsia"/>
          <w:sz w:val="24"/>
          <w:szCs w:val="24"/>
        </w:rPr>
        <w:t>.</w:t>
      </w:r>
    </w:p>
    <w:p w14:paraId="1DE6DC9B" w14:textId="2D67007D" w:rsidR="00A562E8" w:rsidRPr="000459E3" w:rsidRDefault="00A562E8" w:rsidP="00CB2010">
      <w:pPr>
        <w:spacing w:line="278" w:lineRule="auto"/>
        <w:rPr>
          <w:rFonts w:ascii="Times New Roman" w:hAnsi="Times New Roman" w:cs="Times New Roman"/>
          <w:b/>
          <w:bCs/>
          <w:sz w:val="24"/>
          <w:szCs w:val="24"/>
        </w:rPr>
      </w:pPr>
      <w:r w:rsidRPr="000459E3">
        <w:rPr>
          <w:rFonts w:ascii="Times New Roman" w:hAnsi="Times New Roman" w:cs="Times New Roman"/>
          <w:b/>
          <w:bCs/>
          <w:noProof/>
          <w:sz w:val="24"/>
          <w:szCs w:val="24"/>
        </w:rPr>
        <w:drawing>
          <wp:inline distT="0" distB="0" distL="0" distR="0" wp14:anchorId="38E9CAAE" wp14:editId="7E7B1229">
            <wp:extent cx="5650619" cy="3390373"/>
            <wp:effectExtent l="0" t="0" r="7620" b="635"/>
            <wp:docPr id="2306159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615978" name="Picture 7"/>
                    <pic:cNvPicPr>
                      <a:picLocks noChangeAspect="1" noChangeArrowheads="1"/>
                    </pic:cNvPicPr>
                  </pic:nvPicPr>
                  <pic:blipFill>
                    <a:blip r:embed="rId34"/>
                    <a:stretch>
                      <a:fillRect/>
                    </a:stretch>
                  </pic:blipFill>
                  <pic:spPr bwMode="auto">
                    <a:xfrm>
                      <a:off x="0" y="0"/>
                      <a:ext cx="5675299" cy="3405181"/>
                    </a:xfrm>
                    <a:prstGeom prst="rect">
                      <a:avLst/>
                    </a:prstGeom>
                    <a:noFill/>
                    <a:ln>
                      <a:noFill/>
                    </a:ln>
                  </pic:spPr>
                </pic:pic>
              </a:graphicData>
            </a:graphic>
          </wp:inline>
        </w:drawing>
      </w:r>
    </w:p>
    <w:p w14:paraId="2D865006" w14:textId="4ED8BFCC" w:rsidR="001F3C8E" w:rsidRPr="00F00AC1" w:rsidRDefault="00CB2010" w:rsidP="00A04BC7">
      <w:pPr>
        <w:spacing w:line="278" w:lineRule="auto"/>
        <w:rPr>
          <w:rFonts w:ascii="Times New Roman" w:hAnsi="Times New Roman" w:cs="Times New Roman"/>
          <w:sz w:val="24"/>
          <w:szCs w:val="24"/>
        </w:rPr>
      </w:pPr>
      <w:bookmarkStart w:id="23" w:name="_Toc229228380"/>
      <w:r w:rsidRPr="00F00AC1">
        <w:rPr>
          <w:rStyle w:val="10"/>
          <w:rFonts w:eastAsiaTheme="minorEastAsia"/>
          <w:b/>
          <w:bCs/>
          <w:sz w:val="24"/>
          <w:szCs w:val="24"/>
        </w:rPr>
        <w:t>Figure S</w:t>
      </w:r>
      <w:r w:rsidR="0068227A" w:rsidRPr="00F00AC1">
        <w:rPr>
          <w:rStyle w:val="10"/>
          <w:rFonts w:eastAsiaTheme="minorEastAsia"/>
          <w:b/>
          <w:bCs/>
          <w:sz w:val="24"/>
          <w:szCs w:val="24"/>
        </w:rPr>
        <w:t>1</w:t>
      </w:r>
      <w:r w:rsidR="00DB48FF" w:rsidRPr="00F00AC1">
        <w:rPr>
          <w:rStyle w:val="10"/>
          <w:rFonts w:eastAsiaTheme="minorEastAsia" w:hint="eastAsia"/>
          <w:b/>
          <w:bCs/>
          <w:sz w:val="24"/>
          <w:szCs w:val="24"/>
        </w:rPr>
        <w:t>9</w:t>
      </w:r>
      <w:r w:rsidRPr="00F00AC1">
        <w:rPr>
          <w:rStyle w:val="10"/>
          <w:rFonts w:eastAsiaTheme="minorEastAsia"/>
          <w:b/>
          <w:bCs/>
          <w:sz w:val="24"/>
          <w:szCs w:val="24"/>
        </w:rPr>
        <w:t xml:space="preserve">. </w:t>
      </w:r>
      <w:r w:rsidR="00EB6BA0" w:rsidRPr="00F00AC1">
        <w:rPr>
          <w:rStyle w:val="10"/>
          <w:rFonts w:eastAsiaTheme="minorEastAsia"/>
          <w:sz w:val="24"/>
          <w:szCs w:val="24"/>
        </w:rPr>
        <w:t xml:space="preserve">Sex-specific associations </w:t>
      </w:r>
      <w:r w:rsidRPr="00F00AC1">
        <w:rPr>
          <w:rStyle w:val="10"/>
          <w:rFonts w:eastAsiaTheme="minorEastAsia"/>
          <w:sz w:val="24"/>
          <w:szCs w:val="24"/>
        </w:rPr>
        <w:t xml:space="preserve">of air pollution and cardiac conduction system derived from generalized additive mixed models with an interaction term </w:t>
      </w:r>
      <w:r w:rsidR="004664C9" w:rsidRPr="00F00AC1">
        <w:rPr>
          <w:rStyle w:val="10"/>
          <w:rFonts w:eastAsiaTheme="minorEastAsia"/>
          <w:sz w:val="24"/>
          <w:szCs w:val="24"/>
        </w:rPr>
        <w:t xml:space="preserve">and </w:t>
      </w:r>
      <w:r w:rsidRPr="00F00AC1">
        <w:rPr>
          <w:rStyle w:val="10"/>
          <w:rFonts w:eastAsiaTheme="minorEastAsia"/>
          <w:sz w:val="24"/>
          <w:szCs w:val="24"/>
        </w:rPr>
        <w:t>IPW</w:t>
      </w:r>
      <w:r w:rsidR="004664C9" w:rsidRPr="00F00AC1">
        <w:rPr>
          <w:rStyle w:val="10"/>
          <w:rFonts w:eastAsiaTheme="minorEastAsia"/>
          <w:sz w:val="24"/>
          <w:szCs w:val="24"/>
        </w:rPr>
        <w:t xml:space="preserve"> adjustment</w:t>
      </w:r>
      <w:r w:rsidRPr="00F00AC1">
        <w:rPr>
          <w:rStyle w:val="10"/>
          <w:rFonts w:eastAsiaTheme="minorEastAsia"/>
          <w:sz w:val="24"/>
          <w:szCs w:val="24"/>
        </w:rPr>
        <w:t>.</w:t>
      </w:r>
      <w:bookmarkEnd w:id="23"/>
      <w:r w:rsidRPr="00F00AC1">
        <w:rPr>
          <w:rFonts w:ascii="Times New Roman" w:hAnsi="Times New Roman" w:cs="Times New Roman"/>
          <w:sz w:val="24"/>
          <w:szCs w:val="24"/>
        </w:rPr>
        <w:t xml:space="preserve"> Stars indicate statistically significant interactions (p &lt; 0.05 for *; p &lt; 0.01 for **).</w:t>
      </w:r>
    </w:p>
    <w:p w14:paraId="5E8C28D1" w14:textId="72A5C813" w:rsidR="00A50D87" w:rsidRPr="000459E3" w:rsidRDefault="00662306" w:rsidP="00A50D87">
      <w:pPr>
        <w:spacing w:line="278" w:lineRule="auto"/>
        <w:rPr>
          <w:rFonts w:ascii="Times New Roman" w:hAnsi="Times New Roman" w:cs="Times New Roman"/>
          <w:b/>
          <w:bCs/>
          <w:sz w:val="24"/>
          <w:szCs w:val="24"/>
        </w:rPr>
      </w:pPr>
      <w:r w:rsidRPr="000459E3">
        <w:rPr>
          <w:rFonts w:ascii="Times New Roman" w:hAnsi="Times New Roman" w:cs="Times New Roman"/>
          <w:b/>
          <w:bCs/>
          <w:noProof/>
          <w:sz w:val="24"/>
          <w:szCs w:val="24"/>
        </w:rPr>
        <w:lastRenderedPageBreak/>
        <w:drawing>
          <wp:inline distT="0" distB="0" distL="0" distR="0" wp14:anchorId="160FA488" wp14:editId="78079A00">
            <wp:extent cx="5747657" cy="3448594"/>
            <wp:effectExtent l="0" t="0" r="5715" b="0"/>
            <wp:docPr id="198265220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652201" name="Picture 9"/>
                    <pic:cNvPicPr>
                      <a:picLocks noChangeAspect="1" noChangeArrowheads="1"/>
                    </pic:cNvPicPr>
                  </pic:nvPicPr>
                  <pic:blipFill>
                    <a:blip r:embed="rId35"/>
                    <a:stretch>
                      <a:fillRect/>
                    </a:stretch>
                  </pic:blipFill>
                  <pic:spPr bwMode="auto">
                    <a:xfrm>
                      <a:off x="0" y="0"/>
                      <a:ext cx="5764425" cy="3458655"/>
                    </a:xfrm>
                    <a:prstGeom prst="rect">
                      <a:avLst/>
                    </a:prstGeom>
                    <a:noFill/>
                    <a:ln>
                      <a:noFill/>
                    </a:ln>
                  </pic:spPr>
                </pic:pic>
              </a:graphicData>
            </a:graphic>
          </wp:inline>
        </w:drawing>
      </w:r>
    </w:p>
    <w:p w14:paraId="430B4BB8" w14:textId="595E5990" w:rsidR="00573975" w:rsidRPr="00F00AC1" w:rsidRDefault="00A50D87">
      <w:pPr>
        <w:spacing w:line="278" w:lineRule="auto"/>
        <w:rPr>
          <w:rFonts w:ascii="Times New Roman" w:hAnsi="Times New Roman" w:cs="Times New Roman"/>
          <w:sz w:val="24"/>
          <w:szCs w:val="24"/>
        </w:rPr>
      </w:pPr>
      <w:bookmarkStart w:id="24" w:name="_Toc229228381"/>
      <w:r w:rsidRPr="00F00AC1">
        <w:rPr>
          <w:rStyle w:val="10"/>
          <w:rFonts w:eastAsiaTheme="minorEastAsia"/>
          <w:b/>
          <w:bCs/>
          <w:sz w:val="24"/>
          <w:szCs w:val="24"/>
        </w:rPr>
        <w:t>Figure S</w:t>
      </w:r>
      <w:r w:rsidR="00DB48FF" w:rsidRPr="00F00AC1">
        <w:rPr>
          <w:rStyle w:val="10"/>
          <w:rFonts w:eastAsiaTheme="minorEastAsia" w:hint="eastAsia"/>
          <w:b/>
          <w:bCs/>
          <w:sz w:val="24"/>
          <w:szCs w:val="24"/>
        </w:rPr>
        <w:t>20</w:t>
      </w:r>
      <w:r w:rsidRPr="00F00AC1">
        <w:rPr>
          <w:rStyle w:val="10"/>
          <w:rFonts w:eastAsiaTheme="minorEastAsia"/>
          <w:b/>
          <w:bCs/>
          <w:sz w:val="24"/>
          <w:szCs w:val="24"/>
        </w:rPr>
        <w:t xml:space="preserve">. </w:t>
      </w:r>
      <w:r w:rsidR="00EB6BA0" w:rsidRPr="00F00AC1">
        <w:rPr>
          <w:rStyle w:val="10"/>
          <w:rFonts w:eastAsiaTheme="minorEastAsia"/>
          <w:sz w:val="24"/>
          <w:szCs w:val="24"/>
        </w:rPr>
        <w:t xml:space="preserve">Sex-specific associations </w:t>
      </w:r>
      <w:r w:rsidRPr="00F00AC1">
        <w:rPr>
          <w:rStyle w:val="10"/>
          <w:rFonts w:eastAsiaTheme="minorEastAsia"/>
          <w:sz w:val="24"/>
          <w:szCs w:val="24"/>
        </w:rPr>
        <w:t xml:space="preserve">of air pollution and cardiac conduction system derived from generalized additive mixed models with an interaction term </w:t>
      </w:r>
      <w:r w:rsidR="00662306" w:rsidRPr="00F00AC1">
        <w:rPr>
          <w:rStyle w:val="10"/>
          <w:rFonts w:eastAsiaTheme="minorEastAsia"/>
          <w:sz w:val="24"/>
          <w:szCs w:val="24"/>
        </w:rPr>
        <w:t>without 3SD outliers</w:t>
      </w:r>
      <w:r w:rsidRPr="00F00AC1">
        <w:rPr>
          <w:rStyle w:val="10"/>
          <w:rFonts w:eastAsiaTheme="minorEastAsia"/>
          <w:sz w:val="24"/>
          <w:szCs w:val="24"/>
        </w:rPr>
        <w:t>.</w:t>
      </w:r>
      <w:bookmarkEnd w:id="24"/>
      <w:r w:rsidRPr="00F00AC1">
        <w:rPr>
          <w:rStyle w:val="10"/>
          <w:rFonts w:eastAsiaTheme="minorEastAsia"/>
          <w:sz w:val="24"/>
          <w:szCs w:val="24"/>
        </w:rPr>
        <w:t xml:space="preserve"> </w:t>
      </w:r>
      <w:r w:rsidRPr="00F00AC1">
        <w:rPr>
          <w:rFonts w:ascii="Times New Roman" w:hAnsi="Times New Roman" w:cs="Times New Roman"/>
          <w:sz w:val="24"/>
          <w:szCs w:val="24"/>
        </w:rPr>
        <w:t>Stars indicate statistically significant interactions (p &lt; 0.05 for *; p &lt; 0.01 for **).</w:t>
      </w:r>
    </w:p>
    <w:p w14:paraId="59B1E8E8" w14:textId="77777777" w:rsidR="00DB724A" w:rsidRDefault="00DB724A" w:rsidP="00DB724A">
      <w:pPr>
        <w:rPr>
          <w:rFonts w:ascii="Calibri" w:hAnsi="Calibri" w:cs="Calibri"/>
          <w:color w:val="000000" w:themeColor="text1"/>
        </w:rPr>
      </w:pPr>
      <w:r>
        <w:rPr>
          <w:rFonts w:ascii="Times New Roman" w:hAnsi="Times New Roman" w:cs="Times New Roman"/>
          <w:bCs/>
        </w:rPr>
        <w:br w:type="page"/>
      </w:r>
      <w:r>
        <w:rPr>
          <w:noProof/>
        </w:rPr>
        <w:lastRenderedPageBreak/>
        <w:drawing>
          <wp:inline distT="0" distB="0" distL="0" distR="0" wp14:anchorId="5DCC6557" wp14:editId="05589B91">
            <wp:extent cx="5768340" cy="3461385"/>
            <wp:effectExtent l="0" t="0" r="3810" b="5715"/>
            <wp:docPr id="11711984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8340" cy="3461385"/>
                    </a:xfrm>
                    <a:prstGeom prst="rect">
                      <a:avLst/>
                    </a:prstGeom>
                    <a:noFill/>
                    <a:ln>
                      <a:noFill/>
                    </a:ln>
                  </pic:spPr>
                </pic:pic>
              </a:graphicData>
            </a:graphic>
          </wp:inline>
        </w:drawing>
      </w:r>
    </w:p>
    <w:p w14:paraId="52F4AC73" w14:textId="4E4C8E58" w:rsidR="00DB724A" w:rsidRPr="00F00AC1" w:rsidRDefault="00DB724A" w:rsidP="00DB724A">
      <w:pPr>
        <w:spacing w:line="278" w:lineRule="auto"/>
        <w:rPr>
          <w:rFonts w:ascii="Times New Roman" w:hAnsi="Times New Roman" w:cs="Times New Roman"/>
          <w:sz w:val="24"/>
          <w:szCs w:val="24"/>
        </w:rPr>
      </w:pPr>
      <w:bookmarkStart w:id="25" w:name="_Toc229228382"/>
      <w:r w:rsidRPr="00F00AC1">
        <w:rPr>
          <w:rStyle w:val="10"/>
          <w:rFonts w:eastAsiaTheme="minorEastAsia"/>
          <w:b/>
          <w:bCs/>
          <w:sz w:val="24"/>
          <w:szCs w:val="24"/>
        </w:rPr>
        <w:t>Figure S</w:t>
      </w:r>
      <w:r w:rsidRPr="00F00AC1">
        <w:rPr>
          <w:rStyle w:val="10"/>
          <w:rFonts w:eastAsiaTheme="minorEastAsia" w:hint="eastAsia"/>
          <w:b/>
          <w:bCs/>
          <w:sz w:val="24"/>
          <w:szCs w:val="24"/>
        </w:rPr>
        <w:t>2</w:t>
      </w:r>
      <w:r w:rsidR="00DB48FF" w:rsidRPr="00F00AC1">
        <w:rPr>
          <w:rStyle w:val="10"/>
          <w:rFonts w:eastAsiaTheme="minorEastAsia" w:hint="eastAsia"/>
          <w:b/>
          <w:bCs/>
          <w:sz w:val="24"/>
          <w:szCs w:val="24"/>
        </w:rPr>
        <w:t>1</w:t>
      </w:r>
      <w:r w:rsidRPr="00F00AC1">
        <w:rPr>
          <w:rStyle w:val="10"/>
          <w:rFonts w:eastAsiaTheme="minorEastAsia"/>
          <w:b/>
          <w:bCs/>
          <w:sz w:val="24"/>
          <w:szCs w:val="24"/>
        </w:rPr>
        <w:t>.</w:t>
      </w:r>
      <w:r w:rsidRPr="00F00AC1">
        <w:rPr>
          <w:rStyle w:val="10"/>
          <w:rFonts w:eastAsiaTheme="minorEastAsia"/>
          <w:sz w:val="24"/>
          <w:szCs w:val="24"/>
        </w:rPr>
        <w:t xml:space="preserve"> Sex-specific associations of air pollution and cardiac conduction system derived from generalized additive mixed models with an interaction term </w:t>
      </w:r>
      <w:r w:rsidRPr="00F00AC1">
        <w:rPr>
          <w:rStyle w:val="10"/>
          <w:rFonts w:eastAsiaTheme="minorEastAsia" w:hint="eastAsia"/>
          <w:sz w:val="24"/>
          <w:szCs w:val="24"/>
        </w:rPr>
        <w:t>additionally adjusted for temperature and relative humidity</w:t>
      </w:r>
      <w:r w:rsidR="003B1D85" w:rsidRPr="00F00AC1">
        <w:rPr>
          <w:rStyle w:val="10"/>
          <w:rFonts w:eastAsiaTheme="minorEastAsia" w:hint="eastAsia"/>
          <w:sz w:val="24"/>
          <w:szCs w:val="24"/>
        </w:rPr>
        <w:t xml:space="preserve"> on the ECG examination date</w:t>
      </w:r>
      <w:r w:rsidRPr="00F00AC1">
        <w:rPr>
          <w:rStyle w:val="10"/>
          <w:rFonts w:eastAsiaTheme="minorEastAsia"/>
          <w:sz w:val="24"/>
          <w:szCs w:val="24"/>
        </w:rPr>
        <w:t>.</w:t>
      </w:r>
      <w:bookmarkEnd w:id="25"/>
      <w:r w:rsidRPr="00F00AC1">
        <w:rPr>
          <w:rStyle w:val="10"/>
          <w:rFonts w:eastAsiaTheme="minorEastAsia"/>
          <w:sz w:val="24"/>
          <w:szCs w:val="24"/>
        </w:rPr>
        <w:t xml:space="preserve"> </w:t>
      </w:r>
      <w:r w:rsidRPr="00F00AC1">
        <w:rPr>
          <w:rFonts w:ascii="Times New Roman" w:hAnsi="Times New Roman" w:cs="Times New Roman"/>
          <w:sz w:val="24"/>
          <w:szCs w:val="24"/>
        </w:rPr>
        <w:t>Stars indicate statistically significant interactions (p &lt; 0.05 for *; p &lt; 0.01 for **).</w:t>
      </w:r>
    </w:p>
    <w:p w14:paraId="4ECF88D7" w14:textId="4F51052C" w:rsidR="00711F28" w:rsidRDefault="002838A0" w:rsidP="00FB02E2">
      <w:pPr>
        <w:spacing w:line="278" w:lineRule="auto"/>
        <w:jc w:val="center"/>
        <w:rPr>
          <w:rFonts w:ascii="Times New Roman" w:hAnsi="Times New Roman" w:cs="Times New Roman"/>
          <w:bCs/>
          <w:lang w:val="en-US"/>
        </w:rPr>
      </w:pPr>
      <w:r>
        <w:rPr>
          <w:rFonts w:ascii="Calibri" w:hAnsi="Calibri" w:cs="Calibri" w:hint="eastAsia"/>
          <w:noProof/>
          <w:color w:val="4C94D8" w:themeColor="text2" w:themeTint="80"/>
        </w:rPr>
        <w:lastRenderedPageBreak/>
        <w:drawing>
          <wp:inline distT="0" distB="0" distL="0" distR="0" wp14:anchorId="72404D76" wp14:editId="28BD4E1A">
            <wp:extent cx="5266143" cy="7320280"/>
            <wp:effectExtent l="0" t="0" r="0" b="0"/>
            <wp:docPr id="7076578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91778" cy="7355915"/>
                    </a:xfrm>
                    <a:prstGeom prst="rect">
                      <a:avLst/>
                    </a:prstGeom>
                    <a:noFill/>
                    <a:ln>
                      <a:noFill/>
                    </a:ln>
                  </pic:spPr>
                </pic:pic>
              </a:graphicData>
            </a:graphic>
          </wp:inline>
        </w:drawing>
      </w:r>
    </w:p>
    <w:p w14:paraId="426750DD" w14:textId="77777777" w:rsidR="007F05BF" w:rsidRPr="007F05BF" w:rsidRDefault="00FB02E2" w:rsidP="00DB724A">
      <w:pPr>
        <w:spacing w:line="278" w:lineRule="auto"/>
        <w:rPr>
          <w:rStyle w:val="10"/>
          <w:rFonts w:eastAsiaTheme="minorEastAsia"/>
          <w:sz w:val="24"/>
          <w:szCs w:val="24"/>
        </w:rPr>
      </w:pPr>
      <w:bookmarkStart w:id="26" w:name="_Toc229228383"/>
      <w:r w:rsidRPr="007F05BF">
        <w:rPr>
          <w:rStyle w:val="10"/>
          <w:rFonts w:eastAsiaTheme="minorEastAsia"/>
          <w:b/>
          <w:bCs/>
          <w:sz w:val="24"/>
          <w:szCs w:val="24"/>
        </w:rPr>
        <w:t>Figure S2</w:t>
      </w:r>
      <w:r w:rsidR="00DB48FF" w:rsidRPr="007F05BF">
        <w:rPr>
          <w:rStyle w:val="10"/>
          <w:rFonts w:eastAsiaTheme="minorEastAsia"/>
          <w:b/>
          <w:bCs/>
          <w:sz w:val="24"/>
          <w:szCs w:val="24"/>
        </w:rPr>
        <w:t>2</w:t>
      </w:r>
      <w:r w:rsidRPr="007F05BF">
        <w:rPr>
          <w:rStyle w:val="10"/>
          <w:rFonts w:eastAsiaTheme="minorEastAsia"/>
          <w:b/>
          <w:bCs/>
          <w:sz w:val="24"/>
          <w:szCs w:val="24"/>
        </w:rPr>
        <w:t xml:space="preserve">. </w:t>
      </w:r>
      <w:r w:rsidRPr="007F05BF">
        <w:rPr>
          <w:rStyle w:val="10"/>
          <w:rFonts w:eastAsiaTheme="minorEastAsia"/>
          <w:sz w:val="24"/>
          <w:szCs w:val="24"/>
        </w:rPr>
        <w:t>Sex-specific associations between air pollution and cardiac conduction markers with additional adjustment for same-day air pollution.</w:t>
      </w:r>
      <w:bookmarkEnd w:id="26"/>
    </w:p>
    <w:p w14:paraId="6AFFBA6F" w14:textId="7280631D" w:rsidR="001105B3" w:rsidRPr="00F00AC1" w:rsidRDefault="00FB02E2" w:rsidP="00DB724A">
      <w:pPr>
        <w:spacing w:line="278" w:lineRule="auto"/>
        <w:rPr>
          <w:rFonts w:ascii="Times New Roman" w:hAnsi="Times New Roman" w:cs="Times New Roman"/>
          <w:bCs/>
          <w:sz w:val="24"/>
          <w:szCs w:val="24"/>
          <w:lang w:val="en-US"/>
        </w:rPr>
      </w:pPr>
      <w:r w:rsidRPr="00F00AC1">
        <w:rPr>
          <w:rFonts w:ascii="Times New Roman" w:hAnsi="Times New Roman" w:cs="Times New Roman"/>
          <w:bCs/>
          <w:sz w:val="24"/>
          <w:szCs w:val="24"/>
        </w:rPr>
        <w:t>Panel A shows the primary model, and Panel B shows the model additionally adjusted for the corresponding same-day daily pollutant concentration on the ECG examination date. Effect estimates are shown as percent differences relative to the mean outcome per IQR increase in exposure, with 95% confidence intervals. Stars indicate statistically significant interactions (p &lt; 0.05 for *; p &lt; 0.01 for **).</w:t>
      </w:r>
    </w:p>
    <w:p w14:paraId="55F7B04E" w14:textId="53969591" w:rsidR="00A50D87" w:rsidRDefault="005F1AB9" w:rsidP="005F1AB9">
      <w:pPr>
        <w:spacing w:line="278" w:lineRule="auto"/>
        <w:jc w:val="center"/>
        <w:rPr>
          <w:rFonts w:ascii="Times New Roman" w:hAnsi="Times New Roman" w:cs="Times New Roman"/>
          <w:bCs/>
        </w:rPr>
      </w:pPr>
      <w:r>
        <w:rPr>
          <w:rFonts w:ascii="Times New Roman" w:hAnsi="Times New Roman" w:cs="Times New Roman"/>
          <w:bCs/>
          <w:noProof/>
        </w:rPr>
        <w:lastRenderedPageBreak/>
        <w:drawing>
          <wp:inline distT="0" distB="0" distL="0" distR="0" wp14:anchorId="38C3791D" wp14:editId="076E351C">
            <wp:extent cx="5761355" cy="2997200"/>
            <wp:effectExtent l="0" t="0" r="0" b="0"/>
            <wp:docPr id="11154788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1355" cy="2997200"/>
                    </a:xfrm>
                    <a:prstGeom prst="rect">
                      <a:avLst/>
                    </a:prstGeom>
                    <a:noFill/>
                    <a:ln>
                      <a:noFill/>
                    </a:ln>
                  </pic:spPr>
                </pic:pic>
              </a:graphicData>
            </a:graphic>
          </wp:inline>
        </w:drawing>
      </w:r>
    </w:p>
    <w:p w14:paraId="39D38E0A" w14:textId="77777777" w:rsidR="0010415D" w:rsidRPr="007F05BF" w:rsidRDefault="00572E9A" w:rsidP="00A50D87">
      <w:pPr>
        <w:spacing w:line="278" w:lineRule="auto"/>
        <w:rPr>
          <w:rStyle w:val="10"/>
          <w:rFonts w:eastAsiaTheme="minorEastAsia"/>
          <w:sz w:val="24"/>
          <w:szCs w:val="24"/>
        </w:rPr>
      </w:pPr>
      <w:bookmarkStart w:id="27" w:name="_Toc229228384"/>
      <w:r w:rsidRPr="00F00AC1">
        <w:rPr>
          <w:rStyle w:val="10"/>
          <w:rFonts w:eastAsiaTheme="minorEastAsia" w:hint="eastAsia"/>
          <w:b/>
          <w:bCs/>
          <w:sz w:val="24"/>
          <w:szCs w:val="24"/>
        </w:rPr>
        <w:t>Figure S</w:t>
      </w:r>
      <w:r w:rsidR="00A714F4" w:rsidRPr="00F00AC1">
        <w:rPr>
          <w:rStyle w:val="10"/>
          <w:rFonts w:eastAsiaTheme="minorEastAsia" w:hint="eastAsia"/>
          <w:b/>
          <w:bCs/>
          <w:sz w:val="24"/>
          <w:szCs w:val="24"/>
        </w:rPr>
        <w:t>2</w:t>
      </w:r>
      <w:r w:rsidR="00DB48FF" w:rsidRPr="00F00AC1">
        <w:rPr>
          <w:rStyle w:val="10"/>
          <w:rFonts w:eastAsiaTheme="minorEastAsia" w:hint="eastAsia"/>
          <w:b/>
          <w:bCs/>
          <w:sz w:val="24"/>
          <w:szCs w:val="24"/>
        </w:rPr>
        <w:t>3</w:t>
      </w:r>
      <w:r w:rsidRPr="00F00AC1">
        <w:rPr>
          <w:rStyle w:val="10"/>
          <w:rFonts w:eastAsiaTheme="minorEastAsia"/>
          <w:b/>
          <w:bCs/>
          <w:sz w:val="24"/>
          <w:szCs w:val="24"/>
        </w:rPr>
        <w:t>.</w:t>
      </w:r>
      <w:r w:rsidRPr="00F00AC1">
        <w:rPr>
          <w:rStyle w:val="10"/>
          <w:rFonts w:eastAsiaTheme="minorEastAsia"/>
          <w:sz w:val="24"/>
          <w:szCs w:val="24"/>
        </w:rPr>
        <w:t xml:space="preserve"> </w:t>
      </w:r>
      <w:r w:rsidRPr="007F05BF">
        <w:rPr>
          <w:rStyle w:val="10"/>
          <w:rFonts w:eastAsiaTheme="minorEastAsia"/>
          <w:sz w:val="24"/>
          <w:szCs w:val="24"/>
        </w:rPr>
        <w:t xml:space="preserve">Comparison of single- and two-pollutant models for long-term PNC and </w:t>
      </w:r>
      <w:bookmarkStart w:id="28" w:name="OLE_LINK1"/>
      <w:r w:rsidRPr="007F05BF">
        <w:rPr>
          <w:rStyle w:val="10"/>
          <w:rFonts w:eastAsiaTheme="minorEastAsia"/>
          <w:sz w:val="24"/>
          <w:szCs w:val="24"/>
        </w:rPr>
        <w:t>NO</w:t>
      </w:r>
      <w:r w:rsidR="00853E7A" w:rsidRPr="001A27EE">
        <w:rPr>
          <w:rStyle w:val="10"/>
          <w:rFonts w:eastAsiaTheme="minorEastAsia" w:hint="eastAsia"/>
          <w:sz w:val="24"/>
          <w:szCs w:val="24"/>
          <w:vertAlign w:val="subscript"/>
        </w:rPr>
        <w:t>2</w:t>
      </w:r>
      <w:bookmarkEnd w:id="28"/>
      <w:r w:rsidRPr="007F05BF">
        <w:rPr>
          <w:rStyle w:val="10"/>
          <w:rFonts w:eastAsiaTheme="minorEastAsia"/>
          <w:sz w:val="24"/>
          <w:szCs w:val="24"/>
        </w:rPr>
        <w:t xml:space="preserve"> in relation to ECG parameters</w:t>
      </w:r>
      <w:r w:rsidR="00DC201D" w:rsidRPr="007F05BF">
        <w:rPr>
          <w:rStyle w:val="10"/>
          <w:rFonts w:eastAsiaTheme="minorEastAsia" w:hint="eastAsia"/>
          <w:sz w:val="24"/>
          <w:szCs w:val="24"/>
        </w:rPr>
        <w:t>.</w:t>
      </w:r>
      <w:bookmarkEnd w:id="27"/>
      <w:r w:rsidR="00DC201D" w:rsidRPr="007F05BF">
        <w:rPr>
          <w:rStyle w:val="10"/>
          <w:rFonts w:eastAsiaTheme="minorEastAsia" w:hint="eastAsia"/>
          <w:sz w:val="24"/>
          <w:szCs w:val="24"/>
        </w:rPr>
        <w:t xml:space="preserve"> </w:t>
      </w:r>
    </w:p>
    <w:p w14:paraId="095CF33A" w14:textId="598AB877" w:rsidR="009F40C9" w:rsidRPr="00F00AC1" w:rsidRDefault="00604AD2" w:rsidP="00A50D87">
      <w:pPr>
        <w:spacing w:line="278" w:lineRule="auto"/>
        <w:rPr>
          <w:rFonts w:ascii="Times New Roman" w:hAnsi="Times New Roman" w:cs="Times New Roman"/>
          <w:bCs/>
          <w:sz w:val="24"/>
          <w:szCs w:val="24"/>
        </w:rPr>
      </w:pPr>
      <w:r w:rsidRPr="00F00AC1">
        <w:rPr>
          <w:rFonts w:ascii="Times New Roman" w:hAnsi="Times New Roman" w:cs="Times New Roman"/>
          <w:bCs/>
          <w:sz w:val="24"/>
          <w:szCs w:val="24"/>
        </w:rPr>
        <w:t xml:space="preserve">Effect estimates (mean-normalized percent change per interquartile range increase) and 95% confidence intervals for long-term exposure to PNC and </w:t>
      </w:r>
      <w:r w:rsidR="000A55DF" w:rsidRPr="00F00AC1">
        <w:rPr>
          <w:rFonts w:ascii="Times New Roman" w:hAnsi="Times New Roman" w:cs="Times New Roman"/>
          <w:bCs/>
          <w:sz w:val="24"/>
          <w:szCs w:val="24"/>
        </w:rPr>
        <w:t>NO</w:t>
      </w:r>
      <w:r w:rsidR="000A55DF" w:rsidRPr="00F00AC1">
        <w:rPr>
          <w:rFonts w:ascii="Times New Roman" w:hAnsi="Times New Roman" w:cs="Times New Roman"/>
          <w:bCs/>
          <w:sz w:val="24"/>
          <w:szCs w:val="24"/>
          <w:vertAlign w:val="subscript"/>
        </w:rPr>
        <w:t>2</w:t>
      </w:r>
      <w:r w:rsidRPr="00F00AC1">
        <w:rPr>
          <w:rFonts w:ascii="Times New Roman" w:hAnsi="Times New Roman" w:cs="Times New Roman"/>
          <w:bCs/>
          <w:sz w:val="24"/>
          <w:szCs w:val="24"/>
        </w:rPr>
        <w:t xml:space="preserve"> in single-pollutant models and in two-pollutant models including both exposures simultaneously. All models were adjusted for age, study visit, body mass index, smoking status, alcohol consumption, physical activity, educational attainment, cardiovascular disease, medication use, and beta-blocker use. Two-pollutant models were mutually adjusted for PNC and </w:t>
      </w:r>
      <w:r w:rsidR="000A55DF" w:rsidRPr="00F00AC1">
        <w:rPr>
          <w:rFonts w:ascii="Times New Roman" w:hAnsi="Times New Roman" w:cs="Times New Roman"/>
          <w:bCs/>
          <w:sz w:val="24"/>
          <w:szCs w:val="24"/>
        </w:rPr>
        <w:t>NO</w:t>
      </w:r>
      <w:r w:rsidR="000A55DF" w:rsidRPr="00F00AC1">
        <w:rPr>
          <w:rFonts w:ascii="Times New Roman" w:hAnsi="Times New Roman" w:cs="Times New Roman"/>
          <w:bCs/>
          <w:sz w:val="24"/>
          <w:szCs w:val="24"/>
          <w:vertAlign w:val="subscript"/>
        </w:rPr>
        <w:t>2</w:t>
      </w:r>
      <w:r w:rsidRPr="00F00AC1">
        <w:rPr>
          <w:rFonts w:ascii="Times New Roman" w:hAnsi="Times New Roman" w:cs="Times New Roman"/>
          <w:bCs/>
          <w:sz w:val="24"/>
          <w:szCs w:val="24"/>
        </w:rPr>
        <w:t>. Estimates are shown for the total sample.</w:t>
      </w:r>
    </w:p>
    <w:p w14:paraId="06BFBA99" w14:textId="77777777" w:rsidR="009F40C9" w:rsidRDefault="009F40C9" w:rsidP="009F40C9">
      <w:pPr>
        <w:rPr>
          <w:rFonts w:ascii="Calibri" w:hAnsi="Calibri" w:cs="Calibri"/>
          <w:color w:val="4C94D8" w:themeColor="text2" w:themeTint="80"/>
        </w:rPr>
      </w:pPr>
      <w:r>
        <w:rPr>
          <w:noProof/>
        </w:rPr>
        <w:lastRenderedPageBreak/>
        <w:drawing>
          <wp:inline distT="0" distB="0" distL="0" distR="0" wp14:anchorId="5D4EF450" wp14:editId="38FF8A7D">
            <wp:extent cx="5768340" cy="5243830"/>
            <wp:effectExtent l="0" t="0" r="3810" b="0"/>
            <wp:docPr id="1587601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8340" cy="5243830"/>
                    </a:xfrm>
                    <a:prstGeom prst="rect">
                      <a:avLst/>
                    </a:prstGeom>
                    <a:noFill/>
                    <a:ln>
                      <a:noFill/>
                    </a:ln>
                  </pic:spPr>
                </pic:pic>
              </a:graphicData>
            </a:graphic>
          </wp:inline>
        </w:drawing>
      </w:r>
    </w:p>
    <w:p w14:paraId="53204EDE" w14:textId="538A97F8" w:rsidR="00E24BAE" w:rsidRPr="0010415D" w:rsidRDefault="009F40C9" w:rsidP="00A50D87">
      <w:pPr>
        <w:spacing w:line="278" w:lineRule="auto"/>
        <w:rPr>
          <w:rFonts w:ascii="Times New Roman" w:hAnsi="Times New Roman" w:cs="Times New Roman"/>
          <w:bCs/>
          <w:sz w:val="24"/>
          <w:szCs w:val="24"/>
        </w:rPr>
      </w:pPr>
      <w:bookmarkStart w:id="29" w:name="_Toc229228385"/>
      <w:r w:rsidRPr="0010415D">
        <w:rPr>
          <w:rStyle w:val="10"/>
          <w:rFonts w:eastAsiaTheme="minorEastAsia"/>
          <w:b/>
          <w:bCs/>
          <w:sz w:val="24"/>
          <w:szCs w:val="24"/>
        </w:rPr>
        <w:t>Figure S</w:t>
      </w:r>
      <w:r w:rsidRPr="0010415D">
        <w:rPr>
          <w:rStyle w:val="10"/>
          <w:rFonts w:eastAsiaTheme="minorEastAsia" w:hint="eastAsia"/>
          <w:b/>
          <w:bCs/>
          <w:sz w:val="24"/>
          <w:szCs w:val="24"/>
        </w:rPr>
        <w:t>2</w:t>
      </w:r>
      <w:r w:rsidR="0010415D">
        <w:rPr>
          <w:rStyle w:val="10"/>
          <w:rFonts w:eastAsiaTheme="minorEastAsia" w:hint="eastAsia"/>
          <w:b/>
          <w:bCs/>
          <w:sz w:val="24"/>
          <w:szCs w:val="24"/>
        </w:rPr>
        <w:t>4</w:t>
      </w:r>
      <w:r w:rsidRPr="0010415D">
        <w:rPr>
          <w:rStyle w:val="10"/>
          <w:rFonts w:eastAsiaTheme="minorEastAsia"/>
          <w:b/>
          <w:bCs/>
          <w:sz w:val="24"/>
          <w:szCs w:val="24"/>
        </w:rPr>
        <w:t xml:space="preserve">. </w:t>
      </w:r>
      <w:r w:rsidR="00CB7B8A" w:rsidRPr="007F05BF">
        <w:rPr>
          <w:rStyle w:val="10"/>
          <w:rFonts w:eastAsiaTheme="minorEastAsia"/>
          <w:sz w:val="24"/>
          <w:szCs w:val="24"/>
        </w:rPr>
        <w:t>Wave-specific associations between air pollution and cardiac conduction markers.</w:t>
      </w:r>
      <w:bookmarkEnd w:id="29"/>
      <w:r w:rsidR="00CB7B8A" w:rsidRPr="007F05BF">
        <w:rPr>
          <w:rFonts w:ascii="Times New Roman" w:hAnsi="Times New Roman" w:cs="Times New Roman"/>
          <w:sz w:val="24"/>
          <w:szCs w:val="24"/>
        </w:rPr>
        <w:t xml:space="preserve"> </w:t>
      </w:r>
      <w:r w:rsidR="00CB7B8A" w:rsidRPr="0010415D">
        <w:rPr>
          <w:rFonts w:ascii="Times New Roman" w:hAnsi="Times New Roman" w:cs="Times New Roman"/>
          <w:bCs/>
          <w:sz w:val="24"/>
          <w:szCs w:val="24"/>
        </w:rPr>
        <w:t>Wave-specific effect estimates are given as percent differences relative to the mean outcome, together with 95% confidence intervals, per interquartile range (IQR) increase in</w:t>
      </w:r>
      <w:r w:rsidR="00CB7B8A" w:rsidRPr="0010415D">
        <w:rPr>
          <w:rFonts w:ascii="Times New Roman" w:hAnsi="Times New Roman" w:cs="Times New Roman" w:hint="eastAsia"/>
          <w:bCs/>
          <w:sz w:val="24"/>
          <w:szCs w:val="24"/>
        </w:rPr>
        <w:t xml:space="preserve"> exposure from models fitted separately within S4, F4, and FF4, adjusted for sex, age, BMI, smoking status, alcohol consumption, physical activity, education, CVD, and medication use.</w:t>
      </w:r>
    </w:p>
    <w:sectPr w:rsidR="00E24BAE" w:rsidRPr="0010415D" w:rsidSect="00CF2647">
      <w:pgSz w:w="11906" w:h="16838" w:code="9"/>
      <w:pgMar w:top="1411" w:right="1411" w:bottom="1138"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F644C" w14:textId="77777777" w:rsidR="005532AE" w:rsidRDefault="005532AE" w:rsidP="00822432">
      <w:pPr>
        <w:spacing w:after="0" w:line="240" w:lineRule="auto"/>
      </w:pPr>
      <w:r>
        <w:separator/>
      </w:r>
    </w:p>
  </w:endnote>
  <w:endnote w:type="continuationSeparator" w:id="0">
    <w:p w14:paraId="464E9672" w14:textId="77777777" w:rsidR="005532AE" w:rsidRDefault="005532AE" w:rsidP="00822432">
      <w:pPr>
        <w:spacing w:after="0" w:line="240" w:lineRule="auto"/>
      </w:pPr>
      <w:r>
        <w:continuationSeparator/>
      </w:r>
    </w:p>
  </w:endnote>
  <w:endnote w:type="continuationNotice" w:id="1">
    <w:p w14:paraId="0763D97D" w14:textId="77777777" w:rsidR="005532AE" w:rsidRDefault="005532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Times New Roman (Headings CS)">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AA219" w14:textId="77777777" w:rsidR="005532AE" w:rsidRDefault="005532AE" w:rsidP="00822432">
      <w:pPr>
        <w:spacing w:after="0" w:line="240" w:lineRule="auto"/>
      </w:pPr>
      <w:r>
        <w:separator/>
      </w:r>
    </w:p>
  </w:footnote>
  <w:footnote w:type="continuationSeparator" w:id="0">
    <w:p w14:paraId="02076285" w14:textId="77777777" w:rsidR="005532AE" w:rsidRDefault="005532AE" w:rsidP="00822432">
      <w:pPr>
        <w:spacing w:after="0" w:line="240" w:lineRule="auto"/>
      </w:pPr>
      <w:r>
        <w:continuationSeparator/>
      </w:r>
    </w:p>
  </w:footnote>
  <w:footnote w:type="continuationNotice" w:id="1">
    <w:p w14:paraId="76EC4E19" w14:textId="77777777" w:rsidR="005532AE" w:rsidRDefault="005532AE">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bordersDoNotSurroundHeader/>
  <w:bordersDoNotSurroundFooter/>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647"/>
    <w:rsid w:val="000004C9"/>
    <w:rsid w:val="00005533"/>
    <w:rsid w:val="000057DD"/>
    <w:rsid w:val="00005883"/>
    <w:rsid w:val="00011091"/>
    <w:rsid w:val="00011EB6"/>
    <w:rsid w:val="00015238"/>
    <w:rsid w:val="000152FF"/>
    <w:rsid w:val="000168F0"/>
    <w:rsid w:val="000215E9"/>
    <w:rsid w:val="0002711A"/>
    <w:rsid w:val="00030ACF"/>
    <w:rsid w:val="0003301C"/>
    <w:rsid w:val="00033CB0"/>
    <w:rsid w:val="00040C7F"/>
    <w:rsid w:val="00042563"/>
    <w:rsid w:val="00043129"/>
    <w:rsid w:val="00044C9C"/>
    <w:rsid w:val="000459E3"/>
    <w:rsid w:val="00046C7A"/>
    <w:rsid w:val="000531DD"/>
    <w:rsid w:val="00064368"/>
    <w:rsid w:val="00065DCF"/>
    <w:rsid w:val="00070820"/>
    <w:rsid w:val="00080E47"/>
    <w:rsid w:val="00086150"/>
    <w:rsid w:val="00090A46"/>
    <w:rsid w:val="00091F5C"/>
    <w:rsid w:val="00094AA2"/>
    <w:rsid w:val="000A55DF"/>
    <w:rsid w:val="000A7298"/>
    <w:rsid w:val="000B248B"/>
    <w:rsid w:val="000B325A"/>
    <w:rsid w:val="000B7E67"/>
    <w:rsid w:val="000C07EA"/>
    <w:rsid w:val="000C3307"/>
    <w:rsid w:val="000D028C"/>
    <w:rsid w:val="000D20CA"/>
    <w:rsid w:val="000D373C"/>
    <w:rsid w:val="000E6490"/>
    <w:rsid w:val="000E6A65"/>
    <w:rsid w:val="000E7900"/>
    <w:rsid w:val="0010415D"/>
    <w:rsid w:val="001105B3"/>
    <w:rsid w:val="00125E97"/>
    <w:rsid w:val="00131A1F"/>
    <w:rsid w:val="00134FBD"/>
    <w:rsid w:val="00140E69"/>
    <w:rsid w:val="00150859"/>
    <w:rsid w:val="00150AD4"/>
    <w:rsid w:val="0015120F"/>
    <w:rsid w:val="001528F0"/>
    <w:rsid w:val="001544A4"/>
    <w:rsid w:val="00163C74"/>
    <w:rsid w:val="00166938"/>
    <w:rsid w:val="001679A6"/>
    <w:rsid w:val="0017138F"/>
    <w:rsid w:val="0017721D"/>
    <w:rsid w:val="00177A89"/>
    <w:rsid w:val="0018095C"/>
    <w:rsid w:val="001813E7"/>
    <w:rsid w:val="00181F44"/>
    <w:rsid w:val="00192BDD"/>
    <w:rsid w:val="00193BD6"/>
    <w:rsid w:val="001A1D05"/>
    <w:rsid w:val="001A27EE"/>
    <w:rsid w:val="001A3E4B"/>
    <w:rsid w:val="001B2F6E"/>
    <w:rsid w:val="001B468F"/>
    <w:rsid w:val="001C2916"/>
    <w:rsid w:val="001C4E83"/>
    <w:rsid w:val="001D5DF4"/>
    <w:rsid w:val="001D712D"/>
    <w:rsid w:val="001D7C31"/>
    <w:rsid w:val="001E6AF1"/>
    <w:rsid w:val="001F3302"/>
    <w:rsid w:val="001F3C8E"/>
    <w:rsid w:val="001F4B41"/>
    <w:rsid w:val="002056B2"/>
    <w:rsid w:val="00207DA1"/>
    <w:rsid w:val="00215BD7"/>
    <w:rsid w:val="00220C72"/>
    <w:rsid w:val="002319B7"/>
    <w:rsid w:val="00237240"/>
    <w:rsid w:val="00260480"/>
    <w:rsid w:val="00262697"/>
    <w:rsid w:val="00262836"/>
    <w:rsid w:val="002646E4"/>
    <w:rsid w:val="00265356"/>
    <w:rsid w:val="002656BC"/>
    <w:rsid w:val="002673ED"/>
    <w:rsid w:val="00272C77"/>
    <w:rsid w:val="0027337A"/>
    <w:rsid w:val="0027365A"/>
    <w:rsid w:val="00274928"/>
    <w:rsid w:val="002749F1"/>
    <w:rsid w:val="00276ED9"/>
    <w:rsid w:val="00282F39"/>
    <w:rsid w:val="002838A0"/>
    <w:rsid w:val="002951E2"/>
    <w:rsid w:val="00297B22"/>
    <w:rsid w:val="002A2F88"/>
    <w:rsid w:val="002A3958"/>
    <w:rsid w:val="002A5B66"/>
    <w:rsid w:val="002B137D"/>
    <w:rsid w:val="002B4088"/>
    <w:rsid w:val="002B549B"/>
    <w:rsid w:val="002C33CE"/>
    <w:rsid w:val="002C5DAC"/>
    <w:rsid w:val="002D16B4"/>
    <w:rsid w:val="002D2E55"/>
    <w:rsid w:val="002E4AD1"/>
    <w:rsid w:val="002F236C"/>
    <w:rsid w:val="00304A01"/>
    <w:rsid w:val="00305266"/>
    <w:rsid w:val="00305B27"/>
    <w:rsid w:val="00320ACF"/>
    <w:rsid w:val="00326D34"/>
    <w:rsid w:val="003273D6"/>
    <w:rsid w:val="0033345C"/>
    <w:rsid w:val="00337A4B"/>
    <w:rsid w:val="00344EB6"/>
    <w:rsid w:val="00346095"/>
    <w:rsid w:val="0034700B"/>
    <w:rsid w:val="00350381"/>
    <w:rsid w:val="00351964"/>
    <w:rsid w:val="003551FB"/>
    <w:rsid w:val="00356002"/>
    <w:rsid w:val="00357695"/>
    <w:rsid w:val="003625CD"/>
    <w:rsid w:val="00367242"/>
    <w:rsid w:val="003672DA"/>
    <w:rsid w:val="003821C6"/>
    <w:rsid w:val="00384B80"/>
    <w:rsid w:val="00390773"/>
    <w:rsid w:val="0039141D"/>
    <w:rsid w:val="0039625C"/>
    <w:rsid w:val="003A11CB"/>
    <w:rsid w:val="003A5873"/>
    <w:rsid w:val="003A67B6"/>
    <w:rsid w:val="003A7CD0"/>
    <w:rsid w:val="003A7F69"/>
    <w:rsid w:val="003B1D85"/>
    <w:rsid w:val="003B617A"/>
    <w:rsid w:val="003D4DCF"/>
    <w:rsid w:val="003D5A96"/>
    <w:rsid w:val="003E03AE"/>
    <w:rsid w:val="003E25E5"/>
    <w:rsid w:val="003E6221"/>
    <w:rsid w:val="003F447B"/>
    <w:rsid w:val="003F527B"/>
    <w:rsid w:val="00402699"/>
    <w:rsid w:val="00403FB5"/>
    <w:rsid w:val="00407234"/>
    <w:rsid w:val="004129EC"/>
    <w:rsid w:val="00413285"/>
    <w:rsid w:val="0041392F"/>
    <w:rsid w:val="00416B3C"/>
    <w:rsid w:val="004209C6"/>
    <w:rsid w:val="004218D6"/>
    <w:rsid w:val="004232C6"/>
    <w:rsid w:val="0042521D"/>
    <w:rsid w:val="00427C47"/>
    <w:rsid w:val="00430027"/>
    <w:rsid w:val="00431644"/>
    <w:rsid w:val="00441B8A"/>
    <w:rsid w:val="004576F4"/>
    <w:rsid w:val="00462632"/>
    <w:rsid w:val="004648EF"/>
    <w:rsid w:val="00465941"/>
    <w:rsid w:val="004664C9"/>
    <w:rsid w:val="004778D2"/>
    <w:rsid w:val="00477A70"/>
    <w:rsid w:val="00477D2E"/>
    <w:rsid w:val="00496518"/>
    <w:rsid w:val="004977EB"/>
    <w:rsid w:val="004A016F"/>
    <w:rsid w:val="004A4142"/>
    <w:rsid w:val="004A64AB"/>
    <w:rsid w:val="004B01FE"/>
    <w:rsid w:val="004B25D5"/>
    <w:rsid w:val="004B49A8"/>
    <w:rsid w:val="004C0C7F"/>
    <w:rsid w:val="004C4EE7"/>
    <w:rsid w:val="004C5C5C"/>
    <w:rsid w:val="004C6FD4"/>
    <w:rsid w:val="004C7733"/>
    <w:rsid w:val="004D2958"/>
    <w:rsid w:val="004E63C0"/>
    <w:rsid w:val="004E6E40"/>
    <w:rsid w:val="00503610"/>
    <w:rsid w:val="005042F2"/>
    <w:rsid w:val="00505834"/>
    <w:rsid w:val="005127B9"/>
    <w:rsid w:val="00513089"/>
    <w:rsid w:val="005139A6"/>
    <w:rsid w:val="005221FF"/>
    <w:rsid w:val="00524643"/>
    <w:rsid w:val="00532888"/>
    <w:rsid w:val="00542296"/>
    <w:rsid w:val="005439AC"/>
    <w:rsid w:val="005465A7"/>
    <w:rsid w:val="0055194C"/>
    <w:rsid w:val="005532AE"/>
    <w:rsid w:val="005574EC"/>
    <w:rsid w:val="00562645"/>
    <w:rsid w:val="0056376D"/>
    <w:rsid w:val="005648BE"/>
    <w:rsid w:val="00564BE4"/>
    <w:rsid w:val="00572E9A"/>
    <w:rsid w:val="00573975"/>
    <w:rsid w:val="00585115"/>
    <w:rsid w:val="00590712"/>
    <w:rsid w:val="005945EB"/>
    <w:rsid w:val="005A2279"/>
    <w:rsid w:val="005A3A6D"/>
    <w:rsid w:val="005A43C4"/>
    <w:rsid w:val="005A54DD"/>
    <w:rsid w:val="005A5915"/>
    <w:rsid w:val="005B5452"/>
    <w:rsid w:val="005B73E5"/>
    <w:rsid w:val="005C232E"/>
    <w:rsid w:val="005C2EFF"/>
    <w:rsid w:val="005C42ED"/>
    <w:rsid w:val="005D247E"/>
    <w:rsid w:val="005D2C55"/>
    <w:rsid w:val="005D60F7"/>
    <w:rsid w:val="005D6C92"/>
    <w:rsid w:val="005E3047"/>
    <w:rsid w:val="005F1AB9"/>
    <w:rsid w:val="005F2567"/>
    <w:rsid w:val="005F3174"/>
    <w:rsid w:val="00604AD2"/>
    <w:rsid w:val="006053BE"/>
    <w:rsid w:val="00612F71"/>
    <w:rsid w:val="00613E29"/>
    <w:rsid w:val="00632A7E"/>
    <w:rsid w:val="00633C39"/>
    <w:rsid w:val="00643A32"/>
    <w:rsid w:val="00644A71"/>
    <w:rsid w:val="00650191"/>
    <w:rsid w:val="00662306"/>
    <w:rsid w:val="0068032F"/>
    <w:rsid w:val="0068227A"/>
    <w:rsid w:val="006852EE"/>
    <w:rsid w:val="006A2B73"/>
    <w:rsid w:val="006B06EB"/>
    <w:rsid w:val="006B5489"/>
    <w:rsid w:val="006D24DA"/>
    <w:rsid w:val="006D47C6"/>
    <w:rsid w:val="006D6FCF"/>
    <w:rsid w:val="006E458B"/>
    <w:rsid w:val="006E5683"/>
    <w:rsid w:val="006E6DE3"/>
    <w:rsid w:val="006E6F07"/>
    <w:rsid w:val="006F181E"/>
    <w:rsid w:val="006F586B"/>
    <w:rsid w:val="006F69A4"/>
    <w:rsid w:val="00703D3F"/>
    <w:rsid w:val="00704834"/>
    <w:rsid w:val="00711B8F"/>
    <w:rsid w:val="00711DC3"/>
    <w:rsid w:val="00711F28"/>
    <w:rsid w:val="00727171"/>
    <w:rsid w:val="00731261"/>
    <w:rsid w:val="00734132"/>
    <w:rsid w:val="00737091"/>
    <w:rsid w:val="007416AF"/>
    <w:rsid w:val="007417F1"/>
    <w:rsid w:val="0074310B"/>
    <w:rsid w:val="00744474"/>
    <w:rsid w:val="0075710D"/>
    <w:rsid w:val="0076232D"/>
    <w:rsid w:val="00762626"/>
    <w:rsid w:val="00763EFF"/>
    <w:rsid w:val="00770771"/>
    <w:rsid w:val="007809B9"/>
    <w:rsid w:val="00785CAC"/>
    <w:rsid w:val="00791245"/>
    <w:rsid w:val="0079176B"/>
    <w:rsid w:val="00794E3F"/>
    <w:rsid w:val="007A0C9F"/>
    <w:rsid w:val="007A3E6A"/>
    <w:rsid w:val="007A73EA"/>
    <w:rsid w:val="007A767C"/>
    <w:rsid w:val="007B1EE9"/>
    <w:rsid w:val="007B2D57"/>
    <w:rsid w:val="007B6512"/>
    <w:rsid w:val="007C3E07"/>
    <w:rsid w:val="007D0187"/>
    <w:rsid w:val="007D06AB"/>
    <w:rsid w:val="007D1252"/>
    <w:rsid w:val="007D7514"/>
    <w:rsid w:val="007E3691"/>
    <w:rsid w:val="007F05BF"/>
    <w:rsid w:val="00801B6F"/>
    <w:rsid w:val="0080438E"/>
    <w:rsid w:val="00822432"/>
    <w:rsid w:val="00824FB5"/>
    <w:rsid w:val="00825B94"/>
    <w:rsid w:val="008267EF"/>
    <w:rsid w:val="00836FF1"/>
    <w:rsid w:val="00841F2D"/>
    <w:rsid w:val="008420D9"/>
    <w:rsid w:val="00853E7A"/>
    <w:rsid w:val="00854CDD"/>
    <w:rsid w:val="00857BBE"/>
    <w:rsid w:val="00862C82"/>
    <w:rsid w:val="00875294"/>
    <w:rsid w:val="00876B80"/>
    <w:rsid w:val="00877212"/>
    <w:rsid w:val="0087737C"/>
    <w:rsid w:val="00880179"/>
    <w:rsid w:val="008902B6"/>
    <w:rsid w:val="00890DA7"/>
    <w:rsid w:val="00892BD9"/>
    <w:rsid w:val="0089535B"/>
    <w:rsid w:val="008A0107"/>
    <w:rsid w:val="008A6172"/>
    <w:rsid w:val="008B5148"/>
    <w:rsid w:val="008B6203"/>
    <w:rsid w:val="008C3B49"/>
    <w:rsid w:val="008C3D2B"/>
    <w:rsid w:val="008C6153"/>
    <w:rsid w:val="008D0993"/>
    <w:rsid w:val="008D3EA1"/>
    <w:rsid w:val="008D7633"/>
    <w:rsid w:val="008E6832"/>
    <w:rsid w:val="008F04B1"/>
    <w:rsid w:val="008F1846"/>
    <w:rsid w:val="008F71DD"/>
    <w:rsid w:val="00902843"/>
    <w:rsid w:val="009051C2"/>
    <w:rsid w:val="009143F8"/>
    <w:rsid w:val="00914E92"/>
    <w:rsid w:val="00930A28"/>
    <w:rsid w:val="009316B7"/>
    <w:rsid w:val="00931D6E"/>
    <w:rsid w:val="00932C3D"/>
    <w:rsid w:val="00937F8A"/>
    <w:rsid w:val="00941FCC"/>
    <w:rsid w:val="00943D39"/>
    <w:rsid w:val="0094518F"/>
    <w:rsid w:val="00950A43"/>
    <w:rsid w:val="009524B9"/>
    <w:rsid w:val="009537E9"/>
    <w:rsid w:val="0095492A"/>
    <w:rsid w:val="009564B1"/>
    <w:rsid w:val="00973E6A"/>
    <w:rsid w:val="009836D9"/>
    <w:rsid w:val="00984B4F"/>
    <w:rsid w:val="00986987"/>
    <w:rsid w:val="009873FC"/>
    <w:rsid w:val="0099061F"/>
    <w:rsid w:val="009A1825"/>
    <w:rsid w:val="009A772E"/>
    <w:rsid w:val="009C089E"/>
    <w:rsid w:val="009D363C"/>
    <w:rsid w:val="009D5150"/>
    <w:rsid w:val="009E00AF"/>
    <w:rsid w:val="009E0F70"/>
    <w:rsid w:val="009E4EF5"/>
    <w:rsid w:val="009E70E9"/>
    <w:rsid w:val="009E7F73"/>
    <w:rsid w:val="009F2A85"/>
    <w:rsid w:val="009F40C9"/>
    <w:rsid w:val="009F6CBA"/>
    <w:rsid w:val="00A002EB"/>
    <w:rsid w:val="00A04BC7"/>
    <w:rsid w:val="00A0524A"/>
    <w:rsid w:val="00A05A8B"/>
    <w:rsid w:val="00A118C6"/>
    <w:rsid w:val="00A138F1"/>
    <w:rsid w:val="00A15FD0"/>
    <w:rsid w:val="00A319C9"/>
    <w:rsid w:val="00A33BF7"/>
    <w:rsid w:val="00A4128D"/>
    <w:rsid w:val="00A50D87"/>
    <w:rsid w:val="00A5365C"/>
    <w:rsid w:val="00A562E8"/>
    <w:rsid w:val="00A576A6"/>
    <w:rsid w:val="00A57B48"/>
    <w:rsid w:val="00A6121F"/>
    <w:rsid w:val="00A65641"/>
    <w:rsid w:val="00A70DF6"/>
    <w:rsid w:val="00A714F4"/>
    <w:rsid w:val="00A73187"/>
    <w:rsid w:val="00A76240"/>
    <w:rsid w:val="00A93EAA"/>
    <w:rsid w:val="00A97AC8"/>
    <w:rsid w:val="00AA5F42"/>
    <w:rsid w:val="00AB189B"/>
    <w:rsid w:val="00AB2D58"/>
    <w:rsid w:val="00AB5351"/>
    <w:rsid w:val="00AB78F5"/>
    <w:rsid w:val="00AC1539"/>
    <w:rsid w:val="00AC1986"/>
    <w:rsid w:val="00AC2E5D"/>
    <w:rsid w:val="00AC3D86"/>
    <w:rsid w:val="00AC4845"/>
    <w:rsid w:val="00AC567A"/>
    <w:rsid w:val="00AD7DAF"/>
    <w:rsid w:val="00AE031E"/>
    <w:rsid w:val="00AE03F6"/>
    <w:rsid w:val="00AE14BE"/>
    <w:rsid w:val="00AE4001"/>
    <w:rsid w:val="00AE7BDE"/>
    <w:rsid w:val="00AF3CB9"/>
    <w:rsid w:val="00AF7CDD"/>
    <w:rsid w:val="00B04550"/>
    <w:rsid w:val="00B04E3A"/>
    <w:rsid w:val="00B05357"/>
    <w:rsid w:val="00B113B5"/>
    <w:rsid w:val="00B348EF"/>
    <w:rsid w:val="00B349A0"/>
    <w:rsid w:val="00B41C59"/>
    <w:rsid w:val="00B427F1"/>
    <w:rsid w:val="00B432D7"/>
    <w:rsid w:val="00B50B53"/>
    <w:rsid w:val="00B6058B"/>
    <w:rsid w:val="00B64643"/>
    <w:rsid w:val="00B6566C"/>
    <w:rsid w:val="00B669F3"/>
    <w:rsid w:val="00B856E4"/>
    <w:rsid w:val="00B9259F"/>
    <w:rsid w:val="00B969FE"/>
    <w:rsid w:val="00BA39A5"/>
    <w:rsid w:val="00BA3C84"/>
    <w:rsid w:val="00BB310A"/>
    <w:rsid w:val="00BB4A9B"/>
    <w:rsid w:val="00BD39F3"/>
    <w:rsid w:val="00BD73B2"/>
    <w:rsid w:val="00BE26CA"/>
    <w:rsid w:val="00BE59F4"/>
    <w:rsid w:val="00BF1381"/>
    <w:rsid w:val="00BF4D24"/>
    <w:rsid w:val="00BF706E"/>
    <w:rsid w:val="00C0340F"/>
    <w:rsid w:val="00C0670D"/>
    <w:rsid w:val="00C1637C"/>
    <w:rsid w:val="00C2619C"/>
    <w:rsid w:val="00C3064A"/>
    <w:rsid w:val="00C31DB9"/>
    <w:rsid w:val="00C33D84"/>
    <w:rsid w:val="00C43B95"/>
    <w:rsid w:val="00C50403"/>
    <w:rsid w:val="00C537F5"/>
    <w:rsid w:val="00C53990"/>
    <w:rsid w:val="00C63CF0"/>
    <w:rsid w:val="00C74400"/>
    <w:rsid w:val="00C74DF3"/>
    <w:rsid w:val="00C750EE"/>
    <w:rsid w:val="00C81896"/>
    <w:rsid w:val="00C82C3F"/>
    <w:rsid w:val="00C83B54"/>
    <w:rsid w:val="00C857B9"/>
    <w:rsid w:val="00C875F2"/>
    <w:rsid w:val="00C927D6"/>
    <w:rsid w:val="00C9375D"/>
    <w:rsid w:val="00C97C89"/>
    <w:rsid w:val="00CB07AD"/>
    <w:rsid w:val="00CB2010"/>
    <w:rsid w:val="00CB7B8A"/>
    <w:rsid w:val="00CC40CC"/>
    <w:rsid w:val="00CC46E5"/>
    <w:rsid w:val="00CD1873"/>
    <w:rsid w:val="00CD4825"/>
    <w:rsid w:val="00CD5CE0"/>
    <w:rsid w:val="00CD733E"/>
    <w:rsid w:val="00CD7F56"/>
    <w:rsid w:val="00CE0A02"/>
    <w:rsid w:val="00CE6998"/>
    <w:rsid w:val="00CF2647"/>
    <w:rsid w:val="00CF3326"/>
    <w:rsid w:val="00CF6557"/>
    <w:rsid w:val="00D03792"/>
    <w:rsid w:val="00D0618F"/>
    <w:rsid w:val="00D13177"/>
    <w:rsid w:val="00D15BB8"/>
    <w:rsid w:val="00D17325"/>
    <w:rsid w:val="00D25E9E"/>
    <w:rsid w:val="00D400DC"/>
    <w:rsid w:val="00D50C4D"/>
    <w:rsid w:val="00D54D5E"/>
    <w:rsid w:val="00D56AEA"/>
    <w:rsid w:val="00D6063B"/>
    <w:rsid w:val="00D649DA"/>
    <w:rsid w:val="00D66699"/>
    <w:rsid w:val="00D6760B"/>
    <w:rsid w:val="00D7075A"/>
    <w:rsid w:val="00D83E2B"/>
    <w:rsid w:val="00D8515E"/>
    <w:rsid w:val="00D8668B"/>
    <w:rsid w:val="00D9123D"/>
    <w:rsid w:val="00D945D4"/>
    <w:rsid w:val="00DA42D5"/>
    <w:rsid w:val="00DB48FF"/>
    <w:rsid w:val="00DB724A"/>
    <w:rsid w:val="00DC01ED"/>
    <w:rsid w:val="00DC201D"/>
    <w:rsid w:val="00DC28E0"/>
    <w:rsid w:val="00DD2D59"/>
    <w:rsid w:val="00DE2124"/>
    <w:rsid w:val="00DF56CC"/>
    <w:rsid w:val="00DF7549"/>
    <w:rsid w:val="00E001C1"/>
    <w:rsid w:val="00E00CCE"/>
    <w:rsid w:val="00E02F44"/>
    <w:rsid w:val="00E0338E"/>
    <w:rsid w:val="00E11CFB"/>
    <w:rsid w:val="00E13B74"/>
    <w:rsid w:val="00E165D7"/>
    <w:rsid w:val="00E17E93"/>
    <w:rsid w:val="00E2285C"/>
    <w:rsid w:val="00E23F9E"/>
    <w:rsid w:val="00E24BAE"/>
    <w:rsid w:val="00E36BCA"/>
    <w:rsid w:val="00E404EB"/>
    <w:rsid w:val="00E40BCD"/>
    <w:rsid w:val="00E537E7"/>
    <w:rsid w:val="00E639EE"/>
    <w:rsid w:val="00E65739"/>
    <w:rsid w:val="00E7412B"/>
    <w:rsid w:val="00E83470"/>
    <w:rsid w:val="00E9506C"/>
    <w:rsid w:val="00EB098C"/>
    <w:rsid w:val="00EB0BF9"/>
    <w:rsid w:val="00EB575C"/>
    <w:rsid w:val="00EB6BA0"/>
    <w:rsid w:val="00EB6C06"/>
    <w:rsid w:val="00EC011E"/>
    <w:rsid w:val="00EC3648"/>
    <w:rsid w:val="00EC513E"/>
    <w:rsid w:val="00EC74C2"/>
    <w:rsid w:val="00ED08B2"/>
    <w:rsid w:val="00ED2CDE"/>
    <w:rsid w:val="00ED399A"/>
    <w:rsid w:val="00ED48F4"/>
    <w:rsid w:val="00ED6A6B"/>
    <w:rsid w:val="00EE1C93"/>
    <w:rsid w:val="00EF0A06"/>
    <w:rsid w:val="00EF17DD"/>
    <w:rsid w:val="00F004F8"/>
    <w:rsid w:val="00F00AC1"/>
    <w:rsid w:val="00F10D6C"/>
    <w:rsid w:val="00F11446"/>
    <w:rsid w:val="00F11CC1"/>
    <w:rsid w:val="00F135BA"/>
    <w:rsid w:val="00F13AC9"/>
    <w:rsid w:val="00F153FD"/>
    <w:rsid w:val="00F22CD0"/>
    <w:rsid w:val="00F30419"/>
    <w:rsid w:val="00F33A21"/>
    <w:rsid w:val="00F46712"/>
    <w:rsid w:val="00F50656"/>
    <w:rsid w:val="00F51483"/>
    <w:rsid w:val="00F5175C"/>
    <w:rsid w:val="00F52BFA"/>
    <w:rsid w:val="00F73F91"/>
    <w:rsid w:val="00F805D6"/>
    <w:rsid w:val="00F8223C"/>
    <w:rsid w:val="00F92667"/>
    <w:rsid w:val="00F95964"/>
    <w:rsid w:val="00F97569"/>
    <w:rsid w:val="00FB02E2"/>
    <w:rsid w:val="00FB68B2"/>
    <w:rsid w:val="00FC1660"/>
    <w:rsid w:val="00FC1CDB"/>
    <w:rsid w:val="00FC5C11"/>
    <w:rsid w:val="00FC7FD2"/>
    <w:rsid w:val="00FD04F7"/>
    <w:rsid w:val="00FD5B05"/>
    <w:rsid w:val="00FD6C35"/>
    <w:rsid w:val="00FE1C90"/>
    <w:rsid w:val="00FF2BA2"/>
    <w:rsid w:val="00FF663A"/>
    <w:rsid w:val="00FF711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81FA94"/>
  <w14:defaultImageDpi w14:val="330"/>
  <w15:chartTrackingRefBased/>
  <w15:docId w15:val="{A323B2C9-84E4-4D82-80D0-DD9B5E77F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05B3"/>
    <w:pPr>
      <w:spacing w:line="259" w:lineRule="auto"/>
    </w:pPr>
    <w:rPr>
      <w:sz w:val="22"/>
      <w:szCs w:val="22"/>
    </w:rPr>
  </w:style>
  <w:style w:type="paragraph" w:styleId="1">
    <w:name w:val="heading 1"/>
    <w:basedOn w:val="a"/>
    <w:next w:val="a"/>
    <w:link w:val="10"/>
    <w:uiPriority w:val="9"/>
    <w:qFormat/>
    <w:rsid w:val="00836FF1"/>
    <w:pPr>
      <w:spacing w:line="278" w:lineRule="auto"/>
      <w:outlineLvl w:val="0"/>
    </w:pPr>
    <w:rPr>
      <w:rFonts w:ascii="Times New Roman" w:eastAsia="Times New Roman" w:hAnsi="Times New Roman" w:cs="Times New Roman"/>
      <w:sz w:val="24"/>
      <w:szCs w:val="24"/>
    </w:rPr>
  </w:style>
  <w:style w:type="paragraph" w:styleId="2">
    <w:name w:val="heading 2"/>
    <w:basedOn w:val="a"/>
    <w:next w:val="a"/>
    <w:link w:val="20"/>
    <w:uiPriority w:val="9"/>
    <w:semiHidden/>
    <w:unhideWhenUsed/>
    <w:qFormat/>
    <w:rsid w:val="00CF2647"/>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CF2647"/>
    <w:pPr>
      <w:keepNext/>
      <w:keepLines/>
      <w:spacing w:before="160" w:after="80" w:line="278" w:lineRule="auto"/>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F2647"/>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5">
    <w:name w:val="heading 5"/>
    <w:basedOn w:val="a"/>
    <w:next w:val="a"/>
    <w:link w:val="50"/>
    <w:uiPriority w:val="9"/>
    <w:semiHidden/>
    <w:unhideWhenUsed/>
    <w:qFormat/>
    <w:rsid w:val="00CF2647"/>
    <w:pPr>
      <w:keepNext/>
      <w:keepLines/>
      <w:spacing w:before="80" w:after="40" w:line="278" w:lineRule="auto"/>
      <w:outlineLvl w:val="4"/>
    </w:pPr>
    <w:rPr>
      <w:rFonts w:eastAsiaTheme="majorEastAsia" w:cstheme="majorBidi"/>
      <w:color w:val="0F4761" w:themeColor="accent1" w:themeShade="BF"/>
      <w:sz w:val="24"/>
      <w:szCs w:val="24"/>
    </w:rPr>
  </w:style>
  <w:style w:type="paragraph" w:styleId="6">
    <w:name w:val="heading 6"/>
    <w:basedOn w:val="a"/>
    <w:next w:val="a"/>
    <w:link w:val="60"/>
    <w:uiPriority w:val="9"/>
    <w:semiHidden/>
    <w:unhideWhenUsed/>
    <w:qFormat/>
    <w:rsid w:val="00CF2647"/>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7">
    <w:name w:val="heading 7"/>
    <w:basedOn w:val="a"/>
    <w:next w:val="a"/>
    <w:link w:val="70"/>
    <w:uiPriority w:val="9"/>
    <w:semiHidden/>
    <w:unhideWhenUsed/>
    <w:qFormat/>
    <w:rsid w:val="00CF2647"/>
    <w:pPr>
      <w:keepNext/>
      <w:keepLines/>
      <w:spacing w:before="40" w:after="0" w:line="278" w:lineRule="auto"/>
      <w:outlineLvl w:val="6"/>
    </w:pPr>
    <w:rPr>
      <w:rFonts w:eastAsiaTheme="majorEastAsia" w:cstheme="majorBidi"/>
      <w:color w:val="595959" w:themeColor="text1" w:themeTint="A6"/>
      <w:sz w:val="24"/>
      <w:szCs w:val="24"/>
    </w:rPr>
  </w:style>
  <w:style w:type="paragraph" w:styleId="8">
    <w:name w:val="heading 8"/>
    <w:basedOn w:val="a"/>
    <w:next w:val="a"/>
    <w:link w:val="80"/>
    <w:uiPriority w:val="9"/>
    <w:semiHidden/>
    <w:unhideWhenUsed/>
    <w:qFormat/>
    <w:rsid w:val="00CF2647"/>
    <w:pPr>
      <w:keepNext/>
      <w:keepLines/>
      <w:spacing w:after="0" w:line="278" w:lineRule="auto"/>
      <w:outlineLvl w:val="7"/>
    </w:pPr>
    <w:rPr>
      <w:rFonts w:eastAsiaTheme="majorEastAsia" w:cstheme="majorBidi"/>
      <w:i/>
      <w:iCs/>
      <w:color w:val="272727" w:themeColor="text1" w:themeTint="D8"/>
      <w:sz w:val="24"/>
      <w:szCs w:val="24"/>
    </w:rPr>
  </w:style>
  <w:style w:type="paragraph" w:styleId="9">
    <w:name w:val="heading 9"/>
    <w:basedOn w:val="a"/>
    <w:next w:val="a"/>
    <w:link w:val="90"/>
    <w:uiPriority w:val="9"/>
    <w:semiHidden/>
    <w:unhideWhenUsed/>
    <w:qFormat/>
    <w:rsid w:val="00CF2647"/>
    <w:pPr>
      <w:keepNext/>
      <w:keepLines/>
      <w:spacing w:after="0" w:line="278" w:lineRule="auto"/>
      <w:outlineLvl w:val="8"/>
    </w:pPr>
    <w:rPr>
      <w:rFonts w:eastAsiaTheme="majorEastAsia" w:cstheme="majorBidi"/>
      <w:color w:val="272727" w:themeColor="text1" w:themeTint="D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36FF1"/>
    <w:rPr>
      <w:rFonts w:ascii="Times New Roman" w:eastAsia="Times New Roman" w:hAnsi="Times New Roman" w:cs="Times New Roman"/>
    </w:rPr>
  </w:style>
  <w:style w:type="character" w:customStyle="1" w:styleId="20">
    <w:name w:val="标题 2 字符"/>
    <w:basedOn w:val="a0"/>
    <w:link w:val="2"/>
    <w:uiPriority w:val="9"/>
    <w:semiHidden/>
    <w:rsid w:val="00CF2647"/>
    <w:rPr>
      <w:rFonts w:asciiTheme="majorHAnsi" w:eastAsiaTheme="majorEastAsia" w:hAnsiTheme="majorHAnsi" w:cstheme="majorBidi"/>
      <w:color w:val="0F4761" w:themeColor="accent1" w:themeShade="BF"/>
      <w:sz w:val="32"/>
      <w:szCs w:val="32"/>
    </w:rPr>
  </w:style>
  <w:style w:type="character" w:customStyle="1" w:styleId="30">
    <w:name w:val="标题 3 字符"/>
    <w:basedOn w:val="a0"/>
    <w:link w:val="3"/>
    <w:uiPriority w:val="9"/>
    <w:rsid w:val="00CF2647"/>
    <w:rPr>
      <w:rFonts w:eastAsiaTheme="majorEastAsia" w:cstheme="majorBidi"/>
      <w:color w:val="0F4761" w:themeColor="accent1" w:themeShade="BF"/>
      <w:sz w:val="28"/>
      <w:szCs w:val="28"/>
    </w:rPr>
  </w:style>
  <w:style w:type="character" w:customStyle="1" w:styleId="40">
    <w:name w:val="标题 4 字符"/>
    <w:basedOn w:val="a0"/>
    <w:link w:val="4"/>
    <w:uiPriority w:val="9"/>
    <w:semiHidden/>
    <w:rsid w:val="00CF2647"/>
    <w:rPr>
      <w:rFonts w:eastAsiaTheme="majorEastAsia" w:cstheme="majorBidi"/>
      <w:i/>
      <w:iCs/>
      <w:color w:val="0F4761" w:themeColor="accent1" w:themeShade="BF"/>
    </w:rPr>
  </w:style>
  <w:style w:type="character" w:customStyle="1" w:styleId="50">
    <w:name w:val="标题 5 字符"/>
    <w:basedOn w:val="a0"/>
    <w:link w:val="5"/>
    <w:uiPriority w:val="9"/>
    <w:semiHidden/>
    <w:rsid w:val="00CF2647"/>
    <w:rPr>
      <w:rFonts w:eastAsiaTheme="majorEastAsia" w:cstheme="majorBidi"/>
      <w:color w:val="0F4761" w:themeColor="accent1" w:themeShade="BF"/>
    </w:rPr>
  </w:style>
  <w:style w:type="character" w:customStyle="1" w:styleId="60">
    <w:name w:val="标题 6 字符"/>
    <w:basedOn w:val="a0"/>
    <w:link w:val="6"/>
    <w:uiPriority w:val="9"/>
    <w:semiHidden/>
    <w:rsid w:val="00CF2647"/>
    <w:rPr>
      <w:rFonts w:eastAsiaTheme="majorEastAsia" w:cstheme="majorBidi"/>
      <w:i/>
      <w:iCs/>
      <w:color w:val="595959" w:themeColor="text1" w:themeTint="A6"/>
    </w:rPr>
  </w:style>
  <w:style w:type="character" w:customStyle="1" w:styleId="70">
    <w:name w:val="标题 7 字符"/>
    <w:basedOn w:val="a0"/>
    <w:link w:val="7"/>
    <w:uiPriority w:val="9"/>
    <w:semiHidden/>
    <w:rsid w:val="00CF2647"/>
    <w:rPr>
      <w:rFonts w:eastAsiaTheme="majorEastAsia" w:cstheme="majorBidi"/>
      <w:color w:val="595959" w:themeColor="text1" w:themeTint="A6"/>
    </w:rPr>
  </w:style>
  <w:style w:type="character" w:customStyle="1" w:styleId="80">
    <w:name w:val="标题 8 字符"/>
    <w:basedOn w:val="a0"/>
    <w:link w:val="8"/>
    <w:uiPriority w:val="9"/>
    <w:semiHidden/>
    <w:rsid w:val="00CF2647"/>
    <w:rPr>
      <w:rFonts w:eastAsiaTheme="majorEastAsia" w:cstheme="majorBidi"/>
      <w:i/>
      <w:iCs/>
      <w:color w:val="272727" w:themeColor="text1" w:themeTint="D8"/>
    </w:rPr>
  </w:style>
  <w:style w:type="character" w:customStyle="1" w:styleId="90">
    <w:name w:val="标题 9 字符"/>
    <w:basedOn w:val="a0"/>
    <w:link w:val="9"/>
    <w:uiPriority w:val="9"/>
    <w:semiHidden/>
    <w:rsid w:val="00CF2647"/>
    <w:rPr>
      <w:rFonts w:eastAsiaTheme="majorEastAsia" w:cstheme="majorBidi"/>
      <w:color w:val="272727" w:themeColor="text1" w:themeTint="D8"/>
    </w:rPr>
  </w:style>
  <w:style w:type="paragraph" w:styleId="a3">
    <w:name w:val="Title"/>
    <w:basedOn w:val="a"/>
    <w:next w:val="a"/>
    <w:link w:val="a4"/>
    <w:uiPriority w:val="10"/>
    <w:qFormat/>
    <w:rsid w:val="00CF26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F264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F2647"/>
    <w:pPr>
      <w:numPr>
        <w:ilvl w:val="1"/>
      </w:numPr>
      <w:spacing w:line="278" w:lineRule="auto"/>
    </w:pPr>
    <w:rPr>
      <w:rFonts w:eastAsiaTheme="majorEastAsia" w:cstheme="majorBidi"/>
      <w:color w:val="595959" w:themeColor="text1" w:themeTint="A6"/>
      <w:spacing w:val="15"/>
      <w:sz w:val="28"/>
      <w:szCs w:val="28"/>
    </w:rPr>
  </w:style>
  <w:style w:type="character" w:customStyle="1" w:styleId="a6">
    <w:name w:val="副标题 字符"/>
    <w:basedOn w:val="a0"/>
    <w:link w:val="a5"/>
    <w:uiPriority w:val="11"/>
    <w:rsid w:val="00CF2647"/>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F2647"/>
    <w:pPr>
      <w:spacing w:before="160" w:line="278" w:lineRule="auto"/>
      <w:jc w:val="center"/>
    </w:pPr>
    <w:rPr>
      <w:i/>
      <w:iCs/>
      <w:color w:val="404040" w:themeColor="text1" w:themeTint="BF"/>
      <w:sz w:val="24"/>
      <w:szCs w:val="24"/>
    </w:rPr>
  </w:style>
  <w:style w:type="character" w:customStyle="1" w:styleId="a8">
    <w:name w:val="引用 字符"/>
    <w:basedOn w:val="a0"/>
    <w:link w:val="a7"/>
    <w:uiPriority w:val="29"/>
    <w:rsid w:val="00CF2647"/>
    <w:rPr>
      <w:i/>
      <w:iCs/>
      <w:color w:val="404040" w:themeColor="text1" w:themeTint="BF"/>
    </w:rPr>
  </w:style>
  <w:style w:type="paragraph" w:styleId="a9">
    <w:name w:val="List Paragraph"/>
    <w:basedOn w:val="a"/>
    <w:uiPriority w:val="34"/>
    <w:qFormat/>
    <w:rsid w:val="00CF2647"/>
    <w:pPr>
      <w:spacing w:line="278" w:lineRule="auto"/>
      <w:ind w:left="720"/>
      <w:contextualSpacing/>
    </w:pPr>
    <w:rPr>
      <w:sz w:val="24"/>
      <w:szCs w:val="24"/>
    </w:rPr>
  </w:style>
  <w:style w:type="character" w:styleId="aa">
    <w:name w:val="Intense Emphasis"/>
    <w:basedOn w:val="a0"/>
    <w:uiPriority w:val="21"/>
    <w:qFormat/>
    <w:rsid w:val="00CF2647"/>
    <w:rPr>
      <w:i/>
      <w:iCs/>
      <w:color w:val="0F4761" w:themeColor="accent1" w:themeShade="BF"/>
    </w:rPr>
  </w:style>
  <w:style w:type="paragraph" w:styleId="ab">
    <w:name w:val="Intense Quote"/>
    <w:basedOn w:val="a"/>
    <w:next w:val="a"/>
    <w:link w:val="ac"/>
    <w:uiPriority w:val="30"/>
    <w:qFormat/>
    <w:rsid w:val="00CF264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ac">
    <w:name w:val="明显引用 字符"/>
    <w:basedOn w:val="a0"/>
    <w:link w:val="ab"/>
    <w:uiPriority w:val="30"/>
    <w:rsid w:val="00CF2647"/>
    <w:rPr>
      <w:i/>
      <w:iCs/>
      <w:color w:val="0F4761" w:themeColor="accent1" w:themeShade="BF"/>
    </w:rPr>
  </w:style>
  <w:style w:type="character" w:styleId="ad">
    <w:name w:val="Intense Reference"/>
    <w:basedOn w:val="a0"/>
    <w:uiPriority w:val="32"/>
    <w:qFormat/>
    <w:rsid w:val="00CF2647"/>
    <w:rPr>
      <w:b/>
      <w:bCs/>
      <w:smallCaps/>
      <w:color w:val="0F4761" w:themeColor="accent1" w:themeShade="BF"/>
      <w:spacing w:val="5"/>
    </w:rPr>
  </w:style>
  <w:style w:type="table" w:styleId="ae">
    <w:name w:val="Table Grid"/>
    <w:basedOn w:val="a1"/>
    <w:uiPriority w:val="39"/>
    <w:rsid w:val="00CF2647"/>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1">
    <w:name w:val="Plain Table 2"/>
    <w:basedOn w:val="a1"/>
    <w:uiPriority w:val="42"/>
    <w:rsid w:val="001813E7"/>
    <w:pPr>
      <w:spacing w:after="0" w:line="240" w:lineRule="auto"/>
    </w:pPr>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gnd-iwgdh3b">
    <w:name w:val="gnd-iwgdh3b"/>
    <w:basedOn w:val="a0"/>
    <w:rsid w:val="00272C77"/>
  </w:style>
  <w:style w:type="table" w:styleId="11">
    <w:name w:val="Grid Table 1 Light"/>
    <w:basedOn w:val="a1"/>
    <w:uiPriority w:val="46"/>
    <w:rsid w:val="00CB07A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
    <w:name w:val="header"/>
    <w:basedOn w:val="a"/>
    <w:link w:val="af0"/>
    <w:uiPriority w:val="99"/>
    <w:unhideWhenUsed/>
    <w:rsid w:val="00822432"/>
    <w:pPr>
      <w:tabs>
        <w:tab w:val="center" w:pos="4153"/>
        <w:tab w:val="right" w:pos="8306"/>
      </w:tabs>
      <w:snapToGrid w:val="0"/>
      <w:spacing w:line="240" w:lineRule="auto"/>
      <w:jc w:val="center"/>
    </w:pPr>
    <w:rPr>
      <w:sz w:val="18"/>
      <w:szCs w:val="18"/>
    </w:rPr>
  </w:style>
  <w:style w:type="character" w:customStyle="1" w:styleId="af0">
    <w:name w:val="页眉 字符"/>
    <w:basedOn w:val="a0"/>
    <w:link w:val="af"/>
    <w:uiPriority w:val="99"/>
    <w:rsid w:val="00822432"/>
    <w:rPr>
      <w:sz w:val="18"/>
      <w:szCs w:val="18"/>
    </w:rPr>
  </w:style>
  <w:style w:type="paragraph" w:styleId="af1">
    <w:name w:val="footer"/>
    <w:basedOn w:val="a"/>
    <w:link w:val="af2"/>
    <w:uiPriority w:val="99"/>
    <w:unhideWhenUsed/>
    <w:rsid w:val="00822432"/>
    <w:pPr>
      <w:tabs>
        <w:tab w:val="center" w:pos="4153"/>
        <w:tab w:val="right" w:pos="8306"/>
      </w:tabs>
      <w:snapToGrid w:val="0"/>
      <w:spacing w:line="240" w:lineRule="auto"/>
    </w:pPr>
    <w:rPr>
      <w:sz w:val="18"/>
      <w:szCs w:val="18"/>
    </w:rPr>
  </w:style>
  <w:style w:type="character" w:customStyle="1" w:styleId="af2">
    <w:name w:val="页脚 字符"/>
    <w:basedOn w:val="a0"/>
    <w:link w:val="af1"/>
    <w:uiPriority w:val="99"/>
    <w:rsid w:val="00822432"/>
    <w:rPr>
      <w:sz w:val="18"/>
      <w:szCs w:val="18"/>
    </w:rPr>
  </w:style>
  <w:style w:type="paragraph" w:styleId="af3">
    <w:name w:val="Revision"/>
    <w:hidden/>
    <w:uiPriority w:val="99"/>
    <w:semiHidden/>
    <w:rsid w:val="005A2279"/>
    <w:pPr>
      <w:spacing w:after="0" w:line="240" w:lineRule="auto"/>
    </w:pPr>
    <w:rPr>
      <w:sz w:val="22"/>
      <w:szCs w:val="22"/>
    </w:rPr>
  </w:style>
  <w:style w:type="character" w:styleId="af4">
    <w:name w:val="annotation reference"/>
    <w:basedOn w:val="a0"/>
    <w:uiPriority w:val="99"/>
    <w:semiHidden/>
    <w:unhideWhenUsed/>
    <w:rsid w:val="005A2279"/>
    <w:rPr>
      <w:sz w:val="16"/>
      <w:szCs w:val="16"/>
    </w:rPr>
  </w:style>
  <w:style w:type="paragraph" w:styleId="af5">
    <w:name w:val="annotation text"/>
    <w:basedOn w:val="a"/>
    <w:link w:val="af6"/>
    <w:uiPriority w:val="99"/>
    <w:unhideWhenUsed/>
    <w:rsid w:val="005A2279"/>
    <w:pPr>
      <w:spacing w:line="240" w:lineRule="auto"/>
    </w:pPr>
    <w:rPr>
      <w:sz w:val="20"/>
      <w:szCs w:val="20"/>
    </w:rPr>
  </w:style>
  <w:style w:type="character" w:customStyle="1" w:styleId="af6">
    <w:name w:val="批注文字 字符"/>
    <w:basedOn w:val="a0"/>
    <w:link w:val="af5"/>
    <w:uiPriority w:val="99"/>
    <w:rsid w:val="005A2279"/>
    <w:rPr>
      <w:sz w:val="20"/>
      <w:szCs w:val="20"/>
    </w:rPr>
  </w:style>
  <w:style w:type="paragraph" w:styleId="af7">
    <w:name w:val="annotation subject"/>
    <w:basedOn w:val="af5"/>
    <w:next w:val="af5"/>
    <w:link w:val="af8"/>
    <w:uiPriority w:val="99"/>
    <w:semiHidden/>
    <w:unhideWhenUsed/>
    <w:rsid w:val="005A2279"/>
    <w:rPr>
      <w:b/>
      <w:bCs/>
    </w:rPr>
  </w:style>
  <w:style w:type="character" w:customStyle="1" w:styleId="af8">
    <w:name w:val="批注主题 字符"/>
    <w:basedOn w:val="af6"/>
    <w:link w:val="af7"/>
    <w:uiPriority w:val="99"/>
    <w:semiHidden/>
    <w:rsid w:val="005A2279"/>
    <w:rPr>
      <w:b/>
      <w:bCs/>
      <w:sz w:val="20"/>
      <w:szCs w:val="20"/>
    </w:rPr>
  </w:style>
  <w:style w:type="table" w:styleId="41">
    <w:name w:val="Plain Table 4"/>
    <w:basedOn w:val="a1"/>
    <w:uiPriority w:val="44"/>
    <w:rsid w:val="0015085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
    <w:name w:val="TOC Heading"/>
    <w:basedOn w:val="1"/>
    <w:next w:val="a"/>
    <w:uiPriority w:val="39"/>
    <w:unhideWhenUsed/>
    <w:qFormat/>
    <w:rsid w:val="00FF2BA2"/>
    <w:pPr>
      <w:spacing w:before="480" w:after="0" w:line="276" w:lineRule="auto"/>
      <w:outlineLvl w:val="9"/>
    </w:pPr>
    <w:rPr>
      <w:b/>
      <w:bCs/>
      <w:kern w:val="0"/>
      <w:sz w:val="28"/>
      <w:szCs w:val="28"/>
      <w:lang w:val="en-US" w:eastAsia="en-US"/>
      <w14:ligatures w14:val="none"/>
    </w:rPr>
  </w:style>
  <w:style w:type="paragraph" w:styleId="TOC1">
    <w:name w:val="toc 1"/>
    <w:basedOn w:val="a"/>
    <w:next w:val="a"/>
    <w:autoRedefine/>
    <w:uiPriority w:val="39"/>
    <w:unhideWhenUsed/>
    <w:rsid w:val="001B468F"/>
    <w:pPr>
      <w:spacing w:before="120" w:after="0"/>
    </w:pPr>
    <w:rPr>
      <w:rFonts w:ascii="Times New Roman" w:hAnsi="Times New Roman"/>
      <w:b/>
      <w:bCs/>
      <w:iCs/>
      <w:color w:val="000000" w:themeColor="text1"/>
      <w:sz w:val="24"/>
      <w:szCs w:val="24"/>
    </w:rPr>
  </w:style>
  <w:style w:type="paragraph" w:styleId="TOC2">
    <w:name w:val="toc 2"/>
    <w:basedOn w:val="a"/>
    <w:next w:val="a"/>
    <w:autoRedefine/>
    <w:uiPriority w:val="39"/>
    <w:semiHidden/>
    <w:unhideWhenUsed/>
    <w:rsid w:val="00FF2BA2"/>
    <w:pPr>
      <w:spacing w:before="120" w:after="0"/>
      <w:ind w:left="220"/>
    </w:pPr>
    <w:rPr>
      <w:b/>
      <w:bCs/>
    </w:rPr>
  </w:style>
  <w:style w:type="paragraph" w:styleId="TOC3">
    <w:name w:val="toc 3"/>
    <w:basedOn w:val="a"/>
    <w:next w:val="a"/>
    <w:autoRedefine/>
    <w:uiPriority w:val="39"/>
    <w:semiHidden/>
    <w:unhideWhenUsed/>
    <w:rsid w:val="00FF2BA2"/>
    <w:pPr>
      <w:spacing w:after="0"/>
      <w:ind w:left="440"/>
    </w:pPr>
    <w:rPr>
      <w:sz w:val="20"/>
      <w:szCs w:val="20"/>
    </w:rPr>
  </w:style>
  <w:style w:type="paragraph" w:styleId="TOC4">
    <w:name w:val="toc 4"/>
    <w:basedOn w:val="a"/>
    <w:next w:val="a"/>
    <w:autoRedefine/>
    <w:uiPriority w:val="39"/>
    <w:semiHidden/>
    <w:unhideWhenUsed/>
    <w:rsid w:val="00FF2BA2"/>
    <w:pPr>
      <w:spacing w:after="0"/>
      <w:ind w:left="660"/>
    </w:pPr>
    <w:rPr>
      <w:sz w:val="20"/>
      <w:szCs w:val="20"/>
    </w:rPr>
  </w:style>
  <w:style w:type="paragraph" w:styleId="TOC5">
    <w:name w:val="toc 5"/>
    <w:basedOn w:val="a"/>
    <w:next w:val="a"/>
    <w:autoRedefine/>
    <w:uiPriority w:val="39"/>
    <w:semiHidden/>
    <w:unhideWhenUsed/>
    <w:rsid w:val="00FF2BA2"/>
    <w:pPr>
      <w:spacing w:after="0"/>
      <w:ind w:left="880"/>
    </w:pPr>
    <w:rPr>
      <w:sz w:val="20"/>
      <w:szCs w:val="20"/>
    </w:rPr>
  </w:style>
  <w:style w:type="paragraph" w:styleId="TOC6">
    <w:name w:val="toc 6"/>
    <w:basedOn w:val="a"/>
    <w:next w:val="a"/>
    <w:autoRedefine/>
    <w:uiPriority w:val="39"/>
    <w:semiHidden/>
    <w:unhideWhenUsed/>
    <w:rsid w:val="00FF2BA2"/>
    <w:pPr>
      <w:spacing w:after="0"/>
      <w:ind w:left="1100"/>
    </w:pPr>
    <w:rPr>
      <w:sz w:val="20"/>
      <w:szCs w:val="20"/>
    </w:rPr>
  </w:style>
  <w:style w:type="paragraph" w:styleId="TOC7">
    <w:name w:val="toc 7"/>
    <w:basedOn w:val="a"/>
    <w:next w:val="a"/>
    <w:autoRedefine/>
    <w:uiPriority w:val="39"/>
    <w:semiHidden/>
    <w:unhideWhenUsed/>
    <w:rsid w:val="00FF2BA2"/>
    <w:pPr>
      <w:spacing w:after="0"/>
      <w:ind w:left="1320"/>
    </w:pPr>
    <w:rPr>
      <w:sz w:val="20"/>
      <w:szCs w:val="20"/>
    </w:rPr>
  </w:style>
  <w:style w:type="paragraph" w:styleId="TOC8">
    <w:name w:val="toc 8"/>
    <w:basedOn w:val="a"/>
    <w:next w:val="a"/>
    <w:autoRedefine/>
    <w:uiPriority w:val="39"/>
    <w:semiHidden/>
    <w:unhideWhenUsed/>
    <w:rsid w:val="00FF2BA2"/>
    <w:pPr>
      <w:spacing w:after="0"/>
      <w:ind w:left="1540"/>
    </w:pPr>
    <w:rPr>
      <w:sz w:val="20"/>
      <w:szCs w:val="20"/>
    </w:rPr>
  </w:style>
  <w:style w:type="paragraph" w:styleId="TOC9">
    <w:name w:val="toc 9"/>
    <w:basedOn w:val="a"/>
    <w:next w:val="a"/>
    <w:autoRedefine/>
    <w:uiPriority w:val="39"/>
    <w:semiHidden/>
    <w:unhideWhenUsed/>
    <w:rsid w:val="00FF2BA2"/>
    <w:pPr>
      <w:spacing w:after="0"/>
      <w:ind w:left="1760"/>
    </w:pPr>
    <w:rPr>
      <w:sz w:val="20"/>
      <w:szCs w:val="20"/>
    </w:rPr>
  </w:style>
  <w:style w:type="character" w:styleId="af9">
    <w:name w:val="Hyperlink"/>
    <w:basedOn w:val="a0"/>
    <w:uiPriority w:val="99"/>
    <w:unhideWhenUsed/>
    <w:rsid w:val="001B468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87898">
      <w:bodyDiv w:val="1"/>
      <w:marLeft w:val="0"/>
      <w:marRight w:val="0"/>
      <w:marTop w:val="0"/>
      <w:marBottom w:val="0"/>
      <w:divBdr>
        <w:top w:val="none" w:sz="0" w:space="0" w:color="auto"/>
        <w:left w:val="none" w:sz="0" w:space="0" w:color="auto"/>
        <w:bottom w:val="none" w:sz="0" w:space="0" w:color="auto"/>
        <w:right w:val="none" w:sz="0" w:space="0" w:color="auto"/>
      </w:divBdr>
    </w:div>
    <w:div w:id="41170979">
      <w:bodyDiv w:val="1"/>
      <w:marLeft w:val="0"/>
      <w:marRight w:val="0"/>
      <w:marTop w:val="0"/>
      <w:marBottom w:val="0"/>
      <w:divBdr>
        <w:top w:val="none" w:sz="0" w:space="0" w:color="auto"/>
        <w:left w:val="none" w:sz="0" w:space="0" w:color="auto"/>
        <w:bottom w:val="none" w:sz="0" w:space="0" w:color="auto"/>
        <w:right w:val="none" w:sz="0" w:space="0" w:color="auto"/>
      </w:divBdr>
    </w:div>
    <w:div w:id="51075577">
      <w:bodyDiv w:val="1"/>
      <w:marLeft w:val="0"/>
      <w:marRight w:val="0"/>
      <w:marTop w:val="0"/>
      <w:marBottom w:val="0"/>
      <w:divBdr>
        <w:top w:val="none" w:sz="0" w:space="0" w:color="auto"/>
        <w:left w:val="none" w:sz="0" w:space="0" w:color="auto"/>
        <w:bottom w:val="none" w:sz="0" w:space="0" w:color="auto"/>
        <w:right w:val="none" w:sz="0" w:space="0" w:color="auto"/>
      </w:divBdr>
    </w:div>
    <w:div w:id="95564152">
      <w:bodyDiv w:val="1"/>
      <w:marLeft w:val="0"/>
      <w:marRight w:val="0"/>
      <w:marTop w:val="0"/>
      <w:marBottom w:val="0"/>
      <w:divBdr>
        <w:top w:val="none" w:sz="0" w:space="0" w:color="auto"/>
        <w:left w:val="none" w:sz="0" w:space="0" w:color="auto"/>
        <w:bottom w:val="none" w:sz="0" w:space="0" w:color="auto"/>
        <w:right w:val="none" w:sz="0" w:space="0" w:color="auto"/>
      </w:divBdr>
    </w:div>
    <w:div w:id="126709606">
      <w:bodyDiv w:val="1"/>
      <w:marLeft w:val="0"/>
      <w:marRight w:val="0"/>
      <w:marTop w:val="0"/>
      <w:marBottom w:val="0"/>
      <w:divBdr>
        <w:top w:val="none" w:sz="0" w:space="0" w:color="auto"/>
        <w:left w:val="none" w:sz="0" w:space="0" w:color="auto"/>
        <w:bottom w:val="none" w:sz="0" w:space="0" w:color="auto"/>
        <w:right w:val="none" w:sz="0" w:space="0" w:color="auto"/>
      </w:divBdr>
    </w:div>
    <w:div w:id="172766101">
      <w:bodyDiv w:val="1"/>
      <w:marLeft w:val="0"/>
      <w:marRight w:val="0"/>
      <w:marTop w:val="0"/>
      <w:marBottom w:val="0"/>
      <w:divBdr>
        <w:top w:val="none" w:sz="0" w:space="0" w:color="auto"/>
        <w:left w:val="none" w:sz="0" w:space="0" w:color="auto"/>
        <w:bottom w:val="none" w:sz="0" w:space="0" w:color="auto"/>
        <w:right w:val="none" w:sz="0" w:space="0" w:color="auto"/>
      </w:divBdr>
    </w:div>
    <w:div w:id="203948146">
      <w:bodyDiv w:val="1"/>
      <w:marLeft w:val="0"/>
      <w:marRight w:val="0"/>
      <w:marTop w:val="0"/>
      <w:marBottom w:val="0"/>
      <w:divBdr>
        <w:top w:val="none" w:sz="0" w:space="0" w:color="auto"/>
        <w:left w:val="none" w:sz="0" w:space="0" w:color="auto"/>
        <w:bottom w:val="none" w:sz="0" w:space="0" w:color="auto"/>
        <w:right w:val="none" w:sz="0" w:space="0" w:color="auto"/>
      </w:divBdr>
    </w:div>
    <w:div w:id="371612919">
      <w:bodyDiv w:val="1"/>
      <w:marLeft w:val="0"/>
      <w:marRight w:val="0"/>
      <w:marTop w:val="0"/>
      <w:marBottom w:val="0"/>
      <w:divBdr>
        <w:top w:val="none" w:sz="0" w:space="0" w:color="auto"/>
        <w:left w:val="none" w:sz="0" w:space="0" w:color="auto"/>
        <w:bottom w:val="none" w:sz="0" w:space="0" w:color="auto"/>
        <w:right w:val="none" w:sz="0" w:space="0" w:color="auto"/>
      </w:divBdr>
    </w:div>
    <w:div w:id="583800863">
      <w:bodyDiv w:val="1"/>
      <w:marLeft w:val="0"/>
      <w:marRight w:val="0"/>
      <w:marTop w:val="0"/>
      <w:marBottom w:val="0"/>
      <w:divBdr>
        <w:top w:val="none" w:sz="0" w:space="0" w:color="auto"/>
        <w:left w:val="none" w:sz="0" w:space="0" w:color="auto"/>
        <w:bottom w:val="none" w:sz="0" w:space="0" w:color="auto"/>
        <w:right w:val="none" w:sz="0" w:space="0" w:color="auto"/>
      </w:divBdr>
    </w:div>
    <w:div w:id="749280784">
      <w:bodyDiv w:val="1"/>
      <w:marLeft w:val="0"/>
      <w:marRight w:val="0"/>
      <w:marTop w:val="0"/>
      <w:marBottom w:val="0"/>
      <w:divBdr>
        <w:top w:val="none" w:sz="0" w:space="0" w:color="auto"/>
        <w:left w:val="none" w:sz="0" w:space="0" w:color="auto"/>
        <w:bottom w:val="none" w:sz="0" w:space="0" w:color="auto"/>
        <w:right w:val="none" w:sz="0" w:space="0" w:color="auto"/>
      </w:divBdr>
    </w:div>
    <w:div w:id="762531270">
      <w:bodyDiv w:val="1"/>
      <w:marLeft w:val="0"/>
      <w:marRight w:val="0"/>
      <w:marTop w:val="0"/>
      <w:marBottom w:val="0"/>
      <w:divBdr>
        <w:top w:val="none" w:sz="0" w:space="0" w:color="auto"/>
        <w:left w:val="none" w:sz="0" w:space="0" w:color="auto"/>
        <w:bottom w:val="none" w:sz="0" w:space="0" w:color="auto"/>
        <w:right w:val="none" w:sz="0" w:space="0" w:color="auto"/>
      </w:divBdr>
    </w:div>
    <w:div w:id="804078552">
      <w:bodyDiv w:val="1"/>
      <w:marLeft w:val="0"/>
      <w:marRight w:val="0"/>
      <w:marTop w:val="0"/>
      <w:marBottom w:val="0"/>
      <w:divBdr>
        <w:top w:val="none" w:sz="0" w:space="0" w:color="auto"/>
        <w:left w:val="none" w:sz="0" w:space="0" w:color="auto"/>
        <w:bottom w:val="none" w:sz="0" w:space="0" w:color="auto"/>
        <w:right w:val="none" w:sz="0" w:space="0" w:color="auto"/>
      </w:divBdr>
    </w:div>
    <w:div w:id="901326438">
      <w:bodyDiv w:val="1"/>
      <w:marLeft w:val="0"/>
      <w:marRight w:val="0"/>
      <w:marTop w:val="0"/>
      <w:marBottom w:val="0"/>
      <w:divBdr>
        <w:top w:val="none" w:sz="0" w:space="0" w:color="auto"/>
        <w:left w:val="none" w:sz="0" w:space="0" w:color="auto"/>
        <w:bottom w:val="none" w:sz="0" w:space="0" w:color="auto"/>
        <w:right w:val="none" w:sz="0" w:space="0" w:color="auto"/>
      </w:divBdr>
    </w:div>
    <w:div w:id="906036136">
      <w:bodyDiv w:val="1"/>
      <w:marLeft w:val="0"/>
      <w:marRight w:val="0"/>
      <w:marTop w:val="0"/>
      <w:marBottom w:val="0"/>
      <w:divBdr>
        <w:top w:val="none" w:sz="0" w:space="0" w:color="auto"/>
        <w:left w:val="none" w:sz="0" w:space="0" w:color="auto"/>
        <w:bottom w:val="none" w:sz="0" w:space="0" w:color="auto"/>
        <w:right w:val="none" w:sz="0" w:space="0" w:color="auto"/>
      </w:divBdr>
    </w:div>
    <w:div w:id="910700205">
      <w:bodyDiv w:val="1"/>
      <w:marLeft w:val="0"/>
      <w:marRight w:val="0"/>
      <w:marTop w:val="0"/>
      <w:marBottom w:val="0"/>
      <w:divBdr>
        <w:top w:val="none" w:sz="0" w:space="0" w:color="auto"/>
        <w:left w:val="none" w:sz="0" w:space="0" w:color="auto"/>
        <w:bottom w:val="none" w:sz="0" w:space="0" w:color="auto"/>
        <w:right w:val="none" w:sz="0" w:space="0" w:color="auto"/>
      </w:divBdr>
    </w:div>
    <w:div w:id="931352857">
      <w:bodyDiv w:val="1"/>
      <w:marLeft w:val="0"/>
      <w:marRight w:val="0"/>
      <w:marTop w:val="0"/>
      <w:marBottom w:val="0"/>
      <w:divBdr>
        <w:top w:val="none" w:sz="0" w:space="0" w:color="auto"/>
        <w:left w:val="none" w:sz="0" w:space="0" w:color="auto"/>
        <w:bottom w:val="none" w:sz="0" w:space="0" w:color="auto"/>
        <w:right w:val="none" w:sz="0" w:space="0" w:color="auto"/>
      </w:divBdr>
    </w:div>
    <w:div w:id="1054113790">
      <w:bodyDiv w:val="1"/>
      <w:marLeft w:val="0"/>
      <w:marRight w:val="0"/>
      <w:marTop w:val="0"/>
      <w:marBottom w:val="0"/>
      <w:divBdr>
        <w:top w:val="none" w:sz="0" w:space="0" w:color="auto"/>
        <w:left w:val="none" w:sz="0" w:space="0" w:color="auto"/>
        <w:bottom w:val="none" w:sz="0" w:space="0" w:color="auto"/>
        <w:right w:val="none" w:sz="0" w:space="0" w:color="auto"/>
      </w:divBdr>
    </w:div>
    <w:div w:id="1121536303">
      <w:bodyDiv w:val="1"/>
      <w:marLeft w:val="0"/>
      <w:marRight w:val="0"/>
      <w:marTop w:val="0"/>
      <w:marBottom w:val="0"/>
      <w:divBdr>
        <w:top w:val="none" w:sz="0" w:space="0" w:color="auto"/>
        <w:left w:val="none" w:sz="0" w:space="0" w:color="auto"/>
        <w:bottom w:val="none" w:sz="0" w:space="0" w:color="auto"/>
        <w:right w:val="none" w:sz="0" w:space="0" w:color="auto"/>
      </w:divBdr>
    </w:div>
    <w:div w:id="1135489440">
      <w:bodyDiv w:val="1"/>
      <w:marLeft w:val="0"/>
      <w:marRight w:val="0"/>
      <w:marTop w:val="0"/>
      <w:marBottom w:val="0"/>
      <w:divBdr>
        <w:top w:val="none" w:sz="0" w:space="0" w:color="auto"/>
        <w:left w:val="none" w:sz="0" w:space="0" w:color="auto"/>
        <w:bottom w:val="none" w:sz="0" w:space="0" w:color="auto"/>
        <w:right w:val="none" w:sz="0" w:space="0" w:color="auto"/>
      </w:divBdr>
    </w:div>
    <w:div w:id="1170604158">
      <w:bodyDiv w:val="1"/>
      <w:marLeft w:val="0"/>
      <w:marRight w:val="0"/>
      <w:marTop w:val="0"/>
      <w:marBottom w:val="0"/>
      <w:divBdr>
        <w:top w:val="none" w:sz="0" w:space="0" w:color="auto"/>
        <w:left w:val="none" w:sz="0" w:space="0" w:color="auto"/>
        <w:bottom w:val="none" w:sz="0" w:space="0" w:color="auto"/>
        <w:right w:val="none" w:sz="0" w:space="0" w:color="auto"/>
      </w:divBdr>
    </w:div>
    <w:div w:id="1175075580">
      <w:bodyDiv w:val="1"/>
      <w:marLeft w:val="0"/>
      <w:marRight w:val="0"/>
      <w:marTop w:val="0"/>
      <w:marBottom w:val="0"/>
      <w:divBdr>
        <w:top w:val="none" w:sz="0" w:space="0" w:color="auto"/>
        <w:left w:val="none" w:sz="0" w:space="0" w:color="auto"/>
        <w:bottom w:val="none" w:sz="0" w:space="0" w:color="auto"/>
        <w:right w:val="none" w:sz="0" w:space="0" w:color="auto"/>
      </w:divBdr>
    </w:div>
    <w:div w:id="1268585703">
      <w:bodyDiv w:val="1"/>
      <w:marLeft w:val="0"/>
      <w:marRight w:val="0"/>
      <w:marTop w:val="0"/>
      <w:marBottom w:val="0"/>
      <w:divBdr>
        <w:top w:val="none" w:sz="0" w:space="0" w:color="auto"/>
        <w:left w:val="none" w:sz="0" w:space="0" w:color="auto"/>
        <w:bottom w:val="none" w:sz="0" w:space="0" w:color="auto"/>
        <w:right w:val="none" w:sz="0" w:space="0" w:color="auto"/>
      </w:divBdr>
    </w:div>
    <w:div w:id="1275674126">
      <w:bodyDiv w:val="1"/>
      <w:marLeft w:val="0"/>
      <w:marRight w:val="0"/>
      <w:marTop w:val="0"/>
      <w:marBottom w:val="0"/>
      <w:divBdr>
        <w:top w:val="none" w:sz="0" w:space="0" w:color="auto"/>
        <w:left w:val="none" w:sz="0" w:space="0" w:color="auto"/>
        <w:bottom w:val="none" w:sz="0" w:space="0" w:color="auto"/>
        <w:right w:val="none" w:sz="0" w:space="0" w:color="auto"/>
      </w:divBdr>
    </w:div>
    <w:div w:id="1346328834">
      <w:bodyDiv w:val="1"/>
      <w:marLeft w:val="0"/>
      <w:marRight w:val="0"/>
      <w:marTop w:val="0"/>
      <w:marBottom w:val="0"/>
      <w:divBdr>
        <w:top w:val="none" w:sz="0" w:space="0" w:color="auto"/>
        <w:left w:val="none" w:sz="0" w:space="0" w:color="auto"/>
        <w:bottom w:val="none" w:sz="0" w:space="0" w:color="auto"/>
        <w:right w:val="none" w:sz="0" w:space="0" w:color="auto"/>
      </w:divBdr>
    </w:div>
    <w:div w:id="1405176040">
      <w:bodyDiv w:val="1"/>
      <w:marLeft w:val="0"/>
      <w:marRight w:val="0"/>
      <w:marTop w:val="0"/>
      <w:marBottom w:val="0"/>
      <w:divBdr>
        <w:top w:val="none" w:sz="0" w:space="0" w:color="auto"/>
        <w:left w:val="none" w:sz="0" w:space="0" w:color="auto"/>
        <w:bottom w:val="none" w:sz="0" w:space="0" w:color="auto"/>
        <w:right w:val="none" w:sz="0" w:space="0" w:color="auto"/>
      </w:divBdr>
    </w:div>
    <w:div w:id="1461146350">
      <w:bodyDiv w:val="1"/>
      <w:marLeft w:val="0"/>
      <w:marRight w:val="0"/>
      <w:marTop w:val="0"/>
      <w:marBottom w:val="0"/>
      <w:divBdr>
        <w:top w:val="none" w:sz="0" w:space="0" w:color="auto"/>
        <w:left w:val="none" w:sz="0" w:space="0" w:color="auto"/>
        <w:bottom w:val="none" w:sz="0" w:space="0" w:color="auto"/>
        <w:right w:val="none" w:sz="0" w:space="0" w:color="auto"/>
      </w:divBdr>
    </w:div>
    <w:div w:id="1475442998">
      <w:bodyDiv w:val="1"/>
      <w:marLeft w:val="0"/>
      <w:marRight w:val="0"/>
      <w:marTop w:val="0"/>
      <w:marBottom w:val="0"/>
      <w:divBdr>
        <w:top w:val="none" w:sz="0" w:space="0" w:color="auto"/>
        <w:left w:val="none" w:sz="0" w:space="0" w:color="auto"/>
        <w:bottom w:val="none" w:sz="0" w:space="0" w:color="auto"/>
        <w:right w:val="none" w:sz="0" w:space="0" w:color="auto"/>
      </w:divBdr>
    </w:div>
    <w:div w:id="1494107482">
      <w:bodyDiv w:val="1"/>
      <w:marLeft w:val="0"/>
      <w:marRight w:val="0"/>
      <w:marTop w:val="0"/>
      <w:marBottom w:val="0"/>
      <w:divBdr>
        <w:top w:val="none" w:sz="0" w:space="0" w:color="auto"/>
        <w:left w:val="none" w:sz="0" w:space="0" w:color="auto"/>
        <w:bottom w:val="none" w:sz="0" w:space="0" w:color="auto"/>
        <w:right w:val="none" w:sz="0" w:space="0" w:color="auto"/>
      </w:divBdr>
    </w:div>
    <w:div w:id="1503542218">
      <w:bodyDiv w:val="1"/>
      <w:marLeft w:val="0"/>
      <w:marRight w:val="0"/>
      <w:marTop w:val="0"/>
      <w:marBottom w:val="0"/>
      <w:divBdr>
        <w:top w:val="none" w:sz="0" w:space="0" w:color="auto"/>
        <w:left w:val="none" w:sz="0" w:space="0" w:color="auto"/>
        <w:bottom w:val="none" w:sz="0" w:space="0" w:color="auto"/>
        <w:right w:val="none" w:sz="0" w:space="0" w:color="auto"/>
      </w:divBdr>
    </w:div>
    <w:div w:id="1571690921">
      <w:bodyDiv w:val="1"/>
      <w:marLeft w:val="0"/>
      <w:marRight w:val="0"/>
      <w:marTop w:val="0"/>
      <w:marBottom w:val="0"/>
      <w:divBdr>
        <w:top w:val="none" w:sz="0" w:space="0" w:color="auto"/>
        <w:left w:val="none" w:sz="0" w:space="0" w:color="auto"/>
        <w:bottom w:val="none" w:sz="0" w:space="0" w:color="auto"/>
        <w:right w:val="none" w:sz="0" w:space="0" w:color="auto"/>
      </w:divBdr>
    </w:div>
    <w:div w:id="1640960776">
      <w:bodyDiv w:val="1"/>
      <w:marLeft w:val="0"/>
      <w:marRight w:val="0"/>
      <w:marTop w:val="0"/>
      <w:marBottom w:val="0"/>
      <w:divBdr>
        <w:top w:val="none" w:sz="0" w:space="0" w:color="auto"/>
        <w:left w:val="none" w:sz="0" w:space="0" w:color="auto"/>
        <w:bottom w:val="none" w:sz="0" w:space="0" w:color="auto"/>
        <w:right w:val="none" w:sz="0" w:space="0" w:color="auto"/>
      </w:divBdr>
    </w:div>
    <w:div w:id="1887258388">
      <w:bodyDiv w:val="1"/>
      <w:marLeft w:val="0"/>
      <w:marRight w:val="0"/>
      <w:marTop w:val="0"/>
      <w:marBottom w:val="0"/>
      <w:divBdr>
        <w:top w:val="none" w:sz="0" w:space="0" w:color="auto"/>
        <w:left w:val="none" w:sz="0" w:space="0" w:color="auto"/>
        <w:bottom w:val="none" w:sz="0" w:space="0" w:color="auto"/>
        <w:right w:val="none" w:sz="0" w:space="0" w:color="auto"/>
      </w:divBdr>
    </w:div>
    <w:div w:id="1990085236">
      <w:bodyDiv w:val="1"/>
      <w:marLeft w:val="0"/>
      <w:marRight w:val="0"/>
      <w:marTop w:val="0"/>
      <w:marBottom w:val="0"/>
      <w:divBdr>
        <w:top w:val="none" w:sz="0" w:space="0" w:color="auto"/>
        <w:left w:val="none" w:sz="0" w:space="0" w:color="auto"/>
        <w:bottom w:val="none" w:sz="0" w:space="0" w:color="auto"/>
        <w:right w:val="none" w:sz="0" w:space="0" w:color="auto"/>
      </w:divBdr>
    </w:div>
    <w:div w:id="2061585820">
      <w:bodyDiv w:val="1"/>
      <w:marLeft w:val="0"/>
      <w:marRight w:val="0"/>
      <w:marTop w:val="0"/>
      <w:marBottom w:val="0"/>
      <w:divBdr>
        <w:top w:val="none" w:sz="0" w:space="0" w:color="auto"/>
        <w:left w:val="none" w:sz="0" w:space="0" w:color="auto"/>
        <w:bottom w:val="none" w:sz="0" w:space="0" w:color="auto"/>
        <w:right w:val="none" w:sz="0" w:space="0" w:color="auto"/>
      </w:divBdr>
    </w:div>
    <w:div w:id="2076470921">
      <w:bodyDiv w:val="1"/>
      <w:marLeft w:val="0"/>
      <w:marRight w:val="0"/>
      <w:marTop w:val="0"/>
      <w:marBottom w:val="0"/>
      <w:divBdr>
        <w:top w:val="none" w:sz="0" w:space="0" w:color="auto"/>
        <w:left w:val="none" w:sz="0" w:space="0" w:color="auto"/>
        <w:bottom w:val="none" w:sz="0" w:space="0" w:color="auto"/>
        <w:right w:val="none" w:sz="0" w:space="0" w:color="auto"/>
      </w:divBdr>
    </w:div>
    <w:div w:id="2114086125">
      <w:bodyDiv w:val="1"/>
      <w:marLeft w:val="0"/>
      <w:marRight w:val="0"/>
      <w:marTop w:val="0"/>
      <w:marBottom w:val="0"/>
      <w:divBdr>
        <w:top w:val="none" w:sz="0" w:space="0" w:color="auto"/>
        <w:left w:val="none" w:sz="0" w:space="0" w:color="auto"/>
        <w:bottom w:val="none" w:sz="0" w:space="0" w:color="auto"/>
        <w:right w:val="none" w:sz="0" w:space="0" w:color="auto"/>
      </w:divBdr>
    </w:div>
    <w:div w:id="2131435612">
      <w:bodyDiv w:val="1"/>
      <w:marLeft w:val="0"/>
      <w:marRight w:val="0"/>
      <w:marTop w:val="0"/>
      <w:marBottom w:val="0"/>
      <w:divBdr>
        <w:top w:val="none" w:sz="0" w:space="0" w:color="auto"/>
        <w:left w:val="none" w:sz="0" w:space="0" w:color="auto"/>
        <w:bottom w:val="none" w:sz="0" w:space="0" w:color="auto"/>
        <w:right w:val="none" w:sz="0" w:space="0" w:color="auto"/>
      </w:divBdr>
    </w:div>
    <w:div w:id="214735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tiff"/><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ti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tiff"/><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tiff"/><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021A0-F9A6-C847-9B3F-F37AB1A72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30</Pages>
  <Words>3707</Words>
  <Characters>21135</Characters>
  <Application>Microsoft Office Word</Application>
  <DocSecurity>0</DocSecurity>
  <Lines>176</Lines>
  <Paragraphs>49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Yujiao Li</dc:creator>
  <cp:keywords/>
  <dc:description/>
  <cp:lastModifiedBy>Yujiao Li</cp:lastModifiedBy>
  <cp:revision>6</cp:revision>
  <dcterms:created xsi:type="dcterms:W3CDTF">2026-05-09T11:49:00Z</dcterms:created>
  <dcterms:modified xsi:type="dcterms:W3CDTF">2026-05-09T12:12:00Z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b8d48d53-b052-4e3b-a137-50c1b343e2ac</vt:lpwstr>
  </property>
</Properties>
</file>