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93B21" w14:textId="77777777" w:rsidR="00647E1E" w:rsidRPr="00AF3DB7" w:rsidRDefault="00647E1E" w:rsidP="00AF3DB7">
      <w:pPr>
        <w:rPr>
          <w:b/>
          <w:bCs/>
        </w:rPr>
      </w:pPr>
      <w:bookmarkStart w:id="0" w:name="_Hlk207626029"/>
      <w:r w:rsidRPr="00AF3DB7">
        <w:rPr>
          <w:b/>
          <w:bCs/>
        </w:rPr>
        <w:t xml:space="preserve">Post-diagnosis Physical Activity in Relation to Mortality among Prostate Cancer Survivors: </w:t>
      </w:r>
      <w:proofErr w:type="gramStart"/>
      <w:r w:rsidRPr="00AF3DB7">
        <w:rPr>
          <w:b/>
          <w:bCs/>
        </w:rPr>
        <w:t>a</w:t>
      </w:r>
      <w:proofErr w:type="gramEnd"/>
      <w:r w:rsidRPr="00AF3DB7">
        <w:rPr>
          <w:b/>
          <w:bCs/>
        </w:rPr>
        <w:t xml:space="preserve"> Systematic Review and Meta-Analysis</w:t>
      </w:r>
    </w:p>
    <w:p w14:paraId="0032305D" w14:textId="77777777" w:rsidR="00647E1E" w:rsidRPr="00AF3DB7" w:rsidRDefault="00647E1E" w:rsidP="00AF3DB7">
      <w:pPr>
        <w:rPr>
          <w:b/>
          <w:bCs/>
        </w:rPr>
      </w:pPr>
    </w:p>
    <w:p w14:paraId="59FC85B4" w14:textId="447CBB82" w:rsidR="00647E1E" w:rsidRPr="00AF3DB7" w:rsidRDefault="00647E1E" w:rsidP="00AF3DB7">
      <w:pPr>
        <w:rPr>
          <w:b/>
          <w:bCs/>
        </w:rPr>
      </w:pPr>
      <w:r w:rsidRPr="00AF3DB7">
        <w:rPr>
          <w:b/>
          <w:bCs/>
        </w:rPr>
        <w:t>Supplementary material</w:t>
      </w:r>
    </w:p>
    <w:p w14:paraId="5E1EAF9E" w14:textId="77777777" w:rsidR="00AF3DB7" w:rsidRPr="00AF3DB7" w:rsidRDefault="00AF3DB7" w:rsidP="00647E1E">
      <w:pPr>
        <w:rPr>
          <w:b/>
          <w:bCs/>
        </w:rPr>
      </w:pPr>
    </w:p>
    <w:p w14:paraId="00C873A4" w14:textId="77777777" w:rsidR="00DC1A75" w:rsidRDefault="00AF3DB7">
      <w:pPr>
        <w:pStyle w:val="TOC3"/>
        <w:rPr>
          <w:rFonts w:asciiTheme="minorHAnsi" w:eastAsiaTheme="minorEastAsia" w:hAnsiTheme="minorHAnsi"/>
          <w:noProof/>
          <w:sz w:val="24"/>
          <w:szCs w:val="24"/>
          <w:lang w:val="de-DE" w:eastAsia="de-DE"/>
        </w:rPr>
      </w:pPr>
      <w:r w:rsidRPr="00AF3DB7">
        <w:rPr>
          <w:b/>
          <w:bCs/>
        </w:rPr>
        <w:fldChar w:fldCharType="begin"/>
      </w:r>
      <w:r w:rsidRPr="00AF3DB7">
        <w:rPr>
          <w:b/>
          <w:bCs/>
        </w:rPr>
        <w:instrText xml:space="preserve"> TOC \o "1-3" \n \h \z \u </w:instrText>
      </w:r>
      <w:r w:rsidRPr="00AF3DB7">
        <w:rPr>
          <w:b/>
          <w:bCs/>
        </w:rPr>
        <w:fldChar w:fldCharType="separate"/>
      </w:r>
      <w:hyperlink w:anchor="_Toc224207013" w:history="1">
        <w:r w:rsidR="00DC1A75" w:rsidRPr="00CA1444">
          <w:rPr>
            <w:rStyle w:val="Hyperlink"/>
            <w:noProof/>
          </w:rPr>
          <w:t>Table A1: Study Scores on the New-Castle-Ottawa-Scale</w:t>
        </w:r>
      </w:hyperlink>
    </w:p>
    <w:p w14:paraId="2509134D" w14:textId="77777777" w:rsidR="00DC1A75" w:rsidRDefault="00DC1A75">
      <w:pPr>
        <w:pStyle w:val="TOC3"/>
        <w:rPr>
          <w:rFonts w:asciiTheme="minorHAnsi" w:eastAsiaTheme="minorEastAsia" w:hAnsiTheme="minorHAnsi"/>
          <w:noProof/>
          <w:sz w:val="24"/>
          <w:szCs w:val="24"/>
          <w:lang w:val="de-DE" w:eastAsia="de-DE"/>
        </w:rPr>
      </w:pPr>
      <w:hyperlink w:anchor="_Toc224207014" w:history="1">
        <w:r w:rsidRPr="00CA1444">
          <w:rPr>
            <w:rStyle w:val="Hyperlink"/>
            <w:noProof/>
          </w:rPr>
          <w:t>Figure A1: Meta-analysis of post-diagnosis moderate-to-vigorous physical activity in relation to all-cause mortality</w:t>
        </w:r>
      </w:hyperlink>
    </w:p>
    <w:p w14:paraId="683637B4" w14:textId="77777777" w:rsidR="00DC1A75" w:rsidRDefault="00DC1A75">
      <w:pPr>
        <w:pStyle w:val="TOC3"/>
        <w:rPr>
          <w:rFonts w:asciiTheme="minorHAnsi" w:eastAsiaTheme="minorEastAsia" w:hAnsiTheme="minorHAnsi"/>
          <w:noProof/>
          <w:sz w:val="24"/>
          <w:szCs w:val="24"/>
          <w:lang w:val="de-DE" w:eastAsia="de-DE"/>
        </w:rPr>
      </w:pPr>
      <w:hyperlink w:anchor="_Toc224207015" w:history="1">
        <w:r w:rsidRPr="00CA1444">
          <w:rPr>
            <w:rStyle w:val="Hyperlink"/>
            <w:noProof/>
          </w:rPr>
          <w:t>Figure A2: Funnel plot primary analysis on all-cause mortality</w:t>
        </w:r>
      </w:hyperlink>
    </w:p>
    <w:p w14:paraId="0303EBB8" w14:textId="77777777" w:rsidR="00DC1A75" w:rsidRDefault="00DC1A75">
      <w:pPr>
        <w:pStyle w:val="TOC3"/>
        <w:rPr>
          <w:rFonts w:asciiTheme="minorHAnsi" w:eastAsiaTheme="minorEastAsia" w:hAnsiTheme="minorHAnsi"/>
          <w:noProof/>
          <w:sz w:val="24"/>
          <w:szCs w:val="24"/>
          <w:lang w:val="de-DE" w:eastAsia="de-DE"/>
        </w:rPr>
      </w:pPr>
      <w:hyperlink w:anchor="_Toc224207016" w:history="1">
        <w:r w:rsidRPr="00CA1444">
          <w:rPr>
            <w:rStyle w:val="Hyperlink"/>
            <w:noProof/>
          </w:rPr>
          <w:t>Figure A3: Funnel plot studies assessing moderate-to-vigorous physical activity</w:t>
        </w:r>
      </w:hyperlink>
    </w:p>
    <w:p w14:paraId="48769C41" w14:textId="77777777" w:rsidR="00DC1A75" w:rsidRDefault="00DC1A75">
      <w:pPr>
        <w:pStyle w:val="TOC3"/>
        <w:rPr>
          <w:rFonts w:asciiTheme="minorHAnsi" w:eastAsiaTheme="minorEastAsia" w:hAnsiTheme="minorHAnsi"/>
          <w:noProof/>
          <w:sz w:val="24"/>
          <w:szCs w:val="24"/>
          <w:lang w:val="de-DE" w:eastAsia="de-DE"/>
        </w:rPr>
      </w:pPr>
      <w:hyperlink w:anchor="_Toc224207017" w:history="1">
        <w:r w:rsidRPr="00CA1444">
          <w:rPr>
            <w:rStyle w:val="Hyperlink"/>
            <w:noProof/>
          </w:rPr>
          <w:t>Figure A4: Funnel plot studies assessing prostate cancer-sepcific mortality</w:t>
        </w:r>
      </w:hyperlink>
    </w:p>
    <w:p w14:paraId="6CE4C1FA" w14:textId="09553C1E" w:rsidR="00647E1E" w:rsidRDefault="00AF3DB7" w:rsidP="00647E1E">
      <w:pPr>
        <w:rPr>
          <w:b/>
          <w:bCs/>
        </w:rPr>
      </w:pPr>
      <w:r w:rsidRPr="00AF3DB7">
        <w:rPr>
          <w:b/>
          <w:bCs/>
        </w:rPr>
        <w:fldChar w:fldCharType="end"/>
      </w:r>
    </w:p>
    <w:p w14:paraId="13F3A5DB" w14:textId="77777777" w:rsidR="00F14ADF" w:rsidRDefault="00F14ADF" w:rsidP="00647E1E">
      <w:pPr>
        <w:rPr>
          <w:b/>
          <w:bCs/>
        </w:rPr>
      </w:pPr>
    </w:p>
    <w:p w14:paraId="60F15E72" w14:textId="62C27190" w:rsidR="00F14ADF" w:rsidRDefault="00475122" w:rsidP="00647E1E">
      <w:pPr>
        <w:sectPr w:rsidR="00F14ADF" w:rsidSect="00F14ADF">
          <w:pgSz w:w="11906" w:h="16838"/>
          <w:pgMar w:top="1417" w:right="1417" w:bottom="1134" w:left="1417" w:header="708" w:footer="708" w:gutter="0"/>
          <w:cols w:space="708"/>
          <w:docGrid w:linePitch="360"/>
        </w:sectPr>
      </w:pPr>
      <w:r w:rsidRPr="00475122">
        <w:rPr>
          <w:b/>
          <w:bCs/>
        </w:rPr>
        <w:t>Corresponding author</w:t>
      </w:r>
      <w:r w:rsidRPr="00475122">
        <w:t>: Michael J. Stein, Tel.: +49 89 318748819, Mail: michael.stein@helmholtz-munich.de, Department of Epidemiology and Preventive Medicine, University of Regensburg, Regensburg, Germany</w:t>
      </w:r>
    </w:p>
    <w:p w14:paraId="14F9C408" w14:textId="3A8C64EE" w:rsidR="004928F8" w:rsidRPr="00AF3DB7" w:rsidRDefault="004928F8" w:rsidP="004A0F77">
      <w:pPr>
        <w:pStyle w:val="Heading3"/>
      </w:pPr>
      <w:bookmarkStart w:id="1" w:name="_Toc224207013"/>
      <w:bookmarkEnd w:id="0"/>
      <w:r w:rsidRPr="00AF3DB7">
        <w:rPr>
          <w:rFonts w:eastAsiaTheme="minorEastAsia"/>
        </w:rPr>
        <w:lastRenderedPageBreak/>
        <w:t>Table A1: Study Scores</w:t>
      </w:r>
      <w:r w:rsidR="007D45ED">
        <w:rPr>
          <w:rFonts w:eastAsiaTheme="minorEastAsia"/>
        </w:rPr>
        <w:t xml:space="preserve"> on the</w:t>
      </w:r>
      <w:r w:rsidRPr="00AF3DB7">
        <w:rPr>
          <w:rFonts w:eastAsiaTheme="minorEastAsia"/>
        </w:rPr>
        <w:t xml:space="preserve"> New-Castle-Ottawa-Scale</w:t>
      </w:r>
      <w:bookmarkEnd w:id="1"/>
    </w:p>
    <w:tbl>
      <w:tblPr>
        <w:tblStyle w:val="TableGridLight"/>
        <w:tblW w:w="13754" w:type="dxa"/>
        <w:tblLayout w:type="fixed"/>
        <w:tblLook w:val="04A0" w:firstRow="1" w:lastRow="0" w:firstColumn="1" w:lastColumn="0" w:noHBand="0" w:noVBand="1"/>
      </w:tblPr>
      <w:tblGrid>
        <w:gridCol w:w="988"/>
        <w:gridCol w:w="1128"/>
        <w:gridCol w:w="1058"/>
        <w:gridCol w:w="1058"/>
        <w:gridCol w:w="1575"/>
        <w:gridCol w:w="541"/>
        <w:gridCol w:w="1727"/>
        <w:gridCol w:w="567"/>
        <w:gridCol w:w="1418"/>
        <w:gridCol w:w="1275"/>
        <w:gridCol w:w="1134"/>
        <w:gridCol w:w="567"/>
        <w:gridCol w:w="718"/>
      </w:tblGrid>
      <w:tr w:rsidR="00DC1A75" w:rsidRPr="00AF3DB7" w14:paraId="522392FB" w14:textId="77777777" w:rsidTr="00D324A4">
        <w:trPr>
          <w:trHeight w:val="20"/>
        </w:trPr>
        <w:tc>
          <w:tcPr>
            <w:tcW w:w="988" w:type="dxa"/>
            <w:shd w:val="clear" w:color="auto" w:fill="E8E8E8" w:themeFill="background2"/>
          </w:tcPr>
          <w:p w14:paraId="49A40AF0" w14:textId="77777777" w:rsidR="00DC1A75" w:rsidRPr="00AF3DB7" w:rsidRDefault="00DC1A75" w:rsidP="00B95627">
            <w:pPr>
              <w:rPr>
                <w:rFonts w:eastAsia="Times New Roman" w:cs="Arial"/>
                <w:b/>
                <w:color w:val="000000"/>
                <w:kern w:val="0"/>
                <w:sz w:val="18"/>
                <w:szCs w:val="18"/>
                <w:lang w:eastAsia="de-DE"/>
                <w14:ligatures w14:val="none"/>
              </w:rPr>
            </w:pPr>
          </w:p>
        </w:tc>
        <w:tc>
          <w:tcPr>
            <w:tcW w:w="5360" w:type="dxa"/>
            <w:gridSpan w:val="5"/>
            <w:shd w:val="clear" w:color="auto" w:fill="E8E8E8" w:themeFill="background2"/>
          </w:tcPr>
          <w:p w14:paraId="6C93FFF0" w14:textId="647D91B7" w:rsidR="00DC1A75" w:rsidRPr="00AF3DB7" w:rsidRDefault="00DC1A75" w:rsidP="00B95627">
            <w:pPr>
              <w:rPr>
                <w:rFonts w:eastAsia="Times New Roman" w:cs="Arial"/>
                <w:b/>
                <w:color w:val="000000"/>
                <w:kern w:val="0"/>
                <w:sz w:val="18"/>
                <w:szCs w:val="18"/>
                <w:lang w:eastAsia="de-DE"/>
                <w14:ligatures w14:val="none"/>
              </w:rPr>
            </w:pPr>
            <w:r>
              <w:rPr>
                <w:rFonts w:eastAsia="Times New Roman" w:cs="Arial"/>
                <w:b/>
                <w:color w:val="000000"/>
                <w:kern w:val="0"/>
                <w:sz w:val="18"/>
                <w:szCs w:val="18"/>
                <w:lang w:eastAsia="de-DE"/>
                <w14:ligatures w14:val="none"/>
              </w:rPr>
              <w:t>Selection</w:t>
            </w:r>
          </w:p>
        </w:tc>
        <w:tc>
          <w:tcPr>
            <w:tcW w:w="2294" w:type="dxa"/>
            <w:gridSpan w:val="2"/>
            <w:shd w:val="clear" w:color="auto" w:fill="E8E8E8" w:themeFill="background2"/>
          </w:tcPr>
          <w:p w14:paraId="0478E67E" w14:textId="39BCC452" w:rsidR="00DC1A75" w:rsidRPr="00AF3DB7" w:rsidRDefault="00DC1A75" w:rsidP="00B95627">
            <w:pPr>
              <w:rPr>
                <w:rFonts w:eastAsia="Times New Roman" w:cs="Arial"/>
                <w:b/>
                <w:color w:val="000000"/>
                <w:kern w:val="0"/>
                <w:sz w:val="18"/>
                <w:szCs w:val="18"/>
                <w:lang w:eastAsia="de-DE"/>
                <w14:ligatures w14:val="none"/>
              </w:rPr>
            </w:pPr>
            <w:r>
              <w:rPr>
                <w:rFonts w:eastAsia="Times New Roman" w:cs="Arial"/>
                <w:b/>
                <w:color w:val="000000"/>
                <w:kern w:val="0"/>
                <w:sz w:val="18"/>
                <w:szCs w:val="18"/>
                <w:lang w:eastAsia="de-DE"/>
                <w14:ligatures w14:val="none"/>
              </w:rPr>
              <w:t>Comparability</w:t>
            </w:r>
          </w:p>
        </w:tc>
        <w:tc>
          <w:tcPr>
            <w:tcW w:w="4394" w:type="dxa"/>
            <w:gridSpan w:val="4"/>
            <w:shd w:val="clear" w:color="auto" w:fill="E8E8E8" w:themeFill="background2"/>
          </w:tcPr>
          <w:p w14:paraId="0FA933E9" w14:textId="20446CB0" w:rsidR="00DC1A75" w:rsidRPr="00AF3DB7" w:rsidRDefault="00DC1A75" w:rsidP="00B95627">
            <w:pPr>
              <w:rPr>
                <w:rFonts w:eastAsia="Times New Roman" w:cs="Arial"/>
                <w:b/>
                <w:color w:val="000000"/>
                <w:kern w:val="0"/>
                <w:sz w:val="18"/>
                <w:szCs w:val="18"/>
                <w:lang w:eastAsia="de-DE"/>
                <w14:ligatures w14:val="none"/>
              </w:rPr>
            </w:pPr>
            <w:r>
              <w:rPr>
                <w:rFonts w:eastAsia="Times New Roman" w:cs="Arial"/>
                <w:b/>
                <w:color w:val="000000"/>
                <w:kern w:val="0"/>
                <w:sz w:val="18"/>
                <w:szCs w:val="18"/>
                <w:lang w:eastAsia="de-DE"/>
                <w14:ligatures w14:val="none"/>
              </w:rPr>
              <w:t>Outcome</w:t>
            </w:r>
          </w:p>
        </w:tc>
        <w:tc>
          <w:tcPr>
            <w:tcW w:w="718" w:type="dxa"/>
            <w:shd w:val="clear" w:color="auto" w:fill="E8E8E8" w:themeFill="background2"/>
          </w:tcPr>
          <w:p w14:paraId="69393142" w14:textId="4F9CAAD1" w:rsidR="00DC1A75" w:rsidRPr="00AF3DB7" w:rsidRDefault="00DC1A75" w:rsidP="00B95627">
            <w:pPr>
              <w:rPr>
                <w:rFonts w:eastAsia="Times New Roman" w:cs="Arial"/>
                <w:b/>
                <w:color w:val="000000"/>
                <w:kern w:val="0"/>
                <w:sz w:val="18"/>
                <w:szCs w:val="18"/>
                <w:lang w:eastAsia="de-DE"/>
                <w14:ligatures w14:val="none"/>
              </w:rPr>
            </w:pPr>
            <w:r>
              <w:rPr>
                <w:rFonts w:eastAsia="Times New Roman" w:cs="Arial"/>
                <w:b/>
                <w:color w:val="000000"/>
                <w:kern w:val="0"/>
                <w:sz w:val="18"/>
                <w:szCs w:val="18"/>
                <w:lang w:eastAsia="de-DE"/>
                <w14:ligatures w14:val="none"/>
              </w:rPr>
              <w:t>Total</w:t>
            </w:r>
          </w:p>
        </w:tc>
      </w:tr>
      <w:tr w:rsidR="00A155C1" w:rsidRPr="00AF3DB7" w14:paraId="4C21687A" w14:textId="77777777" w:rsidTr="00DC1A75">
        <w:trPr>
          <w:trHeight w:val="20"/>
        </w:trPr>
        <w:tc>
          <w:tcPr>
            <w:tcW w:w="988" w:type="dxa"/>
            <w:hideMark/>
          </w:tcPr>
          <w:p w14:paraId="7E0E8A6B" w14:textId="300925B7" w:rsidR="00A155C1" w:rsidRPr="00AF3DB7" w:rsidRDefault="00A155C1" w:rsidP="00B95627">
            <w:pPr>
              <w:rPr>
                <w:rFonts w:eastAsia="Times New Roman" w:cs="Arial"/>
                <w:b/>
                <w:color w:val="000000"/>
                <w:kern w:val="0"/>
                <w:sz w:val="18"/>
                <w:szCs w:val="18"/>
                <w:lang w:eastAsia="de-DE"/>
                <w14:ligatures w14:val="none"/>
              </w:rPr>
            </w:pPr>
            <w:r w:rsidRPr="00AF3DB7">
              <w:rPr>
                <w:rFonts w:eastAsia="Times New Roman" w:cs="Arial"/>
                <w:b/>
                <w:color w:val="000000"/>
                <w:kern w:val="0"/>
                <w:sz w:val="18"/>
                <w:szCs w:val="18"/>
                <w:lang w:eastAsia="de-DE"/>
                <w14:ligatures w14:val="none"/>
              </w:rPr>
              <w:t>Author, year</w:t>
            </w:r>
          </w:p>
        </w:tc>
        <w:tc>
          <w:tcPr>
            <w:tcW w:w="1128" w:type="dxa"/>
            <w:hideMark/>
          </w:tcPr>
          <w:p w14:paraId="0EE1289B" w14:textId="262CC603" w:rsidR="00A155C1" w:rsidRPr="00AF3DB7" w:rsidRDefault="00D324A4" w:rsidP="00B95627">
            <w:pPr>
              <w:rPr>
                <w:rFonts w:eastAsia="Times New Roman" w:cs="Arial"/>
                <w:b/>
                <w:color w:val="000000"/>
                <w:kern w:val="0"/>
                <w:sz w:val="18"/>
                <w:szCs w:val="18"/>
                <w:lang w:eastAsia="de-DE"/>
                <w14:ligatures w14:val="none"/>
              </w:rPr>
            </w:pPr>
            <w:r w:rsidRPr="00AF3DB7">
              <w:rPr>
                <w:rFonts w:eastAsia="Times New Roman" w:cs="Arial"/>
                <w:b/>
                <w:color w:val="000000"/>
                <w:kern w:val="0"/>
                <w:sz w:val="18"/>
                <w:szCs w:val="18"/>
                <w:lang w:eastAsia="de-DE"/>
                <w14:ligatures w14:val="none"/>
              </w:rPr>
              <w:t>Representativeness</w:t>
            </w:r>
            <w:r w:rsidR="00A155C1" w:rsidRPr="00AF3DB7">
              <w:rPr>
                <w:rFonts w:eastAsia="Times New Roman" w:cs="Arial"/>
                <w:b/>
                <w:color w:val="000000"/>
                <w:kern w:val="0"/>
                <w:sz w:val="18"/>
                <w:szCs w:val="18"/>
                <w:lang w:eastAsia="de-DE"/>
                <w14:ligatures w14:val="none"/>
              </w:rPr>
              <w:t xml:space="preserve"> of the exposed cohort</w:t>
            </w:r>
          </w:p>
        </w:tc>
        <w:tc>
          <w:tcPr>
            <w:tcW w:w="1058" w:type="dxa"/>
            <w:hideMark/>
          </w:tcPr>
          <w:p w14:paraId="6EDF6DFD" w14:textId="3A6B88CF" w:rsidR="00A155C1" w:rsidRPr="00AF3DB7" w:rsidRDefault="00A155C1" w:rsidP="00B95627">
            <w:pPr>
              <w:rPr>
                <w:rFonts w:eastAsia="Times New Roman" w:cs="Arial"/>
                <w:b/>
                <w:color w:val="000000"/>
                <w:kern w:val="0"/>
                <w:sz w:val="18"/>
                <w:szCs w:val="18"/>
                <w:lang w:eastAsia="de-DE"/>
                <w14:ligatures w14:val="none"/>
              </w:rPr>
            </w:pPr>
            <w:r w:rsidRPr="00AF3DB7">
              <w:rPr>
                <w:rFonts w:eastAsia="Times New Roman" w:cs="Arial"/>
                <w:b/>
                <w:color w:val="000000"/>
                <w:kern w:val="0"/>
                <w:sz w:val="18"/>
                <w:szCs w:val="18"/>
                <w:lang w:eastAsia="de-DE"/>
                <w14:ligatures w14:val="none"/>
              </w:rPr>
              <w:t xml:space="preserve">Selection of the </w:t>
            </w:r>
            <w:r w:rsidR="00D324A4" w:rsidRPr="00AF3DB7">
              <w:rPr>
                <w:rFonts w:eastAsia="Times New Roman" w:cs="Arial"/>
                <w:b/>
                <w:color w:val="000000"/>
                <w:kern w:val="0"/>
                <w:sz w:val="18"/>
                <w:szCs w:val="18"/>
                <w:lang w:eastAsia="de-DE"/>
                <w14:ligatures w14:val="none"/>
              </w:rPr>
              <w:t>non-exposed</w:t>
            </w:r>
            <w:r w:rsidRPr="00AF3DB7">
              <w:rPr>
                <w:rFonts w:eastAsia="Times New Roman" w:cs="Arial"/>
                <w:b/>
                <w:color w:val="000000"/>
                <w:kern w:val="0"/>
                <w:sz w:val="18"/>
                <w:szCs w:val="18"/>
                <w:lang w:eastAsia="de-DE"/>
                <w14:ligatures w14:val="none"/>
              </w:rPr>
              <w:t xml:space="preserve"> cohort</w:t>
            </w:r>
          </w:p>
        </w:tc>
        <w:tc>
          <w:tcPr>
            <w:tcW w:w="1058" w:type="dxa"/>
            <w:hideMark/>
          </w:tcPr>
          <w:p w14:paraId="0C8B7F25" w14:textId="77777777" w:rsidR="00A155C1" w:rsidRPr="00AF3DB7" w:rsidRDefault="00A155C1" w:rsidP="00B95627">
            <w:pPr>
              <w:rPr>
                <w:rFonts w:eastAsia="Times New Roman" w:cs="Arial"/>
                <w:b/>
                <w:color w:val="000000"/>
                <w:kern w:val="0"/>
                <w:sz w:val="18"/>
                <w:szCs w:val="18"/>
                <w:lang w:eastAsia="de-DE"/>
                <w14:ligatures w14:val="none"/>
              </w:rPr>
            </w:pPr>
            <w:r w:rsidRPr="00AF3DB7">
              <w:rPr>
                <w:rFonts w:eastAsia="Times New Roman" w:cs="Arial"/>
                <w:b/>
                <w:color w:val="000000"/>
                <w:kern w:val="0"/>
                <w:sz w:val="18"/>
                <w:szCs w:val="18"/>
                <w:lang w:eastAsia="de-DE"/>
                <w14:ligatures w14:val="none"/>
              </w:rPr>
              <w:t>Ascertainment of exposure</w:t>
            </w:r>
          </w:p>
        </w:tc>
        <w:tc>
          <w:tcPr>
            <w:tcW w:w="1575" w:type="dxa"/>
            <w:hideMark/>
          </w:tcPr>
          <w:p w14:paraId="5E996836" w14:textId="77777777" w:rsidR="00A155C1" w:rsidRPr="00AF3DB7" w:rsidRDefault="00A155C1" w:rsidP="00B95627">
            <w:pPr>
              <w:rPr>
                <w:rFonts w:eastAsia="Times New Roman" w:cs="Arial"/>
                <w:b/>
                <w:color w:val="000000"/>
                <w:kern w:val="0"/>
                <w:sz w:val="18"/>
                <w:szCs w:val="18"/>
                <w:lang w:eastAsia="de-DE"/>
                <w14:ligatures w14:val="none"/>
              </w:rPr>
            </w:pPr>
            <w:proofErr w:type="gramStart"/>
            <w:r w:rsidRPr="00AF3DB7">
              <w:rPr>
                <w:rFonts w:eastAsia="Times New Roman" w:cs="Arial"/>
                <w:b/>
                <w:color w:val="000000"/>
                <w:kern w:val="0"/>
                <w:sz w:val="18"/>
                <w:szCs w:val="18"/>
                <w:lang w:eastAsia="de-DE"/>
                <w14:ligatures w14:val="none"/>
              </w:rPr>
              <w:t>Demonstration that</w:t>
            </w:r>
            <w:proofErr w:type="gramEnd"/>
            <w:r w:rsidRPr="00AF3DB7">
              <w:rPr>
                <w:rFonts w:eastAsia="Times New Roman" w:cs="Arial"/>
                <w:b/>
                <w:color w:val="000000"/>
                <w:kern w:val="0"/>
                <w:sz w:val="18"/>
                <w:szCs w:val="18"/>
                <w:lang w:eastAsia="de-DE"/>
                <w14:ligatures w14:val="none"/>
              </w:rPr>
              <w:t xml:space="preserve"> outcome of interest was not present at start of study</w:t>
            </w:r>
          </w:p>
        </w:tc>
        <w:tc>
          <w:tcPr>
            <w:tcW w:w="541" w:type="dxa"/>
            <w:hideMark/>
          </w:tcPr>
          <w:p w14:paraId="3E3FBB2E" w14:textId="77777777" w:rsidR="00A155C1" w:rsidRPr="00AF3DB7" w:rsidRDefault="00A155C1" w:rsidP="00B95627">
            <w:pPr>
              <w:rPr>
                <w:rFonts w:eastAsia="Times New Roman" w:cs="Arial"/>
                <w:b/>
                <w:color w:val="000000"/>
                <w:kern w:val="0"/>
                <w:sz w:val="18"/>
                <w:szCs w:val="18"/>
                <w:lang w:eastAsia="de-DE"/>
                <w14:ligatures w14:val="none"/>
              </w:rPr>
            </w:pPr>
            <w:r w:rsidRPr="00AF3DB7">
              <w:rPr>
                <w:rFonts w:eastAsia="Times New Roman" w:cs="Arial"/>
                <w:b/>
                <w:color w:val="000000"/>
                <w:kern w:val="0"/>
                <w:sz w:val="18"/>
                <w:szCs w:val="18"/>
                <w:lang w:eastAsia="de-DE"/>
                <w14:ligatures w14:val="none"/>
              </w:rPr>
              <w:t>x/4</w:t>
            </w:r>
          </w:p>
        </w:tc>
        <w:tc>
          <w:tcPr>
            <w:tcW w:w="1727" w:type="dxa"/>
            <w:hideMark/>
          </w:tcPr>
          <w:p w14:paraId="2DFCAC34" w14:textId="7E5F8447" w:rsidR="00A155C1" w:rsidRPr="00AF3DB7" w:rsidRDefault="00A155C1" w:rsidP="00B95627">
            <w:pPr>
              <w:rPr>
                <w:rFonts w:eastAsia="Times New Roman" w:cs="Arial"/>
                <w:b/>
                <w:color w:val="000000"/>
                <w:kern w:val="0"/>
                <w:sz w:val="18"/>
                <w:szCs w:val="18"/>
                <w:lang w:eastAsia="de-DE"/>
                <w14:ligatures w14:val="none"/>
              </w:rPr>
            </w:pPr>
            <w:r w:rsidRPr="00AF3DB7">
              <w:rPr>
                <w:rFonts w:eastAsia="Times New Roman" w:cs="Arial"/>
                <w:b/>
                <w:color w:val="000000"/>
                <w:kern w:val="0"/>
                <w:sz w:val="18"/>
                <w:szCs w:val="18"/>
                <w:lang w:eastAsia="de-DE"/>
                <w14:ligatures w14:val="none"/>
              </w:rPr>
              <w:t>Study controls for</w:t>
            </w:r>
          </w:p>
        </w:tc>
        <w:tc>
          <w:tcPr>
            <w:tcW w:w="567" w:type="dxa"/>
            <w:hideMark/>
          </w:tcPr>
          <w:p w14:paraId="7999778C" w14:textId="77777777" w:rsidR="00A155C1" w:rsidRPr="00AF3DB7" w:rsidRDefault="00A155C1" w:rsidP="00B95627">
            <w:pPr>
              <w:rPr>
                <w:rFonts w:eastAsia="Times New Roman" w:cs="Arial"/>
                <w:b/>
                <w:color w:val="000000"/>
                <w:kern w:val="0"/>
                <w:sz w:val="18"/>
                <w:szCs w:val="18"/>
                <w:lang w:eastAsia="de-DE"/>
                <w14:ligatures w14:val="none"/>
              </w:rPr>
            </w:pPr>
            <w:r w:rsidRPr="00AF3DB7">
              <w:rPr>
                <w:rFonts w:eastAsia="Times New Roman" w:cs="Arial"/>
                <w:b/>
                <w:color w:val="000000"/>
                <w:kern w:val="0"/>
                <w:sz w:val="18"/>
                <w:szCs w:val="18"/>
                <w:lang w:eastAsia="de-DE"/>
                <w14:ligatures w14:val="none"/>
              </w:rPr>
              <w:t>x/2</w:t>
            </w:r>
          </w:p>
        </w:tc>
        <w:tc>
          <w:tcPr>
            <w:tcW w:w="1418" w:type="dxa"/>
            <w:hideMark/>
          </w:tcPr>
          <w:p w14:paraId="0F8C23B5" w14:textId="77777777" w:rsidR="00A155C1" w:rsidRPr="00AF3DB7" w:rsidRDefault="00A155C1" w:rsidP="00B95627">
            <w:pPr>
              <w:rPr>
                <w:rFonts w:eastAsia="Times New Roman" w:cs="Arial"/>
                <w:b/>
                <w:color w:val="000000"/>
                <w:kern w:val="0"/>
                <w:sz w:val="18"/>
                <w:szCs w:val="18"/>
                <w:lang w:eastAsia="de-DE"/>
                <w14:ligatures w14:val="none"/>
              </w:rPr>
            </w:pPr>
            <w:r w:rsidRPr="00AF3DB7">
              <w:rPr>
                <w:rFonts w:eastAsia="Times New Roman" w:cs="Arial"/>
                <w:b/>
                <w:color w:val="000000"/>
                <w:kern w:val="0"/>
                <w:sz w:val="18"/>
                <w:szCs w:val="18"/>
                <w:lang w:eastAsia="de-DE"/>
                <w14:ligatures w14:val="none"/>
              </w:rPr>
              <w:t xml:space="preserve">Assessment of outcome </w:t>
            </w:r>
          </w:p>
        </w:tc>
        <w:tc>
          <w:tcPr>
            <w:tcW w:w="1275" w:type="dxa"/>
            <w:hideMark/>
          </w:tcPr>
          <w:p w14:paraId="0E429553" w14:textId="77777777" w:rsidR="00A155C1" w:rsidRPr="00AF3DB7" w:rsidRDefault="00A155C1" w:rsidP="00B95627">
            <w:pPr>
              <w:rPr>
                <w:rFonts w:eastAsia="Times New Roman" w:cs="Arial"/>
                <w:b/>
                <w:color w:val="000000"/>
                <w:kern w:val="0"/>
                <w:sz w:val="18"/>
                <w:szCs w:val="18"/>
                <w:lang w:eastAsia="de-DE"/>
                <w14:ligatures w14:val="none"/>
              </w:rPr>
            </w:pPr>
            <w:r w:rsidRPr="00AF3DB7">
              <w:rPr>
                <w:rFonts w:eastAsia="Times New Roman" w:cs="Arial"/>
                <w:b/>
                <w:color w:val="000000"/>
                <w:kern w:val="0"/>
                <w:sz w:val="18"/>
                <w:szCs w:val="18"/>
                <w:lang w:eastAsia="de-DE"/>
                <w14:ligatures w14:val="none"/>
              </w:rPr>
              <w:t>Was follow-up long enough for outcomes to occur</w:t>
            </w:r>
          </w:p>
        </w:tc>
        <w:tc>
          <w:tcPr>
            <w:tcW w:w="1134" w:type="dxa"/>
            <w:hideMark/>
          </w:tcPr>
          <w:p w14:paraId="2B6737F7" w14:textId="77777777" w:rsidR="00A155C1" w:rsidRPr="00AF3DB7" w:rsidRDefault="00A155C1" w:rsidP="00B95627">
            <w:pPr>
              <w:rPr>
                <w:rFonts w:eastAsia="Times New Roman" w:cs="Arial"/>
                <w:b/>
                <w:color w:val="000000"/>
                <w:kern w:val="0"/>
                <w:sz w:val="18"/>
                <w:szCs w:val="18"/>
                <w:lang w:eastAsia="de-DE"/>
                <w14:ligatures w14:val="none"/>
              </w:rPr>
            </w:pPr>
            <w:r w:rsidRPr="00AF3DB7">
              <w:rPr>
                <w:rFonts w:eastAsia="Times New Roman" w:cs="Arial"/>
                <w:b/>
                <w:color w:val="000000"/>
                <w:kern w:val="0"/>
                <w:sz w:val="18"/>
                <w:szCs w:val="18"/>
                <w:lang w:eastAsia="de-DE"/>
                <w14:ligatures w14:val="none"/>
              </w:rPr>
              <w:t>Adequacy of follow up of cohorts</w:t>
            </w:r>
          </w:p>
        </w:tc>
        <w:tc>
          <w:tcPr>
            <w:tcW w:w="567" w:type="dxa"/>
            <w:hideMark/>
          </w:tcPr>
          <w:p w14:paraId="31DADC04" w14:textId="77777777" w:rsidR="00A155C1" w:rsidRPr="00AF3DB7" w:rsidRDefault="00A155C1" w:rsidP="00B95627">
            <w:pPr>
              <w:rPr>
                <w:rFonts w:eastAsia="Times New Roman" w:cs="Arial"/>
                <w:b/>
                <w:color w:val="000000"/>
                <w:kern w:val="0"/>
                <w:sz w:val="18"/>
                <w:szCs w:val="18"/>
                <w:lang w:eastAsia="de-DE"/>
                <w14:ligatures w14:val="none"/>
              </w:rPr>
            </w:pPr>
            <w:r w:rsidRPr="00AF3DB7">
              <w:rPr>
                <w:rFonts w:eastAsia="Times New Roman" w:cs="Arial"/>
                <w:b/>
                <w:color w:val="000000"/>
                <w:kern w:val="0"/>
                <w:sz w:val="18"/>
                <w:szCs w:val="18"/>
                <w:lang w:eastAsia="de-DE"/>
                <w14:ligatures w14:val="none"/>
              </w:rPr>
              <w:t>x/3</w:t>
            </w:r>
          </w:p>
        </w:tc>
        <w:tc>
          <w:tcPr>
            <w:tcW w:w="718" w:type="dxa"/>
            <w:hideMark/>
          </w:tcPr>
          <w:p w14:paraId="343764C3" w14:textId="77777777" w:rsidR="00A155C1" w:rsidRPr="00AF3DB7" w:rsidRDefault="00A155C1" w:rsidP="00B95627">
            <w:pPr>
              <w:rPr>
                <w:rFonts w:eastAsia="Times New Roman" w:cs="Arial"/>
                <w:b/>
                <w:color w:val="000000"/>
                <w:kern w:val="0"/>
                <w:sz w:val="18"/>
                <w:szCs w:val="18"/>
                <w:lang w:eastAsia="de-DE"/>
                <w14:ligatures w14:val="none"/>
              </w:rPr>
            </w:pPr>
            <w:r w:rsidRPr="00AF3DB7">
              <w:rPr>
                <w:rFonts w:eastAsia="Times New Roman" w:cs="Arial"/>
                <w:b/>
                <w:color w:val="000000"/>
                <w:kern w:val="0"/>
                <w:sz w:val="18"/>
                <w:szCs w:val="18"/>
                <w:lang w:eastAsia="de-DE"/>
                <w14:ligatures w14:val="none"/>
              </w:rPr>
              <w:t>x/9</w:t>
            </w:r>
          </w:p>
        </w:tc>
      </w:tr>
      <w:tr w:rsidR="00366F0B" w:rsidRPr="00AF3DB7" w14:paraId="704E12C6" w14:textId="77777777" w:rsidTr="00DC1A75">
        <w:trPr>
          <w:trHeight w:val="20"/>
        </w:trPr>
        <w:tc>
          <w:tcPr>
            <w:tcW w:w="988" w:type="dxa"/>
            <w:hideMark/>
          </w:tcPr>
          <w:p w14:paraId="38B1EFC8" w14:textId="2EFCAE8C" w:rsidR="00366F0B" w:rsidRPr="00AF3DB7" w:rsidRDefault="00366F0B" w:rsidP="00366F0B">
            <w:pPr>
              <w:rPr>
                <w:rFonts w:eastAsia="Times New Roman" w:cs="Arial"/>
                <w:bCs/>
                <w:kern w:val="0"/>
                <w:sz w:val="18"/>
                <w:szCs w:val="18"/>
                <w:lang w:eastAsia="de-DE"/>
                <w14:ligatures w14:val="none"/>
              </w:rPr>
            </w:pPr>
            <w:r w:rsidRPr="00AF3DB7">
              <w:rPr>
                <w:rFonts w:eastAsia="Times New Roman" w:cs="Arial"/>
                <w:bCs/>
                <w:kern w:val="0"/>
                <w:sz w:val="18"/>
                <w:szCs w:val="18"/>
                <w:lang w:eastAsia="de-DE"/>
                <w14:ligatures w14:val="none"/>
              </w:rPr>
              <w:t>Rees</w:t>
            </w:r>
            <w:r>
              <w:rPr>
                <w:rFonts w:eastAsia="Times New Roman" w:cs="Arial"/>
                <w:bCs/>
                <w:kern w:val="0"/>
                <w:sz w:val="18"/>
                <w:szCs w:val="18"/>
                <w:lang w:eastAsia="de-DE"/>
                <w14:ligatures w14:val="none"/>
              </w:rPr>
              <w:t>-</w:t>
            </w:r>
            <w:r w:rsidRPr="00AF3DB7">
              <w:rPr>
                <w:rFonts w:eastAsia="Times New Roman" w:cs="Arial"/>
                <w:bCs/>
                <w:kern w:val="0"/>
                <w:sz w:val="18"/>
                <w:szCs w:val="18"/>
                <w:lang w:eastAsia="de-DE"/>
                <w14:ligatures w14:val="none"/>
              </w:rPr>
              <w:t>Punia</w:t>
            </w:r>
            <w:r>
              <w:rPr>
                <w:rFonts w:eastAsia="Times New Roman" w:cs="Arial"/>
                <w:bCs/>
                <w:kern w:val="0"/>
                <w:sz w:val="18"/>
                <w:szCs w:val="18"/>
                <w:lang w:eastAsia="de-DE"/>
                <w14:ligatures w14:val="none"/>
              </w:rPr>
              <w:t xml:space="preserve">, </w:t>
            </w:r>
            <w:r w:rsidRPr="00AF3DB7">
              <w:rPr>
                <w:rFonts w:eastAsia="Times New Roman" w:cs="Arial"/>
                <w:bCs/>
                <w:kern w:val="0"/>
                <w:sz w:val="18"/>
                <w:szCs w:val="18"/>
                <w:lang w:eastAsia="de-DE"/>
                <w14:ligatures w14:val="none"/>
              </w:rPr>
              <w:t>2025</w:t>
            </w:r>
          </w:p>
        </w:tc>
        <w:tc>
          <w:tcPr>
            <w:tcW w:w="1128" w:type="dxa"/>
            <w:hideMark/>
          </w:tcPr>
          <w:p w14:paraId="1D488EDF" w14:textId="5E023EA0" w:rsidR="00366F0B" w:rsidRPr="00366F0B" w:rsidRDefault="00366F0B" w:rsidP="00366F0B">
            <w:pPr>
              <w:rPr>
                <w:rFonts w:eastAsia="Times New Roman" w:cs="Arial"/>
                <w:bCs/>
                <w:color w:val="000000"/>
                <w:kern w:val="0"/>
                <w:sz w:val="18"/>
                <w:szCs w:val="18"/>
                <w:lang w:val="en-GB" w:eastAsia="de-DE"/>
                <w14:ligatures w14:val="none"/>
              </w:rPr>
            </w:pPr>
            <w:r w:rsidRPr="00366F0B">
              <w:rPr>
                <w:rFonts w:eastAsia="Times New Roman" w:cs="Arial"/>
                <w:bCs/>
                <w:color w:val="000000"/>
                <w:kern w:val="0"/>
                <w:sz w:val="18"/>
                <w:szCs w:val="18"/>
                <w:lang w:val="en-GB" w:eastAsia="de-DE"/>
                <w14:ligatures w14:val="none"/>
              </w:rPr>
              <w:t>6 large US cohorts (over 90,000 survivors)</w:t>
            </w:r>
          </w:p>
        </w:tc>
        <w:tc>
          <w:tcPr>
            <w:tcW w:w="1058" w:type="dxa"/>
            <w:hideMark/>
          </w:tcPr>
          <w:p w14:paraId="039DB1DE" w14:textId="2B6CA7E0" w:rsidR="00366F0B" w:rsidRPr="00366F0B" w:rsidRDefault="00366F0B" w:rsidP="00366F0B">
            <w:pPr>
              <w:rPr>
                <w:rFonts w:eastAsia="Times New Roman" w:cs="Arial"/>
                <w:bCs/>
                <w:color w:val="000000"/>
                <w:kern w:val="0"/>
                <w:sz w:val="18"/>
                <w:szCs w:val="18"/>
                <w:lang w:val="en-GB" w:eastAsia="de-DE"/>
                <w14:ligatures w14:val="none"/>
              </w:rPr>
            </w:pPr>
            <w:r w:rsidRPr="00366F0B">
              <w:rPr>
                <w:rFonts w:eastAsia="Times New Roman" w:cs="Arial"/>
                <w:bCs/>
                <w:color w:val="000000"/>
                <w:kern w:val="0"/>
                <w:sz w:val="18"/>
                <w:szCs w:val="18"/>
                <w:lang w:val="en-GB" w:eastAsia="de-DE"/>
                <w14:ligatures w14:val="none"/>
              </w:rPr>
              <w:t>Comparison within the group by activity level</w:t>
            </w:r>
          </w:p>
        </w:tc>
        <w:tc>
          <w:tcPr>
            <w:tcW w:w="1058" w:type="dxa"/>
            <w:hideMark/>
          </w:tcPr>
          <w:p w14:paraId="53BD559C" w14:textId="7B5F62E6" w:rsidR="00366F0B" w:rsidRPr="00366F0B" w:rsidRDefault="00366F0B" w:rsidP="00366F0B">
            <w:pPr>
              <w:rPr>
                <w:rFonts w:eastAsia="Times New Roman" w:cs="Arial"/>
                <w:bCs/>
                <w:kern w:val="0"/>
                <w:sz w:val="18"/>
                <w:szCs w:val="18"/>
                <w:lang w:val="en-GB" w:eastAsia="de-DE"/>
                <w14:ligatures w14:val="none"/>
              </w:rPr>
            </w:pPr>
            <w:r w:rsidRPr="00366F0B">
              <w:rPr>
                <w:rFonts w:eastAsia="Times New Roman" w:cs="Arial"/>
                <w:bCs/>
                <w:kern w:val="0"/>
                <w:sz w:val="18"/>
                <w:szCs w:val="18"/>
                <w:lang w:val="en-GB" w:eastAsia="de-DE"/>
                <w14:ligatures w14:val="none"/>
              </w:rPr>
              <w:t>Self-reported via validated questionnaires (various) (listed in their supplementary material)</w:t>
            </w:r>
          </w:p>
        </w:tc>
        <w:tc>
          <w:tcPr>
            <w:tcW w:w="1575" w:type="dxa"/>
            <w:hideMark/>
          </w:tcPr>
          <w:p w14:paraId="218A11D9" w14:textId="0C3F81B3" w:rsidR="00366F0B" w:rsidRPr="00366F0B" w:rsidRDefault="00366F0B" w:rsidP="00366F0B">
            <w:pPr>
              <w:rPr>
                <w:rFonts w:eastAsia="Times New Roman" w:cs="Arial"/>
                <w:bCs/>
                <w:color w:val="000000"/>
                <w:kern w:val="0"/>
                <w:sz w:val="18"/>
                <w:szCs w:val="18"/>
                <w:lang w:val="en-GB" w:eastAsia="de-DE"/>
                <w14:ligatures w14:val="none"/>
              </w:rPr>
            </w:pPr>
            <w:r w:rsidRPr="00366F0B">
              <w:rPr>
                <w:rFonts w:eastAsia="Times New Roman" w:cs="Arial"/>
                <w:bCs/>
                <w:color w:val="000000"/>
                <w:kern w:val="0"/>
                <w:sz w:val="18"/>
                <w:szCs w:val="18"/>
                <w:lang w:val="en-GB" w:eastAsia="de-DE"/>
                <w14:ligatures w14:val="none"/>
              </w:rPr>
              <w:t>Assessment earliest 1 year after diagnosis – not possible</w:t>
            </w:r>
          </w:p>
        </w:tc>
        <w:tc>
          <w:tcPr>
            <w:tcW w:w="541" w:type="dxa"/>
            <w:hideMark/>
          </w:tcPr>
          <w:p w14:paraId="48DB72F2" w14:textId="77777777" w:rsidR="00366F0B" w:rsidRPr="00AF3DB7" w:rsidRDefault="00366F0B" w:rsidP="00366F0B">
            <w:pPr>
              <w:rPr>
                <w:rFonts w:eastAsia="Times New Roman" w:cs="Arial"/>
                <w:bCs/>
                <w:color w:val="000000"/>
                <w:kern w:val="0"/>
                <w:sz w:val="18"/>
                <w:szCs w:val="18"/>
                <w:lang w:eastAsia="de-DE"/>
                <w14:ligatures w14:val="none"/>
              </w:rPr>
            </w:pPr>
            <w:r w:rsidRPr="00AF3DB7">
              <w:rPr>
                <w:rFonts w:eastAsia="Times New Roman" w:cs="Arial"/>
                <w:bCs/>
                <w:color w:val="000000"/>
                <w:kern w:val="0"/>
                <w:sz w:val="18"/>
                <w:szCs w:val="18"/>
                <w:lang w:eastAsia="de-DE"/>
                <w14:ligatures w14:val="none"/>
              </w:rPr>
              <w:t>4/4</w:t>
            </w:r>
          </w:p>
        </w:tc>
        <w:tc>
          <w:tcPr>
            <w:tcW w:w="1727" w:type="dxa"/>
            <w:hideMark/>
          </w:tcPr>
          <w:p w14:paraId="25D581D6" w14:textId="5A24C70F" w:rsidR="00366F0B" w:rsidRPr="00AF3DB7" w:rsidRDefault="00D66F45" w:rsidP="00366F0B">
            <w:pPr>
              <w:rPr>
                <w:rFonts w:eastAsia="Times New Roman" w:cs="Arial"/>
                <w:bCs/>
                <w:color w:val="000000"/>
                <w:kern w:val="0"/>
                <w:sz w:val="18"/>
                <w:szCs w:val="18"/>
                <w:lang w:eastAsia="de-DE"/>
                <w14:ligatures w14:val="none"/>
              </w:rPr>
            </w:pPr>
            <w:r>
              <w:rPr>
                <w:rFonts w:eastAsia="Times New Roman" w:cs="Arial"/>
                <w:bCs/>
                <w:color w:val="000000"/>
                <w:kern w:val="0"/>
                <w:sz w:val="18"/>
                <w:szCs w:val="18"/>
                <w:lang w:eastAsia="de-DE"/>
                <w14:ligatures w14:val="none"/>
              </w:rPr>
              <w:t>A</w:t>
            </w:r>
            <w:r w:rsidR="00366F0B" w:rsidRPr="00AF3DB7">
              <w:rPr>
                <w:rFonts w:eastAsia="Times New Roman" w:cs="Arial"/>
                <w:bCs/>
                <w:color w:val="000000"/>
                <w:kern w:val="0"/>
                <w:sz w:val="18"/>
                <w:szCs w:val="18"/>
                <w:lang w:eastAsia="de-DE"/>
                <w14:ligatures w14:val="none"/>
              </w:rPr>
              <w:t>ge, race/ethnicity, smoking status, alcohol use, and cancer treatment and stage</w:t>
            </w:r>
          </w:p>
        </w:tc>
        <w:tc>
          <w:tcPr>
            <w:tcW w:w="567" w:type="dxa"/>
            <w:hideMark/>
          </w:tcPr>
          <w:p w14:paraId="35F9F30C" w14:textId="77777777" w:rsidR="00366F0B" w:rsidRPr="00AF3DB7" w:rsidRDefault="00366F0B" w:rsidP="00366F0B">
            <w:pPr>
              <w:rPr>
                <w:rFonts w:eastAsia="Times New Roman" w:cs="Arial"/>
                <w:bCs/>
                <w:color w:val="000000"/>
                <w:kern w:val="0"/>
                <w:sz w:val="18"/>
                <w:szCs w:val="18"/>
                <w:lang w:eastAsia="de-DE"/>
                <w14:ligatures w14:val="none"/>
              </w:rPr>
            </w:pPr>
            <w:r w:rsidRPr="00AF3DB7">
              <w:rPr>
                <w:rFonts w:eastAsia="Times New Roman" w:cs="Arial"/>
                <w:bCs/>
                <w:color w:val="000000"/>
                <w:kern w:val="0"/>
                <w:sz w:val="18"/>
                <w:szCs w:val="18"/>
                <w:lang w:eastAsia="de-DE"/>
                <w14:ligatures w14:val="none"/>
              </w:rPr>
              <w:t>2/2</w:t>
            </w:r>
          </w:p>
        </w:tc>
        <w:tc>
          <w:tcPr>
            <w:tcW w:w="1418" w:type="dxa"/>
            <w:hideMark/>
          </w:tcPr>
          <w:p w14:paraId="50EDEA5A" w14:textId="1AA86AB8" w:rsidR="00366F0B" w:rsidRPr="00366F0B" w:rsidRDefault="00366F0B" w:rsidP="00366F0B">
            <w:pPr>
              <w:rPr>
                <w:rFonts w:eastAsia="Times New Roman" w:cs="Arial"/>
                <w:bCs/>
                <w:color w:val="000000"/>
                <w:kern w:val="0"/>
                <w:sz w:val="18"/>
                <w:szCs w:val="18"/>
                <w:lang w:eastAsia="de-DE"/>
                <w14:ligatures w14:val="none"/>
              </w:rPr>
            </w:pPr>
            <w:r w:rsidRPr="00366F0B">
              <w:rPr>
                <w:rFonts w:eastAsia="Times New Roman" w:cs="Arial"/>
                <w:bCs/>
                <w:color w:val="000000"/>
                <w:kern w:val="0"/>
                <w:sz w:val="18"/>
                <w:szCs w:val="18"/>
                <w:lang w:eastAsia="de-DE"/>
                <w14:ligatures w14:val="none"/>
              </w:rPr>
              <w:t xml:space="preserve">National Death Index </w:t>
            </w:r>
          </w:p>
        </w:tc>
        <w:tc>
          <w:tcPr>
            <w:tcW w:w="1275" w:type="dxa"/>
            <w:hideMark/>
          </w:tcPr>
          <w:p w14:paraId="5244541D" w14:textId="121D2521" w:rsidR="00366F0B" w:rsidRPr="00366F0B" w:rsidRDefault="00366F0B" w:rsidP="00366F0B">
            <w:pPr>
              <w:rPr>
                <w:rFonts w:eastAsia="Times New Roman" w:cs="Arial"/>
                <w:bCs/>
                <w:kern w:val="0"/>
                <w:sz w:val="18"/>
                <w:szCs w:val="18"/>
                <w:lang w:eastAsia="de-DE"/>
                <w14:ligatures w14:val="none"/>
              </w:rPr>
            </w:pPr>
            <w:r w:rsidRPr="00366F0B">
              <w:rPr>
                <w:rFonts w:eastAsia="Times New Roman" w:cs="Arial"/>
                <w:bCs/>
                <w:kern w:val="0"/>
                <w:sz w:val="18"/>
                <w:szCs w:val="18"/>
                <w:lang w:eastAsia="de-DE"/>
                <w14:ligatures w14:val="none"/>
              </w:rPr>
              <w:t>10,9 years</w:t>
            </w:r>
          </w:p>
        </w:tc>
        <w:tc>
          <w:tcPr>
            <w:tcW w:w="1134" w:type="dxa"/>
            <w:hideMark/>
          </w:tcPr>
          <w:p w14:paraId="225BB913" w14:textId="67543093" w:rsidR="00366F0B" w:rsidRPr="00366F0B" w:rsidRDefault="00475122" w:rsidP="00366F0B">
            <w:pPr>
              <w:rPr>
                <w:rFonts w:eastAsia="Times New Roman" w:cs="Arial"/>
                <w:bCs/>
                <w:color w:val="000000"/>
                <w:kern w:val="0"/>
                <w:sz w:val="18"/>
                <w:szCs w:val="18"/>
                <w:lang w:eastAsia="de-DE"/>
                <w14:ligatures w14:val="none"/>
              </w:rPr>
            </w:pPr>
            <w:r>
              <w:rPr>
                <w:rFonts w:eastAsia="Times New Roman" w:cs="Arial"/>
                <w:bCs/>
                <w:color w:val="000000"/>
                <w:kern w:val="0"/>
                <w:sz w:val="18"/>
                <w:szCs w:val="18"/>
                <w:lang w:eastAsia="de-DE"/>
                <w14:ligatures w14:val="none"/>
              </w:rPr>
              <w:t>N</w:t>
            </w:r>
            <w:r w:rsidR="00366F0B" w:rsidRPr="00366F0B">
              <w:rPr>
                <w:rFonts w:eastAsia="Times New Roman" w:cs="Arial"/>
                <w:bCs/>
                <w:color w:val="000000"/>
                <w:kern w:val="0"/>
                <w:sz w:val="18"/>
                <w:szCs w:val="18"/>
                <w:lang w:eastAsia="de-DE"/>
                <w14:ligatures w14:val="none"/>
              </w:rPr>
              <w:t>early complete</w:t>
            </w:r>
          </w:p>
        </w:tc>
        <w:tc>
          <w:tcPr>
            <w:tcW w:w="567" w:type="dxa"/>
            <w:hideMark/>
          </w:tcPr>
          <w:p w14:paraId="33D7CDE4" w14:textId="77777777" w:rsidR="00366F0B" w:rsidRPr="00AF3DB7" w:rsidRDefault="00366F0B" w:rsidP="00366F0B">
            <w:pPr>
              <w:rPr>
                <w:rFonts w:eastAsia="Times New Roman" w:cs="Arial"/>
                <w:bCs/>
                <w:color w:val="000000"/>
                <w:kern w:val="0"/>
                <w:sz w:val="18"/>
                <w:szCs w:val="18"/>
                <w:lang w:eastAsia="de-DE"/>
                <w14:ligatures w14:val="none"/>
              </w:rPr>
            </w:pPr>
            <w:r w:rsidRPr="00AF3DB7">
              <w:rPr>
                <w:rFonts w:eastAsia="Times New Roman" w:cs="Arial"/>
                <w:bCs/>
                <w:color w:val="000000"/>
                <w:kern w:val="0"/>
                <w:sz w:val="18"/>
                <w:szCs w:val="18"/>
                <w:lang w:eastAsia="de-DE"/>
                <w14:ligatures w14:val="none"/>
              </w:rPr>
              <w:t>3/3</w:t>
            </w:r>
          </w:p>
        </w:tc>
        <w:tc>
          <w:tcPr>
            <w:tcW w:w="718" w:type="dxa"/>
            <w:hideMark/>
          </w:tcPr>
          <w:p w14:paraId="7902824F" w14:textId="77777777" w:rsidR="00366F0B" w:rsidRPr="00AF3DB7" w:rsidRDefault="00366F0B" w:rsidP="00366F0B">
            <w:pPr>
              <w:rPr>
                <w:rFonts w:eastAsia="Times New Roman" w:cs="Arial"/>
                <w:bCs/>
                <w:color w:val="000000"/>
                <w:kern w:val="0"/>
                <w:sz w:val="18"/>
                <w:szCs w:val="18"/>
                <w:lang w:eastAsia="de-DE"/>
                <w14:ligatures w14:val="none"/>
              </w:rPr>
            </w:pPr>
            <w:r w:rsidRPr="00AF3DB7">
              <w:rPr>
                <w:rFonts w:eastAsia="Times New Roman" w:cs="Arial"/>
                <w:bCs/>
                <w:color w:val="000000"/>
                <w:kern w:val="0"/>
                <w:sz w:val="18"/>
                <w:szCs w:val="18"/>
                <w:lang w:eastAsia="de-DE"/>
                <w14:ligatures w14:val="none"/>
              </w:rPr>
              <w:t>9/9</w:t>
            </w:r>
          </w:p>
        </w:tc>
      </w:tr>
      <w:tr w:rsidR="00366F0B" w:rsidRPr="00AF3DB7" w14:paraId="58D25F99" w14:textId="77777777" w:rsidTr="00DC1A75">
        <w:trPr>
          <w:trHeight w:val="20"/>
        </w:trPr>
        <w:tc>
          <w:tcPr>
            <w:tcW w:w="988" w:type="dxa"/>
            <w:hideMark/>
          </w:tcPr>
          <w:p w14:paraId="7E331C5A" w14:textId="6DD54907" w:rsidR="00366F0B" w:rsidRPr="00AF3DB7" w:rsidRDefault="00366F0B" w:rsidP="00366F0B">
            <w:pPr>
              <w:rPr>
                <w:rFonts w:eastAsia="Times New Roman" w:cs="Arial"/>
                <w:bCs/>
                <w:kern w:val="0"/>
                <w:sz w:val="18"/>
                <w:szCs w:val="18"/>
                <w:lang w:eastAsia="de-DE"/>
                <w14:ligatures w14:val="none"/>
              </w:rPr>
            </w:pPr>
            <w:r w:rsidRPr="00AF3DB7">
              <w:rPr>
                <w:rFonts w:eastAsia="Times New Roman" w:cs="Arial"/>
                <w:bCs/>
                <w:kern w:val="0"/>
                <w:sz w:val="18"/>
                <w:szCs w:val="18"/>
                <w:lang w:eastAsia="de-DE"/>
                <w14:ligatures w14:val="none"/>
              </w:rPr>
              <w:t>Lavery</w:t>
            </w:r>
            <w:r>
              <w:rPr>
                <w:rFonts w:eastAsia="Times New Roman" w:cs="Arial"/>
                <w:bCs/>
                <w:kern w:val="0"/>
                <w:sz w:val="18"/>
                <w:szCs w:val="18"/>
                <w:lang w:eastAsia="de-DE"/>
                <w14:ligatures w14:val="none"/>
              </w:rPr>
              <w:t xml:space="preserve">, </w:t>
            </w:r>
            <w:r w:rsidRPr="00AF3DB7">
              <w:rPr>
                <w:rFonts w:eastAsia="Times New Roman" w:cs="Arial"/>
                <w:bCs/>
                <w:kern w:val="0"/>
                <w:sz w:val="18"/>
                <w:szCs w:val="18"/>
                <w:lang w:eastAsia="de-DE"/>
                <w14:ligatures w14:val="none"/>
              </w:rPr>
              <w:t>2024</w:t>
            </w:r>
          </w:p>
        </w:tc>
        <w:tc>
          <w:tcPr>
            <w:tcW w:w="1128" w:type="dxa"/>
            <w:hideMark/>
          </w:tcPr>
          <w:p w14:paraId="09D3B497" w14:textId="10F8C47D" w:rsidR="00366F0B" w:rsidRPr="00366F0B" w:rsidRDefault="00366F0B" w:rsidP="00366F0B">
            <w:pPr>
              <w:rPr>
                <w:rFonts w:eastAsia="Times New Roman" w:cs="Arial"/>
                <w:bCs/>
                <w:color w:val="000000"/>
                <w:kern w:val="0"/>
                <w:sz w:val="18"/>
                <w:szCs w:val="18"/>
                <w:lang w:eastAsia="de-DE"/>
                <w14:ligatures w14:val="none"/>
              </w:rPr>
            </w:pPr>
            <w:r w:rsidRPr="00366F0B">
              <w:rPr>
                <w:rFonts w:eastAsia="Times New Roman" w:cs="Arial"/>
                <w:bCs/>
                <w:color w:val="000000"/>
                <w:kern w:val="0"/>
                <w:sz w:val="18"/>
                <w:szCs w:val="18"/>
                <w:lang w:val="de-DE" w:eastAsia="de-DE"/>
                <w14:ligatures w14:val="none"/>
              </w:rPr>
              <w:t xml:space="preserve">11,000 US </w:t>
            </w:r>
            <w:proofErr w:type="spellStart"/>
            <w:r w:rsidRPr="00366F0B">
              <w:rPr>
                <w:rFonts w:eastAsia="Times New Roman" w:cs="Arial"/>
                <w:bCs/>
                <w:color w:val="000000"/>
                <w:kern w:val="0"/>
                <w:sz w:val="18"/>
                <w:szCs w:val="18"/>
                <w:lang w:val="de-DE" w:eastAsia="de-DE"/>
                <w14:ligatures w14:val="none"/>
              </w:rPr>
              <w:t>cancer</w:t>
            </w:r>
            <w:proofErr w:type="spellEnd"/>
            <w:r w:rsidRPr="00366F0B">
              <w:rPr>
                <w:rFonts w:eastAsia="Times New Roman" w:cs="Arial"/>
                <w:bCs/>
                <w:color w:val="000000"/>
                <w:kern w:val="0"/>
                <w:sz w:val="18"/>
                <w:szCs w:val="18"/>
                <w:lang w:val="de-DE" w:eastAsia="de-DE"/>
                <w14:ligatures w14:val="none"/>
              </w:rPr>
              <w:t xml:space="preserve"> </w:t>
            </w:r>
            <w:proofErr w:type="spellStart"/>
            <w:r w:rsidRPr="00366F0B">
              <w:rPr>
                <w:rFonts w:eastAsia="Times New Roman" w:cs="Arial"/>
                <w:bCs/>
                <w:color w:val="000000"/>
                <w:kern w:val="0"/>
                <w:sz w:val="18"/>
                <w:szCs w:val="18"/>
                <w:lang w:val="de-DE" w:eastAsia="de-DE"/>
                <w14:ligatures w14:val="none"/>
              </w:rPr>
              <w:t>survivors</w:t>
            </w:r>
            <w:proofErr w:type="spellEnd"/>
            <w:r w:rsidRPr="00366F0B">
              <w:rPr>
                <w:rFonts w:eastAsia="Times New Roman" w:cs="Arial"/>
                <w:bCs/>
                <w:color w:val="000000"/>
                <w:kern w:val="0"/>
                <w:sz w:val="18"/>
                <w:szCs w:val="18"/>
                <w:lang w:val="de-DE" w:eastAsia="de-DE"/>
                <w14:ligatures w14:val="none"/>
              </w:rPr>
              <w:t xml:space="preserve"> (4,000 PCS)</w:t>
            </w:r>
          </w:p>
        </w:tc>
        <w:tc>
          <w:tcPr>
            <w:tcW w:w="1058" w:type="dxa"/>
            <w:hideMark/>
          </w:tcPr>
          <w:p w14:paraId="19C3BD21" w14:textId="5AC24FCE" w:rsidR="00366F0B" w:rsidRPr="00366F0B" w:rsidRDefault="00366F0B" w:rsidP="00366F0B">
            <w:pPr>
              <w:rPr>
                <w:rFonts w:eastAsia="Times New Roman" w:cs="Arial"/>
                <w:bCs/>
                <w:color w:val="000000"/>
                <w:kern w:val="0"/>
                <w:sz w:val="18"/>
                <w:szCs w:val="18"/>
                <w:lang w:val="en-GB" w:eastAsia="de-DE"/>
                <w14:ligatures w14:val="none"/>
              </w:rPr>
            </w:pPr>
            <w:r w:rsidRPr="00366F0B">
              <w:rPr>
                <w:rFonts w:eastAsia="Times New Roman" w:cs="Arial"/>
                <w:bCs/>
                <w:color w:val="000000"/>
                <w:kern w:val="0"/>
                <w:sz w:val="18"/>
                <w:szCs w:val="18"/>
                <w:lang w:val="en-GB" w:eastAsia="de-DE"/>
                <w14:ligatures w14:val="none"/>
              </w:rPr>
              <w:t>Comparison within the cohort by activity level</w:t>
            </w:r>
          </w:p>
        </w:tc>
        <w:tc>
          <w:tcPr>
            <w:tcW w:w="1058" w:type="dxa"/>
            <w:hideMark/>
          </w:tcPr>
          <w:p w14:paraId="053B5E47" w14:textId="1FFF14BA" w:rsidR="00366F0B" w:rsidRPr="00366F0B" w:rsidRDefault="00366F0B" w:rsidP="00366F0B">
            <w:pPr>
              <w:rPr>
                <w:rFonts w:eastAsia="Times New Roman" w:cs="Arial"/>
                <w:bCs/>
                <w:kern w:val="0"/>
                <w:sz w:val="18"/>
                <w:szCs w:val="18"/>
                <w:lang w:eastAsia="de-DE"/>
                <w14:ligatures w14:val="none"/>
              </w:rPr>
            </w:pPr>
            <w:r w:rsidRPr="00366F0B">
              <w:rPr>
                <w:rFonts w:eastAsia="Times New Roman" w:cs="Arial"/>
                <w:bCs/>
                <w:kern w:val="0"/>
                <w:sz w:val="18"/>
                <w:szCs w:val="18"/>
                <w:lang w:eastAsia="de-DE"/>
                <w14:ligatures w14:val="none"/>
              </w:rPr>
              <w:t>Standardized questionnaire (SQX)</w:t>
            </w:r>
          </w:p>
        </w:tc>
        <w:tc>
          <w:tcPr>
            <w:tcW w:w="1575" w:type="dxa"/>
            <w:hideMark/>
          </w:tcPr>
          <w:p w14:paraId="519C819D" w14:textId="5F9C8B82" w:rsidR="00366F0B" w:rsidRPr="00366F0B" w:rsidRDefault="00366F0B" w:rsidP="00366F0B">
            <w:pPr>
              <w:rPr>
                <w:rFonts w:eastAsia="Times New Roman" w:cs="Arial"/>
                <w:bCs/>
                <w:color w:val="000000"/>
                <w:kern w:val="0"/>
                <w:sz w:val="18"/>
                <w:szCs w:val="18"/>
                <w:lang w:val="en-GB" w:eastAsia="de-DE"/>
                <w14:ligatures w14:val="none"/>
              </w:rPr>
            </w:pPr>
            <w:r w:rsidRPr="00366F0B">
              <w:rPr>
                <w:rFonts w:eastAsia="Times New Roman" w:cs="Arial"/>
                <w:bCs/>
                <w:color w:val="000000"/>
                <w:kern w:val="0"/>
                <w:sz w:val="18"/>
                <w:szCs w:val="18"/>
                <w:lang w:val="en-GB" w:eastAsia="de-DE"/>
                <w14:ligatures w14:val="none"/>
              </w:rPr>
              <w:t>Study entry 6 months after SQX administration (participants who died before this time point were excluded)</w:t>
            </w:r>
          </w:p>
        </w:tc>
        <w:tc>
          <w:tcPr>
            <w:tcW w:w="541" w:type="dxa"/>
            <w:hideMark/>
          </w:tcPr>
          <w:p w14:paraId="7C254A3C" w14:textId="77777777" w:rsidR="00366F0B" w:rsidRPr="00AF3DB7" w:rsidRDefault="00366F0B" w:rsidP="00366F0B">
            <w:pPr>
              <w:rPr>
                <w:rFonts w:eastAsia="Times New Roman" w:cs="Arial"/>
                <w:bCs/>
                <w:color w:val="000000"/>
                <w:kern w:val="0"/>
                <w:sz w:val="18"/>
                <w:szCs w:val="18"/>
                <w:lang w:eastAsia="de-DE"/>
                <w14:ligatures w14:val="none"/>
              </w:rPr>
            </w:pPr>
            <w:r w:rsidRPr="00AF3DB7">
              <w:rPr>
                <w:rFonts w:eastAsia="Times New Roman" w:cs="Arial"/>
                <w:bCs/>
                <w:color w:val="000000"/>
                <w:kern w:val="0"/>
                <w:sz w:val="18"/>
                <w:szCs w:val="18"/>
                <w:lang w:eastAsia="de-DE"/>
                <w14:ligatures w14:val="none"/>
              </w:rPr>
              <w:t>4/4</w:t>
            </w:r>
          </w:p>
        </w:tc>
        <w:tc>
          <w:tcPr>
            <w:tcW w:w="1727" w:type="dxa"/>
            <w:hideMark/>
          </w:tcPr>
          <w:p w14:paraId="3D9DD6B5" w14:textId="1614E58A" w:rsidR="00366F0B" w:rsidRPr="00AF3DB7" w:rsidRDefault="00D66F45" w:rsidP="00366F0B">
            <w:pPr>
              <w:rPr>
                <w:rFonts w:eastAsia="Times New Roman" w:cs="Arial"/>
                <w:bCs/>
                <w:color w:val="333333"/>
                <w:kern w:val="0"/>
                <w:sz w:val="18"/>
                <w:szCs w:val="18"/>
                <w:lang w:eastAsia="de-DE"/>
                <w14:ligatures w14:val="none"/>
              </w:rPr>
            </w:pPr>
            <w:r>
              <w:rPr>
                <w:rFonts w:eastAsia="Times New Roman" w:cs="Arial"/>
                <w:bCs/>
                <w:color w:val="333333"/>
                <w:kern w:val="0"/>
                <w:sz w:val="18"/>
                <w:szCs w:val="18"/>
                <w:lang w:eastAsia="de-DE"/>
                <w14:ligatures w14:val="none"/>
              </w:rPr>
              <w:t>T</w:t>
            </w:r>
            <w:r w:rsidR="00366F0B" w:rsidRPr="00AF3DB7">
              <w:rPr>
                <w:rFonts w:eastAsia="Times New Roman" w:cs="Arial"/>
                <w:bCs/>
                <w:color w:val="333333"/>
                <w:kern w:val="0"/>
                <w:sz w:val="18"/>
                <w:szCs w:val="18"/>
                <w:lang w:eastAsia="de-DE"/>
                <w14:ligatures w14:val="none"/>
              </w:rPr>
              <w:t xml:space="preserve">ime between diagnosis and SQX, age at SQX, sex, race/ethnicity, PLCO randomization group, cancer stage at diagnosis, primary cancer treatment ( prostatectomy, radiation and hormone treatment without prostatectomy, radiation without prostatectomy or hormone treatment, hormone treatment without prostatectomy or radiation, other </w:t>
            </w:r>
            <w:r w:rsidR="00366F0B" w:rsidRPr="00AF3DB7">
              <w:rPr>
                <w:rFonts w:eastAsia="Times New Roman" w:cs="Arial"/>
                <w:bCs/>
                <w:color w:val="333333"/>
                <w:kern w:val="0"/>
                <w:sz w:val="18"/>
                <w:szCs w:val="18"/>
                <w:lang w:eastAsia="de-DE"/>
                <w14:ligatures w14:val="none"/>
              </w:rPr>
              <w:lastRenderedPageBreak/>
              <w:t>ablative treatment, and no known treatment with curative intent), pack-years of cigarette smoking, body mass index (BMI) at study entry, PLCO randomization year, and independent comorbidity history of arthritis, chronic bronchitis, diabetes, diverticulitis/diverticulosis, emphysema, gallbladder stones or inflammation, colon-related comorbidity, coronary heart disease/history of heart attack, hypertension, liver-related comorbidities, osteoporosis, and stroke</w:t>
            </w:r>
          </w:p>
        </w:tc>
        <w:tc>
          <w:tcPr>
            <w:tcW w:w="567" w:type="dxa"/>
            <w:hideMark/>
          </w:tcPr>
          <w:p w14:paraId="7B11024D" w14:textId="77777777" w:rsidR="00366F0B" w:rsidRPr="00AF3DB7" w:rsidRDefault="00366F0B" w:rsidP="00366F0B">
            <w:pPr>
              <w:rPr>
                <w:rFonts w:eastAsia="Times New Roman" w:cs="Arial"/>
                <w:bCs/>
                <w:color w:val="000000"/>
                <w:kern w:val="0"/>
                <w:sz w:val="18"/>
                <w:szCs w:val="18"/>
                <w:lang w:eastAsia="de-DE"/>
                <w14:ligatures w14:val="none"/>
              </w:rPr>
            </w:pPr>
            <w:r w:rsidRPr="00AF3DB7">
              <w:rPr>
                <w:rFonts w:eastAsia="Times New Roman" w:cs="Arial"/>
                <w:bCs/>
                <w:color w:val="000000"/>
                <w:kern w:val="0"/>
                <w:sz w:val="18"/>
                <w:szCs w:val="18"/>
                <w:lang w:eastAsia="de-DE"/>
                <w14:ligatures w14:val="none"/>
              </w:rPr>
              <w:lastRenderedPageBreak/>
              <w:t>2/2</w:t>
            </w:r>
          </w:p>
        </w:tc>
        <w:tc>
          <w:tcPr>
            <w:tcW w:w="1418" w:type="dxa"/>
            <w:hideMark/>
          </w:tcPr>
          <w:p w14:paraId="56922C7F" w14:textId="5973AEC4" w:rsidR="00366F0B" w:rsidRPr="00366F0B" w:rsidRDefault="00366F0B" w:rsidP="00366F0B">
            <w:pPr>
              <w:rPr>
                <w:rFonts w:eastAsia="Times New Roman" w:cs="Arial"/>
                <w:bCs/>
                <w:color w:val="000000"/>
                <w:kern w:val="0"/>
                <w:sz w:val="18"/>
                <w:szCs w:val="18"/>
                <w:lang w:eastAsia="de-DE"/>
                <w14:ligatures w14:val="none"/>
              </w:rPr>
            </w:pPr>
            <w:r w:rsidRPr="00366F0B">
              <w:rPr>
                <w:rFonts w:eastAsia="Times New Roman" w:cs="Arial"/>
                <w:bCs/>
                <w:color w:val="000000"/>
                <w:kern w:val="0"/>
                <w:sz w:val="18"/>
                <w:szCs w:val="18"/>
                <w:lang w:val="en-GB" w:eastAsia="de-DE"/>
                <w14:ligatures w14:val="none"/>
              </w:rPr>
              <w:t>National Death Index (NDI) and PLCO adjudication</w:t>
            </w:r>
          </w:p>
        </w:tc>
        <w:tc>
          <w:tcPr>
            <w:tcW w:w="1275" w:type="dxa"/>
            <w:hideMark/>
          </w:tcPr>
          <w:p w14:paraId="40C1ECF6" w14:textId="34ABB915" w:rsidR="00366F0B" w:rsidRPr="00366F0B" w:rsidRDefault="00366F0B" w:rsidP="00366F0B">
            <w:pPr>
              <w:rPr>
                <w:rFonts w:eastAsia="Times New Roman" w:cs="Arial"/>
                <w:bCs/>
                <w:kern w:val="0"/>
                <w:sz w:val="18"/>
                <w:szCs w:val="18"/>
                <w:lang w:eastAsia="de-DE"/>
                <w14:ligatures w14:val="none"/>
              </w:rPr>
            </w:pPr>
            <w:r w:rsidRPr="00366F0B">
              <w:rPr>
                <w:rFonts w:eastAsia="Times New Roman" w:cs="Arial"/>
                <w:bCs/>
                <w:kern w:val="0"/>
                <w:sz w:val="18"/>
                <w:szCs w:val="18"/>
                <w:lang w:eastAsia="de-DE"/>
                <w14:ligatures w14:val="none"/>
              </w:rPr>
              <w:t>11,6 years</w:t>
            </w:r>
          </w:p>
        </w:tc>
        <w:tc>
          <w:tcPr>
            <w:tcW w:w="1134" w:type="dxa"/>
            <w:hideMark/>
          </w:tcPr>
          <w:p w14:paraId="6AAC77A0" w14:textId="759F9A63" w:rsidR="00366F0B" w:rsidRPr="00366F0B" w:rsidRDefault="00366F0B" w:rsidP="00366F0B">
            <w:pPr>
              <w:rPr>
                <w:rFonts w:eastAsia="Times New Roman" w:cs="Arial"/>
                <w:bCs/>
                <w:color w:val="000000"/>
                <w:kern w:val="0"/>
                <w:sz w:val="18"/>
                <w:szCs w:val="18"/>
                <w:lang w:eastAsia="de-DE"/>
                <w14:ligatures w14:val="none"/>
              </w:rPr>
            </w:pPr>
            <w:r w:rsidRPr="00366F0B">
              <w:rPr>
                <w:rFonts w:eastAsia="Times New Roman" w:cs="Arial"/>
                <w:bCs/>
                <w:color w:val="000000"/>
                <w:kern w:val="0"/>
                <w:sz w:val="18"/>
                <w:szCs w:val="18"/>
                <w:lang w:eastAsia="de-DE"/>
                <w14:ligatures w14:val="none"/>
              </w:rPr>
              <w:t>No losses reported</w:t>
            </w:r>
          </w:p>
        </w:tc>
        <w:tc>
          <w:tcPr>
            <w:tcW w:w="567" w:type="dxa"/>
            <w:hideMark/>
          </w:tcPr>
          <w:p w14:paraId="7576224B" w14:textId="77777777" w:rsidR="00366F0B" w:rsidRPr="00AF3DB7" w:rsidRDefault="00366F0B" w:rsidP="00366F0B">
            <w:pPr>
              <w:rPr>
                <w:rFonts w:eastAsia="Times New Roman" w:cs="Arial"/>
                <w:bCs/>
                <w:color w:val="000000"/>
                <w:kern w:val="0"/>
                <w:sz w:val="18"/>
                <w:szCs w:val="18"/>
                <w:lang w:eastAsia="de-DE"/>
                <w14:ligatures w14:val="none"/>
              </w:rPr>
            </w:pPr>
            <w:r w:rsidRPr="00AF3DB7">
              <w:rPr>
                <w:rFonts w:eastAsia="Times New Roman" w:cs="Arial"/>
                <w:bCs/>
                <w:color w:val="000000"/>
                <w:kern w:val="0"/>
                <w:sz w:val="18"/>
                <w:szCs w:val="18"/>
                <w:lang w:eastAsia="de-DE"/>
                <w14:ligatures w14:val="none"/>
              </w:rPr>
              <w:t>3/3</w:t>
            </w:r>
          </w:p>
        </w:tc>
        <w:tc>
          <w:tcPr>
            <w:tcW w:w="718" w:type="dxa"/>
            <w:hideMark/>
          </w:tcPr>
          <w:p w14:paraId="500E8A09" w14:textId="77777777" w:rsidR="00366F0B" w:rsidRPr="00AF3DB7" w:rsidRDefault="00366F0B" w:rsidP="00366F0B">
            <w:pPr>
              <w:rPr>
                <w:rFonts w:eastAsia="Times New Roman" w:cs="Arial"/>
                <w:bCs/>
                <w:color w:val="000000"/>
                <w:kern w:val="0"/>
                <w:sz w:val="18"/>
                <w:szCs w:val="18"/>
                <w:lang w:eastAsia="de-DE"/>
                <w14:ligatures w14:val="none"/>
              </w:rPr>
            </w:pPr>
            <w:r w:rsidRPr="00AF3DB7">
              <w:rPr>
                <w:rFonts w:eastAsia="Times New Roman" w:cs="Arial"/>
                <w:bCs/>
                <w:color w:val="000000"/>
                <w:kern w:val="0"/>
                <w:sz w:val="18"/>
                <w:szCs w:val="18"/>
                <w:lang w:eastAsia="de-DE"/>
                <w14:ligatures w14:val="none"/>
              </w:rPr>
              <w:t>9/9</w:t>
            </w:r>
          </w:p>
        </w:tc>
      </w:tr>
      <w:tr w:rsidR="00571728" w:rsidRPr="00AF3DB7" w14:paraId="082A9E70" w14:textId="77777777" w:rsidTr="00DC1A75">
        <w:trPr>
          <w:trHeight w:val="20"/>
        </w:trPr>
        <w:tc>
          <w:tcPr>
            <w:tcW w:w="988" w:type="dxa"/>
            <w:hideMark/>
          </w:tcPr>
          <w:p w14:paraId="4BB05BED" w14:textId="72BF22EA" w:rsidR="00571728" w:rsidRPr="00AF3DB7" w:rsidRDefault="00571728" w:rsidP="00571728">
            <w:pPr>
              <w:rPr>
                <w:rFonts w:eastAsia="Times New Roman" w:cs="Arial"/>
                <w:bCs/>
                <w:kern w:val="0"/>
                <w:sz w:val="18"/>
                <w:szCs w:val="18"/>
                <w:lang w:eastAsia="de-DE"/>
                <w14:ligatures w14:val="none"/>
              </w:rPr>
            </w:pPr>
            <w:r w:rsidRPr="00AF3DB7">
              <w:rPr>
                <w:rFonts w:eastAsia="Times New Roman" w:cs="Arial"/>
                <w:bCs/>
                <w:kern w:val="0"/>
                <w:sz w:val="18"/>
                <w:szCs w:val="18"/>
                <w:lang w:eastAsia="de-DE"/>
                <w14:ligatures w14:val="none"/>
              </w:rPr>
              <w:t>Tarasenko</w:t>
            </w:r>
            <w:r>
              <w:rPr>
                <w:rFonts w:eastAsia="Times New Roman" w:cs="Arial"/>
                <w:bCs/>
                <w:kern w:val="0"/>
                <w:sz w:val="18"/>
                <w:szCs w:val="18"/>
                <w:lang w:eastAsia="de-DE"/>
                <w14:ligatures w14:val="none"/>
              </w:rPr>
              <w:t xml:space="preserve">, </w:t>
            </w:r>
            <w:r w:rsidRPr="00AF3DB7">
              <w:rPr>
                <w:rFonts w:eastAsia="Times New Roman" w:cs="Arial"/>
                <w:bCs/>
                <w:kern w:val="0"/>
                <w:sz w:val="18"/>
                <w:szCs w:val="18"/>
                <w:lang w:eastAsia="de-DE"/>
                <w14:ligatures w14:val="none"/>
              </w:rPr>
              <w:t>2018</w:t>
            </w:r>
          </w:p>
        </w:tc>
        <w:tc>
          <w:tcPr>
            <w:tcW w:w="1128" w:type="dxa"/>
            <w:hideMark/>
          </w:tcPr>
          <w:p w14:paraId="47C3648B" w14:textId="2E39DF25" w:rsidR="00571728" w:rsidRPr="00BB4863" w:rsidRDefault="00571728" w:rsidP="00571728">
            <w:pPr>
              <w:rPr>
                <w:rFonts w:eastAsia="Times New Roman" w:cs="Arial"/>
                <w:bCs/>
                <w:color w:val="000000"/>
                <w:kern w:val="0"/>
                <w:sz w:val="18"/>
                <w:szCs w:val="18"/>
                <w:lang w:eastAsia="de-DE"/>
                <w14:ligatures w14:val="none"/>
              </w:rPr>
            </w:pPr>
            <w:r w:rsidRPr="00BB4863">
              <w:rPr>
                <w:rFonts w:eastAsia="Times New Roman" w:cs="Arial"/>
                <w:bCs/>
                <w:color w:val="000000"/>
                <w:kern w:val="0"/>
                <w:sz w:val="18"/>
                <w:szCs w:val="18"/>
                <w:lang w:val="en-GB" w:eastAsia="de-DE"/>
                <w14:ligatures w14:val="none"/>
              </w:rPr>
              <w:t>NHIS cancer survivors, minimum 3 years</w:t>
            </w:r>
          </w:p>
        </w:tc>
        <w:tc>
          <w:tcPr>
            <w:tcW w:w="1058" w:type="dxa"/>
            <w:hideMark/>
          </w:tcPr>
          <w:p w14:paraId="2DF51358" w14:textId="100898A7" w:rsidR="00571728" w:rsidRPr="00BB4863" w:rsidRDefault="00571728" w:rsidP="00571728">
            <w:pPr>
              <w:rPr>
                <w:rFonts w:eastAsia="Times New Roman" w:cs="Arial"/>
                <w:bCs/>
                <w:color w:val="000000"/>
                <w:kern w:val="0"/>
                <w:sz w:val="18"/>
                <w:szCs w:val="18"/>
                <w:lang w:val="en-GB" w:eastAsia="de-DE"/>
                <w14:ligatures w14:val="none"/>
              </w:rPr>
            </w:pPr>
            <w:r w:rsidRPr="00BB4863">
              <w:rPr>
                <w:rFonts w:eastAsia="Times New Roman" w:cs="Arial"/>
                <w:bCs/>
                <w:color w:val="000000"/>
                <w:kern w:val="0"/>
                <w:sz w:val="18"/>
                <w:szCs w:val="18"/>
                <w:lang w:val="en-GB" w:eastAsia="de-DE"/>
                <w14:ligatures w14:val="none"/>
              </w:rPr>
              <w:t>Comparison within the cohort by activity level</w:t>
            </w:r>
          </w:p>
        </w:tc>
        <w:tc>
          <w:tcPr>
            <w:tcW w:w="1058" w:type="dxa"/>
            <w:hideMark/>
          </w:tcPr>
          <w:p w14:paraId="2DF3F18F" w14:textId="69FDF43B" w:rsidR="00571728" w:rsidRPr="00BB4863" w:rsidRDefault="00571728" w:rsidP="00571728">
            <w:pPr>
              <w:rPr>
                <w:rFonts w:eastAsia="Times New Roman" w:cs="Arial"/>
                <w:bCs/>
                <w:kern w:val="0"/>
                <w:sz w:val="18"/>
                <w:szCs w:val="18"/>
                <w:lang w:val="en-GB" w:eastAsia="de-DE"/>
                <w14:ligatures w14:val="none"/>
              </w:rPr>
            </w:pPr>
            <w:r w:rsidRPr="00BB4863">
              <w:rPr>
                <w:rFonts w:eastAsia="Times New Roman" w:cs="Arial"/>
                <w:bCs/>
                <w:kern w:val="0"/>
                <w:sz w:val="18"/>
                <w:szCs w:val="18"/>
                <w:lang w:val="en-GB" w:eastAsia="de-DE"/>
                <w14:ligatures w14:val="none"/>
              </w:rPr>
              <w:t>Self-reported via NHIS/NCHS questionnaire</w:t>
            </w:r>
          </w:p>
        </w:tc>
        <w:tc>
          <w:tcPr>
            <w:tcW w:w="1575" w:type="dxa"/>
            <w:hideMark/>
          </w:tcPr>
          <w:p w14:paraId="0286C595" w14:textId="6D879BED" w:rsidR="00571728" w:rsidRPr="00BB4863" w:rsidRDefault="00571728" w:rsidP="00571728">
            <w:pPr>
              <w:rPr>
                <w:rFonts w:eastAsia="Times New Roman" w:cs="Arial"/>
                <w:bCs/>
                <w:color w:val="000000"/>
                <w:kern w:val="0"/>
                <w:sz w:val="18"/>
                <w:szCs w:val="18"/>
                <w:lang w:val="en-GB" w:eastAsia="de-DE"/>
                <w14:ligatures w14:val="none"/>
              </w:rPr>
            </w:pPr>
            <w:r w:rsidRPr="00BB4863">
              <w:rPr>
                <w:rFonts w:eastAsia="Times New Roman" w:cs="Arial"/>
                <w:bCs/>
                <w:color w:val="000000"/>
                <w:kern w:val="0"/>
                <w:sz w:val="18"/>
                <w:szCs w:val="18"/>
                <w:lang w:val="en-GB" w:eastAsia="de-DE"/>
                <w14:ligatures w14:val="none"/>
              </w:rPr>
              <w:t>Deaths could not occur before study entry</w:t>
            </w:r>
          </w:p>
        </w:tc>
        <w:tc>
          <w:tcPr>
            <w:tcW w:w="541" w:type="dxa"/>
            <w:hideMark/>
          </w:tcPr>
          <w:p w14:paraId="07569550" w14:textId="77777777" w:rsidR="00571728" w:rsidRPr="00AF3DB7" w:rsidRDefault="00571728" w:rsidP="00571728">
            <w:pPr>
              <w:rPr>
                <w:rFonts w:eastAsia="Times New Roman" w:cs="Arial"/>
                <w:bCs/>
                <w:color w:val="000000"/>
                <w:kern w:val="0"/>
                <w:sz w:val="18"/>
                <w:szCs w:val="18"/>
                <w:lang w:eastAsia="de-DE"/>
                <w14:ligatures w14:val="none"/>
              </w:rPr>
            </w:pPr>
            <w:r w:rsidRPr="00AF3DB7">
              <w:rPr>
                <w:rFonts w:eastAsia="Times New Roman" w:cs="Arial"/>
                <w:bCs/>
                <w:color w:val="000000"/>
                <w:kern w:val="0"/>
                <w:sz w:val="18"/>
                <w:szCs w:val="18"/>
                <w:lang w:eastAsia="de-DE"/>
                <w14:ligatures w14:val="none"/>
              </w:rPr>
              <w:t>4/4</w:t>
            </w:r>
          </w:p>
        </w:tc>
        <w:tc>
          <w:tcPr>
            <w:tcW w:w="1727" w:type="dxa"/>
            <w:hideMark/>
          </w:tcPr>
          <w:p w14:paraId="1FAAC9AD" w14:textId="085FC524" w:rsidR="00571728" w:rsidRPr="00AF3DB7" w:rsidRDefault="00D66F45" w:rsidP="00571728">
            <w:pPr>
              <w:rPr>
                <w:rFonts w:eastAsia="Times New Roman" w:cs="Arial"/>
                <w:bCs/>
                <w:color w:val="000000"/>
                <w:kern w:val="0"/>
                <w:sz w:val="18"/>
                <w:szCs w:val="18"/>
                <w:lang w:eastAsia="de-DE"/>
                <w14:ligatures w14:val="none"/>
              </w:rPr>
            </w:pPr>
            <w:r>
              <w:rPr>
                <w:rFonts w:eastAsia="Times New Roman" w:cs="Arial"/>
                <w:bCs/>
                <w:color w:val="000000"/>
                <w:kern w:val="0"/>
                <w:sz w:val="18"/>
                <w:szCs w:val="18"/>
                <w:lang w:eastAsia="de-DE"/>
                <w14:ligatures w14:val="none"/>
              </w:rPr>
              <w:t>A</w:t>
            </w:r>
            <w:r w:rsidR="00571728" w:rsidRPr="00AF3DB7">
              <w:rPr>
                <w:rFonts w:eastAsia="Times New Roman" w:cs="Arial"/>
                <w:bCs/>
                <w:color w:val="000000"/>
                <w:kern w:val="0"/>
                <w:sz w:val="18"/>
                <w:szCs w:val="18"/>
                <w:lang w:eastAsia="de-DE"/>
                <w14:ligatures w14:val="none"/>
              </w:rPr>
              <w:t xml:space="preserve">ge, sex, race/ethnicity, education level, marital status, and insurance status, self-rated health, activity limitations, smoking status, BMI categories, number of comorbid conditions, and </w:t>
            </w:r>
            <w:r w:rsidR="00571728" w:rsidRPr="00AF3DB7">
              <w:rPr>
                <w:rFonts w:eastAsia="Times New Roman" w:cs="Arial"/>
                <w:bCs/>
                <w:color w:val="000000"/>
                <w:kern w:val="0"/>
                <w:sz w:val="18"/>
                <w:szCs w:val="18"/>
                <w:lang w:eastAsia="de-DE"/>
                <w14:ligatures w14:val="none"/>
              </w:rPr>
              <w:lastRenderedPageBreak/>
              <w:t>age at first cancer diagnosis</w:t>
            </w:r>
          </w:p>
        </w:tc>
        <w:tc>
          <w:tcPr>
            <w:tcW w:w="567" w:type="dxa"/>
            <w:hideMark/>
          </w:tcPr>
          <w:p w14:paraId="202CA208" w14:textId="77777777" w:rsidR="00571728" w:rsidRPr="00AF3DB7" w:rsidRDefault="00571728" w:rsidP="00571728">
            <w:pPr>
              <w:rPr>
                <w:rFonts w:eastAsia="Times New Roman" w:cs="Arial"/>
                <w:bCs/>
                <w:color w:val="000000"/>
                <w:kern w:val="0"/>
                <w:sz w:val="18"/>
                <w:szCs w:val="18"/>
                <w:lang w:eastAsia="de-DE"/>
                <w14:ligatures w14:val="none"/>
              </w:rPr>
            </w:pPr>
            <w:r w:rsidRPr="00AF3DB7">
              <w:rPr>
                <w:rFonts w:eastAsia="Times New Roman" w:cs="Arial"/>
                <w:bCs/>
                <w:color w:val="000000"/>
                <w:kern w:val="0"/>
                <w:sz w:val="18"/>
                <w:szCs w:val="18"/>
                <w:lang w:eastAsia="de-DE"/>
                <w14:ligatures w14:val="none"/>
              </w:rPr>
              <w:lastRenderedPageBreak/>
              <w:t>2/2</w:t>
            </w:r>
          </w:p>
        </w:tc>
        <w:tc>
          <w:tcPr>
            <w:tcW w:w="1418" w:type="dxa"/>
            <w:hideMark/>
          </w:tcPr>
          <w:p w14:paraId="6965B807" w14:textId="77777777" w:rsidR="00571728" w:rsidRDefault="00571728" w:rsidP="00571728">
            <w:pPr>
              <w:rPr>
                <w:rFonts w:eastAsia="Times New Roman" w:cs="Arial"/>
                <w:bCs/>
                <w:color w:val="000000"/>
                <w:kern w:val="0"/>
                <w:sz w:val="18"/>
                <w:szCs w:val="18"/>
                <w:lang w:val="en-GB" w:eastAsia="de-DE"/>
                <w14:ligatures w14:val="none"/>
              </w:rPr>
            </w:pPr>
            <w:r w:rsidRPr="00571728">
              <w:rPr>
                <w:rFonts w:eastAsia="Times New Roman" w:cs="Arial"/>
                <w:bCs/>
                <w:color w:val="000000"/>
                <w:kern w:val="0"/>
                <w:sz w:val="18"/>
                <w:szCs w:val="18"/>
                <w:lang w:val="en-GB" w:eastAsia="de-DE"/>
                <w14:ligatures w14:val="none"/>
              </w:rPr>
              <w:t>NHIS and National Death Index (NDI) data</w:t>
            </w:r>
          </w:p>
          <w:p w14:paraId="6B50C939" w14:textId="22C6C77A" w:rsidR="00571728" w:rsidRPr="00571728" w:rsidRDefault="00571728" w:rsidP="00571728">
            <w:pPr>
              <w:rPr>
                <w:rFonts w:eastAsia="Times New Roman" w:cs="Arial"/>
                <w:bCs/>
                <w:color w:val="000000"/>
                <w:kern w:val="0"/>
                <w:sz w:val="18"/>
                <w:szCs w:val="18"/>
                <w:lang w:eastAsia="de-DE"/>
                <w14:ligatures w14:val="none"/>
              </w:rPr>
            </w:pPr>
          </w:p>
        </w:tc>
        <w:tc>
          <w:tcPr>
            <w:tcW w:w="1275" w:type="dxa"/>
            <w:hideMark/>
          </w:tcPr>
          <w:p w14:paraId="15447204" w14:textId="190D365E" w:rsidR="00571728" w:rsidRPr="00571728" w:rsidRDefault="00571728" w:rsidP="00571728">
            <w:pPr>
              <w:rPr>
                <w:rFonts w:eastAsia="Times New Roman" w:cs="Arial"/>
                <w:bCs/>
                <w:color w:val="000000"/>
                <w:kern w:val="0"/>
                <w:sz w:val="18"/>
                <w:szCs w:val="18"/>
                <w:lang w:eastAsia="de-DE"/>
                <w14:ligatures w14:val="none"/>
              </w:rPr>
            </w:pPr>
            <w:r w:rsidRPr="00571728">
              <w:rPr>
                <w:rFonts w:eastAsia="Times New Roman" w:cs="Arial"/>
                <w:bCs/>
                <w:color w:val="000000"/>
                <w:kern w:val="0"/>
                <w:sz w:val="18"/>
                <w:szCs w:val="18"/>
                <w:lang w:eastAsia="de-DE"/>
                <w14:ligatures w14:val="none"/>
              </w:rPr>
              <w:t>16,8 years</w:t>
            </w:r>
          </w:p>
        </w:tc>
        <w:tc>
          <w:tcPr>
            <w:tcW w:w="1134" w:type="dxa"/>
            <w:hideMark/>
          </w:tcPr>
          <w:p w14:paraId="7DD6C2EA" w14:textId="252F6893" w:rsidR="00571728" w:rsidRPr="00571728" w:rsidRDefault="00571728" w:rsidP="00571728">
            <w:pPr>
              <w:rPr>
                <w:rFonts w:eastAsia="Times New Roman" w:cs="Arial"/>
                <w:bCs/>
                <w:color w:val="000000"/>
                <w:kern w:val="0"/>
                <w:sz w:val="18"/>
                <w:szCs w:val="18"/>
                <w:lang w:eastAsia="de-DE"/>
                <w14:ligatures w14:val="none"/>
              </w:rPr>
            </w:pPr>
            <w:r w:rsidRPr="00571728">
              <w:rPr>
                <w:rFonts w:eastAsia="Times New Roman" w:cs="Arial"/>
                <w:bCs/>
                <w:color w:val="000000"/>
                <w:kern w:val="0"/>
                <w:sz w:val="18"/>
                <w:szCs w:val="18"/>
                <w:lang w:eastAsia="de-DE"/>
                <w14:ligatures w14:val="none"/>
              </w:rPr>
              <w:t xml:space="preserve">100% </w:t>
            </w:r>
          </w:p>
        </w:tc>
        <w:tc>
          <w:tcPr>
            <w:tcW w:w="567" w:type="dxa"/>
            <w:hideMark/>
          </w:tcPr>
          <w:p w14:paraId="33008571" w14:textId="77777777" w:rsidR="00571728" w:rsidRPr="00AF3DB7" w:rsidRDefault="00571728" w:rsidP="00571728">
            <w:pPr>
              <w:rPr>
                <w:rFonts w:eastAsia="Times New Roman" w:cs="Arial"/>
                <w:bCs/>
                <w:color w:val="000000"/>
                <w:kern w:val="0"/>
                <w:sz w:val="18"/>
                <w:szCs w:val="18"/>
                <w:lang w:eastAsia="de-DE"/>
                <w14:ligatures w14:val="none"/>
              </w:rPr>
            </w:pPr>
            <w:r w:rsidRPr="00AF3DB7">
              <w:rPr>
                <w:rFonts w:eastAsia="Times New Roman" w:cs="Arial"/>
                <w:bCs/>
                <w:color w:val="000000"/>
                <w:kern w:val="0"/>
                <w:sz w:val="18"/>
                <w:szCs w:val="18"/>
                <w:lang w:eastAsia="de-DE"/>
                <w14:ligatures w14:val="none"/>
              </w:rPr>
              <w:t xml:space="preserve">3/3 </w:t>
            </w:r>
          </w:p>
        </w:tc>
        <w:tc>
          <w:tcPr>
            <w:tcW w:w="718" w:type="dxa"/>
            <w:hideMark/>
          </w:tcPr>
          <w:p w14:paraId="360C1266" w14:textId="77777777" w:rsidR="00571728" w:rsidRPr="00AF3DB7" w:rsidRDefault="00571728" w:rsidP="00571728">
            <w:pPr>
              <w:rPr>
                <w:rFonts w:eastAsia="Times New Roman" w:cs="Arial"/>
                <w:bCs/>
                <w:color w:val="000000"/>
                <w:kern w:val="0"/>
                <w:sz w:val="18"/>
                <w:szCs w:val="18"/>
                <w:lang w:eastAsia="de-DE"/>
                <w14:ligatures w14:val="none"/>
              </w:rPr>
            </w:pPr>
            <w:r w:rsidRPr="00AF3DB7">
              <w:rPr>
                <w:rFonts w:eastAsia="Times New Roman" w:cs="Arial"/>
                <w:bCs/>
                <w:color w:val="000000"/>
                <w:kern w:val="0"/>
                <w:sz w:val="18"/>
                <w:szCs w:val="18"/>
                <w:lang w:eastAsia="de-DE"/>
                <w14:ligatures w14:val="none"/>
              </w:rPr>
              <w:t>9/9</w:t>
            </w:r>
          </w:p>
        </w:tc>
      </w:tr>
      <w:tr w:rsidR="00571728" w:rsidRPr="00AF3DB7" w14:paraId="53985871" w14:textId="77777777" w:rsidTr="00DC1A75">
        <w:trPr>
          <w:trHeight w:val="20"/>
        </w:trPr>
        <w:tc>
          <w:tcPr>
            <w:tcW w:w="988" w:type="dxa"/>
            <w:hideMark/>
          </w:tcPr>
          <w:p w14:paraId="660CD7D2" w14:textId="761C0F79" w:rsidR="00571728" w:rsidRPr="00AF3DB7" w:rsidRDefault="00571728" w:rsidP="00571728">
            <w:pPr>
              <w:rPr>
                <w:rFonts w:eastAsia="Times New Roman" w:cs="Arial"/>
                <w:bCs/>
                <w:kern w:val="0"/>
                <w:sz w:val="18"/>
                <w:szCs w:val="18"/>
                <w:lang w:eastAsia="de-DE"/>
                <w14:ligatures w14:val="none"/>
              </w:rPr>
            </w:pPr>
            <w:r w:rsidRPr="00AF3DB7">
              <w:rPr>
                <w:rFonts w:eastAsia="Times New Roman" w:cs="Arial"/>
                <w:bCs/>
                <w:kern w:val="0"/>
                <w:sz w:val="18"/>
                <w:szCs w:val="18"/>
                <w:lang w:eastAsia="de-DE"/>
                <w14:ligatures w14:val="none"/>
              </w:rPr>
              <w:t>Kenfield</w:t>
            </w:r>
            <w:r>
              <w:rPr>
                <w:rFonts w:eastAsia="Times New Roman" w:cs="Arial"/>
                <w:bCs/>
                <w:kern w:val="0"/>
                <w:sz w:val="18"/>
                <w:szCs w:val="18"/>
                <w:lang w:eastAsia="de-DE"/>
                <w14:ligatures w14:val="none"/>
              </w:rPr>
              <w:t xml:space="preserve">, </w:t>
            </w:r>
            <w:r w:rsidRPr="00AF3DB7">
              <w:rPr>
                <w:rFonts w:eastAsia="Times New Roman" w:cs="Arial"/>
                <w:bCs/>
                <w:kern w:val="0"/>
                <w:sz w:val="18"/>
                <w:szCs w:val="18"/>
                <w:lang w:eastAsia="de-DE"/>
                <w14:ligatures w14:val="none"/>
              </w:rPr>
              <w:t>2011</w:t>
            </w:r>
          </w:p>
        </w:tc>
        <w:tc>
          <w:tcPr>
            <w:tcW w:w="1128" w:type="dxa"/>
            <w:hideMark/>
          </w:tcPr>
          <w:p w14:paraId="15C088C8" w14:textId="3DCCC91A" w:rsidR="00571728" w:rsidRPr="00571728" w:rsidRDefault="00CD6376" w:rsidP="00571728">
            <w:pPr>
              <w:rPr>
                <w:rFonts w:eastAsia="Times New Roman" w:cs="Arial"/>
                <w:bCs/>
                <w:color w:val="000000"/>
                <w:kern w:val="0"/>
                <w:sz w:val="18"/>
                <w:szCs w:val="18"/>
                <w:lang w:eastAsia="de-DE"/>
                <w14:ligatures w14:val="none"/>
              </w:rPr>
            </w:pPr>
            <w:r>
              <w:rPr>
                <w:rFonts w:eastAsia="Times New Roman" w:cs="Arial"/>
                <w:bCs/>
                <w:color w:val="000000"/>
                <w:kern w:val="0"/>
                <w:sz w:val="18"/>
                <w:szCs w:val="18"/>
                <w:lang w:val="en-GB" w:eastAsia="de-DE"/>
                <w14:ligatures w14:val="none"/>
              </w:rPr>
              <w:t>HPFS</w:t>
            </w:r>
            <w:r w:rsidR="00571728" w:rsidRPr="00571728">
              <w:rPr>
                <w:rFonts w:eastAsia="Times New Roman" w:cs="Arial"/>
                <w:bCs/>
                <w:color w:val="000000"/>
                <w:kern w:val="0"/>
                <w:sz w:val="18"/>
                <w:szCs w:val="18"/>
                <w:lang w:val="en-GB" w:eastAsia="de-DE"/>
                <w14:ligatures w14:val="none"/>
              </w:rPr>
              <w:t xml:space="preserve"> </w:t>
            </w:r>
            <w:r w:rsidRPr="00CD6376">
              <w:rPr>
                <w:rFonts w:eastAsia="Times New Roman" w:cs="Arial"/>
                <w:bCs/>
                <w:color w:val="000000"/>
                <w:kern w:val="0"/>
                <w:sz w:val="18"/>
                <w:szCs w:val="18"/>
                <w:lang w:eastAsia="de-DE"/>
                <w14:ligatures w14:val="none"/>
              </w:rPr>
              <w:t>(Health Professionals Follow-up Study</w:t>
            </w:r>
            <w:r>
              <w:rPr>
                <w:rFonts w:eastAsia="Times New Roman" w:cs="Arial"/>
                <w:bCs/>
                <w:color w:val="000000"/>
                <w:kern w:val="0"/>
                <w:sz w:val="18"/>
                <w:szCs w:val="18"/>
                <w:lang w:eastAsia="de-DE"/>
                <w14:ligatures w14:val="none"/>
              </w:rPr>
              <w:t>)</w:t>
            </w:r>
            <w:r w:rsidRPr="00CD6376">
              <w:rPr>
                <w:rFonts w:eastAsia="Times New Roman" w:cs="Arial"/>
                <w:bCs/>
                <w:color w:val="000000"/>
                <w:kern w:val="0"/>
                <w:sz w:val="18"/>
                <w:szCs w:val="18"/>
                <w:lang w:eastAsia="de-DE"/>
                <w14:ligatures w14:val="none"/>
              </w:rPr>
              <w:t xml:space="preserve"> US male health professionals</w:t>
            </w:r>
          </w:p>
        </w:tc>
        <w:tc>
          <w:tcPr>
            <w:tcW w:w="1058" w:type="dxa"/>
            <w:hideMark/>
          </w:tcPr>
          <w:p w14:paraId="164C0CF1" w14:textId="5B773807" w:rsidR="00571728" w:rsidRPr="00571728" w:rsidRDefault="00571728" w:rsidP="00571728">
            <w:pPr>
              <w:rPr>
                <w:rFonts w:eastAsia="Times New Roman" w:cs="Arial"/>
                <w:bCs/>
                <w:color w:val="000000"/>
                <w:kern w:val="0"/>
                <w:sz w:val="18"/>
                <w:szCs w:val="18"/>
                <w:lang w:val="en-GB" w:eastAsia="de-DE"/>
                <w14:ligatures w14:val="none"/>
              </w:rPr>
            </w:pPr>
            <w:r w:rsidRPr="00571728">
              <w:rPr>
                <w:rFonts w:eastAsia="Times New Roman" w:cs="Arial"/>
                <w:bCs/>
                <w:color w:val="000000"/>
                <w:kern w:val="0"/>
                <w:sz w:val="18"/>
                <w:szCs w:val="18"/>
                <w:lang w:val="en-GB" w:eastAsia="de-DE"/>
                <w14:ligatures w14:val="none"/>
              </w:rPr>
              <w:t>Comparison within the cohort by activity level</w:t>
            </w:r>
          </w:p>
        </w:tc>
        <w:tc>
          <w:tcPr>
            <w:tcW w:w="1058" w:type="dxa"/>
            <w:hideMark/>
          </w:tcPr>
          <w:p w14:paraId="7E993A6F" w14:textId="1DBD5613" w:rsidR="00571728" w:rsidRPr="00571728" w:rsidRDefault="00571728" w:rsidP="00571728">
            <w:pPr>
              <w:rPr>
                <w:rFonts w:eastAsia="Times New Roman" w:cs="Arial"/>
                <w:bCs/>
                <w:color w:val="000000"/>
                <w:kern w:val="0"/>
                <w:sz w:val="18"/>
                <w:szCs w:val="18"/>
                <w:lang w:val="en-GB" w:eastAsia="de-DE"/>
                <w14:ligatures w14:val="none"/>
              </w:rPr>
            </w:pPr>
            <w:r w:rsidRPr="00571728">
              <w:rPr>
                <w:rFonts w:eastAsia="Times New Roman" w:cs="Arial"/>
                <w:bCs/>
                <w:color w:val="000000"/>
                <w:kern w:val="0"/>
                <w:sz w:val="18"/>
                <w:szCs w:val="18"/>
                <w:lang w:val="en-GB" w:eastAsia="de-DE"/>
                <w14:ligatures w14:val="none"/>
              </w:rPr>
              <w:t>Self-reported via weekly questionnaires in MET-hr/week (questionnaire based on validated instrument)</w:t>
            </w:r>
          </w:p>
        </w:tc>
        <w:tc>
          <w:tcPr>
            <w:tcW w:w="1575" w:type="dxa"/>
            <w:hideMark/>
          </w:tcPr>
          <w:p w14:paraId="5763C010" w14:textId="0EB7AE7C" w:rsidR="00571728" w:rsidRPr="00571728" w:rsidRDefault="00571728" w:rsidP="00571728">
            <w:pPr>
              <w:rPr>
                <w:rFonts w:eastAsia="Times New Roman" w:cs="Arial"/>
                <w:bCs/>
                <w:color w:val="000000"/>
                <w:kern w:val="0"/>
                <w:sz w:val="18"/>
                <w:szCs w:val="18"/>
                <w:lang w:val="en-GB" w:eastAsia="de-DE"/>
                <w14:ligatures w14:val="none"/>
              </w:rPr>
            </w:pPr>
            <w:r w:rsidRPr="00571728">
              <w:rPr>
                <w:rFonts w:eastAsia="Times New Roman" w:cs="Arial"/>
                <w:bCs/>
                <w:color w:val="000000"/>
                <w:kern w:val="0"/>
                <w:sz w:val="18"/>
                <w:szCs w:val="18"/>
                <w:lang w:val="en-GB" w:eastAsia="de-DE"/>
                <w14:ligatures w14:val="none"/>
              </w:rPr>
              <w:t>Deaths could not occur before study entry</w:t>
            </w:r>
          </w:p>
        </w:tc>
        <w:tc>
          <w:tcPr>
            <w:tcW w:w="541" w:type="dxa"/>
            <w:hideMark/>
          </w:tcPr>
          <w:p w14:paraId="28CC1CE0" w14:textId="77777777" w:rsidR="00571728" w:rsidRPr="00AF3DB7" w:rsidRDefault="00571728" w:rsidP="00571728">
            <w:pPr>
              <w:rPr>
                <w:rFonts w:eastAsia="Times New Roman" w:cs="Arial"/>
                <w:bCs/>
                <w:color w:val="000000"/>
                <w:kern w:val="0"/>
                <w:sz w:val="18"/>
                <w:szCs w:val="18"/>
                <w:lang w:eastAsia="de-DE"/>
                <w14:ligatures w14:val="none"/>
              </w:rPr>
            </w:pPr>
            <w:r w:rsidRPr="00AF3DB7">
              <w:rPr>
                <w:rFonts w:eastAsia="Times New Roman" w:cs="Arial"/>
                <w:bCs/>
                <w:color w:val="000000"/>
                <w:kern w:val="0"/>
                <w:sz w:val="18"/>
                <w:szCs w:val="18"/>
                <w:lang w:eastAsia="de-DE"/>
                <w14:ligatures w14:val="none"/>
              </w:rPr>
              <w:t>3/4</w:t>
            </w:r>
          </w:p>
        </w:tc>
        <w:tc>
          <w:tcPr>
            <w:tcW w:w="1727" w:type="dxa"/>
            <w:hideMark/>
          </w:tcPr>
          <w:p w14:paraId="397C88E7" w14:textId="6496AADB" w:rsidR="00571728" w:rsidRPr="00AF3DB7" w:rsidRDefault="00D66F45" w:rsidP="00571728">
            <w:pPr>
              <w:rPr>
                <w:rFonts w:eastAsia="Times New Roman" w:cs="Arial"/>
                <w:bCs/>
                <w:color w:val="000000"/>
                <w:kern w:val="0"/>
                <w:sz w:val="18"/>
                <w:szCs w:val="18"/>
                <w:lang w:eastAsia="de-DE"/>
                <w14:ligatures w14:val="none"/>
              </w:rPr>
            </w:pPr>
            <w:r>
              <w:rPr>
                <w:rFonts w:eastAsia="Times New Roman" w:cs="Arial"/>
                <w:bCs/>
                <w:color w:val="000000"/>
                <w:kern w:val="0"/>
                <w:sz w:val="18"/>
                <w:szCs w:val="18"/>
                <w:lang w:eastAsia="de-DE"/>
                <w14:ligatures w14:val="none"/>
              </w:rPr>
              <w:t>A</w:t>
            </w:r>
            <w:r w:rsidR="00571728" w:rsidRPr="00AF3DB7">
              <w:rPr>
                <w:rFonts w:eastAsia="Times New Roman" w:cs="Arial"/>
                <w:bCs/>
                <w:color w:val="000000"/>
                <w:kern w:val="0"/>
                <w:sz w:val="18"/>
                <w:szCs w:val="18"/>
                <w:lang w:eastAsia="de-DE"/>
                <w14:ligatures w14:val="none"/>
              </w:rPr>
              <w:t xml:space="preserve">ge, months since diagnosis, clinical stage, Gleason score, treatment, parental history of myocardial infarction at age 60 years or younger, high blood pressure, elevated cholesterol, diabetes status, smoking status, body mass index, alcohol intake, comorbidities (myocardial infarction, coronary artery bypass, coronary angioplasty, stroke, Parkinson's disease, and emphysema, chronic bronchitis), </w:t>
            </w:r>
            <w:proofErr w:type="spellStart"/>
            <w:r w:rsidR="00571728" w:rsidRPr="00AF3DB7">
              <w:rPr>
                <w:rFonts w:eastAsia="Times New Roman" w:cs="Arial"/>
                <w:bCs/>
                <w:color w:val="000000"/>
                <w:kern w:val="0"/>
                <w:sz w:val="18"/>
                <w:szCs w:val="18"/>
                <w:lang w:eastAsia="de-DE"/>
                <w14:ligatures w14:val="none"/>
              </w:rPr>
              <w:t>prediagnosis</w:t>
            </w:r>
            <w:proofErr w:type="spellEnd"/>
            <w:r w:rsidR="00571728" w:rsidRPr="00AF3DB7">
              <w:rPr>
                <w:rFonts w:eastAsia="Times New Roman" w:cs="Arial"/>
                <w:bCs/>
                <w:color w:val="000000"/>
                <w:kern w:val="0"/>
                <w:sz w:val="18"/>
                <w:szCs w:val="18"/>
                <w:lang w:eastAsia="de-DE"/>
                <w14:ligatures w14:val="none"/>
              </w:rPr>
              <w:t xml:space="preserve"> physical activity</w:t>
            </w:r>
          </w:p>
        </w:tc>
        <w:tc>
          <w:tcPr>
            <w:tcW w:w="567" w:type="dxa"/>
            <w:hideMark/>
          </w:tcPr>
          <w:p w14:paraId="12CAE0F2" w14:textId="77777777" w:rsidR="00571728" w:rsidRPr="00AF3DB7" w:rsidRDefault="00571728" w:rsidP="00571728">
            <w:pPr>
              <w:rPr>
                <w:rFonts w:eastAsia="Times New Roman" w:cs="Arial"/>
                <w:bCs/>
                <w:color w:val="000000"/>
                <w:kern w:val="0"/>
                <w:sz w:val="18"/>
                <w:szCs w:val="18"/>
                <w:lang w:eastAsia="de-DE"/>
                <w14:ligatures w14:val="none"/>
              </w:rPr>
            </w:pPr>
            <w:r w:rsidRPr="00AF3DB7">
              <w:rPr>
                <w:rFonts w:eastAsia="Times New Roman" w:cs="Arial"/>
                <w:bCs/>
                <w:color w:val="000000"/>
                <w:kern w:val="0"/>
                <w:sz w:val="18"/>
                <w:szCs w:val="18"/>
                <w:lang w:eastAsia="de-DE"/>
                <w14:ligatures w14:val="none"/>
              </w:rPr>
              <w:t>2/2</w:t>
            </w:r>
          </w:p>
        </w:tc>
        <w:tc>
          <w:tcPr>
            <w:tcW w:w="1418" w:type="dxa"/>
            <w:hideMark/>
          </w:tcPr>
          <w:p w14:paraId="0C245119" w14:textId="52EA79CA" w:rsidR="00571728" w:rsidRPr="00571728" w:rsidRDefault="00D66F45" w:rsidP="00571728">
            <w:pPr>
              <w:rPr>
                <w:rFonts w:eastAsia="Times New Roman" w:cs="Arial"/>
                <w:bCs/>
                <w:color w:val="000000"/>
                <w:kern w:val="0"/>
                <w:sz w:val="18"/>
                <w:szCs w:val="18"/>
                <w:lang w:eastAsia="de-DE"/>
                <w14:ligatures w14:val="none"/>
              </w:rPr>
            </w:pPr>
            <w:r>
              <w:rPr>
                <w:rFonts w:eastAsia="Times New Roman" w:cs="Arial"/>
                <w:bCs/>
                <w:color w:val="000000"/>
                <w:kern w:val="0"/>
                <w:sz w:val="18"/>
                <w:szCs w:val="18"/>
                <w:lang w:val="en-GB" w:eastAsia="de-DE"/>
                <w14:ligatures w14:val="none"/>
              </w:rPr>
              <w:t>A</w:t>
            </w:r>
            <w:r w:rsidR="00571728" w:rsidRPr="00571728">
              <w:rPr>
                <w:rFonts w:eastAsia="Times New Roman" w:cs="Arial"/>
                <w:bCs/>
                <w:color w:val="000000"/>
                <w:kern w:val="0"/>
                <w:sz w:val="18"/>
                <w:szCs w:val="18"/>
                <w:lang w:val="en-GB" w:eastAsia="de-DE"/>
                <w14:ligatures w14:val="none"/>
              </w:rPr>
              <w:t>djudicated by study physicians (medical records and death certificates)</w:t>
            </w:r>
          </w:p>
        </w:tc>
        <w:tc>
          <w:tcPr>
            <w:tcW w:w="1275" w:type="dxa"/>
            <w:hideMark/>
          </w:tcPr>
          <w:p w14:paraId="6847F3DC" w14:textId="3F0D873D" w:rsidR="00571728" w:rsidRPr="00571728" w:rsidRDefault="00571728" w:rsidP="00571728">
            <w:pPr>
              <w:rPr>
                <w:rFonts w:eastAsia="Times New Roman" w:cs="Arial"/>
                <w:bCs/>
                <w:color w:val="000000"/>
                <w:kern w:val="0"/>
                <w:sz w:val="18"/>
                <w:szCs w:val="18"/>
                <w:lang w:eastAsia="de-DE"/>
                <w14:ligatures w14:val="none"/>
              </w:rPr>
            </w:pPr>
            <w:r w:rsidRPr="00571728">
              <w:rPr>
                <w:rFonts w:eastAsia="Times New Roman" w:cs="Arial"/>
                <w:bCs/>
                <w:color w:val="000000"/>
                <w:kern w:val="0"/>
                <w:sz w:val="18"/>
                <w:szCs w:val="18"/>
                <w:lang w:eastAsia="de-DE"/>
                <w14:ligatures w14:val="none"/>
              </w:rPr>
              <w:t>9,7 years</w:t>
            </w:r>
          </w:p>
        </w:tc>
        <w:tc>
          <w:tcPr>
            <w:tcW w:w="1134" w:type="dxa"/>
            <w:hideMark/>
          </w:tcPr>
          <w:p w14:paraId="2B633F93" w14:textId="6D5E52CA" w:rsidR="00571728" w:rsidRPr="00571728" w:rsidRDefault="00571728" w:rsidP="00571728">
            <w:pPr>
              <w:rPr>
                <w:rFonts w:eastAsia="Times New Roman" w:cs="Arial"/>
                <w:bCs/>
                <w:color w:val="000000"/>
                <w:kern w:val="0"/>
                <w:sz w:val="18"/>
                <w:szCs w:val="18"/>
                <w:lang w:eastAsia="de-DE"/>
                <w14:ligatures w14:val="none"/>
              </w:rPr>
            </w:pPr>
            <w:r w:rsidRPr="00571728">
              <w:rPr>
                <w:rFonts w:eastAsia="Times New Roman" w:cs="Arial"/>
                <w:bCs/>
                <w:color w:val="000000"/>
                <w:kern w:val="0"/>
                <w:sz w:val="18"/>
                <w:szCs w:val="18"/>
                <w:lang w:eastAsia="de-DE"/>
                <w14:ligatures w14:val="none"/>
              </w:rPr>
              <w:t xml:space="preserve">98% </w:t>
            </w:r>
          </w:p>
        </w:tc>
        <w:tc>
          <w:tcPr>
            <w:tcW w:w="567" w:type="dxa"/>
            <w:hideMark/>
          </w:tcPr>
          <w:p w14:paraId="198ABF86" w14:textId="77777777" w:rsidR="00571728" w:rsidRPr="00AF3DB7" w:rsidRDefault="00571728" w:rsidP="00571728">
            <w:pPr>
              <w:rPr>
                <w:rFonts w:eastAsia="Times New Roman" w:cs="Arial"/>
                <w:bCs/>
                <w:color w:val="000000"/>
                <w:kern w:val="0"/>
                <w:sz w:val="18"/>
                <w:szCs w:val="18"/>
                <w:lang w:eastAsia="de-DE"/>
                <w14:ligatures w14:val="none"/>
              </w:rPr>
            </w:pPr>
            <w:r w:rsidRPr="00AF3DB7">
              <w:rPr>
                <w:rFonts w:eastAsia="Times New Roman" w:cs="Arial"/>
                <w:bCs/>
                <w:color w:val="000000"/>
                <w:kern w:val="0"/>
                <w:sz w:val="18"/>
                <w:szCs w:val="18"/>
                <w:lang w:eastAsia="de-DE"/>
                <w14:ligatures w14:val="none"/>
              </w:rPr>
              <w:t>3/3</w:t>
            </w:r>
          </w:p>
        </w:tc>
        <w:tc>
          <w:tcPr>
            <w:tcW w:w="718" w:type="dxa"/>
            <w:hideMark/>
          </w:tcPr>
          <w:p w14:paraId="7AE23857" w14:textId="77777777" w:rsidR="00571728" w:rsidRPr="00AF3DB7" w:rsidRDefault="00571728" w:rsidP="00571728">
            <w:pPr>
              <w:rPr>
                <w:rFonts w:eastAsia="Times New Roman" w:cs="Arial"/>
                <w:bCs/>
                <w:color w:val="000000"/>
                <w:kern w:val="0"/>
                <w:sz w:val="18"/>
                <w:szCs w:val="18"/>
                <w:lang w:eastAsia="de-DE"/>
                <w14:ligatures w14:val="none"/>
              </w:rPr>
            </w:pPr>
            <w:r w:rsidRPr="00AF3DB7">
              <w:rPr>
                <w:rFonts w:eastAsia="Times New Roman" w:cs="Arial"/>
                <w:bCs/>
                <w:color w:val="000000"/>
                <w:kern w:val="0"/>
                <w:sz w:val="18"/>
                <w:szCs w:val="18"/>
                <w:lang w:eastAsia="de-DE"/>
                <w14:ligatures w14:val="none"/>
              </w:rPr>
              <w:t>8/9</w:t>
            </w:r>
          </w:p>
        </w:tc>
      </w:tr>
      <w:tr w:rsidR="00571728" w:rsidRPr="00AF3DB7" w14:paraId="16F095D0" w14:textId="77777777" w:rsidTr="00DC1A75">
        <w:trPr>
          <w:trHeight w:val="20"/>
        </w:trPr>
        <w:tc>
          <w:tcPr>
            <w:tcW w:w="988" w:type="dxa"/>
            <w:hideMark/>
          </w:tcPr>
          <w:p w14:paraId="1685C431" w14:textId="3B443EA0" w:rsidR="00571728" w:rsidRPr="00AF3DB7" w:rsidRDefault="00571728" w:rsidP="00571728">
            <w:pPr>
              <w:rPr>
                <w:rFonts w:eastAsia="Times New Roman" w:cs="Arial"/>
                <w:bCs/>
                <w:kern w:val="0"/>
                <w:sz w:val="18"/>
                <w:szCs w:val="18"/>
                <w:lang w:eastAsia="de-DE"/>
                <w14:ligatures w14:val="none"/>
              </w:rPr>
            </w:pPr>
            <w:r w:rsidRPr="00AF3DB7">
              <w:rPr>
                <w:rFonts w:eastAsia="Times New Roman" w:cs="Arial"/>
                <w:bCs/>
                <w:kern w:val="0"/>
                <w:sz w:val="18"/>
                <w:szCs w:val="18"/>
                <w:lang w:eastAsia="de-DE"/>
                <w14:ligatures w14:val="none"/>
              </w:rPr>
              <w:t>Friedenreich</w:t>
            </w:r>
            <w:r>
              <w:rPr>
                <w:rFonts w:eastAsia="Times New Roman" w:cs="Arial"/>
                <w:bCs/>
                <w:kern w:val="0"/>
                <w:sz w:val="18"/>
                <w:szCs w:val="18"/>
                <w:lang w:eastAsia="de-DE"/>
                <w14:ligatures w14:val="none"/>
              </w:rPr>
              <w:t xml:space="preserve">, </w:t>
            </w:r>
            <w:r w:rsidRPr="00AF3DB7">
              <w:rPr>
                <w:rFonts w:eastAsia="Times New Roman" w:cs="Arial"/>
                <w:bCs/>
                <w:kern w:val="0"/>
                <w:sz w:val="18"/>
                <w:szCs w:val="18"/>
                <w:lang w:eastAsia="de-DE"/>
                <w14:ligatures w14:val="none"/>
              </w:rPr>
              <w:t>2016</w:t>
            </w:r>
          </w:p>
        </w:tc>
        <w:tc>
          <w:tcPr>
            <w:tcW w:w="1128" w:type="dxa"/>
            <w:hideMark/>
          </w:tcPr>
          <w:p w14:paraId="24C436D0" w14:textId="589F0415" w:rsidR="00571728" w:rsidRPr="00AF3DB7" w:rsidRDefault="00571728" w:rsidP="00571728">
            <w:pPr>
              <w:rPr>
                <w:rFonts w:eastAsia="Times New Roman" w:cs="Arial"/>
                <w:bCs/>
                <w:color w:val="000000"/>
                <w:kern w:val="0"/>
                <w:sz w:val="18"/>
                <w:szCs w:val="18"/>
                <w:lang w:eastAsia="de-DE"/>
                <w14:ligatures w14:val="none"/>
              </w:rPr>
            </w:pPr>
            <w:r w:rsidRPr="00571728">
              <w:rPr>
                <w:rFonts w:eastAsia="Times New Roman" w:cs="Arial"/>
                <w:bCs/>
                <w:color w:val="000000"/>
                <w:kern w:val="0"/>
                <w:sz w:val="18"/>
                <w:szCs w:val="18"/>
                <w:lang w:eastAsia="de-DE"/>
                <w14:ligatures w14:val="none"/>
              </w:rPr>
              <w:t>Alberta Cancer Registry (ACR) data</w:t>
            </w:r>
          </w:p>
        </w:tc>
        <w:tc>
          <w:tcPr>
            <w:tcW w:w="1058" w:type="dxa"/>
            <w:hideMark/>
          </w:tcPr>
          <w:p w14:paraId="16778715" w14:textId="08414F96" w:rsidR="00571728" w:rsidRPr="00571728" w:rsidRDefault="00571728" w:rsidP="00571728">
            <w:pPr>
              <w:rPr>
                <w:rFonts w:eastAsia="Times New Roman" w:cs="Arial"/>
                <w:bCs/>
                <w:color w:val="000000"/>
                <w:kern w:val="0"/>
                <w:sz w:val="18"/>
                <w:szCs w:val="18"/>
                <w:lang w:val="en-GB" w:eastAsia="de-DE"/>
                <w14:ligatures w14:val="none"/>
              </w:rPr>
            </w:pPr>
            <w:r w:rsidRPr="00571728">
              <w:rPr>
                <w:rFonts w:eastAsia="Times New Roman" w:cs="Arial"/>
                <w:bCs/>
                <w:color w:val="000000"/>
                <w:kern w:val="0"/>
                <w:sz w:val="18"/>
                <w:szCs w:val="18"/>
                <w:lang w:eastAsia="de-DE"/>
                <w14:ligatures w14:val="none"/>
              </w:rPr>
              <w:t>Comparison within the cohort by activity level</w:t>
            </w:r>
          </w:p>
        </w:tc>
        <w:tc>
          <w:tcPr>
            <w:tcW w:w="1058" w:type="dxa"/>
            <w:hideMark/>
          </w:tcPr>
          <w:p w14:paraId="0285E8FB" w14:textId="3541EADD" w:rsidR="00571728" w:rsidRPr="00AF3DB7" w:rsidRDefault="00E660E9" w:rsidP="00571728">
            <w:pPr>
              <w:rPr>
                <w:rFonts w:eastAsia="Times New Roman" w:cs="Arial"/>
                <w:bCs/>
                <w:kern w:val="0"/>
                <w:sz w:val="18"/>
                <w:szCs w:val="18"/>
                <w:lang w:eastAsia="de-DE"/>
                <w14:ligatures w14:val="none"/>
              </w:rPr>
            </w:pPr>
            <w:r w:rsidRPr="00E660E9">
              <w:rPr>
                <w:rFonts w:eastAsia="Times New Roman" w:cs="Arial"/>
                <w:bCs/>
                <w:kern w:val="0"/>
                <w:sz w:val="18"/>
                <w:szCs w:val="18"/>
                <w:lang w:eastAsia="de-DE"/>
                <w14:ligatures w14:val="none"/>
              </w:rPr>
              <w:t>Comparison within the cohort by activity level</w:t>
            </w:r>
          </w:p>
        </w:tc>
        <w:tc>
          <w:tcPr>
            <w:tcW w:w="1575" w:type="dxa"/>
            <w:hideMark/>
          </w:tcPr>
          <w:p w14:paraId="66478912" w14:textId="14557782" w:rsidR="00571728" w:rsidRPr="00AF3DB7" w:rsidRDefault="00D66F45" w:rsidP="00571728">
            <w:pPr>
              <w:rPr>
                <w:rFonts w:eastAsia="Times New Roman" w:cs="Arial"/>
                <w:bCs/>
                <w:color w:val="000000"/>
                <w:kern w:val="0"/>
                <w:sz w:val="18"/>
                <w:szCs w:val="18"/>
                <w:lang w:eastAsia="de-DE"/>
                <w14:ligatures w14:val="none"/>
              </w:rPr>
            </w:pPr>
            <w:r>
              <w:rPr>
                <w:rFonts w:eastAsia="Times New Roman" w:cs="Arial"/>
                <w:bCs/>
                <w:color w:val="000000"/>
                <w:kern w:val="0"/>
                <w:sz w:val="18"/>
                <w:szCs w:val="18"/>
                <w:lang w:eastAsia="de-DE"/>
                <w14:ligatures w14:val="none"/>
              </w:rPr>
              <w:t>P</w:t>
            </w:r>
            <w:r w:rsidR="00E660E9" w:rsidRPr="00E660E9">
              <w:rPr>
                <w:rFonts w:eastAsia="Times New Roman" w:cs="Arial"/>
                <w:bCs/>
                <w:color w:val="000000"/>
                <w:kern w:val="0"/>
                <w:sz w:val="18"/>
                <w:szCs w:val="18"/>
                <w:lang w:eastAsia="de-DE"/>
                <w14:ligatures w14:val="none"/>
              </w:rPr>
              <w:t>rospective mortality assessment</w:t>
            </w:r>
          </w:p>
        </w:tc>
        <w:tc>
          <w:tcPr>
            <w:tcW w:w="541" w:type="dxa"/>
            <w:hideMark/>
          </w:tcPr>
          <w:p w14:paraId="616277F7" w14:textId="77777777" w:rsidR="00571728" w:rsidRPr="00AF3DB7" w:rsidRDefault="00571728" w:rsidP="00571728">
            <w:pPr>
              <w:rPr>
                <w:rFonts w:eastAsia="Times New Roman" w:cs="Arial"/>
                <w:bCs/>
                <w:color w:val="000000"/>
                <w:kern w:val="0"/>
                <w:sz w:val="18"/>
                <w:szCs w:val="18"/>
                <w:lang w:eastAsia="de-DE"/>
                <w14:ligatures w14:val="none"/>
              </w:rPr>
            </w:pPr>
            <w:r w:rsidRPr="00AF3DB7">
              <w:rPr>
                <w:rFonts w:eastAsia="Times New Roman" w:cs="Arial"/>
                <w:bCs/>
                <w:color w:val="000000"/>
                <w:kern w:val="0"/>
                <w:sz w:val="18"/>
                <w:szCs w:val="18"/>
                <w:lang w:eastAsia="de-DE"/>
                <w14:ligatures w14:val="none"/>
              </w:rPr>
              <w:t>4/4</w:t>
            </w:r>
          </w:p>
        </w:tc>
        <w:tc>
          <w:tcPr>
            <w:tcW w:w="1727" w:type="dxa"/>
            <w:hideMark/>
          </w:tcPr>
          <w:p w14:paraId="19A13C50" w14:textId="4E50FF0D" w:rsidR="00571728" w:rsidRPr="00AF3DB7" w:rsidRDefault="00D66F45" w:rsidP="00571728">
            <w:pPr>
              <w:rPr>
                <w:rFonts w:eastAsia="Times New Roman" w:cs="Arial"/>
                <w:bCs/>
                <w:color w:val="000000"/>
                <w:kern w:val="0"/>
                <w:sz w:val="18"/>
                <w:szCs w:val="18"/>
                <w:lang w:eastAsia="de-DE"/>
                <w14:ligatures w14:val="none"/>
              </w:rPr>
            </w:pPr>
            <w:r>
              <w:rPr>
                <w:rFonts w:eastAsia="Times New Roman" w:cs="Arial"/>
                <w:bCs/>
                <w:color w:val="000000"/>
                <w:kern w:val="0"/>
                <w:sz w:val="18"/>
                <w:szCs w:val="18"/>
                <w:lang w:eastAsia="de-DE"/>
                <w14:ligatures w14:val="none"/>
              </w:rPr>
              <w:t>A</w:t>
            </w:r>
            <w:r w:rsidR="00571728" w:rsidRPr="00AF3DB7">
              <w:rPr>
                <w:rFonts w:eastAsia="Times New Roman" w:cs="Arial"/>
                <w:bCs/>
                <w:color w:val="000000"/>
                <w:kern w:val="0"/>
                <w:sz w:val="18"/>
                <w:szCs w:val="18"/>
                <w:lang w:eastAsia="de-DE"/>
                <w14:ligatures w14:val="none"/>
              </w:rPr>
              <w:t xml:space="preserve">ge at diagnosis, overall stage (II, III, III/IV, IV), treatment (prostatectomy, radiation therapy, hormone therapy), Gleason score, PSA level, region (urban vs rural), number of times had PSA test done </w:t>
            </w:r>
            <w:r w:rsidR="00571728" w:rsidRPr="00AF3DB7">
              <w:rPr>
                <w:rFonts w:eastAsia="Times New Roman" w:cs="Arial"/>
                <w:bCs/>
                <w:color w:val="000000"/>
                <w:kern w:val="0"/>
                <w:sz w:val="18"/>
                <w:szCs w:val="18"/>
                <w:lang w:eastAsia="de-DE"/>
                <w14:ligatures w14:val="none"/>
              </w:rPr>
              <w:lastRenderedPageBreak/>
              <w:t xml:space="preserve">(never/once/twice or more), total pack-years of smoking at diagnosis, postdiagnosis total pack-years of smoking, </w:t>
            </w:r>
            <w:proofErr w:type="spellStart"/>
            <w:r w:rsidR="00571728" w:rsidRPr="00AF3DB7">
              <w:rPr>
                <w:rFonts w:eastAsia="Times New Roman" w:cs="Arial"/>
                <w:bCs/>
                <w:color w:val="000000"/>
                <w:kern w:val="0"/>
                <w:sz w:val="18"/>
                <w:szCs w:val="18"/>
                <w:lang w:eastAsia="de-DE"/>
                <w14:ligatures w14:val="none"/>
              </w:rPr>
              <w:t>prediagnosis</w:t>
            </w:r>
            <w:proofErr w:type="spellEnd"/>
            <w:r w:rsidR="00571728" w:rsidRPr="00AF3DB7">
              <w:rPr>
                <w:rFonts w:eastAsia="Times New Roman" w:cs="Arial"/>
                <w:bCs/>
                <w:color w:val="000000"/>
                <w:kern w:val="0"/>
                <w:sz w:val="18"/>
                <w:szCs w:val="18"/>
                <w:lang w:eastAsia="de-DE"/>
                <w14:ligatures w14:val="none"/>
              </w:rPr>
              <w:t xml:space="preserve"> total physical activity, postdiagnosis comorbidity (Charlson Comorbidity Score), time to any first recurrence/progression of </w:t>
            </w:r>
            <w:r w:rsidR="000B741C">
              <w:rPr>
                <w:rFonts w:eastAsia="Times New Roman" w:cs="Arial"/>
                <w:bCs/>
                <w:color w:val="000000"/>
                <w:kern w:val="0"/>
                <w:sz w:val="18"/>
                <w:szCs w:val="18"/>
                <w:lang w:eastAsia="de-DE"/>
                <w14:ligatures w14:val="none"/>
              </w:rPr>
              <w:t>prostate c</w:t>
            </w:r>
            <w:r w:rsidR="00571728" w:rsidRPr="00AF3DB7">
              <w:rPr>
                <w:rFonts w:eastAsia="Times New Roman" w:cs="Arial"/>
                <w:bCs/>
                <w:color w:val="000000"/>
                <w:kern w:val="0"/>
                <w:sz w:val="18"/>
                <w:szCs w:val="18"/>
                <w:lang w:eastAsia="de-DE"/>
                <w14:ligatures w14:val="none"/>
              </w:rPr>
              <w:t>a</w:t>
            </w:r>
            <w:r w:rsidR="000B741C">
              <w:rPr>
                <w:rFonts w:eastAsia="Times New Roman" w:cs="Arial"/>
                <w:bCs/>
                <w:color w:val="000000"/>
                <w:kern w:val="0"/>
                <w:sz w:val="18"/>
                <w:szCs w:val="18"/>
                <w:lang w:eastAsia="de-DE"/>
                <w14:ligatures w14:val="none"/>
              </w:rPr>
              <w:t>ncer</w:t>
            </w:r>
          </w:p>
        </w:tc>
        <w:tc>
          <w:tcPr>
            <w:tcW w:w="567" w:type="dxa"/>
            <w:hideMark/>
          </w:tcPr>
          <w:p w14:paraId="0C95EF5B" w14:textId="77777777" w:rsidR="00571728" w:rsidRPr="00AF3DB7" w:rsidRDefault="00571728" w:rsidP="00571728">
            <w:pPr>
              <w:rPr>
                <w:rFonts w:eastAsia="Times New Roman" w:cs="Arial"/>
                <w:bCs/>
                <w:color w:val="000000"/>
                <w:kern w:val="0"/>
                <w:sz w:val="18"/>
                <w:szCs w:val="18"/>
                <w:lang w:eastAsia="de-DE"/>
                <w14:ligatures w14:val="none"/>
              </w:rPr>
            </w:pPr>
            <w:r w:rsidRPr="00AF3DB7">
              <w:rPr>
                <w:rFonts w:eastAsia="Times New Roman" w:cs="Arial"/>
                <w:bCs/>
                <w:color w:val="000000"/>
                <w:kern w:val="0"/>
                <w:sz w:val="18"/>
                <w:szCs w:val="18"/>
                <w:lang w:eastAsia="de-DE"/>
                <w14:ligatures w14:val="none"/>
              </w:rPr>
              <w:lastRenderedPageBreak/>
              <w:t>2/2</w:t>
            </w:r>
          </w:p>
        </w:tc>
        <w:tc>
          <w:tcPr>
            <w:tcW w:w="1418" w:type="dxa"/>
            <w:hideMark/>
          </w:tcPr>
          <w:p w14:paraId="6F0C372B" w14:textId="079FF641" w:rsidR="00571728" w:rsidRPr="00AF3DB7" w:rsidRDefault="00E660E9" w:rsidP="00571728">
            <w:pPr>
              <w:rPr>
                <w:rFonts w:eastAsia="Times New Roman" w:cs="Arial"/>
                <w:bCs/>
                <w:color w:val="000000"/>
                <w:kern w:val="0"/>
                <w:sz w:val="18"/>
                <w:szCs w:val="18"/>
                <w:lang w:eastAsia="de-DE"/>
                <w14:ligatures w14:val="none"/>
              </w:rPr>
            </w:pPr>
            <w:r w:rsidRPr="00E660E9">
              <w:rPr>
                <w:rFonts w:eastAsia="Times New Roman" w:cs="Arial"/>
                <w:bCs/>
                <w:color w:val="000000"/>
                <w:kern w:val="0"/>
                <w:sz w:val="18"/>
                <w:szCs w:val="18"/>
                <w:lang w:eastAsia="de-DE"/>
                <w14:ligatures w14:val="none"/>
              </w:rPr>
              <w:t>Alberta Health registration file</w:t>
            </w:r>
          </w:p>
        </w:tc>
        <w:tc>
          <w:tcPr>
            <w:tcW w:w="1275" w:type="dxa"/>
            <w:hideMark/>
          </w:tcPr>
          <w:p w14:paraId="42AD66E7" w14:textId="7CB64879" w:rsidR="00571728" w:rsidRPr="00AF3DB7" w:rsidRDefault="00571728" w:rsidP="00571728">
            <w:pPr>
              <w:rPr>
                <w:rFonts w:eastAsia="Times New Roman" w:cs="Arial"/>
                <w:bCs/>
                <w:color w:val="000000"/>
                <w:kern w:val="0"/>
                <w:sz w:val="18"/>
                <w:szCs w:val="18"/>
                <w:lang w:eastAsia="de-DE"/>
                <w14:ligatures w14:val="none"/>
              </w:rPr>
            </w:pPr>
            <w:r w:rsidRPr="00AF3DB7">
              <w:rPr>
                <w:rFonts w:eastAsia="Times New Roman" w:cs="Arial"/>
                <w:bCs/>
                <w:color w:val="000000"/>
                <w:kern w:val="0"/>
                <w:sz w:val="18"/>
                <w:szCs w:val="18"/>
                <w:lang w:eastAsia="de-DE"/>
                <w14:ligatures w14:val="none"/>
              </w:rPr>
              <w:t>15,5</w:t>
            </w:r>
            <w:r w:rsidR="00E660E9">
              <w:rPr>
                <w:rFonts w:eastAsia="Times New Roman" w:cs="Arial"/>
                <w:bCs/>
                <w:color w:val="000000"/>
                <w:kern w:val="0"/>
                <w:sz w:val="18"/>
                <w:szCs w:val="18"/>
                <w:lang w:eastAsia="de-DE"/>
                <w14:ligatures w14:val="none"/>
              </w:rPr>
              <w:t xml:space="preserve"> years</w:t>
            </w:r>
          </w:p>
        </w:tc>
        <w:tc>
          <w:tcPr>
            <w:tcW w:w="1134" w:type="dxa"/>
            <w:hideMark/>
          </w:tcPr>
          <w:p w14:paraId="1151968B" w14:textId="493C4982" w:rsidR="00571728" w:rsidRPr="00AF3DB7" w:rsidRDefault="00571728" w:rsidP="00571728">
            <w:pPr>
              <w:rPr>
                <w:rFonts w:eastAsia="Times New Roman" w:cs="Arial"/>
                <w:bCs/>
                <w:color w:val="000000"/>
                <w:kern w:val="0"/>
                <w:sz w:val="18"/>
                <w:szCs w:val="18"/>
                <w:lang w:eastAsia="de-DE"/>
                <w14:ligatures w14:val="none"/>
              </w:rPr>
            </w:pPr>
            <w:r w:rsidRPr="00AF3DB7">
              <w:rPr>
                <w:rFonts w:eastAsia="Times New Roman" w:cs="Arial"/>
                <w:bCs/>
                <w:color w:val="000000"/>
                <w:kern w:val="0"/>
                <w:sz w:val="18"/>
                <w:szCs w:val="18"/>
                <w:lang w:eastAsia="de-DE"/>
                <w14:ligatures w14:val="none"/>
              </w:rPr>
              <w:t>100%</w:t>
            </w:r>
          </w:p>
        </w:tc>
        <w:tc>
          <w:tcPr>
            <w:tcW w:w="567" w:type="dxa"/>
            <w:hideMark/>
          </w:tcPr>
          <w:p w14:paraId="0209182F" w14:textId="77777777" w:rsidR="00571728" w:rsidRPr="00AF3DB7" w:rsidRDefault="00571728" w:rsidP="00571728">
            <w:pPr>
              <w:rPr>
                <w:rFonts w:eastAsia="Times New Roman" w:cs="Arial"/>
                <w:bCs/>
                <w:color w:val="000000"/>
                <w:kern w:val="0"/>
                <w:sz w:val="18"/>
                <w:szCs w:val="18"/>
                <w:lang w:eastAsia="de-DE"/>
                <w14:ligatures w14:val="none"/>
              </w:rPr>
            </w:pPr>
            <w:r w:rsidRPr="00AF3DB7">
              <w:rPr>
                <w:rFonts w:eastAsia="Times New Roman" w:cs="Arial"/>
                <w:bCs/>
                <w:color w:val="000000"/>
                <w:kern w:val="0"/>
                <w:sz w:val="18"/>
                <w:szCs w:val="18"/>
                <w:lang w:eastAsia="de-DE"/>
                <w14:ligatures w14:val="none"/>
              </w:rPr>
              <w:t>3/3</w:t>
            </w:r>
          </w:p>
        </w:tc>
        <w:tc>
          <w:tcPr>
            <w:tcW w:w="718" w:type="dxa"/>
            <w:hideMark/>
          </w:tcPr>
          <w:p w14:paraId="31F173B4" w14:textId="77777777" w:rsidR="00571728" w:rsidRPr="00AF3DB7" w:rsidRDefault="00571728" w:rsidP="00571728">
            <w:pPr>
              <w:rPr>
                <w:rFonts w:eastAsia="Times New Roman" w:cs="Arial"/>
                <w:bCs/>
                <w:color w:val="000000"/>
                <w:kern w:val="0"/>
                <w:sz w:val="18"/>
                <w:szCs w:val="18"/>
                <w:lang w:eastAsia="de-DE"/>
                <w14:ligatures w14:val="none"/>
              </w:rPr>
            </w:pPr>
            <w:r w:rsidRPr="00AF3DB7">
              <w:rPr>
                <w:rFonts w:eastAsia="Times New Roman" w:cs="Arial"/>
                <w:bCs/>
                <w:color w:val="000000"/>
                <w:kern w:val="0"/>
                <w:sz w:val="18"/>
                <w:szCs w:val="18"/>
                <w:lang w:eastAsia="de-DE"/>
                <w14:ligatures w14:val="none"/>
              </w:rPr>
              <w:t>9/9</w:t>
            </w:r>
          </w:p>
        </w:tc>
      </w:tr>
      <w:tr w:rsidR="00571728" w:rsidRPr="00AF3DB7" w14:paraId="0E0B37CB" w14:textId="77777777" w:rsidTr="00DC1A75">
        <w:trPr>
          <w:trHeight w:val="20"/>
        </w:trPr>
        <w:tc>
          <w:tcPr>
            <w:tcW w:w="988" w:type="dxa"/>
            <w:hideMark/>
          </w:tcPr>
          <w:p w14:paraId="26B019BE" w14:textId="1C0CDC39" w:rsidR="00571728" w:rsidRPr="00AF3DB7" w:rsidRDefault="00571728" w:rsidP="00571728">
            <w:pPr>
              <w:rPr>
                <w:rFonts w:eastAsia="Times New Roman" w:cs="Arial"/>
                <w:bCs/>
                <w:kern w:val="0"/>
                <w:sz w:val="18"/>
                <w:szCs w:val="18"/>
                <w:lang w:eastAsia="de-DE"/>
                <w14:ligatures w14:val="none"/>
              </w:rPr>
            </w:pPr>
            <w:r w:rsidRPr="00AF3DB7">
              <w:rPr>
                <w:rFonts w:eastAsia="Times New Roman" w:cs="Arial"/>
                <w:bCs/>
                <w:kern w:val="0"/>
                <w:sz w:val="18"/>
                <w:szCs w:val="18"/>
                <w:lang w:eastAsia="de-DE"/>
                <w14:ligatures w14:val="none"/>
              </w:rPr>
              <w:t>Wang</w:t>
            </w:r>
            <w:r>
              <w:rPr>
                <w:rFonts w:eastAsia="Times New Roman" w:cs="Arial"/>
                <w:bCs/>
                <w:kern w:val="0"/>
                <w:sz w:val="18"/>
                <w:szCs w:val="18"/>
                <w:lang w:eastAsia="de-DE"/>
                <w14:ligatures w14:val="none"/>
              </w:rPr>
              <w:t xml:space="preserve">, </w:t>
            </w:r>
            <w:r w:rsidRPr="00AF3DB7">
              <w:rPr>
                <w:rFonts w:eastAsia="Times New Roman" w:cs="Arial"/>
                <w:bCs/>
                <w:kern w:val="0"/>
                <w:sz w:val="18"/>
                <w:szCs w:val="18"/>
                <w:lang w:eastAsia="de-DE"/>
                <w14:ligatures w14:val="none"/>
              </w:rPr>
              <w:t>2017</w:t>
            </w:r>
          </w:p>
        </w:tc>
        <w:tc>
          <w:tcPr>
            <w:tcW w:w="1128" w:type="dxa"/>
            <w:hideMark/>
          </w:tcPr>
          <w:p w14:paraId="4CD844F2" w14:textId="4FA4164B" w:rsidR="00571728" w:rsidRPr="00AF3DB7" w:rsidRDefault="00CD6376" w:rsidP="00571728">
            <w:pPr>
              <w:rPr>
                <w:rFonts w:eastAsia="Times New Roman" w:cs="Arial"/>
                <w:bCs/>
                <w:color w:val="000000"/>
                <w:kern w:val="0"/>
                <w:sz w:val="18"/>
                <w:szCs w:val="18"/>
                <w:lang w:eastAsia="de-DE"/>
                <w14:ligatures w14:val="none"/>
              </w:rPr>
            </w:pPr>
            <w:r w:rsidRPr="00CD6376">
              <w:rPr>
                <w:rFonts w:eastAsia="Times New Roman" w:cs="Arial"/>
                <w:bCs/>
                <w:color w:val="000000"/>
                <w:kern w:val="0"/>
                <w:sz w:val="18"/>
                <w:szCs w:val="18"/>
                <w:lang w:eastAsia="de-DE"/>
                <w14:ligatures w14:val="none"/>
              </w:rPr>
              <w:t>HPFS</w:t>
            </w:r>
          </w:p>
        </w:tc>
        <w:tc>
          <w:tcPr>
            <w:tcW w:w="1058" w:type="dxa"/>
            <w:hideMark/>
          </w:tcPr>
          <w:p w14:paraId="1FD9D73A" w14:textId="5025FFB2" w:rsidR="00571728" w:rsidRPr="00CD6376" w:rsidRDefault="00CD6376" w:rsidP="00571728">
            <w:pPr>
              <w:rPr>
                <w:rFonts w:eastAsia="Times New Roman" w:cs="Arial"/>
                <w:bCs/>
                <w:color w:val="000000"/>
                <w:kern w:val="0"/>
                <w:sz w:val="18"/>
                <w:szCs w:val="18"/>
                <w:lang w:val="en-GB" w:eastAsia="de-DE"/>
                <w14:ligatures w14:val="none"/>
              </w:rPr>
            </w:pPr>
            <w:r w:rsidRPr="00CD6376">
              <w:rPr>
                <w:rFonts w:eastAsia="Times New Roman" w:cs="Arial"/>
                <w:bCs/>
                <w:color w:val="000000"/>
                <w:kern w:val="0"/>
                <w:sz w:val="18"/>
                <w:szCs w:val="18"/>
                <w:lang w:eastAsia="de-DE"/>
                <w14:ligatures w14:val="none"/>
              </w:rPr>
              <w:t>Comparison within the cohort by activity level / sedentary time</w:t>
            </w:r>
          </w:p>
        </w:tc>
        <w:tc>
          <w:tcPr>
            <w:tcW w:w="1058" w:type="dxa"/>
            <w:hideMark/>
          </w:tcPr>
          <w:p w14:paraId="03228159" w14:textId="12BA6967" w:rsidR="00571728" w:rsidRPr="00AF3DB7" w:rsidRDefault="004F6232" w:rsidP="00571728">
            <w:pPr>
              <w:rPr>
                <w:rFonts w:eastAsia="Times New Roman" w:cs="Arial"/>
                <w:bCs/>
                <w:color w:val="000000"/>
                <w:kern w:val="0"/>
                <w:sz w:val="18"/>
                <w:szCs w:val="18"/>
                <w:lang w:eastAsia="de-DE"/>
                <w14:ligatures w14:val="none"/>
              </w:rPr>
            </w:pPr>
            <w:r w:rsidRPr="004F6232">
              <w:rPr>
                <w:rFonts w:eastAsia="Times New Roman" w:cs="Arial"/>
                <w:bCs/>
                <w:color w:val="000000"/>
                <w:kern w:val="0"/>
                <w:sz w:val="18"/>
                <w:szCs w:val="18"/>
                <w:lang w:eastAsia="de-DE"/>
                <w14:ligatures w14:val="none"/>
              </w:rPr>
              <w:t xml:space="preserve">Self-reported </w:t>
            </w:r>
            <w:r w:rsidR="00CE07F2">
              <w:rPr>
                <w:rFonts w:eastAsia="Times New Roman" w:cs="Arial"/>
                <w:bCs/>
                <w:color w:val="000000"/>
                <w:kern w:val="0"/>
                <w:sz w:val="18"/>
                <w:szCs w:val="18"/>
                <w:lang w:eastAsia="de-DE"/>
                <w14:ligatures w14:val="none"/>
              </w:rPr>
              <w:t xml:space="preserve">via </w:t>
            </w:r>
            <w:r w:rsidRPr="004F6232">
              <w:rPr>
                <w:rFonts w:eastAsia="Times New Roman" w:cs="Arial"/>
                <w:bCs/>
                <w:color w:val="000000"/>
                <w:kern w:val="0"/>
                <w:sz w:val="18"/>
                <w:szCs w:val="18"/>
                <w:lang w:eastAsia="de-DE"/>
                <w14:ligatures w14:val="none"/>
              </w:rPr>
              <w:t>questionnaire</w:t>
            </w:r>
            <w:r w:rsidR="00CE07F2">
              <w:rPr>
                <w:rFonts w:eastAsia="Times New Roman" w:cs="Arial"/>
                <w:bCs/>
                <w:color w:val="000000"/>
                <w:kern w:val="0"/>
                <w:sz w:val="18"/>
                <w:szCs w:val="18"/>
                <w:lang w:eastAsia="de-DE"/>
                <w14:ligatures w14:val="none"/>
              </w:rPr>
              <w:t xml:space="preserve"> (validation missing)</w:t>
            </w:r>
          </w:p>
        </w:tc>
        <w:tc>
          <w:tcPr>
            <w:tcW w:w="1575" w:type="dxa"/>
            <w:hideMark/>
          </w:tcPr>
          <w:p w14:paraId="5DC8EC6D" w14:textId="548D0347" w:rsidR="00571728" w:rsidRPr="00AF3DB7" w:rsidRDefault="00D66F45" w:rsidP="00571728">
            <w:pPr>
              <w:rPr>
                <w:rFonts w:eastAsia="Times New Roman" w:cs="Arial"/>
                <w:bCs/>
                <w:color w:val="000000"/>
                <w:kern w:val="0"/>
                <w:sz w:val="18"/>
                <w:szCs w:val="18"/>
                <w:lang w:eastAsia="de-DE"/>
                <w14:ligatures w14:val="none"/>
              </w:rPr>
            </w:pPr>
            <w:r>
              <w:rPr>
                <w:rFonts w:eastAsia="Times New Roman" w:cs="Arial"/>
                <w:bCs/>
                <w:color w:val="000000"/>
                <w:kern w:val="0"/>
                <w:sz w:val="18"/>
                <w:szCs w:val="18"/>
                <w:lang w:eastAsia="de-DE"/>
                <w14:ligatures w14:val="none"/>
              </w:rPr>
              <w:t>P</w:t>
            </w:r>
            <w:r w:rsidR="004F6232" w:rsidRPr="004F6232">
              <w:rPr>
                <w:rFonts w:eastAsia="Times New Roman" w:cs="Arial"/>
                <w:bCs/>
                <w:color w:val="000000"/>
                <w:kern w:val="0"/>
                <w:sz w:val="18"/>
                <w:szCs w:val="18"/>
                <w:lang w:eastAsia="de-DE"/>
                <w14:ligatures w14:val="none"/>
              </w:rPr>
              <w:t>rospective mortality assessment</w:t>
            </w:r>
          </w:p>
        </w:tc>
        <w:tc>
          <w:tcPr>
            <w:tcW w:w="541" w:type="dxa"/>
            <w:hideMark/>
          </w:tcPr>
          <w:p w14:paraId="0022FB2E" w14:textId="77777777" w:rsidR="00571728" w:rsidRPr="00AF3DB7" w:rsidRDefault="00571728" w:rsidP="00571728">
            <w:pPr>
              <w:rPr>
                <w:rFonts w:eastAsia="Times New Roman" w:cs="Arial"/>
                <w:bCs/>
                <w:color w:val="000000"/>
                <w:kern w:val="0"/>
                <w:sz w:val="18"/>
                <w:szCs w:val="18"/>
                <w:lang w:eastAsia="de-DE"/>
                <w14:ligatures w14:val="none"/>
              </w:rPr>
            </w:pPr>
            <w:r w:rsidRPr="00AF3DB7">
              <w:rPr>
                <w:rFonts w:eastAsia="Times New Roman" w:cs="Arial"/>
                <w:bCs/>
                <w:color w:val="000000"/>
                <w:kern w:val="0"/>
                <w:sz w:val="18"/>
                <w:szCs w:val="18"/>
                <w:lang w:eastAsia="de-DE"/>
                <w14:ligatures w14:val="none"/>
              </w:rPr>
              <w:t>3/4</w:t>
            </w:r>
          </w:p>
        </w:tc>
        <w:tc>
          <w:tcPr>
            <w:tcW w:w="1727" w:type="dxa"/>
            <w:hideMark/>
          </w:tcPr>
          <w:p w14:paraId="590AB534" w14:textId="5A300AA7" w:rsidR="00571728" w:rsidRPr="00AF3DB7" w:rsidRDefault="00D66F45" w:rsidP="00571728">
            <w:pPr>
              <w:rPr>
                <w:rFonts w:eastAsia="Times New Roman" w:cs="Arial"/>
                <w:bCs/>
                <w:color w:val="000000"/>
                <w:kern w:val="0"/>
                <w:sz w:val="18"/>
                <w:szCs w:val="18"/>
                <w:lang w:eastAsia="de-DE"/>
                <w14:ligatures w14:val="none"/>
              </w:rPr>
            </w:pPr>
            <w:r>
              <w:rPr>
                <w:rFonts w:eastAsia="Times New Roman" w:cs="Arial"/>
                <w:bCs/>
                <w:color w:val="000000"/>
                <w:kern w:val="0"/>
                <w:sz w:val="18"/>
                <w:szCs w:val="18"/>
                <w:lang w:eastAsia="de-DE"/>
                <w14:ligatures w14:val="none"/>
              </w:rPr>
              <w:t>A</w:t>
            </w:r>
            <w:r w:rsidR="00571728" w:rsidRPr="00AF3DB7">
              <w:rPr>
                <w:rFonts w:eastAsia="Times New Roman" w:cs="Arial"/>
                <w:bCs/>
                <w:color w:val="000000"/>
                <w:kern w:val="0"/>
                <w:sz w:val="18"/>
                <w:szCs w:val="18"/>
                <w:lang w:eastAsia="de-DE"/>
                <w14:ligatures w14:val="none"/>
              </w:rPr>
              <w:t xml:space="preserve">ge at diagnosis, race, calendar year of diagnosis, tumor extent, nodal involvement, Gleason score, initial treatment, history of pre-diagnosis prostate-specific antigen testing, post-diagnosis diabetes history, post-diagnosis cardiovascular disease history, post-diagnosis other cancer history, post-diagnosis body mass index, pre-diagnosis alcohol consumption, post-diagnosis </w:t>
            </w:r>
            <w:r w:rsidR="00571728" w:rsidRPr="00AF3DB7">
              <w:rPr>
                <w:rFonts w:eastAsia="Times New Roman" w:cs="Arial"/>
                <w:bCs/>
                <w:color w:val="000000"/>
                <w:kern w:val="0"/>
                <w:sz w:val="18"/>
                <w:szCs w:val="18"/>
                <w:lang w:eastAsia="de-DE"/>
                <w14:ligatures w14:val="none"/>
              </w:rPr>
              <w:lastRenderedPageBreak/>
              <w:t>smoking status, pre-diagnosis intake of red meat and processed meat, fish, and fruit and vegetables, post-diagnosis leisure time sitting</w:t>
            </w:r>
          </w:p>
        </w:tc>
        <w:tc>
          <w:tcPr>
            <w:tcW w:w="567" w:type="dxa"/>
            <w:hideMark/>
          </w:tcPr>
          <w:p w14:paraId="5F262A30" w14:textId="77777777" w:rsidR="00571728" w:rsidRPr="00AF3DB7" w:rsidRDefault="00571728" w:rsidP="00571728">
            <w:pPr>
              <w:rPr>
                <w:rFonts w:eastAsia="Times New Roman" w:cs="Arial"/>
                <w:bCs/>
                <w:color w:val="000000"/>
                <w:kern w:val="0"/>
                <w:sz w:val="18"/>
                <w:szCs w:val="18"/>
                <w:lang w:eastAsia="de-DE"/>
                <w14:ligatures w14:val="none"/>
              </w:rPr>
            </w:pPr>
            <w:r w:rsidRPr="00AF3DB7">
              <w:rPr>
                <w:rFonts w:eastAsia="Times New Roman" w:cs="Arial"/>
                <w:bCs/>
                <w:color w:val="000000"/>
                <w:kern w:val="0"/>
                <w:sz w:val="18"/>
                <w:szCs w:val="18"/>
                <w:lang w:eastAsia="de-DE"/>
                <w14:ligatures w14:val="none"/>
              </w:rPr>
              <w:lastRenderedPageBreak/>
              <w:t xml:space="preserve">2/2 </w:t>
            </w:r>
          </w:p>
        </w:tc>
        <w:tc>
          <w:tcPr>
            <w:tcW w:w="1418" w:type="dxa"/>
            <w:hideMark/>
          </w:tcPr>
          <w:p w14:paraId="562D560B" w14:textId="5ECA88ED" w:rsidR="00571728" w:rsidRPr="00AF3DB7" w:rsidRDefault="00571728" w:rsidP="00571728">
            <w:pPr>
              <w:rPr>
                <w:rFonts w:eastAsia="Times New Roman" w:cs="Arial"/>
                <w:bCs/>
                <w:color w:val="000000"/>
                <w:kern w:val="0"/>
                <w:sz w:val="18"/>
                <w:szCs w:val="18"/>
                <w:lang w:eastAsia="de-DE"/>
                <w14:ligatures w14:val="none"/>
              </w:rPr>
            </w:pPr>
            <w:r w:rsidRPr="00AF3DB7">
              <w:rPr>
                <w:rFonts w:eastAsia="Times New Roman" w:cs="Arial"/>
                <w:bCs/>
                <w:color w:val="000000"/>
                <w:kern w:val="0"/>
                <w:sz w:val="18"/>
                <w:szCs w:val="18"/>
                <w:lang w:eastAsia="de-DE"/>
                <w14:ligatures w14:val="none"/>
              </w:rPr>
              <w:t>N</w:t>
            </w:r>
            <w:r w:rsidR="004F6232">
              <w:rPr>
                <w:rFonts w:eastAsia="Times New Roman" w:cs="Arial"/>
                <w:bCs/>
                <w:color w:val="000000"/>
                <w:kern w:val="0"/>
                <w:sz w:val="18"/>
                <w:szCs w:val="18"/>
                <w:lang w:eastAsia="de-DE"/>
                <w14:ligatures w14:val="none"/>
              </w:rPr>
              <w:t>ational Death Index</w:t>
            </w:r>
          </w:p>
        </w:tc>
        <w:tc>
          <w:tcPr>
            <w:tcW w:w="1275" w:type="dxa"/>
            <w:hideMark/>
          </w:tcPr>
          <w:p w14:paraId="244ABF56" w14:textId="5BE06DBA" w:rsidR="00571728" w:rsidRPr="00AF3DB7" w:rsidRDefault="00571728" w:rsidP="00571728">
            <w:pPr>
              <w:rPr>
                <w:rFonts w:eastAsia="Times New Roman" w:cs="Arial"/>
                <w:bCs/>
                <w:color w:val="000000"/>
                <w:kern w:val="0"/>
                <w:sz w:val="18"/>
                <w:szCs w:val="18"/>
                <w:lang w:eastAsia="de-DE"/>
                <w14:ligatures w14:val="none"/>
              </w:rPr>
            </w:pPr>
            <w:r w:rsidRPr="00AF3DB7">
              <w:rPr>
                <w:rFonts w:eastAsia="Times New Roman" w:cs="Arial"/>
                <w:bCs/>
                <w:color w:val="000000"/>
                <w:kern w:val="0"/>
                <w:sz w:val="18"/>
                <w:szCs w:val="18"/>
                <w:lang w:eastAsia="de-DE"/>
                <w14:ligatures w14:val="none"/>
              </w:rPr>
              <w:t xml:space="preserve">8,4 </w:t>
            </w:r>
            <w:r w:rsidR="004F6232">
              <w:rPr>
                <w:rFonts w:eastAsia="Times New Roman" w:cs="Arial"/>
                <w:bCs/>
                <w:color w:val="000000"/>
                <w:kern w:val="0"/>
                <w:sz w:val="18"/>
                <w:szCs w:val="18"/>
                <w:lang w:eastAsia="de-DE"/>
                <w14:ligatures w14:val="none"/>
              </w:rPr>
              <w:t>years</w:t>
            </w:r>
          </w:p>
        </w:tc>
        <w:tc>
          <w:tcPr>
            <w:tcW w:w="1134" w:type="dxa"/>
            <w:hideMark/>
          </w:tcPr>
          <w:p w14:paraId="629B09D3" w14:textId="7EB18B98" w:rsidR="00571728" w:rsidRPr="00AF3DB7" w:rsidRDefault="004F6232" w:rsidP="00571728">
            <w:pPr>
              <w:rPr>
                <w:rFonts w:eastAsia="Times New Roman" w:cs="Arial"/>
                <w:bCs/>
                <w:color w:val="000000"/>
                <w:kern w:val="0"/>
                <w:sz w:val="18"/>
                <w:szCs w:val="18"/>
                <w:lang w:eastAsia="de-DE"/>
                <w14:ligatures w14:val="none"/>
              </w:rPr>
            </w:pPr>
            <w:r>
              <w:rPr>
                <w:rFonts w:eastAsia="Times New Roman" w:cs="Arial"/>
                <w:bCs/>
                <w:color w:val="000000"/>
                <w:kern w:val="0"/>
                <w:sz w:val="18"/>
                <w:szCs w:val="18"/>
                <w:lang w:eastAsia="de-DE"/>
                <w14:ligatures w14:val="none"/>
              </w:rPr>
              <w:t>Nearly complete</w:t>
            </w:r>
          </w:p>
        </w:tc>
        <w:tc>
          <w:tcPr>
            <w:tcW w:w="567" w:type="dxa"/>
            <w:hideMark/>
          </w:tcPr>
          <w:p w14:paraId="70D4DDB5" w14:textId="77777777" w:rsidR="00571728" w:rsidRPr="00AF3DB7" w:rsidRDefault="00571728" w:rsidP="00571728">
            <w:pPr>
              <w:rPr>
                <w:rFonts w:eastAsia="Times New Roman" w:cs="Arial"/>
                <w:bCs/>
                <w:color w:val="000000"/>
                <w:kern w:val="0"/>
                <w:sz w:val="18"/>
                <w:szCs w:val="18"/>
                <w:lang w:eastAsia="de-DE"/>
                <w14:ligatures w14:val="none"/>
              </w:rPr>
            </w:pPr>
            <w:r w:rsidRPr="00AF3DB7">
              <w:rPr>
                <w:rFonts w:eastAsia="Times New Roman" w:cs="Arial"/>
                <w:bCs/>
                <w:color w:val="000000"/>
                <w:kern w:val="0"/>
                <w:sz w:val="18"/>
                <w:szCs w:val="18"/>
                <w:lang w:eastAsia="de-DE"/>
                <w14:ligatures w14:val="none"/>
              </w:rPr>
              <w:t>3/3</w:t>
            </w:r>
          </w:p>
        </w:tc>
        <w:tc>
          <w:tcPr>
            <w:tcW w:w="718" w:type="dxa"/>
            <w:hideMark/>
          </w:tcPr>
          <w:p w14:paraId="314A64D6" w14:textId="77777777" w:rsidR="00571728" w:rsidRPr="00AF3DB7" w:rsidRDefault="00571728" w:rsidP="00571728">
            <w:pPr>
              <w:rPr>
                <w:rFonts w:eastAsia="Times New Roman" w:cs="Arial"/>
                <w:bCs/>
                <w:color w:val="000000"/>
                <w:kern w:val="0"/>
                <w:sz w:val="18"/>
                <w:szCs w:val="18"/>
                <w:lang w:eastAsia="de-DE"/>
                <w14:ligatures w14:val="none"/>
              </w:rPr>
            </w:pPr>
            <w:r w:rsidRPr="00AF3DB7">
              <w:rPr>
                <w:rFonts w:eastAsia="Times New Roman" w:cs="Arial"/>
                <w:bCs/>
                <w:color w:val="000000"/>
                <w:kern w:val="0"/>
                <w:sz w:val="18"/>
                <w:szCs w:val="18"/>
                <w:lang w:eastAsia="de-DE"/>
                <w14:ligatures w14:val="none"/>
              </w:rPr>
              <w:t>8/9</w:t>
            </w:r>
          </w:p>
        </w:tc>
      </w:tr>
      <w:tr w:rsidR="00571728" w:rsidRPr="00AF3DB7" w14:paraId="33B4637A" w14:textId="77777777" w:rsidTr="00DC1A75">
        <w:trPr>
          <w:trHeight w:val="20"/>
        </w:trPr>
        <w:tc>
          <w:tcPr>
            <w:tcW w:w="988" w:type="dxa"/>
            <w:hideMark/>
          </w:tcPr>
          <w:p w14:paraId="5F681640" w14:textId="58F210C4" w:rsidR="00571728" w:rsidRPr="00AF3DB7" w:rsidRDefault="00571728" w:rsidP="00571728">
            <w:pPr>
              <w:rPr>
                <w:rFonts w:eastAsia="Times New Roman" w:cs="Arial"/>
                <w:bCs/>
                <w:kern w:val="0"/>
                <w:sz w:val="18"/>
                <w:szCs w:val="18"/>
                <w:lang w:eastAsia="de-DE"/>
                <w14:ligatures w14:val="none"/>
              </w:rPr>
            </w:pPr>
            <w:r w:rsidRPr="00AF3DB7">
              <w:rPr>
                <w:rFonts w:eastAsia="Times New Roman" w:cs="Arial"/>
                <w:bCs/>
                <w:kern w:val="0"/>
                <w:sz w:val="18"/>
                <w:szCs w:val="18"/>
                <w:lang w:eastAsia="de-DE"/>
                <w14:ligatures w14:val="none"/>
              </w:rPr>
              <w:t>Dickermann</w:t>
            </w:r>
            <w:r>
              <w:rPr>
                <w:rFonts w:eastAsia="Times New Roman" w:cs="Arial"/>
                <w:bCs/>
                <w:kern w:val="0"/>
                <w:sz w:val="18"/>
                <w:szCs w:val="18"/>
                <w:lang w:eastAsia="de-DE"/>
                <w14:ligatures w14:val="none"/>
              </w:rPr>
              <w:t xml:space="preserve">, </w:t>
            </w:r>
            <w:r w:rsidRPr="00AF3DB7">
              <w:rPr>
                <w:rFonts w:eastAsia="Times New Roman" w:cs="Arial"/>
                <w:bCs/>
                <w:kern w:val="0"/>
                <w:sz w:val="18"/>
                <w:szCs w:val="18"/>
                <w:lang w:eastAsia="de-DE"/>
                <w14:ligatures w14:val="none"/>
              </w:rPr>
              <w:t>2019</w:t>
            </w:r>
          </w:p>
        </w:tc>
        <w:tc>
          <w:tcPr>
            <w:tcW w:w="1128" w:type="dxa"/>
            <w:hideMark/>
          </w:tcPr>
          <w:p w14:paraId="372A753C" w14:textId="319AE542" w:rsidR="00571728" w:rsidRPr="00AF3DB7" w:rsidRDefault="00571728" w:rsidP="00571728">
            <w:pPr>
              <w:rPr>
                <w:rFonts w:eastAsia="Times New Roman" w:cs="Arial"/>
                <w:bCs/>
                <w:color w:val="000000"/>
                <w:kern w:val="0"/>
                <w:sz w:val="18"/>
                <w:szCs w:val="18"/>
                <w:lang w:eastAsia="de-DE"/>
                <w14:ligatures w14:val="none"/>
              </w:rPr>
            </w:pPr>
            <w:r w:rsidRPr="00AF3DB7">
              <w:rPr>
                <w:rFonts w:eastAsia="Times New Roman" w:cs="Arial"/>
                <w:bCs/>
                <w:color w:val="000000"/>
                <w:kern w:val="0"/>
                <w:sz w:val="18"/>
                <w:szCs w:val="18"/>
                <w:lang w:eastAsia="de-DE"/>
                <w14:ligatures w14:val="none"/>
              </w:rPr>
              <w:t>HPFS</w:t>
            </w:r>
          </w:p>
        </w:tc>
        <w:tc>
          <w:tcPr>
            <w:tcW w:w="1058" w:type="dxa"/>
            <w:hideMark/>
          </w:tcPr>
          <w:p w14:paraId="72E04C6B" w14:textId="5D081AEC" w:rsidR="00571728" w:rsidRPr="00571728" w:rsidRDefault="00571728" w:rsidP="00571728">
            <w:pPr>
              <w:rPr>
                <w:rFonts w:eastAsia="Times New Roman" w:cs="Arial"/>
                <w:bCs/>
                <w:color w:val="000000"/>
                <w:kern w:val="0"/>
                <w:sz w:val="18"/>
                <w:szCs w:val="18"/>
                <w:lang w:val="en-GB" w:eastAsia="de-DE"/>
                <w14:ligatures w14:val="none"/>
              </w:rPr>
            </w:pPr>
            <w:r w:rsidRPr="00571728">
              <w:rPr>
                <w:rFonts w:eastAsia="Times New Roman" w:cs="Arial"/>
                <w:bCs/>
                <w:color w:val="000000"/>
                <w:kern w:val="0"/>
                <w:sz w:val="18"/>
                <w:szCs w:val="18"/>
                <w:lang w:eastAsia="de-DE"/>
                <w14:ligatures w14:val="none"/>
              </w:rPr>
              <w:t>Comparison within the cohort by activity level</w:t>
            </w:r>
          </w:p>
        </w:tc>
        <w:tc>
          <w:tcPr>
            <w:tcW w:w="1058" w:type="dxa"/>
            <w:hideMark/>
          </w:tcPr>
          <w:p w14:paraId="21E0ABF8" w14:textId="2E416644" w:rsidR="00571728" w:rsidRPr="00CD6376" w:rsidRDefault="00CD6376" w:rsidP="00571728">
            <w:pPr>
              <w:rPr>
                <w:rFonts w:eastAsia="Times New Roman" w:cs="Arial"/>
                <w:bCs/>
                <w:kern w:val="0"/>
                <w:sz w:val="18"/>
                <w:szCs w:val="18"/>
                <w:lang w:val="en-GB" w:eastAsia="de-DE"/>
                <w14:ligatures w14:val="none"/>
              </w:rPr>
            </w:pPr>
            <w:r>
              <w:rPr>
                <w:rFonts w:eastAsia="Times New Roman" w:cs="Arial"/>
                <w:bCs/>
                <w:kern w:val="0"/>
                <w:sz w:val="18"/>
                <w:szCs w:val="18"/>
                <w:lang w:eastAsia="de-DE"/>
                <w14:ligatures w14:val="none"/>
              </w:rPr>
              <w:t>S</w:t>
            </w:r>
            <w:r w:rsidRPr="00CD6376">
              <w:rPr>
                <w:rFonts w:eastAsia="Times New Roman" w:cs="Arial"/>
                <w:bCs/>
                <w:kern w:val="0"/>
                <w:sz w:val="18"/>
                <w:szCs w:val="18"/>
                <w:lang w:eastAsia="de-DE"/>
                <w14:ligatures w14:val="none"/>
              </w:rPr>
              <w:t>elf-reported via validated questionnaire* (see Chasan-Taber et al., 1996)</w:t>
            </w:r>
          </w:p>
        </w:tc>
        <w:tc>
          <w:tcPr>
            <w:tcW w:w="1575" w:type="dxa"/>
            <w:hideMark/>
          </w:tcPr>
          <w:p w14:paraId="43320FC0" w14:textId="26958B2E" w:rsidR="00571728" w:rsidRPr="00CD6376" w:rsidRDefault="00CD6376" w:rsidP="00571728">
            <w:pPr>
              <w:rPr>
                <w:rFonts w:eastAsia="Times New Roman" w:cs="Arial"/>
                <w:bCs/>
                <w:color w:val="000000"/>
                <w:kern w:val="0"/>
                <w:sz w:val="18"/>
                <w:szCs w:val="18"/>
                <w:lang w:val="en-GB" w:eastAsia="de-DE"/>
                <w14:ligatures w14:val="none"/>
              </w:rPr>
            </w:pPr>
            <w:r w:rsidRPr="00CD6376">
              <w:rPr>
                <w:rFonts w:eastAsia="Times New Roman" w:cs="Arial"/>
                <w:bCs/>
                <w:color w:val="000000"/>
                <w:kern w:val="0"/>
                <w:sz w:val="18"/>
                <w:szCs w:val="18"/>
                <w:lang w:eastAsia="de-DE"/>
                <w14:ligatures w14:val="none"/>
              </w:rPr>
              <w:t>Deaths measured only after exposure assessment</w:t>
            </w:r>
          </w:p>
        </w:tc>
        <w:tc>
          <w:tcPr>
            <w:tcW w:w="541" w:type="dxa"/>
            <w:hideMark/>
          </w:tcPr>
          <w:p w14:paraId="72931D9A" w14:textId="77777777" w:rsidR="00571728" w:rsidRPr="00AF3DB7" w:rsidRDefault="00571728" w:rsidP="00571728">
            <w:pPr>
              <w:rPr>
                <w:rFonts w:eastAsia="Times New Roman" w:cs="Arial"/>
                <w:bCs/>
                <w:color w:val="000000"/>
                <w:kern w:val="0"/>
                <w:sz w:val="18"/>
                <w:szCs w:val="18"/>
                <w:lang w:eastAsia="de-DE"/>
                <w14:ligatures w14:val="none"/>
              </w:rPr>
            </w:pPr>
            <w:r w:rsidRPr="00AF3DB7">
              <w:rPr>
                <w:rFonts w:eastAsia="Times New Roman" w:cs="Arial"/>
                <w:bCs/>
                <w:color w:val="000000"/>
                <w:kern w:val="0"/>
                <w:sz w:val="18"/>
                <w:szCs w:val="18"/>
                <w:lang w:eastAsia="de-DE"/>
                <w14:ligatures w14:val="none"/>
              </w:rPr>
              <w:t>4/4</w:t>
            </w:r>
          </w:p>
        </w:tc>
        <w:tc>
          <w:tcPr>
            <w:tcW w:w="1727" w:type="dxa"/>
            <w:hideMark/>
          </w:tcPr>
          <w:p w14:paraId="10E38985" w14:textId="04F039FD" w:rsidR="00571728" w:rsidRPr="00AF3DB7" w:rsidRDefault="00AF4F9B" w:rsidP="00571728">
            <w:pPr>
              <w:rPr>
                <w:rFonts w:eastAsia="Times New Roman" w:cs="Arial"/>
                <w:bCs/>
                <w:color w:val="000000"/>
                <w:kern w:val="0"/>
                <w:sz w:val="18"/>
                <w:szCs w:val="18"/>
                <w:lang w:eastAsia="de-DE"/>
                <w14:ligatures w14:val="none"/>
              </w:rPr>
            </w:pPr>
            <w:r>
              <w:rPr>
                <w:rFonts w:eastAsia="Times New Roman" w:cs="Arial"/>
                <w:bCs/>
                <w:color w:val="000000"/>
                <w:kern w:val="0"/>
                <w:sz w:val="18"/>
                <w:szCs w:val="18"/>
                <w:lang w:eastAsia="de-DE"/>
                <w14:ligatures w14:val="none"/>
              </w:rPr>
              <w:t>A</w:t>
            </w:r>
            <w:r w:rsidR="00571728" w:rsidRPr="00AF3DB7">
              <w:rPr>
                <w:rFonts w:eastAsia="Times New Roman" w:cs="Arial"/>
                <w:bCs/>
                <w:color w:val="000000"/>
                <w:kern w:val="0"/>
                <w:sz w:val="18"/>
                <w:szCs w:val="18"/>
                <w:lang w:eastAsia="de-DE"/>
                <w14:ligatures w14:val="none"/>
              </w:rPr>
              <w:t xml:space="preserve">ge, parental history of myocardial infarction before age 60 years, primary treatment, clinical stage, Gleason grade, and </w:t>
            </w:r>
            <w:proofErr w:type="spellStart"/>
            <w:r w:rsidR="00571728" w:rsidRPr="00AF3DB7">
              <w:rPr>
                <w:rFonts w:eastAsia="Times New Roman" w:cs="Arial"/>
                <w:bCs/>
                <w:color w:val="000000"/>
                <w:kern w:val="0"/>
                <w:sz w:val="18"/>
                <w:szCs w:val="18"/>
                <w:lang w:eastAsia="de-DE"/>
                <w14:ligatures w14:val="none"/>
              </w:rPr>
              <w:t>prostatespecific</w:t>
            </w:r>
            <w:proofErr w:type="spellEnd"/>
            <w:r w:rsidR="00571728" w:rsidRPr="00AF3DB7">
              <w:rPr>
                <w:rFonts w:eastAsia="Times New Roman" w:cs="Arial"/>
                <w:bCs/>
                <w:color w:val="000000"/>
                <w:kern w:val="0"/>
                <w:sz w:val="18"/>
                <w:szCs w:val="18"/>
                <w:lang w:eastAsia="de-DE"/>
                <w14:ligatures w14:val="none"/>
              </w:rPr>
              <w:t xml:space="preserve"> antigen level at diagnosis, </w:t>
            </w:r>
            <w:proofErr w:type="spellStart"/>
            <w:r w:rsidR="00571728" w:rsidRPr="00AF3DB7">
              <w:rPr>
                <w:rFonts w:eastAsia="Times New Roman" w:cs="Arial"/>
                <w:bCs/>
                <w:color w:val="000000"/>
                <w:kern w:val="0"/>
                <w:sz w:val="18"/>
                <w:szCs w:val="18"/>
                <w:lang w:eastAsia="de-DE"/>
                <w14:ligatures w14:val="none"/>
              </w:rPr>
              <w:t>prebaseline</w:t>
            </w:r>
            <w:proofErr w:type="spellEnd"/>
            <w:r w:rsidR="00571728" w:rsidRPr="00AF3DB7">
              <w:rPr>
                <w:rFonts w:eastAsia="Times New Roman" w:cs="Arial"/>
                <w:bCs/>
                <w:color w:val="000000"/>
                <w:kern w:val="0"/>
                <w:sz w:val="18"/>
                <w:szCs w:val="18"/>
                <w:lang w:eastAsia="de-DE"/>
                <w14:ligatures w14:val="none"/>
              </w:rPr>
              <w:t xml:space="preserve"> values of BMI, smoking history, and vigorous and moderate physical activity; for the following time-varying covariates: vigorous and moderate physical activity, BMI, the development of conditions excluded at baseline (functional impairment, metastasis, myocardial infarction, stroke, congestive heart failure, </w:t>
            </w:r>
            <w:r w:rsidR="00571728" w:rsidRPr="00AF3DB7">
              <w:rPr>
                <w:rFonts w:eastAsia="Times New Roman" w:cs="Arial"/>
                <w:bCs/>
                <w:color w:val="000000"/>
                <w:kern w:val="0"/>
                <w:sz w:val="18"/>
                <w:szCs w:val="18"/>
                <w:lang w:eastAsia="de-DE"/>
                <w14:ligatures w14:val="none"/>
              </w:rPr>
              <w:lastRenderedPageBreak/>
              <w:t>amyotrophic lateral sclerosis)</w:t>
            </w:r>
          </w:p>
        </w:tc>
        <w:tc>
          <w:tcPr>
            <w:tcW w:w="567" w:type="dxa"/>
            <w:hideMark/>
          </w:tcPr>
          <w:p w14:paraId="44DC7E3A" w14:textId="77777777" w:rsidR="00571728" w:rsidRPr="00AF3DB7" w:rsidRDefault="00571728" w:rsidP="00571728">
            <w:pPr>
              <w:rPr>
                <w:rFonts w:eastAsia="Times New Roman" w:cs="Arial"/>
                <w:bCs/>
                <w:color w:val="000000"/>
                <w:kern w:val="0"/>
                <w:sz w:val="18"/>
                <w:szCs w:val="18"/>
                <w:lang w:eastAsia="de-DE"/>
                <w14:ligatures w14:val="none"/>
              </w:rPr>
            </w:pPr>
            <w:r w:rsidRPr="00AF3DB7">
              <w:rPr>
                <w:rFonts w:eastAsia="Times New Roman" w:cs="Arial"/>
                <w:bCs/>
                <w:color w:val="000000"/>
                <w:kern w:val="0"/>
                <w:sz w:val="18"/>
                <w:szCs w:val="18"/>
                <w:lang w:eastAsia="de-DE"/>
                <w14:ligatures w14:val="none"/>
              </w:rPr>
              <w:lastRenderedPageBreak/>
              <w:t>2/2</w:t>
            </w:r>
          </w:p>
        </w:tc>
        <w:tc>
          <w:tcPr>
            <w:tcW w:w="1418" w:type="dxa"/>
            <w:hideMark/>
          </w:tcPr>
          <w:p w14:paraId="59E3521B" w14:textId="54DCA782" w:rsidR="00571728" w:rsidRPr="00AF3DB7" w:rsidRDefault="00AF4F9B" w:rsidP="00571728">
            <w:pPr>
              <w:rPr>
                <w:rFonts w:eastAsia="Times New Roman" w:cs="Arial"/>
                <w:bCs/>
                <w:color w:val="000000"/>
                <w:kern w:val="0"/>
                <w:sz w:val="18"/>
                <w:szCs w:val="18"/>
                <w:lang w:eastAsia="de-DE"/>
                <w14:ligatures w14:val="none"/>
              </w:rPr>
            </w:pPr>
            <w:r>
              <w:rPr>
                <w:rFonts w:eastAsia="Times New Roman" w:cs="Arial"/>
                <w:bCs/>
                <w:color w:val="000000"/>
                <w:kern w:val="0"/>
                <w:sz w:val="18"/>
                <w:szCs w:val="18"/>
                <w:lang w:eastAsia="de-DE"/>
                <w14:ligatures w14:val="none"/>
              </w:rPr>
              <w:t>P</w:t>
            </w:r>
            <w:r w:rsidR="00CD6376" w:rsidRPr="00CD6376">
              <w:rPr>
                <w:rFonts w:eastAsia="Times New Roman" w:cs="Arial"/>
                <w:bCs/>
                <w:color w:val="000000"/>
                <w:kern w:val="0"/>
                <w:sz w:val="18"/>
                <w:szCs w:val="18"/>
                <w:lang w:eastAsia="de-DE"/>
                <w14:ligatures w14:val="none"/>
              </w:rPr>
              <w:t>ersonal research / National Death Index</w:t>
            </w:r>
          </w:p>
        </w:tc>
        <w:tc>
          <w:tcPr>
            <w:tcW w:w="1275" w:type="dxa"/>
            <w:hideMark/>
          </w:tcPr>
          <w:p w14:paraId="00D1CA40" w14:textId="54EADB13" w:rsidR="00571728" w:rsidRPr="00AF3DB7" w:rsidRDefault="00571728" w:rsidP="00571728">
            <w:pPr>
              <w:rPr>
                <w:rFonts w:eastAsia="Times New Roman" w:cs="Arial"/>
                <w:bCs/>
                <w:color w:val="000000"/>
                <w:kern w:val="0"/>
                <w:sz w:val="18"/>
                <w:szCs w:val="18"/>
                <w:lang w:eastAsia="de-DE"/>
                <w14:ligatures w14:val="none"/>
              </w:rPr>
            </w:pPr>
            <w:r w:rsidRPr="00AF3DB7">
              <w:rPr>
                <w:rFonts w:eastAsia="Times New Roman" w:cs="Arial"/>
                <w:bCs/>
                <w:color w:val="000000"/>
                <w:kern w:val="0"/>
                <w:sz w:val="18"/>
                <w:szCs w:val="18"/>
                <w:lang w:eastAsia="de-DE"/>
                <w14:ligatures w14:val="none"/>
              </w:rPr>
              <w:t>10</w:t>
            </w:r>
            <w:r w:rsidR="00CD6376">
              <w:rPr>
                <w:rFonts w:eastAsia="Times New Roman" w:cs="Arial"/>
                <w:bCs/>
                <w:color w:val="000000"/>
                <w:kern w:val="0"/>
                <w:sz w:val="18"/>
                <w:szCs w:val="18"/>
                <w:lang w:eastAsia="de-DE"/>
                <w14:ligatures w14:val="none"/>
              </w:rPr>
              <w:t xml:space="preserve"> years</w:t>
            </w:r>
          </w:p>
        </w:tc>
        <w:tc>
          <w:tcPr>
            <w:tcW w:w="1134" w:type="dxa"/>
            <w:hideMark/>
          </w:tcPr>
          <w:p w14:paraId="0B48B712" w14:textId="0D11EACF" w:rsidR="00571728" w:rsidRPr="00AF3DB7" w:rsidRDefault="00CD6376" w:rsidP="00571728">
            <w:pPr>
              <w:rPr>
                <w:rFonts w:eastAsia="Times New Roman" w:cs="Arial"/>
                <w:bCs/>
                <w:color w:val="000000"/>
                <w:kern w:val="0"/>
                <w:sz w:val="18"/>
                <w:szCs w:val="18"/>
                <w:lang w:eastAsia="de-DE"/>
                <w14:ligatures w14:val="none"/>
              </w:rPr>
            </w:pPr>
            <w:r>
              <w:rPr>
                <w:rFonts w:eastAsia="Times New Roman" w:cs="Arial"/>
                <w:bCs/>
                <w:color w:val="000000"/>
                <w:kern w:val="0"/>
                <w:sz w:val="18"/>
                <w:szCs w:val="18"/>
                <w:lang w:eastAsia="de-DE"/>
                <w14:ligatures w14:val="none"/>
              </w:rPr>
              <w:t xml:space="preserve">Minimal losses </w:t>
            </w:r>
            <w:r w:rsidR="00571728" w:rsidRPr="00AF3DB7">
              <w:rPr>
                <w:rFonts w:eastAsia="Times New Roman" w:cs="Arial"/>
                <w:bCs/>
                <w:color w:val="000000"/>
                <w:kern w:val="0"/>
                <w:sz w:val="18"/>
                <w:szCs w:val="18"/>
                <w:lang w:eastAsia="de-DE"/>
                <w14:ligatures w14:val="none"/>
              </w:rPr>
              <w:t xml:space="preserve">93,4% </w:t>
            </w:r>
            <w:r w:rsidR="004F6232">
              <w:rPr>
                <w:rFonts w:eastAsia="Times New Roman" w:cs="Arial"/>
                <w:bCs/>
                <w:color w:val="000000"/>
                <w:kern w:val="0"/>
                <w:sz w:val="18"/>
                <w:szCs w:val="18"/>
                <w:lang w:eastAsia="de-DE"/>
                <w14:ligatures w14:val="none"/>
              </w:rPr>
              <w:t>complete</w:t>
            </w:r>
          </w:p>
        </w:tc>
        <w:tc>
          <w:tcPr>
            <w:tcW w:w="567" w:type="dxa"/>
            <w:hideMark/>
          </w:tcPr>
          <w:p w14:paraId="7FA3DB65" w14:textId="77777777" w:rsidR="00571728" w:rsidRPr="00AF3DB7" w:rsidRDefault="00571728" w:rsidP="00571728">
            <w:pPr>
              <w:rPr>
                <w:rFonts w:eastAsia="Times New Roman" w:cs="Arial"/>
                <w:bCs/>
                <w:color w:val="000000"/>
                <w:kern w:val="0"/>
                <w:sz w:val="18"/>
                <w:szCs w:val="18"/>
                <w:lang w:eastAsia="de-DE"/>
                <w14:ligatures w14:val="none"/>
              </w:rPr>
            </w:pPr>
            <w:r w:rsidRPr="00AF3DB7">
              <w:rPr>
                <w:rFonts w:eastAsia="Times New Roman" w:cs="Arial"/>
                <w:bCs/>
                <w:color w:val="000000"/>
                <w:kern w:val="0"/>
                <w:sz w:val="18"/>
                <w:szCs w:val="18"/>
                <w:lang w:eastAsia="de-DE"/>
                <w14:ligatures w14:val="none"/>
              </w:rPr>
              <w:t>3/3</w:t>
            </w:r>
          </w:p>
        </w:tc>
        <w:tc>
          <w:tcPr>
            <w:tcW w:w="718" w:type="dxa"/>
            <w:hideMark/>
          </w:tcPr>
          <w:p w14:paraId="4C249D53" w14:textId="77777777" w:rsidR="00571728" w:rsidRPr="00AF3DB7" w:rsidRDefault="00571728" w:rsidP="00571728">
            <w:pPr>
              <w:rPr>
                <w:rFonts w:eastAsia="Times New Roman" w:cs="Arial"/>
                <w:bCs/>
                <w:color w:val="000000"/>
                <w:kern w:val="0"/>
                <w:sz w:val="18"/>
                <w:szCs w:val="18"/>
                <w:lang w:eastAsia="de-DE"/>
                <w14:ligatures w14:val="none"/>
              </w:rPr>
            </w:pPr>
            <w:r w:rsidRPr="00AF3DB7">
              <w:rPr>
                <w:rFonts w:eastAsia="Times New Roman" w:cs="Arial"/>
                <w:bCs/>
                <w:color w:val="000000"/>
                <w:kern w:val="0"/>
                <w:sz w:val="18"/>
                <w:szCs w:val="18"/>
                <w:lang w:eastAsia="de-DE"/>
                <w14:ligatures w14:val="none"/>
              </w:rPr>
              <w:t>9/9</w:t>
            </w:r>
          </w:p>
        </w:tc>
      </w:tr>
      <w:tr w:rsidR="00571728" w:rsidRPr="00AF3DB7" w14:paraId="70054BA0" w14:textId="77777777" w:rsidTr="00DC1A75">
        <w:trPr>
          <w:trHeight w:val="20"/>
        </w:trPr>
        <w:tc>
          <w:tcPr>
            <w:tcW w:w="988" w:type="dxa"/>
            <w:hideMark/>
          </w:tcPr>
          <w:p w14:paraId="2A590F7F" w14:textId="79BE5A64" w:rsidR="00571728" w:rsidRPr="00AF3DB7" w:rsidRDefault="00571728" w:rsidP="00571728">
            <w:pPr>
              <w:rPr>
                <w:rFonts w:eastAsia="Times New Roman" w:cs="Arial"/>
                <w:bCs/>
                <w:kern w:val="0"/>
                <w:sz w:val="18"/>
                <w:szCs w:val="18"/>
                <w:lang w:eastAsia="de-DE"/>
                <w14:ligatures w14:val="none"/>
              </w:rPr>
            </w:pPr>
            <w:r w:rsidRPr="00AF3DB7">
              <w:rPr>
                <w:rFonts w:eastAsia="Times New Roman" w:cs="Arial"/>
                <w:bCs/>
                <w:kern w:val="0"/>
                <w:sz w:val="18"/>
                <w:szCs w:val="18"/>
                <w:lang w:eastAsia="de-DE"/>
                <w14:ligatures w14:val="none"/>
              </w:rPr>
              <w:t>Bonn</w:t>
            </w:r>
            <w:r>
              <w:rPr>
                <w:rFonts w:eastAsia="Times New Roman" w:cs="Arial"/>
                <w:bCs/>
                <w:kern w:val="0"/>
                <w:sz w:val="18"/>
                <w:szCs w:val="18"/>
                <w:lang w:eastAsia="de-DE"/>
                <w14:ligatures w14:val="none"/>
              </w:rPr>
              <w:t xml:space="preserve">, </w:t>
            </w:r>
            <w:r w:rsidRPr="00AF3DB7">
              <w:rPr>
                <w:rFonts w:eastAsia="Times New Roman" w:cs="Arial"/>
                <w:bCs/>
                <w:kern w:val="0"/>
                <w:sz w:val="18"/>
                <w:szCs w:val="18"/>
                <w:lang w:eastAsia="de-DE"/>
                <w14:ligatures w14:val="none"/>
              </w:rPr>
              <w:t>2015</w:t>
            </w:r>
          </w:p>
        </w:tc>
        <w:tc>
          <w:tcPr>
            <w:tcW w:w="1128" w:type="dxa"/>
            <w:hideMark/>
          </w:tcPr>
          <w:p w14:paraId="35B43C40" w14:textId="0DF04A04" w:rsidR="00571728" w:rsidRPr="00AF3DB7" w:rsidRDefault="00803B5C" w:rsidP="00571728">
            <w:pPr>
              <w:rPr>
                <w:rFonts w:eastAsia="Times New Roman" w:cs="Arial"/>
                <w:bCs/>
                <w:color w:val="000000"/>
                <w:kern w:val="0"/>
                <w:sz w:val="18"/>
                <w:szCs w:val="18"/>
                <w:lang w:eastAsia="de-DE"/>
                <w14:ligatures w14:val="none"/>
              </w:rPr>
            </w:pPr>
            <w:r w:rsidRPr="00803B5C">
              <w:rPr>
                <w:rFonts w:eastAsia="Times New Roman" w:cs="Arial"/>
                <w:bCs/>
                <w:color w:val="000000"/>
                <w:kern w:val="0"/>
                <w:sz w:val="18"/>
                <w:szCs w:val="18"/>
                <w:lang w:eastAsia="de-DE"/>
                <w14:ligatures w14:val="none"/>
              </w:rPr>
              <w:t>NCR Sweden (National Cancer Registry of Sweden)</w:t>
            </w:r>
          </w:p>
        </w:tc>
        <w:tc>
          <w:tcPr>
            <w:tcW w:w="1058" w:type="dxa"/>
            <w:hideMark/>
          </w:tcPr>
          <w:p w14:paraId="5E78372B" w14:textId="4BEA2BC8" w:rsidR="00571728" w:rsidRPr="00571728" w:rsidRDefault="00571728" w:rsidP="00571728">
            <w:pPr>
              <w:rPr>
                <w:rFonts w:eastAsia="Times New Roman" w:cs="Arial"/>
                <w:bCs/>
                <w:color w:val="000000"/>
                <w:kern w:val="0"/>
                <w:sz w:val="18"/>
                <w:szCs w:val="18"/>
                <w:lang w:val="en-GB" w:eastAsia="de-DE"/>
                <w14:ligatures w14:val="none"/>
              </w:rPr>
            </w:pPr>
            <w:r w:rsidRPr="00571728">
              <w:rPr>
                <w:rFonts w:eastAsia="Times New Roman" w:cs="Arial"/>
                <w:bCs/>
                <w:color w:val="000000"/>
                <w:kern w:val="0"/>
                <w:sz w:val="18"/>
                <w:szCs w:val="18"/>
                <w:lang w:eastAsia="de-DE"/>
                <w14:ligatures w14:val="none"/>
              </w:rPr>
              <w:t>Comparison within the cohort by activity level</w:t>
            </w:r>
          </w:p>
        </w:tc>
        <w:tc>
          <w:tcPr>
            <w:tcW w:w="1058" w:type="dxa"/>
            <w:hideMark/>
          </w:tcPr>
          <w:p w14:paraId="44E9573E" w14:textId="56E39F9A" w:rsidR="00571728" w:rsidRPr="00803B5C" w:rsidRDefault="00AF4F9B" w:rsidP="00571728">
            <w:pPr>
              <w:rPr>
                <w:rFonts w:eastAsia="Times New Roman" w:cs="Arial"/>
                <w:bCs/>
                <w:kern w:val="0"/>
                <w:sz w:val="18"/>
                <w:szCs w:val="18"/>
                <w:lang w:val="en-GB" w:eastAsia="de-DE"/>
                <w14:ligatures w14:val="none"/>
              </w:rPr>
            </w:pPr>
            <w:r>
              <w:rPr>
                <w:rFonts w:eastAsia="Times New Roman" w:cs="Arial"/>
                <w:bCs/>
                <w:kern w:val="0"/>
                <w:sz w:val="18"/>
                <w:szCs w:val="18"/>
                <w:lang w:eastAsia="de-DE"/>
                <w14:ligatures w14:val="none"/>
              </w:rPr>
              <w:t>S</w:t>
            </w:r>
            <w:r w:rsidR="00803B5C" w:rsidRPr="00803B5C">
              <w:rPr>
                <w:rFonts w:eastAsia="Times New Roman" w:cs="Arial"/>
                <w:bCs/>
                <w:kern w:val="0"/>
                <w:sz w:val="18"/>
                <w:szCs w:val="18"/>
                <w:lang w:eastAsia="de-DE"/>
                <w14:ligatures w14:val="none"/>
              </w:rPr>
              <w:t>elf-reported via validated questionnair</w:t>
            </w:r>
            <w:r w:rsidR="00803B5C">
              <w:rPr>
                <w:rFonts w:eastAsia="Times New Roman" w:cs="Arial"/>
                <w:bCs/>
                <w:kern w:val="0"/>
                <w:sz w:val="18"/>
                <w:szCs w:val="18"/>
                <w:lang w:eastAsia="de-DE"/>
                <w14:ligatures w14:val="none"/>
              </w:rPr>
              <w:t>e</w:t>
            </w:r>
            <w:r w:rsidR="00803B5C" w:rsidRPr="00803B5C">
              <w:rPr>
                <w:rFonts w:eastAsia="Times New Roman" w:cs="Arial"/>
                <w:bCs/>
                <w:kern w:val="0"/>
                <w:sz w:val="18"/>
                <w:szCs w:val="18"/>
                <w:lang w:eastAsia="de-DE"/>
                <w14:ligatures w14:val="none"/>
              </w:rPr>
              <w:t xml:space="preserve"> (see Norman et al., 2001)</w:t>
            </w:r>
          </w:p>
        </w:tc>
        <w:tc>
          <w:tcPr>
            <w:tcW w:w="1575" w:type="dxa"/>
            <w:hideMark/>
          </w:tcPr>
          <w:p w14:paraId="46C4D192" w14:textId="53FB2547" w:rsidR="00571728" w:rsidRPr="00FD6AE0" w:rsidRDefault="00FD6AE0" w:rsidP="00571728">
            <w:pPr>
              <w:rPr>
                <w:rFonts w:eastAsia="Times New Roman" w:cs="Arial"/>
                <w:bCs/>
                <w:color w:val="000000"/>
                <w:kern w:val="0"/>
                <w:sz w:val="18"/>
                <w:szCs w:val="18"/>
                <w:lang w:val="en-GB" w:eastAsia="de-DE"/>
                <w14:ligatures w14:val="none"/>
              </w:rPr>
            </w:pPr>
            <w:r w:rsidRPr="00FD6AE0">
              <w:rPr>
                <w:rFonts w:eastAsia="Times New Roman" w:cs="Arial"/>
                <w:bCs/>
                <w:color w:val="000000"/>
                <w:kern w:val="0"/>
                <w:sz w:val="18"/>
                <w:szCs w:val="18"/>
                <w:lang w:eastAsia="de-DE"/>
                <w14:ligatures w14:val="none"/>
              </w:rPr>
              <w:t>Deaths measured only after exposure assessment / occurrence</w:t>
            </w:r>
          </w:p>
        </w:tc>
        <w:tc>
          <w:tcPr>
            <w:tcW w:w="541" w:type="dxa"/>
            <w:hideMark/>
          </w:tcPr>
          <w:p w14:paraId="07A8A509" w14:textId="77777777" w:rsidR="00571728" w:rsidRPr="00AF3DB7" w:rsidRDefault="00571728" w:rsidP="00571728">
            <w:pPr>
              <w:rPr>
                <w:rFonts w:eastAsia="Times New Roman" w:cs="Arial"/>
                <w:bCs/>
                <w:color w:val="000000"/>
                <w:kern w:val="0"/>
                <w:sz w:val="18"/>
                <w:szCs w:val="18"/>
                <w:lang w:eastAsia="de-DE"/>
                <w14:ligatures w14:val="none"/>
              </w:rPr>
            </w:pPr>
            <w:r w:rsidRPr="00AF3DB7">
              <w:rPr>
                <w:rFonts w:eastAsia="Times New Roman" w:cs="Arial"/>
                <w:bCs/>
                <w:color w:val="000000"/>
                <w:kern w:val="0"/>
                <w:sz w:val="18"/>
                <w:szCs w:val="18"/>
                <w:lang w:eastAsia="de-DE"/>
                <w14:ligatures w14:val="none"/>
              </w:rPr>
              <w:t>4/4</w:t>
            </w:r>
          </w:p>
        </w:tc>
        <w:tc>
          <w:tcPr>
            <w:tcW w:w="1727" w:type="dxa"/>
            <w:hideMark/>
          </w:tcPr>
          <w:p w14:paraId="6BCFF952" w14:textId="16F0AB9E" w:rsidR="00571728" w:rsidRPr="00AF3DB7" w:rsidRDefault="00571728" w:rsidP="00571728">
            <w:pPr>
              <w:rPr>
                <w:rFonts w:eastAsia="Times New Roman" w:cs="Arial"/>
                <w:bCs/>
                <w:color w:val="000000"/>
                <w:kern w:val="0"/>
                <w:sz w:val="18"/>
                <w:szCs w:val="18"/>
                <w:lang w:eastAsia="de-DE"/>
                <w14:ligatures w14:val="none"/>
              </w:rPr>
            </w:pPr>
            <w:r w:rsidRPr="00AF3DB7">
              <w:rPr>
                <w:rFonts w:eastAsia="Times New Roman" w:cs="Arial"/>
                <w:bCs/>
                <w:color w:val="000000"/>
                <w:kern w:val="0"/>
                <w:sz w:val="18"/>
                <w:szCs w:val="18"/>
                <w:lang w:eastAsia="de-DE"/>
                <w14:ligatures w14:val="none"/>
              </w:rPr>
              <w:t>age at diagnosis (5-year intervals), Gleason score (&lt;6, 6, &gt;6), primary treatment, serum</w:t>
            </w:r>
            <w:r w:rsidR="000B741C">
              <w:rPr>
                <w:rFonts w:eastAsia="Times New Roman" w:cs="Arial"/>
                <w:bCs/>
                <w:color w:val="000000"/>
                <w:kern w:val="0"/>
                <w:sz w:val="18"/>
                <w:szCs w:val="18"/>
                <w:lang w:eastAsia="de-DE"/>
                <w14:ligatures w14:val="none"/>
              </w:rPr>
              <w:t xml:space="preserve"> </w:t>
            </w:r>
            <w:r w:rsidRPr="00AF3DB7">
              <w:rPr>
                <w:rFonts w:eastAsia="Times New Roman" w:cs="Arial"/>
                <w:bCs/>
                <w:color w:val="000000"/>
                <w:kern w:val="0"/>
                <w:sz w:val="18"/>
                <w:szCs w:val="18"/>
                <w:lang w:eastAsia="de-DE"/>
                <w14:ligatures w14:val="none"/>
              </w:rPr>
              <w:t>PSA (continuous), BMI at diagnosis (&lt;25, 25–&lt;30, 30 kg/m2),</w:t>
            </w:r>
            <w:r w:rsidRPr="00AF3DB7">
              <w:rPr>
                <w:rFonts w:eastAsia="Times New Roman" w:cs="Arial"/>
                <w:bCs/>
                <w:color w:val="000000"/>
                <w:kern w:val="0"/>
                <w:sz w:val="18"/>
                <w:szCs w:val="18"/>
                <w:lang w:eastAsia="de-DE"/>
                <w14:ligatures w14:val="none"/>
              </w:rPr>
              <w:br/>
              <w:t>and weight change (&gt;5% increase, &gt;5% decrease, no change)</w:t>
            </w:r>
          </w:p>
        </w:tc>
        <w:tc>
          <w:tcPr>
            <w:tcW w:w="567" w:type="dxa"/>
            <w:hideMark/>
          </w:tcPr>
          <w:p w14:paraId="2CBF635E" w14:textId="77777777" w:rsidR="00571728" w:rsidRPr="00AF3DB7" w:rsidRDefault="00571728" w:rsidP="00571728">
            <w:pPr>
              <w:rPr>
                <w:rFonts w:eastAsia="Times New Roman" w:cs="Arial"/>
                <w:bCs/>
                <w:color w:val="000000"/>
                <w:kern w:val="0"/>
                <w:sz w:val="18"/>
                <w:szCs w:val="18"/>
                <w:lang w:eastAsia="de-DE"/>
                <w14:ligatures w14:val="none"/>
              </w:rPr>
            </w:pPr>
            <w:r w:rsidRPr="00AF3DB7">
              <w:rPr>
                <w:rFonts w:eastAsia="Times New Roman" w:cs="Arial"/>
                <w:bCs/>
                <w:color w:val="000000"/>
                <w:kern w:val="0"/>
                <w:sz w:val="18"/>
                <w:szCs w:val="18"/>
                <w:lang w:eastAsia="de-DE"/>
                <w14:ligatures w14:val="none"/>
              </w:rPr>
              <w:t>2/2</w:t>
            </w:r>
          </w:p>
        </w:tc>
        <w:tc>
          <w:tcPr>
            <w:tcW w:w="1418" w:type="dxa"/>
            <w:hideMark/>
          </w:tcPr>
          <w:p w14:paraId="4553CC3D" w14:textId="64D1F0BA" w:rsidR="00571728" w:rsidRPr="00AF3DB7" w:rsidRDefault="00571728" w:rsidP="00571728">
            <w:pPr>
              <w:rPr>
                <w:rFonts w:eastAsia="Times New Roman" w:cs="Arial"/>
                <w:bCs/>
                <w:color w:val="000000"/>
                <w:kern w:val="0"/>
                <w:sz w:val="18"/>
                <w:szCs w:val="18"/>
                <w:lang w:eastAsia="de-DE"/>
                <w14:ligatures w14:val="none"/>
              </w:rPr>
            </w:pPr>
            <w:r w:rsidRPr="00AF3DB7">
              <w:rPr>
                <w:rFonts w:eastAsia="Times New Roman" w:cs="Arial"/>
                <w:bCs/>
                <w:color w:val="000000"/>
                <w:kern w:val="0"/>
                <w:sz w:val="18"/>
                <w:szCs w:val="18"/>
                <w:lang w:eastAsia="de-DE"/>
                <w14:ligatures w14:val="none"/>
              </w:rPr>
              <w:t>Swedish Cause-of-Death Registry</w:t>
            </w:r>
          </w:p>
        </w:tc>
        <w:tc>
          <w:tcPr>
            <w:tcW w:w="1275" w:type="dxa"/>
            <w:hideMark/>
          </w:tcPr>
          <w:p w14:paraId="3ACF17C1" w14:textId="4ECCF24D" w:rsidR="00571728" w:rsidRPr="00AF3DB7" w:rsidRDefault="00571728" w:rsidP="00571728">
            <w:pPr>
              <w:rPr>
                <w:rFonts w:eastAsia="Times New Roman" w:cs="Arial"/>
                <w:bCs/>
                <w:kern w:val="0"/>
                <w:sz w:val="18"/>
                <w:szCs w:val="18"/>
                <w:lang w:eastAsia="de-DE"/>
                <w14:ligatures w14:val="none"/>
              </w:rPr>
            </w:pPr>
            <w:r w:rsidRPr="00AF3DB7">
              <w:rPr>
                <w:rFonts w:eastAsia="Times New Roman" w:cs="Arial"/>
                <w:bCs/>
                <w:kern w:val="0"/>
                <w:sz w:val="18"/>
                <w:szCs w:val="18"/>
                <w:lang w:eastAsia="de-DE"/>
                <w14:ligatures w14:val="none"/>
              </w:rPr>
              <w:t xml:space="preserve">4,7 </w:t>
            </w:r>
            <w:r w:rsidR="00FD6AE0">
              <w:rPr>
                <w:rFonts w:eastAsia="Times New Roman" w:cs="Arial"/>
                <w:bCs/>
                <w:kern w:val="0"/>
                <w:sz w:val="18"/>
                <w:szCs w:val="18"/>
                <w:lang w:eastAsia="de-DE"/>
                <w14:ligatures w14:val="none"/>
              </w:rPr>
              <w:t>years</w:t>
            </w:r>
          </w:p>
        </w:tc>
        <w:tc>
          <w:tcPr>
            <w:tcW w:w="1134" w:type="dxa"/>
            <w:hideMark/>
          </w:tcPr>
          <w:p w14:paraId="35CF078D" w14:textId="3556978D" w:rsidR="00571728" w:rsidRPr="00AF3DB7" w:rsidRDefault="00DC1D6E" w:rsidP="00571728">
            <w:pPr>
              <w:rPr>
                <w:rFonts w:eastAsia="Times New Roman" w:cs="Arial"/>
                <w:bCs/>
                <w:color w:val="000000"/>
                <w:kern w:val="0"/>
                <w:sz w:val="18"/>
                <w:szCs w:val="18"/>
                <w:lang w:eastAsia="de-DE"/>
                <w14:ligatures w14:val="none"/>
              </w:rPr>
            </w:pPr>
            <w:r>
              <w:rPr>
                <w:rFonts w:eastAsia="Times New Roman" w:cs="Arial"/>
                <w:bCs/>
                <w:color w:val="000000"/>
                <w:kern w:val="0"/>
                <w:sz w:val="18"/>
                <w:szCs w:val="18"/>
                <w:lang w:eastAsia="de-DE"/>
                <w14:ligatures w14:val="none"/>
              </w:rPr>
              <w:t>N</w:t>
            </w:r>
            <w:r w:rsidR="00FD6AE0" w:rsidRPr="00FD6AE0">
              <w:rPr>
                <w:rFonts w:eastAsia="Times New Roman" w:cs="Arial"/>
                <w:bCs/>
                <w:color w:val="000000"/>
                <w:kern w:val="0"/>
                <w:sz w:val="18"/>
                <w:szCs w:val="18"/>
                <w:lang w:eastAsia="de-DE"/>
                <w14:ligatures w14:val="none"/>
              </w:rPr>
              <w:t>o relevant losses</w:t>
            </w:r>
          </w:p>
        </w:tc>
        <w:tc>
          <w:tcPr>
            <w:tcW w:w="567" w:type="dxa"/>
            <w:hideMark/>
          </w:tcPr>
          <w:p w14:paraId="62618E27" w14:textId="77777777" w:rsidR="00571728" w:rsidRPr="00AF3DB7" w:rsidRDefault="00571728" w:rsidP="00571728">
            <w:pPr>
              <w:rPr>
                <w:rFonts w:eastAsia="Times New Roman" w:cs="Arial"/>
                <w:bCs/>
                <w:color w:val="000000"/>
                <w:kern w:val="0"/>
                <w:sz w:val="18"/>
                <w:szCs w:val="18"/>
                <w:lang w:eastAsia="de-DE"/>
                <w14:ligatures w14:val="none"/>
              </w:rPr>
            </w:pPr>
            <w:r w:rsidRPr="00AF3DB7">
              <w:rPr>
                <w:rFonts w:eastAsia="Times New Roman" w:cs="Arial"/>
                <w:bCs/>
                <w:color w:val="000000"/>
                <w:kern w:val="0"/>
                <w:sz w:val="18"/>
                <w:szCs w:val="18"/>
                <w:lang w:eastAsia="de-DE"/>
                <w14:ligatures w14:val="none"/>
              </w:rPr>
              <w:t>3/3</w:t>
            </w:r>
          </w:p>
        </w:tc>
        <w:tc>
          <w:tcPr>
            <w:tcW w:w="718" w:type="dxa"/>
            <w:hideMark/>
          </w:tcPr>
          <w:p w14:paraId="53975784" w14:textId="77777777" w:rsidR="00571728" w:rsidRPr="00AF3DB7" w:rsidRDefault="00571728" w:rsidP="00571728">
            <w:pPr>
              <w:rPr>
                <w:rFonts w:eastAsia="Times New Roman" w:cs="Arial"/>
                <w:bCs/>
                <w:color w:val="000000"/>
                <w:kern w:val="0"/>
                <w:sz w:val="18"/>
                <w:szCs w:val="18"/>
                <w:lang w:eastAsia="de-DE"/>
                <w14:ligatures w14:val="none"/>
              </w:rPr>
            </w:pPr>
            <w:r w:rsidRPr="00AF3DB7">
              <w:rPr>
                <w:rFonts w:eastAsia="Times New Roman" w:cs="Arial"/>
                <w:bCs/>
                <w:color w:val="000000"/>
                <w:kern w:val="0"/>
                <w:sz w:val="18"/>
                <w:szCs w:val="18"/>
                <w:lang w:eastAsia="de-DE"/>
                <w14:ligatures w14:val="none"/>
              </w:rPr>
              <w:t>9/9</w:t>
            </w:r>
          </w:p>
        </w:tc>
      </w:tr>
      <w:tr w:rsidR="00571728" w:rsidRPr="00AF3DB7" w14:paraId="2B500014" w14:textId="77777777" w:rsidTr="00DC1A75">
        <w:trPr>
          <w:trHeight w:val="20"/>
        </w:trPr>
        <w:tc>
          <w:tcPr>
            <w:tcW w:w="988" w:type="dxa"/>
            <w:hideMark/>
          </w:tcPr>
          <w:p w14:paraId="16332FD0" w14:textId="596CD53D" w:rsidR="00571728" w:rsidRPr="00AF3DB7" w:rsidRDefault="00571728" w:rsidP="00571728">
            <w:pPr>
              <w:rPr>
                <w:rFonts w:eastAsia="Times New Roman" w:cs="Arial"/>
                <w:bCs/>
                <w:kern w:val="0"/>
                <w:sz w:val="18"/>
                <w:szCs w:val="18"/>
                <w:lang w:eastAsia="de-DE"/>
                <w14:ligatures w14:val="none"/>
              </w:rPr>
            </w:pPr>
            <w:r w:rsidRPr="00AF3DB7">
              <w:rPr>
                <w:rFonts w:eastAsia="Times New Roman" w:cs="Arial"/>
                <w:bCs/>
                <w:kern w:val="0"/>
                <w:sz w:val="18"/>
                <w:szCs w:val="18"/>
                <w:lang w:eastAsia="de-DE"/>
                <w14:ligatures w14:val="none"/>
              </w:rPr>
              <w:t>Laurber</w:t>
            </w:r>
            <w:r>
              <w:rPr>
                <w:rFonts w:eastAsia="Times New Roman" w:cs="Arial"/>
                <w:bCs/>
                <w:kern w:val="0"/>
                <w:sz w:val="18"/>
                <w:szCs w:val="18"/>
                <w:lang w:eastAsia="de-DE"/>
                <w14:ligatures w14:val="none"/>
              </w:rPr>
              <w:t xml:space="preserve">g, </w:t>
            </w:r>
            <w:r w:rsidRPr="00AF3DB7">
              <w:rPr>
                <w:rFonts w:eastAsia="Times New Roman" w:cs="Arial"/>
                <w:bCs/>
                <w:kern w:val="0"/>
                <w:sz w:val="18"/>
                <w:szCs w:val="18"/>
                <w:lang w:eastAsia="de-DE"/>
                <w14:ligatures w14:val="none"/>
              </w:rPr>
              <w:t>2024</w:t>
            </w:r>
          </w:p>
        </w:tc>
        <w:tc>
          <w:tcPr>
            <w:tcW w:w="1128" w:type="dxa"/>
            <w:hideMark/>
          </w:tcPr>
          <w:p w14:paraId="0D25D5B0" w14:textId="77777777" w:rsidR="004341AE" w:rsidRPr="00906B47" w:rsidRDefault="00571728" w:rsidP="00571728">
            <w:pPr>
              <w:rPr>
                <w:rFonts w:eastAsia="Times New Roman" w:cs="Arial"/>
                <w:bCs/>
                <w:kern w:val="0"/>
                <w:sz w:val="18"/>
                <w:szCs w:val="18"/>
                <w:lang w:val="de-DE" w:eastAsia="de-DE"/>
                <w14:ligatures w14:val="none"/>
              </w:rPr>
            </w:pPr>
            <w:r w:rsidRPr="00906B47">
              <w:rPr>
                <w:rFonts w:eastAsia="Times New Roman" w:cs="Arial"/>
                <w:bCs/>
                <w:kern w:val="0"/>
                <w:sz w:val="18"/>
                <w:szCs w:val="18"/>
                <w:lang w:val="de-DE" w:eastAsia="de-DE"/>
                <w14:ligatures w14:val="none"/>
              </w:rPr>
              <w:t>NDR Sweden</w:t>
            </w:r>
          </w:p>
          <w:p w14:paraId="44BE0D9D" w14:textId="314A5FAC" w:rsidR="00571728" w:rsidRPr="00906B47" w:rsidRDefault="004341AE" w:rsidP="00571728">
            <w:pPr>
              <w:rPr>
                <w:rFonts w:eastAsia="Times New Roman" w:cs="Arial"/>
                <w:bCs/>
                <w:kern w:val="0"/>
                <w:sz w:val="18"/>
                <w:szCs w:val="18"/>
                <w:lang w:val="en-GB" w:eastAsia="de-DE"/>
                <w14:ligatures w14:val="none"/>
              </w:rPr>
            </w:pPr>
            <w:r w:rsidRPr="00906B47">
              <w:rPr>
                <w:rFonts w:eastAsia="Times New Roman" w:cs="Arial"/>
                <w:bCs/>
                <w:kern w:val="0"/>
                <w:sz w:val="18"/>
                <w:szCs w:val="18"/>
                <w:lang w:val="en-GB" w:eastAsia="de-DE"/>
                <w14:ligatures w14:val="none"/>
              </w:rPr>
              <w:t>(National Diabetes Register of Sweden)</w:t>
            </w:r>
            <w:r w:rsidR="00C633D0" w:rsidRPr="00906B47">
              <w:rPr>
                <w:rFonts w:eastAsia="Times New Roman" w:cs="Arial"/>
                <w:bCs/>
                <w:kern w:val="0"/>
                <w:sz w:val="18"/>
                <w:szCs w:val="18"/>
                <w:lang w:val="en-GB" w:eastAsia="de-DE"/>
                <w14:ligatures w14:val="none"/>
              </w:rPr>
              <w:t xml:space="preserve"> </w:t>
            </w:r>
            <w:r w:rsidR="00906B47">
              <w:rPr>
                <w:rFonts w:eastAsia="Times New Roman" w:cs="Arial"/>
                <w:bCs/>
                <w:kern w:val="0"/>
                <w:sz w:val="18"/>
                <w:szCs w:val="18"/>
                <w:lang w:val="en-GB" w:eastAsia="de-DE"/>
                <w14:ligatures w14:val="none"/>
              </w:rPr>
              <w:t>–</w:t>
            </w:r>
            <w:r w:rsidR="00906B47" w:rsidRPr="00906B47">
              <w:rPr>
                <w:rFonts w:eastAsia="Times New Roman" w:cs="Arial"/>
                <w:bCs/>
                <w:kern w:val="0"/>
                <w:sz w:val="18"/>
                <w:szCs w:val="18"/>
                <w:lang w:val="en-GB" w:eastAsia="de-DE"/>
                <w14:ligatures w14:val="none"/>
              </w:rPr>
              <w:t xml:space="preserve"> selective</w:t>
            </w:r>
            <w:r w:rsidR="00906B47">
              <w:rPr>
                <w:rFonts w:eastAsia="Times New Roman" w:cs="Arial"/>
                <w:bCs/>
                <w:kern w:val="0"/>
                <w:sz w:val="18"/>
                <w:szCs w:val="18"/>
                <w:lang w:val="en-GB" w:eastAsia="de-DE"/>
                <w14:ligatures w14:val="none"/>
              </w:rPr>
              <w:t xml:space="preserve"> but large</w:t>
            </w:r>
          </w:p>
        </w:tc>
        <w:tc>
          <w:tcPr>
            <w:tcW w:w="1058" w:type="dxa"/>
            <w:hideMark/>
          </w:tcPr>
          <w:p w14:paraId="4A1D0BB6" w14:textId="0AC1A378" w:rsidR="00571728" w:rsidRPr="00571728" w:rsidRDefault="00571728" w:rsidP="00571728">
            <w:pPr>
              <w:rPr>
                <w:rFonts w:eastAsia="Times New Roman" w:cs="Arial"/>
                <w:bCs/>
                <w:color w:val="000000"/>
                <w:kern w:val="0"/>
                <w:sz w:val="18"/>
                <w:szCs w:val="18"/>
                <w:lang w:val="en-GB" w:eastAsia="de-DE"/>
                <w14:ligatures w14:val="none"/>
              </w:rPr>
            </w:pPr>
            <w:r w:rsidRPr="00571728">
              <w:rPr>
                <w:rFonts w:eastAsia="Times New Roman" w:cs="Arial"/>
                <w:bCs/>
                <w:color w:val="000000"/>
                <w:kern w:val="0"/>
                <w:sz w:val="18"/>
                <w:szCs w:val="18"/>
                <w:lang w:eastAsia="de-DE"/>
                <w14:ligatures w14:val="none"/>
              </w:rPr>
              <w:t>Comparison within the cohort by activity level</w:t>
            </w:r>
          </w:p>
        </w:tc>
        <w:tc>
          <w:tcPr>
            <w:tcW w:w="1058" w:type="dxa"/>
            <w:hideMark/>
          </w:tcPr>
          <w:p w14:paraId="5757307D" w14:textId="06F6089F" w:rsidR="00571728" w:rsidRPr="00AF3DB7" w:rsidRDefault="0091403A" w:rsidP="00571728">
            <w:pPr>
              <w:rPr>
                <w:rFonts w:eastAsia="Times New Roman" w:cs="Arial"/>
                <w:bCs/>
                <w:color w:val="000000"/>
                <w:kern w:val="0"/>
                <w:sz w:val="18"/>
                <w:szCs w:val="18"/>
                <w:lang w:eastAsia="de-DE"/>
                <w14:ligatures w14:val="none"/>
              </w:rPr>
            </w:pPr>
            <w:r w:rsidRPr="0091403A">
              <w:rPr>
                <w:rFonts w:eastAsia="Times New Roman" w:cs="Arial"/>
                <w:bCs/>
                <w:color w:val="000000"/>
                <w:kern w:val="0"/>
                <w:sz w:val="18"/>
                <w:szCs w:val="18"/>
                <w:lang w:eastAsia="de-DE"/>
                <w14:ligatures w14:val="none"/>
              </w:rPr>
              <w:t>Extracted from NDR registry</w:t>
            </w:r>
          </w:p>
        </w:tc>
        <w:tc>
          <w:tcPr>
            <w:tcW w:w="1575" w:type="dxa"/>
            <w:hideMark/>
          </w:tcPr>
          <w:p w14:paraId="46EC106A" w14:textId="427C1161" w:rsidR="00571728" w:rsidRPr="0091403A" w:rsidRDefault="0091403A" w:rsidP="00571728">
            <w:pPr>
              <w:rPr>
                <w:rFonts w:eastAsia="Times New Roman" w:cs="Arial"/>
                <w:bCs/>
                <w:color w:val="000000"/>
                <w:kern w:val="0"/>
                <w:sz w:val="18"/>
                <w:szCs w:val="18"/>
                <w:lang w:val="en-GB" w:eastAsia="de-DE"/>
                <w14:ligatures w14:val="none"/>
              </w:rPr>
            </w:pPr>
            <w:r w:rsidRPr="00FD6AE0">
              <w:rPr>
                <w:rFonts w:eastAsia="Times New Roman" w:cs="Arial"/>
                <w:bCs/>
                <w:color w:val="000000"/>
                <w:kern w:val="0"/>
                <w:sz w:val="18"/>
                <w:szCs w:val="18"/>
                <w:lang w:eastAsia="de-DE"/>
                <w14:ligatures w14:val="none"/>
              </w:rPr>
              <w:t>Deaths measured only after exposure assessment / occurrence</w:t>
            </w:r>
          </w:p>
        </w:tc>
        <w:tc>
          <w:tcPr>
            <w:tcW w:w="541" w:type="dxa"/>
            <w:hideMark/>
          </w:tcPr>
          <w:p w14:paraId="693E86A6" w14:textId="77777777" w:rsidR="00571728" w:rsidRPr="00AF3DB7" w:rsidRDefault="00571728" w:rsidP="00571728">
            <w:pPr>
              <w:rPr>
                <w:rFonts w:eastAsia="Times New Roman" w:cs="Arial"/>
                <w:bCs/>
                <w:color w:val="000000"/>
                <w:kern w:val="0"/>
                <w:sz w:val="18"/>
                <w:szCs w:val="18"/>
                <w:lang w:eastAsia="de-DE"/>
                <w14:ligatures w14:val="none"/>
              </w:rPr>
            </w:pPr>
            <w:r w:rsidRPr="00AF3DB7">
              <w:rPr>
                <w:rFonts w:eastAsia="Times New Roman" w:cs="Arial"/>
                <w:bCs/>
                <w:color w:val="000000"/>
                <w:kern w:val="0"/>
                <w:sz w:val="18"/>
                <w:szCs w:val="18"/>
                <w:lang w:eastAsia="de-DE"/>
                <w14:ligatures w14:val="none"/>
              </w:rPr>
              <w:t>3/4</w:t>
            </w:r>
          </w:p>
        </w:tc>
        <w:tc>
          <w:tcPr>
            <w:tcW w:w="1727" w:type="dxa"/>
            <w:hideMark/>
          </w:tcPr>
          <w:p w14:paraId="1EC08DD6" w14:textId="34584B7C" w:rsidR="00571728" w:rsidRPr="00AF3DB7" w:rsidRDefault="00AF4F9B" w:rsidP="00571728">
            <w:pPr>
              <w:rPr>
                <w:rFonts w:eastAsia="Times New Roman" w:cs="Arial"/>
                <w:bCs/>
                <w:color w:val="000000"/>
                <w:kern w:val="0"/>
                <w:sz w:val="18"/>
                <w:szCs w:val="18"/>
                <w:lang w:eastAsia="de-DE"/>
                <w14:ligatures w14:val="none"/>
              </w:rPr>
            </w:pPr>
            <w:r>
              <w:rPr>
                <w:rFonts w:eastAsia="Times New Roman" w:cs="Arial"/>
                <w:bCs/>
                <w:color w:val="000000"/>
                <w:kern w:val="0"/>
                <w:sz w:val="18"/>
                <w:szCs w:val="18"/>
                <w:lang w:eastAsia="de-DE"/>
                <w14:ligatures w14:val="none"/>
              </w:rPr>
              <w:t>S</w:t>
            </w:r>
            <w:r w:rsidR="00571728" w:rsidRPr="00AF3DB7">
              <w:rPr>
                <w:rFonts w:eastAsia="Times New Roman" w:cs="Arial"/>
                <w:bCs/>
                <w:color w:val="000000"/>
                <w:kern w:val="0"/>
                <w:sz w:val="18"/>
                <w:szCs w:val="18"/>
                <w:lang w:eastAsia="de-DE"/>
                <w14:ligatures w14:val="none"/>
              </w:rPr>
              <w:t>ex, age, Country birth, educational level, diabetes duration and civil status, smoking, physical activity level, BMI, systolic blood pressure, HbA1c, albuminuria, LDL-cholesterol</w:t>
            </w:r>
          </w:p>
        </w:tc>
        <w:tc>
          <w:tcPr>
            <w:tcW w:w="567" w:type="dxa"/>
            <w:hideMark/>
          </w:tcPr>
          <w:p w14:paraId="20BEB1EE" w14:textId="77777777" w:rsidR="00571728" w:rsidRPr="00AF3DB7" w:rsidRDefault="00571728" w:rsidP="00571728">
            <w:pPr>
              <w:rPr>
                <w:rFonts w:eastAsia="Times New Roman" w:cs="Arial"/>
                <w:bCs/>
                <w:color w:val="000000"/>
                <w:kern w:val="0"/>
                <w:sz w:val="18"/>
                <w:szCs w:val="18"/>
                <w:lang w:eastAsia="de-DE"/>
                <w14:ligatures w14:val="none"/>
              </w:rPr>
            </w:pPr>
            <w:r w:rsidRPr="00AF3DB7">
              <w:rPr>
                <w:rFonts w:eastAsia="Times New Roman" w:cs="Arial"/>
                <w:bCs/>
                <w:color w:val="000000"/>
                <w:kern w:val="0"/>
                <w:sz w:val="18"/>
                <w:szCs w:val="18"/>
                <w:lang w:eastAsia="de-DE"/>
                <w14:ligatures w14:val="none"/>
              </w:rPr>
              <w:t>2/2</w:t>
            </w:r>
          </w:p>
        </w:tc>
        <w:tc>
          <w:tcPr>
            <w:tcW w:w="1418" w:type="dxa"/>
            <w:hideMark/>
          </w:tcPr>
          <w:p w14:paraId="4EBCC250" w14:textId="2CB39DA4" w:rsidR="00571728" w:rsidRPr="00AF3DB7" w:rsidRDefault="00571728" w:rsidP="00571728">
            <w:pPr>
              <w:rPr>
                <w:rFonts w:eastAsia="Times New Roman" w:cs="Arial"/>
                <w:bCs/>
                <w:color w:val="000000"/>
                <w:kern w:val="0"/>
                <w:sz w:val="18"/>
                <w:szCs w:val="18"/>
                <w:lang w:eastAsia="de-DE"/>
                <w14:ligatures w14:val="none"/>
              </w:rPr>
            </w:pPr>
            <w:r w:rsidRPr="00AF3DB7">
              <w:rPr>
                <w:rFonts w:eastAsia="Times New Roman" w:cs="Arial"/>
                <w:bCs/>
                <w:color w:val="000000"/>
                <w:kern w:val="0"/>
                <w:sz w:val="18"/>
                <w:szCs w:val="18"/>
                <w:lang w:eastAsia="de-DE"/>
                <w14:ligatures w14:val="none"/>
              </w:rPr>
              <w:t xml:space="preserve">Causes-of-death-register </w:t>
            </w:r>
          </w:p>
        </w:tc>
        <w:tc>
          <w:tcPr>
            <w:tcW w:w="1275" w:type="dxa"/>
            <w:hideMark/>
          </w:tcPr>
          <w:p w14:paraId="3A776283" w14:textId="189AD4A0" w:rsidR="00571728" w:rsidRPr="00AF3DB7" w:rsidRDefault="00571728" w:rsidP="00571728">
            <w:pPr>
              <w:rPr>
                <w:rFonts w:eastAsia="Times New Roman" w:cs="Arial"/>
                <w:bCs/>
                <w:kern w:val="0"/>
                <w:sz w:val="18"/>
                <w:szCs w:val="18"/>
                <w:lang w:eastAsia="de-DE"/>
                <w14:ligatures w14:val="none"/>
              </w:rPr>
            </w:pPr>
            <w:r w:rsidRPr="00AF3DB7">
              <w:rPr>
                <w:rFonts w:eastAsia="Times New Roman" w:cs="Arial"/>
                <w:bCs/>
                <w:kern w:val="0"/>
                <w:sz w:val="18"/>
                <w:szCs w:val="18"/>
                <w:lang w:eastAsia="de-DE"/>
                <w14:ligatures w14:val="none"/>
              </w:rPr>
              <w:t xml:space="preserve">5,8 </w:t>
            </w:r>
            <w:r w:rsidR="0091403A">
              <w:rPr>
                <w:rFonts w:eastAsia="Times New Roman" w:cs="Arial"/>
                <w:bCs/>
                <w:kern w:val="0"/>
                <w:sz w:val="18"/>
                <w:szCs w:val="18"/>
                <w:lang w:eastAsia="de-DE"/>
                <w14:ligatures w14:val="none"/>
              </w:rPr>
              <w:t>years</w:t>
            </w:r>
          </w:p>
        </w:tc>
        <w:tc>
          <w:tcPr>
            <w:tcW w:w="1134" w:type="dxa"/>
            <w:hideMark/>
          </w:tcPr>
          <w:p w14:paraId="110B0134" w14:textId="4179C415" w:rsidR="00571728" w:rsidRPr="00AF3DB7" w:rsidRDefault="0091403A" w:rsidP="00571728">
            <w:pPr>
              <w:rPr>
                <w:rFonts w:eastAsia="Times New Roman" w:cs="Arial"/>
                <w:bCs/>
                <w:color w:val="000000"/>
                <w:kern w:val="0"/>
                <w:sz w:val="18"/>
                <w:szCs w:val="18"/>
                <w:lang w:eastAsia="de-DE"/>
                <w14:ligatures w14:val="none"/>
              </w:rPr>
            </w:pPr>
            <w:r>
              <w:rPr>
                <w:rFonts w:eastAsia="Times New Roman" w:cs="Arial"/>
                <w:bCs/>
                <w:color w:val="000000"/>
                <w:kern w:val="0"/>
                <w:sz w:val="18"/>
                <w:szCs w:val="18"/>
                <w:lang w:eastAsia="de-DE"/>
                <w14:ligatures w14:val="none"/>
              </w:rPr>
              <w:t>No relevant losses</w:t>
            </w:r>
          </w:p>
        </w:tc>
        <w:tc>
          <w:tcPr>
            <w:tcW w:w="567" w:type="dxa"/>
            <w:hideMark/>
          </w:tcPr>
          <w:p w14:paraId="6E39D18C" w14:textId="77777777" w:rsidR="00571728" w:rsidRPr="00AF3DB7" w:rsidRDefault="00571728" w:rsidP="00571728">
            <w:pPr>
              <w:rPr>
                <w:rFonts w:eastAsia="Times New Roman" w:cs="Arial"/>
                <w:bCs/>
                <w:color w:val="000000"/>
                <w:kern w:val="0"/>
                <w:sz w:val="18"/>
                <w:szCs w:val="18"/>
                <w:lang w:eastAsia="de-DE"/>
                <w14:ligatures w14:val="none"/>
              </w:rPr>
            </w:pPr>
            <w:r w:rsidRPr="00AF3DB7">
              <w:rPr>
                <w:rFonts w:eastAsia="Times New Roman" w:cs="Arial"/>
                <w:bCs/>
                <w:color w:val="000000"/>
                <w:kern w:val="0"/>
                <w:sz w:val="18"/>
                <w:szCs w:val="18"/>
                <w:lang w:eastAsia="de-DE"/>
                <w14:ligatures w14:val="none"/>
              </w:rPr>
              <w:t>3/3</w:t>
            </w:r>
          </w:p>
        </w:tc>
        <w:tc>
          <w:tcPr>
            <w:tcW w:w="718" w:type="dxa"/>
            <w:hideMark/>
          </w:tcPr>
          <w:p w14:paraId="3B28E7C3" w14:textId="77777777" w:rsidR="00571728" w:rsidRPr="00AF3DB7" w:rsidRDefault="00571728" w:rsidP="00571728">
            <w:pPr>
              <w:rPr>
                <w:rFonts w:eastAsia="Times New Roman" w:cs="Arial"/>
                <w:bCs/>
                <w:color w:val="000000"/>
                <w:kern w:val="0"/>
                <w:sz w:val="18"/>
                <w:szCs w:val="18"/>
                <w:lang w:eastAsia="de-DE"/>
                <w14:ligatures w14:val="none"/>
              </w:rPr>
            </w:pPr>
            <w:r w:rsidRPr="00AF3DB7">
              <w:rPr>
                <w:rFonts w:eastAsia="Times New Roman" w:cs="Arial"/>
                <w:bCs/>
                <w:color w:val="000000"/>
                <w:kern w:val="0"/>
                <w:sz w:val="18"/>
                <w:szCs w:val="18"/>
                <w:lang w:eastAsia="de-DE"/>
                <w14:ligatures w14:val="none"/>
              </w:rPr>
              <w:t>8/9</w:t>
            </w:r>
          </w:p>
        </w:tc>
      </w:tr>
      <w:tr w:rsidR="00571728" w:rsidRPr="00AF3DB7" w14:paraId="6B732E2E" w14:textId="77777777" w:rsidTr="00DC1A75">
        <w:trPr>
          <w:trHeight w:val="20"/>
        </w:trPr>
        <w:tc>
          <w:tcPr>
            <w:tcW w:w="988" w:type="dxa"/>
          </w:tcPr>
          <w:p w14:paraId="109A8ECC" w14:textId="771EE7B7" w:rsidR="00571728" w:rsidRPr="00AF3DB7" w:rsidRDefault="00571728" w:rsidP="00571728">
            <w:pPr>
              <w:rPr>
                <w:rFonts w:eastAsia="Times New Roman" w:cs="Arial"/>
                <w:bCs/>
                <w:kern w:val="0"/>
                <w:sz w:val="18"/>
                <w:szCs w:val="18"/>
                <w:lang w:eastAsia="de-DE"/>
                <w14:ligatures w14:val="none"/>
              </w:rPr>
            </w:pPr>
            <w:r w:rsidRPr="00AF3DB7">
              <w:rPr>
                <w:rFonts w:eastAsia="Times New Roman" w:cs="Arial"/>
                <w:bCs/>
                <w:color w:val="000000"/>
                <w:kern w:val="0"/>
                <w:sz w:val="18"/>
                <w:szCs w:val="18"/>
                <w:lang w:eastAsia="de-DE"/>
                <w14:ligatures w14:val="none"/>
              </w:rPr>
              <w:t>Lee</w:t>
            </w:r>
            <w:r>
              <w:rPr>
                <w:rFonts w:eastAsia="Times New Roman" w:cs="Arial"/>
                <w:bCs/>
                <w:color w:val="000000"/>
                <w:kern w:val="0"/>
                <w:sz w:val="18"/>
                <w:szCs w:val="18"/>
                <w:lang w:eastAsia="de-DE"/>
                <w14:ligatures w14:val="none"/>
              </w:rPr>
              <w:t xml:space="preserve">, </w:t>
            </w:r>
            <w:r w:rsidRPr="00AF3DB7">
              <w:rPr>
                <w:rFonts w:eastAsia="Times New Roman" w:cs="Arial"/>
                <w:bCs/>
                <w:color w:val="000000"/>
                <w:kern w:val="0"/>
                <w:sz w:val="18"/>
                <w:szCs w:val="18"/>
                <w:lang w:eastAsia="de-DE"/>
                <w14:ligatures w14:val="none"/>
              </w:rPr>
              <w:t>2025</w:t>
            </w:r>
          </w:p>
        </w:tc>
        <w:tc>
          <w:tcPr>
            <w:tcW w:w="1128" w:type="dxa"/>
          </w:tcPr>
          <w:p w14:paraId="10303449" w14:textId="67CB8872" w:rsidR="00571728" w:rsidRPr="00AF3DB7" w:rsidRDefault="00571728" w:rsidP="00571728">
            <w:pPr>
              <w:rPr>
                <w:rFonts w:cs="Arial"/>
                <w:bCs/>
                <w:color w:val="000000"/>
                <w:sz w:val="18"/>
                <w:szCs w:val="18"/>
              </w:rPr>
            </w:pPr>
            <w:r w:rsidRPr="00AF3DB7">
              <w:rPr>
                <w:rFonts w:cs="Arial"/>
                <w:bCs/>
                <w:color w:val="000000"/>
                <w:sz w:val="18"/>
                <w:szCs w:val="18"/>
              </w:rPr>
              <w:t>HPFS</w:t>
            </w:r>
          </w:p>
          <w:p w14:paraId="1464DFC9" w14:textId="77777777" w:rsidR="00571728" w:rsidRPr="00AF3DB7" w:rsidRDefault="00571728" w:rsidP="00571728">
            <w:pPr>
              <w:rPr>
                <w:rFonts w:eastAsia="Times New Roman" w:cs="Arial"/>
                <w:bCs/>
                <w:kern w:val="0"/>
                <w:sz w:val="18"/>
                <w:szCs w:val="18"/>
                <w:lang w:eastAsia="de-DE"/>
                <w14:ligatures w14:val="none"/>
              </w:rPr>
            </w:pPr>
          </w:p>
        </w:tc>
        <w:tc>
          <w:tcPr>
            <w:tcW w:w="1058" w:type="dxa"/>
          </w:tcPr>
          <w:p w14:paraId="7CE9D3EB" w14:textId="0A0898F4" w:rsidR="00571728" w:rsidRPr="00571728" w:rsidRDefault="00571728" w:rsidP="00571728">
            <w:pPr>
              <w:rPr>
                <w:rFonts w:eastAsia="Times New Roman" w:cs="Arial"/>
                <w:bCs/>
                <w:color w:val="000000"/>
                <w:kern w:val="0"/>
                <w:sz w:val="18"/>
                <w:szCs w:val="18"/>
                <w:lang w:val="en-GB" w:eastAsia="de-DE"/>
                <w14:ligatures w14:val="none"/>
              </w:rPr>
            </w:pPr>
            <w:r w:rsidRPr="00571728">
              <w:rPr>
                <w:rFonts w:eastAsia="Times New Roman" w:cs="Arial"/>
                <w:bCs/>
                <w:color w:val="000000"/>
                <w:kern w:val="0"/>
                <w:sz w:val="18"/>
                <w:szCs w:val="18"/>
                <w:lang w:eastAsia="de-DE"/>
                <w14:ligatures w14:val="none"/>
              </w:rPr>
              <w:t>Comparison within the cohort by activity level</w:t>
            </w:r>
          </w:p>
        </w:tc>
        <w:tc>
          <w:tcPr>
            <w:tcW w:w="1058" w:type="dxa"/>
          </w:tcPr>
          <w:p w14:paraId="3173DD87" w14:textId="349D78E4" w:rsidR="00571728" w:rsidRPr="004F6232" w:rsidRDefault="004F6232" w:rsidP="004F6232">
            <w:pPr>
              <w:rPr>
                <w:rFonts w:eastAsia="Times New Roman" w:cs="Arial"/>
                <w:bCs/>
                <w:color w:val="000000"/>
                <w:kern w:val="0"/>
                <w:sz w:val="18"/>
                <w:szCs w:val="18"/>
                <w:lang w:val="en-GB" w:eastAsia="de-DE"/>
                <w14:ligatures w14:val="none"/>
              </w:rPr>
            </w:pPr>
            <w:r w:rsidRPr="004F6232">
              <w:rPr>
                <w:rFonts w:eastAsia="Times New Roman" w:cs="Arial"/>
                <w:bCs/>
                <w:color w:val="000000"/>
                <w:kern w:val="0"/>
                <w:sz w:val="18"/>
                <w:szCs w:val="18"/>
                <w:lang w:eastAsia="de-DE"/>
                <w14:ligatures w14:val="none"/>
              </w:rPr>
              <w:t>Self-reported via validated questionnaire (every 2 years)</w:t>
            </w:r>
          </w:p>
        </w:tc>
        <w:tc>
          <w:tcPr>
            <w:tcW w:w="1575" w:type="dxa"/>
          </w:tcPr>
          <w:p w14:paraId="450640F6" w14:textId="7862B825" w:rsidR="00571728" w:rsidRPr="00AF3DB7" w:rsidRDefault="00AF4F9B" w:rsidP="004F6232">
            <w:pPr>
              <w:rPr>
                <w:rFonts w:eastAsia="Times New Roman" w:cs="Arial"/>
                <w:bCs/>
                <w:color w:val="000000"/>
                <w:kern w:val="0"/>
                <w:sz w:val="18"/>
                <w:szCs w:val="18"/>
                <w:lang w:eastAsia="de-DE"/>
                <w14:ligatures w14:val="none"/>
              </w:rPr>
            </w:pPr>
            <w:r>
              <w:rPr>
                <w:rFonts w:eastAsia="Times New Roman" w:cs="Arial"/>
                <w:bCs/>
                <w:color w:val="000000"/>
                <w:kern w:val="0"/>
                <w:sz w:val="18"/>
                <w:szCs w:val="18"/>
                <w:lang w:eastAsia="de-DE"/>
                <w14:ligatures w14:val="none"/>
              </w:rPr>
              <w:t>P</w:t>
            </w:r>
            <w:r w:rsidR="00BB4863" w:rsidRPr="00BB4863">
              <w:rPr>
                <w:rFonts w:eastAsia="Times New Roman" w:cs="Arial"/>
                <w:bCs/>
                <w:color w:val="000000"/>
                <w:kern w:val="0"/>
                <w:sz w:val="18"/>
                <w:szCs w:val="18"/>
                <w:lang w:eastAsia="de-DE"/>
                <w14:ligatures w14:val="none"/>
              </w:rPr>
              <w:t>rospective mortality assessmen</w:t>
            </w:r>
            <w:r w:rsidR="00BB4863">
              <w:rPr>
                <w:rFonts w:eastAsia="Times New Roman" w:cs="Arial"/>
                <w:bCs/>
                <w:color w:val="000000"/>
                <w:kern w:val="0"/>
                <w:sz w:val="18"/>
                <w:szCs w:val="18"/>
                <w:lang w:eastAsia="de-DE"/>
                <w14:ligatures w14:val="none"/>
              </w:rPr>
              <w:t>t,</w:t>
            </w:r>
            <w:r w:rsidR="00BB4863" w:rsidRPr="00BB4863">
              <w:rPr>
                <w:rFonts w:eastAsia="Times New Roman" w:cs="Arial"/>
                <w:bCs/>
                <w:color w:val="000000"/>
                <w:kern w:val="0"/>
                <w:sz w:val="18"/>
                <w:szCs w:val="18"/>
                <w:lang w:eastAsia="de-DE"/>
                <w14:ligatures w14:val="none"/>
              </w:rPr>
              <w:t xml:space="preserve"> outcome absent at baseline</w:t>
            </w:r>
          </w:p>
        </w:tc>
        <w:tc>
          <w:tcPr>
            <w:tcW w:w="541" w:type="dxa"/>
          </w:tcPr>
          <w:p w14:paraId="1BF6EAB2" w14:textId="4715636B" w:rsidR="00571728" w:rsidRPr="00AF3DB7" w:rsidRDefault="00571728" w:rsidP="00571728">
            <w:pPr>
              <w:rPr>
                <w:rFonts w:eastAsia="Times New Roman" w:cs="Arial"/>
                <w:bCs/>
                <w:color w:val="000000"/>
                <w:kern w:val="0"/>
                <w:sz w:val="18"/>
                <w:szCs w:val="18"/>
                <w:lang w:eastAsia="de-DE"/>
                <w14:ligatures w14:val="none"/>
              </w:rPr>
            </w:pPr>
            <w:r w:rsidRPr="00AF3DB7">
              <w:rPr>
                <w:rFonts w:eastAsia="Times New Roman" w:cs="Arial"/>
                <w:bCs/>
                <w:color w:val="000000"/>
                <w:kern w:val="0"/>
                <w:sz w:val="18"/>
                <w:szCs w:val="18"/>
                <w:lang w:eastAsia="de-DE"/>
                <w14:ligatures w14:val="none"/>
              </w:rPr>
              <w:t>4/4</w:t>
            </w:r>
          </w:p>
        </w:tc>
        <w:tc>
          <w:tcPr>
            <w:tcW w:w="1727" w:type="dxa"/>
          </w:tcPr>
          <w:p w14:paraId="4CA345FF" w14:textId="5A07D885" w:rsidR="00571728" w:rsidRPr="00AF3DB7" w:rsidRDefault="00AF4F9B" w:rsidP="00571728">
            <w:pPr>
              <w:rPr>
                <w:rFonts w:cs="Arial"/>
                <w:bCs/>
                <w:color w:val="000000"/>
                <w:sz w:val="18"/>
                <w:szCs w:val="18"/>
              </w:rPr>
            </w:pPr>
            <w:r>
              <w:rPr>
                <w:rFonts w:cs="Arial"/>
                <w:bCs/>
                <w:color w:val="000000"/>
                <w:sz w:val="18"/>
                <w:szCs w:val="18"/>
              </w:rPr>
              <w:t>A</w:t>
            </w:r>
            <w:r w:rsidR="00571728" w:rsidRPr="00AF3DB7">
              <w:rPr>
                <w:rFonts w:cs="Arial"/>
                <w:bCs/>
                <w:color w:val="000000"/>
                <w:sz w:val="18"/>
                <w:szCs w:val="18"/>
              </w:rPr>
              <w:t xml:space="preserve">ge at diagnosis, stage (T1, T2, T3a), Gleason score (&lt;7, 7,≥8, missing), treatment (radical prostatectomy, radiation, hormones, other), prostate-specific antigen level at diagnosis (&lt;4, 4-9, 10-19.9,≥20 ng/mL, missing), smoking (never, </w:t>
            </w:r>
            <w:r w:rsidR="00571728" w:rsidRPr="00AF3DB7">
              <w:rPr>
                <w:rFonts w:cs="Arial"/>
                <w:bCs/>
                <w:color w:val="000000"/>
                <w:sz w:val="18"/>
                <w:szCs w:val="18"/>
              </w:rPr>
              <w:lastRenderedPageBreak/>
              <w:t>former/quit&gt;10 years ago,</w:t>
            </w:r>
            <w:r w:rsidR="00571728" w:rsidRPr="00AF3DB7">
              <w:rPr>
                <w:rFonts w:cs="Arial"/>
                <w:bCs/>
                <w:color w:val="000000"/>
                <w:sz w:val="18"/>
                <w:szCs w:val="18"/>
              </w:rPr>
              <w:br/>
              <w:t>former/quit≤10 years ago, current), diabetes mellitus (yes or no), elevated cholesterol (yes or no), high blood pressure (yes or no), parental history of myocardial infarction before age 60 years, and comorbid condition (yes or no; conditions included myocardial infarction, coronary artery</w:t>
            </w:r>
            <w:r w:rsidR="00571728" w:rsidRPr="00AF3DB7">
              <w:rPr>
                <w:rFonts w:cs="Arial"/>
                <w:bCs/>
                <w:color w:val="000000"/>
                <w:sz w:val="18"/>
                <w:szCs w:val="18"/>
              </w:rPr>
              <w:br/>
              <w:t>bypass or angioplasty, stroke, emphysema or chronic obstructive pulmonary disorder, and Parkinson disease)</w:t>
            </w:r>
          </w:p>
          <w:p w14:paraId="6A967385" w14:textId="77777777" w:rsidR="00571728" w:rsidRPr="00AF3DB7" w:rsidRDefault="00571728" w:rsidP="00571728">
            <w:pPr>
              <w:rPr>
                <w:rFonts w:eastAsia="Times New Roman" w:cs="Arial"/>
                <w:bCs/>
                <w:color w:val="000000"/>
                <w:kern w:val="0"/>
                <w:sz w:val="18"/>
                <w:szCs w:val="18"/>
                <w:lang w:eastAsia="de-DE"/>
                <w14:ligatures w14:val="none"/>
              </w:rPr>
            </w:pPr>
          </w:p>
        </w:tc>
        <w:tc>
          <w:tcPr>
            <w:tcW w:w="567" w:type="dxa"/>
          </w:tcPr>
          <w:p w14:paraId="690825C5" w14:textId="12A5F90A" w:rsidR="00571728" w:rsidRPr="00AF3DB7" w:rsidRDefault="00571728" w:rsidP="00571728">
            <w:pPr>
              <w:rPr>
                <w:rFonts w:eastAsia="Times New Roman" w:cs="Arial"/>
                <w:bCs/>
                <w:color w:val="000000"/>
                <w:kern w:val="0"/>
                <w:sz w:val="18"/>
                <w:szCs w:val="18"/>
                <w:lang w:eastAsia="de-DE"/>
                <w14:ligatures w14:val="none"/>
              </w:rPr>
            </w:pPr>
            <w:r w:rsidRPr="00AF3DB7">
              <w:rPr>
                <w:rFonts w:eastAsia="Times New Roman" w:cs="Arial"/>
                <w:bCs/>
                <w:color w:val="000000"/>
                <w:kern w:val="0"/>
                <w:sz w:val="18"/>
                <w:szCs w:val="18"/>
                <w:lang w:eastAsia="de-DE"/>
                <w14:ligatures w14:val="none"/>
              </w:rPr>
              <w:lastRenderedPageBreak/>
              <w:t>2/2</w:t>
            </w:r>
          </w:p>
        </w:tc>
        <w:tc>
          <w:tcPr>
            <w:tcW w:w="1418" w:type="dxa"/>
          </w:tcPr>
          <w:p w14:paraId="789DF558" w14:textId="772D4A6E" w:rsidR="00571728" w:rsidRPr="00C633D0" w:rsidRDefault="00D86C5C" w:rsidP="00C633D0">
            <w:pPr>
              <w:rPr>
                <w:rFonts w:eastAsia="Times New Roman" w:cs="Arial"/>
                <w:bCs/>
                <w:color w:val="000000"/>
                <w:kern w:val="0"/>
                <w:sz w:val="18"/>
                <w:szCs w:val="18"/>
                <w:lang w:val="en-GB" w:eastAsia="de-DE"/>
                <w14:ligatures w14:val="none"/>
              </w:rPr>
            </w:pPr>
            <w:r>
              <w:rPr>
                <w:rFonts w:eastAsia="Times New Roman" w:cs="Arial"/>
                <w:bCs/>
                <w:color w:val="000000"/>
                <w:kern w:val="0"/>
                <w:sz w:val="18"/>
                <w:szCs w:val="18"/>
                <w:lang w:eastAsia="de-DE"/>
                <w14:ligatures w14:val="none"/>
              </w:rPr>
              <w:t>N</w:t>
            </w:r>
            <w:r w:rsidR="00C633D0" w:rsidRPr="00C633D0">
              <w:rPr>
                <w:rFonts w:eastAsia="Times New Roman" w:cs="Arial"/>
                <w:bCs/>
                <w:color w:val="000000"/>
                <w:kern w:val="0"/>
                <w:sz w:val="18"/>
                <w:szCs w:val="18"/>
                <w:lang w:eastAsia="de-DE"/>
                <w14:ligatures w14:val="none"/>
              </w:rPr>
              <w:t>ational Death Index, reports from next of kin, medical records / death certificates</w:t>
            </w:r>
          </w:p>
        </w:tc>
        <w:tc>
          <w:tcPr>
            <w:tcW w:w="1275" w:type="dxa"/>
          </w:tcPr>
          <w:p w14:paraId="5EDA17B2" w14:textId="6D330958" w:rsidR="00571728" w:rsidRPr="00AF3DB7" w:rsidRDefault="00571728" w:rsidP="00571728">
            <w:pPr>
              <w:rPr>
                <w:rFonts w:eastAsia="Times New Roman" w:cs="Arial"/>
                <w:bCs/>
                <w:kern w:val="0"/>
                <w:sz w:val="18"/>
                <w:szCs w:val="18"/>
                <w:lang w:eastAsia="de-DE"/>
                <w14:ligatures w14:val="none"/>
              </w:rPr>
            </w:pPr>
            <w:r w:rsidRPr="00AF3DB7">
              <w:rPr>
                <w:rFonts w:cs="Arial"/>
                <w:bCs/>
                <w:color w:val="000000"/>
                <w:sz w:val="18"/>
                <w:szCs w:val="18"/>
              </w:rPr>
              <w:t>15</w:t>
            </w:r>
            <w:r w:rsidR="004F6232">
              <w:rPr>
                <w:rFonts w:cs="Arial"/>
                <w:bCs/>
                <w:color w:val="000000"/>
                <w:sz w:val="18"/>
                <w:szCs w:val="18"/>
              </w:rPr>
              <w:t xml:space="preserve"> years</w:t>
            </w:r>
          </w:p>
        </w:tc>
        <w:tc>
          <w:tcPr>
            <w:tcW w:w="1134" w:type="dxa"/>
          </w:tcPr>
          <w:p w14:paraId="6FCBE2B3" w14:textId="59FA649C" w:rsidR="00571728" w:rsidRPr="00AF3DB7" w:rsidRDefault="00571728" w:rsidP="004F6232">
            <w:pPr>
              <w:rPr>
                <w:rFonts w:eastAsia="Times New Roman" w:cs="Arial"/>
                <w:bCs/>
                <w:color w:val="000000"/>
                <w:kern w:val="0"/>
                <w:sz w:val="18"/>
                <w:szCs w:val="18"/>
                <w:lang w:eastAsia="de-DE"/>
                <w14:ligatures w14:val="none"/>
              </w:rPr>
            </w:pPr>
            <w:r w:rsidRPr="00AF3DB7">
              <w:rPr>
                <w:rFonts w:cs="Arial"/>
                <w:bCs/>
                <w:color w:val="000000"/>
                <w:sz w:val="18"/>
                <w:szCs w:val="18"/>
              </w:rPr>
              <w:t xml:space="preserve">98% </w:t>
            </w:r>
          </w:p>
        </w:tc>
        <w:tc>
          <w:tcPr>
            <w:tcW w:w="567" w:type="dxa"/>
          </w:tcPr>
          <w:p w14:paraId="7BC4E176" w14:textId="5E82EE6C" w:rsidR="00571728" w:rsidRPr="00AF3DB7" w:rsidRDefault="00571728" w:rsidP="00571728">
            <w:pPr>
              <w:rPr>
                <w:rFonts w:eastAsia="Times New Roman" w:cs="Arial"/>
                <w:bCs/>
                <w:color w:val="000000"/>
                <w:kern w:val="0"/>
                <w:sz w:val="18"/>
                <w:szCs w:val="18"/>
                <w:lang w:eastAsia="de-DE"/>
                <w14:ligatures w14:val="none"/>
              </w:rPr>
            </w:pPr>
            <w:r w:rsidRPr="00AF3DB7">
              <w:rPr>
                <w:rFonts w:eastAsia="Times New Roman" w:cs="Arial"/>
                <w:bCs/>
                <w:color w:val="000000"/>
                <w:kern w:val="0"/>
                <w:sz w:val="18"/>
                <w:szCs w:val="18"/>
                <w:lang w:eastAsia="de-DE"/>
                <w14:ligatures w14:val="none"/>
              </w:rPr>
              <w:t>3/3</w:t>
            </w:r>
          </w:p>
        </w:tc>
        <w:tc>
          <w:tcPr>
            <w:tcW w:w="718" w:type="dxa"/>
          </w:tcPr>
          <w:p w14:paraId="4B0A768F" w14:textId="34BD7E5A" w:rsidR="00571728" w:rsidRPr="00AF3DB7" w:rsidRDefault="00571728" w:rsidP="00571728">
            <w:pPr>
              <w:rPr>
                <w:rFonts w:eastAsia="Times New Roman" w:cs="Arial"/>
                <w:bCs/>
                <w:color w:val="000000"/>
                <w:kern w:val="0"/>
                <w:sz w:val="18"/>
                <w:szCs w:val="18"/>
                <w:lang w:eastAsia="de-DE"/>
                <w14:ligatures w14:val="none"/>
              </w:rPr>
            </w:pPr>
            <w:r w:rsidRPr="00AF3DB7">
              <w:rPr>
                <w:rFonts w:eastAsia="Times New Roman" w:cs="Arial"/>
                <w:bCs/>
                <w:color w:val="000000"/>
                <w:kern w:val="0"/>
                <w:sz w:val="18"/>
                <w:szCs w:val="18"/>
                <w:lang w:eastAsia="de-DE"/>
                <w14:ligatures w14:val="none"/>
              </w:rPr>
              <w:t>9/9</w:t>
            </w:r>
          </w:p>
        </w:tc>
      </w:tr>
    </w:tbl>
    <w:p w14:paraId="58BCD70B" w14:textId="77777777" w:rsidR="004928F8" w:rsidRPr="00AF3DB7" w:rsidRDefault="004928F8" w:rsidP="004928F8"/>
    <w:p w14:paraId="3930AFA9" w14:textId="77777777" w:rsidR="00E7070A" w:rsidRPr="00AF3DB7" w:rsidRDefault="00E7070A" w:rsidP="004928F8">
      <w:pPr>
        <w:sectPr w:rsidR="00E7070A" w:rsidRPr="00AF3DB7" w:rsidSect="00B028A5">
          <w:pgSz w:w="16838" w:h="11906" w:orient="landscape"/>
          <w:pgMar w:top="1417" w:right="1417" w:bottom="1417" w:left="1134" w:header="708" w:footer="708" w:gutter="0"/>
          <w:cols w:space="708"/>
          <w:docGrid w:linePitch="360"/>
        </w:sectPr>
      </w:pPr>
    </w:p>
    <w:p w14:paraId="6A5A1AC1" w14:textId="5FF365CA" w:rsidR="004928F8" w:rsidRPr="00AF3DB7" w:rsidRDefault="00D50333" w:rsidP="00D50333">
      <w:pPr>
        <w:pStyle w:val="Heading3"/>
      </w:pPr>
      <w:bookmarkStart w:id="2" w:name="_Toc224207014"/>
      <w:r w:rsidRPr="00AF3DB7">
        <w:lastRenderedPageBreak/>
        <w:t xml:space="preserve">Figure A1: </w:t>
      </w:r>
      <w:r w:rsidR="00381157" w:rsidRPr="00AF3DB7">
        <w:t xml:space="preserve">Meta-analysis of post-diagnosis moderate-to-vigorous physical activity in relation to </w:t>
      </w:r>
      <w:r w:rsidR="00E15568" w:rsidRPr="00AF3DB7">
        <w:t>all-cause mortality</w:t>
      </w:r>
      <w:bookmarkEnd w:id="2"/>
    </w:p>
    <w:p w14:paraId="562BF8C6" w14:textId="1794E9A0" w:rsidR="00E15568" w:rsidRPr="00AF3DB7" w:rsidRDefault="00E15568" w:rsidP="00E15568">
      <w:r w:rsidRPr="00AF3DB7">
        <w:rPr>
          <w:noProof/>
        </w:rPr>
        <w:drawing>
          <wp:anchor distT="0" distB="0" distL="114300" distR="114300" simplePos="0" relativeHeight="251661312" behindDoc="0" locked="0" layoutInCell="1" allowOverlap="1" wp14:anchorId="5B02F14F" wp14:editId="103E6A17">
            <wp:simplePos x="0" y="0"/>
            <wp:positionH relativeFrom="margin">
              <wp:align>left</wp:align>
            </wp:positionH>
            <wp:positionV relativeFrom="paragraph">
              <wp:posOffset>409073</wp:posOffset>
            </wp:positionV>
            <wp:extent cx="5760720" cy="2880360"/>
            <wp:effectExtent l="0" t="0" r="0" b="0"/>
            <wp:wrapTopAndBottom/>
            <wp:docPr id="6759636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963698" name="Picture 675963698"/>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60720" cy="2880360"/>
                    </a:xfrm>
                    <a:prstGeom prst="rect">
                      <a:avLst/>
                    </a:prstGeom>
                  </pic:spPr>
                </pic:pic>
              </a:graphicData>
            </a:graphic>
          </wp:anchor>
        </w:drawing>
      </w:r>
    </w:p>
    <w:p w14:paraId="76DB6C2E" w14:textId="77777777" w:rsidR="00D50333" w:rsidRPr="00AF3DB7" w:rsidRDefault="00D50333" w:rsidP="004928F8"/>
    <w:p w14:paraId="4C4B6619" w14:textId="77777777" w:rsidR="00D50333" w:rsidRPr="00AF3DB7" w:rsidRDefault="00D50333" w:rsidP="004928F8"/>
    <w:p w14:paraId="1284DAB2" w14:textId="77777777" w:rsidR="00D50333" w:rsidRPr="00AF3DB7" w:rsidRDefault="00D50333" w:rsidP="004928F8"/>
    <w:p w14:paraId="1D0F4A87" w14:textId="07D422A5" w:rsidR="00D50333" w:rsidRPr="00AF3DB7" w:rsidRDefault="00D50333" w:rsidP="004928F8">
      <w:r w:rsidRPr="00AF3DB7">
        <w:br w:type="page"/>
      </w:r>
    </w:p>
    <w:p w14:paraId="04495695" w14:textId="1E457DF5" w:rsidR="004928F8" w:rsidRPr="00AF3DB7" w:rsidRDefault="004928F8" w:rsidP="00D50333">
      <w:pPr>
        <w:pStyle w:val="Heading3"/>
      </w:pPr>
      <w:bookmarkStart w:id="3" w:name="_Toc224207015"/>
      <w:r w:rsidRPr="00AF3DB7">
        <w:lastRenderedPageBreak/>
        <w:t>Figure A</w:t>
      </w:r>
      <w:r w:rsidR="00CA2673" w:rsidRPr="00AF3DB7">
        <w:t>2</w:t>
      </w:r>
      <w:r w:rsidRPr="00AF3DB7">
        <w:t xml:space="preserve">: Funnel plot primary analysis on </w:t>
      </w:r>
      <w:r w:rsidR="001E38BA" w:rsidRPr="00AF3DB7">
        <w:t>a</w:t>
      </w:r>
      <w:r w:rsidRPr="00AF3DB7">
        <w:t>ll-</w:t>
      </w:r>
      <w:r w:rsidR="001E38BA" w:rsidRPr="00AF3DB7">
        <w:t>c</w:t>
      </w:r>
      <w:r w:rsidRPr="00AF3DB7">
        <w:t xml:space="preserve">ause </w:t>
      </w:r>
      <w:r w:rsidR="001E38BA" w:rsidRPr="00AF3DB7">
        <w:t>m</w:t>
      </w:r>
      <w:r w:rsidRPr="00AF3DB7">
        <w:t>ortality</w:t>
      </w:r>
      <w:bookmarkEnd w:id="3"/>
    </w:p>
    <w:p w14:paraId="4226039E" w14:textId="7C14EFFC" w:rsidR="00D50333" w:rsidRPr="00AF3DB7" w:rsidRDefault="00D50333">
      <w:r w:rsidRPr="00AF3DB7">
        <w:rPr>
          <w:noProof/>
        </w:rPr>
        <w:drawing>
          <wp:anchor distT="0" distB="0" distL="114300" distR="114300" simplePos="0" relativeHeight="251658240" behindDoc="0" locked="0" layoutInCell="1" allowOverlap="1" wp14:anchorId="647DF0DF" wp14:editId="4A47A356">
            <wp:simplePos x="0" y="0"/>
            <wp:positionH relativeFrom="margin">
              <wp:align>left</wp:align>
            </wp:positionH>
            <wp:positionV relativeFrom="paragraph">
              <wp:posOffset>166270</wp:posOffset>
            </wp:positionV>
            <wp:extent cx="5485864" cy="3005234"/>
            <wp:effectExtent l="0" t="0" r="635" b="5080"/>
            <wp:wrapTopAndBottom/>
            <wp:docPr id="159471919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extLst>
                        <a:ext uri="{28A0092B-C50C-407E-A947-70E740481C1C}">
                          <a14:useLocalDpi xmlns:a14="http://schemas.microsoft.com/office/drawing/2010/main" val="0"/>
                        </a:ext>
                      </a:extLst>
                    </a:blip>
                    <a:srcRect t="18360"/>
                    <a:stretch>
                      <a:fillRect/>
                    </a:stretch>
                  </pic:blipFill>
                  <pic:spPr bwMode="auto">
                    <a:xfrm>
                      <a:off x="0" y="0"/>
                      <a:ext cx="5485864" cy="3005234"/>
                    </a:xfrm>
                    <a:prstGeom prst="rect">
                      <a:avLst/>
                    </a:prstGeom>
                    <a:noFill/>
                    <a:ln>
                      <a:noFill/>
                    </a:ln>
                    <a:extLst>
                      <a:ext uri="{53640926-AAD7-44D8-BBD7-CCE9431645EC}">
                        <a14:shadowObscured xmlns:a14="http://schemas.microsoft.com/office/drawing/2010/main"/>
                      </a:ext>
                    </a:extLst>
                  </pic:spPr>
                </pic:pic>
              </a:graphicData>
            </a:graphic>
          </wp:anchor>
        </w:drawing>
      </w:r>
      <w:r w:rsidRPr="00AF3DB7">
        <w:br w:type="page"/>
      </w:r>
    </w:p>
    <w:p w14:paraId="67D41692" w14:textId="651F4023" w:rsidR="00BF4199" w:rsidRPr="00AF3DB7" w:rsidRDefault="00D50333" w:rsidP="00D50333">
      <w:pPr>
        <w:pStyle w:val="Heading3"/>
      </w:pPr>
      <w:bookmarkStart w:id="4" w:name="_Toc224207016"/>
      <w:r w:rsidRPr="00AF3DB7">
        <w:lastRenderedPageBreak/>
        <w:drawing>
          <wp:anchor distT="0" distB="0" distL="114300" distR="114300" simplePos="0" relativeHeight="251659264" behindDoc="0" locked="0" layoutInCell="1" allowOverlap="1" wp14:anchorId="21FDB6A0" wp14:editId="7229BEC1">
            <wp:simplePos x="0" y="0"/>
            <wp:positionH relativeFrom="margin">
              <wp:align>left</wp:align>
            </wp:positionH>
            <wp:positionV relativeFrom="paragraph">
              <wp:posOffset>460175</wp:posOffset>
            </wp:positionV>
            <wp:extent cx="5485799" cy="2806810"/>
            <wp:effectExtent l="0" t="0" r="635" b="0"/>
            <wp:wrapTopAndBottom/>
            <wp:docPr id="2059068950"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a:extLst>
                        <a:ext uri="{28A0092B-C50C-407E-A947-70E740481C1C}">
                          <a14:useLocalDpi xmlns:a14="http://schemas.microsoft.com/office/drawing/2010/main" val="0"/>
                        </a:ext>
                      </a:extLst>
                    </a:blip>
                    <a:srcRect t="18509"/>
                    <a:stretch>
                      <a:fillRect/>
                    </a:stretch>
                  </pic:blipFill>
                  <pic:spPr bwMode="auto">
                    <a:xfrm>
                      <a:off x="0" y="0"/>
                      <a:ext cx="5485799" cy="2806810"/>
                    </a:xfrm>
                    <a:prstGeom prst="rect">
                      <a:avLst/>
                    </a:prstGeom>
                    <a:noFill/>
                    <a:ln>
                      <a:noFill/>
                    </a:ln>
                    <a:extLst>
                      <a:ext uri="{53640926-AAD7-44D8-BBD7-CCE9431645EC}">
                        <a14:shadowObscured xmlns:a14="http://schemas.microsoft.com/office/drawing/2010/main"/>
                      </a:ext>
                    </a:extLst>
                  </pic:spPr>
                </pic:pic>
              </a:graphicData>
            </a:graphic>
          </wp:anchor>
        </w:drawing>
      </w:r>
      <w:r w:rsidR="5F613A2C" w:rsidRPr="00AF3DB7">
        <w:t>Figure A</w:t>
      </w:r>
      <w:r w:rsidR="00CA2673" w:rsidRPr="00AF3DB7">
        <w:t>3</w:t>
      </w:r>
      <w:r w:rsidR="5F613A2C" w:rsidRPr="00AF3DB7">
        <w:t xml:space="preserve">: Funnel plot </w:t>
      </w:r>
      <w:r w:rsidR="004A0F77" w:rsidRPr="00AF3DB7">
        <w:t>studies assessing moderate-to-vigorous physical activity</w:t>
      </w:r>
      <w:bookmarkEnd w:id="4"/>
    </w:p>
    <w:p w14:paraId="0A84CACE" w14:textId="5773894A" w:rsidR="00D50333" w:rsidRPr="00AF3DB7" w:rsidRDefault="00D50333" w:rsidP="6600BDB9"/>
    <w:p w14:paraId="71F4FEA1" w14:textId="101DC057" w:rsidR="00D50333" w:rsidRPr="00AF3DB7" w:rsidRDefault="00D50333" w:rsidP="6600BDB9"/>
    <w:p w14:paraId="24695781" w14:textId="51B891C2" w:rsidR="6600BDB9" w:rsidRPr="00AF3DB7" w:rsidRDefault="00D50333" w:rsidP="6600BDB9">
      <w:r w:rsidRPr="00AF3DB7">
        <w:br w:type="page"/>
      </w:r>
    </w:p>
    <w:p w14:paraId="5B617520" w14:textId="71B6687C" w:rsidR="004928F8" w:rsidRPr="00AF3DB7" w:rsidRDefault="004928F8" w:rsidP="00D50333">
      <w:pPr>
        <w:pStyle w:val="Heading3"/>
      </w:pPr>
      <w:bookmarkStart w:id="5" w:name="_Toc224207017"/>
      <w:r w:rsidRPr="00AF3DB7">
        <w:lastRenderedPageBreak/>
        <w:t>Figure A</w:t>
      </w:r>
      <w:r w:rsidR="00CA2673" w:rsidRPr="00AF3DB7">
        <w:t>4</w:t>
      </w:r>
      <w:r w:rsidRPr="00AF3DB7">
        <w:t xml:space="preserve">: Funnel plot </w:t>
      </w:r>
      <w:r w:rsidR="004A0F77" w:rsidRPr="00AF3DB7">
        <w:t>studies assessing prostate cancer-sepcific mortality</w:t>
      </w:r>
      <w:bookmarkEnd w:id="5"/>
    </w:p>
    <w:p w14:paraId="263ED277" w14:textId="09E41739" w:rsidR="00BF4199" w:rsidRPr="00AF3DB7" w:rsidRDefault="00D50333" w:rsidP="00BF4199">
      <w:r w:rsidRPr="00AF3DB7">
        <w:rPr>
          <w:noProof/>
        </w:rPr>
        <w:drawing>
          <wp:anchor distT="0" distB="0" distL="114300" distR="114300" simplePos="0" relativeHeight="251660288" behindDoc="0" locked="0" layoutInCell="1" allowOverlap="1" wp14:anchorId="3CE322BA" wp14:editId="0E5B978A">
            <wp:simplePos x="0" y="0"/>
            <wp:positionH relativeFrom="margin">
              <wp:align>left</wp:align>
            </wp:positionH>
            <wp:positionV relativeFrom="paragraph">
              <wp:posOffset>255270</wp:posOffset>
            </wp:positionV>
            <wp:extent cx="5485130" cy="2766695"/>
            <wp:effectExtent l="0" t="0" r="1270" b="0"/>
            <wp:wrapTopAndBottom/>
            <wp:docPr id="308001291"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a:extLst>
                        <a:ext uri="{28A0092B-C50C-407E-A947-70E740481C1C}">
                          <a14:useLocalDpi xmlns:a14="http://schemas.microsoft.com/office/drawing/2010/main" val="0"/>
                        </a:ext>
                      </a:extLst>
                    </a:blip>
                    <a:srcRect t="19280"/>
                    <a:stretch>
                      <a:fillRect/>
                    </a:stretch>
                  </pic:blipFill>
                  <pic:spPr bwMode="auto">
                    <a:xfrm>
                      <a:off x="0" y="0"/>
                      <a:ext cx="5485130" cy="2766695"/>
                    </a:xfrm>
                    <a:prstGeom prst="rect">
                      <a:avLst/>
                    </a:prstGeom>
                    <a:noFill/>
                    <a:ln>
                      <a:noFill/>
                    </a:ln>
                    <a:extLst>
                      <a:ext uri="{53640926-AAD7-44D8-BBD7-CCE9431645EC}">
                        <a14:shadowObscured xmlns:a14="http://schemas.microsoft.com/office/drawing/2010/main"/>
                      </a:ext>
                    </a:extLst>
                  </pic:spPr>
                </pic:pic>
              </a:graphicData>
            </a:graphic>
          </wp:anchor>
        </w:drawing>
      </w:r>
    </w:p>
    <w:p w14:paraId="0782F163" w14:textId="3C7C5C0C" w:rsidR="004928F8" w:rsidRPr="00AF3DB7" w:rsidRDefault="004928F8" w:rsidP="6600BDB9"/>
    <w:sectPr w:rsidR="004928F8" w:rsidRPr="00AF3DB7" w:rsidSect="00E7070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8F8"/>
    <w:rsid w:val="0003120B"/>
    <w:rsid w:val="000B741C"/>
    <w:rsid w:val="000E4AC8"/>
    <w:rsid w:val="00101034"/>
    <w:rsid w:val="001E38BA"/>
    <w:rsid w:val="001F6430"/>
    <w:rsid w:val="001F73AC"/>
    <w:rsid w:val="00290101"/>
    <w:rsid w:val="00366F0B"/>
    <w:rsid w:val="00377E02"/>
    <w:rsid w:val="00381157"/>
    <w:rsid w:val="00383B69"/>
    <w:rsid w:val="003B69F2"/>
    <w:rsid w:val="003D6425"/>
    <w:rsid w:val="004167BB"/>
    <w:rsid w:val="004341AE"/>
    <w:rsid w:val="00475122"/>
    <w:rsid w:val="004928F8"/>
    <w:rsid w:val="004A0F77"/>
    <w:rsid w:val="004F6232"/>
    <w:rsid w:val="00571728"/>
    <w:rsid w:val="005C224F"/>
    <w:rsid w:val="00641CE5"/>
    <w:rsid w:val="00647E1E"/>
    <w:rsid w:val="00663032"/>
    <w:rsid w:val="006728A2"/>
    <w:rsid w:val="006E2789"/>
    <w:rsid w:val="007B4AB2"/>
    <w:rsid w:val="007B5984"/>
    <w:rsid w:val="007D04BA"/>
    <w:rsid w:val="007D45ED"/>
    <w:rsid w:val="00803B5C"/>
    <w:rsid w:val="008749AE"/>
    <w:rsid w:val="008C3625"/>
    <w:rsid w:val="00906B47"/>
    <w:rsid w:val="0091403A"/>
    <w:rsid w:val="00921E11"/>
    <w:rsid w:val="00994AC2"/>
    <w:rsid w:val="00996DA3"/>
    <w:rsid w:val="009C388C"/>
    <w:rsid w:val="00A155C1"/>
    <w:rsid w:val="00A35AAD"/>
    <w:rsid w:val="00A51843"/>
    <w:rsid w:val="00AC1B0A"/>
    <w:rsid w:val="00AF3DB7"/>
    <w:rsid w:val="00AF4F9B"/>
    <w:rsid w:val="00B028A5"/>
    <w:rsid w:val="00B62967"/>
    <w:rsid w:val="00B95627"/>
    <w:rsid w:val="00BB4863"/>
    <w:rsid w:val="00BF4199"/>
    <w:rsid w:val="00C14F45"/>
    <w:rsid w:val="00C41434"/>
    <w:rsid w:val="00C633D0"/>
    <w:rsid w:val="00C97546"/>
    <w:rsid w:val="00CA2673"/>
    <w:rsid w:val="00CC6705"/>
    <w:rsid w:val="00CD6376"/>
    <w:rsid w:val="00CE07F2"/>
    <w:rsid w:val="00CF3A08"/>
    <w:rsid w:val="00D324A4"/>
    <w:rsid w:val="00D40E95"/>
    <w:rsid w:val="00D50333"/>
    <w:rsid w:val="00D53AA4"/>
    <w:rsid w:val="00D66F45"/>
    <w:rsid w:val="00D86C5C"/>
    <w:rsid w:val="00DC143C"/>
    <w:rsid w:val="00DC1A75"/>
    <w:rsid w:val="00DC1D6E"/>
    <w:rsid w:val="00DF7662"/>
    <w:rsid w:val="00E15568"/>
    <w:rsid w:val="00E63ABC"/>
    <w:rsid w:val="00E660E9"/>
    <w:rsid w:val="00E7070A"/>
    <w:rsid w:val="00E91A74"/>
    <w:rsid w:val="00F01274"/>
    <w:rsid w:val="00F14ADF"/>
    <w:rsid w:val="00F60A33"/>
    <w:rsid w:val="00FC52F2"/>
    <w:rsid w:val="00FD6AE0"/>
    <w:rsid w:val="01B85C7A"/>
    <w:rsid w:val="0898AB15"/>
    <w:rsid w:val="1A1A3CEF"/>
    <w:rsid w:val="301A496D"/>
    <w:rsid w:val="310A470F"/>
    <w:rsid w:val="34CEF6C6"/>
    <w:rsid w:val="366A8CB4"/>
    <w:rsid w:val="36B89EEE"/>
    <w:rsid w:val="5A0F67EF"/>
    <w:rsid w:val="5A68878B"/>
    <w:rsid w:val="5F613A2C"/>
    <w:rsid w:val="5F7C3758"/>
    <w:rsid w:val="6600BDB9"/>
    <w:rsid w:val="68397A9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0191E"/>
  <w15:chartTrackingRefBased/>
  <w15:docId w15:val="{1285D72B-0555-49C7-AE52-983418209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link w:val="Heading1Char"/>
    <w:uiPriority w:val="9"/>
    <w:qFormat/>
    <w:rsid w:val="004928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928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50333"/>
    <w:pPr>
      <w:keepNext/>
      <w:keepLines/>
      <w:spacing w:before="160" w:after="80"/>
      <w:outlineLvl w:val="2"/>
    </w:pPr>
    <w:rPr>
      <w:rFonts w:asciiTheme="minorHAnsi" w:eastAsiaTheme="majorEastAsia" w:hAnsiTheme="minorHAnsi" w:cstheme="majorBidi"/>
      <w:b/>
      <w:bCs/>
      <w:noProof/>
      <w:color w:val="0F4761" w:themeColor="accent1" w:themeShade="BF"/>
      <w:sz w:val="28"/>
      <w:szCs w:val="28"/>
    </w:rPr>
  </w:style>
  <w:style w:type="paragraph" w:styleId="Heading4">
    <w:name w:val="heading 4"/>
    <w:basedOn w:val="Normal"/>
    <w:next w:val="Normal"/>
    <w:link w:val="Heading4Char"/>
    <w:uiPriority w:val="9"/>
    <w:semiHidden/>
    <w:unhideWhenUsed/>
    <w:qFormat/>
    <w:rsid w:val="004928F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928F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928F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928F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928F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928F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28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928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50333"/>
    <w:rPr>
      <w:rFonts w:asciiTheme="minorHAnsi" w:eastAsiaTheme="majorEastAsia" w:hAnsiTheme="minorHAnsi" w:cstheme="majorBidi"/>
      <w:b/>
      <w:bCs/>
      <w:noProof/>
      <w:color w:val="0F4761" w:themeColor="accent1" w:themeShade="BF"/>
      <w:sz w:val="28"/>
      <w:szCs w:val="28"/>
    </w:rPr>
  </w:style>
  <w:style w:type="character" w:customStyle="1" w:styleId="Heading4Char">
    <w:name w:val="Heading 4 Char"/>
    <w:basedOn w:val="DefaultParagraphFont"/>
    <w:link w:val="Heading4"/>
    <w:uiPriority w:val="9"/>
    <w:semiHidden/>
    <w:rsid w:val="004928F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928F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928F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928F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928F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928F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928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28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28F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28F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928F8"/>
    <w:pPr>
      <w:spacing w:before="160"/>
      <w:jc w:val="center"/>
    </w:pPr>
    <w:rPr>
      <w:i/>
      <w:iCs/>
      <w:color w:val="404040" w:themeColor="text1" w:themeTint="BF"/>
    </w:rPr>
  </w:style>
  <w:style w:type="character" w:customStyle="1" w:styleId="QuoteChar">
    <w:name w:val="Quote Char"/>
    <w:basedOn w:val="DefaultParagraphFont"/>
    <w:link w:val="Quote"/>
    <w:uiPriority w:val="29"/>
    <w:rsid w:val="004928F8"/>
    <w:rPr>
      <w:i/>
      <w:iCs/>
      <w:color w:val="404040" w:themeColor="text1" w:themeTint="BF"/>
    </w:rPr>
  </w:style>
  <w:style w:type="paragraph" w:styleId="ListParagraph">
    <w:name w:val="List Paragraph"/>
    <w:basedOn w:val="Normal"/>
    <w:uiPriority w:val="34"/>
    <w:qFormat/>
    <w:rsid w:val="004928F8"/>
    <w:pPr>
      <w:ind w:left="720"/>
      <w:contextualSpacing/>
    </w:pPr>
  </w:style>
  <w:style w:type="character" w:styleId="IntenseEmphasis">
    <w:name w:val="Intense Emphasis"/>
    <w:basedOn w:val="DefaultParagraphFont"/>
    <w:uiPriority w:val="21"/>
    <w:qFormat/>
    <w:rsid w:val="004928F8"/>
    <w:rPr>
      <w:i/>
      <w:iCs/>
      <w:color w:val="0F4761" w:themeColor="accent1" w:themeShade="BF"/>
    </w:rPr>
  </w:style>
  <w:style w:type="paragraph" w:styleId="IntenseQuote">
    <w:name w:val="Intense Quote"/>
    <w:basedOn w:val="Normal"/>
    <w:next w:val="Normal"/>
    <w:link w:val="IntenseQuoteChar"/>
    <w:uiPriority w:val="30"/>
    <w:qFormat/>
    <w:rsid w:val="004928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28F8"/>
    <w:rPr>
      <w:i/>
      <w:iCs/>
      <w:color w:val="0F4761" w:themeColor="accent1" w:themeShade="BF"/>
    </w:rPr>
  </w:style>
  <w:style w:type="character" w:styleId="IntenseReference">
    <w:name w:val="Intense Reference"/>
    <w:basedOn w:val="DefaultParagraphFont"/>
    <w:uiPriority w:val="32"/>
    <w:qFormat/>
    <w:rsid w:val="004928F8"/>
    <w:rPr>
      <w:b/>
      <w:bCs/>
      <w:smallCaps/>
      <w:color w:val="0F4761" w:themeColor="accent1" w:themeShade="BF"/>
      <w:spacing w:val="5"/>
    </w:rPr>
  </w:style>
  <w:style w:type="table" w:styleId="TableGridLight">
    <w:name w:val="Grid Table Light"/>
    <w:basedOn w:val="TableNormal"/>
    <w:uiPriority w:val="40"/>
    <w:rsid w:val="00647E1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unhideWhenUsed/>
    <w:qFormat/>
    <w:rsid w:val="00AF3DB7"/>
    <w:pPr>
      <w:spacing w:before="240" w:after="0"/>
      <w:outlineLvl w:val="9"/>
    </w:pPr>
    <w:rPr>
      <w:kern w:val="0"/>
      <w:sz w:val="32"/>
      <w:szCs w:val="32"/>
      <w14:ligatures w14:val="none"/>
    </w:rPr>
  </w:style>
  <w:style w:type="paragraph" w:styleId="TOC1">
    <w:name w:val="toc 1"/>
    <w:basedOn w:val="Normal"/>
    <w:next w:val="Normal"/>
    <w:autoRedefine/>
    <w:uiPriority w:val="39"/>
    <w:unhideWhenUsed/>
    <w:rsid w:val="00AF3DB7"/>
    <w:pPr>
      <w:spacing w:after="100"/>
    </w:pPr>
  </w:style>
  <w:style w:type="paragraph" w:styleId="TOC3">
    <w:name w:val="toc 3"/>
    <w:basedOn w:val="Normal"/>
    <w:next w:val="Normal"/>
    <w:autoRedefine/>
    <w:uiPriority w:val="39"/>
    <w:unhideWhenUsed/>
    <w:rsid w:val="00AF3DB7"/>
    <w:pPr>
      <w:tabs>
        <w:tab w:val="right" w:leader="dot" w:pos="14277"/>
      </w:tabs>
      <w:spacing w:after="100"/>
    </w:pPr>
  </w:style>
  <w:style w:type="character" w:styleId="Hyperlink">
    <w:name w:val="Hyperlink"/>
    <w:basedOn w:val="DefaultParagraphFont"/>
    <w:uiPriority w:val="99"/>
    <w:unhideWhenUsed/>
    <w:rsid w:val="00AF3DB7"/>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49935">
      <w:marLeft w:val="0"/>
      <w:marRight w:val="0"/>
      <w:marTop w:val="0"/>
      <w:marBottom w:val="0"/>
      <w:divBdr>
        <w:top w:val="none" w:sz="0" w:space="0" w:color="auto"/>
        <w:left w:val="none" w:sz="0" w:space="0" w:color="auto"/>
        <w:bottom w:val="none" w:sz="0" w:space="0" w:color="auto"/>
        <w:right w:val="none" w:sz="0" w:space="0" w:color="auto"/>
      </w:divBdr>
    </w:div>
    <w:div w:id="149463996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D8B8CD-6A60-4011-839A-AA15E30F4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1201</Words>
  <Characters>7567</Characters>
  <Application>Microsoft Office Word</Application>
  <DocSecurity>0</DocSecurity>
  <Lines>63</Lines>
  <Paragraphs>17</Paragraphs>
  <ScaleCrop>false</ScaleCrop>
  <Company/>
  <LinksUpToDate>false</LinksUpToDate>
  <CharactersWithSpaces>8751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benker</dc:creator>
  <cp:keywords/>
  <dc:description/>
  <cp:lastModifiedBy>Michael Stein</cp:lastModifiedBy>
  <cp:revision>22</cp:revision>
  <dcterms:created xsi:type="dcterms:W3CDTF">2026-03-13T10:10:00Z</dcterms:created>
  <dcterms:modified xsi:type="dcterms:W3CDTF">2026-03-13T11:07:00Z</dcterms:modified>
</cp:coreProperties>
</file>