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3600"/>
        <w:gridCol w:w="2128"/>
        <w:gridCol w:w="1440"/>
      </w:tblGrid>
      <w:tr w:rsidR="00926E42" w:rsidRPr="00635E3E" w14:paraId="389C4868" w14:textId="77777777" w:rsidTr="00842CB8">
        <w:trPr>
          <w:trHeight w:val="620"/>
        </w:trPr>
        <w:tc>
          <w:tcPr>
            <w:tcW w:w="1615" w:type="dxa"/>
            <w:vAlign w:val="center"/>
          </w:tcPr>
          <w:p w14:paraId="5BB28474" w14:textId="2AFDC4E3" w:rsidR="00926E42" w:rsidRPr="00635E3E" w:rsidRDefault="00926E42" w:rsidP="00635E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Human orthologue of candidate gene</w:t>
            </w:r>
          </w:p>
        </w:tc>
        <w:tc>
          <w:tcPr>
            <w:tcW w:w="3600" w:type="dxa"/>
            <w:vAlign w:val="center"/>
          </w:tcPr>
          <w:p w14:paraId="6A903D9D" w14:textId="3DD28A36" w:rsidR="00926E42" w:rsidRPr="00635E3E" w:rsidRDefault="00926E42" w:rsidP="00635E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Phenotype</w:t>
            </w:r>
          </w:p>
        </w:tc>
        <w:tc>
          <w:tcPr>
            <w:tcW w:w="2128" w:type="dxa"/>
            <w:vAlign w:val="center"/>
          </w:tcPr>
          <w:p w14:paraId="3A98AA52" w14:textId="510CFFC0" w:rsidR="00926E42" w:rsidRPr="00635E3E" w:rsidRDefault="00926E42" w:rsidP="00635E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OMIM #</w:t>
            </w:r>
          </w:p>
        </w:tc>
        <w:tc>
          <w:tcPr>
            <w:tcW w:w="1440" w:type="dxa"/>
            <w:vAlign w:val="center"/>
          </w:tcPr>
          <w:p w14:paraId="0DCAD00D" w14:textId="7ABC432F" w:rsidR="00926E42" w:rsidRPr="00635E3E" w:rsidRDefault="00926E42" w:rsidP="00635E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Inheritance</w:t>
            </w:r>
          </w:p>
        </w:tc>
      </w:tr>
      <w:tr w:rsidR="00926E42" w:rsidRPr="00635E3E" w14:paraId="0083187D" w14:textId="77777777" w:rsidTr="00C22733">
        <w:trPr>
          <w:trHeight w:val="377"/>
        </w:trPr>
        <w:tc>
          <w:tcPr>
            <w:tcW w:w="1615" w:type="dxa"/>
            <w:vAlign w:val="center"/>
          </w:tcPr>
          <w:p w14:paraId="5E9294C5" w14:textId="639B023A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SPRED1</w:t>
            </w:r>
          </w:p>
        </w:tc>
        <w:tc>
          <w:tcPr>
            <w:tcW w:w="3600" w:type="dxa"/>
            <w:vAlign w:val="center"/>
          </w:tcPr>
          <w:p w14:paraId="38624559" w14:textId="6A08BD81" w:rsidR="00926E42" w:rsidRPr="00635E3E" w:rsidRDefault="00926E42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proofErr w:type="spellStart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Legius</w:t>
            </w:r>
            <w:proofErr w:type="spellEnd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syndrome</w:t>
            </w:r>
          </w:p>
        </w:tc>
        <w:tc>
          <w:tcPr>
            <w:tcW w:w="2128" w:type="dxa"/>
            <w:vAlign w:val="center"/>
          </w:tcPr>
          <w:p w14:paraId="2D0B43DF" w14:textId="5367BD92" w:rsidR="00926E42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611431</w:t>
            </w:r>
          </w:p>
        </w:tc>
        <w:tc>
          <w:tcPr>
            <w:tcW w:w="1440" w:type="dxa"/>
            <w:vAlign w:val="center"/>
          </w:tcPr>
          <w:p w14:paraId="24378201" w14:textId="4189CB2E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AD</w:t>
            </w:r>
          </w:p>
        </w:tc>
      </w:tr>
      <w:tr w:rsidR="00926E42" w:rsidRPr="00635E3E" w14:paraId="1D42B4AC" w14:textId="77777777" w:rsidTr="00C22733">
        <w:tc>
          <w:tcPr>
            <w:tcW w:w="1615" w:type="dxa"/>
            <w:vAlign w:val="center"/>
          </w:tcPr>
          <w:p w14:paraId="404F28C2" w14:textId="15DE8C02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PIGQ</w:t>
            </w:r>
          </w:p>
        </w:tc>
        <w:tc>
          <w:tcPr>
            <w:tcW w:w="3600" w:type="dxa"/>
            <w:vAlign w:val="center"/>
          </w:tcPr>
          <w:p w14:paraId="37DB80E8" w14:textId="5ED1BD99" w:rsidR="00926E42" w:rsidRPr="00635E3E" w:rsidRDefault="00926E42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Multiple congenital anomalies-hypotonia-seizures syndrome 4</w:t>
            </w:r>
          </w:p>
        </w:tc>
        <w:tc>
          <w:tcPr>
            <w:tcW w:w="2128" w:type="dxa"/>
            <w:vAlign w:val="center"/>
          </w:tcPr>
          <w:p w14:paraId="7AED0ED5" w14:textId="2A71A560" w:rsidR="00926E42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618548</w:t>
            </w:r>
          </w:p>
        </w:tc>
        <w:tc>
          <w:tcPr>
            <w:tcW w:w="1440" w:type="dxa"/>
            <w:vAlign w:val="center"/>
          </w:tcPr>
          <w:p w14:paraId="735EF750" w14:textId="05633275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</w:tr>
      <w:tr w:rsidR="00926E42" w:rsidRPr="00635E3E" w14:paraId="691EC7D1" w14:textId="77777777" w:rsidTr="00C22733">
        <w:tc>
          <w:tcPr>
            <w:tcW w:w="1615" w:type="dxa"/>
            <w:vAlign w:val="center"/>
          </w:tcPr>
          <w:p w14:paraId="2319E0A9" w14:textId="50B2255F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IDUA</w:t>
            </w:r>
          </w:p>
        </w:tc>
        <w:tc>
          <w:tcPr>
            <w:tcW w:w="3600" w:type="dxa"/>
            <w:vAlign w:val="center"/>
          </w:tcPr>
          <w:p w14:paraId="3A1CFF78" w14:textId="77777777" w:rsidR="00926E42" w:rsidRPr="00635E3E" w:rsidRDefault="00926E42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Mucopolysaccharidosis </w:t>
            </w:r>
            <w:proofErr w:type="spellStart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Ih</w:t>
            </w:r>
            <w:proofErr w:type="spellEnd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, Mucopolysaccharidosis </w:t>
            </w:r>
            <w:proofErr w:type="spellStart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Ih</w:t>
            </w:r>
            <w:proofErr w:type="spellEnd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/s,</w:t>
            </w:r>
          </w:p>
          <w:p w14:paraId="32CC7362" w14:textId="5021AC96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Mucopolysaccharidosis Is</w:t>
            </w:r>
          </w:p>
        </w:tc>
        <w:tc>
          <w:tcPr>
            <w:tcW w:w="2128" w:type="dxa"/>
            <w:vAlign w:val="center"/>
          </w:tcPr>
          <w:p w14:paraId="1F26EC40" w14:textId="77777777" w:rsidR="00244DD6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607014/607015/607016</w:t>
            </w:r>
          </w:p>
          <w:p w14:paraId="68735516" w14:textId="77777777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B9408B5" w14:textId="3793B628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</w:tr>
      <w:tr w:rsidR="00926E42" w:rsidRPr="00635E3E" w14:paraId="008486E9" w14:textId="77777777" w:rsidTr="00C22733">
        <w:trPr>
          <w:trHeight w:val="350"/>
        </w:trPr>
        <w:tc>
          <w:tcPr>
            <w:tcW w:w="1615" w:type="dxa"/>
            <w:vAlign w:val="center"/>
          </w:tcPr>
          <w:p w14:paraId="5CE48261" w14:textId="43EEB845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ANKRD11</w:t>
            </w:r>
          </w:p>
        </w:tc>
        <w:tc>
          <w:tcPr>
            <w:tcW w:w="3600" w:type="dxa"/>
            <w:vAlign w:val="center"/>
          </w:tcPr>
          <w:p w14:paraId="456A9AD4" w14:textId="12BE8B13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KBG syndrome</w:t>
            </w:r>
          </w:p>
        </w:tc>
        <w:tc>
          <w:tcPr>
            <w:tcW w:w="2128" w:type="dxa"/>
            <w:vAlign w:val="center"/>
          </w:tcPr>
          <w:p w14:paraId="25C29DD2" w14:textId="1F7732F0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148050</w:t>
            </w:r>
          </w:p>
        </w:tc>
        <w:tc>
          <w:tcPr>
            <w:tcW w:w="1440" w:type="dxa"/>
            <w:vAlign w:val="center"/>
          </w:tcPr>
          <w:p w14:paraId="362D3CDC" w14:textId="36F6D0B6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AD</w:t>
            </w:r>
          </w:p>
        </w:tc>
      </w:tr>
      <w:tr w:rsidR="00926E42" w:rsidRPr="00635E3E" w14:paraId="0E0D333C" w14:textId="77777777" w:rsidTr="00C22733">
        <w:tc>
          <w:tcPr>
            <w:tcW w:w="1615" w:type="dxa"/>
            <w:vAlign w:val="center"/>
          </w:tcPr>
          <w:p w14:paraId="77385AF4" w14:textId="2B458277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ATP8B1</w:t>
            </w:r>
          </w:p>
        </w:tc>
        <w:tc>
          <w:tcPr>
            <w:tcW w:w="3600" w:type="dxa"/>
            <w:vAlign w:val="center"/>
          </w:tcPr>
          <w:p w14:paraId="04E93974" w14:textId="012AB40D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Cholestasis, benign recurrent intrahepatic, Cholestasis, intrahepatic, of pregnancy, 1, Cholestasis, progressive familial intrahepatic 1</w:t>
            </w:r>
          </w:p>
          <w:p w14:paraId="48063954" w14:textId="42AFCCB4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14:paraId="3AF7D34A" w14:textId="77777777" w:rsidR="00244DD6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243300/147480/211600</w:t>
            </w:r>
          </w:p>
          <w:p w14:paraId="31D2261B" w14:textId="77777777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60CA46F" w14:textId="3D6644E8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AR/AD/AR</w:t>
            </w:r>
          </w:p>
        </w:tc>
      </w:tr>
      <w:tr w:rsidR="00244DD6" w:rsidRPr="00635E3E" w14:paraId="78D11419" w14:textId="77777777" w:rsidTr="00C22733">
        <w:tc>
          <w:tcPr>
            <w:tcW w:w="1615" w:type="dxa"/>
            <w:vAlign w:val="center"/>
          </w:tcPr>
          <w:p w14:paraId="2B733068" w14:textId="43F3C7B0" w:rsidR="00244DD6" w:rsidRPr="00B51753" w:rsidRDefault="00244DD6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CHSY1</w:t>
            </w:r>
          </w:p>
        </w:tc>
        <w:tc>
          <w:tcPr>
            <w:tcW w:w="3600" w:type="dxa"/>
            <w:vAlign w:val="center"/>
          </w:tcPr>
          <w:p w14:paraId="7D14D4AD" w14:textId="3D5B22E3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Temtamy</w:t>
            </w:r>
            <w:proofErr w:type="spellEnd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preaxial brachydactyly syndrome</w:t>
            </w:r>
          </w:p>
        </w:tc>
        <w:tc>
          <w:tcPr>
            <w:tcW w:w="2128" w:type="dxa"/>
            <w:vAlign w:val="center"/>
          </w:tcPr>
          <w:p w14:paraId="232FFB51" w14:textId="1B8158D5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605282</w:t>
            </w:r>
          </w:p>
        </w:tc>
        <w:tc>
          <w:tcPr>
            <w:tcW w:w="1440" w:type="dxa"/>
            <w:vAlign w:val="center"/>
          </w:tcPr>
          <w:p w14:paraId="02C91FAE" w14:textId="46D24C4C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</w:tr>
      <w:tr w:rsidR="00244DD6" w:rsidRPr="00635E3E" w14:paraId="43A9AF30" w14:textId="77777777" w:rsidTr="00C22733">
        <w:tc>
          <w:tcPr>
            <w:tcW w:w="1615" w:type="dxa"/>
            <w:vAlign w:val="center"/>
          </w:tcPr>
          <w:p w14:paraId="07FD04A4" w14:textId="578CEB4D" w:rsidR="00244DD6" w:rsidRPr="00B51753" w:rsidRDefault="00244DD6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MPDZ</w:t>
            </w:r>
          </w:p>
        </w:tc>
        <w:tc>
          <w:tcPr>
            <w:tcW w:w="3600" w:type="dxa"/>
            <w:vAlign w:val="center"/>
          </w:tcPr>
          <w:p w14:paraId="10A7ADDF" w14:textId="1872BCCE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Hydrocephalus, congenital, 2, with or without brain or eye anomalies</w:t>
            </w:r>
          </w:p>
        </w:tc>
        <w:tc>
          <w:tcPr>
            <w:tcW w:w="2128" w:type="dxa"/>
            <w:vAlign w:val="center"/>
          </w:tcPr>
          <w:p w14:paraId="0BC5F086" w14:textId="5C85B7DF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615219</w:t>
            </w:r>
          </w:p>
        </w:tc>
        <w:tc>
          <w:tcPr>
            <w:tcW w:w="1440" w:type="dxa"/>
            <w:vAlign w:val="center"/>
          </w:tcPr>
          <w:p w14:paraId="43A8F41C" w14:textId="0CC5ED3C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</w:tr>
      <w:tr w:rsidR="00244DD6" w:rsidRPr="00635E3E" w14:paraId="675B3BCF" w14:textId="77777777" w:rsidTr="00C22733">
        <w:tc>
          <w:tcPr>
            <w:tcW w:w="1615" w:type="dxa"/>
            <w:vAlign w:val="center"/>
          </w:tcPr>
          <w:p w14:paraId="5FB2962F" w14:textId="6FE92FA5" w:rsidR="00244DD6" w:rsidRPr="00B51753" w:rsidRDefault="00244DD6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EEF1D</w:t>
            </w:r>
          </w:p>
        </w:tc>
        <w:tc>
          <w:tcPr>
            <w:tcW w:w="3600" w:type="dxa"/>
            <w:vAlign w:val="center"/>
          </w:tcPr>
          <w:p w14:paraId="6138696E" w14:textId="26311E10" w:rsidR="00244DD6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Neurodevelopmental disorder with thin corpus callosum, hypotonia, and absent language</w:t>
            </w:r>
          </w:p>
        </w:tc>
        <w:tc>
          <w:tcPr>
            <w:tcW w:w="2128" w:type="dxa"/>
            <w:vAlign w:val="center"/>
          </w:tcPr>
          <w:p w14:paraId="59735A23" w14:textId="77777777" w:rsidR="00244DD6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621150</w:t>
            </w:r>
          </w:p>
          <w:p w14:paraId="4C31916E" w14:textId="77777777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4A4F517" w14:textId="202AC04F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</w:tr>
      <w:tr w:rsidR="00244DD6" w:rsidRPr="00635E3E" w14:paraId="26E28200" w14:textId="77777777" w:rsidTr="00C22733">
        <w:tc>
          <w:tcPr>
            <w:tcW w:w="1615" w:type="dxa"/>
            <w:vAlign w:val="center"/>
          </w:tcPr>
          <w:p w14:paraId="321266D7" w14:textId="450DDFE8" w:rsidR="00244DD6" w:rsidRPr="00B51753" w:rsidRDefault="00244DD6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CSTB</w:t>
            </w:r>
          </w:p>
        </w:tc>
        <w:tc>
          <w:tcPr>
            <w:tcW w:w="3600" w:type="dxa"/>
            <w:vAlign w:val="center"/>
          </w:tcPr>
          <w:p w14:paraId="07001C80" w14:textId="5AA4AF75" w:rsidR="00244DD6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Epilepsy, progressive myoclonic 1A (</w:t>
            </w:r>
            <w:proofErr w:type="spellStart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Unverricht</w:t>
            </w:r>
            <w:proofErr w:type="spellEnd"/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and Lundborg)</w:t>
            </w:r>
          </w:p>
        </w:tc>
        <w:tc>
          <w:tcPr>
            <w:tcW w:w="2128" w:type="dxa"/>
            <w:vAlign w:val="center"/>
          </w:tcPr>
          <w:p w14:paraId="178A9FAC" w14:textId="77777777" w:rsidR="00244DD6" w:rsidRPr="00635E3E" w:rsidRDefault="00244DD6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254800</w:t>
            </w:r>
          </w:p>
          <w:p w14:paraId="2A521E89" w14:textId="77777777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B6A44EA" w14:textId="2320624E" w:rsidR="00244DD6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</w:tr>
      <w:tr w:rsidR="00926E42" w:rsidRPr="00635E3E" w14:paraId="7883C0EB" w14:textId="77777777" w:rsidTr="00C22733">
        <w:trPr>
          <w:trHeight w:val="305"/>
        </w:trPr>
        <w:tc>
          <w:tcPr>
            <w:tcW w:w="1615" w:type="dxa"/>
            <w:vAlign w:val="center"/>
          </w:tcPr>
          <w:p w14:paraId="5AA20E4B" w14:textId="746EEBB6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DYRK1B</w:t>
            </w:r>
          </w:p>
        </w:tc>
        <w:tc>
          <w:tcPr>
            <w:tcW w:w="3600" w:type="dxa"/>
            <w:vAlign w:val="center"/>
          </w:tcPr>
          <w:p w14:paraId="160B3A5A" w14:textId="0E34779E" w:rsidR="00926E42" w:rsidRPr="00635E3E" w:rsidRDefault="00926E42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Abdominal obesity-metabolic syndrome 3</w:t>
            </w:r>
          </w:p>
        </w:tc>
        <w:tc>
          <w:tcPr>
            <w:tcW w:w="2128" w:type="dxa"/>
            <w:vAlign w:val="center"/>
          </w:tcPr>
          <w:p w14:paraId="47CA3FC6" w14:textId="024537BA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615812</w:t>
            </w:r>
          </w:p>
        </w:tc>
        <w:tc>
          <w:tcPr>
            <w:tcW w:w="1440" w:type="dxa"/>
            <w:vAlign w:val="center"/>
          </w:tcPr>
          <w:p w14:paraId="34FD67CC" w14:textId="2E163400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AD</w:t>
            </w:r>
          </w:p>
        </w:tc>
      </w:tr>
      <w:tr w:rsidR="00926E42" w:rsidRPr="00635E3E" w14:paraId="5643FB84" w14:textId="77777777" w:rsidTr="00C22733">
        <w:trPr>
          <w:trHeight w:val="341"/>
        </w:trPr>
        <w:tc>
          <w:tcPr>
            <w:tcW w:w="1615" w:type="dxa"/>
            <w:vAlign w:val="center"/>
          </w:tcPr>
          <w:p w14:paraId="718CDFF8" w14:textId="2C358FD3" w:rsidR="00926E42" w:rsidRPr="00B51753" w:rsidRDefault="00926E42" w:rsidP="00C2273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5175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SLC20A2</w:t>
            </w:r>
          </w:p>
        </w:tc>
        <w:tc>
          <w:tcPr>
            <w:tcW w:w="3600" w:type="dxa"/>
            <w:vAlign w:val="center"/>
          </w:tcPr>
          <w:p w14:paraId="44791CD0" w14:textId="6CF0DB53" w:rsidR="00926E42" w:rsidRPr="00842CB8" w:rsidRDefault="00926E42" w:rsidP="00842CB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Basal ganglia calcification, idiopathic, 1</w:t>
            </w:r>
          </w:p>
        </w:tc>
        <w:tc>
          <w:tcPr>
            <w:tcW w:w="2128" w:type="dxa"/>
            <w:vAlign w:val="center"/>
          </w:tcPr>
          <w:p w14:paraId="75532ACE" w14:textId="5A1033B2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kern w:val="0"/>
                <w:sz w:val="20"/>
                <w:szCs w:val="20"/>
              </w:rPr>
              <w:t>213600</w:t>
            </w:r>
          </w:p>
        </w:tc>
        <w:tc>
          <w:tcPr>
            <w:tcW w:w="1440" w:type="dxa"/>
            <w:vAlign w:val="center"/>
          </w:tcPr>
          <w:p w14:paraId="129E1979" w14:textId="35F7DD41" w:rsidR="00926E42" w:rsidRPr="00635E3E" w:rsidRDefault="00244DD6" w:rsidP="00842CB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35E3E">
              <w:rPr>
                <w:rFonts w:asciiTheme="majorBidi" w:hAnsiTheme="majorBidi" w:cstheme="majorBidi"/>
                <w:sz w:val="20"/>
                <w:szCs w:val="20"/>
              </w:rPr>
              <w:t>AD</w:t>
            </w:r>
          </w:p>
        </w:tc>
      </w:tr>
    </w:tbl>
    <w:p w14:paraId="31C84D94" w14:textId="77777777" w:rsidR="00244DD6" w:rsidRDefault="00244DD6" w:rsidP="00244DD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</w:rPr>
      </w:pPr>
    </w:p>
    <w:p w14:paraId="7BA94E70" w14:textId="3C0548D8" w:rsidR="00244DD6" w:rsidRPr="00B51753" w:rsidRDefault="00244DD6" w:rsidP="00244DD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kern w:val="0"/>
          <w:sz w:val="20"/>
          <w:szCs w:val="20"/>
        </w:rPr>
      </w:pPr>
      <w:r w:rsidRPr="00B51753">
        <w:rPr>
          <w:rFonts w:asciiTheme="majorBidi" w:hAnsiTheme="majorBidi" w:cstheme="majorBidi"/>
          <w:b/>
          <w:bCs/>
          <w:kern w:val="0"/>
          <w:sz w:val="20"/>
          <w:szCs w:val="20"/>
        </w:rPr>
        <w:t>Supplementary table 1:</w:t>
      </w:r>
      <w:r w:rsidRPr="00B51753">
        <w:rPr>
          <w:rFonts w:asciiTheme="majorBidi" w:hAnsiTheme="majorBidi" w:cstheme="majorBidi"/>
          <w:kern w:val="0"/>
          <w:sz w:val="20"/>
          <w:szCs w:val="20"/>
        </w:rPr>
        <w:t xml:space="preserve"> The OMIM phenotypes associated with human orthologues of candidate genes.</w:t>
      </w:r>
    </w:p>
    <w:p w14:paraId="3221FB41" w14:textId="29332ACE" w:rsidR="00A833A3" w:rsidRPr="00B51753" w:rsidRDefault="00244DD6" w:rsidP="00244DD6">
      <w:pPr>
        <w:rPr>
          <w:rFonts w:asciiTheme="majorBidi" w:hAnsiTheme="majorBidi" w:cstheme="majorBidi"/>
          <w:sz w:val="20"/>
          <w:szCs w:val="20"/>
        </w:rPr>
      </w:pPr>
      <w:r w:rsidRPr="00B51753">
        <w:rPr>
          <w:rFonts w:asciiTheme="majorBidi" w:hAnsiTheme="majorBidi" w:cstheme="majorBidi"/>
          <w:kern w:val="0"/>
          <w:sz w:val="20"/>
          <w:szCs w:val="20"/>
        </w:rPr>
        <w:t>Eleven out of 18 candidate genes have known association with other human phenotypes.</w:t>
      </w:r>
    </w:p>
    <w:sectPr w:rsidR="00A833A3" w:rsidRPr="00B51753" w:rsidSect="00061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E42"/>
    <w:rsid w:val="000619CC"/>
    <w:rsid w:val="00220A7B"/>
    <w:rsid w:val="0022335A"/>
    <w:rsid w:val="00244DD6"/>
    <w:rsid w:val="00245CF9"/>
    <w:rsid w:val="00293FF8"/>
    <w:rsid w:val="003430C4"/>
    <w:rsid w:val="00635E3E"/>
    <w:rsid w:val="007E7D7C"/>
    <w:rsid w:val="00842CB8"/>
    <w:rsid w:val="00926E42"/>
    <w:rsid w:val="00A32457"/>
    <w:rsid w:val="00A833A3"/>
    <w:rsid w:val="00B03AD8"/>
    <w:rsid w:val="00B51753"/>
    <w:rsid w:val="00C2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3BAB93"/>
  <w15:chartTrackingRefBased/>
  <w15:docId w15:val="{8FB80EA1-137F-1D4B-AE2C-A9F41C82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6E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E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E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E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E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E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E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E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E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E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E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E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E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E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E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E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E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E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E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E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E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E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E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E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E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E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E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E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E4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139</Words>
  <Characters>981</Characters>
  <Application>Microsoft Office Word</Application>
  <DocSecurity>0</DocSecurity>
  <Lines>75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Niusha Kasiri</dc:creator>
  <cp:keywords/>
  <dc:description/>
  <cp:lastModifiedBy>Niusha Kasiri</cp:lastModifiedBy>
  <cp:revision>4</cp:revision>
  <dcterms:created xsi:type="dcterms:W3CDTF">2026-01-21T19:06:00Z</dcterms:created>
  <dcterms:modified xsi:type="dcterms:W3CDTF">2026-01-21T19:42:00Z</dcterms:modified>
</cp:coreProperties>
</file>