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DF292">
      <w:pPr>
        <w:tabs>
          <w:tab w:val="left" w:pos="5496"/>
        </w:tabs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IL-7R-enriched extracellular vesicles from the thymus drive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ar"/>
        </w:rPr>
        <w:t xml:space="preserve"> colitis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ar"/>
        </w:rPr>
        <w:t>via promoting neutrophil extracellular trap formation</w:t>
      </w:r>
    </w:p>
    <w:p w14:paraId="3DB3092E"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Supplemental Figure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</w:t>
      </w:r>
    </w:p>
    <w:p w14:paraId="6CF5C02F"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5270500" cy="2628900"/>
            <wp:effectExtent l="0" t="0" r="6350" b="0"/>
            <wp:docPr id="8" name="图片 8" descr="Figure S1-2026061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1-20260611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04A27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 xml:space="preserve">Circulating extracellular vesicles from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UC and CD patients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 xml:space="preserve"> induce NET formation.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highlight w:val="none"/>
          <w:lang w:eastAsia="zh-CN"/>
        </w:rPr>
        <w:t>Neutrophils were treated with Normal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highlight w:val="none"/>
          <w:lang w:eastAsia="zh-CN"/>
        </w:rPr>
        <w:t>EVs, UC-EVs, or CD-EVs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highlight w:val="none"/>
          <w:lang w:eastAsia="zh-CN"/>
        </w:rPr>
        <w:t>and NETs were observed based on H3cit and MPO co-localization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>R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esults are presented as the mean ± S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highlight w:val="none"/>
          <w:lang w:bidi="ar"/>
        </w:rPr>
        <w:t>D;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highlight w:val="none"/>
          <w:lang w:bidi="ar"/>
        </w:rPr>
        <w:t>****</w:t>
      </w:r>
      <w:r>
        <w:rPr>
          <w:rFonts w:ascii="Times New Roman" w:hAnsi="Times New Roman" w:eastAsia="宋体" w:cs="Times New Roman"/>
          <w:b w:val="0"/>
          <w:bCs w:val="0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highlight w:val="none"/>
          <w:lang w:bidi="ar"/>
        </w:rPr>
        <w:t xml:space="preserve"> &lt; 0.0001.</w:t>
      </w:r>
    </w:p>
    <w:p w14:paraId="15EF6AC1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</w:p>
    <w:p w14:paraId="32DFFC48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5271770" cy="2325370"/>
            <wp:effectExtent l="0" t="0" r="5080" b="17780"/>
            <wp:docPr id="22" name="图片 22" descr="DiR-2026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iR-202604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1A5BC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DSS-EVs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 xml:space="preserve"> were consistently found to accumulate in the colon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DiR-labeled DSS-EVs were separately administered to mice via intraperitoneal injection and intragastric gavage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two routes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to further verify the biodistribution pattern of EVs. DiR-labeled DSS-EVs delivered via these two routes were obviously enriched in the colon.</w:t>
      </w:r>
    </w:p>
    <w:p w14:paraId="2005A939"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</w:p>
    <w:p w14:paraId="033F7FAE">
      <w:pPr>
        <w:spacing w:line="360" w:lineRule="auto"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2861310" cy="1802765"/>
            <wp:effectExtent l="0" t="0" r="15240" b="6985"/>
            <wp:docPr id="9" name="图片 9" descr="Figure S3-2026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3-202604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05CDA">
      <w:pPr>
        <w:spacing w:line="36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Figure S3.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Intraperitoneal injections of GW4869 were administered on days 1, 3, 5, and 7 to inhibit EVs release in DSS-induced colitis mice.</w:t>
      </w:r>
    </w:p>
    <w:p w14:paraId="0662E3D0"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691009CF">
      <w:pPr>
        <w:spacing w:line="360" w:lineRule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5270500" cy="6757670"/>
            <wp:effectExtent l="0" t="0" r="6350" b="5080"/>
            <wp:docPr id="3" name="图片 3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86FC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Inhibiting EV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release notably decreased the expression of IRAK4, RIPK1, RIPK3,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I3K, mTOR, MAPK, and PAD4.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a) </w:t>
      </w:r>
      <w:r>
        <w:rPr>
          <w:rFonts w:ascii="Times New Roman" w:hAnsi="Times New Roman" w:cs="Times New Roman"/>
          <w:kern w:val="0"/>
          <w:sz w:val="24"/>
          <w:szCs w:val="24"/>
          <w:highlight w:val="none"/>
        </w:rPr>
        <w:t xml:space="preserve">We administered intraperitoneal injections of 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</w:rPr>
        <w:t>GW4869</w:t>
      </w:r>
      <w:r>
        <w:rPr>
          <w:rFonts w:ascii="Times New Roman" w:hAnsi="Times New Roman" w:cs="Times New Roman"/>
          <w:kern w:val="0"/>
          <w:sz w:val="24"/>
          <w:szCs w:val="24"/>
          <w:highlight w:val="none"/>
        </w:rPr>
        <w:t xml:space="preserve"> on days 1, 3, 5, and 7 to inhibit EVs release in DSS-induced colitis mice.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On day nine, expressions of IRAK4, RIPK1, RIPK3, PI3K, mTOR, MAPK, and PAD4 in colon tissues were assessed via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q</w:t>
      </w:r>
      <w:r>
        <w:rPr>
          <w:rFonts w:ascii="Times New Roman" w:hAnsi="Times New Roman" w:cs="Times New Roman"/>
          <w:sz w:val="24"/>
          <w:szCs w:val="24"/>
          <w:highlight w:val="none"/>
        </w:rPr>
        <w:t>RT-PCR.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b)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It was found that inhibiting EV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release impacts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the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crucial pathway in NETosis, reducing the expression of IRAK4, RIPK1, RIPK3, PI3K, mTOR, MAPK, and PAD4.</w:t>
      </w:r>
      <w:bookmarkStart w:id="0" w:name="OLE_LINK2"/>
      <w:bookmarkStart w:id="1" w:name="_Hlk161341988"/>
      <w:bookmarkStart w:id="2" w:name="_Hlk161343246"/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n=5-9 mice per group; results are presented as the mean ± SD;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0.01, 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0.001.</w:t>
      </w:r>
    </w:p>
    <w:p w14:paraId="35AAD675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</w:p>
    <w:p w14:paraId="51A4BA5C">
      <w:pPr>
        <w:jc w:val="both"/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  <w:drawing>
          <wp:inline distT="0" distB="0" distL="114300" distR="114300">
            <wp:extent cx="5274310" cy="5650865"/>
            <wp:effectExtent l="0" t="0" r="2540" b="6985"/>
            <wp:docPr id="5" name="图片 5" descr="Figure S5-20260609版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5-20260609版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4553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GW4869 did not decrease NET formation induced by UC-EVs, CD-EVs, or PMA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kern w:val="0"/>
          <w:sz w:val="24"/>
          <w:szCs w:val="24"/>
          <w:highlight w:val="none"/>
          <w:lang w:val="en-US" w:eastAsia="zh-CN"/>
        </w:rPr>
        <w:t>N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eutrophils were stimulated with sufficient UC-EVs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(a)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, CD-EVs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(b)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and PMA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(c)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in the presence of GW4869. NET formation was assessed by SYTOX Green/H3cit co-staining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.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 w:bidi="ar"/>
        </w:rPr>
        <w:t>R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bidi="ar"/>
        </w:rPr>
        <w:t>esults are presented as the mean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±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bidi="ar"/>
        </w:rPr>
        <w:t xml:space="preserve">SD;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>ns: non-significance.</w:t>
      </w:r>
    </w:p>
    <w:p w14:paraId="090F3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/>
      </w:r>
    </w:p>
    <w:bookmarkEnd w:id="0"/>
    <w:bookmarkEnd w:id="1"/>
    <w:bookmarkEnd w:id="2"/>
    <w:p w14:paraId="28A01D9F">
      <w:pPr>
        <w:spacing w:line="360" w:lineRule="auto"/>
        <w:rPr>
          <w:rFonts w:hint="eastAsia" w:eastAsiaTheme="minorEastAsia"/>
          <w:highlight w:val="none"/>
          <w:lang w:eastAsia="zh-CN"/>
        </w:rPr>
      </w:pPr>
      <w:r>
        <w:rPr>
          <w:rFonts w:hint="eastAsia" w:eastAsiaTheme="minorEastAsia"/>
          <w:highlight w:val="none"/>
          <w:lang w:eastAsia="zh-CN"/>
        </w:rPr>
        <w:drawing>
          <wp:inline distT="0" distB="0" distL="114300" distR="114300">
            <wp:extent cx="5273040" cy="4587240"/>
            <wp:effectExtent l="0" t="0" r="3810" b="3810"/>
            <wp:docPr id="15" name="图片 15" descr="Figure S6-2026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 S6-202606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D1CFA">
      <w:pPr>
        <w:spacing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bookmarkStart w:id="3" w:name="_Hlk161342348"/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 C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olon neutrophils in DSS-induced colitis mice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 xml:space="preserve"> were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decrease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 xml:space="preserve">d with intraperitoneal injection of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anti-Ly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6G antibody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)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Intraperitoneal injections of anti-Ly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6G antibody were administered on days 1, 3, 5, and 7 to decrease the number of colon neutrophils in DSS-induced colitis mice.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b) </w:t>
      </w:r>
      <w:r>
        <w:rPr>
          <w:rFonts w:ascii="Times New Roman" w:hAnsi="Times New Roman" w:cs="Times New Roman"/>
          <w:sz w:val="24"/>
          <w:szCs w:val="24"/>
          <w:highlight w:val="none"/>
        </w:rPr>
        <w:t>On day nine, the mice were sacrificed, and neutrophil levels in the colon tissues were quantified using immunofluorescence.</w:t>
      </w:r>
    </w:p>
    <w:p w14:paraId="236D6FD9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/>
      </w:r>
    </w:p>
    <w:p w14:paraId="3868A72F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</w:rPr>
        <w:drawing>
          <wp:inline distT="0" distB="0" distL="114300" distR="114300">
            <wp:extent cx="5264150" cy="2512060"/>
            <wp:effectExtent l="0" t="0" r="8890" b="2540"/>
            <wp:docPr id="6" name="图片 6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401A9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Treatment with anti-Ly-6G antibody significantly reduced NET formation in the colon of DSS-induced colitis mice by decreasing colonic neutrophils.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a</w:t>
      </w:r>
      <w:r>
        <w:rPr>
          <w:rFonts w:ascii="Times New Roman" w:hAnsi="Times New Roman" w:cs="Times New Roman"/>
          <w:sz w:val="24"/>
          <w:szCs w:val="24"/>
          <w:highlight w:val="none"/>
        </w:rPr>
        <w:t>) Anti-Ly-6G antibody was administered intraperitoneally on days 1, 3, 5, and 7, leading to a reduction in colon neutrophils. On day nine, mice were sacrificed, and NET formation was assessed in colon tissues through immunofluorescence, identifying NETs by H3cit and MPO co-localization.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b</w:t>
      </w:r>
      <w:r>
        <w:rPr>
          <w:rFonts w:ascii="Times New Roman" w:hAnsi="Times New Roman" w:cs="Times New Roman"/>
          <w:sz w:val="24"/>
          <w:szCs w:val="24"/>
          <w:highlight w:val="none"/>
        </w:rPr>
        <w:t>) A statistical analysis of NET formation followed.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n=5-10 mice per group; results are presented as the mean ± SD;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****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0.0001.</w:t>
      </w:r>
    </w:p>
    <w:p w14:paraId="0806203B">
      <w:pPr>
        <w:rPr>
          <w:rFonts w:ascii="Times New Roman" w:hAnsi="Times New Roman" w:cs="Times New Roman"/>
          <w:sz w:val="24"/>
          <w:szCs w:val="24"/>
          <w:highlight w:val="none"/>
        </w:rPr>
      </w:pPr>
    </w:p>
    <w:bookmarkEnd w:id="3"/>
    <w:p w14:paraId="6E0F3792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</w:rPr>
        <w:drawing>
          <wp:inline distT="0" distB="0" distL="114300" distR="114300">
            <wp:extent cx="5263515" cy="3876040"/>
            <wp:effectExtent l="0" t="0" r="13335" b="10160"/>
            <wp:docPr id="2" name="图片 2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3C876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bookmarkStart w:id="4" w:name="OLE_LINK3"/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Effect of neutrophil depletion on proinflammatory mediators.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a-c) Mice with DSS-induced colitis were treated with anti-Ly-6G antibody. On day 9,  mRNA levels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a)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and protein levels of TNF-α, iNOS, and Arg-1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(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b, c)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in colon tissues were measured by qRT-PCR and immunohistochemistry, respectively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n=5-10 mice per group; results are presented as the mean ± SD;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0.05, 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0.01, 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0.001, ****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0.0001.</w:t>
      </w:r>
    </w:p>
    <w:p w14:paraId="4D6DEC4A">
      <w:pPr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br w:type="page"/>
      </w:r>
    </w:p>
    <w:p w14:paraId="0D0EAD2D">
      <w:pPr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highlight w:val="none"/>
          <w:lang w:eastAsia="zh-CN"/>
        </w:rPr>
        <w:drawing>
          <wp:inline distT="0" distB="0" distL="114300" distR="114300">
            <wp:extent cx="5271770" cy="5322570"/>
            <wp:effectExtent l="0" t="0" r="5080" b="11430"/>
            <wp:docPr id="16" name="图片 16" descr="Figure S7-2026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 S7-202604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32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494D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 Plasma-derived EVs of colitis are enriched with IL-7R and induce colonic NET formation through IL-7R.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) Neutrophils were treated with UC-EVs, UC-EVs + anti-IL-7R antibody, or UC-EVs + recombinant mouse IL-7R protein, and NETs were detected based on H3cit and MPO co-localization.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) Neutrophils were treated with CD-EVs, CD-EVs + anti-IL-7R antibody, or CD-EVs + recombinant mouse IL-7R protein, and NETs were detected based on H3cit and MPO co-localization.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>R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esults are presented as the mean ± SD;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****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0.0001.</w:t>
      </w:r>
    </w:p>
    <w:p w14:paraId="27DEE056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</w:p>
    <w:p w14:paraId="3060E9D0">
      <w:pPr>
        <w:spacing w:line="36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</w:pPr>
    </w:p>
    <w:p w14:paraId="6E1695C4">
      <w:pPr>
        <w:spacing w:line="360" w:lineRule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135" cy="5320030"/>
            <wp:effectExtent l="0" t="0" r="5715" b="13970"/>
            <wp:docPr id="10" name="图片 10" descr="Figure S10-2026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10-202606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3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5382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. IL-7R stimulation promoted NET formation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) Immunofluorescence analysis demonstrating that IL-7R promotes the formation of NETs.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) Immunofluorescence showing that IL-7R can promote the formation of PMA-induced NETs.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)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>We ad</w:t>
      </w:r>
      <w:r>
        <w:rPr>
          <w:rFonts w:ascii="Times New Roman" w:hAnsi="Times New Roman" w:cs="Times New Roman"/>
          <w:sz w:val="24"/>
          <w:szCs w:val="24"/>
          <w:highlight w:val="none"/>
        </w:rPr>
        <w:t>ministered intraperitoneal injections of anti-IL-7R antibody (DSS+IL-7R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(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  <w:highlight w:val="none"/>
        </w:rPr>
        <w:t>)) and recombinant mouse IL-7R protein (DSS+IL-7R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(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+</w:t>
      </w:r>
      <w:r>
        <w:rPr>
          <w:rFonts w:ascii="Times New Roman" w:hAnsi="Times New Roman" w:cs="Times New Roman"/>
          <w:sz w:val="24"/>
          <w:szCs w:val="24"/>
          <w:highlight w:val="none"/>
        </w:rPr>
        <w:t>)) on days 1, 3, 5, and 7 to upregulate or reduce IL-7R expression in DSS-induced colitis mice. On day nine, the mice were sacrificed, and the level of IL-7R in the colon tissues was measured by immunofluorescence.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>R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esults are presented as the mean ± SD;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****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0.0001.</w:t>
      </w:r>
    </w:p>
    <w:p w14:paraId="32EA34EF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</w:p>
    <w:p w14:paraId="5F69DE48">
      <w:pPr>
        <w:spacing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AAC046F">
      <w:pPr>
        <w:spacing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/>
      </w:r>
      <w:bookmarkEnd w:id="4"/>
    </w:p>
    <w:p w14:paraId="2432CD19">
      <w:pPr>
        <w:spacing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drawing>
          <wp:inline distT="0" distB="0" distL="114300" distR="114300">
            <wp:extent cx="5269865" cy="5201920"/>
            <wp:effectExtent l="0" t="0" r="3175" b="10160"/>
            <wp:docPr id="12" name="图片 12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S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0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. Modulating IL-7R levels affected RIPK3, mTOR, and PAD4 expression.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>a) To alter IL-7R levels, anti-IL-7R antibody (for reduction) and recombinant IL-7R protein (for elevation) were administered intraperitoneally on days 1, 3, 5, and 7 in DSS-induced colitis mice. O</w:t>
      </w:r>
      <w:r>
        <w:rPr>
          <w:rFonts w:ascii="Times New Roman" w:hAnsi="Times New Roman" w:cs="Times New Roman"/>
          <w:sz w:val="24"/>
          <w:szCs w:val="24"/>
          <w:highlight w:val="none"/>
        </w:rPr>
        <w:t>n day nine, the expression levels of RIPK3, mTOR, and PAD4 in the colon were quantified via qRT-PCR. b)</w:t>
      </w:r>
      <w:r>
        <w:rPr>
          <w:rFonts w:hint="eastAsia" w:ascii="Times New Roman" w:hAnsi="Times New Roman" w:cs="Times New Roman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Molecular mechanisms regulating NETosis, deficiency of IL-7R reduced the expression levels of RIPK3, mTOR, and PAD4.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n=5-10 mice per group; results are presented as the mean ± SD; 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0.05, 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0.01, 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0.001, ****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0.0001.</w:t>
      </w:r>
    </w:p>
    <w:p w14:paraId="45BE8B05">
      <w:pPr>
        <w:spacing w:line="24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br w:type="page"/>
      </w:r>
    </w:p>
    <w:p w14:paraId="39E81D87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</w:p>
    <w:p w14:paraId="18C18E4D">
      <w:pPr>
        <w:spacing w:after="156" w:afterLines="50" w:line="48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114300" distR="114300">
            <wp:extent cx="4626610" cy="3620770"/>
            <wp:effectExtent l="0" t="0" r="2540" b="17780"/>
            <wp:docPr id="13" name="图片 13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S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1C6DF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qRT-PCR analysis of IL-7R mRNA expression in spleen tissues of mice.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a)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q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RT-PCR analysis of IL-7R expression in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spleen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tissues of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DSS-induced colitis.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)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q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RT-PCR analysis of IL-7R expression in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spleen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tissues of mice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after LPS treatment.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n=5-10 mice per group; results are presented as the mean ± SD;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>****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:lang w:bidi="ar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&lt; 0.0001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 w:bidi="ar"/>
        </w:rPr>
        <w:t>; ns: non-significance.</w:t>
      </w:r>
    </w:p>
    <w:p w14:paraId="795E6093">
      <w:pPr>
        <w:spacing w:after="156" w:afterLines="50" w:line="480" w:lineRule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 w14:paraId="2092B6D7">
      <w:pPr>
        <w:spacing w:line="24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/>
      </w:r>
    </w:p>
    <w:p w14:paraId="377D2575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drawing>
          <wp:inline distT="0" distB="0" distL="114300" distR="114300">
            <wp:extent cx="5261610" cy="2566670"/>
            <wp:effectExtent l="0" t="0" r="15240" b="5080"/>
            <wp:docPr id="1" name="图片 1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2BAB1">
      <w:pPr>
        <w:spacing w:line="360" w:lineRule="auto"/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</w:pPr>
    </w:p>
    <w:p w14:paraId="1AFBDD8B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Histopathological changes in human peritumoral thymic tissue and thymoma lesions were assessed by H&amp;E staining, while IL-7R expression was evaluated via immunofluorescence.</w:t>
      </w:r>
    </w:p>
    <w:p w14:paraId="1B285993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6EB01B1D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6EB85B04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46CB375E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5CC7B6C8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779484A5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1A950F6B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7E70DF2C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453BE55F">
      <w:pPr>
        <w:spacing w:after="156" w:afterLines="50" w:line="480" w:lineRule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7D6ABAFE"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  <w:drawing>
          <wp:inline distT="0" distB="0" distL="114300" distR="114300">
            <wp:extent cx="4883150" cy="2233930"/>
            <wp:effectExtent l="0" t="0" r="12700" b="13970"/>
            <wp:docPr id="14" name="图片 14" descr="Figure 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S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97FAA">
      <w:pPr>
        <w:spacing w:after="156" w:afterLines="50" w:line="48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  <w:t>Western blotting analysis of protein levels of Calnexin in EVs lysates, with thymus-derived cells served as a positive control for the detection of Calnexin.</w:t>
      </w:r>
    </w:p>
    <w:p w14:paraId="47CE5EF0">
      <w:pPr>
        <w:spacing w:after="0" w:afterLines="-2147483648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/>
      </w:r>
    </w:p>
    <w:p w14:paraId="531D099C">
      <w:pPr>
        <w:spacing w:after="156" w:afterLines="50" w:line="480" w:lineRule="auto"/>
        <w:jc w:val="center"/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  <w:drawing>
          <wp:inline distT="0" distB="0" distL="114300" distR="114300">
            <wp:extent cx="4319905" cy="1340485"/>
            <wp:effectExtent l="0" t="0" r="4445" b="12065"/>
            <wp:docPr id="25" name="图片 25" descr="Figure S14-2026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ure S14-2026042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69092">
      <w:pPr>
        <w:spacing w:after="156" w:afterLines="50" w:line="48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. TD-EVs-Colitis are enriched in IL-7R.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Western blot analysis of IL-7R levels in EVs isolated from the thymus,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colon, bone marrow, brain, liver, and spleen of colitis mice. </w:t>
      </w:r>
    </w:p>
    <w:p w14:paraId="01B3FBBF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br w:type="page"/>
      </w:r>
    </w:p>
    <w:p w14:paraId="0E6A8869">
      <w:pPr>
        <w:spacing w:after="156" w:afterLines="50" w:line="480" w:lineRule="auto"/>
        <w:jc w:val="center"/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  <w:drawing>
          <wp:inline distT="0" distB="0" distL="114300" distR="114300">
            <wp:extent cx="3959860" cy="1407160"/>
            <wp:effectExtent l="0" t="0" r="2540" b="2540"/>
            <wp:docPr id="20" name="图片 20" descr="Figure S15-2026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ure S15-202604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3418">
      <w:pPr>
        <w:spacing w:after="156" w:afterLines="50" w:line="48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. TD-EVs-LPS are enriched in IL-7R.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Western blot analysis of IL-7R levels in EVs isolated from the colon, bone marrow, brain, liver, and spleen of LPS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  <w:highlight w:val="none"/>
        </w:rPr>
        <w:t>treated mice.</w:t>
      </w:r>
    </w:p>
    <w:p w14:paraId="7498952C">
      <w:pPr>
        <w:spacing w:after="156" w:afterLines="50" w:line="48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  <w:drawing>
          <wp:inline distT="0" distB="0" distL="114300" distR="114300">
            <wp:extent cx="5271135" cy="2060575"/>
            <wp:effectExtent l="0" t="0" r="5715" b="15875"/>
            <wp:docPr id="21" name="图片 21" descr="Figure S16-2026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igure S16-202604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30598">
      <w:pPr>
        <w:spacing w:after="156" w:afterLines="50" w:line="48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After blocking the LPS-stimulated signal with anti-TLR4 blocking antibody, the IL-7R levels in both thymus tissue and its EVs were decreased.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a)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eastAsia="zh-CN"/>
        </w:rPr>
        <w:t>Western blotting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of IL-7R expression in 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thymus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tissues of LPS-challenged mice with or without anti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-TLR4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treatment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. b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)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eastAsia="zh-CN"/>
        </w:rPr>
        <w:t>Western blotting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analysis of IL-7R expression in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  <w14:ligatures w14:val="none"/>
        </w:rPr>
        <w:t>TD-EVs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of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LPS-challenged mice with or without anti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-TLR4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treatment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. c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)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qRT-PCR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</w:rPr>
        <w:t>analysis of IL-7R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expression in thymocytes following </w:t>
      </w:r>
      <w:r>
        <w:rPr>
          <w:rFonts w:hint="eastAsia" w:ascii="Times New Roman" w:hAnsi="Times New Roman" w:cs="Times New Roman"/>
          <w:i/>
          <w:iCs/>
          <w:sz w:val="24"/>
          <w:szCs w:val="24"/>
          <w:highlight w:val="none"/>
        </w:rPr>
        <w:t>in vitro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LPS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LPS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+anti-TLR4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stimulation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esults are presented as the mean</w:t>
      </w:r>
      <w:r>
        <w:rPr>
          <w:rFonts w:ascii="Times New Roman" w:hAnsi="Times New Roman" w:eastAsia="宋体" w:cs="Times New Roman"/>
          <w:sz w:val="24"/>
          <w:szCs w:val="24"/>
          <w:highlight w:val="none"/>
          <w:lang w:bidi="ar"/>
        </w:rPr>
        <w:t xml:space="preserve"> ± </w:t>
      </w:r>
      <w:bookmarkStart w:id="5" w:name="_GoBack"/>
      <w:bookmarkEnd w:id="5"/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SD;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*</w:t>
      </w:r>
      <w:r>
        <w:rPr>
          <w:rFonts w:hint="eastAsia" w:ascii="Times New Roman" w:hAnsi="Times New Roman" w:cs="Times New Roman"/>
          <w:i/>
          <w:iCs/>
          <w:sz w:val="24"/>
          <w:szCs w:val="24"/>
          <w:highlight w:val="none"/>
        </w:rPr>
        <w:t>p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&lt; 0.01.</w:t>
      </w:r>
    </w:p>
    <w:p w14:paraId="7D67D952">
      <w:pPr>
        <w:spacing w:after="156" w:afterLines="50" w:line="480" w:lineRule="auto"/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eastAsia="zh-CN"/>
        </w:rPr>
        <w:drawing>
          <wp:inline distT="0" distB="0" distL="114300" distR="114300">
            <wp:extent cx="5269865" cy="2731135"/>
            <wp:effectExtent l="0" t="0" r="6985" b="12065"/>
            <wp:docPr id="7" name="图片 7" descr="Figure S18-202600609版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18-202600609版本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9FE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TD-EVs-Colitis and TD-EVs-LPS robustly induced NET formation.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  <w14:ligatures w14:val="none"/>
        </w:rPr>
        <w:t>a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  <w14:ligatures w14:val="none"/>
        </w:rPr>
        <w:t>d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) NET formation assay: Neutrophils were treated with PBS,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T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D-EVs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-N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ormal,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TD-EVs-Colitis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TD-EVs-LPS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, or PMA, with/without anti-IL-7R antibody.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NETs were quantified.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T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D-EVs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-N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ormal: EVs from thymus of normal mice;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TD-EVs-Colitis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: EVs from thymus of DSS-induced colitis mice; 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>TD-EVs-LPS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: EVs from thymus of LPS-treated mice; IL-7R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(-): anti-IL-7R antibody.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 n=4-5 mice per group; 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results are presented as the mean ± SD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; 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>****</w:t>
      </w:r>
      <w:r>
        <w:rPr>
          <w:rFonts w:ascii="Times New Roman" w:hAnsi="Times New Roman" w:eastAsia="宋体" w:cs="Times New Roman"/>
          <w:i/>
          <w:iCs/>
          <w:sz w:val="24"/>
          <w:szCs w:val="24"/>
          <w:highlight w:val="none"/>
          <w14:ligatures w14:val="none"/>
        </w:rPr>
        <w:t>p</w:t>
      </w:r>
      <w:r>
        <w:rPr>
          <w:rFonts w:ascii="Times New Roman" w:hAnsi="Times New Roman" w:eastAsia="宋体" w:cs="Times New Roman"/>
          <w:sz w:val="24"/>
          <w:szCs w:val="24"/>
          <w:highlight w:val="none"/>
          <w14:ligatures w14:val="none"/>
        </w:rPr>
        <w:t xml:space="preserve"> &lt; 0.0001.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br w:type="page"/>
      </w:r>
    </w:p>
    <w:p w14:paraId="753B1E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1. Primers used for qRT-PCR</w:t>
      </w:r>
    </w:p>
    <w:tbl>
      <w:tblPr>
        <w:tblStyle w:val="18"/>
        <w:tblW w:w="8505" w:type="dxa"/>
        <w:tblInd w:w="14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3548"/>
        <w:gridCol w:w="3632"/>
      </w:tblGrid>
      <w:tr w14:paraId="4B5BAC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</w:tcBorders>
          </w:tcPr>
          <w:p w14:paraId="781DA5AF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highlight w:val="none"/>
              </w:rPr>
              <w:t>Gene</w:t>
            </w:r>
          </w:p>
        </w:tc>
        <w:tc>
          <w:tcPr>
            <w:tcW w:w="3548" w:type="dxa"/>
            <w:tcBorders>
              <w:top w:val="single" w:color="auto" w:sz="4" w:space="0"/>
              <w:bottom w:val="single" w:color="auto" w:sz="4" w:space="0"/>
            </w:tcBorders>
          </w:tcPr>
          <w:p w14:paraId="246A311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highlight w:val="none"/>
              </w:rPr>
              <w:t>Forward (5'-3')</w:t>
            </w:r>
          </w:p>
        </w:tc>
        <w:tc>
          <w:tcPr>
            <w:tcW w:w="3632" w:type="dxa"/>
            <w:tcBorders>
              <w:top w:val="single" w:color="auto" w:sz="4" w:space="0"/>
              <w:bottom w:val="single" w:color="auto" w:sz="4" w:space="0"/>
            </w:tcBorders>
          </w:tcPr>
          <w:p w14:paraId="18E95B2E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highlight w:val="none"/>
              </w:rPr>
              <w:t>Reverse (5'-3')</w:t>
            </w:r>
          </w:p>
        </w:tc>
      </w:tr>
      <w:tr w14:paraId="758B35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  <w:tcBorders>
              <w:top w:val="nil"/>
            </w:tcBorders>
          </w:tcPr>
          <w:p w14:paraId="1701446A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IL-17A</w:t>
            </w:r>
          </w:p>
        </w:tc>
        <w:tc>
          <w:tcPr>
            <w:tcW w:w="3548" w:type="dxa"/>
            <w:tcBorders>
              <w:top w:val="nil"/>
            </w:tcBorders>
          </w:tcPr>
          <w:p w14:paraId="26AA475D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CAGACTACCTCAACCGTTCCAC</w:t>
            </w:r>
          </w:p>
        </w:tc>
        <w:tc>
          <w:tcPr>
            <w:tcW w:w="3632" w:type="dxa"/>
            <w:tcBorders>
              <w:top w:val="nil"/>
            </w:tcBorders>
          </w:tcPr>
          <w:p w14:paraId="6D807EBE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TCCAGCTTTCCCTCCGCATTGA</w:t>
            </w:r>
          </w:p>
        </w:tc>
      </w:tr>
      <w:tr w14:paraId="2F88A6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78929692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TNF-α</w:t>
            </w:r>
          </w:p>
        </w:tc>
        <w:tc>
          <w:tcPr>
            <w:tcW w:w="3548" w:type="dxa"/>
          </w:tcPr>
          <w:p w14:paraId="2AA76756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GGTGCCTATGTCTCAGCCTCTT</w:t>
            </w:r>
          </w:p>
        </w:tc>
        <w:tc>
          <w:tcPr>
            <w:tcW w:w="3632" w:type="dxa"/>
          </w:tcPr>
          <w:p w14:paraId="7334114D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GCCATAGAACTGATGAGAGGGAG</w:t>
            </w:r>
          </w:p>
        </w:tc>
      </w:tr>
      <w:tr w14:paraId="7283A9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286CC7C1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IL-1β</w:t>
            </w:r>
          </w:p>
        </w:tc>
        <w:tc>
          <w:tcPr>
            <w:tcW w:w="3548" w:type="dxa"/>
          </w:tcPr>
          <w:p w14:paraId="7037EE1C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TGGACCTTCCAGGATGAGGACA</w:t>
            </w:r>
          </w:p>
        </w:tc>
        <w:tc>
          <w:tcPr>
            <w:tcW w:w="3632" w:type="dxa"/>
          </w:tcPr>
          <w:p w14:paraId="2CB68E73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GTTCATCTCGGAGCCTGTAGTG</w:t>
            </w:r>
          </w:p>
        </w:tc>
      </w:tr>
      <w:tr w14:paraId="63C6BF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400561F3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TGF-β1 </w:t>
            </w:r>
          </w:p>
        </w:tc>
        <w:tc>
          <w:tcPr>
            <w:tcW w:w="3548" w:type="dxa"/>
          </w:tcPr>
          <w:p w14:paraId="298B8936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TGATACGCCTGAGTGGCTGTCT</w:t>
            </w:r>
          </w:p>
        </w:tc>
        <w:tc>
          <w:tcPr>
            <w:tcW w:w="3632" w:type="dxa"/>
          </w:tcPr>
          <w:p w14:paraId="691B9F9A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CACAAGAGCAGTGAGCGCTGAA</w:t>
            </w:r>
          </w:p>
        </w:tc>
      </w:tr>
      <w:tr w14:paraId="7CB215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5AB20715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iNOS</w:t>
            </w:r>
          </w:p>
        </w:tc>
        <w:tc>
          <w:tcPr>
            <w:tcW w:w="3548" w:type="dxa"/>
          </w:tcPr>
          <w:p w14:paraId="7AC6A60A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GAGACAGGGAAGTCTGAAGCAC</w:t>
            </w:r>
          </w:p>
        </w:tc>
        <w:tc>
          <w:tcPr>
            <w:tcW w:w="3632" w:type="dxa"/>
          </w:tcPr>
          <w:p w14:paraId="31DCBFAD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CCAGCAGTAGTTGCTCCTCTTC</w:t>
            </w:r>
          </w:p>
        </w:tc>
      </w:tr>
      <w:tr w14:paraId="61B2C9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56DCBA4D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IRAK4</w:t>
            </w:r>
          </w:p>
        </w:tc>
        <w:tc>
          <w:tcPr>
            <w:tcW w:w="3548" w:type="dxa"/>
          </w:tcPr>
          <w:p w14:paraId="6CE40E63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GGTCCAGATTGAGCTGTTTGCC</w:t>
            </w:r>
          </w:p>
        </w:tc>
        <w:tc>
          <w:tcPr>
            <w:tcW w:w="3632" w:type="dxa"/>
          </w:tcPr>
          <w:p w14:paraId="0408D3D2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GTTTGTGCCACTGTTGCCGCTT</w:t>
            </w:r>
          </w:p>
        </w:tc>
      </w:tr>
      <w:tr w14:paraId="3AB6EA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22E80AEA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RIPK1 </w:t>
            </w:r>
          </w:p>
        </w:tc>
        <w:tc>
          <w:tcPr>
            <w:tcW w:w="3548" w:type="dxa"/>
          </w:tcPr>
          <w:p w14:paraId="3AF77253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GACTGTGTACCCTTACCTCCGA</w:t>
            </w:r>
          </w:p>
        </w:tc>
        <w:tc>
          <w:tcPr>
            <w:tcW w:w="3632" w:type="dxa"/>
          </w:tcPr>
          <w:p w14:paraId="41E9A049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CACTGCGATCATTCTCGTCCTG</w:t>
            </w:r>
          </w:p>
        </w:tc>
      </w:tr>
      <w:tr w14:paraId="767B62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16609C10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RIPK3</w:t>
            </w:r>
          </w:p>
        </w:tc>
        <w:tc>
          <w:tcPr>
            <w:tcW w:w="3548" w:type="dxa"/>
          </w:tcPr>
          <w:p w14:paraId="134FCA3D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GAAGACACGGCACTCCTTGGTA</w:t>
            </w:r>
          </w:p>
        </w:tc>
        <w:tc>
          <w:tcPr>
            <w:tcW w:w="3632" w:type="dxa"/>
          </w:tcPr>
          <w:p w14:paraId="770E3104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CTTGAGGCAGTAGTTCTTGGTGG</w:t>
            </w:r>
          </w:p>
        </w:tc>
      </w:tr>
      <w:tr w14:paraId="034A90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76889380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P</w:t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I3K</w:t>
            </w:r>
          </w:p>
        </w:tc>
        <w:tc>
          <w:tcPr>
            <w:tcW w:w="3548" w:type="dxa"/>
          </w:tcPr>
          <w:p w14:paraId="708F8C69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ACCATCAGTGGCTCTGCGGTTT</w:t>
            </w:r>
          </w:p>
        </w:tc>
        <w:tc>
          <w:tcPr>
            <w:tcW w:w="3632" w:type="dxa"/>
          </w:tcPr>
          <w:p w14:paraId="4E0A7C2C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GTGGTCTTCTGGGAACTCACCT</w:t>
            </w:r>
          </w:p>
        </w:tc>
      </w:tr>
      <w:tr w14:paraId="3E6B66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5E9E38BC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mTOR</w:t>
            </w:r>
          </w:p>
        </w:tc>
        <w:tc>
          <w:tcPr>
            <w:tcW w:w="3548" w:type="dxa"/>
          </w:tcPr>
          <w:p w14:paraId="76F35AFD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AGAAGGGTCTCCAAGGACGACT</w:t>
            </w:r>
          </w:p>
        </w:tc>
        <w:tc>
          <w:tcPr>
            <w:tcW w:w="3632" w:type="dxa"/>
          </w:tcPr>
          <w:p w14:paraId="70F692D2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GCAGGACACAAAGGCAGCATTG</w:t>
            </w:r>
          </w:p>
        </w:tc>
      </w:tr>
      <w:tr w14:paraId="7D6A87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39411E26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MAPK</w:t>
            </w:r>
          </w:p>
        </w:tc>
        <w:tc>
          <w:tcPr>
            <w:tcW w:w="3548" w:type="dxa"/>
          </w:tcPr>
          <w:p w14:paraId="122E60CA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TCAAGCCTTCCAACCTCCTGCT</w:t>
            </w:r>
          </w:p>
        </w:tc>
        <w:tc>
          <w:tcPr>
            <w:tcW w:w="3632" w:type="dxa"/>
          </w:tcPr>
          <w:p w14:paraId="1843D5B7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AGCTCTGTACCAACGTGTGGCT</w:t>
            </w:r>
          </w:p>
        </w:tc>
      </w:tr>
      <w:tr w14:paraId="767798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7ACADE32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PAD4</w:t>
            </w:r>
          </w:p>
        </w:tc>
        <w:tc>
          <w:tcPr>
            <w:tcW w:w="3548" w:type="dxa"/>
          </w:tcPr>
          <w:p w14:paraId="53BB2F74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ACGCTGCCTGTGGTCTTTGACT</w:t>
            </w:r>
          </w:p>
        </w:tc>
        <w:tc>
          <w:tcPr>
            <w:tcW w:w="3632" w:type="dxa"/>
          </w:tcPr>
          <w:p w14:paraId="4F1868C1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ACCTCCAGGTTCCCAAAGGCAT</w:t>
            </w:r>
          </w:p>
        </w:tc>
      </w:tr>
      <w:tr w14:paraId="1227B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  <w:tcBorders>
              <w:top w:val="nil"/>
              <w:bottom w:val="nil"/>
            </w:tcBorders>
          </w:tcPr>
          <w:p w14:paraId="651D2956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IL-7R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AC7A455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CACAGCCAGTTGGAAGTGGATG</w:t>
            </w:r>
          </w:p>
        </w:tc>
        <w:tc>
          <w:tcPr>
            <w:tcW w:w="3632" w:type="dxa"/>
            <w:tcBorders>
              <w:top w:val="nil"/>
              <w:bottom w:val="nil"/>
            </w:tcBorders>
          </w:tcPr>
          <w:p w14:paraId="47F80D6C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GGCATTTCACTCGTAAAAGAGCC</w:t>
            </w:r>
          </w:p>
        </w:tc>
      </w:tr>
      <w:tr w14:paraId="16EFC8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52CD6AB4">
            <w:pPr>
              <w:spacing w:line="360" w:lineRule="auto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Arg-1</w:t>
            </w:r>
          </w:p>
        </w:tc>
        <w:tc>
          <w:tcPr>
            <w:tcW w:w="3548" w:type="dxa"/>
          </w:tcPr>
          <w:p w14:paraId="3811071D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TGTCCCTAATGACAGCTCCTT</w:t>
            </w:r>
          </w:p>
        </w:tc>
        <w:tc>
          <w:tcPr>
            <w:tcW w:w="3632" w:type="dxa"/>
          </w:tcPr>
          <w:p w14:paraId="0D70AFFB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GCATCCACCCAAATGACACAT</w:t>
            </w:r>
          </w:p>
        </w:tc>
      </w:tr>
      <w:tr w14:paraId="6A5A70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 w14:paraId="18F43419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GAPDH</w:t>
            </w:r>
          </w:p>
        </w:tc>
        <w:tc>
          <w:tcPr>
            <w:tcW w:w="3548" w:type="dxa"/>
          </w:tcPr>
          <w:p w14:paraId="6B7F51E9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ACTCCACTCACGGCAAATTC</w:t>
            </w:r>
          </w:p>
        </w:tc>
        <w:tc>
          <w:tcPr>
            <w:tcW w:w="3632" w:type="dxa"/>
          </w:tcPr>
          <w:p w14:paraId="0E7645A5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TCTCCATGGTGGTGAAGACA</w:t>
            </w:r>
          </w:p>
        </w:tc>
      </w:tr>
    </w:tbl>
    <w:p w14:paraId="2AAB37D3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3B9EE">
    <w:pPr>
      <w:pStyle w:val="12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B3D4D">
                          <w:pPr>
                            <w:pStyle w:val="1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VBTYMkBAACZAwAADgAAAGRycy9lMm9Eb2MueG1srVPNjtMwEL4j8Q6W&#10;79RpQ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cNfUWJ4xYHfvn+7fLj1+XnV/Iy&#10;t6cPUGPWXcC8NLz1Ay7N7Ad0ZtWDijZ/UQ/BODb3fG2uHBIR+dF6tV5XGBIYmy+Izx6ehwjpnfSW&#10;ZKOhEadXmspPHyCNqXNKrub8rTamTNC4vxyImT0scx85ZisN+2EStPftGfX0OPiGOtxzSsx7h33N&#10;OzIbcTb2s3EMUR86pLYsvCC8OSYkUbjlCiPsVBgnVtRN25VX4s97yXr4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tUFN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9B3D4D">
                    <w:pPr>
                      <w:pStyle w:val="1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NmVlNmY5YWUzZDJiMWYwZmNlZTBlMDVmNGU0Nz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3039F"/>
    <w:rsid w:val="00002EFE"/>
    <w:rsid w:val="00004A43"/>
    <w:rsid w:val="0001038A"/>
    <w:rsid w:val="00020149"/>
    <w:rsid w:val="00034E03"/>
    <w:rsid w:val="00041DFF"/>
    <w:rsid w:val="000466E5"/>
    <w:rsid w:val="00063D84"/>
    <w:rsid w:val="00076213"/>
    <w:rsid w:val="0007670F"/>
    <w:rsid w:val="00087A12"/>
    <w:rsid w:val="000938A8"/>
    <w:rsid w:val="0009405C"/>
    <w:rsid w:val="000A3C13"/>
    <w:rsid w:val="000A7ED6"/>
    <w:rsid w:val="000B00EF"/>
    <w:rsid w:val="000B3C68"/>
    <w:rsid w:val="000B5FA4"/>
    <w:rsid w:val="000C64F5"/>
    <w:rsid w:val="000C6655"/>
    <w:rsid w:val="000E0700"/>
    <w:rsid w:val="000E6BF4"/>
    <w:rsid w:val="000F1BE9"/>
    <w:rsid w:val="000F3347"/>
    <w:rsid w:val="000F63E6"/>
    <w:rsid w:val="00103EDF"/>
    <w:rsid w:val="0010432C"/>
    <w:rsid w:val="0010563D"/>
    <w:rsid w:val="001076B8"/>
    <w:rsid w:val="001129F6"/>
    <w:rsid w:val="00122C6C"/>
    <w:rsid w:val="001235E5"/>
    <w:rsid w:val="001305BC"/>
    <w:rsid w:val="001345F4"/>
    <w:rsid w:val="001360DE"/>
    <w:rsid w:val="001379D6"/>
    <w:rsid w:val="001402F6"/>
    <w:rsid w:val="00142DCC"/>
    <w:rsid w:val="0014559B"/>
    <w:rsid w:val="00170FC1"/>
    <w:rsid w:val="001760A2"/>
    <w:rsid w:val="00177415"/>
    <w:rsid w:val="0018105C"/>
    <w:rsid w:val="00183E77"/>
    <w:rsid w:val="00185E20"/>
    <w:rsid w:val="001A137A"/>
    <w:rsid w:val="001A3215"/>
    <w:rsid w:val="001A69B2"/>
    <w:rsid w:val="001C533C"/>
    <w:rsid w:val="001C5564"/>
    <w:rsid w:val="001D33AB"/>
    <w:rsid w:val="001D54DC"/>
    <w:rsid w:val="001F7046"/>
    <w:rsid w:val="002136D6"/>
    <w:rsid w:val="00221439"/>
    <w:rsid w:val="00230965"/>
    <w:rsid w:val="00231CD5"/>
    <w:rsid w:val="002368F2"/>
    <w:rsid w:val="00243827"/>
    <w:rsid w:val="0024531E"/>
    <w:rsid w:val="00246D2C"/>
    <w:rsid w:val="00251240"/>
    <w:rsid w:val="00262CBC"/>
    <w:rsid w:val="00263273"/>
    <w:rsid w:val="00277FD4"/>
    <w:rsid w:val="002833BC"/>
    <w:rsid w:val="002851F4"/>
    <w:rsid w:val="002A01C3"/>
    <w:rsid w:val="002B06B1"/>
    <w:rsid w:val="002B4840"/>
    <w:rsid w:val="002C0A5C"/>
    <w:rsid w:val="002C37AA"/>
    <w:rsid w:val="002C3CC4"/>
    <w:rsid w:val="002C7D10"/>
    <w:rsid w:val="002D2FB3"/>
    <w:rsid w:val="002F74A7"/>
    <w:rsid w:val="003050D1"/>
    <w:rsid w:val="0032534E"/>
    <w:rsid w:val="003300F3"/>
    <w:rsid w:val="0033122F"/>
    <w:rsid w:val="003314B6"/>
    <w:rsid w:val="00337157"/>
    <w:rsid w:val="00341FFA"/>
    <w:rsid w:val="00351965"/>
    <w:rsid w:val="00352E8D"/>
    <w:rsid w:val="003541A5"/>
    <w:rsid w:val="00357503"/>
    <w:rsid w:val="00357638"/>
    <w:rsid w:val="00360B02"/>
    <w:rsid w:val="0036433E"/>
    <w:rsid w:val="0037369D"/>
    <w:rsid w:val="003749FC"/>
    <w:rsid w:val="00375D87"/>
    <w:rsid w:val="00384508"/>
    <w:rsid w:val="003919A6"/>
    <w:rsid w:val="00392C24"/>
    <w:rsid w:val="003A0E4C"/>
    <w:rsid w:val="003C16A8"/>
    <w:rsid w:val="003C2BAF"/>
    <w:rsid w:val="003D3F9E"/>
    <w:rsid w:val="003D51E1"/>
    <w:rsid w:val="003E020C"/>
    <w:rsid w:val="003F4EA0"/>
    <w:rsid w:val="0040349D"/>
    <w:rsid w:val="00410CAD"/>
    <w:rsid w:val="00421285"/>
    <w:rsid w:val="00434618"/>
    <w:rsid w:val="00440A8D"/>
    <w:rsid w:val="00444087"/>
    <w:rsid w:val="00444331"/>
    <w:rsid w:val="004461A0"/>
    <w:rsid w:val="004525B3"/>
    <w:rsid w:val="00452CC3"/>
    <w:rsid w:val="00461BBA"/>
    <w:rsid w:val="004676D3"/>
    <w:rsid w:val="0047225A"/>
    <w:rsid w:val="0048392A"/>
    <w:rsid w:val="0049158A"/>
    <w:rsid w:val="004A0FF5"/>
    <w:rsid w:val="004B0501"/>
    <w:rsid w:val="004C00CD"/>
    <w:rsid w:val="004D1679"/>
    <w:rsid w:val="004D3B49"/>
    <w:rsid w:val="004D4BA2"/>
    <w:rsid w:val="004D6CE2"/>
    <w:rsid w:val="004E127F"/>
    <w:rsid w:val="004E2F0F"/>
    <w:rsid w:val="004F197D"/>
    <w:rsid w:val="004F1D8B"/>
    <w:rsid w:val="004F3CFE"/>
    <w:rsid w:val="005066D7"/>
    <w:rsid w:val="00510213"/>
    <w:rsid w:val="0052010D"/>
    <w:rsid w:val="00531686"/>
    <w:rsid w:val="00536B95"/>
    <w:rsid w:val="0054310F"/>
    <w:rsid w:val="0055069D"/>
    <w:rsid w:val="005572F4"/>
    <w:rsid w:val="00561A46"/>
    <w:rsid w:val="005621B6"/>
    <w:rsid w:val="00563F8B"/>
    <w:rsid w:val="005673CF"/>
    <w:rsid w:val="005707B9"/>
    <w:rsid w:val="00572821"/>
    <w:rsid w:val="005801C3"/>
    <w:rsid w:val="00582B01"/>
    <w:rsid w:val="0058456D"/>
    <w:rsid w:val="00587BF3"/>
    <w:rsid w:val="00587C9D"/>
    <w:rsid w:val="005912D5"/>
    <w:rsid w:val="00591CA6"/>
    <w:rsid w:val="00597981"/>
    <w:rsid w:val="00597CCB"/>
    <w:rsid w:val="005A49B9"/>
    <w:rsid w:val="005B49B1"/>
    <w:rsid w:val="005D49DF"/>
    <w:rsid w:val="005E2750"/>
    <w:rsid w:val="005F1225"/>
    <w:rsid w:val="00602500"/>
    <w:rsid w:val="00604D8F"/>
    <w:rsid w:val="006269B3"/>
    <w:rsid w:val="006319B4"/>
    <w:rsid w:val="00636F8D"/>
    <w:rsid w:val="00637CFF"/>
    <w:rsid w:val="006414BA"/>
    <w:rsid w:val="00643A10"/>
    <w:rsid w:val="00646EEE"/>
    <w:rsid w:val="0065300B"/>
    <w:rsid w:val="0065344B"/>
    <w:rsid w:val="00661F2C"/>
    <w:rsid w:val="00662B44"/>
    <w:rsid w:val="0066727D"/>
    <w:rsid w:val="00676337"/>
    <w:rsid w:val="00676D8A"/>
    <w:rsid w:val="006800B8"/>
    <w:rsid w:val="006923DE"/>
    <w:rsid w:val="006A7861"/>
    <w:rsid w:val="006B03B4"/>
    <w:rsid w:val="006B244D"/>
    <w:rsid w:val="006B78A5"/>
    <w:rsid w:val="006C621F"/>
    <w:rsid w:val="006C65F1"/>
    <w:rsid w:val="006C6FFE"/>
    <w:rsid w:val="006C7F23"/>
    <w:rsid w:val="006E16B1"/>
    <w:rsid w:val="006E1D0C"/>
    <w:rsid w:val="006E3688"/>
    <w:rsid w:val="006E40A6"/>
    <w:rsid w:val="006E47B6"/>
    <w:rsid w:val="006F1B4B"/>
    <w:rsid w:val="006F67AA"/>
    <w:rsid w:val="00706B52"/>
    <w:rsid w:val="0071015E"/>
    <w:rsid w:val="00713625"/>
    <w:rsid w:val="007164E0"/>
    <w:rsid w:val="007203D6"/>
    <w:rsid w:val="00720F50"/>
    <w:rsid w:val="00726FDF"/>
    <w:rsid w:val="00735DF1"/>
    <w:rsid w:val="007365EF"/>
    <w:rsid w:val="007366C5"/>
    <w:rsid w:val="0074215B"/>
    <w:rsid w:val="007461DE"/>
    <w:rsid w:val="00746D09"/>
    <w:rsid w:val="0075049B"/>
    <w:rsid w:val="00761293"/>
    <w:rsid w:val="00773979"/>
    <w:rsid w:val="00774593"/>
    <w:rsid w:val="00774E2C"/>
    <w:rsid w:val="00780F78"/>
    <w:rsid w:val="007821E1"/>
    <w:rsid w:val="00784346"/>
    <w:rsid w:val="0078552C"/>
    <w:rsid w:val="00786CDC"/>
    <w:rsid w:val="007921E3"/>
    <w:rsid w:val="007957B6"/>
    <w:rsid w:val="007A137B"/>
    <w:rsid w:val="007A79EE"/>
    <w:rsid w:val="007C0489"/>
    <w:rsid w:val="007C05F5"/>
    <w:rsid w:val="007C2A76"/>
    <w:rsid w:val="007D37D4"/>
    <w:rsid w:val="007D60D7"/>
    <w:rsid w:val="007D7B85"/>
    <w:rsid w:val="007E1615"/>
    <w:rsid w:val="007E30C4"/>
    <w:rsid w:val="007E5368"/>
    <w:rsid w:val="007E7705"/>
    <w:rsid w:val="008014A0"/>
    <w:rsid w:val="008204B4"/>
    <w:rsid w:val="00823291"/>
    <w:rsid w:val="008244DD"/>
    <w:rsid w:val="00825117"/>
    <w:rsid w:val="008258AF"/>
    <w:rsid w:val="008274CB"/>
    <w:rsid w:val="0083095C"/>
    <w:rsid w:val="00830E3C"/>
    <w:rsid w:val="00835120"/>
    <w:rsid w:val="0083647B"/>
    <w:rsid w:val="0084341A"/>
    <w:rsid w:val="0085021A"/>
    <w:rsid w:val="00851DEC"/>
    <w:rsid w:val="0085472E"/>
    <w:rsid w:val="00854CC1"/>
    <w:rsid w:val="0086011C"/>
    <w:rsid w:val="008620E7"/>
    <w:rsid w:val="00865E36"/>
    <w:rsid w:val="00881CC3"/>
    <w:rsid w:val="00884599"/>
    <w:rsid w:val="008978DB"/>
    <w:rsid w:val="008A2629"/>
    <w:rsid w:val="008A29A2"/>
    <w:rsid w:val="008B09C3"/>
    <w:rsid w:val="008B1E33"/>
    <w:rsid w:val="008C36EA"/>
    <w:rsid w:val="008D2224"/>
    <w:rsid w:val="008E5388"/>
    <w:rsid w:val="0091494C"/>
    <w:rsid w:val="00921CB6"/>
    <w:rsid w:val="009234AB"/>
    <w:rsid w:val="009245E9"/>
    <w:rsid w:val="00930122"/>
    <w:rsid w:val="00931484"/>
    <w:rsid w:val="009320E0"/>
    <w:rsid w:val="00932733"/>
    <w:rsid w:val="00942D98"/>
    <w:rsid w:val="009503FB"/>
    <w:rsid w:val="009619BD"/>
    <w:rsid w:val="009652B4"/>
    <w:rsid w:val="00965D60"/>
    <w:rsid w:val="0097598A"/>
    <w:rsid w:val="00977D4B"/>
    <w:rsid w:val="0098431F"/>
    <w:rsid w:val="009904E1"/>
    <w:rsid w:val="00997F28"/>
    <w:rsid w:val="009A3773"/>
    <w:rsid w:val="009A3CE8"/>
    <w:rsid w:val="009A64AE"/>
    <w:rsid w:val="009B578C"/>
    <w:rsid w:val="009B5AB3"/>
    <w:rsid w:val="009C54C4"/>
    <w:rsid w:val="009C59B2"/>
    <w:rsid w:val="009C5DB9"/>
    <w:rsid w:val="009D46A9"/>
    <w:rsid w:val="009D517E"/>
    <w:rsid w:val="009E4449"/>
    <w:rsid w:val="009E53B2"/>
    <w:rsid w:val="00A21D4F"/>
    <w:rsid w:val="00A222A2"/>
    <w:rsid w:val="00A26857"/>
    <w:rsid w:val="00A27772"/>
    <w:rsid w:val="00A3039F"/>
    <w:rsid w:val="00A40F74"/>
    <w:rsid w:val="00A40FF6"/>
    <w:rsid w:val="00A4222E"/>
    <w:rsid w:val="00A4268D"/>
    <w:rsid w:val="00A4666B"/>
    <w:rsid w:val="00A47611"/>
    <w:rsid w:val="00A535DE"/>
    <w:rsid w:val="00A626F2"/>
    <w:rsid w:val="00A71D7C"/>
    <w:rsid w:val="00A72B45"/>
    <w:rsid w:val="00A847D2"/>
    <w:rsid w:val="00A91C45"/>
    <w:rsid w:val="00AA3244"/>
    <w:rsid w:val="00AA794B"/>
    <w:rsid w:val="00AB7D9F"/>
    <w:rsid w:val="00AC0CF9"/>
    <w:rsid w:val="00AC4FFF"/>
    <w:rsid w:val="00AC66C6"/>
    <w:rsid w:val="00AC7172"/>
    <w:rsid w:val="00AD6BE0"/>
    <w:rsid w:val="00AD7366"/>
    <w:rsid w:val="00AE6415"/>
    <w:rsid w:val="00AF024B"/>
    <w:rsid w:val="00AF2B31"/>
    <w:rsid w:val="00AF682C"/>
    <w:rsid w:val="00B00595"/>
    <w:rsid w:val="00B00737"/>
    <w:rsid w:val="00B07746"/>
    <w:rsid w:val="00B07956"/>
    <w:rsid w:val="00B11E6D"/>
    <w:rsid w:val="00B120CF"/>
    <w:rsid w:val="00B163B1"/>
    <w:rsid w:val="00B20EB5"/>
    <w:rsid w:val="00B274D6"/>
    <w:rsid w:val="00B3505D"/>
    <w:rsid w:val="00B4305B"/>
    <w:rsid w:val="00B61810"/>
    <w:rsid w:val="00B64005"/>
    <w:rsid w:val="00B66341"/>
    <w:rsid w:val="00B67E30"/>
    <w:rsid w:val="00B7322A"/>
    <w:rsid w:val="00B73C31"/>
    <w:rsid w:val="00B74A31"/>
    <w:rsid w:val="00B75F08"/>
    <w:rsid w:val="00B761B5"/>
    <w:rsid w:val="00B86705"/>
    <w:rsid w:val="00B91EA1"/>
    <w:rsid w:val="00BA03D0"/>
    <w:rsid w:val="00BA2EBF"/>
    <w:rsid w:val="00BB1A5B"/>
    <w:rsid w:val="00BB22FC"/>
    <w:rsid w:val="00BB2FF4"/>
    <w:rsid w:val="00BB35EB"/>
    <w:rsid w:val="00BB4271"/>
    <w:rsid w:val="00BC18D9"/>
    <w:rsid w:val="00BC6AAC"/>
    <w:rsid w:val="00BD221B"/>
    <w:rsid w:val="00BD3D17"/>
    <w:rsid w:val="00BD73B7"/>
    <w:rsid w:val="00BE68BC"/>
    <w:rsid w:val="00BE7813"/>
    <w:rsid w:val="00C020CD"/>
    <w:rsid w:val="00C14D52"/>
    <w:rsid w:val="00C41B28"/>
    <w:rsid w:val="00C42CDF"/>
    <w:rsid w:val="00C72B19"/>
    <w:rsid w:val="00C8694F"/>
    <w:rsid w:val="00CA063E"/>
    <w:rsid w:val="00CB2D4A"/>
    <w:rsid w:val="00CB6882"/>
    <w:rsid w:val="00CC33C6"/>
    <w:rsid w:val="00CD1172"/>
    <w:rsid w:val="00CD2DDB"/>
    <w:rsid w:val="00D122AB"/>
    <w:rsid w:val="00D30069"/>
    <w:rsid w:val="00D30E70"/>
    <w:rsid w:val="00D4494D"/>
    <w:rsid w:val="00D505EB"/>
    <w:rsid w:val="00D51391"/>
    <w:rsid w:val="00D619CD"/>
    <w:rsid w:val="00D63344"/>
    <w:rsid w:val="00D6409A"/>
    <w:rsid w:val="00D701DD"/>
    <w:rsid w:val="00D77BDF"/>
    <w:rsid w:val="00D911BE"/>
    <w:rsid w:val="00DA1BAF"/>
    <w:rsid w:val="00DA2385"/>
    <w:rsid w:val="00DA3885"/>
    <w:rsid w:val="00DA7971"/>
    <w:rsid w:val="00DC02A9"/>
    <w:rsid w:val="00DC3C18"/>
    <w:rsid w:val="00DC43BF"/>
    <w:rsid w:val="00DC7D53"/>
    <w:rsid w:val="00DD4E06"/>
    <w:rsid w:val="00DE3B75"/>
    <w:rsid w:val="00DF3ED8"/>
    <w:rsid w:val="00DF45BF"/>
    <w:rsid w:val="00E02D50"/>
    <w:rsid w:val="00E04569"/>
    <w:rsid w:val="00E114FA"/>
    <w:rsid w:val="00E2446A"/>
    <w:rsid w:val="00E257E8"/>
    <w:rsid w:val="00E2602E"/>
    <w:rsid w:val="00E44E61"/>
    <w:rsid w:val="00E61923"/>
    <w:rsid w:val="00E64C72"/>
    <w:rsid w:val="00E77403"/>
    <w:rsid w:val="00E84756"/>
    <w:rsid w:val="00E8564D"/>
    <w:rsid w:val="00E91EE6"/>
    <w:rsid w:val="00EA0FBC"/>
    <w:rsid w:val="00EA1D1E"/>
    <w:rsid w:val="00EA6947"/>
    <w:rsid w:val="00EB4A31"/>
    <w:rsid w:val="00EC32E1"/>
    <w:rsid w:val="00EC68C0"/>
    <w:rsid w:val="00ED124D"/>
    <w:rsid w:val="00ED7AD0"/>
    <w:rsid w:val="00EE60C6"/>
    <w:rsid w:val="00EF360B"/>
    <w:rsid w:val="00EF434D"/>
    <w:rsid w:val="00EF4851"/>
    <w:rsid w:val="00EF7240"/>
    <w:rsid w:val="00F173EB"/>
    <w:rsid w:val="00F17869"/>
    <w:rsid w:val="00F34361"/>
    <w:rsid w:val="00F34689"/>
    <w:rsid w:val="00F36EEB"/>
    <w:rsid w:val="00F421C0"/>
    <w:rsid w:val="00F46C12"/>
    <w:rsid w:val="00F51A71"/>
    <w:rsid w:val="00F543C3"/>
    <w:rsid w:val="00F70AA2"/>
    <w:rsid w:val="00F7213F"/>
    <w:rsid w:val="00F73FFB"/>
    <w:rsid w:val="00F8006B"/>
    <w:rsid w:val="00F85420"/>
    <w:rsid w:val="00F8568F"/>
    <w:rsid w:val="00F900CC"/>
    <w:rsid w:val="00FA1593"/>
    <w:rsid w:val="00FA24D2"/>
    <w:rsid w:val="00FA6414"/>
    <w:rsid w:val="00FB5F4E"/>
    <w:rsid w:val="00FC2357"/>
    <w:rsid w:val="00FD3EF3"/>
    <w:rsid w:val="00FE3E43"/>
    <w:rsid w:val="00FE544A"/>
    <w:rsid w:val="00FF11BF"/>
    <w:rsid w:val="00FF5457"/>
    <w:rsid w:val="0381535B"/>
    <w:rsid w:val="04797698"/>
    <w:rsid w:val="050D2A9B"/>
    <w:rsid w:val="05972365"/>
    <w:rsid w:val="05AB7BBE"/>
    <w:rsid w:val="06965B7F"/>
    <w:rsid w:val="06E51237"/>
    <w:rsid w:val="0817778D"/>
    <w:rsid w:val="08CB3C81"/>
    <w:rsid w:val="0A3F0D66"/>
    <w:rsid w:val="0BC03259"/>
    <w:rsid w:val="0D750EA4"/>
    <w:rsid w:val="0DDD7F52"/>
    <w:rsid w:val="0DF93BBD"/>
    <w:rsid w:val="0F38550F"/>
    <w:rsid w:val="0F563291"/>
    <w:rsid w:val="101A606C"/>
    <w:rsid w:val="10534754"/>
    <w:rsid w:val="1231580E"/>
    <w:rsid w:val="12697142"/>
    <w:rsid w:val="12873B1D"/>
    <w:rsid w:val="1407257F"/>
    <w:rsid w:val="14D64C58"/>
    <w:rsid w:val="161A5018"/>
    <w:rsid w:val="16CF788C"/>
    <w:rsid w:val="17360008"/>
    <w:rsid w:val="17413598"/>
    <w:rsid w:val="181E632C"/>
    <w:rsid w:val="1890336F"/>
    <w:rsid w:val="19857FCD"/>
    <w:rsid w:val="1A2F01B2"/>
    <w:rsid w:val="1B3774C3"/>
    <w:rsid w:val="1BF0469E"/>
    <w:rsid w:val="1C417EE7"/>
    <w:rsid w:val="1D4E55A7"/>
    <w:rsid w:val="1DAC49BC"/>
    <w:rsid w:val="1E42510C"/>
    <w:rsid w:val="1F0D396C"/>
    <w:rsid w:val="1F131A69"/>
    <w:rsid w:val="1FF159B6"/>
    <w:rsid w:val="20216FA3"/>
    <w:rsid w:val="21DF192E"/>
    <w:rsid w:val="245E3938"/>
    <w:rsid w:val="25530DC6"/>
    <w:rsid w:val="26413EFB"/>
    <w:rsid w:val="287A144E"/>
    <w:rsid w:val="288602EB"/>
    <w:rsid w:val="28AD4A5D"/>
    <w:rsid w:val="2C295D59"/>
    <w:rsid w:val="2DFD27E3"/>
    <w:rsid w:val="2FBB3DAF"/>
    <w:rsid w:val="3060511A"/>
    <w:rsid w:val="307F21C6"/>
    <w:rsid w:val="32A64638"/>
    <w:rsid w:val="333F0660"/>
    <w:rsid w:val="33DE6DDA"/>
    <w:rsid w:val="34F8431E"/>
    <w:rsid w:val="35335357"/>
    <w:rsid w:val="36A77DAA"/>
    <w:rsid w:val="370A54AA"/>
    <w:rsid w:val="371E6652"/>
    <w:rsid w:val="37960AF7"/>
    <w:rsid w:val="388B3262"/>
    <w:rsid w:val="38FA45D6"/>
    <w:rsid w:val="39422488"/>
    <w:rsid w:val="3A6265B9"/>
    <w:rsid w:val="3AA3512D"/>
    <w:rsid w:val="3AA43493"/>
    <w:rsid w:val="3AAF0A09"/>
    <w:rsid w:val="3D053211"/>
    <w:rsid w:val="3F335BE3"/>
    <w:rsid w:val="3F6F51EA"/>
    <w:rsid w:val="3FB3156E"/>
    <w:rsid w:val="40C73FD6"/>
    <w:rsid w:val="4160579E"/>
    <w:rsid w:val="417B62A3"/>
    <w:rsid w:val="42590733"/>
    <w:rsid w:val="43075AF5"/>
    <w:rsid w:val="4553670A"/>
    <w:rsid w:val="46370E5F"/>
    <w:rsid w:val="46CE4EDF"/>
    <w:rsid w:val="480D18E1"/>
    <w:rsid w:val="48A6529D"/>
    <w:rsid w:val="49694726"/>
    <w:rsid w:val="4A37629A"/>
    <w:rsid w:val="4B4B1487"/>
    <w:rsid w:val="4BEC0B90"/>
    <w:rsid w:val="4C0F4BC6"/>
    <w:rsid w:val="4C100C5A"/>
    <w:rsid w:val="4C352402"/>
    <w:rsid w:val="4D446D70"/>
    <w:rsid w:val="4F075B4D"/>
    <w:rsid w:val="4F617740"/>
    <w:rsid w:val="50834F8C"/>
    <w:rsid w:val="50A43A3C"/>
    <w:rsid w:val="5115563D"/>
    <w:rsid w:val="52B3751A"/>
    <w:rsid w:val="52D34079"/>
    <w:rsid w:val="53A45110"/>
    <w:rsid w:val="53C1473D"/>
    <w:rsid w:val="53CA0C5B"/>
    <w:rsid w:val="54A61249"/>
    <w:rsid w:val="56105CD8"/>
    <w:rsid w:val="5711237A"/>
    <w:rsid w:val="57802226"/>
    <w:rsid w:val="57CE6738"/>
    <w:rsid w:val="57D84D30"/>
    <w:rsid w:val="580C6016"/>
    <w:rsid w:val="58A928E8"/>
    <w:rsid w:val="58B73E98"/>
    <w:rsid w:val="5976028F"/>
    <w:rsid w:val="5A117165"/>
    <w:rsid w:val="5AE02049"/>
    <w:rsid w:val="5B4A6DD2"/>
    <w:rsid w:val="5BC8201E"/>
    <w:rsid w:val="5D5757D7"/>
    <w:rsid w:val="5D8A5872"/>
    <w:rsid w:val="5D9C143B"/>
    <w:rsid w:val="5D9C7622"/>
    <w:rsid w:val="5E364898"/>
    <w:rsid w:val="5EE906B0"/>
    <w:rsid w:val="5F562077"/>
    <w:rsid w:val="634265E1"/>
    <w:rsid w:val="636C15B2"/>
    <w:rsid w:val="637F15E3"/>
    <w:rsid w:val="64822E3F"/>
    <w:rsid w:val="670B661A"/>
    <w:rsid w:val="689608EE"/>
    <w:rsid w:val="691E5F17"/>
    <w:rsid w:val="692B454E"/>
    <w:rsid w:val="6A622D8D"/>
    <w:rsid w:val="6ACD70D8"/>
    <w:rsid w:val="6AF05315"/>
    <w:rsid w:val="6C941004"/>
    <w:rsid w:val="6D0D4308"/>
    <w:rsid w:val="6E733E42"/>
    <w:rsid w:val="6F795A80"/>
    <w:rsid w:val="704B4CDF"/>
    <w:rsid w:val="704F139A"/>
    <w:rsid w:val="72236BCE"/>
    <w:rsid w:val="728A3970"/>
    <w:rsid w:val="73C60BD2"/>
    <w:rsid w:val="74084BF4"/>
    <w:rsid w:val="743C1B20"/>
    <w:rsid w:val="751F158D"/>
    <w:rsid w:val="777464E5"/>
    <w:rsid w:val="78ED6EFF"/>
    <w:rsid w:val="79063A1D"/>
    <w:rsid w:val="793A6280"/>
    <w:rsid w:val="79F65524"/>
    <w:rsid w:val="79F975F5"/>
    <w:rsid w:val="7AE10C3D"/>
    <w:rsid w:val="7C366035"/>
    <w:rsid w:val="7C3D0C61"/>
    <w:rsid w:val="7D9D293A"/>
    <w:rsid w:val="7E270319"/>
    <w:rsid w:val="7F431CAA"/>
    <w:rsid w:val="7F8A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31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unhideWhenUsed/>
    <w:qFormat/>
    <w:uiPriority w:val="99"/>
    <w:rPr>
      <w:color w:val="0563C1"/>
      <w:u w:val="single"/>
    </w:rPr>
  </w:style>
  <w:style w:type="character" w:styleId="21">
    <w:name w:val="annotation reference"/>
    <w:basedOn w:val="19"/>
    <w:autoRedefine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9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19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9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6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autoRedefine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autoRedefine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9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9"/>
    <w:link w:val="13"/>
    <w:autoRedefine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2"/>
    <w:autoRedefine/>
    <w:qFormat/>
    <w:uiPriority w:val="99"/>
    <w:rPr>
      <w:sz w:val="18"/>
      <w:szCs w:val="18"/>
    </w:rPr>
  </w:style>
  <w:style w:type="paragraph" w:customStyle="1" w:styleId="42">
    <w:name w:val="EndNote Bibliography Title"/>
    <w:autoRedefine/>
    <w:qFormat/>
    <w:uiPriority w:val="0"/>
    <w:pPr>
      <w:jc w:val="center"/>
    </w:pPr>
    <w:rPr>
      <w:rFonts w:hint="eastAsia" w:ascii="等线" w:hAnsi="等线" w:eastAsia="等线" w:cs="等线"/>
      <w:kern w:val="2"/>
      <w:szCs w:val="22"/>
      <w:lang w:val="en-US" w:eastAsia="zh-CN" w:bidi="ar-SA"/>
      <w14:ligatures w14:val="standardContextual"/>
    </w:rPr>
  </w:style>
  <w:style w:type="paragraph" w:customStyle="1" w:styleId="43">
    <w:name w:val="EndNote Bibliography"/>
    <w:autoRedefine/>
    <w:qFormat/>
    <w:uiPriority w:val="0"/>
    <w:pPr>
      <w:jc w:val="both"/>
    </w:pPr>
    <w:rPr>
      <w:rFonts w:hint="eastAsia" w:ascii="等线" w:hAnsi="等线" w:eastAsia="等线" w:cs="等线"/>
      <w:kern w:val="2"/>
      <w:szCs w:val="22"/>
      <w:lang w:val="en-US" w:eastAsia="zh-CN" w:bidi="ar-SA"/>
      <w14:ligatures w14:val="standardContextual"/>
    </w:rPr>
  </w:style>
  <w:style w:type="character" w:customStyle="1" w:styleId="44">
    <w:name w:val="fontstyle01"/>
    <w:basedOn w:val="19"/>
    <w:qFormat/>
    <w:uiPriority w:val="0"/>
    <w:rPr>
      <w:rFonts w:ascii="Arial-BoldMT" w:hAnsi="Arial-BoldMT" w:eastAsia="Arial-BoldMT" w:cs="Arial-BoldMT"/>
      <w:b/>
      <w:bCs/>
      <w:color w:val="000000"/>
      <w:sz w:val="20"/>
      <w:szCs w:val="20"/>
    </w:rPr>
  </w:style>
  <w:style w:type="paragraph" w:customStyle="1" w:styleId="4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18.tiff"/><Relationship Id="rId21" Type="http://schemas.openxmlformats.org/officeDocument/2006/relationships/image" Target="media/image17.tiff"/><Relationship Id="rId20" Type="http://schemas.openxmlformats.org/officeDocument/2006/relationships/image" Target="media/image16.tiff"/><Relationship Id="rId2" Type="http://schemas.openxmlformats.org/officeDocument/2006/relationships/settings" Target="settings.xml"/><Relationship Id="rId19" Type="http://schemas.openxmlformats.org/officeDocument/2006/relationships/image" Target="media/image15.tiff"/><Relationship Id="rId18" Type="http://schemas.openxmlformats.org/officeDocument/2006/relationships/image" Target="media/image14.tiff"/><Relationship Id="rId17" Type="http://schemas.openxmlformats.org/officeDocument/2006/relationships/image" Target="media/image13.tiff"/><Relationship Id="rId16" Type="http://schemas.openxmlformats.org/officeDocument/2006/relationships/image" Target="media/image12.tiff"/><Relationship Id="rId15" Type="http://schemas.openxmlformats.org/officeDocument/2006/relationships/image" Target="media/image11.tiff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50cfc263f0554f86a0f5ea86e1bfec3e</errorID>
      <errorWord>Normal</errorWord>
      <group>L1_English</group>
      <groupName>英文问题</groupName>
      <ability>L2_Case</ability>
      <abilityName>大小写问题</abilityName>
      <candidateList>
        <item>normal</item>
      </candidateList>
      <explain>疑似单词大小写错误，建议将Normal修改为normal</explain>
      <paraID>13704A27</paraID>
      <start>122</start>
      <end>128</end>
      <status>unmodified</status>
      <modifiedWord/>
      <trackRevisions>false</trackRevisions>
    </reviewItem>
    <reviewItem>
      <errorID>157ec83df3b74b0e9ef265151c59b1ba</errorID>
      <errorWord>two routes </errorWord>
      <group>L1_English</group>
      <groupName>英文问题</groupName>
      <ability>L2_Other_Grammar</ability>
      <abilityName>其他语法问题</abilityName>
      <candidateList>
        <item/>
      </candidateList>
      <explain>单词two routes 疑似冗余，建议删除</explain>
      <paraID>68D1A5BC</paraID>
      <start>182</start>
      <end>193</end>
      <status>unmodified</status>
      <modifiedWord/>
      <trackRevisions>false</trackRevisions>
    </reviewItem>
    <reviewItem>
      <errorID>4df20936de9648c1b17d7927dd8d72a4</errorID>
      <errorWord>EVs</errorWord>
      <group>L1_English</group>
      <groupName>英文问题</groupName>
      <ability>L2_Spell</ability>
      <abilityName>拼写问题</abilityName>
      <candidateList>
        <item>EV</item>
      </candidateList>
      <explain>疑似单词拼写有误，建议将EVs修改为EV</explain>
      <paraID>4AD05CDA</paraID>
      <start>100</start>
      <end>103</end>
      <status>unmodified</status>
      <modifiedWord/>
      <trackRevisions>false</trackRevisions>
    </reviewItem>
    <reviewItem>
      <errorID>fed8b26572a641a3999c7e98485a2b10</errorID>
      <errorWord>EVs</errorWord>
      <group>L1_English</group>
      <groupName>英文问题</groupName>
      <ability>L2_Spell</ability>
      <abilityName>拼写问题</abilityName>
      <candidateList>
        <item>EV</item>
      </candidateList>
      <explain>疑似单词拼写有误，建议将EVs修改为EV</explain>
      <paraID> CD886FC</paraID>
      <start>22</start>
      <end>25</end>
      <status>unmodified</status>
      <modifiedWord/>
      <trackRevisions>false</trackRevisions>
    </reviewItem>
    <reviewItem>
      <errorID>89e3c127c5714db7ac8d7859a361b0bb</errorID>
      <errorWord>EVs</errorWord>
      <group>L1_English</group>
      <groupName>英文问题</groupName>
      <ability>L2_Spell</ability>
      <abilityName>拼写问题</abilityName>
      <candidateList>
        <item>EV</item>
      </candidateList>
      <explain>疑似单词拼写有误，建议将EVs修改为EV</explain>
      <paraID> CD886FC</paraID>
      <start>209</start>
      <end>212</end>
      <status>unmodified</status>
      <modifiedWord/>
      <trackRevisions>false</trackRevisions>
    </reviewItem>
    <reviewItem>
      <errorID>4e38891955a440c6b644159e03fb82e8</errorID>
      <errorWord>EVs</errorWord>
      <group>L1_English</group>
      <groupName>英文问题</groupName>
      <ability>L2_Spell</ability>
      <abilityName>拼写问题</abilityName>
      <candidateList>
        <item>EV</item>
      </candidateList>
      <explain>疑似单词拼写有误，建议将EVs修改为EV</explain>
      <paraID> CD886FC</paraID>
      <start>402</start>
      <end>405</end>
      <status>unmodified</status>
      <modifiedWord/>
      <trackRevisions>false</trackRevisions>
    </reviewItem>
    <reviewItem>
      <errorID>4a7d96dcc0254978a971014150f9694e</errorID>
      <errorWord>)</errorWord>
      <group/>
      <groupName/>
      <ability>L2_Punc_EN</ability>
      <abilityName/>
      <candidateList>
        <item>),</item>
      </candidateList>
      <explain>此处疑似有标点符号缺失，建议将)修改为),</explain>
      <paraID>54184553</paraID>
      <start>149</start>
      <end>150</end>
      <status>unmodified</status>
      <modifiedWord/>
      <trackRevisions>false</trackRevisions>
    </reviewItem>
    <reviewItem>
      <errorID>4fc625f02a3a493cafaa52f44682ceb5</errorID>
      <errorWord>H3cit</errorWord>
      <group>L1_English</group>
      <groupName>英文问题</groupName>
      <ability>L2_Case</ability>
      <abilityName>大小写问题</abilityName>
      <candidateList>
        <item>H3Cit</item>
      </candidateList>
      <explain>疑似单词大小写错误，建议将H3cit修改为H3Cit</explain>
      <paraID>54184553</paraID>
      <start>232</start>
      <end>237</end>
      <status>unmodified</status>
      <modifiedWord/>
      <trackRevisions>false</trackRevisions>
    </reviewItem>
    <reviewItem>
      <errorID>c4733f576988442490e8a450debd8f66</errorID>
      <errorWord>anti</errorWord>
      <group>L1_English</group>
      <groupName>英文问题</groupName>
      <ability>L2_Word</ability>
      <abilityName>字词问题</abilityName>
      <candidateList>
        <item>an anti</item>
      </candidateList>
      <explain>此处疑似有限定词缺失，建议将单词anti修改为an anti</explain>
      <paraID>61B401A9</paraID>
      <start>26</start>
      <end>30</end>
      <status>unmodified</status>
      <modifiedWord/>
      <trackRevisions>false</trackRevisions>
    </reviewItem>
    <reviewItem>
      <errorID>8cae8f9494ae419fa51201ff9b6ee349</errorID>
      <errorWord>Anti</errorWord>
      <group>L1_English</group>
      <groupName>英文问题</groupName>
      <ability>L2_Word</ability>
      <abilityName>字词问题</abilityName>
      <candidateList>
        <item>An anti</item>
      </candidateList>
      <explain>此处疑似有限定词缺失，建议将单词Anti修改为An anti</explain>
      <paraID>61B401A9</paraID>
      <start>161</start>
      <end>165</end>
      <status>unmodified</status>
      <modifiedWord/>
      <trackRevisions>false</trackRevisions>
    </reviewItem>
    <reviewItem>
      <errorID>2c9dc3f7f6d14ac5a5747c80d53ec43c</errorID>
      <errorWord>n=5-10</errorWord>
      <group>L1_English</group>
      <groupName>英文问题</groupName>
      <ability>L2_Other_Grammar</ability>
      <abilityName>其他语法问题</abilityName>
      <candidateList>
        <item>n = 5–10</item>
      </candidateList>
      <explain>疑似单词/词组使用不当, 建议将n=5-10修改为n = 5–10</explain>
      <paraID>61B401A9</paraID>
      <start>500</start>
      <end>506</end>
      <status>unmodified</status>
      <modifiedWord/>
      <trackRevisions>false</trackRevisions>
    </reviewItem>
    <reviewItem>
      <errorID>269c721425ce46239e75d4962abae979</errorID>
      <errorWord>)</errorWord>
      <group/>
      <groupName/>
      <ability>L2_Punc_EN</ability>
      <abilityName/>
      <candidateList/>
      <explain>此处标点可能未正确匹配，建议检查，规范书写格式</explain>
      <paraID>58D3C876</paraID>
      <start>75</start>
      <end>76</end>
      <status>unmodified</status>
      <modifiedWord/>
      <trackRevisions>false</trackRevisions>
    </reviewItem>
    <reviewItem>
      <errorID>3865d1de231c41c492b4a9489db4f322</errorID>
      <errorWord>anti</errorWord>
      <group>L1_English</group>
      <groupName>英文问题</groupName>
      <ability>L2_Word</ability>
      <abilityName>字词问题</abilityName>
      <candidateList>
        <item>an anti</item>
      </candidateList>
      <explain>此处疑似有限定词缺失，建议将单词anti修改为an anti</explain>
      <paraID>58D3C876</paraID>
      <start>125</start>
      <end>129</end>
      <status>unmodified</status>
      <modifiedWord/>
      <trackRevisions>false</trackRevisions>
    </reviewItem>
    <reviewItem>
      <errorID>90ae6bba23ec4bef875c635037336f60</errorID>
      <errorWord>n=5-10</errorWord>
      <group>L1_English</group>
      <groupName>英文问题</groupName>
      <ability>L2_Other_Grammar</ability>
      <abilityName>其他语法问题</abilityName>
      <candidateList>
        <item>n = 5–10</item>
      </candidateList>
      <explain>疑似单词/词组使用不当, 建议将n=5-10修改为n = 5–10</explain>
      <paraID>58D3C876</paraID>
      <start>307</start>
      <end>313</end>
      <status>unmodified</status>
      <modifiedWord/>
      <trackRevisions>false</trackRevisions>
    </reviewItem>
    <reviewItem>
      <errorID>94217199823c4b03b36c338835652a7c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76E7494D</paraID>
      <start>469</start>
      <end>470</end>
      <status>unmodified</status>
      <modifiedWord/>
      <trackRevisions>false</trackRevisions>
    </reviewItem>
    <reviewItem>
      <errorID>d03b36af0083448999265177c977af34</errorID>
      <errorWord>.</errorWord>
      <group>L1_English</group>
      <groupName>英文问题</groupName>
      <ability>L2_Space</ability>
      <abilityName>空格不规范问题</abilityName>
      <candidateList>
        <item>. </item>
      </candidateList>
      <explain>此处疑似有空格缺失，建议将.修改为. </explain>
      <paraID> 4E35382</paraID>
      <start>577</start>
      <end>578</end>
      <status>unmodified</status>
      <modifiedWord/>
      <trackRevisions>false</trackRevisions>
    </reviewItem>
    <reviewItem>
      <errorID>2948d94453b447a3938bc0566bf12e4b</errorID>
      <errorWord>,</errorWord>
      <group/>
      <groupName/>
      <ability>L2_Punc_EN</ability>
      <abilityName/>
      <candidateList>
        <item>;</item>
      </candidateList>
      <explain>疑似标点符号使用不当, 建议将,修改为;</explain>
      <paraID>4BF30974</paraID>
      <start>419</start>
      <end>420</end>
      <status>unmodified</status>
      <modifiedWord/>
      <trackRevisions>false</trackRevisions>
    </reviewItem>
    <reviewItem>
      <errorID>701be2d0afef4220bd3068384f106c1c</errorID>
      <errorWord>n=5-10</errorWord>
      <group>L1_English</group>
      <groupName>英文问题</groupName>
      <ability>L2_Other_Grammar</ability>
      <abilityName>其他语法问题</abilityName>
      <candidateList>
        <item>n = 5–10</item>
      </candidateList>
      <explain>疑似单词/词组使用不当, 建议将n=5-10修改为n = 5–10</explain>
      <paraID>4BF30974</paraID>
      <start>497</start>
      <end>503</end>
      <status>unmodified</status>
      <modifiedWord/>
      <trackRevisions>false</trackRevisions>
    </reviewItem>
    <reviewItem>
      <errorID>d6739271132a451ea14a599d6beef52e</errorID>
      <errorWord>n=5-10</errorWord>
      <group>L1_English</group>
      <groupName>英文问题</groupName>
      <ability>L2_Other_Grammar</ability>
      <abilityName>其他语法问题</abilityName>
      <candidateList>
        <item>n = 5–10</item>
      </candidateList>
      <explain>疑似单词/词组使用不当, 建议将n=5-10修改为n = 5–10</explain>
      <paraID> 601C6DF</paraID>
      <start>250</start>
      <end>256</end>
      <status>unmodified</status>
      <modifiedWord/>
      <trackRevisions>false</trackRevisions>
    </reviewItem>
    <reviewItem>
      <errorID>1182cccaad2b41b2aa49138b22797610</errorID>
      <errorWord>served</errorWord>
      <group>L1_English</group>
      <groupName>英文问题</groupName>
      <ability>L2_Morphology</ability>
      <abilityName>形态问题</abilityName>
      <candidateList>
        <item>serving</item>
      </candidateList>
      <explain>此处疑似动词形态有误，建议将served修改为serving</explain>
      <paraID>54A97FAA</paraID>
      <start>110</start>
      <end>116</end>
      <status>unmodified</status>
      <modifiedWord/>
      <trackRevisions>false</trackRevisions>
    </reviewItem>
    <reviewItem>
      <errorID>eb7a007e94d8456cb72dfa3a44e99a23</errorID>
      <errorWord>anti</errorWord>
      <group>L1_English</group>
      <groupName>英文问题</groupName>
      <ability>L2_Word</ability>
      <abilityName>字词问题</abilityName>
      <candidateList>
        <item>an anti</item>
      </candidateList>
      <explain>此处疑似有限定词缺失，建议将单词anti修改为an anti</explain>
      <paraID>14D30598</paraID>
      <start>58</start>
      <end>62</end>
      <status>unmodified</status>
      <modifiedWord/>
      <trackRevisions>false</trackRevisions>
    </reviewItem>
    <reviewItem>
      <errorID>df8e46ead0194820b0e42c21f183adef</errorID>
      <errorWord>Wetsern bloting</errorWord>
      <group>L1_English</group>
      <groupName>英文问题</groupName>
      <ability>L2_Other_Grammar</ability>
      <abilityName>其他语法问题</abilityName>
      <candidateList>
        <item>Western blotting</item>
      </candidateList>
      <explain>疑似形容词使用不当, 建议将Wetsern bloting修改为Western blotting</explain>
      <paraID>14D30598</paraID>
      <start>157</start>
      <end>173</end>
      <status>modified</status>
      <modifiedWord>Western blotting</modifiedWord>
      <trackRevisions>false</trackRevisions>
    </reviewItem>
    <reviewItem>
      <errorID>79b40bfa9cd84d80af5b75a7e71ff5e2</errorID>
      <errorWord>Wetsern bloting</errorWord>
      <group>L1_English</group>
      <groupName>英文问题</groupName>
      <ability>L2_Other_Grammar</ability>
      <abilityName>其他语法问题</abilityName>
      <candidateList>
        <item>Western blotting</item>
      </candidateList>
      <explain>疑似形容词使用不当, 建议将Wetsern bloting修改为Western blotting</explain>
      <paraID>14D30598</paraID>
      <start>284</start>
      <end>300</end>
      <status>modified</status>
      <modifiedWord>Western blotting</modifiedWord>
      <trackRevisions>false</trackRevisions>
    </reviewItem>
    <reviewItem>
      <errorID>689b7b71436f4dea98caebb0cb552499</errorID>
      <errorWord>)</errorWord>
      <group/>
      <groupName/>
      <ability>L2_Punc_EN</ability>
      <abilityName/>
      <candidateList/>
      <explain>此处标点可能未正确匹配，建议检查，规范书写格式</explain>
      <paraID>7919FE3B</paraID>
      <start>77</start>
      <end>78</end>
      <status>unmodified</status>
      <modifiedWord/>
      <trackRevisions>false</trackRevisions>
    </reviewItem>
    <reviewItem>
      <errorID>df68ac3096a24affbb0400ab0eea575b</errorID>
      <errorWord>thymus</errorWord>
      <group>L1_English</group>
      <groupName>英文问题</groupName>
      <ability>L2_Word</ability>
      <abilityName>字词问题</abilityName>
      <candidateList>
        <item>the thymus</item>
      </candidateList>
      <explain>此处疑似有限定词缺失，建议将单词thymus修改为the thymus</explain>
      <paraID>7919FE3B</paraID>
      <start>266</start>
      <end>272</end>
      <status>unmodified</status>
      <modifiedWord/>
      <trackRevisions>false</trackRevisions>
    </reviewItem>
    <reviewItem>
      <errorID>4e9a0041e0434a7591aff13c74ac027d</errorID>
      <errorWord>thymus</errorWord>
      <group>L1_English</group>
      <groupName>英文问题</groupName>
      <ability>L2_Word</ability>
      <abilityName>字词问题</abilityName>
      <candidateList>
        <item>the thymus</item>
      </candidateList>
      <explain>此处疑似有限定词缺失，建议将单词thymus修改为the thymus</explain>
      <paraID>7919FE3B</paraID>
      <start>314</start>
      <end>320</end>
      <status>unmodified</status>
      <modifiedWord/>
      <trackRevisions>false</trackRevisions>
    </reviewItem>
    <reviewItem>
      <errorID>25a83942ed0146e98afc6a08b156d958</errorID>
      <errorWord>thymus</errorWord>
      <group>L1_English</group>
      <groupName>英文问题</groupName>
      <ability>L2_Word</ability>
      <abilityName>字词问题</abilityName>
      <candidateList>
        <item>the thymus</item>
      </candidateList>
      <explain>此处疑似有限定词缺失，建议将单词thymus修改为the thymus</explain>
      <paraID>7919FE3B</paraID>
      <start>371</start>
      <end>377</end>
      <status>unmodified</status>
      <modifiedWord/>
      <trackRevisions>false</trackRevisions>
    </reviewItem>
    <reviewItem>
      <errorID>8034606df8624d859ab988b23b0b60fc</errorID>
      <errorWord>n=4-5</errorWord>
      <group>L1_English</group>
      <groupName>英文问题</groupName>
      <ability>L2_Other_Grammar</ability>
      <abilityName>其他语法问题</abilityName>
      <candidateList>
        <item>n = 4–5</item>
      </candidateList>
      <explain>疑似单词/词组使用不当, 建议将n=4-5修改为n = 4–5</explain>
      <paraID>7919FE3B</paraID>
      <start>431</start>
      <end>436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979356-d086-42a2-9160-40c956cb01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1145</Words>
  <Characters>6852</Characters>
  <Lines>127</Lines>
  <Paragraphs>69</Paragraphs>
  <TotalTime>0</TotalTime>
  <ScaleCrop>false</ScaleCrop>
  <LinksUpToDate>false</LinksUpToDate>
  <CharactersWithSpaces>7932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2024-03-13T15:12:00Z</dcterms:created>
  <dc:creator>yi1042</dc:creator>
  <cp:lastModifiedBy>546539899</cp:lastModifiedBy>
  <cp:lastPrinted>2024-04-10T14:21:00Z</cp:lastPrinted>
  <dcterms:modified xsi:type="dcterms:W3CDTF">2026-06-14T14:00:56Z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860D5E17F12F43128B266E4E37CC8769_13</vt:lpwstr>
  </property>
  <property fmtid="{D5CDD505-2E9C-101B-9397-08002B2CF9AE}" pid="4" name="KSOTemplateDocerSaveRecord">
    <vt:lpwstr>eyJoZGlkIjoiMGI1ZTU5MWUzMTVjZjA3YzYxOGU2NmI5ZmI0NzMzMmMiLCJ1c2VySWQiOiIyOTI2NjA4NzQifQ==</vt:lpwstr>
  </property>
</Properties>
</file>